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theme/themeOverride2.xml" ContentType="application/vnd.openxmlformats-officedocument.themeOverride+xml"/>
  <Default Extension="wmf" ContentType="image/x-wmf"/>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7F9B" w:rsidRPr="00040376" w:rsidRDefault="001E7F9B" w:rsidP="00D116BF">
      <w:pPr>
        <w:jc w:val="right"/>
        <w:rPr>
          <w:rFonts w:eastAsia="Calibri"/>
          <w:sz w:val="28"/>
          <w:szCs w:val="28"/>
        </w:rPr>
      </w:pPr>
      <w:r w:rsidRPr="00040376">
        <w:rPr>
          <w:rFonts w:eastAsia="Calibri"/>
          <w:sz w:val="28"/>
          <w:szCs w:val="28"/>
        </w:rPr>
        <w:t>Приложение</w:t>
      </w:r>
      <w:r w:rsidR="00FB443D" w:rsidRPr="00040376">
        <w:rPr>
          <w:rFonts w:eastAsia="Calibri"/>
          <w:sz w:val="28"/>
          <w:szCs w:val="28"/>
        </w:rPr>
        <w:t xml:space="preserve"> 1</w:t>
      </w:r>
    </w:p>
    <w:p w:rsidR="00220539" w:rsidRPr="00FF6695" w:rsidRDefault="00576F38" w:rsidP="00220539">
      <w:pPr>
        <w:jc w:val="center"/>
        <w:rPr>
          <w:rFonts w:eastAsia="Calibri"/>
          <w:b/>
          <w:sz w:val="32"/>
          <w:szCs w:val="28"/>
        </w:rPr>
      </w:pPr>
      <w:r w:rsidRPr="00FF2246">
        <w:rPr>
          <w:rFonts w:eastAsia="Calibri"/>
          <w:b/>
          <w:sz w:val="32"/>
          <w:szCs w:val="32"/>
        </w:rPr>
        <w:t xml:space="preserve">Статистико-аналитический отчет о результатах </w:t>
      </w:r>
      <w:r w:rsidR="001D31A5">
        <w:rPr>
          <w:rFonts w:eastAsia="Calibri"/>
          <w:b/>
          <w:sz w:val="32"/>
          <w:szCs w:val="32"/>
        </w:rPr>
        <w:t xml:space="preserve">государственной итоговой аттестации по образовательным программам среднего </w:t>
      </w:r>
      <w:r w:rsidR="00706E31">
        <w:rPr>
          <w:rFonts w:eastAsia="Calibri"/>
          <w:b/>
          <w:sz w:val="32"/>
          <w:szCs w:val="32"/>
        </w:rPr>
        <w:t>общего образования</w:t>
      </w:r>
      <w:r w:rsidRPr="00FF2246">
        <w:rPr>
          <w:rFonts w:eastAsia="Calibri"/>
          <w:b/>
          <w:sz w:val="32"/>
          <w:szCs w:val="32"/>
        </w:rPr>
        <w:t xml:space="preserve"> </w:t>
      </w:r>
      <w:r w:rsidR="00A82BB0" w:rsidRPr="00FF2246">
        <w:rPr>
          <w:rFonts w:eastAsia="Calibri"/>
          <w:b/>
          <w:sz w:val="32"/>
          <w:szCs w:val="32"/>
        </w:rPr>
        <w:br/>
      </w:r>
      <w:r w:rsidR="00D7314A">
        <w:rPr>
          <w:rFonts w:eastAsia="Calibri"/>
          <w:b/>
          <w:sz w:val="32"/>
          <w:szCs w:val="28"/>
        </w:rPr>
        <w:t>в Республике Карелия</w:t>
      </w:r>
      <w:r w:rsidR="0054634A">
        <w:rPr>
          <w:rFonts w:eastAsia="Calibri"/>
          <w:b/>
          <w:sz w:val="32"/>
          <w:szCs w:val="28"/>
        </w:rPr>
        <w:t xml:space="preserve"> в 2019 г.</w:t>
      </w:r>
    </w:p>
    <w:p w:rsidR="00220539" w:rsidRPr="00220539" w:rsidRDefault="00220539" w:rsidP="00220539">
      <w:pPr>
        <w:rPr>
          <w:rFonts w:eastAsia="Calibri"/>
          <w:i/>
        </w:rPr>
      </w:pPr>
    </w:p>
    <w:p w:rsidR="005060D9" w:rsidRPr="000933F0" w:rsidRDefault="005060D9" w:rsidP="00D116BF">
      <w:pPr>
        <w:jc w:val="center"/>
        <w:rPr>
          <w:rStyle w:val="af5"/>
          <w:sz w:val="28"/>
          <w:szCs w:val="32"/>
        </w:rPr>
      </w:pPr>
      <w:r w:rsidRPr="000933F0">
        <w:rPr>
          <w:rStyle w:val="af5"/>
          <w:sz w:val="28"/>
          <w:szCs w:val="32"/>
        </w:rPr>
        <w:t>ПОЯСНИТЕЛЬНАЯ ЗАПИСКА</w:t>
      </w:r>
    </w:p>
    <w:p w:rsidR="005060D9" w:rsidRPr="00ED57AE" w:rsidRDefault="005060D9" w:rsidP="00D116BF">
      <w:pPr>
        <w:jc w:val="center"/>
        <w:rPr>
          <w:b/>
          <w:bCs/>
          <w:sz w:val="20"/>
          <w:szCs w:val="28"/>
        </w:rPr>
      </w:pPr>
    </w:p>
    <w:p w:rsidR="009B01B3" w:rsidRPr="009B01B3" w:rsidRDefault="009B01B3" w:rsidP="009B01B3">
      <w:pPr>
        <w:spacing w:line="312" w:lineRule="auto"/>
        <w:ind w:firstLine="567"/>
        <w:jc w:val="both"/>
        <w:rPr>
          <w:bCs/>
          <w:szCs w:val="28"/>
        </w:rPr>
      </w:pPr>
      <w:r w:rsidRPr="009B01B3">
        <w:rPr>
          <w:bCs/>
          <w:szCs w:val="28"/>
        </w:rPr>
        <w:t xml:space="preserve">Предлагаемый документ представляет шаблон статистико-аналитического отчета о результатах </w:t>
      </w:r>
      <w:r w:rsidR="00706E31">
        <w:rPr>
          <w:bCs/>
          <w:szCs w:val="28"/>
        </w:rPr>
        <w:t>ГИА-11</w:t>
      </w:r>
      <w:r w:rsidRPr="009B01B3">
        <w:rPr>
          <w:bCs/>
          <w:szCs w:val="28"/>
        </w:rPr>
        <w:t xml:space="preserve"> в субъекте Российской Федерации (далее – Шаблон отчета).</w:t>
      </w:r>
    </w:p>
    <w:p w:rsidR="009B01B3" w:rsidRPr="009B01B3" w:rsidRDefault="009B01B3" w:rsidP="009B01B3">
      <w:pPr>
        <w:spacing w:line="312" w:lineRule="auto"/>
        <w:ind w:firstLine="567"/>
        <w:jc w:val="both"/>
        <w:rPr>
          <w:bCs/>
          <w:szCs w:val="28"/>
        </w:rPr>
      </w:pPr>
      <w:r w:rsidRPr="009B01B3">
        <w:rPr>
          <w:bCs/>
          <w:szCs w:val="28"/>
        </w:rPr>
        <w:t xml:space="preserve">Целью отчета является </w:t>
      </w:r>
    </w:p>
    <w:p w:rsidR="009B01B3" w:rsidRPr="009B01B3" w:rsidRDefault="009B01B3" w:rsidP="009D3780">
      <w:pPr>
        <w:numPr>
          <w:ilvl w:val="0"/>
          <w:numId w:val="5"/>
        </w:numPr>
        <w:spacing w:line="312" w:lineRule="auto"/>
        <w:ind w:left="0" w:firstLine="567"/>
        <w:jc w:val="both"/>
        <w:rPr>
          <w:bCs/>
          <w:szCs w:val="28"/>
        </w:rPr>
      </w:pPr>
      <w:r w:rsidRPr="009B01B3">
        <w:rPr>
          <w:bCs/>
          <w:szCs w:val="28"/>
        </w:rPr>
        <w:t xml:space="preserve">представление статистических данных о результатах </w:t>
      </w:r>
      <w:r w:rsidR="00706E31">
        <w:rPr>
          <w:bCs/>
          <w:szCs w:val="28"/>
        </w:rPr>
        <w:t>ГИА-11</w:t>
      </w:r>
      <w:r w:rsidRPr="009B01B3">
        <w:rPr>
          <w:bCs/>
          <w:szCs w:val="28"/>
        </w:rPr>
        <w:t xml:space="preserve"> в субъекте Р</w:t>
      </w:r>
      <w:r w:rsidR="00040376">
        <w:rPr>
          <w:bCs/>
          <w:szCs w:val="28"/>
        </w:rPr>
        <w:t xml:space="preserve">оссийской </w:t>
      </w:r>
      <w:r w:rsidRPr="009B01B3">
        <w:rPr>
          <w:bCs/>
          <w:szCs w:val="28"/>
        </w:rPr>
        <w:t>Ф</w:t>
      </w:r>
      <w:r w:rsidR="00040376">
        <w:rPr>
          <w:bCs/>
          <w:szCs w:val="28"/>
        </w:rPr>
        <w:t>едерации</w:t>
      </w:r>
      <w:r w:rsidRPr="009B01B3">
        <w:rPr>
          <w:bCs/>
          <w:szCs w:val="28"/>
        </w:rPr>
        <w:t xml:space="preserve">; </w:t>
      </w:r>
    </w:p>
    <w:p w:rsidR="009B01B3" w:rsidRPr="009B01B3" w:rsidRDefault="009B01B3" w:rsidP="009D3780">
      <w:pPr>
        <w:numPr>
          <w:ilvl w:val="0"/>
          <w:numId w:val="5"/>
        </w:numPr>
        <w:spacing w:line="312" w:lineRule="auto"/>
        <w:ind w:left="0" w:firstLine="567"/>
        <w:jc w:val="both"/>
        <w:rPr>
          <w:bCs/>
          <w:szCs w:val="28"/>
        </w:rPr>
      </w:pPr>
      <w:r w:rsidRPr="009B01B3">
        <w:rPr>
          <w:bCs/>
          <w:szCs w:val="28"/>
        </w:rPr>
        <w:t xml:space="preserve">проведение </w:t>
      </w:r>
      <w:proofErr w:type="gramStart"/>
      <w:r w:rsidRPr="009B01B3">
        <w:rPr>
          <w:bCs/>
          <w:szCs w:val="28"/>
        </w:rPr>
        <w:t>методического анализа</w:t>
      </w:r>
      <w:proofErr w:type="gramEnd"/>
      <w:r w:rsidRPr="009B01B3">
        <w:rPr>
          <w:bCs/>
          <w:szCs w:val="28"/>
        </w:rPr>
        <w:t xml:space="preserve"> типичных затруднений </w:t>
      </w:r>
      <w:r w:rsidR="00706E31">
        <w:rPr>
          <w:bCs/>
          <w:szCs w:val="28"/>
        </w:rPr>
        <w:t>участников ГИА-11</w:t>
      </w:r>
      <w:r w:rsidRPr="009B01B3">
        <w:rPr>
          <w:bCs/>
          <w:szCs w:val="28"/>
        </w:rPr>
        <w:t xml:space="preserve"> по учебным предметам и разработка рекомендаций по совершенствованию преподавания;</w:t>
      </w:r>
    </w:p>
    <w:p w:rsidR="009B01B3" w:rsidRPr="009B01B3" w:rsidRDefault="009B01B3" w:rsidP="009D3780">
      <w:pPr>
        <w:numPr>
          <w:ilvl w:val="0"/>
          <w:numId w:val="5"/>
        </w:numPr>
        <w:spacing w:line="312" w:lineRule="auto"/>
        <w:ind w:left="0" w:firstLine="567"/>
        <w:jc w:val="both"/>
        <w:rPr>
          <w:bCs/>
          <w:szCs w:val="28"/>
        </w:rPr>
      </w:pPr>
      <w:r w:rsidRPr="009B01B3">
        <w:rPr>
          <w:bCs/>
          <w:szCs w:val="28"/>
        </w:rPr>
        <w:t xml:space="preserve">формирование предложений в </w:t>
      </w:r>
      <w:r w:rsidR="00040376">
        <w:rPr>
          <w:bCs/>
          <w:szCs w:val="28"/>
        </w:rPr>
        <w:t>«</w:t>
      </w:r>
      <w:r w:rsidRPr="009B01B3">
        <w:rPr>
          <w:bCs/>
          <w:szCs w:val="28"/>
        </w:rPr>
        <w:t>дорожную карту</w:t>
      </w:r>
      <w:r w:rsidR="00040376">
        <w:rPr>
          <w:bCs/>
          <w:szCs w:val="28"/>
        </w:rPr>
        <w:t>»</w:t>
      </w:r>
      <w:r w:rsidRPr="009B01B3">
        <w:rPr>
          <w:bCs/>
          <w:szCs w:val="28"/>
        </w:rPr>
        <w:t xml:space="preserve"> по развитию региональной системы образования (в части выявления и распространения лучших педагогических практик, оказания поддержки </w:t>
      </w:r>
      <w:r w:rsidR="00040376">
        <w:rPr>
          <w:bCs/>
          <w:szCs w:val="28"/>
        </w:rPr>
        <w:t>образовательным организациям</w:t>
      </w:r>
      <w:r w:rsidRPr="009B01B3">
        <w:rPr>
          <w:bCs/>
          <w:szCs w:val="28"/>
        </w:rPr>
        <w:t>, демонстрирующим устойчиво низкие результаты обучения).</w:t>
      </w:r>
    </w:p>
    <w:p w:rsidR="009B01B3" w:rsidRPr="009B01B3" w:rsidRDefault="009B01B3" w:rsidP="009B01B3">
      <w:pPr>
        <w:spacing w:line="312" w:lineRule="auto"/>
        <w:ind w:firstLine="567"/>
        <w:jc w:val="both"/>
        <w:rPr>
          <w:bCs/>
          <w:szCs w:val="28"/>
        </w:rPr>
      </w:pPr>
    </w:p>
    <w:p w:rsidR="009B01B3" w:rsidRDefault="009B01B3" w:rsidP="009B01B3">
      <w:pPr>
        <w:spacing w:line="312" w:lineRule="auto"/>
        <w:ind w:firstLine="567"/>
        <w:jc w:val="both"/>
        <w:rPr>
          <w:bCs/>
          <w:szCs w:val="28"/>
        </w:rPr>
      </w:pPr>
      <w:r w:rsidRPr="009B01B3">
        <w:rPr>
          <w:b/>
          <w:bCs/>
          <w:szCs w:val="28"/>
        </w:rPr>
        <w:t>Структура отчета</w:t>
      </w:r>
      <w:r w:rsidRPr="009B01B3">
        <w:rPr>
          <w:bCs/>
          <w:szCs w:val="28"/>
        </w:rPr>
        <w:t xml:space="preserve"> </w:t>
      </w:r>
    </w:p>
    <w:p w:rsidR="00124F3F" w:rsidRPr="00D43617" w:rsidRDefault="00124F3F" w:rsidP="009B01B3">
      <w:pPr>
        <w:spacing w:line="312" w:lineRule="auto"/>
        <w:ind w:firstLine="567"/>
        <w:jc w:val="both"/>
        <w:rPr>
          <w:bCs/>
          <w:szCs w:val="28"/>
        </w:rPr>
      </w:pPr>
      <w:r w:rsidRPr="00D43617">
        <w:rPr>
          <w:bCs/>
          <w:szCs w:val="28"/>
        </w:rPr>
        <w:t xml:space="preserve">Отчет состоит из </w:t>
      </w:r>
      <w:r w:rsidR="000933F0" w:rsidRPr="00D43617">
        <w:rPr>
          <w:bCs/>
          <w:szCs w:val="28"/>
        </w:rPr>
        <w:t>двух</w:t>
      </w:r>
      <w:r w:rsidRPr="00D43617">
        <w:rPr>
          <w:bCs/>
          <w:szCs w:val="28"/>
        </w:rPr>
        <w:t xml:space="preserve"> </w:t>
      </w:r>
      <w:r w:rsidR="00AA5A9D" w:rsidRPr="00D43617">
        <w:rPr>
          <w:bCs/>
          <w:szCs w:val="28"/>
        </w:rPr>
        <w:t>частей</w:t>
      </w:r>
      <w:r w:rsidRPr="00D43617">
        <w:rPr>
          <w:bCs/>
          <w:szCs w:val="28"/>
        </w:rPr>
        <w:t>:</w:t>
      </w:r>
    </w:p>
    <w:p w:rsidR="00D43617" w:rsidRPr="00D43617" w:rsidRDefault="00AA5A9D" w:rsidP="00AA5A9D">
      <w:pPr>
        <w:pStyle w:val="a3"/>
        <w:spacing w:after="0" w:line="312" w:lineRule="auto"/>
        <w:ind w:left="0" w:firstLine="567"/>
        <w:jc w:val="both"/>
        <w:rPr>
          <w:rFonts w:ascii="Times New Roman" w:hAnsi="Times New Roman"/>
          <w:bCs/>
          <w:sz w:val="24"/>
          <w:szCs w:val="24"/>
        </w:rPr>
      </w:pPr>
      <w:r w:rsidRPr="00D43617">
        <w:rPr>
          <w:rFonts w:ascii="Times New Roman" w:eastAsiaTheme="minorHAnsi" w:hAnsi="Times New Roman"/>
          <w:bCs/>
          <w:sz w:val="24"/>
          <w:szCs w:val="24"/>
          <w:lang w:eastAsia="ru-RU"/>
        </w:rPr>
        <w:t>Часть</w:t>
      </w:r>
      <w:r w:rsidR="00124F3F" w:rsidRPr="00D43617">
        <w:rPr>
          <w:rFonts w:ascii="Times New Roman" w:eastAsiaTheme="minorHAnsi" w:hAnsi="Times New Roman"/>
          <w:bCs/>
          <w:sz w:val="24"/>
          <w:szCs w:val="24"/>
          <w:lang w:eastAsia="ru-RU"/>
        </w:rPr>
        <w:t xml:space="preserve"> </w:t>
      </w:r>
      <w:r w:rsidRPr="00D43617">
        <w:rPr>
          <w:rFonts w:ascii="Times New Roman" w:eastAsiaTheme="minorHAnsi" w:hAnsi="Times New Roman"/>
          <w:bCs/>
          <w:sz w:val="24"/>
          <w:szCs w:val="24"/>
          <w:lang w:eastAsia="ru-RU"/>
        </w:rPr>
        <w:t>I</w:t>
      </w:r>
      <w:r w:rsidR="00124F3F" w:rsidRPr="00D43617">
        <w:rPr>
          <w:rFonts w:ascii="Times New Roman" w:eastAsiaTheme="minorHAnsi" w:hAnsi="Times New Roman"/>
          <w:bCs/>
          <w:sz w:val="24"/>
          <w:szCs w:val="24"/>
          <w:lang w:eastAsia="ru-RU"/>
        </w:rPr>
        <w:t xml:space="preserve"> </w:t>
      </w:r>
      <w:r w:rsidR="00D43617" w:rsidRPr="00D43617">
        <w:rPr>
          <w:rFonts w:ascii="Times New Roman" w:hAnsi="Times New Roman"/>
          <w:bCs/>
          <w:sz w:val="24"/>
          <w:szCs w:val="24"/>
        </w:rPr>
        <w:t xml:space="preserve">включает в себя общую информацию о подготовке и результатах проведения ГИА в субъекте </w:t>
      </w:r>
      <w:r w:rsidR="00040376" w:rsidRPr="00040376">
        <w:rPr>
          <w:rFonts w:ascii="Times New Roman" w:hAnsi="Times New Roman"/>
          <w:bCs/>
          <w:sz w:val="24"/>
          <w:szCs w:val="24"/>
        </w:rPr>
        <w:t>Российской Федерации</w:t>
      </w:r>
      <w:r w:rsidR="00220539">
        <w:rPr>
          <w:rFonts w:ascii="Times New Roman" w:hAnsi="Times New Roman"/>
          <w:bCs/>
          <w:sz w:val="24"/>
          <w:szCs w:val="24"/>
        </w:rPr>
        <w:t xml:space="preserve"> в 2019 году</w:t>
      </w:r>
      <w:r w:rsidR="00D43617" w:rsidRPr="00D43617">
        <w:rPr>
          <w:rFonts w:ascii="Times New Roman" w:hAnsi="Times New Roman"/>
          <w:bCs/>
          <w:sz w:val="24"/>
          <w:szCs w:val="24"/>
        </w:rPr>
        <w:t>.</w:t>
      </w:r>
    </w:p>
    <w:p w:rsidR="000933F0" w:rsidRDefault="00D43617" w:rsidP="00220539">
      <w:pPr>
        <w:spacing w:line="312" w:lineRule="auto"/>
        <w:ind w:firstLine="567"/>
        <w:jc w:val="both"/>
        <w:rPr>
          <w:bCs/>
          <w:szCs w:val="28"/>
        </w:rPr>
      </w:pPr>
      <w:proofErr w:type="gramStart"/>
      <w:r w:rsidRPr="00D43617">
        <w:rPr>
          <w:bCs/>
        </w:rPr>
        <w:t xml:space="preserve">Часть </w:t>
      </w:r>
      <w:r w:rsidRPr="00D43617">
        <w:rPr>
          <w:bCs/>
          <w:lang w:val="en-US"/>
        </w:rPr>
        <w:t>II</w:t>
      </w:r>
      <w:r w:rsidRPr="00D43617">
        <w:rPr>
          <w:bCs/>
        </w:rPr>
        <w:t xml:space="preserve"> </w:t>
      </w:r>
      <w:r w:rsidR="00124F3F" w:rsidRPr="00D43617">
        <w:rPr>
          <w:bCs/>
        </w:rPr>
        <w:t>включает в себя</w:t>
      </w:r>
      <w:r w:rsidR="000933F0" w:rsidRPr="00D43617">
        <w:rPr>
          <w:bCs/>
        </w:rPr>
        <w:t xml:space="preserve"> </w:t>
      </w:r>
      <w:r w:rsidR="00124F3F" w:rsidRPr="00D43617">
        <w:rPr>
          <w:bCs/>
        </w:rPr>
        <w:t xml:space="preserve">Методический анализ результатов ГИА-11 и Предложения в </w:t>
      </w:r>
      <w:r w:rsidR="00040376">
        <w:rPr>
          <w:bCs/>
        </w:rPr>
        <w:t>«</w:t>
      </w:r>
      <w:r w:rsidR="00124F3F" w:rsidRPr="00D43617">
        <w:rPr>
          <w:bCs/>
        </w:rPr>
        <w:t>дорожную карту</w:t>
      </w:r>
      <w:r w:rsidR="00040376">
        <w:rPr>
          <w:bCs/>
        </w:rPr>
        <w:t>»</w:t>
      </w:r>
      <w:r w:rsidR="00124F3F" w:rsidRPr="00D43617">
        <w:rPr>
          <w:bCs/>
        </w:rPr>
        <w:t xml:space="preserve"> по развитию региональной системы образования</w:t>
      </w:r>
      <w:r w:rsidR="000933F0" w:rsidRPr="00D43617">
        <w:rPr>
          <w:bCs/>
        </w:rPr>
        <w:t xml:space="preserve"> по следующим учебным предметам: </w:t>
      </w:r>
      <w:r w:rsidR="00220539">
        <w:rPr>
          <w:bCs/>
        </w:rPr>
        <w:t>р</w:t>
      </w:r>
      <w:r w:rsidR="00AA5A9D" w:rsidRPr="009B01B3">
        <w:rPr>
          <w:bCs/>
          <w:szCs w:val="28"/>
        </w:rPr>
        <w:t>усский язык</w:t>
      </w:r>
      <w:r w:rsidR="00220539">
        <w:rPr>
          <w:bCs/>
          <w:szCs w:val="28"/>
        </w:rPr>
        <w:t>, м</w:t>
      </w:r>
      <w:r w:rsidR="00AA5A9D" w:rsidRPr="009B01B3">
        <w:rPr>
          <w:bCs/>
          <w:szCs w:val="28"/>
        </w:rPr>
        <w:t>атематика (базовый</w:t>
      </w:r>
      <w:r w:rsidR="00220539">
        <w:rPr>
          <w:bCs/>
          <w:szCs w:val="28"/>
        </w:rPr>
        <w:t xml:space="preserve"> уровень), математика</w:t>
      </w:r>
      <w:r w:rsidR="00AA5A9D" w:rsidRPr="009B01B3">
        <w:rPr>
          <w:bCs/>
          <w:szCs w:val="28"/>
        </w:rPr>
        <w:t xml:space="preserve"> </w:t>
      </w:r>
      <w:r w:rsidR="00220539">
        <w:rPr>
          <w:bCs/>
          <w:szCs w:val="28"/>
        </w:rPr>
        <w:t>(</w:t>
      </w:r>
      <w:r w:rsidR="00AA5A9D" w:rsidRPr="009B01B3">
        <w:rPr>
          <w:bCs/>
          <w:szCs w:val="28"/>
        </w:rPr>
        <w:t>профильный уров</w:t>
      </w:r>
      <w:r w:rsidR="00220539">
        <w:rPr>
          <w:bCs/>
          <w:szCs w:val="28"/>
        </w:rPr>
        <w:t>ень</w:t>
      </w:r>
      <w:r w:rsidR="00AA5A9D" w:rsidRPr="009B01B3">
        <w:rPr>
          <w:bCs/>
          <w:szCs w:val="28"/>
        </w:rPr>
        <w:t>)</w:t>
      </w:r>
      <w:r w:rsidR="00220539">
        <w:rPr>
          <w:bCs/>
          <w:szCs w:val="28"/>
        </w:rPr>
        <w:t>, ф</w:t>
      </w:r>
      <w:r w:rsidR="00AA5A9D">
        <w:rPr>
          <w:bCs/>
          <w:szCs w:val="28"/>
        </w:rPr>
        <w:t>изика</w:t>
      </w:r>
      <w:r w:rsidR="00220539">
        <w:rPr>
          <w:bCs/>
          <w:szCs w:val="28"/>
        </w:rPr>
        <w:t>, х</w:t>
      </w:r>
      <w:r w:rsidR="00AA5A9D">
        <w:rPr>
          <w:bCs/>
          <w:szCs w:val="28"/>
        </w:rPr>
        <w:t>имия</w:t>
      </w:r>
      <w:r w:rsidR="00220539">
        <w:rPr>
          <w:bCs/>
          <w:szCs w:val="28"/>
        </w:rPr>
        <w:t>, и</w:t>
      </w:r>
      <w:r w:rsidR="00AA5A9D">
        <w:rPr>
          <w:bCs/>
          <w:szCs w:val="28"/>
        </w:rPr>
        <w:t>нформатика и ИКТ</w:t>
      </w:r>
      <w:r w:rsidR="00220539">
        <w:rPr>
          <w:bCs/>
          <w:szCs w:val="28"/>
        </w:rPr>
        <w:t>, б</w:t>
      </w:r>
      <w:r w:rsidR="00AA5A9D">
        <w:rPr>
          <w:bCs/>
          <w:szCs w:val="28"/>
        </w:rPr>
        <w:t>иология</w:t>
      </w:r>
      <w:r w:rsidR="00220539">
        <w:rPr>
          <w:bCs/>
          <w:szCs w:val="28"/>
        </w:rPr>
        <w:t>, и</w:t>
      </w:r>
      <w:r w:rsidR="00AA5A9D">
        <w:rPr>
          <w:bCs/>
          <w:szCs w:val="28"/>
        </w:rPr>
        <w:t>стория</w:t>
      </w:r>
      <w:r w:rsidR="00220539">
        <w:rPr>
          <w:bCs/>
          <w:szCs w:val="28"/>
        </w:rPr>
        <w:t>, г</w:t>
      </w:r>
      <w:r w:rsidR="00AA5A9D">
        <w:rPr>
          <w:bCs/>
          <w:szCs w:val="28"/>
        </w:rPr>
        <w:t>еография</w:t>
      </w:r>
      <w:r w:rsidR="00220539">
        <w:rPr>
          <w:bCs/>
          <w:szCs w:val="28"/>
        </w:rPr>
        <w:t>, о</w:t>
      </w:r>
      <w:r w:rsidR="00AA5A9D">
        <w:rPr>
          <w:bCs/>
          <w:szCs w:val="28"/>
        </w:rPr>
        <w:t>бществознание</w:t>
      </w:r>
      <w:r w:rsidR="00220539">
        <w:rPr>
          <w:bCs/>
          <w:szCs w:val="28"/>
        </w:rPr>
        <w:t>, л</w:t>
      </w:r>
      <w:r w:rsidR="00AA5A9D">
        <w:rPr>
          <w:bCs/>
          <w:szCs w:val="28"/>
        </w:rPr>
        <w:t>итература</w:t>
      </w:r>
      <w:r w:rsidR="00220539">
        <w:rPr>
          <w:bCs/>
          <w:szCs w:val="28"/>
        </w:rPr>
        <w:t>, а</w:t>
      </w:r>
      <w:r w:rsidR="00AA5A9D">
        <w:rPr>
          <w:bCs/>
          <w:szCs w:val="28"/>
        </w:rPr>
        <w:t>нглийский язык</w:t>
      </w:r>
      <w:r w:rsidR="00220539">
        <w:rPr>
          <w:bCs/>
          <w:szCs w:val="28"/>
        </w:rPr>
        <w:t>, н</w:t>
      </w:r>
      <w:r w:rsidR="000933F0" w:rsidRPr="001D31A5">
        <w:rPr>
          <w:bCs/>
          <w:szCs w:val="28"/>
        </w:rPr>
        <w:t>емецкий язык</w:t>
      </w:r>
      <w:r w:rsidR="000933F0" w:rsidRPr="001D31A5">
        <w:rPr>
          <w:rStyle w:val="a6"/>
          <w:bCs/>
          <w:szCs w:val="28"/>
        </w:rPr>
        <w:footnoteReference w:id="1"/>
      </w:r>
      <w:r w:rsidR="00220539">
        <w:rPr>
          <w:bCs/>
          <w:szCs w:val="28"/>
        </w:rPr>
        <w:t>, ф</w:t>
      </w:r>
      <w:r w:rsidR="000933F0" w:rsidRPr="001D31A5">
        <w:rPr>
          <w:bCs/>
          <w:szCs w:val="28"/>
        </w:rPr>
        <w:t>ранцузский язык</w:t>
      </w:r>
      <w:r w:rsidR="000933F0" w:rsidRPr="001D31A5">
        <w:rPr>
          <w:rStyle w:val="a6"/>
          <w:bCs/>
          <w:szCs w:val="28"/>
        </w:rPr>
        <w:footnoteReference w:id="2"/>
      </w:r>
      <w:r w:rsidR="00220539">
        <w:rPr>
          <w:bCs/>
          <w:szCs w:val="28"/>
        </w:rPr>
        <w:t>, и</w:t>
      </w:r>
      <w:r w:rsidR="000933F0" w:rsidRPr="001D31A5">
        <w:rPr>
          <w:bCs/>
          <w:szCs w:val="28"/>
        </w:rPr>
        <w:t>спанский язык</w:t>
      </w:r>
      <w:r w:rsidR="000933F0" w:rsidRPr="001D31A5">
        <w:rPr>
          <w:rStyle w:val="a6"/>
          <w:bCs/>
          <w:szCs w:val="28"/>
        </w:rPr>
        <w:footnoteReference w:id="3"/>
      </w:r>
      <w:r w:rsidR="00220539">
        <w:rPr>
          <w:bCs/>
          <w:szCs w:val="28"/>
        </w:rPr>
        <w:t>.</w:t>
      </w:r>
      <w:proofErr w:type="gramEnd"/>
    </w:p>
    <w:p w:rsidR="00124F3F" w:rsidRPr="009B01B3" w:rsidRDefault="00124F3F" w:rsidP="00124F3F">
      <w:pPr>
        <w:pStyle w:val="a3"/>
        <w:spacing w:after="0" w:line="312" w:lineRule="auto"/>
        <w:ind w:left="0" w:firstLine="567"/>
        <w:jc w:val="both"/>
        <w:rPr>
          <w:rFonts w:ascii="Times New Roman" w:hAnsi="Times New Roman"/>
          <w:bCs/>
          <w:sz w:val="24"/>
          <w:szCs w:val="28"/>
          <w:lang w:eastAsia="ru-RU"/>
        </w:rPr>
      </w:pPr>
    </w:p>
    <w:p w:rsidR="009B01B3" w:rsidRPr="009B01B3" w:rsidRDefault="009B01B3" w:rsidP="009B01B3">
      <w:pPr>
        <w:spacing w:line="312" w:lineRule="auto"/>
        <w:ind w:firstLine="567"/>
        <w:jc w:val="both"/>
        <w:rPr>
          <w:bCs/>
          <w:szCs w:val="28"/>
        </w:rPr>
      </w:pPr>
      <w:r w:rsidRPr="009B01B3">
        <w:rPr>
          <w:bCs/>
          <w:szCs w:val="28"/>
        </w:rPr>
        <w:t>В рамках отчета используются данные досрочного и основного периода</w:t>
      </w:r>
      <w:r w:rsidR="00D43617">
        <w:rPr>
          <w:bCs/>
          <w:szCs w:val="28"/>
        </w:rPr>
        <w:t xml:space="preserve"> проведения</w:t>
      </w:r>
      <w:r w:rsidRPr="009B01B3">
        <w:rPr>
          <w:bCs/>
          <w:szCs w:val="28"/>
        </w:rPr>
        <w:t xml:space="preserve"> </w:t>
      </w:r>
      <w:r w:rsidR="00706E31">
        <w:rPr>
          <w:bCs/>
          <w:szCs w:val="28"/>
        </w:rPr>
        <w:t>ГИА-11</w:t>
      </w:r>
      <w:r w:rsidRPr="009B01B3">
        <w:rPr>
          <w:bCs/>
          <w:szCs w:val="28"/>
        </w:rPr>
        <w:t>.</w:t>
      </w:r>
    </w:p>
    <w:p w:rsidR="009B01B3" w:rsidRPr="009B01B3" w:rsidRDefault="009B01B3" w:rsidP="009B01B3">
      <w:pPr>
        <w:spacing w:line="312" w:lineRule="auto"/>
        <w:ind w:firstLine="567"/>
        <w:jc w:val="both"/>
        <w:rPr>
          <w:b/>
          <w:bCs/>
          <w:szCs w:val="28"/>
        </w:rPr>
      </w:pPr>
      <w:r w:rsidRPr="009B01B3">
        <w:rPr>
          <w:b/>
          <w:bCs/>
          <w:szCs w:val="28"/>
        </w:rPr>
        <w:t>Отчет может быть использован:</w:t>
      </w:r>
    </w:p>
    <w:p w:rsidR="009B01B3" w:rsidRPr="009B01B3" w:rsidRDefault="009B01B3" w:rsidP="00E2039C">
      <w:pPr>
        <w:pStyle w:val="a3"/>
        <w:numPr>
          <w:ilvl w:val="0"/>
          <w:numId w:val="1"/>
        </w:numPr>
        <w:spacing w:after="0" w:line="312" w:lineRule="auto"/>
        <w:ind w:left="0" w:firstLine="709"/>
        <w:jc w:val="both"/>
        <w:rPr>
          <w:rFonts w:ascii="Times New Roman" w:hAnsi="Times New Roman"/>
          <w:bCs/>
          <w:sz w:val="24"/>
          <w:szCs w:val="28"/>
          <w:lang w:eastAsia="ru-RU"/>
        </w:rPr>
      </w:pPr>
      <w:r w:rsidRPr="009B01B3">
        <w:rPr>
          <w:rFonts w:ascii="Times New Roman" w:hAnsi="Times New Roman"/>
          <w:bCs/>
          <w:sz w:val="24"/>
          <w:szCs w:val="28"/>
          <w:lang w:eastAsia="ru-RU"/>
        </w:rPr>
        <w:lastRenderedPageBreak/>
        <w:t xml:space="preserve">работниками органов управления образованием для принятия управленческих решений по совершенствованию процесса обучения; </w:t>
      </w:r>
    </w:p>
    <w:p w:rsidR="009B01B3" w:rsidRPr="009B01B3" w:rsidRDefault="009B01B3" w:rsidP="00E2039C">
      <w:pPr>
        <w:pStyle w:val="a3"/>
        <w:numPr>
          <w:ilvl w:val="0"/>
          <w:numId w:val="1"/>
        </w:numPr>
        <w:spacing w:after="0" w:line="312" w:lineRule="auto"/>
        <w:ind w:left="0" w:firstLine="709"/>
        <w:jc w:val="both"/>
        <w:rPr>
          <w:rFonts w:ascii="Times New Roman" w:hAnsi="Times New Roman"/>
          <w:bCs/>
          <w:sz w:val="24"/>
          <w:szCs w:val="28"/>
          <w:lang w:eastAsia="ru-RU"/>
        </w:rPr>
      </w:pPr>
      <w:r w:rsidRPr="009B01B3">
        <w:rPr>
          <w:rFonts w:ascii="Times New Roman" w:hAnsi="Times New Roman"/>
          <w:bCs/>
          <w:sz w:val="24"/>
          <w:szCs w:val="28"/>
          <w:lang w:eastAsia="ru-RU"/>
        </w:rPr>
        <w:t>работниками организаций дополнительного профессионального образования (институты повышения квалификации) при разработке и реализации дополнительных профессиональных программ повышения квалификации учителей и руководителей образовательных организаций;</w:t>
      </w:r>
    </w:p>
    <w:p w:rsidR="009B01B3" w:rsidRPr="009B01B3" w:rsidRDefault="009B01B3" w:rsidP="00E2039C">
      <w:pPr>
        <w:pStyle w:val="a3"/>
        <w:numPr>
          <w:ilvl w:val="0"/>
          <w:numId w:val="1"/>
        </w:numPr>
        <w:spacing w:after="0" w:line="312" w:lineRule="auto"/>
        <w:ind w:left="0" w:firstLine="709"/>
        <w:jc w:val="both"/>
        <w:rPr>
          <w:rFonts w:ascii="Times New Roman" w:hAnsi="Times New Roman"/>
          <w:bCs/>
          <w:sz w:val="24"/>
          <w:szCs w:val="28"/>
          <w:lang w:eastAsia="ru-RU"/>
        </w:rPr>
      </w:pPr>
      <w:r w:rsidRPr="009B01B3">
        <w:rPr>
          <w:rFonts w:ascii="Times New Roman" w:hAnsi="Times New Roman"/>
          <w:bCs/>
          <w:sz w:val="24"/>
          <w:szCs w:val="28"/>
          <w:lang w:eastAsia="ru-RU"/>
        </w:rPr>
        <w:t>сотрудниками региональных методических объединений учителей-предметников при планировании обмена опытом работы и распространении успешного опыта обучения школьников предмету и успешного опыта подготовки выпускников к государственной итоговой аттестации;</w:t>
      </w:r>
    </w:p>
    <w:p w:rsidR="009B01B3" w:rsidRPr="009B01B3" w:rsidRDefault="009B01B3" w:rsidP="00E2039C">
      <w:pPr>
        <w:pStyle w:val="a3"/>
        <w:numPr>
          <w:ilvl w:val="0"/>
          <w:numId w:val="1"/>
        </w:numPr>
        <w:spacing w:after="0" w:line="312" w:lineRule="auto"/>
        <w:ind w:left="0" w:firstLine="709"/>
        <w:jc w:val="both"/>
        <w:rPr>
          <w:rFonts w:ascii="Times New Roman" w:hAnsi="Times New Roman"/>
          <w:bCs/>
          <w:sz w:val="24"/>
          <w:szCs w:val="28"/>
          <w:lang w:eastAsia="ru-RU"/>
        </w:rPr>
      </w:pPr>
      <w:r w:rsidRPr="009B01B3">
        <w:rPr>
          <w:rFonts w:ascii="Times New Roman" w:hAnsi="Times New Roman"/>
          <w:bCs/>
          <w:sz w:val="24"/>
          <w:szCs w:val="28"/>
          <w:lang w:eastAsia="ru-RU"/>
        </w:rPr>
        <w:t xml:space="preserve">руководителями образовательных организаций и учителями-предметниками  при планировании учебного процесса и корректировке используемых технологий обучения. </w:t>
      </w:r>
    </w:p>
    <w:p w:rsidR="009B01B3" w:rsidRPr="009B01B3" w:rsidRDefault="009B01B3" w:rsidP="009B01B3">
      <w:pPr>
        <w:spacing w:line="312" w:lineRule="auto"/>
        <w:ind w:firstLine="567"/>
        <w:jc w:val="both"/>
        <w:rPr>
          <w:bCs/>
          <w:szCs w:val="28"/>
        </w:rPr>
      </w:pPr>
    </w:p>
    <w:p w:rsidR="009B01B3" w:rsidRDefault="009B01B3" w:rsidP="009B01B3">
      <w:pPr>
        <w:spacing w:line="312" w:lineRule="auto"/>
        <w:ind w:firstLine="567"/>
        <w:jc w:val="both"/>
        <w:rPr>
          <w:bCs/>
          <w:sz w:val="28"/>
          <w:szCs w:val="28"/>
        </w:rPr>
      </w:pPr>
      <w:r w:rsidRPr="009B01B3">
        <w:rPr>
          <w:bCs/>
          <w:szCs w:val="28"/>
        </w:rPr>
        <w:t>При проведении анализа необходимо использование данных региональной информационной системы обеспечения проведения государственной итоговой аттестации по программам среднего общего образования (РИС ГИА-11)</w:t>
      </w:r>
      <w:r w:rsidR="009C1279">
        <w:rPr>
          <w:bCs/>
          <w:szCs w:val="28"/>
        </w:rPr>
        <w:t xml:space="preserve">, а также дополнительных сведений </w:t>
      </w:r>
      <w:r w:rsidR="009C1279">
        <w:t>о</w:t>
      </w:r>
      <w:r w:rsidR="009C1279" w:rsidRPr="001C11E0">
        <w:t>рган</w:t>
      </w:r>
      <w:r w:rsidR="009C1279">
        <w:t>ов</w:t>
      </w:r>
      <w:r w:rsidR="009C1279" w:rsidRPr="001C11E0">
        <w:t xml:space="preserve"> исполнительной власти субъектов Российской Федерации, осуществляющи</w:t>
      </w:r>
      <w:r w:rsidR="009C1279">
        <w:t>х</w:t>
      </w:r>
      <w:r w:rsidR="009C1279" w:rsidRPr="001C11E0">
        <w:t xml:space="preserve"> государственное управление в сфере образования</w:t>
      </w:r>
      <w:r w:rsidR="009C1279">
        <w:t xml:space="preserve"> (ОИВ)</w:t>
      </w:r>
      <w:r w:rsidRPr="009B01B3">
        <w:rPr>
          <w:bCs/>
          <w:szCs w:val="28"/>
        </w:rPr>
        <w:t xml:space="preserve">. </w:t>
      </w:r>
      <w:r w:rsidR="00040584" w:rsidRPr="00FF2246">
        <w:rPr>
          <w:bCs/>
          <w:sz w:val="28"/>
          <w:szCs w:val="28"/>
        </w:rPr>
        <w:br w:type="page"/>
      </w:r>
    </w:p>
    <w:p w:rsidR="005060D9" w:rsidRPr="00FF2246" w:rsidRDefault="005060D9" w:rsidP="00D116BF">
      <w:pPr>
        <w:jc w:val="center"/>
        <w:rPr>
          <w:bCs/>
          <w:sz w:val="28"/>
          <w:szCs w:val="28"/>
        </w:rPr>
      </w:pPr>
      <w:r w:rsidRPr="00FF2246">
        <w:rPr>
          <w:bCs/>
          <w:sz w:val="28"/>
          <w:szCs w:val="28"/>
        </w:rPr>
        <w:lastRenderedPageBreak/>
        <w:t>ШАБЛОН ОТЧЕТА</w:t>
      </w:r>
    </w:p>
    <w:p w:rsidR="005060D9" w:rsidRPr="00FF2246" w:rsidRDefault="005060D9" w:rsidP="00D116BF">
      <w:pPr>
        <w:jc w:val="center"/>
        <w:rPr>
          <w:bCs/>
          <w:sz w:val="28"/>
          <w:szCs w:val="28"/>
        </w:rPr>
      </w:pPr>
    </w:p>
    <w:p w:rsidR="005060D9" w:rsidRPr="004323C9" w:rsidRDefault="00C113C6" w:rsidP="004323C9">
      <w:pPr>
        <w:pStyle w:val="1"/>
        <w:spacing w:before="240" w:after="240"/>
        <w:jc w:val="center"/>
        <w:rPr>
          <w:rFonts w:ascii="Times New Roman" w:hAnsi="Times New Roman" w:cs="Times New Roman"/>
          <w:color w:val="auto"/>
          <w:sz w:val="24"/>
        </w:rPr>
      </w:pPr>
      <w:bookmarkStart w:id="0" w:name="_Toc254118092"/>
      <w:bookmarkStart w:id="1" w:name="_Toc286949198"/>
      <w:bookmarkStart w:id="2" w:name="_Toc369254839"/>
      <w:bookmarkStart w:id="3" w:name="_Toc407717085"/>
      <w:bookmarkStart w:id="4" w:name="_Toc411943011"/>
      <w:r>
        <w:rPr>
          <w:rFonts w:ascii="Times New Roman" w:hAnsi="Times New Roman" w:cs="Times New Roman"/>
          <w:color w:val="auto"/>
          <w:sz w:val="24"/>
        </w:rPr>
        <w:t xml:space="preserve">Перечень условных обозначений, </w:t>
      </w:r>
      <w:r w:rsidR="005060D9" w:rsidRPr="004323C9">
        <w:rPr>
          <w:rFonts w:ascii="Times New Roman" w:hAnsi="Times New Roman" w:cs="Times New Roman"/>
          <w:color w:val="auto"/>
          <w:sz w:val="24"/>
        </w:rPr>
        <w:t>сокращений и терминов</w:t>
      </w:r>
      <w:bookmarkEnd w:id="0"/>
      <w:bookmarkEnd w:id="1"/>
      <w:bookmarkEnd w:id="2"/>
      <w:bookmarkEnd w:id="3"/>
      <w:bookmarkEnd w:id="4"/>
    </w:p>
    <w:tbl>
      <w:tblPr>
        <w:tblW w:w="494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tblPr>
      <w:tblGrid>
        <w:gridCol w:w="1924"/>
        <w:gridCol w:w="7685"/>
      </w:tblGrid>
      <w:tr w:rsidR="005060D9" w:rsidRPr="00FF2246" w:rsidTr="00ED57AE">
        <w:trPr>
          <w:cantSplit/>
        </w:trPr>
        <w:tc>
          <w:tcPr>
            <w:tcW w:w="1001" w:type="pct"/>
          </w:tcPr>
          <w:p w:rsidR="005060D9" w:rsidRPr="00FF2246" w:rsidRDefault="005060D9" w:rsidP="00D116BF">
            <w:pPr>
              <w:widowControl w:val="0"/>
            </w:pPr>
            <w:r w:rsidRPr="00FF2246">
              <w:t>АТЕ</w:t>
            </w:r>
          </w:p>
        </w:tc>
        <w:tc>
          <w:tcPr>
            <w:tcW w:w="3999" w:type="pct"/>
          </w:tcPr>
          <w:p w:rsidR="005060D9" w:rsidRPr="00FF2246" w:rsidRDefault="005060D9" w:rsidP="00D116BF">
            <w:pPr>
              <w:widowControl w:val="0"/>
              <w:jc w:val="both"/>
            </w:pPr>
            <w:r w:rsidRPr="00FF2246">
              <w:t>Административно-территориальная единица</w:t>
            </w:r>
          </w:p>
        </w:tc>
      </w:tr>
      <w:tr w:rsidR="00A349CE" w:rsidRPr="00FF2246" w:rsidTr="00ED57AE">
        <w:trPr>
          <w:cantSplit/>
        </w:trPr>
        <w:tc>
          <w:tcPr>
            <w:tcW w:w="1001" w:type="pct"/>
          </w:tcPr>
          <w:p w:rsidR="00A349CE" w:rsidRPr="00FF2246" w:rsidRDefault="00A349CE" w:rsidP="00D116BF">
            <w:pPr>
              <w:widowControl w:val="0"/>
            </w:pPr>
            <w:r>
              <w:t>ВПЛ</w:t>
            </w:r>
          </w:p>
        </w:tc>
        <w:tc>
          <w:tcPr>
            <w:tcW w:w="3999" w:type="pct"/>
          </w:tcPr>
          <w:p w:rsidR="00A349CE" w:rsidRPr="00FF2246" w:rsidRDefault="00A349CE" w:rsidP="00A349CE">
            <w:pPr>
              <w:widowControl w:val="0"/>
              <w:jc w:val="both"/>
            </w:pPr>
            <w:r>
              <w:t>В</w:t>
            </w:r>
            <w:r w:rsidRPr="00A349CE">
              <w:t>ыпускники прошлых лет</w:t>
            </w:r>
          </w:p>
        </w:tc>
      </w:tr>
      <w:tr w:rsidR="00A349CE" w:rsidRPr="00FF2246" w:rsidTr="00ED57AE">
        <w:trPr>
          <w:cantSplit/>
        </w:trPr>
        <w:tc>
          <w:tcPr>
            <w:tcW w:w="1001" w:type="pct"/>
          </w:tcPr>
          <w:p w:rsidR="00A349CE" w:rsidRPr="00FF2246" w:rsidRDefault="00A349CE" w:rsidP="00A349CE">
            <w:pPr>
              <w:widowControl w:val="0"/>
            </w:pPr>
            <w:r>
              <w:t>ВТГ</w:t>
            </w:r>
          </w:p>
        </w:tc>
        <w:tc>
          <w:tcPr>
            <w:tcW w:w="3999" w:type="pct"/>
          </w:tcPr>
          <w:p w:rsidR="00A349CE" w:rsidRPr="00FF2246" w:rsidRDefault="00A349CE" w:rsidP="00D116BF">
            <w:pPr>
              <w:widowControl w:val="0"/>
              <w:jc w:val="both"/>
            </w:pPr>
            <w:r>
              <w:t>В</w:t>
            </w:r>
            <w:r w:rsidRPr="00A349CE">
              <w:t>ыпускники текущего года</w:t>
            </w:r>
          </w:p>
        </w:tc>
      </w:tr>
      <w:tr w:rsidR="00025430" w:rsidRPr="00FF2246" w:rsidTr="00ED57AE">
        <w:trPr>
          <w:cantSplit/>
        </w:trPr>
        <w:tc>
          <w:tcPr>
            <w:tcW w:w="1001" w:type="pct"/>
          </w:tcPr>
          <w:p w:rsidR="00025430" w:rsidRPr="00FF2246" w:rsidRDefault="00025430" w:rsidP="00D116BF">
            <w:pPr>
              <w:widowControl w:val="0"/>
            </w:pPr>
            <w:r w:rsidRPr="00FF2246">
              <w:t>ГВЭ-11</w:t>
            </w:r>
          </w:p>
        </w:tc>
        <w:tc>
          <w:tcPr>
            <w:tcW w:w="3999" w:type="pct"/>
            <w:vAlign w:val="center"/>
          </w:tcPr>
          <w:p w:rsidR="00025430" w:rsidRPr="00FF2246" w:rsidRDefault="00025430" w:rsidP="00D116BF">
            <w:pPr>
              <w:widowControl w:val="0"/>
              <w:jc w:val="both"/>
            </w:pPr>
            <w:r w:rsidRPr="00FF2246">
              <w:t xml:space="preserve">Государственный выпускной экзамен по образовательным программам среднего общего образования </w:t>
            </w:r>
          </w:p>
        </w:tc>
      </w:tr>
      <w:tr w:rsidR="005060D9" w:rsidRPr="00FF2246" w:rsidTr="00ED57AE">
        <w:trPr>
          <w:cantSplit/>
        </w:trPr>
        <w:tc>
          <w:tcPr>
            <w:tcW w:w="1001" w:type="pct"/>
          </w:tcPr>
          <w:p w:rsidR="005060D9" w:rsidRPr="00FF2246" w:rsidRDefault="005060D9" w:rsidP="00D116BF">
            <w:pPr>
              <w:widowControl w:val="0"/>
            </w:pPr>
            <w:r w:rsidRPr="00FF2246">
              <w:t>ГИА</w:t>
            </w:r>
            <w:r w:rsidR="00706E31">
              <w:t>-11</w:t>
            </w:r>
          </w:p>
        </w:tc>
        <w:tc>
          <w:tcPr>
            <w:tcW w:w="3999" w:type="pct"/>
            <w:vAlign w:val="center"/>
          </w:tcPr>
          <w:p w:rsidR="005060D9" w:rsidRPr="00FF2246" w:rsidRDefault="005060D9" w:rsidP="00D116BF">
            <w:pPr>
              <w:widowControl w:val="0"/>
              <w:jc w:val="both"/>
            </w:pPr>
            <w:r w:rsidRPr="00FF2246">
              <w:t>Государственная итоговая аттестация по образовательным программам среднего общего образования</w:t>
            </w:r>
          </w:p>
        </w:tc>
      </w:tr>
      <w:tr w:rsidR="005060D9" w:rsidRPr="00FF2246" w:rsidTr="00ED57AE">
        <w:trPr>
          <w:cantSplit/>
        </w:trPr>
        <w:tc>
          <w:tcPr>
            <w:tcW w:w="1001" w:type="pct"/>
          </w:tcPr>
          <w:p w:rsidR="005060D9" w:rsidRPr="00FF2246" w:rsidRDefault="005060D9" w:rsidP="00D116BF">
            <w:pPr>
              <w:widowControl w:val="0"/>
            </w:pPr>
            <w:r w:rsidRPr="00FF2246">
              <w:t xml:space="preserve">ЕГЭ </w:t>
            </w:r>
          </w:p>
        </w:tc>
        <w:tc>
          <w:tcPr>
            <w:tcW w:w="3999" w:type="pct"/>
            <w:vAlign w:val="center"/>
          </w:tcPr>
          <w:p w:rsidR="005060D9" w:rsidRPr="001C11E0" w:rsidRDefault="005060D9" w:rsidP="00D116BF">
            <w:pPr>
              <w:widowControl w:val="0"/>
              <w:jc w:val="both"/>
            </w:pPr>
            <w:r w:rsidRPr="001C11E0">
              <w:t>Единый государственный экзамен</w:t>
            </w:r>
          </w:p>
        </w:tc>
      </w:tr>
      <w:tr w:rsidR="005060D9" w:rsidRPr="00FF2246" w:rsidTr="00ED57AE">
        <w:trPr>
          <w:cantSplit/>
        </w:trPr>
        <w:tc>
          <w:tcPr>
            <w:tcW w:w="1001" w:type="pct"/>
          </w:tcPr>
          <w:p w:rsidR="005060D9" w:rsidRPr="00FF2246" w:rsidRDefault="005060D9" w:rsidP="00D116BF">
            <w:pPr>
              <w:widowControl w:val="0"/>
            </w:pPr>
            <w:r w:rsidRPr="00FF2246">
              <w:t>КИМ</w:t>
            </w:r>
          </w:p>
        </w:tc>
        <w:tc>
          <w:tcPr>
            <w:tcW w:w="3999" w:type="pct"/>
            <w:vAlign w:val="center"/>
          </w:tcPr>
          <w:p w:rsidR="005060D9" w:rsidRPr="001C11E0" w:rsidRDefault="005060D9" w:rsidP="00D116BF">
            <w:pPr>
              <w:widowControl w:val="0"/>
              <w:jc w:val="both"/>
            </w:pPr>
            <w:r w:rsidRPr="001C11E0">
              <w:t xml:space="preserve">Контрольные измерительные материалы </w:t>
            </w:r>
          </w:p>
        </w:tc>
      </w:tr>
      <w:tr w:rsidR="00C52947" w:rsidRPr="00FF2246" w:rsidTr="00ED57AE">
        <w:trPr>
          <w:cantSplit/>
        </w:trPr>
        <w:tc>
          <w:tcPr>
            <w:tcW w:w="1001" w:type="pct"/>
          </w:tcPr>
          <w:p w:rsidR="00C52947" w:rsidRPr="00FF2246" w:rsidRDefault="00C52947" w:rsidP="00C52947">
            <w:pPr>
              <w:widowControl w:val="0"/>
            </w:pPr>
            <w:r w:rsidRPr="001C11E0">
              <w:t>Участники ЕГЭ с ОВЗ</w:t>
            </w:r>
          </w:p>
        </w:tc>
        <w:tc>
          <w:tcPr>
            <w:tcW w:w="3999" w:type="pct"/>
            <w:vAlign w:val="center"/>
          </w:tcPr>
          <w:p w:rsidR="00C52947" w:rsidRPr="001C11E0" w:rsidRDefault="00C52947" w:rsidP="00C52947">
            <w:pPr>
              <w:widowControl w:val="0"/>
              <w:jc w:val="both"/>
            </w:pPr>
            <w:r w:rsidRPr="001C11E0">
              <w:t>Участники ЕГЭ с ограниченными возможностями здоровья</w:t>
            </w:r>
          </w:p>
        </w:tc>
      </w:tr>
      <w:tr w:rsidR="00A349CE" w:rsidRPr="00FF2246" w:rsidTr="00ED57AE">
        <w:trPr>
          <w:cantSplit/>
        </w:trPr>
        <w:tc>
          <w:tcPr>
            <w:tcW w:w="1001" w:type="pct"/>
          </w:tcPr>
          <w:p w:rsidR="00A349CE" w:rsidRPr="00FF2246" w:rsidRDefault="00A349CE" w:rsidP="00D116BF">
            <w:pPr>
              <w:widowControl w:val="0"/>
            </w:pPr>
            <w:r>
              <w:t>ОИВ</w:t>
            </w:r>
          </w:p>
        </w:tc>
        <w:tc>
          <w:tcPr>
            <w:tcW w:w="3999" w:type="pct"/>
            <w:vAlign w:val="center"/>
          </w:tcPr>
          <w:p w:rsidR="00A349CE" w:rsidRPr="001C11E0" w:rsidRDefault="00A349CE" w:rsidP="00A349CE">
            <w:pPr>
              <w:widowControl w:val="0"/>
              <w:jc w:val="both"/>
            </w:pPr>
            <w:r w:rsidRPr="001C11E0">
              <w:t>Органы исполнительной власти субъектов Российской Федерации, осуществляющие государственное управление в сфере образования</w:t>
            </w:r>
          </w:p>
        </w:tc>
      </w:tr>
      <w:tr w:rsidR="005060D9" w:rsidRPr="00FF2246" w:rsidTr="00ED57AE">
        <w:trPr>
          <w:cantSplit/>
        </w:trPr>
        <w:tc>
          <w:tcPr>
            <w:tcW w:w="1001" w:type="pct"/>
          </w:tcPr>
          <w:p w:rsidR="005060D9" w:rsidRPr="00FF2246" w:rsidRDefault="005060D9" w:rsidP="00D116BF">
            <w:pPr>
              <w:widowControl w:val="0"/>
            </w:pPr>
            <w:r w:rsidRPr="00FF2246">
              <w:t>ОО</w:t>
            </w:r>
          </w:p>
        </w:tc>
        <w:tc>
          <w:tcPr>
            <w:tcW w:w="3999" w:type="pct"/>
            <w:vAlign w:val="center"/>
          </w:tcPr>
          <w:p w:rsidR="005060D9" w:rsidRPr="00FF2246" w:rsidRDefault="005060D9" w:rsidP="00D116BF">
            <w:pPr>
              <w:widowControl w:val="0"/>
              <w:jc w:val="both"/>
            </w:pPr>
            <w:r w:rsidRPr="00FF2246">
              <w:t>Образовательная организация, осуществляющая образовательную деятельность по имеющей государственную аккредитацию образовательной программе</w:t>
            </w:r>
          </w:p>
        </w:tc>
      </w:tr>
      <w:tr w:rsidR="005060D9" w:rsidRPr="00FF2246" w:rsidTr="00ED57AE">
        <w:trPr>
          <w:cantSplit/>
        </w:trPr>
        <w:tc>
          <w:tcPr>
            <w:tcW w:w="1001" w:type="pct"/>
          </w:tcPr>
          <w:p w:rsidR="005060D9" w:rsidRPr="00FF2246" w:rsidRDefault="005060D9" w:rsidP="00D116BF">
            <w:pPr>
              <w:widowControl w:val="0"/>
            </w:pPr>
            <w:r w:rsidRPr="00FF2246">
              <w:t>РИС</w:t>
            </w:r>
          </w:p>
        </w:tc>
        <w:tc>
          <w:tcPr>
            <w:tcW w:w="3999" w:type="pct"/>
            <w:vAlign w:val="center"/>
          </w:tcPr>
          <w:p w:rsidR="005060D9" w:rsidRPr="00FF2246" w:rsidRDefault="005060D9" w:rsidP="00D116BF">
            <w:pPr>
              <w:widowControl w:val="0"/>
              <w:jc w:val="both"/>
            </w:pPr>
            <w:r w:rsidRPr="00FF2246">
              <w:t xml:space="preserve">Региональная информационная система обеспечения проведения государственной итоговой аттестации </w:t>
            </w:r>
            <w:proofErr w:type="gramStart"/>
            <w:r w:rsidRPr="00FF2246">
              <w:t>обучающихся</w:t>
            </w:r>
            <w:proofErr w:type="gramEnd"/>
            <w:r w:rsidRPr="00FF2246">
              <w:t>, освоивших основные образовательные программы основного общего и среднего общего образования</w:t>
            </w:r>
          </w:p>
        </w:tc>
      </w:tr>
      <w:tr w:rsidR="001C11E0" w:rsidRPr="00FF2246" w:rsidTr="00ED57AE">
        <w:trPr>
          <w:cantSplit/>
        </w:trPr>
        <w:tc>
          <w:tcPr>
            <w:tcW w:w="1001" w:type="pct"/>
          </w:tcPr>
          <w:p w:rsidR="001C11E0" w:rsidRPr="00FF2246" w:rsidRDefault="001C11E0" w:rsidP="00D116BF">
            <w:pPr>
              <w:widowControl w:val="0"/>
            </w:pPr>
            <w:r>
              <w:t>УМК</w:t>
            </w:r>
          </w:p>
        </w:tc>
        <w:tc>
          <w:tcPr>
            <w:tcW w:w="3999" w:type="pct"/>
            <w:vAlign w:val="center"/>
          </w:tcPr>
          <w:p w:rsidR="001C11E0" w:rsidRPr="001C11E0" w:rsidRDefault="002F51A3" w:rsidP="002F51A3">
            <w:pPr>
              <w:widowControl w:val="0"/>
              <w:jc w:val="both"/>
            </w:pPr>
            <w:r>
              <w:rPr>
                <w:iCs/>
              </w:rPr>
              <w:t xml:space="preserve">Учебник из Федерального перечня </w:t>
            </w:r>
            <w:r w:rsidR="00DD713B" w:rsidRPr="00DD713B">
              <w:rPr>
                <w:iCs/>
              </w:rPr>
              <w:t>рекомендуемых к использованию при реализации имеющих государственную аккредитацию образовательных программ основного общего и среднего общего образования</w:t>
            </w:r>
          </w:p>
        </w:tc>
      </w:tr>
      <w:tr w:rsidR="005060D9" w:rsidRPr="00FF2246" w:rsidTr="00ED57AE">
        <w:trPr>
          <w:cantSplit/>
        </w:trPr>
        <w:tc>
          <w:tcPr>
            <w:tcW w:w="1001" w:type="pct"/>
          </w:tcPr>
          <w:p w:rsidR="005060D9" w:rsidRPr="00FF2246" w:rsidRDefault="005060D9" w:rsidP="00D116BF">
            <w:pPr>
              <w:widowControl w:val="0"/>
            </w:pPr>
            <w:r w:rsidRPr="00FF2246">
              <w:t>Участник ЕГЭ / участник экзамена / участник</w:t>
            </w:r>
          </w:p>
        </w:tc>
        <w:tc>
          <w:tcPr>
            <w:tcW w:w="3999" w:type="pct"/>
            <w:vAlign w:val="center"/>
          </w:tcPr>
          <w:p w:rsidR="005060D9" w:rsidRPr="001C11E0" w:rsidRDefault="005060D9" w:rsidP="00D116BF">
            <w:pPr>
              <w:widowControl w:val="0"/>
              <w:jc w:val="both"/>
            </w:pPr>
            <w:r w:rsidRPr="001C11E0">
              <w:t>Обучающиеся, допущенные в установленном порядке к ГИА в форме ЕГЭ, выпускники прошлых лет, допущенные в установленном порядке к сдаче ЕГЭ</w:t>
            </w:r>
          </w:p>
        </w:tc>
      </w:tr>
    </w:tbl>
    <w:p w:rsidR="001C11E0" w:rsidRDefault="001C11E0" w:rsidP="00D116BF">
      <w:pPr>
        <w:jc w:val="center"/>
        <w:rPr>
          <w:rStyle w:val="af5"/>
          <w:sz w:val="32"/>
          <w:szCs w:val="32"/>
        </w:rPr>
      </w:pPr>
    </w:p>
    <w:p w:rsidR="001C11E0" w:rsidRDefault="001C11E0">
      <w:pPr>
        <w:spacing w:after="200" w:line="276" w:lineRule="auto"/>
        <w:rPr>
          <w:rStyle w:val="af5"/>
          <w:sz w:val="32"/>
          <w:szCs w:val="32"/>
        </w:rPr>
      </w:pPr>
      <w:r>
        <w:rPr>
          <w:rStyle w:val="af5"/>
          <w:sz w:val="32"/>
          <w:szCs w:val="32"/>
        </w:rPr>
        <w:br w:type="page"/>
      </w:r>
    </w:p>
    <w:p w:rsidR="009A42EF" w:rsidRDefault="005060D9" w:rsidP="001D31A5">
      <w:pPr>
        <w:jc w:val="center"/>
        <w:rPr>
          <w:rStyle w:val="af5"/>
          <w:sz w:val="32"/>
        </w:rPr>
      </w:pPr>
      <w:r w:rsidRPr="00E2039C">
        <w:rPr>
          <w:rStyle w:val="af5"/>
          <w:sz w:val="32"/>
        </w:rPr>
        <w:lastRenderedPageBreak/>
        <w:t xml:space="preserve">Часть </w:t>
      </w:r>
      <w:r w:rsidR="000933F0">
        <w:rPr>
          <w:rStyle w:val="af5"/>
          <w:sz w:val="32"/>
          <w:lang w:val="en-US"/>
        </w:rPr>
        <w:t>I</w:t>
      </w:r>
      <w:r w:rsidRPr="00E2039C">
        <w:rPr>
          <w:rStyle w:val="af5"/>
          <w:sz w:val="32"/>
        </w:rPr>
        <w:t xml:space="preserve">. </w:t>
      </w:r>
    </w:p>
    <w:p w:rsidR="00DB5E2F" w:rsidRPr="009774D2" w:rsidRDefault="00DB5E2F" w:rsidP="001D31A5">
      <w:pPr>
        <w:jc w:val="center"/>
        <w:rPr>
          <w:rStyle w:val="af5"/>
          <w:sz w:val="28"/>
          <w:szCs w:val="28"/>
        </w:rPr>
      </w:pPr>
    </w:p>
    <w:p w:rsidR="00DB5E2F" w:rsidRPr="000340F5" w:rsidRDefault="00DB5E2F" w:rsidP="000340F5">
      <w:pPr>
        <w:jc w:val="both"/>
        <w:rPr>
          <w:b/>
        </w:rPr>
      </w:pPr>
      <w:r>
        <w:rPr>
          <w:b/>
        </w:rPr>
        <w:t>1. Количество участников экзаменационной кампании ГИА-11 в 2019 году в субъекте Российской Федерации</w:t>
      </w:r>
    </w:p>
    <w:p w:rsidR="00D43617" w:rsidRPr="000340F5" w:rsidRDefault="00D43617" w:rsidP="000340F5">
      <w:pPr>
        <w:pStyle w:val="af7"/>
        <w:keepNext/>
        <w:spacing w:before="120" w:after="120"/>
        <w:jc w:val="right"/>
        <w:rPr>
          <w:b w:val="0"/>
          <w:i/>
          <w:color w:val="auto"/>
          <w:sz w:val="22"/>
          <w:szCs w:val="24"/>
        </w:rPr>
      </w:pPr>
      <w:r w:rsidRPr="000340F5">
        <w:rPr>
          <w:b w:val="0"/>
          <w:i/>
          <w:color w:val="auto"/>
          <w:sz w:val="22"/>
          <w:szCs w:val="24"/>
        </w:rPr>
        <w:t xml:space="preserve">Таблица </w:t>
      </w:r>
      <w:r w:rsidR="007A15AA" w:rsidRPr="000340F5">
        <w:rPr>
          <w:b w:val="0"/>
          <w:i/>
          <w:color w:val="auto"/>
          <w:sz w:val="22"/>
          <w:szCs w:val="24"/>
        </w:rPr>
        <w:fldChar w:fldCharType="begin"/>
      </w:r>
      <w:r w:rsidRPr="000340F5">
        <w:rPr>
          <w:b w:val="0"/>
          <w:i/>
          <w:color w:val="auto"/>
          <w:sz w:val="22"/>
          <w:szCs w:val="24"/>
        </w:rPr>
        <w:instrText xml:space="preserve"> SEQ Таблица \* ARABIC </w:instrText>
      </w:r>
      <w:r w:rsidR="007A15AA" w:rsidRPr="000340F5">
        <w:rPr>
          <w:b w:val="0"/>
          <w:i/>
          <w:color w:val="auto"/>
          <w:sz w:val="22"/>
          <w:szCs w:val="24"/>
        </w:rPr>
        <w:fldChar w:fldCharType="separate"/>
      </w:r>
      <w:r w:rsidR="002C3327">
        <w:rPr>
          <w:b w:val="0"/>
          <w:i/>
          <w:noProof/>
          <w:color w:val="auto"/>
          <w:sz w:val="22"/>
          <w:szCs w:val="24"/>
        </w:rPr>
        <w:t>1</w:t>
      </w:r>
      <w:r w:rsidR="007A15AA" w:rsidRPr="000340F5">
        <w:rPr>
          <w:b w:val="0"/>
          <w:i/>
          <w:color w:val="auto"/>
          <w:sz w:val="22"/>
          <w:szCs w:val="24"/>
        </w:rPr>
        <w:fldChar w:fldCharType="end"/>
      </w:r>
    </w:p>
    <w:tbl>
      <w:tblPr>
        <w:tblStyle w:val="a7"/>
        <w:tblW w:w="9983" w:type="dxa"/>
        <w:tblLook w:val="04A0"/>
      </w:tblPr>
      <w:tblGrid>
        <w:gridCol w:w="540"/>
        <w:gridCol w:w="2551"/>
        <w:gridCol w:w="2502"/>
        <w:gridCol w:w="2266"/>
        <w:gridCol w:w="2124"/>
      </w:tblGrid>
      <w:tr w:rsidR="003A2511" w:rsidRPr="008C5F42" w:rsidTr="000340F5">
        <w:trPr>
          <w:cantSplit/>
          <w:tblHeader/>
        </w:trPr>
        <w:tc>
          <w:tcPr>
            <w:tcW w:w="540" w:type="dxa"/>
            <w:vAlign w:val="center"/>
          </w:tcPr>
          <w:p w:rsidR="003A2511" w:rsidRPr="008C5F42" w:rsidRDefault="003A2511" w:rsidP="008C5F42">
            <w:pPr>
              <w:pStyle w:val="a3"/>
              <w:spacing w:after="0" w:line="240" w:lineRule="auto"/>
              <w:ind w:left="0"/>
              <w:jc w:val="center"/>
              <w:rPr>
                <w:rFonts w:ascii="Times New Roman" w:hAnsi="Times New Roman"/>
                <w:sz w:val="24"/>
                <w:szCs w:val="24"/>
              </w:rPr>
            </w:pPr>
            <w:r w:rsidRPr="008C5F42">
              <w:rPr>
                <w:rFonts w:ascii="Times New Roman" w:hAnsi="Times New Roman"/>
                <w:sz w:val="24"/>
                <w:szCs w:val="24"/>
              </w:rPr>
              <w:t xml:space="preserve">№ </w:t>
            </w:r>
            <w:proofErr w:type="gramStart"/>
            <w:r w:rsidRPr="008C5F42">
              <w:rPr>
                <w:rFonts w:ascii="Times New Roman" w:hAnsi="Times New Roman"/>
                <w:sz w:val="24"/>
                <w:szCs w:val="24"/>
              </w:rPr>
              <w:t>п</w:t>
            </w:r>
            <w:proofErr w:type="gramEnd"/>
            <w:r w:rsidRPr="008C5F42">
              <w:rPr>
                <w:rFonts w:ascii="Times New Roman" w:hAnsi="Times New Roman"/>
                <w:sz w:val="24"/>
                <w:szCs w:val="24"/>
              </w:rPr>
              <w:t>/п</w:t>
            </w:r>
          </w:p>
        </w:tc>
        <w:tc>
          <w:tcPr>
            <w:tcW w:w="2551" w:type="dxa"/>
            <w:vAlign w:val="center"/>
          </w:tcPr>
          <w:p w:rsidR="003A2511" w:rsidRPr="008C5F42" w:rsidRDefault="003A2511" w:rsidP="008C5F42">
            <w:pPr>
              <w:pStyle w:val="a3"/>
              <w:spacing w:after="0" w:line="240" w:lineRule="auto"/>
              <w:ind w:left="0"/>
              <w:jc w:val="center"/>
              <w:rPr>
                <w:rFonts w:ascii="Times New Roman" w:hAnsi="Times New Roman"/>
                <w:sz w:val="24"/>
                <w:szCs w:val="24"/>
              </w:rPr>
            </w:pPr>
            <w:r w:rsidRPr="008C5F42">
              <w:rPr>
                <w:rFonts w:ascii="Times New Roman" w:hAnsi="Times New Roman"/>
                <w:sz w:val="24"/>
                <w:szCs w:val="24"/>
              </w:rPr>
              <w:t>Наименование учебного предмета</w:t>
            </w:r>
          </w:p>
        </w:tc>
        <w:tc>
          <w:tcPr>
            <w:tcW w:w="2502" w:type="dxa"/>
            <w:vAlign w:val="center"/>
          </w:tcPr>
          <w:p w:rsidR="003A2511" w:rsidRPr="008C5F42" w:rsidRDefault="003A2511" w:rsidP="008C5F42">
            <w:pPr>
              <w:pStyle w:val="a3"/>
              <w:spacing w:after="0" w:line="240" w:lineRule="auto"/>
              <w:ind w:left="0"/>
              <w:jc w:val="center"/>
              <w:rPr>
                <w:rFonts w:ascii="Times New Roman" w:hAnsi="Times New Roman"/>
                <w:sz w:val="24"/>
                <w:szCs w:val="24"/>
              </w:rPr>
            </w:pPr>
            <w:r w:rsidRPr="008C5F42">
              <w:rPr>
                <w:rFonts w:ascii="Times New Roman" w:hAnsi="Times New Roman"/>
                <w:sz w:val="24"/>
                <w:szCs w:val="24"/>
              </w:rPr>
              <w:t>Количество выпускников текущего года, участвующих в ЕГЭ</w:t>
            </w:r>
          </w:p>
        </w:tc>
        <w:tc>
          <w:tcPr>
            <w:tcW w:w="2266" w:type="dxa"/>
            <w:vAlign w:val="center"/>
          </w:tcPr>
          <w:p w:rsidR="003A2511" w:rsidRPr="008C5F42" w:rsidRDefault="003A2511" w:rsidP="008C5F42">
            <w:pPr>
              <w:pStyle w:val="a3"/>
              <w:spacing w:after="0" w:line="240" w:lineRule="auto"/>
              <w:ind w:left="0"/>
              <w:jc w:val="center"/>
              <w:rPr>
                <w:rFonts w:ascii="Times New Roman" w:hAnsi="Times New Roman"/>
                <w:sz w:val="24"/>
                <w:szCs w:val="24"/>
              </w:rPr>
            </w:pPr>
            <w:r w:rsidRPr="008C5F42">
              <w:rPr>
                <w:rFonts w:ascii="Times New Roman" w:hAnsi="Times New Roman"/>
                <w:sz w:val="24"/>
                <w:szCs w:val="24"/>
              </w:rPr>
              <w:t>Количество участников ЕГЭ</w:t>
            </w:r>
          </w:p>
        </w:tc>
        <w:tc>
          <w:tcPr>
            <w:tcW w:w="2124" w:type="dxa"/>
            <w:vAlign w:val="center"/>
          </w:tcPr>
          <w:p w:rsidR="003A2511" w:rsidRPr="008C5F42" w:rsidRDefault="003A2511" w:rsidP="008C5F42">
            <w:pPr>
              <w:pStyle w:val="a3"/>
              <w:spacing w:after="0" w:line="240" w:lineRule="auto"/>
              <w:ind w:left="0"/>
              <w:jc w:val="center"/>
              <w:rPr>
                <w:rFonts w:ascii="Times New Roman" w:hAnsi="Times New Roman"/>
                <w:sz w:val="24"/>
                <w:szCs w:val="24"/>
              </w:rPr>
            </w:pPr>
            <w:r w:rsidRPr="008C5F42">
              <w:rPr>
                <w:rFonts w:ascii="Times New Roman" w:hAnsi="Times New Roman"/>
                <w:sz w:val="24"/>
                <w:szCs w:val="24"/>
              </w:rPr>
              <w:t xml:space="preserve">Количество участников </w:t>
            </w:r>
            <w:r w:rsidRPr="008C5F42">
              <w:rPr>
                <w:rFonts w:ascii="Times New Roman" w:hAnsi="Times New Roman"/>
                <w:sz w:val="24"/>
                <w:szCs w:val="24"/>
              </w:rPr>
              <w:br/>
              <w:t>ГВЭ-11</w:t>
            </w:r>
          </w:p>
        </w:tc>
      </w:tr>
      <w:tr w:rsidR="003A2511" w:rsidRPr="008C5F42" w:rsidTr="001C61FB">
        <w:trPr>
          <w:cantSplit/>
        </w:trPr>
        <w:tc>
          <w:tcPr>
            <w:tcW w:w="540" w:type="dxa"/>
          </w:tcPr>
          <w:p w:rsidR="003A2511" w:rsidRPr="008C5F42" w:rsidRDefault="003A2511" w:rsidP="009D3780">
            <w:pPr>
              <w:pStyle w:val="a3"/>
              <w:numPr>
                <w:ilvl w:val="0"/>
                <w:numId w:val="7"/>
              </w:numPr>
              <w:spacing w:after="0" w:line="240" w:lineRule="auto"/>
              <w:ind w:left="426"/>
              <w:rPr>
                <w:rFonts w:ascii="Times New Roman" w:hAnsi="Times New Roman"/>
                <w:sz w:val="24"/>
                <w:szCs w:val="24"/>
              </w:rPr>
            </w:pPr>
          </w:p>
        </w:tc>
        <w:tc>
          <w:tcPr>
            <w:tcW w:w="2551" w:type="dxa"/>
          </w:tcPr>
          <w:p w:rsidR="003A2511" w:rsidRPr="008C5F42" w:rsidRDefault="003A2511" w:rsidP="008C5F42">
            <w:pPr>
              <w:pStyle w:val="a3"/>
              <w:spacing w:after="0" w:line="240" w:lineRule="auto"/>
              <w:ind w:left="0"/>
              <w:rPr>
                <w:rFonts w:ascii="Times New Roman" w:hAnsi="Times New Roman"/>
                <w:sz w:val="24"/>
                <w:szCs w:val="24"/>
              </w:rPr>
            </w:pPr>
            <w:r w:rsidRPr="008C5F42">
              <w:rPr>
                <w:rFonts w:ascii="Times New Roman" w:hAnsi="Times New Roman"/>
                <w:sz w:val="24"/>
                <w:szCs w:val="24"/>
              </w:rPr>
              <w:t>Русский язык</w:t>
            </w:r>
          </w:p>
        </w:tc>
        <w:tc>
          <w:tcPr>
            <w:tcW w:w="2502" w:type="dxa"/>
            <w:vAlign w:val="center"/>
          </w:tcPr>
          <w:p w:rsidR="003A2511" w:rsidRPr="008C5F42" w:rsidRDefault="00286B3D" w:rsidP="001C61FB">
            <w:pPr>
              <w:pStyle w:val="a3"/>
              <w:spacing w:after="0" w:line="240" w:lineRule="auto"/>
              <w:ind w:left="0"/>
              <w:jc w:val="center"/>
              <w:rPr>
                <w:rFonts w:ascii="Times New Roman" w:hAnsi="Times New Roman"/>
                <w:sz w:val="24"/>
                <w:szCs w:val="24"/>
              </w:rPr>
            </w:pPr>
            <w:r>
              <w:rPr>
                <w:rFonts w:ascii="Times New Roman" w:hAnsi="Times New Roman"/>
                <w:sz w:val="24"/>
                <w:szCs w:val="24"/>
              </w:rPr>
              <w:t>3471</w:t>
            </w:r>
          </w:p>
        </w:tc>
        <w:tc>
          <w:tcPr>
            <w:tcW w:w="2266" w:type="dxa"/>
            <w:vAlign w:val="center"/>
          </w:tcPr>
          <w:p w:rsidR="003A2511" w:rsidRPr="008C5F42" w:rsidRDefault="007E4718" w:rsidP="001C61FB">
            <w:pPr>
              <w:pStyle w:val="a3"/>
              <w:spacing w:after="0" w:line="240" w:lineRule="auto"/>
              <w:ind w:left="0"/>
              <w:jc w:val="center"/>
              <w:rPr>
                <w:rFonts w:ascii="Times New Roman" w:hAnsi="Times New Roman"/>
                <w:sz w:val="24"/>
                <w:szCs w:val="24"/>
              </w:rPr>
            </w:pPr>
            <w:r w:rsidRPr="008C5F42">
              <w:rPr>
                <w:rFonts w:ascii="Times New Roman" w:hAnsi="Times New Roman"/>
                <w:sz w:val="24"/>
                <w:szCs w:val="24"/>
              </w:rPr>
              <w:t>3655</w:t>
            </w:r>
          </w:p>
        </w:tc>
        <w:tc>
          <w:tcPr>
            <w:tcW w:w="2124" w:type="dxa"/>
            <w:vAlign w:val="center"/>
          </w:tcPr>
          <w:p w:rsidR="003A2511" w:rsidRPr="008C5F42" w:rsidRDefault="00257F99" w:rsidP="001C61FB">
            <w:pPr>
              <w:pStyle w:val="a3"/>
              <w:spacing w:after="0" w:line="240" w:lineRule="auto"/>
              <w:ind w:left="0"/>
              <w:jc w:val="center"/>
              <w:rPr>
                <w:rFonts w:ascii="Times New Roman" w:hAnsi="Times New Roman"/>
                <w:sz w:val="24"/>
                <w:szCs w:val="24"/>
              </w:rPr>
            </w:pPr>
            <w:r w:rsidRPr="008C5F42">
              <w:rPr>
                <w:rFonts w:ascii="Times New Roman" w:hAnsi="Times New Roman"/>
                <w:sz w:val="24"/>
                <w:szCs w:val="24"/>
              </w:rPr>
              <w:t>54</w:t>
            </w:r>
          </w:p>
        </w:tc>
      </w:tr>
      <w:tr w:rsidR="003A2511" w:rsidRPr="008C5F42" w:rsidTr="001C61FB">
        <w:trPr>
          <w:cantSplit/>
        </w:trPr>
        <w:tc>
          <w:tcPr>
            <w:tcW w:w="540" w:type="dxa"/>
          </w:tcPr>
          <w:p w:rsidR="003A2511" w:rsidRPr="008C5F42" w:rsidRDefault="003A2511" w:rsidP="009D3780">
            <w:pPr>
              <w:pStyle w:val="a3"/>
              <w:numPr>
                <w:ilvl w:val="0"/>
                <w:numId w:val="7"/>
              </w:numPr>
              <w:spacing w:after="0" w:line="240" w:lineRule="auto"/>
              <w:ind w:left="426"/>
              <w:rPr>
                <w:rFonts w:ascii="Times New Roman" w:hAnsi="Times New Roman"/>
                <w:sz w:val="24"/>
                <w:szCs w:val="24"/>
              </w:rPr>
            </w:pPr>
          </w:p>
        </w:tc>
        <w:tc>
          <w:tcPr>
            <w:tcW w:w="2551" w:type="dxa"/>
          </w:tcPr>
          <w:p w:rsidR="003A2511" w:rsidRPr="008C5F42" w:rsidRDefault="003A2511" w:rsidP="008C5F42">
            <w:pPr>
              <w:pStyle w:val="a3"/>
              <w:spacing w:after="0" w:line="240" w:lineRule="auto"/>
              <w:ind w:left="0"/>
              <w:rPr>
                <w:rFonts w:ascii="Times New Roman" w:hAnsi="Times New Roman"/>
                <w:sz w:val="24"/>
                <w:szCs w:val="24"/>
              </w:rPr>
            </w:pPr>
            <w:r w:rsidRPr="008C5F42">
              <w:rPr>
                <w:rFonts w:ascii="Times New Roman" w:hAnsi="Times New Roman"/>
                <w:sz w:val="24"/>
                <w:szCs w:val="24"/>
              </w:rPr>
              <w:t>Математика</w:t>
            </w:r>
            <w:r w:rsidR="007E4718" w:rsidRPr="008C5F42">
              <w:rPr>
                <w:rFonts w:ascii="Times New Roman" w:hAnsi="Times New Roman"/>
                <w:sz w:val="24"/>
                <w:szCs w:val="24"/>
              </w:rPr>
              <w:t xml:space="preserve"> (профильный уровень)</w:t>
            </w:r>
          </w:p>
        </w:tc>
        <w:tc>
          <w:tcPr>
            <w:tcW w:w="2502" w:type="dxa"/>
            <w:vAlign w:val="center"/>
          </w:tcPr>
          <w:p w:rsidR="003A2511" w:rsidRPr="008C5F42" w:rsidRDefault="00E66FAB" w:rsidP="001C61FB">
            <w:pPr>
              <w:pStyle w:val="a3"/>
              <w:spacing w:after="0" w:line="240" w:lineRule="auto"/>
              <w:ind w:left="0"/>
              <w:jc w:val="center"/>
              <w:rPr>
                <w:rFonts w:ascii="Times New Roman" w:hAnsi="Times New Roman"/>
                <w:sz w:val="24"/>
                <w:szCs w:val="24"/>
              </w:rPr>
            </w:pPr>
            <w:r w:rsidRPr="008C5F42">
              <w:rPr>
                <w:rFonts w:ascii="Times New Roman" w:hAnsi="Times New Roman"/>
                <w:sz w:val="24"/>
                <w:szCs w:val="24"/>
              </w:rPr>
              <w:t>1670</w:t>
            </w:r>
          </w:p>
        </w:tc>
        <w:tc>
          <w:tcPr>
            <w:tcW w:w="2266" w:type="dxa"/>
            <w:vAlign w:val="center"/>
          </w:tcPr>
          <w:p w:rsidR="003A2511" w:rsidRPr="008C5F42" w:rsidRDefault="00E66FAB" w:rsidP="001C61FB">
            <w:pPr>
              <w:pStyle w:val="a3"/>
              <w:spacing w:after="0" w:line="240" w:lineRule="auto"/>
              <w:ind w:left="0"/>
              <w:jc w:val="center"/>
              <w:rPr>
                <w:rFonts w:ascii="Times New Roman" w:hAnsi="Times New Roman"/>
                <w:sz w:val="24"/>
                <w:szCs w:val="24"/>
              </w:rPr>
            </w:pPr>
            <w:r w:rsidRPr="008C5F42">
              <w:rPr>
                <w:rFonts w:ascii="Times New Roman" w:hAnsi="Times New Roman"/>
                <w:sz w:val="24"/>
                <w:szCs w:val="24"/>
              </w:rPr>
              <w:t>1826</w:t>
            </w:r>
          </w:p>
        </w:tc>
        <w:tc>
          <w:tcPr>
            <w:tcW w:w="2124" w:type="dxa"/>
            <w:vAlign w:val="center"/>
          </w:tcPr>
          <w:p w:rsidR="003A2511" w:rsidRPr="008C5F42" w:rsidRDefault="003A2511" w:rsidP="001C61FB">
            <w:pPr>
              <w:pStyle w:val="a3"/>
              <w:spacing w:after="0" w:line="240" w:lineRule="auto"/>
              <w:ind w:left="0"/>
              <w:jc w:val="center"/>
              <w:rPr>
                <w:rFonts w:ascii="Times New Roman" w:hAnsi="Times New Roman"/>
                <w:sz w:val="24"/>
                <w:szCs w:val="24"/>
              </w:rPr>
            </w:pPr>
          </w:p>
        </w:tc>
      </w:tr>
      <w:tr w:rsidR="007E4718" w:rsidRPr="008C5F42" w:rsidTr="001C61FB">
        <w:trPr>
          <w:cantSplit/>
        </w:trPr>
        <w:tc>
          <w:tcPr>
            <w:tcW w:w="540" w:type="dxa"/>
          </w:tcPr>
          <w:p w:rsidR="007E4718" w:rsidRPr="008C5F42" w:rsidRDefault="007E4718" w:rsidP="009D3780">
            <w:pPr>
              <w:pStyle w:val="a3"/>
              <w:numPr>
                <w:ilvl w:val="0"/>
                <w:numId w:val="7"/>
              </w:numPr>
              <w:spacing w:after="0" w:line="240" w:lineRule="auto"/>
              <w:ind w:left="426"/>
              <w:rPr>
                <w:rFonts w:ascii="Times New Roman" w:hAnsi="Times New Roman"/>
                <w:sz w:val="24"/>
                <w:szCs w:val="24"/>
              </w:rPr>
            </w:pPr>
          </w:p>
        </w:tc>
        <w:tc>
          <w:tcPr>
            <w:tcW w:w="2551" w:type="dxa"/>
          </w:tcPr>
          <w:p w:rsidR="007E4718" w:rsidRPr="008C5F42" w:rsidRDefault="007E4718" w:rsidP="008C5F42">
            <w:pPr>
              <w:pStyle w:val="a3"/>
              <w:spacing w:after="0" w:line="240" w:lineRule="auto"/>
              <w:ind w:left="0"/>
              <w:rPr>
                <w:rFonts w:ascii="Times New Roman" w:hAnsi="Times New Roman"/>
                <w:sz w:val="24"/>
                <w:szCs w:val="24"/>
              </w:rPr>
            </w:pPr>
            <w:r w:rsidRPr="008C5F42">
              <w:rPr>
                <w:rFonts w:ascii="Times New Roman" w:hAnsi="Times New Roman"/>
                <w:sz w:val="24"/>
                <w:szCs w:val="24"/>
              </w:rPr>
              <w:t>Математика (базовый уровень)</w:t>
            </w:r>
          </w:p>
        </w:tc>
        <w:tc>
          <w:tcPr>
            <w:tcW w:w="2502" w:type="dxa"/>
            <w:vAlign w:val="center"/>
          </w:tcPr>
          <w:p w:rsidR="007E4718" w:rsidRPr="008C5F42" w:rsidRDefault="00286B3D" w:rsidP="008D75B5">
            <w:pPr>
              <w:pStyle w:val="a3"/>
              <w:spacing w:after="0" w:line="240" w:lineRule="auto"/>
              <w:ind w:left="0"/>
              <w:jc w:val="center"/>
              <w:rPr>
                <w:rFonts w:ascii="Times New Roman" w:hAnsi="Times New Roman"/>
                <w:sz w:val="24"/>
                <w:szCs w:val="24"/>
              </w:rPr>
            </w:pPr>
            <w:r>
              <w:rPr>
                <w:rFonts w:ascii="Times New Roman" w:hAnsi="Times New Roman"/>
                <w:sz w:val="24"/>
                <w:szCs w:val="24"/>
              </w:rPr>
              <w:t>18</w:t>
            </w:r>
            <w:r w:rsidR="008D75B5">
              <w:rPr>
                <w:rFonts w:ascii="Times New Roman" w:hAnsi="Times New Roman"/>
                <w:sz w:val="24"/>
                <w:szCs w:val="24"/>
              </w:rPr>
              <w:t>72</w:t>
            </w:r>
          </w:p>
        </w:tc>
        <w:tc>
          <w:tcPr>
            <w:tcW w:w="2266" w:type="dxa"/>
            <w:vAlign w:val="center"/>
          </w:tcPr>
          <w:p w:rsidR="007E4718" w:rsidRPr="008C5F42" w:rsidRDefault="009774D2" w:rsidP="008D75B5">
            <w:pPr>
              <w:pStyle w:val="a3"/>
              <w:spacing w:after="0" w:line="240" w:lineRule="auto"/>
              <w:ind w:left="0"/>
              <w:jc w:val="center"/>
              <w:rPr>
                <w:rFonts w:ascii="Times New Roman" w:hAnsi="Times New Roman"/>
                <w:sz w:val="24"/>
                <w:szCs w:val="24"/>
              </w:rPr>
            </w:pPr>
            <w:r>
              <w:rPr>
                <w:rFonts w:ascii="Times New Roman" w:hAnsi="Times New Roman"/>
                <w:sz w:val="24"/>
                <w:szCs w:val="24"/>
              </w:rPr>
              <w:t>187</w:t>
            </w:r>
            <w:r w:rsidR="008D75B5">
              <w:rPr>
                <w:rFonts w:ascii="Times New Roman" w:hAnsi="Times New Roman"/>
                <w:sz w:val="24"/>
                <w:szCs w:val="24"/>
              </w:rPr>
              <w:t>4</w:t>
            </w:r>
          </w:p>
        </w:tc>
        <w:tc>
          <w:tcPr>
            <w:tcW w:w="2124" w:type="dxa"/>
            <w:vAlign w:val="center"/>
          </w:tcPr>
          <w:p w:rsidR="007E4718" w:rsidRPr="008C5F42" w:rsidRDefault="00965EA5" w:rsidP="001C61FB">
            <w:pPr>
              <w:pStyle w:val="a3"/>
              <w:spacing w:after="0" w:line="240" w:lineRule="auto"/>
              <w:ind w:left="0"/>
              <w:jc w:val="center"/>
              <w:rPr>
                <w:rFonts w:ascii="Times New Roman" w:hAnsi="Times New Roman"/>
                <w:sz w:val="24"/>
                <w:szCs w:val="24"/>
              </w:rPr>
            </w:pPr>
            <w:r w:rsidRPr="008C5F42">
              <w:rPr>
                <w:rFonts w:ascii="Times New Roman" w:hAnsi="Times New Roman"/>
                <w:sz w:val="24"/>
                <w:szCs w:val="24"/>
              </w:rPr>
              <w:t>54</w:t>
            </w:r>
          </w:p>
        </w:tc>
      </w:tr>
      <w:tr w:rsidR="003A2511" w:rsidRPr="008C5F42" w:rsidTr="001C61FB">
        <w:trPr>
          <w:cantSplit/>
        </w:trPr>
        <w:tc>
          <w:tcPr>
            <w:tcW w:w="540" w:type="dxa"/>
          </w:tcPr>
          <w:p w:rsidR="003A2511" w:rsidRPr="008C5F42" w:rsidRDefault="003A2511" w:rsidP="009D3780">
            <w:pPr>
              <w:pStyle w:val="a3"/>
              <w:numPr>
                <w:ilvl w:val="0"/>
                <w:numId w:val="7"/>
              </w:numPr>
              <w:spacing w:after="0" w:line="240" w:lineRule="auto"/>
              <w:ind w:left="426"/>
              <w:rPr>
                <w:rFonts w:ascii="Times New Roman" w:hAnsi="Times New Roman"/>
                <w:sz w:val="24"/>
                <w:szCs w:val="24"/>
              </w:rPr>
            </w:pPr>
          </w:p>
        </w:tc>
        <w:tc>
          <w:tcPr>
            <w:tcW w:w="2551" w:type="dxa"/>
          </w:tcPr>
          <w:p w:rsidR="003A2511" w:rsidRPr="008C5F42" w:rsidRDefault="003A2511" w:rsidP="008C5F42">
            <w:pPr>
              <w:pStyle w:val="a3"/>
              <w:spacing w:after="0" w:line="240" w:lineRule="auto"/>
              <w:ind w:left="0"/>
              <w:rPr>
                <w:rFonts w:ascii="Times New Roman" w:hAnsi="Times New Roman"/>
                <w:sz w:val="24"/>
                <w:szCs w:val="24"/>
              </w:rPr>
            </w:pPr>
            <w:r w:rsidRPr="008C5F42">
              <w:rPr>
                <w:rFonts w:ascii="Times New Roman" w:hAnsi="Times New Roman"/>
                <w:sz w:val="24"/>
                <w:szCs w:val="24"/>
              </w:rPr>
              <w:t>Физика</w:t>
            </w:r>
          </w:p>
        </w:tc>
        <w:tc>
          <w:tcPr>
            <w:tcW w:w="2502" w:type="dxa"/>
            <w:vAlign w:val="center"/>
          </w:tcPr>
          <w:p w:rsidR="003A2511" w:rsidRPr="008C5F42" w:rsidRDefault="001C3754" w:rsidP="001C61FB">
            <w:pPr>
              <w:pStyle w:val="a3"/>
              <w:spacing w:after="0" w:line="240" w:lineRule="auto"/>
              <w:ind w:left="0"/>
              <w:jc w:val="center"/>
              <w:rPr>
                <w:rFonts w:ascii="Times New Roman" w:hAnsi="Times New Roman"/>
                <w:sz w:val="24"/>
                <w:szCs w:val="24"/>
              </w:rPr>
            </w:pPr>
            <w:r>
              <w:rPr>
                <w:rFonts w:ascii="Times New Roman" w:hAnsi="Times New Roman"/>
                <w:sz w:val="24"/>
                <w:szCs w:val="24"/>
              </w:rPr>
              <w:t>567</w:t>
            </w:r>
          </w:p>
        </w:tc>
        <w:tc>
          <w:tcPr>
            <w:tcW w:w="2266" w:type="dxa"/>
            <w:vAlign w:val="center"/>
          </w:tcPr>
          <w:p w:rsidR="003A2511" w:rsidRPr="008C5F42" w:rsidRDefault="001C3754" w:rsidP="001C61FB">
            <w:pPr>
              <w:pStyle w:val="a3"/>
              <w:spacing w:after="0" w:line="240" w:lineRule="auto"/>
              <w:ind w:left="0"/>
              <w:jc w:val="center"/>
              <w:rPr>
                <w:rFonts w:ascii="Times New Roman" w:hAnsi="Times New Roman"/>
                <w:sz w:val="24"/>
                <w:szCs w:val="24"/>
              </w:rPr>
            </w:pPr>
            <w:r>
              <w:rPr>
                <w:rFonts w:ascii="Times New Roman" w:hAnsi="Times New Roman"/>
                <w:sz w:val="24"/>
                <w:szCs w:val="24"/>
              </w:rPr>
              <w:t>601</w:t>
            </w:r>
          </w:p>
        </w:tc>
        <w:tc>
          <w:tcPr>
            <w:tcW w:w="2124" w:type="dxa"/>
            <w:vAlign w:val="center"/>
          </w:tcPr>
          <w:p w:rsidR="003A2511" w:rsidRPr="008C5F42" w:rsidRDefault="003A2511" w:rsidP="001C61FB">
            <w:pPr>
              <w:pStyle w:val="a3"/>
              <w:spacing w:after="0" w:line="240" w:lineRule="auto"/>
              <w:ind w:left="0"/>
              <w:jc w:val="center"/>
              <w:rPr>
                <w:rFonts w:ascii="Times New Roman" w:hAnsi="Times New Roman"/>
                <w:sz w:val="24"/>
                <w:szCs w:val="24"/>
              </w:rPr>
            </w:pPr>
          </w:p>
        </w:tc>
      </w:tr>
      <w:tr w:rsidR="003A2511" w:rsidRPr="008C5F42" w:rsidTr="001C61FB">
        <w:trPr>
          <w:cantSplit/>
        </w:trPr>
        <w:tc>
          <w:tcPr>
            <w:tcW w:w="540" w:type="dxa"/>
          </w:tcPr>
          <w:p w:rsidR="003A2511" w:rsidRPr="008C5F42" w:rsidRDefault="003A2511" w:rsidP="009D3780">
            <w:pPr>
              <w:pStyle w:val="a3"/>
              <w:numPr>
                <w:ilvl w:val="0"/>
                <w:numId w:val="7"/>
              </w:numPr>
              <w:spacing w:after="0" w:line="240" w:lineRule="auto"/>
              <w:ind w:left="426"/>
              <w:rPr>
                <w:rFonts w:ascii="Times New Roman" w:hAnsi="Times New Roman"/>
                <w:sz w:val="24"/>
                <w:szCs w:val="24"/>
              </w:rPr>
            </w:pPr>
          </w:p>
        </w:tc>
        <w:tc>
          <w:tcPr>
            <w:tcW w:w="2551" w:type="dxa"/>
          </w:tcPr>
          <w:p w:rsidR="003A2511" w:rsidRPr="008C5F42" w:rsidRDefault="003A2511" w:rsidP="008C5F42">
            <w:pPr>
              <w:pStyle w:val="a3"/>
              <w:spacing w:after="0" w:line="240" w:lineRule="auto"/>
              <w:ind w:left="0"/>
              <w:rPr>
                <w:rFonts w:ascii="Times New Roman" w:hAnsi="Times New Roman"/>
                <w:sz w:val="24"/>
                <w:szCs w:val="24"/>
              </w:rPr>
            </w:pPr>
            <w:r w:rsidRPr="008C5F42">
              <w:rPr>
                <w:rFonts w:ascii="Times New Roman" w:hAnsi="Times New Roman"/>
                <w:sz w:val="24"/>
                <w:szCs w:val="24"/>
              </w:rPr>
              <w:t>Химия</w:t>
            </w:r>
          </w:p>
        </w:tc>
        <w:tc>
          <w:tcPr>
            <w:tcW w:w="2502" w:type="dxa"/>
            <w:vAlign w:val="center"/>
          </w:tcPr>
          <w:p w:rsidR="003A2511" w:rsidRPr="008C5F42" w:rsidRDefault="00F47A53" w:rsidP="001C61FB">
            <w:pPr>
              <w:pStyle w:val="a3"/>
              <w:spacing w:after="0" w:line="240" w:lineRule="auto"/>
              <w:ind w:left="0"/>
              <w:jc w:val="center"/>
              <w:rPr>
                <w:rFonts w:ascii="Times New Roman" w:hAnsi="Times New Roman"/>
                <w:sz w:val="24"/>
                <w:szCs w:val="24"/>
              </w:rPr>
            </w:pPr>
            <w:r>
              <w:rPr>
                <w:rFonts w:ascii="Times New Roman" w:hAnsi="Times New Roman"/>
                <w:sz w:val="24"/>
                <w:szCs w:val="24"/>
              </w:rPr>
              <w:t>389</w:t>
            </w:r>
          </w:p>
        </w:tc>
        <w:tc>
          <w:tcPr>
            <w:tcW w:w="2266" w:type="dxa"/>
            <w:vAlign w:val="center"/>
          </w:tcPr>
          <w:p w:rsidR="003A2511" w:rsidRPr="008C5F42" w:rsidRDefault="00943B1B" w:rsidP="001C61FB">
            <w:pPr>
              <w:pStyle w:val="a3"/>
              <w:spacing w:after="0" w:line="240" w:lineRule="auto"/>
              <w:ind w:left="0"/>
              <w:jc w:val="center"/>
              <w:rPr>
                <w:rFonts w:ascii="Times New Roman" w:hAnsi="Times New Roman"/>
                <w:sz w:val="24"/>
                <w:szCs w:val="24"/>
              </w:rPr>
            </w:pPr>
            <w:r>
              <w:rPr>
                <w:rFonts w:ascii="Times New Roman" w:hAnsi="Times New Roman"/>
                <w:sz w:val="24"/>
                <w:szCs w:val="24"/>
              </w:rPr>
              <w:t>42</w:t>
            </w:r>
            <w:r w:rsidR="00F47A53">
              <w:rPr>
                <w:rFonts w:ascii="Times New Roman" w:hAnsi="Times New Roman"/>
                <w:sz w:val="24"/>
                <w:szCs w:val="24"/>
              </w:rPr>
              <w:t>7</w:t>
            </w:r>
          </w:p>
        </w:tc>
        <w:tc>
          <w:tcPr>
            <w:tcW w:w="2124" w:type="dxa"/>
            <w:vAlign w:val="center"/>
          </w:tcPr>
          <w:p w:rsidR="003A2511" w:rsidRPr="008C5F42" w:rsidRDefault="003A2511" w:rsidP="001C61FB">
            <w:pPr>
              <w:pStyle w:val="a3"/>
              <w:spacing w:after="0" w:line="240" w:lineRule="auto"/>
              <w:ind w:left="0"/>
              <w:jc w:val="center"/>
              <w:rPr>
                <w:rFonts w:ascii="Times New Roman" w:hAnsi="Times New Roman"/>
                <w:sz w:val="24"/>
                <w:szCs w:val="24"/>
              </w:rPr>
            </w:pPr>
          </w:p>
        </w:tc>
      </w:tr>
      <w:tr w:rsidR="003A2511" w:rsidRPr="008C5F42" w:rsidTr="001C61FB">
        <w:trPr>
          <w:cantSplit/>
        </w:trPr>
        <w:tc>
          <w:tcPr>
            <w:tcW w:w="540" w:type="dxa"/>
          </w:tcPr>
          <w:p w:rsidR="003A2511" w:rsidRPr="008C5F42" w:rsidRDefault="003A2511" w:rsidP="009D3780">
            <w:pPr>
              <w:pStyle w:val="a3"/>
              <w:numPr>
                <w:ilvl w:val="0"/>
                <w:numId w:val="7"/>
              </w:numPr>
              <w:spacing w:after="0" w:line="240" w:lineRule="auto"/>
              <w:ind w:left="426"/>
              <w:rPr>
                <w:rFonts w:ascii="Times New Roman" w:hAnsi="Times New Roman"/>
                <w:sz w:val="24"/>
                <w:szCs w:val="24"/>
              </w:rPr>
            </w:pPr>
          </w:p>
        </w:tc>
        <w:tc>
          <w:tcPr>
            <w:tcW w:w="2551" w:type="dxa"/>
          </w:tcPr>
          <w:p w:rsidR="003A2511" w:rsidRPr="008C5F42" w:rsidRDefault="003A2511" w:rsidP="008C5F42">
            <w:pPr>
              <w:pStyle w:val="a3"/>
              <w:spacing w:after="0" w:line="240" w:lineRule="auto"/>
              <w:ind w:left="0"/>
              <w:rPr>
                <w:rFonts w:ascii="Times New Roman" w:hAnsi="Times New Roman"/>
                <w:sz w:val="24"/>
                <w:szCs w:val="24"/>
              </w:rPr>
            </w:pPr>
            <w:r w:rsidRPr="008C5F42">
              <w:rPr>
                <w:rFonts w:ascii="Times New Roman" w:hAnsi="Times New Roman"/>
                <w:sz w:val="24"/>
                <w:szCs w:val="24"/>
              </w:rPr>
              <w:t>Информатика и ИКТ</w:t>
            </w:r>
          </w:p>
        </w:tc>
        <w:tc>
          <w:tcPr>
            <w:tcW w:w="2502" w:type="dxa"/>
            <w:vAlign w:val="center"/>
          </w:tcPr>
          <w:p w:rsidR="003A2511" w:rsidRPr="008C5F42" w:rsidRDefault="00F47A53" w:rsidP="001C61FB">
            <w:pPr>
              <w:pStyle w:val="a3"/>
              <w:spacing w:after="0" w:line="240" w:lineRule="auto"/>
              <w:ind w:left="0"/>
              <w:jc w:val="center"/>
              <w:rPr>
                <w:rFonts w:ascii="Times New Roman" w:hAnsi="Times New Roman"/>
                <w:sz w:val="24"/>
                <w:szCs w:val="24"/>
              </w:rPr>
            </w:pPr>
            <w:r>
              <w:rPr>
                <w:rFonts w:ascii="Times New Roman" w:hAnsi="Times New Roman"/>
                <w:sz w:val="24"/>
                <w:szCs w:val="24"/>
              </w:rPr>
              <w:t>498</w:t>
            </w:r>
          </w:p>
        </w:tc>
        <w:tc>
          <w:tcPr>
            <w:tcW w:w="2266" w:type="dxa"/>
            <w:vAlign w:val="center"/>
          </w:tcPr>
          <w:p w:rsidR="003A2511" w:rsidRPr="008C5F42" w:rsidRDefault="00F47A53" w:rsidP="001C61FB">
            <w:pPr>
              <w:pStyle w:val="a3"/>
              <w:spacing w:after="0" w:line="240" w:lineRule="auto"/>
              <w:ind w:left="0"/>
              <w:jc w:val="center"/>
              <w:rPr>
                <w:rFonts w:ascii="Times New Roman" w:hAnsi="Times New Roman"/>
                <w:sz w:val="24"/>
                <w:szCs w:val="24"/>
              </w:rPr>
            </w:pPr>
            <w:r>
              <w:rPr>
                <w:rFonts w:ascii="Times New Roman" w:hAnsi="Times New Roman"/>
                <w:sz w:val="24"/>
                <w:szCs w:val="24"/>
              </w:rPr>
              <w:t>537</w:t>
            </w:r>
          </w:p>
        </w:tc>
        <w:tc>
          <w:tcPr>
            <w:tcW w:w="2124" w:type="dxa"/>
            <w:vAlign w:val="center"/>
          </w:tcPr>
          <w:p w:rsidR="003A2511" w:rsidRPr="008C5F42" w:rsidRDefault="003A2511" w:rsidP="001C61FB">
            <w:pPr>
              <w:pStyle w:val="a3"/>
              <w:spacing w:after="0" w:line="240" w:lineRule="auto"/>
              <w:ind w:left="0"/>
              <w:jc w:val="center"/>
              <w:rPr>
                <w:rFonts w:ascii="Times New Roman" w:hAnsi="Times New Roman"/>
                <w:sz w:val="24"/>
                <w:szCs w:val="24"/>
              </w:rPr>
            </w:pPr>
          </w:p>
        </w:tc>
      </w:tr>
      <w:tr w:rsidR="003A2511" w:rsidRPr="008C5F42" w:rsidTr="001C61FB">
        <w:trPr>
          <w:cantSplit/>
        </w:trPr>
        <w:tc>
          <w:tcPr>
            <w:tcW w:w="540" w:type="dxa"/>
          </w:tcPr>
          <w:p w:rsidR="003A2511" w:rsidRPr="008C5F42" w:rsidRDefault="003A2511" w:rsidP="009D3780">
            <w:pPr>
              <w:pStyle w:val="a3"/>
              <w:numPr>
                <w:ilvl w:val="0"/>
                <w:numId w:val="7"/>
              </w:numPr>
              <w:spacing w:after="0" w:line="240" w:lineRule="auto"/>
              <w:ind w:left="426"/>
              <w:rPr>
                <w:rFonts w:ascii="Times New Roman" w:hAnsi="Times New Roman"/>
                <w:sz w:val="24"/>
                <w:szCs w:val="24"/>
              </w:rPr>
            </w:pPr>
          </w:p>
        </w:tc>
        <w:tc>
          <w:tcPr>
            <w:tcW w:w="2551" w:type="dxa"/>
          </w:tcPr>
          <w:p w:rsidR="003A2511" w:rsidRPr="008C5F42" w:rsidRDefault="003A2511" w:rsidP="008C5F42">
            <w:pPr>
              <w:pStyle w:val="a3"/>
              <w:spacing w:after="0" w:line="240" w:lineRule="auto"/>
              <w:ind w:left="0"/>
              <w:rPr>
                <w:rFonts w:ascii="Times New Roman" w:hAnsi="Times New Roman"/>
                <w:sz w:val="24"/>
                <w:szCs w:val="24"/>
              </w:rPr>
            </w:pPr>
            <w:r w:rsidRPr="008C5F42">
              <w:rPr>
                <w:rFonts w:ascii="Times New Roman" w:hAnsi="Times New Roman"/>
                <w:sz w:val="24"/>
                <w:szCs w:val="24"/>
              </w:rPr>
              <w:t>Биология</w:t>
            </w:r>
          </w:p>
        </w:tc>
        <w:tc>
          <w:tcPr>
            <w:tcW w:w="2502" w:type="dxa"/>
            <w:vAlign w:val="center"/>
          </w:tcPr>
          <w:p w:rsidR="003A2511" w:rsidRPr="008C5F42" w:rsidRDefault="00F47A53" w:rsidP="001C61FB">
            <w:pPr>
              <w:pStyle w:val="a3"/>
              <w:spacing w:after="0" w:line="240" w:lineRule="auto"/>
              <w:ind w:left="0"/>
              <w:jc w:val="center"/>
              <w:rPr>
                <w:rFonts w:ascii="Times New Roman" w:hAnsi="Times New Roman"/>
                <w:sz w:val="24"/>
                <w:szCs w:val="24"/>
              </w:rPr>
            </w:pPr>
            <w:r>
              <w:rPr>
                <w:rFonts w:ascii="Times New Roman" w:hAnsi="Times New Roman"/>
                <w:sz w:val="24"/>
                <w:szCs w:val="24"/>
              </w:rPr>
              <w:t>588</w:t>
            </w:r>
          </w:p>
        </w:tc>
        <w:tc>
          <w:tcPr>
            <w:tcW w:w="2266" w:type="dxa"/>
            <w:vAlign w:val="center"/>
          </w:tcPr>
          <w:p w:rsidR="003A2511" w:rsidRPr="008C5F42" w:rsidRDefault="00943B1B" w:rsidP="001C61FB">
            <w:pPr>
              <w:pStyle w:val="a3"/>
              <w:spacing w:after="0" w:line="240" w:lineRule="auto"/>
              <w:ind w:left="0"/>
              <w:jc w:val="center"/>
              <w:rPr>
                <w:rFonts w:ascii="Times New Roman" w:hAnsi="Times New Roman"/>
                <w:sz w:val="24"/>
                <w:szCs w:val="24"/>
              </w:rPr>
            </w:pPr>
            <w:r>
              <w:rPr>
                <w:rFonts w:ascii="Times New Roman" w:hAnsi="Times New Roman"/>
                <w:sz w:val="24"/>
                <w:szCs w:val="24"/>
              </w:rPr>
              <w:t>65</w:t>
            </w:r>
            <w:r w:rsidR="00F47A53">
              <w:rPr>
                <w:rFonts w:ascii="Times New Roman" w:hAnsi="Times New Roman"/>
                <w:sz w:val="24"/>
                <w:szCs w:val="24"/>
              </w:rPr>
              <w:t>7</w:t>
            </w:r>
          </w:p>
        </w:tc>
        <w:tc>
          <w:tcPr>
            <w:tcW w:w="2124" w:type="dxa"/>
            <w:vAlign w:val="center"/>
          </w:tcPr>
          <w:p w:rsidR="003A2511" w:rsidRPr="008C5F42" w:rsidRDefault="003A2511" w:rsidP="001C61FB">
            <w:pPr>
              <w:pStyle w:val="a3"/>
              <w:spacing w:after="0" w:line="240" w:lineRule="auto"/>
              <w:ind w:left="0"/>
              <w:jc w:val="center"/>
              <w:rPr>
                <w:rFonts w:ascii="Times New Roman" w:hAnsi="Times New Roman"/>
                <w:sz w:val="24"/>
                <w:szCs w:val="24"/>
              </w:rPr>
            </w:pPr>
          </w:p>
        </w:tc>
      </w:tr>
      <w:tr w:rsidR="003A2511" w:rsidRPr="008C5F42" w:rsidTr="001C61FB">
        <w:trPr>
          <w:cantSplit/>
        </w:trPr>
        <w:tc>
          <w:tcPr>
            <w:tcW w:w="540" w:type="dxa"/>
          </w:tcPr>
          <w:p w:rsidR="003A2511" w:rsidRPr="008C5F42" w:rsidRDefault="003A2511" w:rsidP="009D3780">
            <w:pPr>
              <w:pStyle w:val="a3"/>
              <w:numPr>
                <w:ilvl w:val="0"/>
                <w:numId w:val="7"/>
              </w:numPr>
              <w:spacing w:after="0" w:line="240" w:lineRule="auto"/>
              <w:ind w:left="426"/>
              <w:rPr>
                <w:rFonts w:ascii="Times New Roman" w:hAnsi="Times New Roman"/>
                <w:sz w:val="24"/>
                <w:szCs w:val="24"/>
              </w:rPr>
            </w:pPr>
          </w:p>
        </w:tc>
        <w:tc>
          <w:tcPr>
            <w:tcW w:w="2551" w:type="dxa"/>
          </w:tcPr>
          <w:p w:rsidR="003A2511" w:rsidRPr="008C5F42" w:rsidRDefault="003A2511" w:rsidP="008C5F42">
            <w:pPr>
              <w:pStyle w:val="a3"/>
              <w:spacing w:after="0" w:line="240" w:lineRule="auto"/>
              <w:ind w:left="0"/>
              <w:rPr>
                <w:rFonts w:ascii="Times New Roman" w:hAnsi="Times New Roman"/>
                <w:sz w:val="24"/>
                <w:szCs w:val="24"/>
              </w:rPr>
            </w:pPr>
            <w:r w:rsidRPr="008C5F42">
              <w:rPr>
                <w:rFonts w:ascii="Times New Roman" w:hAnsi="Times New Roman"/>
                <w:sz w:val="24"/>
                <w:szCs w:val="24"/>
              </w:rPr>
              <w:t>История</w:t>
            </w:r>
          </w:p>
        </w:tc>
        <w:tc>
          <w:tcPr>
            <w:tcW w:w="2502" w:type="dxa"/>
            <w:vAlign w:val="center"/>
          </w:tcPr>
          <w:p w:rsidR="003A2511" w:rsidRPr="008C5F42" w:rsidRDefault="001C3754" w:rsidP="001C61FB">
            <w:pPr>
              <w:pStyle w:val="a3"/>
              <w:spacing w:after="0" w:line="240" w:lineRule="auto"/>
              <w:ind w:left="0"/>
              <w:jc w:val="center"/>
              <w:rPr>
                <w:rFonts w:ascii="Times New Roman" w:hAnsi="Times New Roman"/>
                <w:sz w:val="24"/>
                <w:szCs w:val="24"/>
              </w:rPr>
            </w:pPr>
            <w:r>
              <w:rPr>
                <w:rFonts w:ascii="Times New Roman" w:hAnsi="Times New Roman"/>
                <w:sz w:val="24"/>
                <w:szCs w:val="24"/>
              </w:rPr>
              <w:t>439</w:t>
            </w:r>
          </w:p>
        </w:tc>
        <w:tc>
          <w:tcPr>
            <w:tcW w:w="2266" w:type="dxa"/>
            <w:vAlign w:val="center"/>
          </w:tcPr>
          <w:p w:rsidR="003A2511" w:rsidRPr="008C5F42" w:rsidRDefault="001C3754" w:rsidP="001C61FB">
            <w:pPr>
              <w:pStyle w:val="a3"/>
              <w:spacing w:after="0" w:line="240" w:lineRule="auto"/>
              <w:ind w:left="0"/>
              <w:jc w:val="center"/>
              <w:rPr>
                <w:rFonts w:ascii="Times New Roman" w:hAnsi="Times New Roman"/>
                <w:sz w:val="24"/>
                <w:szCs w:val="24"/>
              </w:rPr>
            </w:pPr>
            <w:r>
              <w:rPr>
                <w:rFonts w:ascii="Times New Roman" w:hAnsi="Times New Roman"/>
                <w:sz w:val="24"/>
                <w:szCs w:val="24"/>
              </w:rPr>
              <w:t>493</w:t>
            </w:r>
          </w:p>
        </w:tc>
        <w:tc>
          <w:tcPr>
            <w:tcW w:w="2124" w:type="dxa"/>
            <w:vAlign w:val="center"/>
          </w:tcPr>
          <w:p w:rsidR="003A2511" w:rsidRPr="008C5F42" w:rsidRDefault="003A2511" w:rsidP="001C61FB">
            <w:pPr>
              <w:pStyle w:val="a3"/>
              <w:spacing w:after="0" w:line="240" w:lineRule="auto"/>
              <w:ind w:left="0"/>
              <w:jc w:val="center"/>
              <w:rPr>
                <w:rFonts w:ascii="Times New Roman" w:hAnsi="Times New Roman"/>
                <w:sz w:val="24"/>
                <w:szCs w:val="24"/>
              </w:rPr>
            </w:pPr>
          </w:p>
        </w:tc>
      </w:tr>
      <w:tr w:rsidR="003A2511" w:rsidRPr="008C5F42" w:rsidTr="001C61FB">
        <w:trPr>
          <w:cantSplit/>
        </w:trPr>
        <w:tc>
          <w:tcPr>
            <w:tcW w:w="540" w:type="dxa"/>
          </w:tcPr>
          <w:p w:rsidR="003A2511" w:rsidRPr="008C5F42" w:rsidRDefault="003A2511" w:rsidP="009D3780">
            <w:pPr>
              <w:pStyle w:val="a3"/>
              <w:numPr>
                <w:ilvl w:val="0"/>
                <w:numId w:val="7"/>
              </w:numPr>
              <w:spacing w:after="0" w:line="240" w:lineRule="auto"/>
              <w:ind w:left="426"/>
              <w:rPr>
                <w:rFonts w:ascii="Times New Roman" w:hAnsi="Times New Roman"/>
                <w:sz w:val="24"/>
                <w:szCs w:val="24"/>
              </w:rPr>
            </w:pPr>
          </w:p>
        </w:tc>
        <w:tc>
          <w:tcPr>
            <w:tcW w:w="2551" w:type="dxa"/>
          </w:tcPr>
          <w:p w:rsidR="003A2511" w:rsidRPr="008C5F42" w:rsidRDefault="003A2511" w:rsidP="008C5F42">
            <w:pPr>
              <w:pStyle w:val="a3"/>
              <w:spacing w:after="0" w:line="240" w:lineRule="auto"/>
              <w:ind w:left="0"/>
              <w:rPr>
                <w:rFonts w:ascii="Times New Roman" w:hAnsi="Times New Roman"/>
                <w:sz w:val="24"/>
                <w:szCs w:val="24"/>
              </w:rPr>
            </w:pPr>
            <w:r w:rsidRPr="008C5F42">
              <w:rPr>
                <w:rFonts w:ascii="Times New Roman" w:hAnsi="Times New Roman"/>
                <w:sz w:val="24"/>
                <w:szCs w:val="24"/>
              </w:rPr>
              <w:t>География</w:t>
            </w:r>
          </w:p>
        </w:tc>
        <w:tc>
          <w:tcPr>
            <w:tcW w:w="2502" w:type="dxa"/>
            <w:vAlign w:val="center"/>
          </w:tcPr>
          <w:p w:rsidR="003A2511" w:rsidRPr="008C5F42" w:rsidRDefault="001C3754" w:rsidP="001C61FB">
            <w:pPr>
              <w:pStyle w:val="a3"/>
              <w:spacing w:after="0" w:line="240" w:lineRule="auto"/>
              <w:ind w:left="0"/>
              <w:jc w:val="center"/>
              <w:rPr>
                <w:rFonts w:ascii="Times New Roman" w:hAnsi="Times New Roman"/>
                <w:sz w:val="24"/>
                <w:szCs w:val="24"/>
              </w:rPr>
            </w:pPr>
            <w:r>
              <w:rPr>
                <w:rFonts w:ascii="Times New Roman" w:hAnsi="Times New Roman"/>
                <w:sz w:val="24"/>
                <w:szCs w:val="24"/>
              </w:rPr>
              <w:t>53</w:t>
            </w:r>
          </w:p>
        </w:tc>
        <w:tc>
          <w:tcPr>
            <w:tcW w:w="2266" w:type="dxa"/>
            <w:vAlign w:val="center"/>
          </w:tcPr>
          <w:p w:rsidR="003A2511" w:rsidRPr="008C5F42" w:rsidRDefault="00943B1B" w:rsidP="001C61FB">
            <w:pPr>
              <w:pStyle w:val="a3"/>
              <w:spacing w:after="0" w:line="240" w:lineRule="auto"/>
              <w:ind w:left="0"/>
              <w:jc w:val="center"/>
              <w:rPr>
                <w:rFonts w:ascii="Times New Roman" w:hAnsi="Times New Roman"/>
                <w:sz w:val="24"/>
                <w:szCs w:val="24"/>
              </w:rPr>
            </w:pPr>
            <w:r>
              <w:rPr>
                <w:rFonts w:ascii="Times New Roman" w:hAnsi="Times New Roman"/>
                <w:sz w:val="24"/>
                <w:szCs w:val="24"/>
              </w:rPr>
              <w:t>62</w:t>
            </w:r>
          </w:p>
        </w:tc>
        <w:tc>
          <w:tcPr>
            <w:tcW w:w="2124" w:type="dxa"/>
            <w:vAlign w:val="center"/>
          </w:tcPr>
          <w:p w:rsidR="003A2511" w:rsidRPr="008C5F42" w:rsidRDefault="003A2511" w:rsidP="001C61FB">
            <w:pPr>
              <w:pStyle w:val="a3"/>
              <w:spacing w:after="0" w:line="240" w:lineRule="auto"/>
              <w:ind w:left="0"/>
              <w:jc w:val="center"/>
              <w:rPr>
                <w:rFonts w:ascii="Times New Roman" w:hAnsi="Times New Roman"/>
                <w:sz w:val="24"/>
                <w:szCs w:val="24"/>
              </w:rPr>
            </w:pPr>
          </w:p>
        </w:tc>
      </w:tr>
      <w:tr w:rsidR="003A2511" w:rsidRPr="008C5F42" w:rsidTr="001C61FB">
        <w:trPr>
          <w:cantSplit/>
        </w:trPr>
        <w:tc>
          <w:tcPr>
            <w:tcW w:w="540" w:type="dxa"/>
          </w:tcPr>
          <w:p w:rsidR="003A2511" w:rsidRPr="008C5F42" w:rsidRDefault="003A2511" w:rsidP="009D3780">
            <w:pPr>
              <w:pStyle w:val="a3"/>
              <w:numPr>
                <w:ilvl w:val="0"/>
                <w:numId w:val="7"/>
              </w:numPr>
              <w:spacing w:after="0" w:line="240" w:lineRule="auto"/>
              <w:ind w:left="426"/>
              <w:rPr>
                <w:rFonts w:ascii="Times New Roman" w:hAnsi="Times New Roman"/>
                <w:sz w:val="24"/>
                <w:szCs w:val="24"/>
              </w:rPr>
            </w:pPr>
          </w:p>
        </w:tc>
        <w:tc>
          <w:tcPr>
            <w:tcW w:w="2551" w:type="dxa"/>
          </w:tcPr>
          <w:p w:rsidR="003A2511" w:rsidRPr="008C5F42" w:rsidRDefault="003A2511" w:rsidP="008C5F42">
            <w:pPr>
              <w:pStyle w:val="a3"/>
              <w:spacing w:after="0" w:line="240" w:lineRule="auto"/>
              <w:ind w:left="0"/>
              <w:rPr>
                <w:rFonts w:ascii="Times New Roman" w:hAnsi="Times New Roman"/>
                <w:sz w:val="24"/>
                <w:szCs w:val="24"/>
              </w:rPr>
            </w:pPr>
            <w:r w:rsidRPr="008C5F42">
              <w:rPr>
                <w:rFonts w:ascii="Times New Roman" w:hAnsi="Times New Roman"/>
                <w:sz w:val="24"/>
                <w:szCs w:val="24"/>
              </w:rPr>
              <w:t>Английский язык</w:t>
            </w:r>
          </w:p>
        </w:tc>
        <w:tc>
          <w:tcPr>
            <w:tcW w:w="2502" w:type="dxa"/>
            <w:vAlign w:val="center"/>
          </w:tcPr>
          <w:p w:rsidR="003A2511" w:rsidRPr="008C5F42" w:rsidRDefault="001C3754" w:rsidP="001C61FB">
            <w:pPr>
              <w:pStyle w:val="a3"/>
              <w:spacing w:after="0" w:line="240" w:lineRule="auto"/>
              <w:ind w:left="0"/>
              <w:jc w:val="center"/>
              <w:rPr>
                <w:rFonts w:ascii="Times New Roman" w:hAnsi="Times New Roman"/>
                <w:sz w:val="24"/>
                <w:szCs w:val="24"/>
              </w:rPr>
            </w:pPr>
            <w:r>
              <w:rPr>
                <w:rFonts w:ascii="Times New Roman" w:hAnsi="Times New Roman"/>
                <w:sz w:val="24"/>
                <w:szCs w:val="24"/>
              </w:rPr>
              <w:t>393</w:t>
            </w:r>
          </w:p>
        </w:tc>
        <w:tc>
          <w:tcPr>
            <w:tcW w:w="2266" w:type="dxa"/>
            <w:vAlign w:val="center"/>
          </w:tcPr>
          <w:p w:rsidR="003A2511" w:rsidRPr="008C5F42" w:rsidRDefault="00943B1B" w:rsidP="001C61FB">
            <w:pPr>
              <w:pStyle w:val="a3"/>
              <w:spacing w:after="0" w:line="240" w:lineRule="auto"/>
              <w:ind w:left="0"/>
              <w:jc w:val="center"/>
              <w:rPr>
                <w:rFonts w:ascii="Times New Roman" w:hAnsi="Times New Roman"/>
                <w:sz w:val="24"/>
                <w:szCs w:val="24"/>
              </w:rPr>
            </w:pPr>
            <w:r>
              <w:rPr>
                <w:rFonts w:ascii="Times New Roman" w:hAnsi="Times New Roman"/>
                <w:sz w:val="24"/>
                <w:szCs w:val="24"/>
              </w:rPr>
              <w:t>424</w:t>
            </w:r>
          </w:p>
        </w:tc>
        <w:tc>
          <w:tcPr>
            <w:tcW w:w="2124" w:type="dxa"/>
            <w:vAlign w:val="center"/>
          </w:tcPr>
          <w:p w:rsidR="003A2511" w:rsidRPr="008C5F42" w:rsidRDefault="003A2511" w:rsidP="001C61FB">
            <w:pPr>
              <w:pStyle w:val="a3"/>
              <w:spacing w:after="0" w:line="240" w:lineRule="auto"/>
              <w:ind w:left="0"/>
              <w:jc w:val="center"/>
              <w:rPr>
                <w:rFonts w:ascii="Times New Roman" w:hAnsi="Times New Roman"/>
                <w:sz w:val="24"/>
                <w:szCs w:val="24"/>
              </w:rPr>
            </w:pPr>
          </w:p>
        </w:tc>
      </w:tr>
      <w:tr w:rsidR="003A2511" w:rsidRPr="008C5F42" w:rsidTr="001C61FB">
        <w:trPr>
          <w:cantSplit/>
        </w:trPr>
        <w:tc>
          <w:tcPr>
            <w:tcW w:w="540" w:type="dxa"/>
          </w:tcPr>
          <w:p w:rsidR="003A2511" w:rsidRPr="008C5F42" w:rsidRDefault="003A2511" w:rsidP="009D3780">
            <w:pPr>
              <w:pStyle w:val="a3"/>
              <w:numPr>
                <w:ilvl w:val="0"/>
                <w:numId w:val="7"/>
              </w:numPr>
              <w:spacing w:after="0" w:line="240" w:lineRule="auto"/>
              <w:ind w:left="426"/>
              <w:rPr>
                <w:rFonts w:ascii="Times New Roman" w:hAnsi="Times New Roman"/>
                <w:sz w:val="24"/>
                <w:szCs w:val="24"/>
              </w:rPr>
            </w:pPr>
          </w:p>
        </w:tc>
        <w:tc>
          <w:tcPr>
            <w:tcW w:w="2551" w:type="dxa"/>
          </w:tcPr>
          <w:p w:rsidR="003A2511" w:rsidRPr="008C5F42" w:rsidRDefault="003A2511" w:rsidP="008C5F42">
            <w:pPr>
              <w:pStyle w:val="a3"/>
              <w:spacing w:after="0" w:line="240" w:lineRule="auto"/>
              <w:ind w:left="0"/>
              <w:rPr>
                <w:rFonts w:ascii="Times New Roman" w:hAnsi="Times New Roman"/>
                <w:sz w:val="24"/>
                <w:szCs w:val="24"/>
              </w:rPr>
            </w:pPr>
            <w:r w:rsidRPr="008C5F42">
              <w:rPr>
                <w:rFonts w:ascii="Times New Roman" w:hAnsi="Times New Roman"/>
                <w:sz w:val="24"/>
                <w:szCs w:val="24"/>
              </w:rPr>
              <w:t>Немецкий язык</w:t>
            </w:r>
          </w:p>
        </w:tc>
        <w:tc>
          <w:tcPr>
            <w:tcW w:w="2502" w:type="dxa"/>
            <w:vAlign w:val="center"/>
          </w:tcPr>
          <w:p w:rsidR="003A2511" w:rsidRPr="008C5F42" w:rsidRDefault="001C3754" w:rsidP="001C61FB">
            <w:pPr>
              <w:pStyle w:val="a3"/>
              <w:spacing w:after="0" w:line="240" w:lineRule="auto"/>
              <w:ind w:left="0"/>
              <w:jc w:val="center"/>
              <w:rPr>
                <w:rFonts w:ascii="Times New Roman" w:hAnsi="Times New Roman"/>
                <w:sz w:val="24"/>
                <w:szCs w:val="24"/>
              </w:rPr>
            </w:pPr>
            <w:r>
              <w:rPr>
                <w:rFonts w:ascii="Times New Roman" w:hAnsi="Times New Roman"/>
                <w:sz w:val="24"/>
                <w:szCs w:val="24"/>
              </w:rPr>
              <w:t>12</w:t>
            </w:r>
          </w:p>
        </w:tc>
        <w:tc>
          <w:tcPr>
            <w:tcW w:w="2266" w:type="dxa"/>
            <w:vAlign w:val="center"/>
          </w:tcPr>
          <w:p w:rsidR="003A2511" w:rsidRPr="008C5F42" w:rsidRDefault="001C3754" w:rsidP="001C61FB">
            <w:pPr>
              <w:pStyle w:val="a3"/>
              <w:spacing w:after="0" w:line="240" w:lineRule="auto"/>
              <w:ind w:left="0"/>
              <w:jc w:val="center"/>
              <w:rPr>
                <w:rFonts w:ascii="Times New Roman" w:hAnsi="Times New Roman"/>
                <w:sz w:val="24"/>
                <w:szCs w:val="24"/>
              </w:rPr>
            </w:pPr>
            <w:r>
              <w:rPr>
                <w:rFonts w:ascii="Times New Roman" w:hAnsi="Times New Roman"/>
                <w:sz w:val="24"/>
                <w:szCs w:val="24"/>
              </w:rPr>
              <w:t>12</w:t>
            </w:r>
          </w:p>
        </w:tc>
        <w:tc>
          <w:tcPr>
            <w:tcW w:w="2124" w:type="dxa"/>
            <w:vAlign w:val="center"/>
          </w:tcPr>
          <w:p w:rsidR="003A2511" w:rsidRPr="008C5F42" w:rsidRDefault="003A2511" w:rsidP="001C61FB">
            <w:pPr>
              <w:pStyle w:val="a3"/>
              <w:spacing w:after="0" w:line="240" w:lineRule="auto"/>
              <w:ind w:left="0"/>
              <w:jc w:val="center"/>
              <w:rPr>
                <w:rFonts w:ascii="Times New Roman" w:hAnsi="Times New Roman"/>
                <w:sz w:val="24"/>
                <w:szCs w:val="24"/>
              </w:rPr>
            </w:pPr>
          </w:p>
        </w:tc>
      </w:tr>
      <w:tr w:rsidR="003A2511" w:rsidRPr="008C5F42" w:rsidTr="001C61FB">
        <w:trPr>
          <w:cantSplit/>
        </w:trPr>
        <w:tc>
          <w:tcPr>
            <w:tcW w:w="540" w:type="dxa"/>
          </w:tcPr>
          <w:p w:rsidR="003A2511" w:rsidRPr="008C5F42" w:rsidRDefault="003A2511" w:rsidP="009D3780">
            <w:pPr>
              <w:pStyle w:val="a3"/>
              <w:numPr>
                <w:ilvl w:val="0"/>
                <w:numId w:val="7"/>
              </w:numPr>
              <w:spacing w:after="0" w:line="240" w:lineRule="auto"/>
              <w:ind w:left="426"/>
              <w:rPr>
                <w:rFonts w:ascii="Times New Roman" w:hAnsi="Times New Roman"/>
                <w:sz w:val="24"/>
                <w:szCs w:val="24"/>
              </w:rPr>
            </w:pPr>
          </w:p>
        </w:tc>
        <w:tc>
          <w:tcPr>
            <w:tcW w:w="2551" w:type="dxa"/>
          </w:tcPr>
          <w:p w:rsidR="003A2511" w:rsidRPr="008C5F42" w:rsidRDefault="003A2511" w:rsidP="008C5F42">
            <w:pPr>
              <w:pStyle w:val="a3"/>
              <w:spacing w:after="0" w:line="240" w:lineRule="auto"/>
              <w:ind w:left="0"/>
              <w:rPr>
                <w:rFonts w:ascii="Times New Roman" w:hAnsi="Times New Roman"/>
                <w:sz w:val="24"/>
                <w:szCs w:val="24"/>
              </w:rPr>
            </w:pPr>
            <w:r w:rsidRPr="008C5F42">
              <w:rPr>
                <w:rFonts w:ascii="Times New Roman" w:hAnsi="Times New Roman"/>
                <w:sz w:val="24"/>
                <w:szCs w:val="24"/>
              </w:rPr>
              <w:t>Французский язык</w:t>
            </w:r>
          </w:p>
        </w:tc>
        <w:tc>
          <w:tcPr>
            <w:tcW w:w="2502" w:type="dxa"/>
            <w:vAlign w:val="center"/>
          </w:tcPr>
          <w:p w:rsidR="003A2511" w:rsidRPr="008C5F42" w:rsidRDefault="00257F99" w:rsidP="001C61FB">
            <w:pPr>
              <w:pStyle w:val="a3"/>
              <w:spacing w:after="0" w:line="240" w:lineRule="auto"/>
              <w:ind w:left="0"/>
              <w:jc w:val="center"/>
              <w:rPr>
                <w:rFonts w:ascii="Times New Roman" w:hAnsi="Times New Roman"/>
                <w:sz w:val="24"/>
                <w:szCs w:val="24"/>
              </w:rPr>
            </w:pPr>
            <w:r w:rsidRPr="008C5F42">
              <w:rPr>
                <w:rFonts w:ascii="Times New Roman" w:hAnsi="Times New Roman"/>
                <w:sz w:val="24"/>
                <w:szCs w:val="24"/>
              </w:rPr>
              <w:t>1</w:t>
            </w:r>
          </w:p>
        </w:tc>
        <w:tc>
          <w:tcPr>
            <w:tcW w:w="2266" w:type="dxa"/>
            <w:vAlign w:val="center"/>
          </w:tcPr>
          <w:p w:rsidR="003A2511" w:rsidRPr="008C5F42" w:rsidRDefault="00257F99" w:rsidP="001C61FB">
            <w:pPr>
              <w:pStyle w:val="a3"/>
              <w:spacing w:after="0" w:line="240" w:lineRule="auto"/>
              <w:ind w:left="0"/>
              <w:jc w:val="center"/>
              <w:rPr>
                <w:rFonts w:ascii="Times New Roman" w:hAnsi="Times New Roman"/>
                <w:sz w:val="24"/>
                <w:szCs w:val="24"/>
              </w:rPr>
            </w:pPr>
            <w:r w:rsidRPr="008C5F42">
              <w:rPr>
                <w:rFonts w:ascii="Times New Roman" w:hAnsi="Times New Roman"/>
                <w:sz w:val="24"/>
                <w:szCs w:val="24"/>
              </w:rPr>
              <w:t>1</w:t>
            </w:r>
          </w:p>
        </w:tc>
        <w:tc>
          <w:tcPr>
            <w:tcW w:w="2124" w:type="dxa"/>
            <w:vAlign w:val="center"/>
          </w:tcPr>
          <w:p w:rsidR="003A2511" w:rsidRPr="008C5F42" w:rsidRDefault="003A2511" w:rsidP="001C61FB">
            <w:pPr>
              <w:pStyle w:val="a3"/>
              <w:spacing w:after="0" w:line="240" w:lineRule="auto"/>
              <w:ind w:left="0"/>
              <w:jc w:val="center"/>
              <w:rPr>
                <w:rFonts w:ascii="Times New Roman" w:hAnsi="Times New Roman"/>
                <w:sz w:val="24"/>
                <w:szCs w:val="24"/>
              </w:rPr>
            </w:pPr>
          </w:p>
        </w:tc>
      </w:tr>
      <w:tr w:rsidR="003A2511" w:rsidRPr="008C5F42" w:rsidTr="001C61FB">
        <w:trPr>
          <w:cantSplit/>
        </w:trPr>
        <w:tc>
          <w:tcPr>
            <w:tcW w:w="540" w:type="dxa"/>
          </w:tcPr>
          <w:p w:rsidR="003A2511" w:rsidRPr="008C5F42" w:rsidRDefault="003A2511" w:rsidP="009D3780">
            <w:pPr>
              <w:pStyle w:val="a3"/>
              <w:numPr>
                <w:ilvl w:val="0"/>
                <w:numId w:val="7"/>
              </w:numPr>
              <w:spacing w:after="0" w:line="240" w:lineRule="auto"/>
              <w:ind w:left="426"/>
              <w:rPr>
                <w:rFonts w:ascii="Times New Roman" w:hAnsi="Times New Roman"/>
                <w:sz w:val="24"/>
                <w:szCs w:val="24"/>
              </w:rPr>
            </w:pPr>
          </w:p>
        </w:tc>
        <w:tc>
          <w:tcPr>
            <w:tcW w:w="2551" w:type="dxa"/>
          </w:tcPr>
          <w:p w:rsidR="003A2511" w:rsidRPr="008C5F42" w:rsidRDefault="003A2511" w:rsidP="008C5F42">
            <w:pPr>
              <w:pStyle w:val="a3"/>
              <w:spacing w:after="0" w:line="240" w:lineRule="auto"/>
              <w:ind w:left="0"/>
              <w:rPr>
                <w:rFonts w:ascii="Times New Roman" w:hAnsi="Times New Roman"/>
                <w:sz w:val="24"/>
                <w:szCs w:val="24"/>
              </w:rPr>
            </w:pPr>
            <w:r w:rsidRPr="008C5F42">
              <w:rPr>
                <w:rFonts w:ascii="Times New Roman" w:hAnsi="Times New Roman"/>
                <w:sz w:val="24"/>
                <w:szCs w:val="24"/>
              </w:rPr>
              <w:t xml:space="preserve">Обществознание </w:t>
            </w:r>
          </w:p>
        </w:tc>
        <w:tc>
          <w:tcPr>
            <w:tcW w:w="2502" w:type="dxa"/>
            <w:vAlign w:val="center"/>
          </w:tcPr>
          <w:p w:rsidR="003A2511" w:rsidRPr="008C5F42" w:rsidRDefault="001C3754" w:rsidP="001C61FB">
            <w:pPr>
              <w:pStyle w:val="a3"/>
              <w:spacing w:after="0" w:line="240" w:lineRule="auto"/>
              <w:ind w:left="0"/>
              <w:jc w:val="center"/>
              <w:rPr>
                <w:rFonts w:ascii="Times New Roman" w:hAnsi="Times New Roman"/>
                <w:sz w:val="24"/>
                <w:szCs w:val="24"/>
              </w:rPr>
            </w:pPr>
            <w:r>
              <w:rPr>
                <w:rFonts w:ascii="Times New Roman" w:hAnsi="Times New Roman"/>
                <w:sz w:val="24"/>
                <w:szCs w:val="24"/>
              </w:rPr>
              <w:t>1558</w:t>
            </w:r>
          </w:p>
        </w:tc>
        <w:tc>
          <w:tcPr>
            <w:tcW w:w="2266" w:type="dxa"/>
            <w:vAlign w:val="center"/>
          </w:tcPr>
          <w:p w:rsidR="003A2511" w:rsidRPr="008C5F42" w:rsidRDefault="00C35CC8" w:rsidP="001C61FB">
            <w:pPr>
              <w:pStyle w:val="a3"/>
              <w:spacing w:after="0" w:line="240" w:lineRule="auto"/>
              <w:ind w:left="0"/>
              <w:jc w:val="center"/>
              <w:rPr>
                <w:rFonts w:ascii="Times New Roman" w:hAnsi="Times New Roman"/>
                <w:sz w:val="24"/>
                <w:szCs w:val="24"/>
              </w:rPr>
            </w:pPr>
            <w:r w:rsidRPr="008C5F42">
              <w:rPr>
                <w:rFonts w:ascii="Times New Roman" w:hAnsi="Times New Roman"/>
                <w:sz w:val="24"/>
                <w:szCs w:val="24"/>
              </w:rPr>
              <w:t>1678</w:t>
            </w:r>
          </w:p>
        </w:tc>
        <w:tc>
          <w:tcPr>
            <w:tcW w:w="2124" w:type="dxa"/>
            <w:vAlign w:val="center"/>
          </w:tcPr>
          <w:p w:rsidR="003A2511" w:rsidRPr="008C5F42" w:rsidRDefault="003A2511" w:rsidP="001C61FB">
            <w:pPr>
              <w:pStyle w:val="a3"/>
              <w:spacing w:after="0" w:line="240" w:lineRule="auto"/>
              <w:ind w:left="0"/>
              <w:jc w:val="center"/>
              <w:rPr>
                <w:rFonts w:ascii="Times New Roman" w:hAnsi="Times New Roman"/>
                <w:sz w:val="24"/>
                <w:szCs w:val="24"/>
              </w:rPr>
            </w:pPr>
          </w:p>
        </w:tc>
      </w:tr>
      <w:tr w:rsidR="003A2511" w:rsidRPr="008C5F42" w:rsidTr="001C61FB">
        <w:trPr>
          <w:cantSplit/>
        </w:trPr>
        <w:tc>
          <w:tcPr>
            <w:tcW w:w="540" w:type="dxa"/>
          </w:tcPr>
          <w:p w:rsidR="003A2511" w:rsidRPr="008C5F42" w:rsidRDefault="003A2511" w:rsidP="009D3780">
            <w:pPr>
              <w:pStyle w:val="a3"/>
              <w:numPr>
                <w:ilvl w:val="0"/>
                <w:numId w:val="7"/>
              </w:numPr>
              <w:spacing w:after="0" w:line="240" w:lineRule="auto"/>
              <w:ind w:left="426"/>
              <w:rPr>
                <w:rFonts w:ascii="Times New Roman" w:hAnsi="Times New Roman"/>
                <w:sz w:val="24"/>
                <w:szCs w:val="24"/>
              </w:rPr>
            </w:pPr>
          </w:p>
        </w:tc>
        <w:tc>
          <w:tcPr>
            <w:tcW w:w="2551" w:type="dxa"/>
          </w:tcPr>
          <w:p w:rsidR="003A2511" w:rsidRPr="008C5F42" w:rsidRDefault="003A2511" w:rsidP="008C5F42">
            <w:pPr>
              <w:pStyle w:val="a3"/>
              <w:spacing w:after="0" w:line="240" w:lineRule="auto"/>
              <w:ind w:left="0"/>
              <w:rPr>
                <w:rFonts w:ascii="Times New Roman" w:hAnsi="Times New Roman"/>
                <w:sz w:val="24"/>
                <w:szCs w:val="24"/>
              </w:rPr>
            </w:pPr>
            <w:r w:rsidRPr="008C5F42">
              <w:rPr>
                <w:rFonts w:ascii="Times New Roman" w:hAnsi="Times New Roman"/>
                <w:sz w:val="24"/>
                <w:szCs w:val="24"/>
              </w:rPr>
              <w:t>Литература</w:t>
            </w:r>
          </w:p>
        </w:tc>
        <w:tc>
          <w:tcPr>
            <w:tcW w:w="2502" w:type="dxa"/>
            <w:vAlign w:val="center"/>
          </w:tcPr>
          <w:p w:rsidR="003A2511" w:rsidRPr="008C5F42" w:rsidRDefault="001C3754" w:rsidP="001C61FB">
            <w:pPr>
              <w:pStyle w:val="a3"/>
              <w:spacing w:after="0" w:line="240" w:lineRule="auto"/>
              <w:ind w:left="0"/>
              <w:jc w:val="center"/>
              <w:rPr>
                <w:rFonts w:ascii="Times New Roman" w:hAnsi="Times New Roman"/>
                <w:sz w:val="24"/>
                <w:szCs w:val="24"/>
              </w:rPr>
            </w:pPr>
            <w:r>
              <w:rPr>
                <w:rFonts w:ascii="Times New Roman" w:hAnsi="Times New Roman"/>
                <w:sz w:val="24"/>
                <w:szCs w:val="24"/>
              </w:rPr>
              <w:t>242</w:t>
            </w:r>
          </w:p>
        </w:tc>
        <w:tc>
          <w:tcPr>
            <w:tcW w:w="2266" w:type="dxa"/>
            <w:vAlign w:val="center"/>
          </w:tcPr>
          <w:p w:rsidR="003A2511" w:rsidRPr="008C5F42" w:rsidRDefault="001C3754" w:rsidP="001C61FB">
            <w:pPr>
              <w:pStyle w:val="a3"/>
              <w:spacing w:after="0" w:line="240" w:lineRule="auto"/>
              <w:ind w:left="0"/>
              <w:jc w:val="center"/>
              <w:rPr>
                <w:rFonts w:ascii="Times New Roman" w:hAnsi="Times New Roman"/>
                <w:sz w:val="24"/>
                <w:szCs w:val="24"/>
              </w:rPr>
            </w:pPr>
            <w:r>
              <w:rPr>
                <w:rFonts w:ascii="Times New Roman" w:hAnsi="Times New Roman"/>
                <w:sz w:val="24"/>
                <w:szCs w:val="24"/>
              </w:rPr>
              <w:t>289</w:t>
            </w:r>
          </w:p>
        </w:tc>
        <w:tc>
          <w:tcPr>
            <w:tcW w:w="2124" w:type="dxa"/>
            <w:vAlign w:val="center"/>
          </w:tcPr>
          <w:p w:rsidR="003A2511" w:rsidRPr="008C5F42" w:rsidRDefault="003A2511" w:rsidP="001C61FB">
            <w:pPr>
              <w:pStyle w:val="a3"/>
              <w:spacing w:after="0" w:line="240" w:lineRule="auto"/>
              <w:ind w:left="0"/>
              <w:jc w:val="center"/>
              <w:rPr>
                <w:rFonts w:ascii="Times New Roman" w:hAnsi="Times New Roman"/>
                <w:sz w:val="24"/>
                <w:szCs w:val="24"/>
              </w:rPr>
            </w:pPr>
          </w:p>
        </w:tc>
      </w:tr>
    </w:tbl>
    <w:p w:rsidR="00DB5E2F" w:rsidRPr="009A42EF" w:rsidRDefault="000340F5" w:rsidP="00A24D93">
      <w:pPr>
        <w:spacing w:before="240"/>
        <w:ind w:left="357" w:hanging="357"/>
        <w:rPr>
          <w:b/>
        </w:rPr>
      </w:pPr>
      <w:r>
        <w:rPr>
          <w:b/>
        </w:rPr>
        <w:t>3</w:t>
      </w:r>
      <w:r w:rsidR="00DB5E2F">
        <w:rPr>
          <w:b/>
        </w:rPr>
        <w:t xml:space="preserve">. </w:t>
      </w:r>
      <w:proofErr w:type="gramStart"/>
      <w:r w:rsidR="00DB5E2F" w:rsidRPr="009A42EF">
        <w:rPr>
          <w:b/>
        </w:rPr>
        <w:t>Основные</w:t>
      </w:r>
      <w:proofErr w:type="gramEnd"/>
      <w:r w:rsidR="00DB5E2F" w:rsidRPr="009A42EF">
        <w:rPr>
          <w:b/>
        </w:rPr>
        <w:t xml:space="preserve"> УМК по предмету, которые использовались в ОО в 2018-2019 уч</w:t>
      </w:r>
      <w:r w:rsidR="0024524A">
        <w:rPr>
          <w:b/>
        </w:rPr>
        <w:t>ебном году</w:t>
      </w:r>
      <w:r w:rsidR="00DB5E2F" w:rsidRPr="009A42EF">
        <w:rPr>
          <w:b/>
        </w:rPr>
        <w:t xml:space="preserve"> </w:t>
      </w:r>
    </w:p>
    <w:p w:rsidR="002C3327" w:rsidRPr="002C3327" w:rsidRDefault="002C3327" w:rsidP="0093189A">
      <w:pPr>
        <w:pStyle w:val="af7"/>
        <w:keepNext/>
        <w:spacing w:after="120"/>
        <w:jc w:val="right"/>
        <w:rPr>
          <w:b w:val="0"/>
          <w:i/>
          <w:color w:val="auto"/>
          <w:sz w:val="22"/>
        </w:rPr>
      </w:pPr>
      <w:r w:rsidRPr="002C3327">
        <w:rPr>
          <w:b w:val="0"/>
          <w:i/>
          <w:color w:val="auto"/>
          <w:sz w:val="22"/>
        </w:rPr>
        <w:t xml:space="preserve">Таблица </w:t>
      </w:r>
      <w:r w:rsidR="007A15AA" w:rsidRPr="002C3327">
        <w:rPr>
          <w:b w:val="0"/>
          <w:i/>
          <w:color w:val="auto"/>
          <w:sz w:val="22"/>
        </w:rPr>
        <w:fldChar w:fldCharType="begin"/>
      </w:r>
      <w:r w:rsidRPr="002C3327">
        <w:rPr>
          <w:b w:val="0"/>
          <w:i/>
          <w:color w:val="auto"/>
          <w:sz w:val="22"/>
        </w:rPr>
        <w:instrText xml:space="preserve"> SEQ Таблица \* ARABIC </w:instrText>
      </w:r>
      <w:r w:rsidR="007A15AA" w:rsidRPr="002C3327">
        <w:rPr>
          <w:b w:val="0"/>
          <w:i/>
          <w:color w:val="auto"/>
          <w:sz w:val="22"/>
        </w:rPr>
        <w:fldChar w:fldCharType="separate"/>
      </w:r>
      <w:r w:rsidRPr="002C3327">
        <w:rPr>
          <w:b w:val="0"/>
          <w:i/>
          <w:color w:val="auto"/>
          <w:sz w:val="22"/>
        </w:rPr>
        <w:t>3</w:t>
      </w:r>
      <w:r w:rsidR="007A15AA" w:rsidRPr="002C3327">
        <w:rPr>
          <w:b w:val="0"/>
          <w:i/>
          <w:color w:val="auto"/>
          <w:sz w:val="22"/>
        </w:rPr>
        <w:fldChar w:fldCharType="end"/>
      </w:r>
    </w:p>
    <w:tbl>
      <w:tblPr>
        <w:tblStyle w:val="a7"/>
        <w:tblW w:w="9746" w:type="dxa"/>
        <w:tblInd w:w="108" w:type="dxa"/>
        <w:tblLook w:val="04A0"/>
      </w:tblPr>
      <w:tblGrid>
        <w:gridCol w:w="704"/>
        <w:gridCol w:w="1797"/>
        <w:gridCol w:w="5305"/>
        <w:gridCol w:w="1940"/>
      </w:tblGrid>
      <w:tr w:rsidR="00DB5E2F" w:rsidRPr="004F68C6" w:rsidTr="004F68C6">
        <w:trPr>
          <w:cantSplit/>
          <w:tblHeader/>
        </w:trPr>
        <w:tc>
          <w:tcPr>
            <w:tcW w:w="704" w:type="dxa"/>
            <w:vAlign w:val="center"/>
          </w:tcPr>
          <w:p w:rsidR="00DB5E2F" w:rsidRPr="004F68C6" w:rsidRDefault="00DB5E2F" w:rsidP="004F68C6">
            <w:pPr>
              <w:pStyle w:val="a3"/>
              <w:spacing w:after="0" w:line="240" w:lineRule="auto"/>
              <w:ind w:left="0"/>
              <w:jc w:val="center"/>
              <w:rPr>
                <w:rFonts w:ascii="Times New Roman" w:hAnsi="Times New Roman"/>
              </w:rPr>
            </w:pPr>
            <w:r w:rsidRPr="004F68C6">
              <w:rPr>
                <w:rFonts w:ascii="Times New Roman" w:hAnsi="Times New Roman"/>
              </w:rPr>
              <w:t xml:space="preserve">№ </w:t>
            </w:r>
            <w:proofErr w:type="gramStart"/>
            <w:r w:rsidRPr="004F68C6">
              <w:rPr>
                <w:rFonts w:ascii="Times New Roman" w:hAnsi="Times New Roman"/>
              </w:rPr>
              <w:t>п</w:t>
            </w:r>
            <w:proofErr w:type="gramEnd"/>
            <w:r w:rsidRPr="004F68C6">
              <w:rPr>
                <w:rFonts w:ascii="Times New Roman" w:hAnsi="Times New Roman"/>
              </w:rPr>
              <w:t>/п</w:t>
            </w:r>
          </w:p>
        </w:tc>
        <w:tc>
          <w:tcPr>
            <w:tcW w:w="1797" w:type="dxa"/>
            <w:vAlign w:val="center"/>
          </w:tcPr>
          <w:p w:rsidR="00DB5E2F" w:rsidRPr="004F68C6" w:rsidRDefault="00DB5E2F" w:rsidP="004F68C6">
            <w:pPr>
              <w:pStyle w:val="a3"/>
              <w:spacing w:after="0" w:line="240" w:lineRule="auto"/>
              <w:ind w:left="0"/>
              <w:jc w:val="center"/>
              <w:rPr>
                <w:rFonts w:ascii="Times New Roman" w:hAnsi="Times New Roman"/>
              </w:rPr>
            </w:pPr>
            <w:r w:rsidRPr="004F68C6">
              <w:rPr>
                <w:rFonts w:ascii="Times New Roman" w:hAnsi="Times New Roman"/>
              </w:rPr>
              <w:t>Наименование учебного предмета</w:t>
            </w:r>
          </w:p>
        </w:tc>
        <w:tc>
          <w:tcPr>
            <w:tcW w:w="5305" w:type="dxa"/>
            <w:vAlign w:val="center"/>
          </w:tcPr>
          <w:p w:rsidR="00DB5E2F" w:rsidRPr="004F68C6" w:rsidRDefault="00DB5E2F" w:rsidP="004F68C6">
            <w:pPr>
              <w:pStyle w:val="a3"/>
              <w:spacing w:after="0" w:line="240" w:lineRule="auto"/>
              <w:ind w:left="0"/>
              <w:jc w:val="center"/>
              <w:rPr>
                <w:rFonts w:ascii="Times New Roman" w:hAnsi="Times New Roman"/>
              </w:rPr>
            </w:pPr>
            <w:r w:rsidRPr="004F68C6">
              <w:rPr>
                <w:rFonts w:ascii="Times New Roman" w:hAnsi="Times New Roman"/>
              </w:rPr>
              <w:t>Название УМК</w:t>
            </w:r>
          </w:p>
        </w:tc>
        <w:tc>
          <w:tcPr>
            <w:tcW w:w="1940" w:type="dxa"/>
            <w:vAlign w:val="center"/>
          </w:tcPr>
          <w:p w:rsidR="00DB5E2F" w:rsidRPr="004F68C6" w:rsidRDefault="00DB5E2F" w:rsidP="004F68C6">
            <w:pPr>
              <w:pStyle w:val="a3"/>
              <w:spacing w:after="0" w:line="240" w:lineRule="auto"/>
              <w:ind w:left="0"/>
              <w:jc w:val="center"/>
              <w:rPr>
                <w:rFonts w:ascii="Times New Roman" w:hAnsi="Times New Roman"/>
              </w:rPr>
            </w:pPr>
            <w:r w:rsidRPr="004F68C6">
              <w:rPr>
                <w:rFonts w:ascii="Times New Roman" w:hAnsi="Times New Roman"/>
              </w:rPr>
              <w:t xml:space="preserve">Примерный процент ОО, в </w:t>
            </w:r>
            <w:proofErr w:type="gramStart"/>
            <w:r w:rsidRPr="004F68C6">
              <w:rPr>
                <w:rFonts w:ascii="Times New Roman" w:hAnsi="Times New Roman"/>
              </w:rPr>
              <w:t>которых</w:t>
            </w:r>
            <w:proofErr w:type="gramEnd"/>
            <w:r w:rsidRPr="004F68C6">
              <w:rPr>
                <w:rFonts w:ascii="Times New Roman" w:hAnsi="Times New Roman"/>
              </w:rPr>
              <w:t xml:space="preserve"> использовался данный УМК</w:t>
            </w:r>
          </w:p>
        </w:tc>
      </w:tr>
      <w:tr w:rsidR="00E4482C" w:rsidRPr="004F68C6" w:rsidTr="004F68C6">
        <w:trPr>
          <w:cantSplit/>
        </w:trPr>
        <w:tc>
          <w:tcPr>
            <w:tcW w:w="704" w:type="dxa"/>
            <w:vMerge w:val="restart"/>
            <w:vAlign w:val="center"/>
          </w:tcPr>
          <w:p w:rsidR="00E4482C" w:rsidRPr="004F68C6" w:rsidRDefault="00E4482C" w:rsidP="004F68C6">
            <w:pPr>
              <w:pStyle w:val="a3"/>
              <w:spacing w:after="0" w:line="240" w:lineRule="auto"/>
              <w:ind w:left="0"/>
              <w:jc w:val="center"/>
              <w:rPr>
                <w:rFonts w:ascii="Times New Roman" w:hAnsi="Times New Roman"/>
              </w:rPr>
            </w:pPr>
            <w:r w:rsidRPr="004F68C6">
              <w:rPr>
                <w:rFonts w:ascii="Times New Roman" w:hAnsi="Times New Roman"/>
              </w:rPr>
              <w:t>1</w:t>
            </w:r>
          </w:p>
        </w:tc>
        <w:tc>
          <w:tcPr>
            <w:tcW w:w="1797" w:type="dxa"/>
            <w:vMerge w:val="restart"/>
            <w:vAlign w:val="center"/>
          </w:tcPr>
          <w:p w:rsidR="00E4482C" w:rsidRPr="004F68C6" w:rsidRDefault="00E4482C" w:rsidP="004F68C6">
            <w:pPr>
              <w:pStyle w:val="a3"/>
              <w:spacing w:after="0" w:line="240" w:lineRule="auto"/>
              <w:ind w:left="0"/>
              <w:jc w:val="center"/>
              <w:rPr>
                <w:rFonts w:ascii="Times New Roman" w:hAnsi="Times New Roman"/>
              </w:rPr>
            </w:pPr>
            <w:r w:rsidRPr="004F68C6">
              <w:rPr>
                <w:rFonts w:ascii="Times New Roman" w:hAnsi="Times New Roman"/>
              </w:rPr>
              <w:t>Математика</w:t>
            </w:r>
          </w:p>
        </w:tc>
        <w:tc>
          <w:tcPr>
            <w:tcW w:w="5305" w:type="dxa"/>
          </w:tcPr>
          <w:p w:rsidR="00E4482C" w:rsidRPr="004F68C6" w:rsidRDefault="00E4482C" w:rsidP="004F68C6">
            <w:pPr>
              <w:pStyle w:val="a3"/>
              <w:spacing w:after="0" w:line="240" w:lineRule="auto"/>
              <w:ind w:left="0"/>
              <w:rPr>
                <w:rFonts w:ascii="Times New Roman" w:hAnsi="Times New Roman"/>
              </w:rPr>
            </w:pPr>
            <w:r w:rsidRPr="004F68C6">
              <w:rPr>
                <w:rFonts w:ascii="Times New Roman" w:hAnsi="Times New Roman"/>
              </w:rPr>
              <w:t>1. Александров А.Д., Вернер А.Л., Рыжик В.И. Математика: алгебра и начала математического анализа, геометрия. Геометрия (базовый и углубленный уровень), 10- 11, Издательство «Просвещение», 2014 г.</w:t>
            </w:r>
          </w:p>
        </w:tc>
        <w:tc>
          <w:tcPr>
            <w:tcW w:w="1940" w:type="dxa"/>
            <w:vAlign w:val="center"/>
          </w:tcPr>
          <w:p w:rsidR="00E4482C" w:rsidRPr="004F68C6" w:rsidRDefault="00E4482C" w:rsidP="004F68C6">
            <w:pPr>
              <w:pStyle w:val="a3"/>
              <w:spacing w:after="0" w:line="240" w:lineRule="auto"/>
              <w:ind w:left="0"/>
              <w:jc w:val="center"/>
              <w:rPr>
                <w:rFonts w:ascii="Times New Roman" w:hAnsi="Times New Roman"/>
              </w:rPr>
            </w:pPr>
            <w:r w:rsidRPr="004F68C6">
              <w:rPr>
                <w:rFonts w:ascii="Times New Roman" w:hAnsi="Times New Roman"/>
              </w:rPr>
              <w:t>1%</w:t>
            </w:r>
          </w:p>
        </w:tc>
      </w:tr>
      <w:tr w:rsidR="00E4482C" w:rsidRPr="004F68C6" w:rsidTr="004F68C6">
        <w:trPr>
          <w:cantSplit/>
          <w:trHeight w:val="580"/>
        </w:trPr>
        <w:tc>
          <w:tcPr>
            <w:tcW w:w="704" w:type="dxa"/>
            <w:vMerge/>
            <w:vAlign w:val="center"/>
          </w:tcPr>
          <w:p w:rsidR="00E4482C" w:rsidRPr="004F68C6" w:rsidRDefault="00E4482C" w:rsidP="004F68C6">
            <w:pPr>
              <w:pStyle w:val="a3"/>
              <w:spacing w:after="0" w:line="240" w:lineRule="auto"/>
              <w:ind w:left="0"/>
              <w:jc w:val="center"/>
              <w:rPr>
                <w:rFonts w:ascii="Times New Roman" w:hAnsi="Times New Roman"/>
              </w:rPr>
            </w:pPr>
          </w:p>
        </w:tc>
        <w:tc>
          <w:tcPr>
            <w:tcW w:w="1797" w:type="dxa"/>
            <w:vMerge/>
            <w:vAlign w:val="center"/>
          </w:tcPr>
          <w:p w:rsidR="00E4482C" w:rsidRPr="004F68C6" w:rsidRDefault="00E4482C" w:rsidP="004F68C6">
            <w:pPr>
              <w:pStyle w:val="a3"/>
              <w:spacing w:after="0" w:line="240" w:lineRule="auto"/>
              <w:ind w:left="0"/>
              <w:jc w:val="center"/>
              <w:rPr>
                <w:rFonts w:ascii="Times New Roman" w:hAnsi="Times New Roman"/>
              </w:rPr>
            </w:pPr>
          </w:p>
        </w:tc>
        <w:tc>
          <w:tcPr>
            <w:tcW w:w="5305" w:type="dxa"/>
          </w:tcPr>
          <w:p w:rsidR="00E4482C" w:rsidRPr="004F68C6" w:rsidRDefault="00E4482C" w:rsidP="004F68C6">
            <w:pPr>
              <w:pStyle w:val="a3"/>
              <w:spacing w:after="0" w:line="240" w:lineRule="auto"/>
              <w:ind w:left="0"/>
              <w:rPr>
                <w:rFonts w:ascii="Times New Roman" w:hAnsi="Times New Roman"/>
              </w:rPr>
            </w:pPr>
            <w:r w:rsidRPr="004F68C6">
              <w:rPr>
                <w:rFonts w:ascii="Times New Roman" w:hAnsi="Times New Roman"/>
              </w:rPr>
              <w:t>2. Колягин Ю.М., Ткачёва М.В., Фёдорова Н.Е. и др. Математика: алгебра и начала математического анализа, геометрия. Алгебра и начала математического анализа (базовый и углубленный уровень), 10, 11 кл., Издательство «Просвещение», 2015 – 2018 гг.</w:t>
            </w:r>
          </w:p>
        </w:tc>
        <w:tc>
          <w:tcPr>
            <w:tcW w:w="1940" w:type="dxa"/>
            <w:vAlign w:val="center"/>
          </w:tcPr>
          <w:p w:rsidR="00E4482C" w:rsidRPr="004F68C6" w:rsidRDefault="00E4482C" w:rsidP="004F68C6">
            <w:pPr>
              <w:pStyle w:val="a3"/>
              <w:spacing w:after="0" w:line="240" w:lineRule="auto"/>
              <w:ind w:left="0"/>
              <w:jc w:val="center"/>
              <w:rPr>
                <w:rFonts w:ascii="Times New Roman" w:hAnsi="Times New Roman"/>
              </w:rPr>
            </w:pPr>
          </w:p>
          <w:p w:rsidR="00E4482C" w:rsidRPr="004F68C6" w:rsidRDefault="00E4482C" w:rsidP="004F68C6">
            <w:pPr>
              <w:pStyle w:val="a3"/>
              <w:spacing w:after="0" w:line="240" w:lineRule="auto"/>
              <w:ind w:left="0"/>
              <w:jc w:val="center"/>
              <w:rPr>
                <w:rFonts w:ascii="Times New Roman" w:hAnsi="Times New Roman"/>
              </w:rPr>
            </w:pPr>
            <w:r w:rsidRPr="004F68C6">
              <w:rPr>
                <w:rFonts w:ascii="Times New Roman" w:hAnsi="Times New Roman"/>
              </w:rPr>
              <w:t>17%</w:t>
            </w:r>
          </w:p>
        </w:tc>
      </w:tr>
      <w:tr w:rsidR="00E4482C" w:rsidRPr="004F68C6" w:rsidTr="004F68C6">
        <w:trPr>
          <w:cantSplit/>
          <w:trHeight w:val="580"/>
        </w:trPr>
        <w:tc>
          <w:tcPr>
            <w:tcW w:w="704" w:type="dxa"/>
            <w:vMerge/>
            <w:vAlign w:val="center"/>
          </w:tcPr>
          <w:p w:rsidR="00E4482C" w:rsidRPr="004F68C6" w:rsidRDefault="00E4482C" w:rsidP="004F68C6">
            <w:pPr>
              <w:pStyle w:val="a3"/>
              <w:spacing w:after="0" w:line="240" w:lineRule="auto"/>
              <w:ind w:left="0"/>
              <w:jc w:val="center"/>
              <w:rPr>
                <w:rFonts w:ascii="Times New Roman" w:hAnsi="Times New Roman"/>
              </w:rPr>
            </w:pPr>
          </w:p>
        </w:tc>
        <w:tc>
          <w:tcPr>
            <w:tcW w:w="1797" w:type="dxa"/>
            <w:vMerge/>
            <w:vAlign w:val="center"/>
          </w:tcPr>
          <w:p w:rsidR="00E4482C" w:rsidRPr="004F68C6" w:rsidRDefault="00E4482C" w:rsidP="004F68C6">
            <w:pPr>
              <w:pStyle w:val="a3"/>
              <w:spacing w:after="0" w:line="240" w:lineRule="auto"/>
              <w:ind w:left="0"/>
              <w:jc w:val="center"/>
              <w:rPr>
                <w:rFonts w:ascii="Times New Roman" w:hAnsi="Times New Roman"/>
              </w:rPr>
            </w:pPr>
          </w:p>
        </w:tc>
        <w:tc>
          <w:tcPr>
            <w:tcW w:w="5305" w:type="dxa"/>
          </w:tcPr>
          <w:p w:rsidR="00E4482C" w:rsidRPr="004F68C6" w:rsidRDefault="00E4482C" w:rsidP="004F68C6">
            <w:pPr>
              <w:pStyle w:val="a3"/>
              <w:spacing w:after="0" w:line="240" w:lineRule="auto"/>
              <w:ind w:left="0"/>
              <w:rPr>
                <w:rFonts w:ascii="Times New Roman" w:hAnsi="Times New Roman"/>
              </w:rPr>
            </w:pPr>
            <w:r w:rsidRPr="004F68C6">
              <w:rPr>
                <w:rFonts w:ascii="Times New Roman" w:hAnsi="Times New Roman"/>
              </w:rPr>
              <w:t>3. Атанасян Л.С., Бутузов В.Ф., Кадомцев С.Б. и др. Математика: алгебра и начала математического анализа, геометрия. Геометрия (базовый и углубленный уровень), 10-11 кл, Издательство «Просвещение», 2014 – 2018 гг.</w:t>
            </w:r>
          </w:p>
        </w:tc>
        <w:tc>
          <w:tcPr>
            <w:tcW w:w="1940" w:type="dxa"/>
            <w:vAlign w:val="center"/>
          </w:tcPr>
          <w:p w:rsidR="00E4482C" w:rsidRPr="004F68C6" w:rsidRDefault="00E4482C" w:rsidP="004F68C6">
            <w:pPr>
              <w:pStyle w:val="a3"/>
              <w:spacing w:after="0" w:line="240" w:lineRule="auto"/>
              <w:ind w:left="0"/>
              <w:jc w:val="center"/>
              <w:rPr>
                <w:rFonts w:ascii="Times New Roman" w:hAnsi="Times New Roman"/>
              </w:rPr>
            </w:pPr>
            <w:r w:rsidRPr="004F68C6">
              <w:rPr>
                <w:rFonts w:ascii="Times New Roman" w:hAnsi="Times New Roman"/>
              </w:rPr>
              <w:t>73%</w:t>
            </w:r>
          </w:p>
        </w:tc>
      </w:tr>
      <w:tr w:rsidR="00E4482C" w:rsidRPr="004F68C6" w:rsidTr="004F68C6">
        <w:trPr>
          <w:cantSplit/>
          <w:trHeight w:val="580"/>
        </w:trPr>
        <w:tc>
          <w:tcPr>
            <w:tcW w:w="704" w:type="dxa"/>
            <w:vMerge/>
            <w:vAlign w:val="center"/>
          </w:tcPr>
          <w:p w:rsidR="00E4482C" w:rsidRPr="004F68C6" w:rsidRDefault="00E4482C" w:rsidP="004F68C6">
            <w:pPr>
              <w:pStyle w:val="a3"/>
              <w:spacing w:after="0" w:line="240" w:lineRule="auto"/>
              <w:ind w:left="0"/>
              <w:jc w:val="center"/>
              <w:rPr>
                <w:rFonts w:ascii="Times New Roman" w:hAnsi="Times New Roman"/>
              </w:rPr>
            </w:pPr>
          </w:p>
        </w:tc>
        <w:tc>
          <w:tcPr>
            <w:tcW w:w="1797" w:type="dxa"/>
            <w:vMerge/>
            <w:vAlign w:val="center"/>
          </w:tcPr>
          <w:p w:rsidR="00E4482C" w:rsidRPr="004F68C6" w:rsidRDefault="00E4482C" w:rsidP="004F68C6">
            <w:pPr>
              <w:pStyle w:val="a3"/>
              <w:spacing w:after="0" w:line="240" w:lineRule="auto"/>
              <w:ind w:left="0"/>
              <w:jc w:val="center"/>
              <w:rPr>
                <w:rFonts w:ascii="Times New Roman" w:hAnsi="Times New Roman"/>
              </w:rPr>
            </w:pPr>
          </w:p>
        </w:tc>
        <w:tc>
          <w:tcPr>
            <w:tcW w:w="5305" w:type="dxa"/>
          </w:tcPr>
          <w:p w:rsidR="00E4482C" w:rsidRPr="004F68C6" w:rsidRDefault="00E4482C" w:rsidP="004F68C6">
            <w:pPr>
              <w:pStyle w:val="a3"/>
              <w:spacing w:after="0" w:line="240" w:lineRule="auto"/>
              <w:ind w:left="0"/>
              <w:rPr>
                <w:rFonts w:ascii="Times New Roman" w:hAnsi="Times New Roman"/>
              </w:rPr>
            </w:pPr>
            <w:r w:rsidRPr="004F68C6">
              <w:rPr>
                <w:rFonts w:ascii="Times New Roman" w:hAnsi="Times New Roman"/>
              </w:rPr>
              <w:t xml:space="preserve">4. Алимов Ш. А., Колягин Ю.М., Ткачёва М.В. и др. Математика: алгебра и начала математического анализа, геометрия. Алгебра и начала математического анализа (базовый и углубленный уровень), </w:t>
            </w:r>
            <w:r w:rsidR="00785310" w:rsidRPr="004F68C6">
              <w:rPr>
                <w:rFonts w:ascii="Times New Roman" w:hAnsi="Times New Roman"/>
              </w:rPr>
              <w:t>10-11</w:t>
            </w:r>
            <w:r w:rsidRPr="004F68C6">
              <w:rPr>
                <w:rFonts w:ascii="Times New Roman" w:hAnsi="Times New Roman"/>
              </w:rPr>
              <w:t>кл., Издательство «Просвещение», 2014 – 2018 гг.</w:t>
            </w:r>
          </w:p>
        </w:tc>
        <w:tc>
          <w:tcPr>
            <w:tcW w:w="1940" w:type="dxa"/>
            <w:vAlign w:val="center"/>
          </w:tcPr>
          <w:p w:rsidR="00E4482C" w:rsidRPr="004F68C6" w:rsidRDefault="00E4482C" w:rsidP="004F68C6">
            <w:pPr>
              <w:pStyle w:val="a3"/>
              <w:spacing w:after="0" w:line="240" w:lineRule="auto"/>
              <w:ind w:left="0"/>
              <w:jc w:val="center"/>
              <w:rPr>
                <w:rFonts w:ascii="Times New Roman" w:hAnsi="Times New Roman"/>
              </w:rPr>
            </w:pPr>
            <w:r w:rsidRPr="004F68C6">
              <w:rPr>
                <w:rFonts w:ascii="Times New Roman" w:hAnsi="Times New Roman"/>
              </w:rPr>
              <w:t>24%</w:t>
            </w:r>
          </w:p>
        </w:tc>
      </w:tr>
      <w:tr w:rsidR="00E4482C" w:rsidRPr="004F68C6" w:rsidTr="004F68C6">
        <w:trPr>
          <w:cantSplit/>
          <w:trHeight w:val="580"/>
        </w:trPr>
        <w:tc>
          <w:tcPr>
            <w:tcW w:w="704" w:type="dxa"/>
            <w:vMerge/>
            <w:vAlign w:val="center"/>
          </w:tcPr>
          <w:p w:rsidR="00E4482C" w:rsidRPr="004F68C6" w:rsidRDefault="00E4482C" w:rsidP="004F68C6">
            <w:pPr>
              <w:pStyle w:val="a3"/>
              <w:spacing w:after="0" w:line="240" w:lineRule="auto"/>
              <w:ind w:left="0"/>
              <w:jc w:val="center"/>
              <w:rPr>
                <w:rFonts w:ascii="Times New Roman" w:hAnsi="Times New Roman"/>
              </w:rPr>
            </w:pPr>
          </w:p>
        </w:tc>
        <w:tc>
          <w:tcPr>
            <w:tcW w:w="1797" w:type="dxa"/>
            <w:vMerge/>
            <w:vAlign w:val="center"/>
          </w:tcPr>
          <w:p w:rsidR="00E4482C" w:rsidRPr="004F68C6" w:rsidRDefault="00E4482C" w:rsidP="004F68C6">
            <w:pPr>
              <w:pStyle w:val="a3"/>
              <w:spacing w:after="0" w:line="240" w:lineRule="auto"/>
              <w:ind w:left="0"/>
              <w:jc w:val="center"/>
              <w:rPr>
                <w:rFonts w:ascii="Times New Roman" w:hAnsi="Times New Roman"/>
              </w:rPr>
            </w:pPr>
          </w:p>
        </w:tc>
        <w:tc>
          <w:tcPr>
            <w:tcW w:w="5305" w:type="dxa"/>
          </w:tcPr>
          <w:p w:rsidR="00E4482C" w:rsidRPr="004F68C6" w:rsidRDefault="00E4482C" w:rsidP="004F68C6">
            <w:pPr>
              <w:pStyle w:val="a3"/>
              <w:spacing w:after="0" w:line="240" w:lineRule="auto"/>
              <w:ind w:left="0"/>
              <w:rPr>
                <w:rFonts w:ascii="Times New Roman" w:hAnsi="Times New Roman"/>
              </w:rPr>
            </w:pPr>
            <w:r w:rsidRPr="004F68C6">
              <w:rPr>
                <w:rFonts w:ascii="Times New Roman" w:hAnsi="Times New Roman"/>
              </w:rPr>
              <w:t>5. Никольский С.М., Потапов М.К., Решетников Н.Н. и др. Математика: алгебра и начала математического анализа, геометрия. Алгебра и начала математического анализа (базовый и углубленный уровень), 10, 11 кл, Издательство «Просвещение», 2014 – 2018 гг.</w:t>
            </w:r>
          </w:p>
        </w:tc>
        <w:tc>
          <w:tcPr>
            <w:tcW w:w="1940" w:type="dxa"/>
            <w:vAlign w:val="center"/>
          </w:tcPr>
          <w:p w:rsidR="00E4482C" w:rsidRPr="004F68C6" w:rsidRDefault="00E4482C" w:rsidP="004F68C6">
            <w:pPr>
              <w:pStyle w:val="a3"/>
              <w:spacing w:after="0" w:line="240" w:lineRule="auto"/>
              <w:ind w:left="0"/>
              <w:jc w:val="center"/>
              <w:rPr>
                <w:rFonts w:ascii="Times New Roman" w:hAnsi="Times New Roman"/>
              </w:rPr>
            </w:pPr>
            <w:r w:rsidRPr="004F68C6">
              <w:rPr>
                <w:rFonts w:ascii="Times New Roman" w:hAnsi="Times New Roman"/>
              </w:rPr>
              <w:t>16%</w:t>
            </w:r>
          </w:p>
        </w:tc>
      </w:tr>
      <w:tr w:rsidR="00E4482C" w:rsidRPr="004F68C6" w:rsidTr="004F68C6">
        <w:trPr>
          <w:cantSplit/>
          <w:trHeight w:val="580"/>
        </w:trPr>
        <w:tc>
          <w:tcPr>
            <w:tcW w:w="704" w:type="dxa"/>
            <w:vMerge/>
            <w:vAlign w:val="center"/>
          </w:tcPr>
          <w:p w:rsidR="00E4482C" w:rsidRPr="004F68C6" w:rsidRDefault="00E4482C" w:rsidP="004F68C6">
            <w:pPr>
              <w:pStyle w:val="a3"/>
              <w:spacing w:after="0" w:line="240" w:lineRule="auto"/>
              <w:ind w:left="0"/>
              <w:jc w:val="center"/>
              <w:rPr>
                <w:rFonts w:ascii="Times New Roman" w:hAnsi="Times New Roman"/>
              </w:rPr>
            </w:pPr>
          </w:p>
        </w:tc>
        <w:tc>
          <w:tcPr>
            <w:tcW w:w="1797" w:type="dxa"/>
            <w:vMerge/>
            <w:vAlign w:val="center"/>
          </w:tcPr>
          <w:p w:rsidR="00E4482C" w:rsidRPr="004F68C6" w:rsidRDefault="00E4482C" w:rsidP="004F68C6">
            <w:pPr>
              <w:pStyle w:val="a3"/>
              <w:spacing w:after="0" w:line="240" w:lineRule="auto"/>
              <w:ind w:left="0"/>
              <w:jc w:val="center"/>
              <w:rPr>
                <w:rFonts w:ascii="Times New Roman" w:hAnsi="Times New Roman"/>
              </w:rPr>
            </w:pPr>
          </w:p>
        </w:tc>
        <w:tc>
          <w:tcPr>
            <w:tcW w:w="5305" w:type="dxa"/>
          </w:tcPr>
          <w:p w:rsidR="00E4482C" w:rsidRPr="004F68C6" w:rsidRDefault="00E4482C" w:rsidP="004F68C6">
            <w:pPr>
              <w:pStyle w:val="a3"/>
              <w:spacing w:after="0" w:line="240" w:lineRule="auto"/>
              <w:ind w:left="0"/>
              <w:rPr>
                <w:rFonts w:ascii="Times New Roman" w:hAnsi="Times New Roman"/>
              </w:rPr>
            </w:pPr>
            <w:r w:rsidRPr="004F68C6">
              <w:rPr>
                <w:rFonts w:ascii="Times New Roman" w:hAnsi="Times New Roman"/>
              </w:rPr>
              <w:t xml:space="preserve">6. </w:t>
            </w:r>
            <w:r w:rsidR="00785310" w:rsidRPr="004F68C6">
              <w:rPr>
                <w:rFonts w:ascii="Times New Roman" w:hAnsi="Times New Roman"/>
              </w:rPr>
              <w:t xml:space="preserve">Мордкович А.Г., Семенов П.В. </w:t>
            </w:r>
            <w:r w:rsidRPr="004F68C6">
              <w:rPr>
                <w:rFonts w:ascii="Times New Roman" w:hAnsi="Times New Roman"/>
              </w:rPr>
              <w:t>Математика: Алгебра и начала математического анализа, геометрия. Алгебра и начала математического анализа. 10, 11 класс (базовый и углубленный уровни) в 2 ч.,  ИОЦ «Мнемозина», 2013-2018гг.</w:t>
            </w:r>
          </w:p>
        </w:tc>
        <w:tc>
          <w:tcPr>
            <w:tcW w:w="1940" w:type="dxa"/>
            <w:vAlign w:val="center"/>
          </w:tcPr>
          <w:p w:rsidR="00E4482C" w:rsidRPr="004F68C6" w:rsidRDefault="00E4482C" w:rsidP="004F68C6">
            <w:pPr>
              <w:pStyle w:val="a3"/>
              <w:spacing w:after="0" w:line="240" w:lineRule="auto"/>
              <w:ind w:left="0"/>
              <w:jc w:val="center"/>
              <w:rPr>
                <w:rFonts w:ascii="Times New Roman" w:hAnsi="Times New Roman"/>
              </w:rPr>
            </w:pPr>
            <w:r w:rsidRPr="004F68C6">
              <w:rPr>
                <w:rFonts w:ascii="Times New Roman" w:hAnsi="Times New Roman"/>
              </w:rPr>
              <w:t>8%</w:t>
            </w:r>
          </w:p>
        </w:tc>
      </w:tr>
      <w:tr w:rsidR="00E4482C" w:rsidRPr="004F68C6" w:rsidTr="004F68C6">
        <w:trPr>
          <w:cantSplit/>
          <w:trHeight w:val="580"/>
        </w:trPr>
        <w:tc>
          <w:tcPr>
            <w:tcW w:w="704" w:type="dxa"/>
            <w:vMerge/>
            <w:vAlign w:val="center"/>
          </w:tcPr>
          <w:p w:rsidR="00E4482C" w:rsidRPr="004F68C6" w:rsidRDefault="00E4482C" w:rsidP="004F68C6">
            <w:pPr>
              <w:pStyle w:val="a3"/>
              <w:spacing w:after="0" w:line="240" w:lineRule="auto"/>
              <w:ind w:left="0"/>
              <w:jc w:val="center"/>
              <w:rPr>
                <w:rFonts w:ascii="Times New Roman" w:hAnsi="Times New Roman"/>
              </w:rPr>
            </w:pPr>
          </w:p>
        </w:tc>
        <w:tc>
          <w:tcPr>
            <w:tcW w:w="1797" w:type="dxa"/>
            <w:vMerge/>
            <w:vAlign w:val="center"/>
          </w:tcPr>
          <w:p w:rsidR="00E4482C" w:rsidRPr="004F68C6" w:rsidRDefault="00E4482C" w:rsidP="004F68C6">
            <w:pPr>
              <w:pStyle w:val="a3"/>
              <w:spacing w:after="0" w:line="240" w:lineRule="auto"/>
              <w:ind w:left="0"/>
              <w:jc w:val="center"/>
              <w:rPr>
                <w:rFonts w:ascii="Times New Roman" w:hAnsi="Times New Roman"/>
              </w:rPr>
            </w:pPr>
          </w:p>
        </w:tc>
        <w:tc>
          <w:tcPr>
            <w:tcW w:w="5305" w:type="dxa"/>
          </w:tcPr>
          <w:p w:rsidR="00E4482C" w:rsidRPr="004F68C6" w:rsidRDefault="00785310" w:rsidP="004F68C6">
            <w:pPr>
              <w:pStyle w:val="a3"/>
              <w:spacing w:after="0" w:line="240" w:lineRule="auto"/>
              <w:ind w:left="0"/>
              <w:rPr>
                <w:rFonts w:ascii="Times New Roman" w:hAnsi="Times New Roman"/>
              </w:rPr>
            </w:pPr>
            <w:r w:rsidRPr="004F68C6">
              <w:rPr>
                <w:rFonts w:ascii="Times New Roman" w:hAnsi="Times New Roman"/>
              </w:rPr>
              <w:t xml:space="preserve">7. Мордкович А.Г., Смирнова И.М. </w:t>
            </w:r>
            <w:r w:rsidR="00E4482C" w:rsidRPr="004F68C6">
              <w:rPr>
                <w:rFonts w:ascii="Times New Roman" w:hAnsi="Times New Roman"/>
              </w:rPr>
              <w:t>Математика: Алгебра и начала математического анализа, геометрия. 10, 11 класс (базовый уровень), ИОЦ «Мнемозина»</w:t>
            </w:r>
          </w:p>
        </w:tc>
        <w:tc>
          <w:tcPr>
            <w:tcW w:w="1940" w:type="dxa"/>
            <w:vAlign w:val="center"/>
          </w:tcPr>
          <w:p w:rsidR="00E4482C" w:rsidRPr="004F68C6" w:rsidRDefault="00E4482C" w:rsidP="004F68C6">
            <w:pPr>
              <w:pStyle w:val="a3"/>
              <w:spacing w:after="0" w:line="240" w:lineRule="auto"/>
              <w:ind w:left="0"/>
              <w:jc w:val="center"/>
              <w:rPr>
                <w:rFonts w:ascii="Times New Roman" w:hAnsi="Times New Roman"/>
              </w:rPr>
            </w:pPr>
            <w:r w:rsidRPr="004F68C6">
              <w:rPr>
                <w:rFonts w:ascii="Times New Roman" w:hAnsi="Times New Roman"/>
              </w:rPr>
              <w:t>1%</w:t>
            </w:r>
          </w:p>
        </w:tc>
      </w:tr>
      <w:tr w:rsidR="00E4482C" w:rsidRPr="004F68C6" w:rsidTr="004F68C6">
        <w:trPr>
          <w:cantSplit/>
          <w:trHeight w:val="580"/>
        </w:trPr>
        <w:tc>
          <w:tcPr>
            <w:tcW w:w="704" w:type="dxa"/>
            <w:vMerge/>
            <w:vAlign w:val="center"/>
          </w:tcPr>
          <w:p w:rsidR="00E4482C" w:rsidRPr="004F68C6" w:rsidRDefault="00E4482C" w:rsidP="004F68C6">
            <w:pPr>
              <w:pStyle w:val="a3"/>
              <w:spacing w:after="0" w:line="240" w:lineRule="auto"/>
              <w:ind w:left="0"/>
              <w:jc w:val="center"/>
              <w:rPr>
                <w:rFonts w:ascii="Times New Roman" w:hAnsi="Times New Roman"/>
              </w:rPr>
            </w:pPr>
          </w:p>
        </w:tc>
        <w:tc>
          <w:tcPr>
            <w:tcW w:w="1797" w:type="dxa"/>
            <w:vMerge/>
            <w:vAlign w:val="center"/>
          </w:tcPr>
          <w:p w:rsidR="00E4482C" w:rsidRPr="004F68C6" w:rsidRDefault="00E4482C" w:rsidP="004F68C6">
            <w:pPr>
              <w:pStyle w:val="a3"/>
              <w:spacing w:after="0" w:line="240" w:lineRule="auto"/>
              <w:ind w:left="0"/>
              <w:jc w:val="center"/>
              <w:rPr>
                <w:rFonts w:ascii="Times New Roman" w:hAnsi="Times New Roman"/>
              </w:rPr>
            </w:pPr>
          </w:p>
        </w:tc>
        <w:tc>
          <w:tcPr>
            <w:tcW w:w="5305" w:type="dxa"/>
          </w:tcPr>
          <w:p w:rsidR="00E4482C" w:rsidRPr="004F68C6" w:rsidRDefault="00785310" w:rsidP="004F68C6">
            <w:pPr>
              <w:pStyle w:val="a3"/>
              <w:spacing w:after="0" w:line="240" w:lineRule="auto"/>
              <w:ind w:left="0"/>
              <w:rPr>
                <w:rFonts w:ascii="Times New Roman" w:hAnsi="Times New Roman"/>
              </w:rPr>
            </w:pPr>
            <w:r w:rsidRPr="004F68C6">
              <w:rPr>
                <w:rFonts w:ascii="Times New Roman" w:hAnsi="Times New Roman"/>
              </w:rPr>
              <w:t xml:space="preserve">8. Муравин Г. К., Муравина О.В. </w:t>
            </w:r>
            <w:r w:rsidR="00E4482C" w:rsidRPr="004F68C6">
              <w:rPr>
                <w:rFonts w:ascii="Times New Roman" w:hAnsi="Times New Roman"/>
              </w:rPr>
              <w:t>Математика: алгебра и начала математического анализа, геометрия. Алгебра и начала математического анализа (базовый уровень), 10</w:t>
            </w:r>
            <w:r w:rsidR="00E4482C" w:rsidRPr="004F68C6">
              <w:rPr>
                <w:rFonts w:ascii="Times New Roman" w:hAnsi="Times New Roman"/>
              </w:rPr>
              <w:tab/>
              <w:t>кл, ДРОФА,2016-2018 гг.</w:t>
            </w:r>
          </w:p>
        </w:tc>
        <w:tc>
          <w:tcPr>
            <w:tcW w:w="1940" w:type="dxa"/>
            <w:vAlign w:val="center"/>
          </w:tcPr>
          <w:p w:rsidR="00E4482C" w:rsidRPr="004F68C6" w:rsidRDefault="00E4482C" w:rsidP="004F68C6">
            <w:pPr>
              <w:pStyle w:val="a3"/>
              <w:spacing w:after="0" w:line="240" w:lineRule="auto"/>
              <w:ind w:left="0"/>
              <w:jc w:val="center"/>
              <w:rPr>
                <w:rFonts w:ascii="Times New Roman" w:hAnsi="Times New Roman"/>
              </w:rPr>
            </w:pPr>
            <w:r w:rsidRPr="004F68C6">
              <w:rPr>
                <w:rFonts w:ascii="Times New Roman" w:hAnsi="Times New Roman"/>
              </w:rPr>
              <w:t>3%</w:t>
            </w:r>
          </w:p>
        </w:tc>
      </w:tr>
      <w:tr w:rsidR="00E4482C" w:rsidRPr="004F68C6" w:rsidTr="004F68C6">
        <w:trPr>
          <w:cantSplit/>
          <w:trHeight w:val="580"/>
        </w:trPr>
        <w:tc>
          <w:tcPr>
            <w:tcW w:w="704" w:type="dxa"/>
            <w:vMerge/>
            <w:vAlign w:val="center"/>
          </w:tcPr>
          <w:p w:rsidR="00E4482C" w:rsidRPr="004F68C6" w:rsidRDefault="00E4482C" w:rsidP="004F68C6">
            <w:pPr>
              <w:pStyle w:val="a3"/>
              <w:spacing w:after="0" w:line="240" w:lineRule="auto"/>
              <w:ind w:left="0"/>
              <w:jc w:val="center"/>
              <w:rPr>
                <w:rFonts w:ascii="Times New Roman" w:hAnsi="Times New Roman"/>
              </w:rPr>
            </w:pPr>
          </w:p>
        </w:tc>
        <w:tc>
          <w:tcPr>
            <w:tcW w:w="1797" w:type="dxa"/>
            <w:vMerge/>
            <w:vAlign w:val="center"/>
          </w:tcPr>
          <w:p w:rsidR="00E4482C" w:rsidRPr="004F68C6" w:rsidRDefault="00E4482C" w:rsidP="004F68C6">
            <w:pPr>
              <w:pStyle w:val="a3"/>
              <w:spacing w:after="0" w:line="240" w:lineRule="auto"/>
              <w:ind w:left="0"/>
              <w:jc w:val="center"/>
              <w:rPr>
                <w:rFonts w:ascii="Times New Roman" w:hAnsi="Times New Roman"/>
              </w:rPr>
            </w:pPr>
          </w:p>
        </w:tc>
        <w:tc>
          <w:tcPr>
            <w:tcW w:w="5305" w:type="dxa"/>
          </w:tcPr>
          <w:p w:rsidR="00E4482C" w:rsidRPr="004F68C6" w:rsidRDefault="00785310" w:rsidP="004F68C6">
            <w:pPr>
              <w:pStyle w:val="a3"/>
              <w:spacing w:after="0" w:line="240" w:lineRule="auto"/>
              <w:ind w:left="0"/>
              <w:rPr>
                <w:rFonts w:ascii="Times New Roman" w:hAnsi="Times New Roman"/>
              </w:rPr>
            </w:pPr>
            <w:r w:rsidRPr="004F68C6">
              <w:rPr>
                <w:rFonts w:ascii="Times New Roman" w:hAnsi="Times New Roman"/>
              </w:rPr>
              <w:t xml:space="preserve">9. </w:t>
            </w:r>
            <w:r w:rsidR="00E4482C" w:rsidRPr="004F68C6">
              <w:rPr>
                <w:rFonts w:ascii="Times New Roman" w:hAnsi="Times New Roman"/>
              </w:rPr>
              <w:t>Муравин Г.К., Муравина О.В.</w:t>
            </w:r>
            <w:r w:rsidR="00E4482C" w:rsidRPr="004F68C6">
              <w:rPr>
                <w:rFonts w:ascii="Times New Roman" w:hAnsi="Times New Roman"/>
              </w:rPr>
              <w:tab/>
              <w:t>Математика: алгебра и начала математического анализа, геометрия. Алгебра и начала математического анализа. Углубленный уровень, 10,11 кл, ДРОФА, 2016-2018 гг.</w:t>
            </w:r>
          </w:p>
        </w:tc>
        <w:tc>
          <w:tcPr>
            <w:tcW w:w="1940" w:type="dxa"/>
            <w:vAlign w:val="center"/>
          </w:tcPr>
          <w:p w:rsidR="00E4482C" w:rsidRPr="004F68C6" w:rsidRDefault="00E4482C" w:rsidP="004F68C6">
            <w:pPr>
              <w:pStyle w:val="a3"/>
              <w:spacing w:after="0" w:line="240" w:lineRule="auto"/>
              <w:ind w:left="0"/>
              <w:jc w:val="center"/>
              <w:rPr>
                <w:rFonts w:ascii="Times New Roman" w:hAnsi="Times New Roman"/>
              </w:rPr>
            </w:pPr>
            <w:r w:rsidRPr="004F68C6">
              <w:rPr>
                <w:rFonts w:ascii="Times New Roman" w:hAnsi="Times New Roman"/>
              </w:rPr>
              <w:t>3%</w:t>
            </w:r>
          </w:p>
        </w:tc>
      </w:tr>
      <w:tr w:rsidR="00E4482C" w:rsidRPr="004F68C6" w:rsidTr="004F68C6">
        <w:trPr>
          <w:cantSplit/>
          <w:trHeight w:val="580"/>
        </w:trPr>
        <w:tc>
          <w:tcPr>
            <w:tcW w:w="704" w:type="dxa"/>
            <w:vMerge/>
            <w:vAlign w:val="center"/>
          </w:tcPr>
          <w:p w:rsidR="00E4482C" w:rsidRPr="004F68C6" w:rsidRDefault="00E4482C" w:rsidP="004F68C6">
            <w:pPr>
              <w:pStyle w:val="a3"/>
              <w:spacing w:after="0" w:line="240" w:lineRule="auto"/>
              <w:ind w:left="0"/>
              <w:jc w:val="center"/>
              <w:rPr>
                <w:rFonts w:ascii="Times New Roman" w:hAnsi="Times New Roman"/>
              </w:rPr>
            </w:pPr>
          </w:p>
        </w:tc>
        <w:tc>
          <w:tcPr>
            <w:tcW w:w="1797" w:type="dxa"/>
            <w:vMerge/>
            <w:vAlign w:val="center"/>
          </w:tcPr>
          <w:p w:rsidR="00E4482C" w:rsidRPr="004F68C6" w:rsidRDefault="00E4482C" w:rsidP="004F68C6">
            <w:pPr>
              <w:pStyle w:val="a3"/>
              <w:spacing w:after="0" w:line="240" w:lineRule="auto"/>
              <w:ind w:left="0"/>
              <w:jc w:val="center"/>
              <w:rPr>
                <w:rFonts w:ascii="Times New Roman" w:hAnsi="Times New Roman"/>
              </w:rPr>
            </w:pPr>
          </w:p>
        </w:tc>
        <w:tc>
          <w:tcPr>
            <w:tcW w:w="5305" w:type="dxa"/>
          </w:tcPr>
          <w:p w:rsidR="00E4482C" w:rsidRPr="004F68C6" w:rsidRDefault="00785310" w:rsidP="004F68C6">
            <w:pPr>
              <w:pStyle w:val="a3"/>
              <w:spacing w:after="0" w:line="240" w:lineRule="auto"/>
              <w:ind w:left="20"/>
              <w:rPr>
                <w:rFonts w:ascii="Times New Roman" w:hAnsi="Times New Roman"/>
              </w:rPr>
            </w:pPr>
            <w:r w:rsidRPr="004F68C6">
              <w:rPr>
                <w:rFonts w:ascii="Times New Roman" w:hAnsi="Times New Roman"/>
              </w:rPr>
              <w:t xml:space="preserve">10. </w:t>
            </w:r>
            <w:r w:rsidR="00E4482C" w:rsidRPr="004F68C6">
              <w:rPr>
                <w:rFonts w:ascii="Times New Roman" w:hAnsi="Times New Roman"/>
              </w:rPr>
              <w:t>Колмогоров А. Н., Абрамов А. М., Дудницын Ю. П., Иевлев Б.М., Шварцбурд С.И.  /под редакцией Колмогорова А.Н. Алгебра и начала математического анализа. 10-11 классы. - М.: Просвещение, 2013-2018 гг.</w:t>
            </w:r>
          </w:p>
        </w:tc>
        <w:tc>
          <w:tcPr>
            <w:tcW w:w="1940" w:type="dxa"/>
            <w:vAlign w:val="center"/>
          </w:tcPr>
          <w:p w:rsidR="00E4482C" w:rsidRPr="004F68C6" w:rsidRDefault="00E4482C" w:rsidP="004F68C6">
            <w:pPr>
              <w:pStyle w:val="a3"/>
              <w:spacing w:after="0" w:line="240" w:lineRule="auto"/>
              <w:ind w:left="0"/>
              <w:jc w:val="center"/>
              <w:rPr>
                <w:rFonts w:ascii="Times New Roman" w:hAnsi="Times New Roman"/>
              </w:rPr>
            </w:pPr>
            <w:r w:rsidRPr="004F68C6">
              <w:rPr>
                <w:rFonts w:ascii="Times New Roman" w:hAnsi="Times New Roman"/>
              </w:rPr>
              <w:t>8%</w:t>
            </w:r>
          </w:p>
        </w:tc>
      </w:tr>
      <w:tr w:rsidR="00E4482C" w:rsidRPr="004F68C6" w:rsidTr="004F68C6">
        <w:trPr>
          <w:cantSplit/>
          <w:trHeight w:val="580"/>
        </w:trPr>
        <w:tc>
          <w:tcPr>
            <w:tcW w:w="704" w:type="dxa"/>
            <w:vMerge/>
            <w:vAlign w:val="center"/>
          </w:tcPr>
          <w:p w:rsidR="00E4482C" w:rsidRPr="004F68C6" w:rsidRDefault="00E4482C" w:rsidP="004F68C6">
            <w:pPr>
              <w:pStyle w:val="a3"/>
              <w:spacing w:after="0" w:line="240" w:lineRule="auto"/>
              <w:ind w:left="0"/>
              <w:jc w:val="center"/>
              <w:rPr>
                <w:rFonts w:ascii="Times New Roman" w:hAnsi="Times New Roman"/>
              </w:rPr>
            </w:pPr>
          </w:p>
        </w:tc>
        <w:tc>
          <w:tcPr>
            <w:tcW w:w="1797" w:type="dxa"/>
            <w:vMerge/>
            <w:vAlign w:val="center"/>
          </w:tcPr>
          <w:p w:rsidR="00E4482C" w:rsidRPr="004F68C6" w:rsidRDefault="00E4482C" w:rsidP="004F68C6">
            <w:pPr>
              <w:pStyle w:val="a3"/>
              <w:spacing w:after="0" w:line="240" w:lineRule="auto"/>
              <w:ind w:left="0"/>
              <w:jc w:val="center"/>
              <w:rPr>
                <w:rFonts w:ascii="Times New Roman" w:hAnsi="Times New Roman"/>
              </w:rPr>
            </w:pPr>
          </w:p>
        </w:tc>
        <w:tc>
          <w:tcPr>
            <w:tcW w:w="5305" w:type="dxa"/>
          </w:tcPr>
          <w:p w:rsidR="00E4482C" w:rsidRPr="004F68C6" w:rsidRDefault="00785310" w:rsidP="004F68C6">
            <w:pPr>
              <w:pStyle w:val="a3"/>
              <w:spacing w:after="0" w:line="240" w:lineRule="auto"/>
              <w:ind w:left="0"/>
              <w:rPr>
                <w:rFonts w:ascii="Times New Roman" w:hAnsi="Times New Roman"/>
              </w:rPr>
            </w:pPr>
            <w:r w:rsidRPr="004F68C6">
              <w:rPr>
                <w:rFonts w:ascii="Times New Roman" w:hAnsi="Times New Roman"/>
              </w:rPr>
              <w:t xml:space="preserve">11. </w:t>
            </w:r>
            <w:r w:rsidR="00E4482C" w:rsidRPr="004F68C6">
              <w:rPr>
                <w:rFonts w:ascii="Times New Roman" w:hAnsi="Times New Roman"/>
              </w:rPr>
              <w:t>Атанасян Л. С., Бутузов В. Ф., Кадомцев С. Б. Геометрия. 10-11класс: учебник для общеобразоват</w:t>
            </w:r>
            <w:r w:rsidR="001F4BB3" w:rsidRPr="004F68C6">
              <w:rPr>
                <w:rFonts w:ascii="Times New Roman" w:hAnsi="Times New Roman"/>
              </w:rPr>
              <w:t>ельных</w:t>
            </w:r>
            <w:r w:rsidR="00E4482C" w:rsidRPr="004F68C6">
              <w:rPr>
                <w:rFonts w:ascii="Times New Roman" w:hAnsi="Times New Roman"/>
              </w:rPr>
              <w:t xml:space="preserve"> учреждений: базовый и профильный уровни, Просвещение, 2009-2018 гг.</w:t>
            </w:r>
          </w:p>
        </w:tc>
        <w:tc>
          <w:tcPr>
            <w:tcW w:w="1940" w:type="dxa"/>
            <w:vAlign w:val="center"/>
          </w:tcPr>
          <w:p w:rsidR="00E4482C" w:rsidRPr="004F68C6" w:rsidRDefault="00E4482C" w:rsidP="004F68C6">
            <w:pPr>
              <w:pStyle w:val="a3"/>
              <w:spacing w:after="0" w:line="240" w:lineRule="auto"/>
              <w:ind w:left="0"/>
              <w:jc w:val="center"/>
              <w:rPr>
                <w:rFonts w:ascii="Times New Roman" w:hAnsi="Times New Roman"/>
              </w:rPr>
            </w:pPr>
            <w:r w:rsidRPr="004F68C6">
              <w:rPr>
                <w:rFonts w:ascii="Times New Roman" w:hAnsi="Times New Roman"/>
              </w:rPr>
              <w:t>5%</w:t>
            </w:r>
          </w:p>
        </w:tc>
      </w:tr>
      <w:tr w:rsidR="00852EC8" w:rsidRPr="004F68C6" w:rsidTr="004F68C6">
        <w:trPr>
          <w:cantSplit/>
          <w:trHeight w:val="580"/>
        </w:trPr>
        <w:tc>
          <w:tcPr>
            <w:tcW w:w="704" w:type="dxa"/>
            <w:vMerge w:val="restart"/>
            <w:vAlign w:val="center"/>
          </w:tcPr>
          <w:p w:rsidR="00852EC8" w:rsidRPr="004F68C6" w:rsidRDefault="00852EC8" w:rsidP="004F68C6">
            <w:pPr>
              <w:pStyle w:val="a3"/>
              <w:spacing w:after="0" w:line="240" w:lineRule="auto"/>
              <w:ind w:left="0"/>
              <w:jc w:val="center"/>
              <w:rPr>
                <w:rFonts w:ascii="Times New Roman" w:hAnsi="Times New Roman"/>
              </w:rPr>
            </w:pPr>
            <w:r w:rsidRPr="004F68C6">
              <w:rPr>
                <w:rFonts w:ascii="Times New Roman" w:hAnsi="Times New Roman"/>
              </w:rPr>
              <w:t>2.</w:t>
            </w:r>
          </w:p>
        </w:tc>
        <w:tc>
          <w:tcPr>
            <w:tcW w:w="1797" w:type="dxa"/>
            <w:vMerge w:val="restart"/>
            <w:vAlign w:val="center"/>
          </w:tcPr>
          <w:p w:rsidR="00852EC8" w:rsidRPr="004F68C6" w:rsidRDefault="00852EC8" w:rsidP="004F68C6">
            <w:pPr>
              <w:pStyle w:val="a3"/>
              <w:spacing w:after="0" w:line="240" w:lineRule="auto"/>
              <w:ind w:left="0"/>
              <w:jc w:val="center"/>
              <w:rPr>
                <w:rFonts w:ascii="Times New Roman" w:hAnsi="Times New Roman"/>
              </w:rPr>
            </w:pPr>
            <w:r w:rsidRPr="004F68C6">
              <w:rPr>
                <w:rFonts w:ascii="Times New Roman" w:hAnsi="Times New Roman"/>
              </w:rPr>
              <w:t>Русский язык</w:t>
            </w:r>
          </w:p>
        </w:tc>
        <w:tc>
          <w:tcPr>
            <w:tcW w:w="5305" w:type="dxa"/>
            <w:vAlign w:val="center"/>
          </w:tcPr>
          <w:p w:rsidR="00852EC8" w:rsidRPr="004F68C6" w:rsidRDefault="00852EC8" w:rsidP="004F68C6">
            <w:pPr>
              <w:rPr>
                <w:color w:val="000000"/>
                <w:sz w:val="22"/>
                <w:szCs w:val="22"/>
              </w:rPr>
            </w:pPr>
            <w:r w:rsidRPr="004F68C6">
              <w:rPr>
                <w:color w:val="000000"/>
                <w:sz w:val="22"/>
                <w:szCs w:val="22"/>
              </w:rPr>
              <w:t>1. Власенков А.И.,Рыбченкова Л. М. Русский язык и литература. Русский язык (базовый уровень), 10-11, Издательство «Просвещение», 2008-2018</w:t>
            </w:r>
          </w:p>
        </w:tc>
        <w:tc>
          <w:tcPr>
            <w:tcW w:w="1940" w:type="dxa"/>
            <w:vAlign w:val="center"/>
          </w:tcPr>
          <w:p w:rsidR="00852EC8" w:rsidRPr="004F68C6" w:rsidRDefault="00852EC8" w:rsidP="004F68C6">
            <w:pPr>
              <w:jc w:val="center"/>
              <w:rPr>
                <w:color w:val="000000"/>
                <w:sz w:val="22"/>
                <w:szCs w:val="22"/>
              </w:rPr>
            </w:pPr>
            <w:r w:rsidRPr="004F68C6">
              <w:rPr>
                <w:color w:val="000000"/>
                <w:sz w:val="22"/>
                <w:szCs w:val="22"/>
              </w:rPr>
              <w:t>63</w:t>
            </w:r>
          </w:p>
        </w:tc>
      </w:tr>
      <w:tr w:rsidR="00852EC8" w:rsidRPr="004F68C6" w:rsidTr="004F68C6">
        <w:trPr>
          <w:cantSplit/>
          <w:trHeight w:val="580"/>
        </w:trPr>
        <w:tc>
          <w:tcPr>
            <w:tcW w:w="704" w:type="dxa"/>
            <w:vMerge/>
            <w:vAlign w:val="center"/>
          </w:tcPr>
          <w:p w:rsidR="00852EC8" w:rsidRPr="004F68C6" w:rsidRDefault="00852EC8" w:rsidP="004F68C6">
            <w:pPr>
              <w:pStyle w:val="a3"/>
              <w:spacing w:after="0" w:line="240" w:lineRule="auto"/>
              <w:ind w:left="0"/>
              <w:jc w:val="center"/>
              <w:rPr>
                <w:rFonts w:ascii="Times New Roman" w:hAnsi="Times New Roman"/>
              </w:rPr>
            </w:pPr>
          </w:p>
        </w:tc>
        <w:tc>
          <w:tcPr>
            <w:tcW w:w="1797" w:type="dxa"/>
            <w:vMerge/>
            <w:vAlign w:val="center"/>
          </w:tcPr>
          <w:p w:rsidR="00852EC8" w:rsidRPr="004F68C6" w:rsidRDefault="00852EC8" w:rsidP="004F68C6">
            <w:pPr>
              <w:pStyle w:val="a3"/>
              <w:spacing w:after="0" w:line="240" w:lineRule="auto"/>
              <w:ind w:left="0"/>
              <w:jc w:val="center"/>
              <w:rPr>
                <w:rFonts w:ascii="Times New Roman" w:hAnsi="Times New Roman"/>
              </w:rPr>
            </w:pPr>
          </w:p>
        </w:tc>
        <w:tc>
          <w:tcPr>
            <w:tcW w:w="5305" w:type="dxa"/>
            <w:vAlign w:val="center"/>
          </w:tcPr>
          <w:p w:rsidR="00852EC8" w:rsidRPr="004F68C6" w:rsidRDefault="00852EC8" w:rsidP="004F68C6">
            <w:pPr>
              <w:rPr>
                <w:color w:val="000000"/>
                <w:sz w:val="22"/>
                <w:szCs w:val="22"/>
              </w:rPr>
            </w:pPr>
            <w:r w:rsidRPr="004F68C6">
              <w:rPr>
                <w:color w:val="000000"/>
                <w:sz w:val="22"/>
                <w:szCs w:val="22"/>
              </w:rPr>
              <w:t>2. Гольцова Н. Г., Шамшин И. В., Мищерина И. А. Русский язык и литература. Русский язык. В 2 ч. (базовый уровень), 10-11, Русское слово, 2013-2019</w:t>
            </w:r>
          </w:p>
        </w:tc>
        <w:tc>
          <w:tcPr>
            <w:tcW w:w="1940" w:type="dxa"/>
            <w:vAlign w:val="center"/>
          </w:tcPr>
          <w:p w:rsidR="00852EC8" w:rsidRPr="004F68C6" w:rsidRDefault="00852EC8" w:rsidP="004F68C6">
            <w:pPr>
              <w:jc w:val="center"/>
              <w:rPr>
                <w:color w:val="000000"/>
                <w:sz w:val="22"/>
                <w:szCs w:val="22"/>
              </w:rPr>
            </w:pPr>
            <w:r w:rsidRPr="004F68C6">
              <w:rPr>
                <w:color w:val="000000"/>
                <w:sz w:val="22"/>
                <w:szCs w:val="22"/>
              </w:rPr>
              <w:t>19</w:t>
            </w:r>
          </w:p>
        </w:tc>
      </w:tr>
      <w:tr w:rsidR="00852EC8" w:rsidRPr="004F68C6" w:rsidTr="004F68C6">
        <w:trPr>
          <w:cantSplit/>
          <w:trHeight w:val="580"/>
        </w:trPr>
        <w:tc>
          <w:tcPr>
            <w:tcW w:w="704" w:type="dxa"/>
            <w:vMerge/>
            <w:vAlign w:val="center"/>
          </w:tcPr>
          <w:p w:rsidR="00852EC8" w:rsidRPr="004F68C6" w:rsidRDefault="00852EC8" w:rsidP="004F68C6">
            <w:pPr>
              <w:pStyle w:val="a3"/>
              <w:spacing w:after="0" w:line="240" w:lineRule="auto"/>
              <w:ind w:left="0"/>
              <w:jc w:val="center"/>
              <w:rPr>
                <w:rFonts w:ascii="Times New Roman" w:hAnsi="Times New Roman"/>
              </w:rPr>
            </w:pPr>
          </w:p>
        </w:tc>
        <w:tc>
          <w:tcPr>
            <w:tcW w:w="1797" w:type="dxa"/>
            <w:vMerge/>
            <w:vAlign w:val="center"/>
          </w:tcPr>
          <w:p w:rsidR="00852EC8" w:rsidRPr="004F68C6" w:rsidRDefault="00852EC8" w:rsidP="004F68C6">
            <w:pPr>
              <w:pStyle w:val="a3"/>
              <w:spacing w:after="0" w:line="240" w:lineRule="auto"/>
              <w:ind w:left="0"/>
              <w:jc w:val="center"/>
              <w:rPr>
                <w:rFonts w:ascii="Times New Roman" w:hAnsi="Times New Roman"/>
              </w:rPr>
            </w:pPr>
          </w:p>
        </w:tc>
        <w:tc>
          <w:tcPr>
            <w:tcW w:w="5305" w:type="dxa"/>
            <w:vAlign w:val="center"/>
          </w:tcPr>
          <w:p w:rsidR="00852EC8" w:rsidRPr="004F68C6" w:rsidRDefault="00852EC8" w:rsidP="004F68C6">
            <w:pPr>
              <w:rPr>
                <w:color w:val="000000"/>
                <w:sz w:val="22"/>
                <w:szCs w:val="22"/>
              </w:rPr>
            </w:pPr>
            <w:r w:rsidRPr="004F68C6">
              <w:rPr>
                <w:color w:val="000000"/>
                <w:sz w:val="22"/>
                <w:szCs w:val="22"/>
              </w:rPr>
              <w:t>3. Гусарова  И. В. Русский язык и литература. Русский язык, 10, 11  класс: базовый  и углубленный уровень. Издательский центр ВЕНТАНА-ГРАФ, 2017-2018гг.</w:t>
            </w:r>
          </w:p>
        </w:tc>
        <w:tc>
          <w:tcPr>
            <w:tcW w:w="1940" w:type="dxa"/>
            <w:vAlign w:val="center"/>
          </w:tcPr>
          <w:p w:rsidR="00852EC8" w:rsidRPr="004F68C6" w:rsidRDefault="00852EC8" w:rsidP="004F68C6">
            <w:pPr>
              <w:jc w:val="center"/>
              <w:rPr>
                <w:color w:val="000000"/>
                <w:sz w:val="22"/>
                <w:szCs w:val="22"/>
              </w:rPr>
            </w:pPr>
            <w:r w:rsidRPr="004F68C6">
              <w:rPr>
                <w:color w:val="000000"/>
                <w:sz w:val="22"/>
                <w:szCs w:val="22"/>
              </w:rPr>
              <w:t>6</w:t>
            </w:r>
          </w:p>
        </w:tc>
      </w:tr>
      <w:tr w:rsidR="00852EC8" w:rsidRPr="004F68C6" w:rsidTr="004F68C6">
        <w:trPr>
          <w:cantSplit/>
          <w:trHeight w:val="580"/>
        </w:trPr>
        <w:tc>
          <w:tcPr>
            <w:tcW w:w="704" w:type="dxa"/>
            <w:vMerge/>
            <w:vAlign w:val="center"/>
          </w:tcPr>
          <w:p w:rsidR="00852EC8" w:rsidRPr="004F68C6" w:rsidRDefault="00852EC8" w:rsidP="004F68C6">
            <w:pPr>
              <w:pStyle w:val="a3"/>
              <w:spacing w:after="0" w:line="240" w:lineRule="auto"/>
              <w:ind w:left="0"/>
              <w:jc w:val="center"/>
              <w:rPr>
                <w:rFonts w:ascii="Times New Roman" w:hAnsi="Times New Roman"/>
              </w:rPr>
            </w:pPr>
          </w:p>
        </w:tc>
        <w:tc>
          <w:tcPr>
            <w:tcW w:w="1797" w:type="dxa"/>
            <w:vMerge/>
            <w:vAlign w:val="center"/>
          </w:tcPr>
          <w:p w:rsidR="00852EC8" w:rsidRPr="004F68C6" w:rsidRDefault="00852EC8" w:rsidP="004F68C6">
            <w:pPr>
              <w:pStyle w:val="a3"/>
              <w:spacing w:after="0" w:line="240" w:lineRule="auto"/>
              <w:ind w:left="0"/>
              <w:jc w:val="center"/>
              <w:rPr>
                <w:rFonts w:ascii="Times New Roman" w:hAnsi="Times New Roman"/>
              </w:rPr>
            </w:pPr>
          </w:p>
        </w:tc>
        <w:tc>
          <w:tcPr>
            <w:tcW w:w="5305" w:type="dxa"/>
            <w:vAlign w:val="center"/>
          </w:tcPr>
          <w:p w:rsidR="00852EC8" w:rsidRPr="004F68C6" w:rsidRDefault="00852EC8" w:rsidP="004F68C6">
            <w:pPr>
              <w:rPr>
                <w:color w:val="000000"/>
                <w:sz w:val="22"/>
                <w:szCs w:val="22"/>
              </w:rPr>
            </w:pPr>
            <w:r w:rsidRPr="004F68C6">
              <w:rPr>
                <w:color w:val="000000"/>
                <w:sz w:val="22"/>
                <w:szCs w:val="22"/>
              </w:rPr>
              <w:t>4. Пахнова Т. М.Русский язык и литература. Русский язык  (базовый  уровень), 10, 11 , Дрофа, 2016 г.</w:t>
            </w:r>
          </w:p>
        </w:tc>
        <w:tc>
          <w:tcPr>
            <w:tcW w:w="1940" w:type="dxa"/>
            <w:vAlign w:val="center"/>
          </w:tcPr>
          <w:p w:rsidR="00852EC8" w:rsidRPr="004F68C6" w:rsidRDefault="00852EC8" w:rsidP="004F68C6">
            <w:pPr>
              <w:jc w:val="center"/>
              <w:rPr>
                <w:color w:val="000000"/>
                <w:sz w:val="22"/>
                <w:szCs w:val="22"/>
              </w:rPr>
            </w:pPr>
            <w:r w:rsidRPr="004F68C6">
              <w:rPr>
                <w:color w:val="000000"/>
                <w:sz w:val="22"/>
                <w:szCs w:val="22"/>
              </w:rPr>
              <w:t>2</w:t>
            </w:r>
          </w:p>
        </w:tc>
      </w:tr>
      <w:tr w:rsidR="00852EC8" w:rsidRPr="004F68C6" w:rsidTr="004F68C6">
        <w:trPr>
          <w:cantSplit/>
          <w:trHeight w:val="580"/>
        </w:trPr>
        <w:tc>
          <w:tcPr>
            <w:tcW w:w="704" w:type="dxa"/>
            <w:vMerge/>
            <w:vAlign w:val="center"/>
          </w:tcPr>
          <w:p w:rsidR="00852EC8" w:rsidRPr="004F68C6" w:rsidRDefault="00852EC8" w:rsidP="004F68C6">
            <w:pPr>
              <w:pStyle w:val="a3"/>
              <w:spacing w:after="0" w:line="240" w:lineRule="auto"/>
              <w:ind w:left="0"/>
              <w:jc w:val="center"/>
              <w:rPr>
                <w:rFonts w:ascii="Times New Roman" w:hAnsi="Times New Roman"/>
              </w:rPr>
            </w:pPr>
          </w:p>
        </w:tc>
        <w:tc>
          <w:tcPr>
            <w:tcW w:w="1797" w:type="dxa"/>
            <w:vMerge/>
            <w:vAlign w:val="center"/>
          </w:tcPr>
          <w:p w:rsidR="00852EC8" w:rsidRPr="004F68C6" w:rsidRDefault="00852EC8" w:rsidP="004F68C6">
            <w:pPr>
              <w:pStyle w:val="a3"/>
              <w:spacing w:after="0" w:line="240" w:lineRule="auto"/>
              <w:ind w:left="0"/>
              <w:jc w:val="center"/>
              <w:rPr>
                <w:rFonts w:ascii="Times New Roman" w:hAnsi="Times New Roman"/>
              </w:rPr>
            </w:pPr>
          </w:p>
        </w:tc>
        <w:tc>
          <w:tcPr>
            <w:tcW w:w="5305" w:type="dxa"/>
            <w:vAlign w:val="center"/>
          </w:tcPr>
          <w:p w:rsidR="00852EC8" w:rsidRPr="004F68C6" w:rsidRDefault="00852EC8" w:rsidP="004F68C6">
            <w:pPr>
              <w:rPr>
                <w:sz w:val="22"/>
                <w:szCs w:val="22"/>
              </w:rPr>
            </w:pPr>
            <w:r w:rsidRPr="004F68C6">
              <w:rPr>
                <w:sz w:val="22"/>
                <w:szCs w:val="22"/>
              </w:rPr>
              <w:t>5. Бабайцева В. В.Русский язык и литература. Русский язык.  Углубленный уровень, 10-11. Дрофа, 2014-2016 гг.</w:t>
            </w:r>
          </w:p>
        </w:tc>
        <w:tc>
          <w:tcPr>
            <w:tcW w:w="1940" w:type="dxa"/>
            <w:vAlign w:val="center"/>
          </w:tcPr>
          <w:p w:rsidR="00852EC8" w:rsidRPr="004F68C6" w:rsidRDefault="00852EC8" w:rsidP="004F68C6">
            <w:pPr>
              <w:jc w:val="center"/>
              <w:rPr>
                <w:color w:val="000000"/>
                <w:sz w:val="22"/>
                <w:szCs w:val="22"/>
              </w:rPr>
            </w:pPr>
            <w:r w:rsidRPr="004F68C6">
              <w:rPr>
                <w:color w:val="000000"/>
                <w:sz w:val="22"/>
                <w:szCs w:val="22"/>
              </w:rPr>
              <w:t>3</w:t>
            </w:r>
          </w:p>
        </w:tc>
      </w:tr>
      <w:tr w:rsidR="00852EC8" w:rsidRPr="004F68C6" w:rsidTr="004F68C6">
        <w:trPr>
          <w:cantSplit/>
          <w:trHeight w:val="580"/>
        </w:trPr>
        <w:tc>
          <w:tcPr>
            <w:tcW w:w="704" w:type="dxa"/>
            <w:vMerge/>
            <w:vAlign w:val="center"/>
          </w:tcPr>
          <w:p w:rsidR="00852EC8" w:rsidRPr="004F68C6" w:rsidRDefault="00852EC8" w:rsidP="004F68C6">
            <w:pPr>
              <w:pStyle w:val="a3"/>
              <w:spacing w:after="0" w:line="240" w:lineRule="auto"/>
              <w:ind w:left="0"/>
              <w:jc w:val="center"/>
              <w:rPr>
                <w:rFonts w:ascii="Times New Roman" w:hAnsi="Times New Roman"/>
              </w:rPr>
            </w:pPr>
          </w:p>
        </w:tc>
        <w:tc>
          <w:tcPr>
            <w:tcW w:w="1797" w:type="dxa"/>
            <w:vMerge/>
            <w:vAlign w:val="center"/>
          </w:tcPr>
          <w:p w:rsidR="00852EC8" w:rsidRPr="004F68C6" w:rsidRDefault="00852EC8" w:rsidP="004F68C6">
            <w:pPr>
              <w:pStyle w:val="a3"/>
              <w:spacing w:after="0" w:line="240" w:lineRule="auto"/>
              <w:ind w:left="0"/>
              <w:jc w:val="center"/>
              <w:rPr>
                <w:rFonts w:ascii="Times New Roman" w:hAnsi="Times New Roman"/>
              </w:rPr>
            </w:pPr>
          </w:p>
        </w:tc>
        <w:tc>
          <w:tcPr>
            <w:tcW w:w="5305" w:type="dxa"/>
            <w:vAlign w:val="center"/>
          </w:tcPr>
          <w:p w:rsidR="00852EC8" w:rsidRPr="004F68C6" w:rsidRDefault="00852EC8" w:rsidP="004F68C6">
            <w:pPr>
              <w:rPr>
                <w:color w:val="000000"/>
                <w:sz w:val="22"/>
                <w:szCs w:val="22"/>
              </w:rPr>
            </w:pPr>
            <w:r w:rsidRPr="004F68C6">
              <w:rPr>
                <w:color w:val="000000"/>
                <w:sz w:val="22"/>
                <w:szCs w:val="22"/>
              </w:rPr>
              <w:t>6. Греков В.Ф., Крючков С.Е., Чешко Л.А.Русский язык</w:t>
            </w:r>
            <w:proofErr w:type="gramStart"/>
            <w:r w:rsidRPr="004F68C6">
              <w:rPr>
                <w:color w:val="000000"/>
                <w:sz w:val="22"/>
                <w:szCs w:val="22"/>
              </w:rPr>
              <w:t>.</w:t>
            </w:r>
            <w:proofErr w:type="gramEnd"/>
            <w:r w:rsidRPr="004F68C6">
              <w:rPr>
                <w:color w:val="000000"/>
                <w:sz w:val="22"/>
                <w:szCs w:val="22"/>
              </w:rPr>
              <w:t xml:space="preserve"> (</w:t>
            </w:r>
            <w:proofErr w:type="gramStart"/>
            <w:r w:rsidRPr="004F68C6">
              <w:rPr>
                <w:color w:val="000000"/>
                <w:sz w:val="22"/>
                <w:szCs w:val="22"/>
              </w:rPr>
              <w:t>б</w:t>
            </w:r>
            <w:proofErr w:type="gramEnd"/>
            <w:r w:rsidRPr="004F68C6">
              <w:rPr>
                <w:color w:val="000000"/>
                <w:sz w:val="22"/>
                <w:szCs w:val="22"/>
              </w:rPr>
              <w:t>азовый уровень) 10-11 класс, 2010-2013гг.</w:t>
            </w:r>
          </w:p>
        </w:tc>
        <w:tc>
          <w:tcPr>
            <w:tcW w:w="1940" w:type="dxa"/>
            <w:vAlign w:val="center"/>
          </w:tcPr>
          <w:p w:rsidR="00852EC8" w:rsidRPr="004F68C6" w:rsidRDefault="00852EC8" w:rsidP="004F68C6">
            <w:pPr>
              <w:jc w:val="center"/>
              <w:rPr>
                <w:color w:val="000000"/>
                <w:sz w:val="22"/>
                <w:szCs w:val="22"/>
              </w:rPr>
            </w:pPr>
            <w:r w:rsidRPr="004F68C6">
              <w:rPr>
                <w:color w:val="000000"/>
                <w:sz w:val="22"/>
                <w:szCs w:val="22"/>
              </w:rPr>
              <w:t>3% </w:t>
            </w:r>
          </w:p>
        </w:tc>
      </w:tr>
      <w:tr w:rsidR="00852EC8" w:rsidRPr="004F68C6" w:rsidTr="004F68C6">
        <w:trPr>
          <w:cantSplit/>
          <w:trHeight w:val="580"/>
        </w:trPr>
        <w:tc>
          <w:tcPr>
            <w:tcW w:w="704" w:type="dxa"/>
            <w:vMerge/>
            <w:vAlign w:val="center"/>
          </w:tcPr>
          <w:p w:rsidR="00852EC8" w:rsidRPr="004F68C6" w:rsidRDefault="00852EC8" w:rsidP="004F68C6">
            <w:pPr>
              <w:pStyle w:val="a3"/>
              <w:spacing w:after="0" w:line="240" w:lineRule="auto"/>
              <w:ind w:left="0"/>
              <w:jc w:val="center"/>
              <w:rPr>
                <w:rFonts w:ascii="Times New Roman" w:hAnsi="Times New Roman"/>
              </w:rPr>
            </w:pPr>
          </w:p>
        </w:tc>
        <w:tc>
          <w:tcPr>
            <w:tcW w:w="1797" w:type="dxa"/>
            <w:vMerge/>
            <w:vAlign w:val="center"/>
          </w:tcPr>
          <w:p w:rsidR="00852EC8" w:rsidRPr="004F68C6" w:rsidRDefault="00852EC8" w:rsidP="004F68C6">
            <w:pPr>
              <w:pStyle w:val="a3"/>
              <w:spacing w:after="0" w:line="240" w:lineRule="auto"/>
              <w:ind w:left="0"/>
              <w:jc w:val="center"/>
              <w:rPr>
                <w:rFonts w:ascii="Times New Roman" w:hAnsi="Times New Roman"/>
              </w:rPr>
            </w:pPr>
          </w:p>
        </w:tc>
        <w:tc>
          <w:tcPr>
            <w:tcW w:w="5305" w:type="dxa"/>
            <w:vAlign w:val="center"/>
          </w:tcPr>
          <w:p w:rsidR="00852EC8" w:rsidRPr="004F68C6" w:rsidRDefault="00852EC8" w:rsidP="004F68C6">
            <w:pPr>
              <w:rPr>
                <w:color w:val="000000"/>
                <w:sz w:val="22"/>
                <w:szCs w:val="22"/>
              </w:rPr>
            </w:pPr>
            <w:r w:rsidRPr="004F68C6">
              <w:rPr>
                <w:color w:val="000000"/>
                <w:sz w:val="22"/>
                <w:szCs w:val="22"/>
              </w:rPr>
              <w:t xml:space="preserve">7. Власенков А.И.,Рыбченкова Л. М.  Русский язык (базовый и профильный уровень </w:t>
            </w:r>
            <w:proofErr w:type="gramStart"/>
            <w:r w:rsidRPr="004F68C6">
              <w:rPr>
                <w:color w:val="000000"/>
                <w:sz w:val="22"/>
                <w:szCs w:val="22"/>
              </w:rPr>
              <w:t>уровень</w:t>
            </w:r>
            <w:proofErr w:type="gramEnd"/>
            <w:r w:rsidRPr="004F68C6">
              <w:rPr>
                <w:color w:val="000000"/>
                <w:sz w:val="22"/>
                <w:szCs w:val="22"/>
              </w:rPr>
              <w:t>), 10-11, Издательство «Просвещение», 2013, 2016 гг.</w:t>
            </w:r>
          </w:p>
        </w:tc>
        <w:tc>
          <w:tcPr>
            <w:tcW w:w="1940" w:type="dxa"/>
            <w:vAlign w:val="center"/>
          </w:tcPr>
          <w:p w:rsidR="00852EC8" w:rsidRPr="004F68C6" w:rsidRDefault="00852EC8" w:rsidP="004F68C6">
            <w:pPr>
              <w:jc w:val="center"/>
              <w:rPr>
                <w:color w:val="000000"/>
                <w:sz w:val="22"/>
                <w:szCs w:val="22"/>
              </w:rPr>
            </w:pPr>
            <w:r w:rsidRPr="004F68C6">
              <w:rPr>
                <w:color w:val="000000"/>
                <w:sz w:val="22"/>
                <w:szCs w:val="22"/>
              </w:rPr>
              <w:t> 2%</w:t>
            </w:r>
          </w:p>
        </w:tc>
      </w:tr>
      <w:tr w:rsidR="00852EC8" w:rsidRPr="004F68C6" w:rsidTr="004F68C6">
        <w:trPr>
          <w:cantSplit/>
          <w:trHeight w:val="580"/>
        </w:trPr>
        <w:tc>
          <w:tcPr>
            <w:tcW w:w="704" w:type="dxa"/>
            <w:vMerge/>
            <w:vAlign w:val="center"/>
          </w:tcPr>
          <w:p w:rsidR="00852EC8" w:rsidRPr="004F68C6" w:rsidRDefault="00852EC8" w:rsidP="004F68C6">
            <w:pPr>
              <w:pStyle w:val="a3"/>
              <w:spacing w:after="0" w:line="240" w:lineRule="auto"/>
              <w:ind w:left="0"/>
              <w:jc w:val="center"/>
              <w:rPr>
                <w:rFonts w:ascii="Times New Roman" w:hAnsi="Times New Roman"/>
              </w:rPr>
            </w:pPr>
          </w:p>
        </w:tc>
        <w:tc>
          <w:tcPr>
            <w:tcW w:w="1797" w:type="dxa"/>
            <w:vMerge/>
            <w:vAlign w:val="center"/>
          </w:tcPr>
          <w:p w:rsidR="00852EC8" w:rsidRPr="004F68C6" w:rsidRDefault="00852EC8" w:rsidP="004F68C6">
            <w:pPr>
              <w:pStyle w:val="a3"/>
              <w:spacing w:after="0" w:line="240" w:lineRule="auto"/>
              <w:ind w:left="0"/>
              <w:jc w:val="center"/>
              <w:rPr>
                <w:rFonts w:ascii="Times New Roman" w:hAnsi="Times New Roman"/>
              </w:rPr>
            </w:pPr>
          </w:p>
        </w:tc>
        <w:tc>
          <w:tcPr>
            <w:tcW w:w="5305" w:type="dxa"/>
            <w:vAlign w:val="center"/>
          </w:tcPr>
          <w:p w:rsidR="00852EC8" w:rsidRPr="004F68C6" w:rsidRDefault="00852EC8" w:rsidP="004F68C6">
            <w:pPr>
              <w:rPr>
                <w:color w:val="000000"/>
                <w:sz w:val="22"/>
                <w:szCs w:val="22"/>
              </w:rPr>
            </w:pPr>
            <w:r w:rsidRPr="004F68C6">
              <w:rPr>
                <w:color w:val="000000"/>
                <w:sz w:val="22"/>
                <w:szCs w:val="22"/>
              </w:rPr>
              <w:t>8. Власенков А.И., Рыбченкова Л.М. Русский язык: грамматика. Текст. Стили речи. 10-11 класс. - М: Просвещение</w:t>
            </w:r>
            <w:proofErr w:type="gramStart"/>
            <w:r w:rsidRPr="004F68C6">
              <w:rPr>
                <w:color w:val="000000"/>
                <w:sz w:val="22"/>
                <w:szCs w:val="22"/>
              </w:rPr>
              <w:t xml:space="preserve">., </w:t>
            </w:r>
            <w:proofErr w:type="gramEnd"/>
            <w:r w:rsidRPr="004F68C6">
              <w:rPr>
                <w:color w:val="000000"/>
                <w:sz w:val="22"/>
                <w:szCs w:val="22"/>
              </w:rPr>
              <w:t>2006-2008 гг.</w:t>
            </w:r>
          </w:p>
        </w:tc>
        <w:tc>
          <w:tcPr>
            <w:tcW w:w="1940" w:type="dxa"/>
            <w:vAlign w:val="center"/>
          </w:tcPr>
          <w:p w:rsidR="00852EC8" w:rsidRPr="004F68C6" w:rsidRDefault="00852EC8" w:rsidP="004F68C6">
            <w:pPr>
              <w:jc w:val="center"/>
              <w:rPr>
                <w:color w:val="000000"/>
                <w:sz w:val="22"/>
                <w:szCs w:val="22"/>
              </w:rPr>
            </w:pPr>
            <w:r w:rsidRPr="004F68C6">
              <w:rPr>
                <w:color w:val="000000"/>
                <w:sz w:val="22"/>
                <w:szCs w:val="22"/>
              </w:rPr>
              <w:t>1% </w:t>
            </w:r>
          </w:p>
        </w:tc>
      </w:tr>
      <w:tr w:rsidR="00852EC8" w:rsidRPr="004F68C6" w:rsidTr="004F68C6">
        <w:trPr>
          <w:cantSplit/>
          <w:trHeight w:val="580"/>
        </w:trPr>
        <w:tc>
          <w:tcPr>
            <w:tcW w:w="704" w:type="dxa"/>
            <w:vMerge/>
            <w:vAlign w:val="center"/>
          </w:tcPr>
          <w:p w:rsidR="00852EC8" w:rsidRPr="004F68C6" w:rsidRDefault="00852EC8" w:rsidP="004F68C6">
            <w:pPr>
              <w:pStyle w:val="a3"/>
              <w:spacing w:after="0" w:line="240" w:lineRule="auto"/>
              <w:ind w:left="0"/>
              <w:jc w:val="center"/>
              <w:rPr>
                <w:rFonts w:ascii="Times New Roman" w:hAnsi="Times New Roman"/>
              </w:rPr>
            </w:pPr>
          </w:p>
        </w:tc>
        <w:tc>
          <w:tcPr>
            <w:tcW w:w="1797" w:type="dxa"/>
            <w:vMerge/>
            <w:vAlign w:val="center"/>
          </w:tcPr>
          <w:p w:rsidR="00852EC8" w:rsidRPr="004F68C6" w:rsidRDefault="00852EC8" w:rsidP="004F68C6">
            <w:pPr>
              <w:pStyle w:val="a3"/>
              <w:spacing w:after="0" w:line="240" w:lineRule="auto"/>
              <w:ind w:left="0"/>
              <w:jc w:val="center"/>
              <w:rPr>
                <w:rFonts w:ascii="Times New Roman" w:hAnsi="Times New Roman"/>
              </w:rPr>
            </w:pPr>
          </w:p>
        </w:tc>
        <w:tc>
          <w:tcPr>
            <w:tcW w:w="5305" w:type="dxa"/>
            <w:vAlign w:val="center"/>
          </w:tcPr>
          <w:p w:rsidR="00852EC8" w:rsidRPr="004F68C6" w:rsidRDefault="00852EC8" w:rsidP="004F68C6">
            <w:pPr>
              <w:rPr>
                <w:color w:val="000000"/>
                <w:sz w:val="22"/>
                <w:szCs w:val="22"/>
              </w:rPr>
            </w:pPr>
            <w:r w:rsidRPr="004F68C6">
              <w:rPr>
                <w:color w:val="000000"/>
                <w:sz w:val="22"/>
                <w:szCs w:val="22"/>
              </w:rPr>
              <w:t>9. Рыбченкова Л.М, Александрова О.М.,НарушевичА.Г. Русский язык. Базовый уровень 10-11кл. Просвещение, 2019 г.</w:t>
            </w:r>
          </w:p>
        </w:tc>
        <w:tc>
          <w:tcPr>
            <w:tcW w:w="1940" w:type="dxa"/>
            <w:vAlign w:val="center"/>
          </w:tcPr>
          <w:p w:rsidR="00852EC8" w:rsidRPr="004F68C6" w:rsidRDefault="00852EC8" w:rsidP="004F68C6">
            <w:pPr>
              <w:jc w:val="center"/>
              <w:rPr>
                <w:color w:val="000000"/>
                <w:sz w:val="22"/>
                <w:szCs w:val="22"/>
              </w:rPr>
            </w:pPr>
            <w:r w:rsidRPr="004F68C6">
              <w:rPr>
                <w:color w:val="000000"/>
                <w:sz w:val="22"/>
                <w:szCs w:val="22"/>
              </w:rPr>
              <w:t>1% </w:t>
            </w:r>
          </w:p>
        </w:tc>
      </w:tr>
      <w:tr w:rsidR="00852EC8" w:rsidRPr="004F68C6" w:rsidTr="004F68C6">
        <w:trPr>
          <w:cantSplit/>
          <w:trHeight w:val="580"/>
        </w:trPr>
        <w:tc>
          <w:tcPr>
            <w:tcW w:w="704" w:type="dxa"/>
            <w:vMerge w:val="restart"/>
            <w:vAlign w:val="center"/>
          </w:tcPr>
          <w:p w:rsidR="00852EC8" w:rsidRPr="004F68C6" w:rsidRDefault="00852EC8" w:rsidP="004F68C6">
            <w:pPr>
              <w:pStyle w:val="a3"/>
              <w:spacing w:after="0" w:line="240" w:lineRule="auto"/>
              <w:ind w:left="0"/>
              <w:jc w:val="center"/>
              <w:rPr>
                <w:rFonts w:ascii="Times New Roman" w:hAnsi="Times New Roman"/>
              </w:rPr>
            </w:pPr>
            <w:r w:rsidRPr="004F68C6">
              <w:rPr>
                <w:rFonts w:ascii="Times New Roman" w:hAnsi="Times New Roman"/>
              </w:rPr>
              <w:t>3</w:t>
            </w:r>
          </w:p>
        </w:tc>
        <w:tc>
          <w:tcPr>
            <w:tcW w:w="1797" w:type="dxa"/>
            <w:vMerge w:val="restart"/>
            <w:vAlign w:val="center"/>
          </w:tcPr>
          <w:p w:rsidR="00852EC8" w:rsidRPr="004F68C6" w:rsidRDefault="00852EC8" w:rsidP="004F68C6">
            <w:pPr>
              <w:pStyle w:val="a3"/>
              <w:spacing w:after="0" w:line="240" w:lineRule="auto"/>
              <w:ind w:left="0"/>
              <w:jc w:val="center"/>
              <w:rPr>
                <w:rFonts w:ascii="Times New Roman" w:hAnsi="Times New Roman"/>
              </w:rPr>
            </w:pPr>
            <w:r w:rsidRPr="004F68C6">
              <w:rPr>
                <w:rFonts w:ascii="Times New Roman" w:hAnsi="Times New Roman"/>
              </w:rPr>
              <w:t>Литература</w:t>
            </w:r>
          </w:p>
        </w:tc>
        <w:tc>
          <w:tcPr>
            <w:tcW w:w="5305" w:type="dxa"/>
            <w:vAlign w:val="center"/>
          </w:tcPr>
          <w:p w:rsidR="00852EC8" w:rsidRPr="004F68C6" w:rsidRDefault="00852EC8" w:rsidP="004F68C6">
            <w:pPr>
              <w:rPr>
                <w:color w:val="000000"/>
                <w:sz w:val="22"/>
                <w:szCs w:val="22"/>
              </w:rPr>
            </w:pPr>
            <w:r w:rsidRPr="004F68C6">
              <w:rPr>
                <w:color w:val="000000"/>
                <w:sz w:val="22"/>
                <w:szCs w:val="22"/>
              </w:rPr>
              <w:t>1. Лебедев Ю. В. Русский язык и литература. Литература (базовый уровень). В 2-х частях, 10, 11 кл. Издательство «Просвещение», 2014-2018 гг.</w:t>
            </w:r>
          </w:p>
        </w:tc>
        <w:tc>
          <w:tcPr>
            <w:tcW w:w="1940" w:type="dxa"/>
            <w:vAlign w:val="center"/>
          </w:tcPr>
          <w:p w:rsidR="00852EC8" w:rsidRPr="004F68C6" w:rsidRDefault="00852EC8" w:rsidP="004F68C6">
            <w:pPr>
              <w:jc w:val="center"/>
              <w:rPr>
                <w:color w:val="000000"/>
                <w:sz w:val="22"/>
                <w:szCs w:val="22"/>
              </w:rPr>
            </w:pPr>
            <w:r w:rsidRPr="004F68C6">
              <w:rPr>
                <w:color w:val="000000"/>
                <w:sz w:val="22"/>
                <w:szCs w:val="22"/>
              </w:rPr>
              <w:t>52</w:t>
            </w:r>
          </w:p>
        </w:tc>
      </w:tr>
      <w:tr w:rsidR="00852EC8" w:rsidRPr="004F68C6" w:rsidTr="004F68C6">
        <w:trPr>
          <w:cantSplit/>
          <w:trHeight w:val="580"/>
        </w:trPr>
        <w:tc>
          <w:tcPr>
            <w:tcW w:w="704" w:type="dxa"/>
            <w:vMerge/>
            <w:vAlign w:val="center"/>
          </w:tcPr>
          <w:p w:rsidR="00852EC8" w:rsidRPr="004F68C6" w:rsidRDefault="00852EC8" w:rsidP="004F68C6">
            <w:pPr>
              <w:pStyle w:val="a3"/>
              <w:spacing w:after="0" w:line="240" w:lineRule="auto"/>
              <w:ind w:left="0"/>
              <w:jc w:val="center"/>
              <w:rPr>
                <w:rFonts w:ascii="Times New Roman" w:hAnsi="Times New Roman"/>
              </w:rPr>
            </w:pPr>
          </w:p>
        </w:tc>
        <w:tc>
          <w:tcPr>
            <w:tcW w:w="1797" w:type="dxa"/>
            <w:vMerge/>
            <w:vAlign w:val="center"/>
          </w:tcPr>
          <w:p w:rsidR="00852EC8" w:rsidRPr="004F68C6" w:rsidRDefault="00852EC8" w:rsidP="004F68C6">
            <w:pPr>
              <w:pStyle w:val="a3"/>
              <w:spacing w:after="0" w:line="240" w:lineRule="auto"/>
              <w:ind w:left="0"/>
              <w:jc w:val="center"/>
              <w:rPr>
                <w:rFonts w:ascii="Times New Roman" w:hAnsi="Times New Roman"/>
              </w:rPr>
            </w:pPr>
          </w:p>
        </w:tc>
        <w:tc>
          <w:tcPr>
            <w:tcW w:w="5305" w:type="dxa"/>
            <w:vAlign w:val="center"/>
          </w:tcPr>
          <w:p w:rsidR="00852EC8" w:rsidRPr="004F68C6" w:rsidRDefault="00852EC8" w:rsidP="004F68C6">
            <w:pPr>
              <w:rPr>
                <w:color w:val="000000"/>
                <w:sz w:val="22"/>
                <w:szCs w:val="22"/>
              </w:rPr>
            </w:pPr>
            <w:r w:rsidRPr="004F68C6">
              <w:rPr>
                <w:color w:val="000000"/>
                <w:sz w:val="22"/>
                <w:szCs w:val="22"/>
              </w:rPr>
              <w:t>2. Михайлов О. Н., Шайтанов И. О, Чалмаев В. А. и др./ Под ред. Журавлева В. П.Русский язык и литература. Литература (базовый уровень). В 2-х частях, 11. Издательство «Просвещение», 2014-2018гг.</w:t>
            </w:r>
          </w:p>
        </w:tc>
        <w:tc>
          <w:tcPr>
            <w:tcW w:w="1940" w:type="dxa"/>
            <w:vAlign w:val="center"/>
          </w:tcPr>
          <w:p w:rsidR="00852EC8" w:rsidRPr="004F68C6" w:rsidRDefault="00852EC8" w:rsidP="004F68C6">
            <w:pPr>
              <w:jc w:val="center"/>
              <w:rPr>
                <w:color w:val="000000"/>
                <w:sz w:val="22"/>
                <w:szCs w:val="22"/>
              </w:rPr>
            </w:pPr>
            <w:r w:rsidRPr="004F68C6">
              <w:rPr>
                <w:color w:val="000000"/>
                <w:sz w:val="22"/>
                <w:szCs w:val="22"/>
              </w:rPr>
              <w:t>35</w:t>
            </w:r>
          </w:p>
        </w:tc>
      </w:tr>
      <w:tr w:rsidR="00852EC8" w:rsidRPr="004F68C6" w:rsidTr="004F68C6">
        <w:trPr>
          <w:cantSplit/>
          <w:trHeight w:val="580"/>
        </w:trPr>
        <w:tc>
          <w:tcPr>
            <w:tcW w:w="704" w:type="dxa"/>
            <w:vMerge/>
            <w:vAlign w:val="center"/>
          </w:tcPr>
          <w:p w:rsidR="00852EC8" w:rsidRPr="004F68C6" w:rsidRDefault="00852EC8" w:rsidP="004F68C6">
            <w:pPr>
              <w:pStyle w:val="a3"/>
              <w:spacing w:after="0" w:line="240" w:lineRule="auto"/>
              <w:ind w:left="0"/>
              <w:jc w:val="center"/>
              <w:rPr>
                <w:rFonts w:ascii="Times New Roman" w:hAnsi="Times New Roman"/>
              </w:rPr>
            </w:pPr>
          </w:p>
        </w:tc>
        <w:tc>
          <w:tcPr>
            <w:tcW w:w="1797" w:type="dxa"/>
            <w:vMerge/>
            <w:vAlign w:val="center"/>
          </w:tcPr>
          <w:p w:rsidR="00852EC8" w:rsidRPr="004F68C6" w:rsidRDefault="00852EC8" w:rsidP="004F68C6">
            <w:pPr>
              <w:pStyle w:val="a3"/>
              <w:spacing w:after="0" w:line="240" w:lineRule="auto"/>
              <w:ind w:left="0"/>
              <w:jc w:val="center"/>
              <w:rPr>
                <w:rFonts w:ascii="Times New Roman" w:hAnsi="Times New Roman"/>
              </w:rPr>
            </w:pPr>
          </w:p>
        </w:tc>
        <w:tc>
          <w:tcPr>
            <w:tcW w:w="5305" w:type="dxa"/>
            <w:vAlign w:val="center"/>
          </w:tcPr>
          <w:p w:rsidR="00852EC8" w:rsidRPr="004F68C6" w:rsidRDefault="00852EC8" w:rsidP="004F68C6">
            <w:pPr>
              <w:rPr>
                <w:color w:val="000000"/>
                <w:sz w:val="22"/>
                <w:szCs w:val="22"/>
              </w:rPr>
            </w:pPr>
            <w:r w:rsidRPr="004F68C6">
              <w:rPr>
                <w:color w:val="000000"/>
                <w:sz w:val="22"/>
                <w:szCs w:val="22"/>
              </w:rPr>
              <w:t>3. Сухих И. Н.Русский язык и литература. Литература (базовый уровень). В 2-х частях, 10, 11кл., Образовательно-издательский центр «Академия», 2017г.</w:t>
            </w:r>
          </w:p>
        </w:tc>
        <w:tc>
          <w:tcPr>
            <w:tcW w:w="1940" w:type="dxa"/>
            <w:vAlign w:val="center"/>
          </w:tcPr>
          <w:p w:rsidR="00852EC8" w:rsidRPr="004F68C6" w:rsidRDefault="00852EC8" w:rsidP="004F68C6">
            <w:pPr>
              <w:jc w:val="center"/>
              <w:rPr>
                <w:color w:val="000000"/>
                <w:sz w:val="22"/>
                <w:szCs w:val="22"/>
              </w:rPr>
            </w:pPr>
            <w:r w:rsidRPr="004F68C6">
              <w:rPr>
                <w:color w:val="000000"/>
                <w:sz w:val="22"/>
                <w:szCs w:val="22"/>
              </w:rPr>
              <w:t>1</w:t>
            </w:r>
          </w:p>
        </w:tc>
      </w:tr>
      <w:tr w:rsidR="00852EC8" w:rsidRPr="004F68C6" w:rsidTr="004F68C6">
        <w:trPr>
          <w:cantSplit/>
          <w:trHeight w:val="580"/>
        </w:trPr>
        <w:tc>
          <w:tcPr>
            <w:tcW w:w="704" w:type="dxa"/>
            <w:vMerge/>
            <w:vAlign w:val="center"/>
          </w:tcPr>
          <w:p w:rsidR="00852EC8" w:rsidRPr="004F68C6" w:rsidRDefault="00852EC8" w:rsidP="004F68C6">
            <w:pPr>
              <w:pStyle w:val="a3"/>
              <w:spacing w:after="0" w:line="240" w:lineRule="auto"/>
              <w:ind w:left="0"/>
              <w:jc w:val="center"/>
              <w:rPr>
                <w:rFonts w:ascii="Times New Roman" w:hAnsi="Times New Roman"/>
              </w:rPr>
            </w:pPr>
          </w:p>
        </w:tc>
        <w:tc>
          <w:tcPr>
            <w:tcW w:w="1797" w:type="dxa"/>
            <w:vMerge/>
            <w:vAlign w:val="center"/>
          </w:tcPr>
          <w:p w:rsidR="00852EC8" w:rsidRPr="004F68C6" w:rsidRDefault="00852EC8" w:rsidP="004F68C6">
            <w:pPr>
              <w:pStyle w:val="a3"/>
              <w:spacing w:after="0" w:line="240" w:lineRule="auto"/>
              <w:ind w:left="0"/>
              <w:jc w:val="center"/>
              <w:rPr>
                <w:rFonts w:ascii="Times New Roman" w:hAnsi="Times New Roman"/>
              </w:rPr>
            </w:pPr>
          </w:p>
        </w:tc>
        <w:tc>
          <w:tcPr>
            <w:tcW w:w="5305" w:type="dxa"/>
            <w:vAlign w:val="center"/>
          </w:tcPr>
          <w:p w:rsidR="00852EC8" w:rsidRPr="004F68C6" w:rsidRDefault="00852EC8" w:rsidP="004F68C6">
            <w:pPr>
              <w:rPr>
                <w:color w:val="000000"/>
                <w:sz w:val="22"/>
                <w:szCs w:val="22"/>
              </w:rPr>
            </w:pPr>
            <w:r w:rsidRPr="004F68C6">
              <w:rPr>
                <w:color w:val="000000"/>
                <w:sz w:val="22"/>
                <w:szCs w:val="22"/>
              </w:rPr>
              <w:t>4. Зинин С. А., Сахаров В. И. Русский язык и литература. Литература. В 2 ч. (базовый уровень), 10, 11 классы, Русское слово, 2016-2018</w:t>
            </w:r>
          </w:p>
        </w:tc>
        <w:tc>
          <w:tcPr>
            <w:tcW w:w="1940" w:type="dxa"/>
            <w:vAlign w:val="center"/>
          </w:tcPr>
          <w:p w:rsidR="00852EC8" w:rsidRPr="004F68C6" w:rsidRDefault="00852EC8" w:rsidP="004F68C6">
            <w:pPr>
              <w:jc w:val="center"/>
              <w:rPr>
                <w:color w:val="000000"/>
                <w:sz w:val="22"/>
                <w:szCs w:val="22"/>
              </w:rPr>
            </w:pPr>
            <w:r w:rsidRPr="004F68C6">
              <w:rPr>
                <w:color w:val="000000"/>
                <w:sz w:val="22"/>
                <w:szCs w:val="22"/>
              </w:rPr>
              <w:t>3</w:t>
            </w:r>
          </w:p>
        </w:tc>
      </w:tr>
      <w:tr w:rsidR="00852EC8" w:rsidRPr="004F68C6" w:rsidTr="004F68C6">
        <w:trPr>
          <w:cantSplit/>
          <w:trHeight w:val="580"/>
        </w:trPr>
        <w:tc>
          <w:tcPr>
            <w:tcW w:w="704" w:type="dxa"/>
            <w:vMerge/>
            <w:vAlign w:val="center"/>
          </w:tcPr>
          <w:p w:rsidR="00852EC8" w:rsidRPr="004F68C6" w:rsidRDefault="00852EC8" w:rsidP="004F68C6">
            <w:pPr>
              <w:pStyle w:val="a3"/>
              <w:spacing w:after="0" w:line="240" w:lineRule="auto"/>
              <w:ind w:left="0"/>
              <w:jc w:val="center"/>
              <w:rPr>
                <w:rFonts w:ascii="Times New Roman" w:hAnsi="Times New Roman"/>
              </w:rPr>
            </w:pPr>
          </w:p>
        </w:tc>
        <w:tc>
          <w:tcPr>
            <w:tcW w:w="1797" w:type="dxa"/>
            <w:vMerge/>
            <w:vAlign w:val="center"/>
          </w:tcPr>
          <w:p w:rsidR="00852EC8" w:rsidRPr="004F68C6" w:rsidRDefault="00852EC8" w:rsidP="004F68C6">
            <w:pPr>
              <w:pStyle w:val="a3"/>
              <w:spacing w:after="0" w:line="240" w:lineRule="auto"/>
              <w:ind w:left="0"/>
              <w:jc w:val="center"/>
              <w:rPr>
                <w:rFonts w:ascii="Times New Roman" w:hAnsi="Times New Roman"/>
              </w:rPr>
            </w:pPr>
          </w:p>
        </w:tc>
        <w:tc>
          <w:tcPr>
            <w:tcW w:w="5305" w:type="dxa"/>
            <w:vAlign w:val="center"/>
          </w:tcPr>
          <w:p w:rsidR="00852EC8" w:rsidRPr="004F68C6" w:rsidRDefault="00852EC8" w:rsidP="004F68C6">
            <w:pPr>
              <w:rPr>
                <w:color w:val="000000"/>
                <w:sz w:val="22"/>
                <w:szCs w:val="22"/>
              </w:rPr>
            </w:pPr>
            <w:r w:rsidRPr="004F68C6">
              <w:rPr>
                <w:color w:val="000000"/>
                <w:sz w:val="22"/>
                <w:szCs w:val="22"/>
              </w:rPr>
              <w:t>5. Ланин Б. А.,Устинова Л. Ю., Шмачкова В. М./Под ред. Ланина Б. А.Русский язык и литература. Литература. 10 ,11 класс: базовый  и углубленный уровень. Издательский центр ВЕНТАНА-ГРАФ, 2016-2018 гг.</w:t>
            </w:r>
          </w:p>
        </w:tc>
        <w:tc>
          <w:tcPr>
            <w:tcW w:w="1940" w:type="dxa"/>
            <w:vAlign w:val="center"/>
          </w:tcPr>
          <w:p w:rsidR="00852EC8" w:rsidRPr="004F68C6" w:rsidRDefault="00852EC8" w:rsidP="004F68C6">
            <w:pPr>
              <w:jc w:val="center"/>
              <w:rPr>
                <w:color w:val="000000"/>
                <w:sz w:val="22"/>
                <w:szCs w:val="22"/>
              </w:rPr>
            </w:pPr>
            <w:r w:rsidRPr="004F68C6">
              <w:rPr>
                <w:color w:val="000000"/>
                <w:sz w:val="22"/>
                <w:szCs w:val="22"/>
              </w:rPr>
              <w:t>2</w:t>
            </w:r>
          </w:p>
        </w:tc>
      </w:tr>
      <w:tr w:rsidR="00852EC8" w:rsidRPr="004F68C6" w:rsidTr="004F68C6">
        <w:trPr>
          <w:cantSplit/>
          <w:trHeight w:val="580"/>
        </w:trPr>
        <w:tc>
          <w:tcPr>
            <w:tcW w:w="704" w:type="dxa"/>
            <w:vMerge/>
            <w:vAlign w:val="center"/>
          </w:tcPr>
          <w:p w:rsidR="00852EC8" w:rsidRPr="004F68C6" w:rsidRDefault="00852EC8" w:rsidP="004F68C6">
            <w:pPr>
              <w:pStyle w:val="a3"/>
              <w:spacing w:after="0" w:line="240" w:lineRule="auto"/>
              <w:ind w:left="0"/>
              <w:jc w:val="center"/>
              <w:rPr>
                <w:rFonts w:ascii="Times New Roman" w:hAnsi="Times New Roman"/>
              </w:rPr>
            </w:pPr>
          </w:p>
        </w:tc>
        <w:tc>
          <w:tcPr>
            <w:tcW w:w="1797" w:type="dxa"/>
            <w:vMerge/>
            <w:vAlign w:val="center"/>
          </w:tcPr>
          <w:p w:rsidR="00852EC8" w:rsidRPr="004F68C6" w:rsidRDefault="00852EC8" w:rsidP="004F68C6">
            <w:pPr>
              <w:pStyle w:val="a3"/>
              <w:spacing w:after="0" w:line="240" w:lineRule="auto"/>
              <w:ind w:left="0"/>
              <w:jc w:val="center"/>
              <w:rPr>
                <w:rFonts w:ascii="Times New Roman" w:hAnsi="Times New Roman"/>
              </w:rPr>
            </w:pPr>
          </w:p>
        </w:tc>
        <w:tc>
          <w:tcPr>
            <w:tcW w:w="5305" w:type="dxa"/>
            <w:vAlign w:val="center"/>
          </w:tcPr>
          <w:p w:rsidR="00852EC8" w:rsidRPr="004F68C6" w:rsidRDefault="00852EC8" w:rsidP="004F68C6">
            <w:pPr>
              <w:rPr>
                <w:color w:val="000000"/>
                <w:sz w:val="22"/>
                <w:szCs w:val="22"/>
              </w:rPr>
            </w:pPr>
            <w:r w:rsidRPr="004F68C6">
              <w:rPr>
                <w:color w:val="000000"/>
                <w:sz w:val="22"/>
                <w:szCs w:val="22"/>
              </w:rPr>
              <w:t>6. Курдюмова Т. Ф. и др./Под ред. Курдюмовой Т. Ф.Русский язык и литература. Литература (базовый уровень), 10, 11классы. ДРОФА, 2014-2018 гг.</w:t>
            </w:r>
          </w:p>
        </w:tc>
        <w:tc>
          <w:tcPr>
            <w:tcW w:w="1940" w:type="dxa"/>
            <w:vAlign w:val="center"/>
          </w:tcPr>
          <w:p w:rsidR="00852EC8" w:rsidRPr="004F68C6" w:rsidRDefault="00852EC8" w:rsidP="004F68C6">
            <w:pPr>
              <w:jc w:val="center"/>
              <w:rPr>
                <w:color w:val="000000"/>
                <w:sz w:val="22"/>
                <w:szCs w:val="22"/>
              </w:rPr>
            </w:pPr>
            <w:r w:rsidRPr="004F68C6">
              <w:rPr>
                <w:color w:val="000000"/>
                <w:sz w:val="22"/>
                <w:szCs w:val="22"/>
              </w:rPr>
              <w:t> 6%</w:t>
            </w:r>
          </w:p>
        </w:tc>
      </w:tr>
      <w:tr w:rsidR="00852EC8" w:rsidRPr="004F68C6" w:rsidTr="004F68C6">
        <w:trPr>
          <w:cantSplit/>
          <w:trHeight w:val="580"/>
        </w:trPr>
        <w:tc>
          <w:tcPr>
            <w:tcW w:w="704" w:type="dxa"/>
            <w:vMerge/>
            <w:vAlign w:val="center"/>
          </w:tcPr>
          <w:p w:rsidR="00852EC8" w:rsidRPr="004F68C6" w:rsidRDefault="00852EC8" w:rsidP="004F68C6">
            <w:pPr>
              <w:pStyle w:val="a3"/>
              <w:spacing w:after="0" w:line="240" w:lineRule="auto"/>
              <w:ind w:left="0"/>
              <w:jc w:val="center"/>
              <w:rPr>
                <w:rFonts w:ascii="Times New Roman" w:hAnsi="Times New Roman"/>
              </w:rPr>
            </w:pPr>
          </w:p>
        </w:tc>
        <w:tc>
          <w:tcPr>
            <w:tcW w:w="1797" w:type="dxa"/>
            <w:vMerge/>
            <w:vAlign w:val="center"/>
          </w:tcPr>
          <w:p w:rsidR="00852EC8" w:rsidRPr="004F68C6" w:rsidRDefault="00852EC8" w:rsidP="004F68C6">
            <w:pPr>
              <w:pStyle w:val="a3"/>
              <w:spacing w:after="0" w:line="240" w:lineRule="auto"/>
              <w:ind w:left="0"/>
              <w:jc w:val="center"/>
              <w:rPr>
                <w:rFonts w:ascii="Times New Roman" w:hAnsi="Times New Roman"/>
              </w:rPr>
            </w:pPr>
          </w:p>
        </w:tc>
        <w:tc>
          <w:tcPr>
            <w:tcW w:w="5305" w:type="dxa"/>
            <w:vAlign w:val="center"/>
          </w:tcPr>
          <w:p w:rsidR="00852EC8" w:rsidRPr="004F68C6" w:rsidRDefault="00852EC8" w:rsidP="004F68C6">
            <w:pPr>
              <w:rPr>
                <w:color w:val="000000"/>
                <w:sz w:val="22"/>
                <w:szCs w:val="22"/>
              </w:rPr>
            </w:pPr>
            <w:r w:rsidRPr="004F68C6">
              <w:rPr>
                <w:color w:val="000000"/>
                <w:sz w:val="22"/>
                <w:szCs w:val="22"/>
              </w:rPr>
              <w:t>7. Архангельский А. Н. и др. Русский язык и литература. Литература. Углубленный уровень (в 2-х частях), 10. ДРОФА, 2014-2018 гг.</w:t>
            </w:r>
          </w:p>
        </w:tc>
        <w:tc>
          <w:tcPr>
            <w:tcW w:w="1940" w:type="dxa"/>
            <w:vAlign w:val="center"/>
          </w:tcPr>
          <w:p w:rsidR="00852EC8" w:rsidRPr="004F68C6" w:rsidRDefault="00852EC8" w:rsidP="004F68C6">
            <w:pPr>
              <w:jc w:val="center"/>
              <w:rPr>
                <w:color w:val="000000"/>
                <w:sz w:val="22"/>
                <w:szCs w:val="22"/>
              </w:rPr>
            </w:pPr>
            <w:r w:rsidRPr="004F68C6">
              <w:rPr>
                <w:color w:val="000000"/>
                <w:sz w:val="22"/>
                <w:szCs w:val="22"/>
              </w:rPr>
              <w:t> 3%</w:t>
            </w:r>
          </w:p>
        </w:tc>
      </w:tr>
      <w:tr w:rsidR="00852EC8" w:rsidRPr="004F68C6" w:rsidTr="004F68C6">
        <w:trPr>
          <w:cantSplit/>
          <w:trHeight w:val="580"/>
        </w:trPr>
        <w:tc>
          <w:tcPr>
            <w:tcW w:w="704" w:type="dxa"/>
            <w:vMerge/>
            <w:vAlign w:val="center"/>
          </w:tcPr>
          <w:p w:rsidR="00852EC8" w:rsidRPr="004F68C6" w:rsidRDefault="00852EC8" w:rsidP="004F68C6">
            <w:pPr>
              <w:pStyle w:val="a3"/>
              <w:spacing w:after="0" w:line="240" w:lineRule="auto"/>
              <w:ind w:left="0"/>
              <w:jc w:val="center"/>
              <w:rPr>
                <w:rFonts w:ascii="Times New Roman" w:hAnsi="Times New Roman"/>
              </w:rPr>
            </w:pPr>
          </w:p>
        </w:tc>
        <w:tc>
          <w:tcPr>
            <w:tcW w:w="1797" w:type="dxa"/>
            <w:vMerge/>
            <w:vAlign w:val="center"/>
          </w:tcPr>
          <w:p w:rsidR="00852EC8" w:rsidRPr="004F68C6" w:rsidRDefault="00852EC8" w:rsidP="004F68C6">
            <w:pPr>
              <w:pStyle w:val="a3"/>
              <w:spacing w:after="0" w:line="240" w:lineRule="auto"/>
              <w:ind w:left="0"/>
              <w:jc w:val="center"/>
              <w:rPr>
                <w:rFonts w:ascii="Times New Roman" w:hAnsi="Times New Roman"/>
              </w:rPr>
            </w:pPr>
          </w:p>
        </w:tc>
        <w:tc>
          <w:tcPr>
            <w:tcW w:w="5305" w:type="dxa"/>
            <w:vAlign w:val="center"/>
          </w:tcPr>
          <w:p w:rsidR="00852EC8" w:rsidRPr="004F68C6" w:rsidRDefault="00852EC8" w:rsidP="004F68C6">
            <w:pPr>
              <w:rPr>
                <w:color w:val="000000"/>
                <w:sz w:val="22"/>
                <w:szCs w:val="22"/>
              </w:rPr>
            </w:pPr>
            <w:r w:rsidRPr="004F68C6">
              <w:rPr>
                <w:color w:val="000000"/>
                <w:sz w:val="22"/>
                <w:szCs w:val="22"/>
              </w:rPr>
              <w:t>8. Агеносов В. В. И др.</w:t>
            </w:r>
            <w:r w:rsidR="00156243" w:rsidRPr="004F68C6">
              <w:rPr>
                <w:color w:val="000000"/>
                <w:sz w:val="22"/>
                <w:szCs w:val="22"/>
              </w:rPr>
              <w:t xml:space="preserve"> </w:t>
            </w:r>
            <w:r w:rsidRPr="004F68C6">
              <w:rPr>
                <w:color w:val="000000"/>
                <w:sz w:val="22"/>
                <w:szCs w:val="22"/>
              </w:rPr>
              <w:t>Русский язык и литература. Литература. Углубленный уровень (в 2-х частях), 10. ДРОФА, 2014г.</w:t>
            </w:r>
          </w:p>
        </w:tc>
        <w:tc>
          <w:tcPr>
            <w:tcW w:w="1940" w:type="dxa"/>
            <w:vAlign w:val="center"/>
          </w:tcPr>
          <w:p w:rsidR="00852EC8" w:rsidRPr="004F68C6" w:rsidRDefault="00852EC8" w:rsidP="004F68C6">
            <w:pPr>
              <w:jc w:val="center"/>
              <w:rPr>
                <w:color w:val="000000"/>
                <w:sz w:val="22"/>
                <w:szCs w:val="22"/>
              </w:rPr>
            </w:pPr>
            <w:r w:rsidRPr="004F68C6">
              <w:rPr>
                <w:color w:val="000000"/>
                <w:sz w:val="22"/>
                <w:szCs w:val="22"/>
              </w:rPr>
              <w:t> 1%</w:t>
            </w:r>
          </w:p>
        </w:tc>
      </w:tr>
      <w:tr w:rsidR="00852EC8" w:rsidRPr="004F68C6" w:rsidTr="004F68C6">
        <w:trPr>
          <w:cantSplit/>
          <w:trHeight w:val="580"/>
        </w:trPr>
        <w:tc>
          <w:tcPr>
            <w:tcW w:w="704" w:type="dxa"/>
            <w:vMerge/>
            <w:vAlign w:val="center"/>
          </w:tcPr>
          <w:p w:rsidR="00852EC8" w:rsidRPr="004F68C6" w:rsidRDefault="00852EC8" w:rsidP="004F68C6">
            <w:pPr>
              <w:pStyle w:val="a3"/>
              <w:spacing w:after="0" w:line="240" w:lineRule="auto"/>
              <w:ind w:left="0"/>
              <w:jc w:val="center"/>
              <w:rPr>
                <w:rFonts w:ascii="Times New Roman" w:hAnsi="Times New Roman"/>
              </w:rPr>
            </w:pPr>
          </w:p>
        </w:tc>
        <w:tc>
          <w:tcPr>
            <w:tcW w:w="1797" w:type="dxa"/>
            <w:vMerge/>
            <w:vAlign w:val="center"/>
          </w:tcPr>
          <w:p w:rsidR="00852EC8" w:rsidRPr="004F68C6" w:rsidRDefault="00852EC8" w:rsidP="004F68C6">
            <w:pPr>
              <w:pStyle w:val="a3"/>
              <w:spacing w:after="0" w:line="240" w:lineRule="auto"/>
              <w:ind w:left="0"/>
              <w:jc w:val="center"/>
              <w:rPr>
                <w:rFonts w:ascii="Times New Roman" w:hAnsi="Times New Roman"/>
              </w:rPr>
            </w:pPr>
          </w:p>
        </w:tc>
        <w:tc>
          <w:tcPr>
            <w:tcW w:w="5305" w:type="dxa"/>
            <w:vAlign w:val="center"/>
          </w:tcPr>
          <w:p w:rsidR="00852EC8" w:rsidRPr="004F68C6" w:rsidRDefault="00852EC8" w:rsidP="004F68C6">
            <w:pPr>
              <w:rPr>
                <w:color w:val="000000"/>
                <w:sz w:val="22"/>
                <w:szCs w:val="22"/>
              </w:rPr>
            </w:pPr>
            <w:r w:rsidRPr="004F68C6">
              <w:rPr>
                <w:color w:val="000000"/>
                <w:sz w:val="22"/>
                <w:szCs w:val="22"/>
              </w:rPr>
              <w:t>9. Журавлев В.П. Литература, 10 ,11 классы ,11(2 части), Просвещение, 2012 гг.</w:t>
            </w:r>
          </w:p>
        </w:tc>
        <w:tc>
          <w:tcPr>
            <w:tcW w:w="1940" w:type="dxa"/>
            <w:vAlign w:val="center"/>
          </w:tcPr>
          <w:p w:rsidR="00852EC8" w:rsidRPr="004F68C6" w:rsidRDefault="00852EC8" w:rsidP="004F68C6">
            <w:pPr>
              <w:jc w:val="center"/>
              <w:rPr>
                <w:color w:val="000000"/>
                <w:sz w:val="22"/>
                <w:szCs w:val="22"/>
              </w:rPr>
            </w:pPr>
            <w:r w:rsidRPr="004F68C6">
              <w:rPr>
                <w:color w:val="000000"/>
                <w:sz w:val="22"/>
                <w:szCs w:val="22"/>
              </w:rPr>
              <w:t>2% </w:t>
            </w:r>
          </w:p>
        </w:tc>
      </w:tr>
      <w:tr w:rsidR="00852EC8" w:rsidRPr="004F68C6" w:rsidTr="004F68C6">
        <w:trPr>
          <w:cantSplit/>
          <w:trHeight w:val="580"/>
        </w:trPr>
        <w:tc>
          <w:tcPr>
            <w:tcW w:w="704" w:type="dxa"/>
            <w:vMerge/>
            <w:vAlign w:val="center"/>
          </w:tcPr>
          <w:p w:rsidR="00852EC8" w:rsidRPr="004F68C6" w:rsidRDefault="00852EC8" w:rsidP="004F68C6">
            <w:pPr>
              <w:pStyle w:val="a3"/>
              <w:spacing w:after="0" w:line="240" w:lineRule="auto"/>
              <w:ind w:left="0"/>
              <w:jc w:val="center"/>
              <w:rPr>
                <w:rFonts w:ascii="Times New Roman" w:hAnsi="Times New Roman"/>
              </w:rPr>
            </w:pPr>
          </w:p>
        </w:tc>
        <w:tc>
          <w:tcPr>
            <w:tcW w:w="1797" w:type="dxa"/>
            <w:vMerge/>
            <w:vAlign w:val="center"/>
          </w:tcPr>
          <w:p w:rsidR="00852EC8" w:rsidRPr="004F68C6" w:rsidRDefault="00852EC8" w:rsidP="004F68C6">
            <w:pPr>
              <w:pStyle w:val="a3"/>
              <w:spacing w:after="0" w:line="240" w:lineRule="auto"/>
              <w:ind w:left="0"/>
              <w:jc w:val="center"/>
              <w:rPr>
                <w:rFonts w:ascii="Times New Roman" w:hAnsi="Times New Roman"/>
              </w:rPr>
            </w:pPr>
          </w:p>
        </w:tc>
        <w:tc>
          <w:tcPr>
            <w:tcW w:w="5305" w:type="dxa"/>
            <w:vAlign w:val="center"/>
          </w:tcPr>
          <w:p w:rsidR="00852EC8" w:rsidRPr="004F68C6" w:rsidRDefault="00852EC8" w:rsidP="004F68C6">
            <w:pPr>
              <w:rPr>
                <w:color w:val="000000"/>
                <w:sz w:val="22"/>
                <w:szCs w:val="22"/>
              </w:rPr>
            </w:pPr>
            <w:r w:rsidRPr="004F68C6">
              <w:rPr>
                <w:color w:val="000000"/>
                <w:sz w:val="22"/>
                <w:szCs w:val="22"/>
              </w:rPr>
              <w:t>10. Журавлев В. П.  Русская литература ХХ века.  11 класс. Учебник для общ</w:t>
            </w:r>
            <w:proofErr w:type="gramStart"/>
            <w:r w:rsidRPr="004F68C6">
              <w:rPr>
                <w:color w:val="000000"/>
                <w:sz w:val="22"/>
                <w:szCs w:val="22"/>
              </w:rPr>
              <w:t>.</w:t>
            </w:r>
            <w:proofErr w:type="gramEnd"/>
            <w:r w:rsidRPr="004F68C6">
              <w:rPr>
                <w:color w:val="000000"/>
                <w:sz w:val="22"/>
                <w:szCs w:val="22"/>
              </w:rPr>
              <w:t xml:space="preserve"> </w:t>
            </w:r>
            <w:proofErr w:type="gramStart"/>
            <w:r w:rsidRPr="004F68C6">
              <w:rPr>
                <w:color w:val="000000"/>
                <w:sz w:val="22"/>
                <w:szCs w:val="22"/>
              </w:rPr>
              <w:t>у</w:t>
            </w:r>
            <w:proofErr w:type="gramEnd"/>
            <w:r w:rsidRPr="004F68C6">
              <w:rPr>
                <w:color w:val="000000"/>
                <w:sz w:val="22"/>
                <w:szCs w:val="22"/>
              </w:rPr>
              <w:t>чр. в 2-х частях. М., «Просвещение», 2006 г.</w:t>
            </w:r>
          </w:p>
        </w:tc>
        <w:tc>
          <w:tcPr>
            <w:tcW w:w="1940" w:type="dxa"/>
            <w:vAlign w:val="center"/>
          </w:tcPr>
          <w:p w:rsidR="00852EC8" w:rsidRPr="004F68C6" w:rsidRDefault="00852EC8" w:rsidP="004F68C6">
            <w:pPr>
              <w:jc w:val="center"/>
              <w:rPr>
                <w:color w:val="000000"/>
                <w:sz w:val="22"/>
                <w:szCs w:val="22"/>
              </w:rPr>
            </w:pPr>
            <w:r w:rsidRPr="004F68C6">
              <w:rPr>
                <w:color w:val="000000"/>
                <w:sz w:val="22"/>
                <w:szCs w:val="22"/>
              </w:rPr>
              <w:t>3% </w:t>
            </w:r>
          </w:p>
        </w:tc>
      </w:tr>
      <w:tr w:rsidR="00852EC8" w:rsidRPr="004F68C6" w:rsidTr="004F68C6">
        <w:trPr>
          <w:cantSplit/>
          <w:trHeight w:val="580"/>
        </w:trPr>
        <w:tc>
          <w:tcPr>
            <w:tcW w:w="704" w:type="dxa"/>
            <w:vMerge/>
            <w:vAlign w:val="center"/>
          </w:tcPr>
          <w:p w:rsidR="00852EC8" w:rsidRPr="004F68C6" w:rsidRDefault="00852EC8" w:rsidP="004F68C6">
            <w:pPr>
              <w:pStyle w:val="a3"/>
              <w:spacing w:after="0" w:line="240" w:lineRule="auto"/>
              <w:ind w:left="0"/>
              <w:jc w:val="center"/>
              <w:rPr>
                <w:rFonts w:ascii="Times New Roman" w:hAnsi="Times New Roman"/>
              </w:rPr>
            </w:pPr>
          </w:p>
        </w:tc>
        <w:tc>
          <w:tcPr>
            <w:tcW w:w="1797" w:type="dxa"/>
            <w:vMerge/>
            <w:vAlign w:val="center"/>
          </w:tcPr>
          <w:p w:rsidR="00852EC8" w:rsidRPr="004F68C6" w:rsidRDefault="00852EC8" w:rsidP="004F68C6">
            <w:pPr>
              <w:pStyle w:val="a3"/>
              <w:spacing w:after="0" w:line="240" w:lineRule="auto"/>
              <w:ind w:left="0"/>
              <w:jc w:val="center"/>
              <w:rPr>
                <w:rFonts w:ascii="Times New Roman" w:hAnsi="Times New Roman"/>
              </w:rPr>
            </w:pPr>
          </w:p>
        </w:tc>
        <w:tc>
          <w:tcPr>
            <w:tcW w:w="5305" w:type="dxa"/>
            <w:vAlign w:val="center"/>
          </w:tcPr>
          <w:p w:rsidR="00852EC8" w:rsidRPr="004F68C6" w:rsidRDefault="00852EC8" w:rsidP="004F68C6">
            <w:pPr>
              <w:rPr>
                <w:color w:val="000000"/>
                <w:sz w:val="22"/>
                <w:szCs w:val="22"/>
              </w:rPr>
            </w:pPr>
            <w:r w:rsidRPr="004F68C6">
              <w:rPr>
                <w:color w:val="000000"/>
                <w:sz w:val="22"/>
                <w:szCs w:val="22"/>
              </w:rPr>
              <w:t>11. Коровин В.И. Литература. 10 класс. Учебник для общеобразовательных учрежден</w:t>
            </w:r>
            <w:r w:rsidR="00F33D56" w:rsidRPr="004F68C6">
              <w:rPr>
                <w:color w:val="000000"/>
                <w:sz w:val="22"/>
                <w:szCs w:val="22"/>
              </w:rPr>
              <w:t>ий. Базовый и профильный уровни,</w:t>
            </w:r>
            <w:r w:rsidRPr="004F68C6">
              <w:rPr>
                <w:color w:val="000000"/>
                <w:sz w:val="22"/>
                <w:szCs w:val="22"/>
              </w:rPr>
              <w:t xml:space="preserve"> в 2 частях. Просвещение, 2011, 2014 гг.</w:t>
            </w:r>
          </w:p>
        </w:tc>
        <w:tc>
          <w:tcPr>
            <w:tcW w:w="1940" w:type="dxa"/>
            <w:vAlign w:val="center"/>
          </w:tcPr>
          <w:p w:rsidR="00852EC8" w:rsidRPr="004F68C6" w:rsidRDefault="00852EC8" w:rsidP="004F68C6">
            <w:pPr>
              <w:jc w:val="center"/>
              <w:rPr>
                <w:color w:val="000000"/>
                <w:sz w:val="22"/>
                <w:szCs w:val="22"/>
              </w:rPr>
            </w:pPr>
            <w:r w:rsidRPr="004F68C6">
              <w:rPr>
                <w:color w:val="000000"/>
                <w:sz w:val="22"/>
                <w:szCs w:val="22"/>
              </w:rPr>
              <w:t>1% </w:t>
            </w:r>
          </w:p>
        </w:tc>
      </w:tr>
      <w:tr w:rsidR="008A6792" w:rsidRPr="004F68C6" w:rsidTr="004F68C6">
        <w:trPr>
          <w:cantSplit/>
          <w:trHeight w:val="580"/>
        </w:trPr>
        <w:tc>
          <w:tcPr>
            <w:tcW w:w="704" w:type="dxa"/>
            <w:vMerge w:val="restart"/>
            <w:vAlign w:val="center"/>
          </w:tcPr>
          <w:p w:rsidR="008A6792" w:rsidRPr="004F68C6" w:rsidRDefault="008A6792" w:rsidP="004F68C6">
            <w:pPr>
              <w:pStyle w:val="a3"/>
              <w:spacing w:after="0" w:line="240" w:lineRule="auto"/>
              <w:ind w:left="0"/>
              <w:jc w:val="center"/>
              <w:rPr>
                <w:rFonts w:ascii="Times New Roman" w:hAnsi="Times New Roman"/>
              </w:rPr>
            </w:pPr>
            <w:r w:rsidRPr="004F68C6">
              <w:rPr>
                <w:rFonts w:ascii="Times New Roman" w:hAnsi="Times New Roman"/>
              </w:rPr>
              <w:t>4</w:t>
            </w:r>
          </w:p>
        </w:tc>
        <w:tc>
          <w:tcPr>
            <w:tcW w:w="1797" w:type="dxa"/>
            <w:vMerge w:val="restart"/>
            <w:vAlign w:val="center"/>
          </w:tcPr>
          <w:p w:rsidR="008A6792" w:rsidRPr="004F68C6" w:rsidRDefault="008A6792" w:rsidP="004F68C6">
            <w:pPr>
              <w:pStyle w:val="a3"/>
              <w:spacing w:after="0" w:line="240" w:lineRule="auto"/>
              <w:ind w:left="0"/>
              <w:jc w:val="center"/>
              <w:rPr>
                <w:rFonts w:ascii="Times New Roman" w:hAnsi="Times New Roman"/>
              </w:rPr>
            </w:pPr>
            <w:r w:rsidRPr="004F68C6">
              <w:rPr>
                <w:rFonts w:ascii="Times New Roman" w:hAnsi="Times New Roman"/>
              </w:rPr>
              <w:t>Английский язык</w:t>
            </w:r>
          </w:p>
        </w:tc>
        <w:tc>
          <w:tcPr>
            <w:tcW w:w="5305" w:type="dxa"/>
            <w:vAlign w:val="center"/>
          </w:tcPr>
          <w:p w:rsidR="008A6792" w:rsidRPr="004F68C6" w:rsidRDefault="008A6792" w:rsidP="004F68C6">
            <w:pPr>
              <w:rPr>
                <w:color w:val="000000"/>
                <w:sz w:val="22"/>
                <w:szCs w:val="22"/>
              </w:rPr>
            </w:pPr>
            <w:r w:rsidRPr="004F68C6">
              <w:rPr>
                <w:color w:val="000000"/>
                <w:sz w:val="22"/>
                <w:szCs w:val="22"/>
              </w:rPr>
              <w:t>1. Афанасьева О.В., Дули Д., Михеева И.В. и др. Английский язык. 10, 11 классы (базовый уровень). ОАО "Издательство" Просвещение", 2015-2018</w:t>
            </w:r>
          </w:p>
        </w:tc>
        <w:tc>
          <w:tcPr>
            <w:tcW w:w="1940" w:type="dxa"/>
            <w:vAlign w:val="center"/>
          </w:tcPr>
          <w:p w:rsidR="008A6792" w:rsidRPr="004F68C6" w:rsidRDefault="008A6792" w:rsidP="004F68C6">
            <w:pPr>
              <w:jc w:val="center"/>
              <w:rPr>
                <w:color w:val="000000"/>
                <w:sz w:val="22"/>
                <w:szCs w:val="22"/>
              </w:rPr>
            </w:pPr>
            <w:r w:rsidRPr="004F68C6">
              <w:rPr>
                <w:color w:val="000000"/>
                <w:sz w:val="22"/>
                <w:szCs w:val="22"/>
              </w:rPr>
              <w:t>68%</w:t>
            </w:r>
          </w:p>
        </w:tc>
      </w:tr>
      <w:tr w:rsidR="008A6792" w:rsidRPr="004F68C6" w:rsidTr="004F68C6">
        <w:trPr>
          <w:cantSplit/>
          <w:trHeight w:val="580"/>
        </w:trPr>
        <w:tc>
          <w:tcPr>
            <w:tcW w:w="704" w:type="dxa"/>
            <w:vMerge/>
            <w:vAlign w:val="center"/>
          </w:tcPr>
          <w:p w:rsidR="008A6792" w:rsidRPr="004F68C6" w:rsidRDefault="008A6792" w:rsidP="004F68C6">
            <w:pPr>
              <w:pStyle w:val="a3"/>
              <w:spacing w:after="0" w:line="240" w:lineRule="auto"/>
              <w:ind w:left="0"/>
              <w:jc w:val="center"/>
              <w:rPr>
                <w:rFonts w:ascii="Times New Roman" w:hAnsi="Times New Roman"/>
              </w:rPr>
            </w:pPr>
          </w:p>
        </w:tc>
        <w:tc>
          <w:tcPr>
            <w:tcW w:w="1797" w:type="dxa"/>
            <w:vMerge/>
            <w:vAlign w:val="center"/>
          </w:tcPr>
          <w:p w:rsidR="008A6792" w:rsidRPr="004F68C6" w:rsidRDefault="008A6792" w:rsidP="004F68C6">
            <w:pPr>
              <w:pStyle w:val="a3"/>
              <w:spacing w:after="0" w:line="240" w:lineRule="auto"/>
              <w:ind w:left="0"/>
              <w:jc w:val="center"/>
              <w:rPr>
                <w:rFonts w:ascii="Times New Roman" w:hAnsi="Times New Roman"/>
              </w:rPr>
            </w:pPr>
          </w:p>
        </w:tc>
        <w:tc>
          <w:tcPr>
            <w:tcW w:w="5305" w:type="dxa"/>
            <w:vAlign w:val="center"/>
          </w:tcPr>
          <w:p w:rsidR="008A6792" w:rsidRPr="004F68C6" w:rsidRDefault="0097100C" w:rsidP="004F68C6">
            <w:pPr>
              <w:rPr>
                <w:color w:val="000000"/>
                <w:sz w:val="22"/>
                <w:szCs w:val="22"/>
              </w:rPr>
            </w:pPr>
            <w:r w:rsidRPr="004F68C6">
              <w:rPr>
                <w:color w:val="000000"/>
                <w:sz w:val="22"/>
                <w:szCs w:val="22"/>
              </w:rPr>
              <w:t>2</w:t>
            </w:r>
            <w:r w:rsidR="008A6792" w:rsidRPr="004F68C6">
              <w:rPr>
                <w:color w:val="000000"/>
                <w:sz w:val="22"/>
                <w:szCs w:val="22"/>
              </w:rPr>
              <w:t>. Афанасьева О.В., Михеева И.В., Баранова К.М. Английский язык (базовый уровень). 10, 11 класс</w:t>
            </w:r>
            <w:proofErr w:type="gramStart"/>
            <w:r w:rsidR="008A6792" w:rsidRPr="004F68C6">
              <w:rPr>
                <w:color w:val="000000"/>
                <w:sz w:val="22"/>
                <w:szCs w:val="22"/>
              </w:rPr>
              <w:t>ы ООО</w:t>
            </w:r>
            <w:proofErr w:type="gramEnd"/>
            <w:r w:rsidR="008A6792" w:rsidRPr="004F68C6">
              <w:rPr>
                <w:color w:val="000000"/>
                <w:sz w:val="22"/>
                <w:szCs w:val="22"/>
              </w:rPr>
              <w:t xml:space="preserve"> "ДРОФА", 2015-2018</w:t>
            </w:r>
          </w:p>
        </w:tc>
        <w:tc>
          <w:tcPr>
            <w:tcW w:w="1940" w:type="dxa"/>
            <w:vAlign w:val="center"/>
          </w:tcPr>
          <w:p w:rsidR="008A6792" w:rsidRPr="004F68C6" w:rsidRDefault="008A6792" w:rsidP="004F68C6">
            <w:pPr>
              <w:jc w:val="center"/>
              <w:rPr>
                <w:color w:val="000000"/>
                <w:sz w:val="22"/>
                <w:szCs w:val="22"/>
              </w:rPr>
            </w:pPr>
            <w:r w:rsidRPr="004F68C6">
              <w:rPr>
                <w:color w:val="000000"/>
                <w:sz w:val="22"/>
                <w:szCs w:val="22"/>
              </w:rPr>
              <w:t>9%</w:t>
            </w:r>
          </w:p>
        </w:tc>
      </w:tr>
      <w:tr w:rsidR="008A6792" w:rsidRPr="004F68C6" w:rsidTr="004F68C6">
        <w:trPr>
          <w:cantSplit/>
          <w:trHeight w:val="580"/>
        </w:trPr>
        <w:tc>
          <w:tcPr>
            <w:tcW w:w="704" w:type="dxa"/>
            <w:vMerge/>
            <w:vAlign w:val="center"/>
          </w:tcPr>
          <w:p w:rsidR="008A6792" w:rsidRPr="004F68C6" w:rsidRDefault="008A6792" w:rsidP="004F68C6">
            <w:pPr>
              <w:pStyle w:val="a3"/>
              <w:spacing w:after="0" w:line="240" w:lineRule="auto"/>
              <w:ind w:left="0"/>
              <w:jc w:val="center"/>
              <w:rPr>
                <w:rFonts w:ascii="Times New Roman" w:hAnsi="Times New Roman"/>
              </w:rPr>
            </w:pPr>
          </w:p>
        </w:tc>
        <w:tc>
          <w:tcPr>
            <w:tcW w:w="1797" w:type="dxa"/>
            <w:vMerge/>
            <w:vAlign w:val="center"/>
          </w:tcPr>
          <w:p w:rsidR="008A6792" w:rsidRPr="004F68C6" w:rsidRDefault="008A6792" w:rsidP="004F68C6">
            <w:pPr>
              <w:pStyle w:val="a3"/>
              <w:spacing w:after="0" w:line="240" w:lineRule="auto"/>
              <w:ind w:left="0"/>
              <w:jc w:val="center"/>
              <w:rPr>
                <w:rFonts w:ascii="Times New Roman" w:hAnsi="Times New Roman"/>
              </w:rPr>
            </w:pPr>
          </w:p>
        </w:tc>
        <w:tc>
          <w:tcPr>
            <w:tcW w:w="5305" w:type="dxa"/>
            <w:vAlign w:val="center"/>
          </w:tcPr>
          <w:p w:rsidR="008A6792" w:rsidRPr="004F68C6" w:rsidRDefault="0097100C" w:rsidP="004F68C6">
            <w:pPr>
              <w:rPr>
                <w:sz w:val="22"/>
                <w:szCs w:val="22"/>
              </w:rPr>
            </w:pPr>
            <w:r w:rsidRPr="004F68C6">
              <w:rPr>
                <w:sz w:val="22"/>
                <w:szCs w:val="22"/>
              </w:rPr>
              <w:t>3</w:t>
            </w:r>
            <w:r w:rsidR="008A6792" w:rsidRPr="004F68C6">
              <w:rPr>
                <w:sz w:val="22"/>
                <w:szCs w:val="22"/>
              </w:rPr>
              <w:t xml:space="preserve">. Афанасьева О.В., Михеева И.В. Английский язык. 10, 11 классы (углубленный уровень). ОАО "Издательство "Просвещение", 2009, </w:t>
            </w:r>
            <w:r w:rsidR="008A6792" w:rsidRPr="004F68C6">
              <w:rPr>
                <w:color w:val="000000"/>
                <w:sz w:val="22"/>
                <w:szCs w:val="22"/>
              </w:rPr>
              <w:t>2012, 2014, 2017</w:t>
            </w:r>
          </w:p>
        </w:tc>
        <w:tc>
          <w:tcPr>
            <w:tcW w:w="1940" w:type="dxa"/>
            <w:vAlign w:val="center"/>
          </w:tcPr>
          <w:p w:rsidR="008A6792" w:rsidRPr="004F68C6" w:rsidRDefault="008A6792" w:rsidP="004F68C6">
            <w:pPr>
              <w:jc w:val="center"/>
              <w:rPr>
                <w:color w:val="000000"/>
                <w:sz w:val="22"/>
                <w:szCs w:val="22"/>
              </w:rPr>
            </w:pPr>
            <w:r w:rsidRPr="004F68C6">
              <w:rPr>
                <w:color w:val="000000"/>
                <w:sz w:val="22"/>
                <w:szCs w:val="22"/>
              </w:rPr>
              <w:t>4%</w:t>
            </w:r>
          </w:p>
        </w:tc>
      </w:tr>
      <w:tr w:rsidR="008A6792" w:rsidRPr="004F68C6" w:rsidTr="004F68C6">
        <w:trPr>
          <w:cantSplit/>
          <w:trHeight w:val="580"/>
        </w:trPr>
        <w:tc>
          <w:tcPr>
            <w:tcW w:w="704" w:type="dxa"/>
            <w:vMerge/>
            <w:vAlign w:val="center"/>
          </w:tcPr>
          <w:p w:rsidR="008A6792" w:rsidRPr="004F68C6" w:rsidRDefault="008A6792" w:rsidP="004F68C6">
            <w:pPr>
              <w:pStyle w:val="a3"/>
              <w:spacing w:after="0" w:line="240" w:lineRule="auto"/>
              <w:ind w:left="0"/>
              <w:jc w:val="center"/>
              <w:rPr>
                <w:rFonts w:ascii="Times New Roman" w:hAnsi="Times New Roman"/>
              </w:rPr>
            </w:pPr>
          </w:p>
        </w:tc>
        <w:tc>
          <w:tcPr>
            <w:tcW w:w="1797" w:type="dxa"/>
            <w:vMerge/>
            <w:vAlign w:val="center"/>
          </w:tcPr>
          <w:p w:rsidR="008A6792" w:rsidRPr="004F68C6" w:rsidRDefault="008A6792" w:rsidP="004F68C6">
            <w:pPr>
              <w:pStyle w:val="a3"/>
              <w:spacing w:after="0" w:line="240" w:lineRule="auto"/>
              <w:ind w:left="0"/>
              <w:jc w:val="center"/>
              <w:rPr>
                <w:rFonts w:ascii="Times New Roman" w:hAnsi="Times New Roman"/>
              </w:rPr>
            </w:pPr>
          </w:p>
        </w:tc>
        <w:tc>
          <w:tcPr>
            <w:tcW w:w="5305" w:type="dxa"/>
            <w:vAlign w:val="center"/>
          </w:tcPr>
          <w:p w:rsidR="008A6792" w:rsidRPr="004F68C6" w:rsidRDefault="0097100C" w:rsidP="004F68C6">
            <w:pPr>
              <w:rPr>
                <w:color w:val="000000"/>
                <w:sz w:val="22"/>
                <w:szCs w:val="22"/>
              </w:rPr>
            </w:pPr>
            <w:r w:rsidRPr="004F68C6">
              <w:rPr>
                <w:color w:val="000000"/>
                <w:sz w:val="22"/>
                <w:szCs w:val="22"/>
              </w:rPr>
              <w:t>4</w:t>
            </w:r>
            <w:r w:rsidR="008A6792" w:rsidRPr="004F68C6">
              <w:rPr>
                <w:color w:val="000000"/>
                <w:sz w:val="22"/>
                <w:szCs w:val="22"/>
              </w:rPr>
              <w:t>. Кузовлев В.П.,</w:t>
            </w:r>
            <w:r w:rsidR="006C3387" w:rsidRPr="004F68C6">
              <w:rPr>
                <w:color w:val="000000"/>
                <w:sz w:val="22"/>
                <w:szCs w:val="22"/>
              </w:rPr>
              <w:t xml:space="preserve"> </w:t>
            </w:r>
            <w:r w:rsidR="008A6792" w:rsidRPr="004F68C6">
              <w:rPr>
                <w:color w:val="000000"/>
                <w:sz w:val="22"/>
                <w:szCs w:val="22"/>
              </w:rPr>
              <w:t>Лапа Н.М., Перегудова Э.Ш. и др. Английский язык. 10-11 кл. Базовый уровень. "Просвещение", 2013 г.</w:t>
            </w:r>
          </w:p>
        </w:tc>
        <w:tc>
          <w:tcPr>
            <w:tcW w:w="1940" w:type="dxa"/>
            <w:vAlign w:val="center"/>
          </w:tcPr>
          <w:p w:rsidR="008A6792" w:rsidRPr="004F68C6" w:rsidRDefault="008A6792" w:rsidP="004F68C6">
            <w:pPr>
              <w:jc w:val="center"/>
              <w:rPr>
                <w:color w:val="000000"/>
                <w:sz w:val="22"/>
                <w:szCs w:val="22"/>
              </w:rPr>
            </w:pPr>
            <w:r w:rsidRPr="004F68C6">
              <w:rPr>
                <w:color w:val="000000"/>
                <w:sz w:val="22"/>
                <w:szCs w:val="22"/>
              </w:rPr>
              <w:t>10%</w:t>
            </w:r>
          </w:p>
        </w:tc>
      </w:tr>
      <w:tr w:rsidR="008A6792" w:rsidRPr="004F68C6" w:rsidTr="004F68C6">
        <w:trPr>
          <w:cantSplit/>
          <w:trHeight w:val="580"/>
        </w:trPr>
        <w:tc>
          <w:tcPr>
            <w:tcW w:w="704" w:type="dxa"/>
            <w:vMerge/>
            <w:vAlign w:val="center"/>
          </w:tcPr>
          <w:p w:rsidR="008A6792" w:rsidRPr="004F68C6" w:rsidRDefault="008A6792" w:rsidP="004F68C6">
            <w:pPr>
              <w:pStyle w:val="a3"/>
              <w:spacing w:after="0" w:line="240" w:lineRule="auto"/>
              <w:ind w:left="0"/>
              <w:jc w:val="center"/>
              <w:rPr>
                <w:rFonts w:ascii="Times New Roman" w:hAnsi="Times New Roman"/>
              </w:rPr>
            </w:pPr>
          </w:p>
        </w:tc>
        <w:tc>
          <w:tcPr>
            <w:tcW w:w="1797" w:type="dxa"/>
            <w:vMerge/>
            <w:vAlign w:val="center"/>
          </w:tcPr>
          <w:p w:rsidR="008A6792" w:rsidRPr="004F68C6" w:rsidRDefault="008A6792" w:rsidP="004F68C6">
            <w:pPr>
              <w:pStyle w:val="a3"/>
              <w:spacing w:after="0" w:line="240" w:lineRule="auto"/>
              <w:ind w:left="0"/>
              <w:jc w:val="center"/>
              <w:rPr>
                <w:rFonts w:ascii="Times New Roman" w:hAnsi="Times New Roman"/>
              </w:rPr>
            </w:pPr>
          </w:p>
        </w:tc>
        <w:tc>
          <w:tcPr>
            <w:tcW w:w="5305" w:type="dxa"/>
            <w:vAlign w:val="bottom"/>
          </w:tcPr>
          <w:p w:rsidR="008A6792" w:rsidRPr="004F68C6" w:rsidRDefault="0097100C" w:rsidP="004F68C6">
            <w:pPr>
              <w:rPr>
                <w:color w:val="000000"/>
                <w:sz w:val="22"/>
                <w:szCs w:val="22"/>
              </w:rPr>
            </w:pPr>
            <w:r w:rsidRPr="004F68C6">
              <w:rPr>
                <w:color w:val="000000"/>
                <w:sz w:val="22"/>
                <w:szCs w:val="22"/>
              </w:rPr>
              <w:t>5</w:t>
            </w:r>
            <w:r w:rsidR="008A6792" w:rsidRPr="004F68C6">
              <w:rPr>
                <w:color w:val="000000"/>
                <w:sz w:val="22"/>
                <w:szCs w:val="22"/>
              </w:rPr>
              <w:t>. Биболетова М.З.</w:t>
            </w:r>
            <w:r w:rsidR="006C3387" w:rsidRPr="004F68C6">
              <w:rPr>
                <w:color w:val="000000"/>
                <w:sz w:val="22"/>
                <w:szCs w:val="22"/>
              </w:rPr>
              <w:t>,</w:t>
            </w:r>
            <w:r w:rsidR="008A6792" w:rsidRPr="004F68C6">
              <w:rPr>
                <w:color w:val="000000"/>
                <w:sz w:val="22"/>
                <w:szCs w:val="22"/>
              </w:rPr>
              <w:t xml:space="preserve"> Бабушис Е.Е.</w:t>
            </w:r>
            <w:r w:rsidR="006C3387" w:rsidRPr="004F68C6">
              <w:rPr>
                <w:color w:val="000000"/>
                <w:sz w:val="22"/>
                <w:szCs w:val="22"/>
              </w:rPr>
              <w:t>,</w:t>
            </w:r>
            <w:r w:rsidR="008A6792" w:rsidRPr="004F68C6">
              <w:rPr>
                <w:color w:val="000000"/>
                <w:sz w:val="22"/>
                <w:szCs w:val="22"/>
              </w:rPr>
              <w:t xml:space="preserve"> Снежко Н.Д. Английский язык: Английский с удовольствием/Enjoy English: Учебник для 10 кл. общеобразовательных учреждений, 2013-2016</w:t>
            </w:r>
          </w:p>
        </w:tc>
        <w:tc>
          <w:tcPr>
            <w:tcW w:w="1940" w:type="dxa"/>
            <w:vAlign w:val="center"/>
          </w:tcPr>
          <w:p w:rsidR="008A6792" w:rsidRPr="004F68C6" w:rsidRDefault="008A6792" w:rsidP="004F68C6">
            <w:pPr>
              <w:jc w:val="center"/>
              <w:rPr>
                <w:color w:val="000000"/>
                <w:sz w:val="22"/>
                <w:szCs w:val="22"/>
              </w:rPr>
            </w:pPr>
            <w:r w:rsidRPr="004F68C6">
              <w:rPr>
                <w:color w:val="000000"/>
                <w:sz w:val="22"/>
                <w:szCs w:val="22"/>
              </w:rPr>
              <w:t>7%</w:t>
            </w:r>
          </w:p>
        </w:tc>
      </w:tr>
      <w:tr w:rsidR="00600B6B" w:rsidRPr="004F68C6" w:rsidTr="004F68C6">
        <w:trPr>
          <w:cantSplit/>
          <w:trHeight w:val="580"/>
        </w:trPr>
        <w:tc>
          <w:tcPr>
            <w:tcW w:w="704" w:type="dxa"/>
            <w:vMerge w:val="restart"/>
            <w:vAlign w:val="center"/>
          </w:tcPr>
          <w:p w:rsidR="00600B6B" w:rsidRPr="004F68C6" w:rsidRDefault="00600B6B" w:rsidP="004F68C6">
            <w:pPr>
              <w:pStyle w:val="a3"/>
              <w:spacing w:after="0" w:line="240" w:lineRule="auto"/>
              <w:ind w:left="0"/>
              <w:jc w:val="center"/>
              <w:rPr>
                <w:rFonts w:ascii="Times New Roman" w:hAnsi="Times New Roman"/>
              </w:rPr>
            </w:pPr>
            <w:r w:rsidRPr="004F68C6">
              <w:rPr>
                <w:rFonts w:ascii="Times New Roman" w:hAnsi="Times New Roman"/>
              </w:rPr>
              <w:lastRenderedPageBreak/>
              <w:t>5</w:t>
            </w:r>
          </w:p>
        </w:tc>
        <w:tc>
          <w:tcPr>
            <w:tcW w:w="1797" w:type="dxa"/>
            <w:vMerge w:val="restart"/>
            <w:vAlign w:val="center"/>
          </w:tcPr>
          <w:p w:rsidR="00600B6B" w:rsidRPr="004F68C6" w:rsidRDefault="00600B6B" w:rsidP="004F68C6">
            <w:pPr>
              <w:pStyle w:val="a3"/>
              <w:spacing w:after="0" w:line="240" w:lineRule="auto"/>
              <w:ind w:left="0"/>
              <w:jc w:val="center"/>
              <w:rPr>
                <w:rFonts w:ascii="Times New Roman" w:hAnsi="Times New Roman"/>
              </w:rPr>
            </w:pPr>
            <w:r w:rsidRPr="004F68C6">
              <w:rPr>
                <w:rFonts w:ascii="Times New Roman" w:hAnsi="Times New Roman"/>
              </w:rPr>
              <w:t>Немецкий язык</w:t>
            </w:r>
          </w:p>
        </w:tc>
        <w:tc>
          <w:tcPr>
            <w:tcW w:w="5305" w:type="dxa"/>
            <w:vAlign w:val="center"/>
          </w:tcPr>
          <w:p w:rsidR="00600B6B" w:rsidRPr="004F68C6" w:rsidRDefault="00600B6B" w:rsidP="004F68C6">
            <w:pPr>
              <w:rPr>
                <w:color w:val="000000"/>
                <w:sz w:val="22"/>
                <w:szCs w:val="22"/>
              </w:rPr>
            </w:pPr>
            <w:r w:rsidRPr="004F68C6">
              <w:rPr>
                <w:color w:val="000000"/>
                <w:sz w:val="22"/>
                <w:szCs w:val="22"/>
              </w:rPr>
              <w:t>1. Бим И.Л., Садомова Л.В., Лытаева М.А. Немецкий язык. 10, 11 кл. ОАО "Издательство "Просвещение", 2013-2018 гг.</w:t>
            </w:r>
          </w:p>
        </w:tc>
        <w:tc>
          <w:tcPr>
            <w:tcW w:w="1940" w:type="dxa"/>
            <w:vAlign w:val="center"/>
          </w:tcPr>
          <w:p w:rsidR="00600B6B" w:rsidRPr="004F68C6" w:rsidRDefault="00600B6B" w:rsidP="004F68C6">
            <w:pPr>
              <w:jc w:val="center"/>
              <w:rPr>
                <w:color w:val="000000"/>
                <w:sz w:val="22"/>
                <w:szCs w:val="22"/>
              </w:rPr>
            </w:pPr>
            <w:r w:rsidRPr="004F68C6">
              <w:rPr>
                <w:color w:val="000000"/>
                <w:sz w:val="22"/>
                <w:szCs w:val="22"/>
              </w:rPr>
              <w:t>53%</w:t>
            </w:r>
          </w:p>
        </w:tc>
      </w:tr>
      <w:tr w:rsidR="00600B6B" w:rsidRPr="004F68C6" w:rsidTr="004F68C6">
        <w:trPr>
          <w:cantSplit/>
          <w:trHeight w:val="580"/>
        </w:trPr>
        <w:tc>
          <w:tcPr>
            <w:tcW w:w="704" w:type="dxa"/>
            <w:vMerge/>
            <w:vAlign w:val="center"/>
          </w:tcPr>
          <w:p w:rsidR="00600B6B" w:rsidRPr="004F68C6" w:rsidRDefault="00600B6B" w:rsidP="004F68C6">
            <w:pPr>
              <w:pStyle w:val="a3"/>
              <w:spacing w:after="0" w:line="240" w:lineRule="auto"/>
              <w:ind w:left="0"/>
              <w:jc w:val="center"/>
              <w:rPr>
                <w:rFonts w:ascii="Times New Roman" w:hAnsi="Times New Roman"/>
              </w:rPr>
            </w:pPr>
          </w:p>
        </w:tc>
        <w:tc>
          <w:tcPr>
            <w:tcW w:w="1797" w:type="dxa"/>
            <w:vMerge/>
            <w:vAlign w:val="center"/>
          </w:tcPr>
          <w:p w:rsidR="00600B6B" w:rsidRPr="004F68C6" w:rsidRDefault="00600B6B" w:rsidP="004F68C6">
            <w:pPr>
              <w:pStyle w:val="a3"/>
              <w:spacing w:after="0" w:line="240" w:lineRule="auto"/>
              <w:ind w:left="0"/>
              <w:jc w:val="center"/>
              <w:rPr>
                <w:rFonts w:ascii="Times New Roman" w:hAnsi="Times New Roman"/>
              </w:rPr>
            </w:pPr>
          </w:p>
        </w:tc>
        <w:tc>
          <w:tcPr>
            <w:tcW w:w="5305" w:type="dxa"/>
            <w:vAlign w:val="center"/>
          </w:tcPr>
          <w:p w:rsidR="00600B6B" w:rsidRPr="004F68C6" w:rsidRDefault="00600B6B" w:rsidP="004F68C6">
            <w:pPr>
              <w:rPr>
                <w:color w:val="000000"/>
                <w:sz w:val="22"/>
                <w:szCs w:val="22"/>
              </w:rPr>
            </w:pPr>
            <w:r w:rsidRPr="004F68C6">
              <w:rPr>
                <w:color w:val="000000"/>
                <w:sz w:val="22"/>
                <w:szCs w:val="22"/>
              </w:rPr>
              <w:t>3. Воронина Г.И. Немецкий язык (базовый уровень). 10, 11 классы. ОАО "Издательство Просвещение", 2014г.</w:t>
            </w:r>
          </w:p>
        </w:tc>
        <w:tc>
          <w:tcPr>
            <w:tcW w:w="1940" w:type="dxa"/>
            <w:vAlign w:val="center"/>
          </w:tcPr>
          <w:p w:rsidR="00600B6B" w:rsidRPr="004F68C6" w:rsidRDefault="00600B6B" w:rsidP="004F68C6">
            <w:pPr>
              <w:jc w:val="center"/>
              <w:rPr>
                <w:color w:val="000000"/>
                <w:sz w:val="22"/>
                <w:szCs w:val="22"/>
              </w:rPr>
            </w:pPr>
            <w:r w:rsidRPr="004F68C6">
              <w:rPr>
                <w:color w:val="000000"/>
                <w:sz w:val="22"/>
                <w:szCs w:val="22"/>
              </w:rPr>
              <w:t>16%</w:t>
            </w:r>
          </w:p>
        </w:tc>
      </w:tr>
      <w:tr w:rsidR="00600B6B" w:rsidRPr="004F68C6" w:rsidTr="004F68C6">
        <w:trPr>
          <w:cantSplit/>
          <w:trHeight w:val="580"/>
        </w:trPr>
        <w:tc>
          <w:tcPr>
            <w:tcW w:w="704" w:type="dxa"/>
            <w:vMerge/>
            <w:vAlign w:val="center"/>
          </w:tcPr>
          <w:p w:rsidR="00600B6B" w:rsidRPr="004F68C6" w:rsidRDefault="00600B6B" w:rsidP="004F68C6">
            <w:pPr>
              <w:pStyle w:val="a3"/>
              <w:spacing w:after="0" w:line="240" w:lineRule="auto"/>
              <w:ind w:left="0"/>
              <w:jc w:val="center"/>
              <w:rPr>
                <w:rFonts w:ascii="Times New Roman" w:hAnsi="Times New Roman"/>
              </w:rPr>
            </w:pPr>
          </w:p>
        </w:tc>
        <w:tc>
          <w:tcPr>
            <w:tcW w:w="1797" w:type="dxa"/>
            <w:vMerge/>
            <w:vAlign w:val="center"/>
          </w:tcPr>
          <w:p w:rsidR="00600B6B" w:rsidRPr="004F68C6" w:rsidRDefault="00600B6B" w:rsidP="004F68C6">
            <w:pPr>
              <w:pStyle w:val="a3"/>
              <w:spacing w:after="0" w:line="240" w:lineRule="auto"/>
              <w:ind w:left="0"/>
              <w:jc w:val="center"/>
              <w:rPr>
                <w:rFonts w:ascii="Times New Roman" w:hAnsi="Times New Roman"/>
              </w:rPr>
            </w:pPr>
          </w:p>
        </w:tc>
        <w:tc>
          <w:tcPr>
            <w:tcW w:w="5305" w:type="dxa"/>
            <w:vAlign w:val="center"/>
          </w:tcPr>
          <w:p w:rsidR="00600B6B" w:rsidRPr="004F68C6" w:rsidRDefault="00600B6B" w:rsidP="004F68C6">
            <w:pPr>
              <w:rPr>
                <w:color w:val="000000"/>
                <w:sz w:val="22"/>
                <w:szCs w:val="22"/>
              </w:rPr>
            </w:pPr>
            <w:r w:rsidRPr="004F68C6">
              <w:rPr>
                <w:color w:val="000000"/>
                <w:sz w:val="22"/>
                <w:szCs w:val="22"/>
              </w:rPr>
              <w:t>5. Аверин М.М. Немецкий язык (базовый уровень). 10, 11 кл. ОАО "Издательство Просвещение", 2017 г.</w:t>
            </w:r>
          </w:p>
        </w:tc>
        <w:tc>
          <w:tcPr>
            <w:tcW w:w="1940" w:type="dxa"/>
            <w:vAlign w:val="center"/>
          </w:tcPr>
          <w:p w:rsidR="00600B6B" w:rsidRPr="004F68C6" w:rsidRDefault="00600B6B" w:rsidP="004F68C6">
            <w:pPr>
              <w:jc w:val="center"/>
              <w:rPr>
                <w:color w:val="000000"/>
                <w:sz w:val="22"/>
                <w:szCs w:val="22"/>
              </w:rPr>
            </w:pPr>
            <w:r w:rsidRPr="004F68C6">
              <w:rPr>
                <w:color w:val="000000"/>
                <w:sz w:val="22"/>
                <w:szCs w:val="22"/>
              </w:rPr>
              <w:t>11%</w:t>
            </w:r>
          </w:p>
        </w:tc>
      </w:tr>
      <w:tr w:rsidR="009B44BB" w:rsidRPr="004F68C6" w:rsidTr="004F68C6">
        <w:trPr>
          <w:cantSplit/>
          <w:trHeight w:val="580"/>
        </w:trPr>
        <w:tc>
          <w:tcPr>
            <w:tcW w:w="704" w:type="dxa"/>
            <w:vAlign w:val="center"/>
          </w:tcPr>
          <w:p w:rsidR="009B44BB" w:rsidRPr="004F68C6" w:rsidRDefault="00600B6B" w:rsidP="004F68C6">
            <w:pPr>
              <w:pStyle w:val="a3"/>
              <w:spacing w:after="0" w:line="240" w:lineRule="auto"/>
              <w:ind w:left="0"/>
              <w:jc w:val="center"/>
              <w:rPr>
                <w:rFonts w:ascii="Times New Roman" w:hAnsi="Times New Roman"/>
              </w:rPr>
            </w:pPr>
            <w:r w:rsidRPr="004F68C6">
              <w:rPr>
                <w:rFonts w:ascii="Times New Roman" w:hAnsi="Times New Roman"/>
              </w:rPr>
              <w:t>6</w:t>
            </w:r>
          </w:p>
        </w:tc>
        <w:tc>
          <w:tcPr>
            <w:tcW w:w="1797" w:type="dxa"/>
            <w:vAlign w:val="center"/>
          </w:tcPr>
          <w:p w:rsidR="009B44BB" w:rsidRPr="004F68C6" w:rsidRDefault="00600B6B" w:rsidP="004F68C6">
            <w:pPr>
              <w:pStyle w:val="a3"/>
              <w:spacing w:after="0" w:line="240" w:lineRule="auto"/>
              <w:ind w:left="0"/>
              <w:jc w:val="center"/>
              <w:rPr>
                <w:rFonts w:ascii="Times New Roman" w:hAnsi="Times New Roman"/>
              </w:rPr>
            </w:pPr>
            <w:r w:rsidRPr="004F68C6">
              <w:rPr>
                <w:rFonts w:ascii="Times New Roman" w:hAnsi="Times New Roman"/>
              </w:rPr>
              <w:t>Французский язык</w:t>
            </w:r>
          </w:p>
        </w:tc>
        <w:tc>
          <w:tcPr>
            <w:tcW w:w="5305" w:type="dxa"/>
            <w:vAlign w:val="center"/>
          </w:tcPr>
          <w:p w:rsidR="009B44BB" w:rsidRPr="004F68C6" w:rsidRDefault="00600B6B" w:rsidP="004F68C6">
            <w:pPr>
              <w:rPr>
                <w:color w:val="000000"/>
                <w:sz w:val="22"/>
                <w:szCs w:val="22"/>
              </w:rPr>
            </w:pPr>
            <w:r w:rsidRPr="004F68C6">
              <w:rPr>
                <w:color w:val="000000"/>
                <w:sz w:val="22"/>
                <w:szCs w:val="22"/>
              </w:rPr>
              <w:t>Григорьева Е.Я., Горбачева Е.Ю., Лисенко М.Р. Французский язык. 10 - 11 кл. ОАО "Издательство" Просвещение", 2014 – 2016 г.</w:t>
            </w:r>
          </w:p>
        </w:tc>
        <w:tc>
          <w:tcPr>
            <w:tcW w:w="1940" w:type="dxa"/>
            <w:vAlign w:val="center"/>
          </w:tcPr>
          <w:p w:rsidR="009B44BB" w:rsidRPr="004F68C6" w:rsidRDefault="00600B6B" w:rsidP="004F68C6">
            <w:pPr>
              <w:jc w:val="center"/>
              <w:rPr>
                <w:color w:val="000000"/>
                <w:sz w:val="22"/>
                <w:szCs w:val="22"/>
              </w:rPr>
            </w:pPr>
            <w:r w:rsidRPr="004F68C6">
              <w:rPr>
                <w:color w:val="000000"/>
                <w:sz w:val="22"/>
                <w:szCs w:val="22"/>
              </w:rPr>
              <w:t>100%</w:t>
            </w:r>
          </w:p>
        </w:tc>
      </w:tr>
      <w:tr w:rsidR="007371DA" w:rsidRPr="004F68C6" w:rsidTr="004F68C6">
        <w:trPr>
          <w:cantSplit/>
          <w:trHeight w:val="580"/>
        </w:trPr>
        <w:tc>
          <w:tcPr>
            <w:tcW w:w="704" w:type="dxa"/>
            <w:vMerge w:val="restart"/>
            <w:vAlign w:val="center"/>
          </w:tcPr>
          <w:p w:rsidR="007371DA" w:rsidRPr="004F68C6" w:rsidRDefault="007371DA" w:rsidP="004F68C6">
            <w:pPr>
              <w:pStyle w:val="a3"/>
              <w:spacing w:after="0" w:line="240" w:lineRule="auto"/>
              <w:ind w:left="0"/>
              <w:jc w:val="center"/>
              <w:rPr>
                <w:rFonts w:ascii="Times New Roman" w:hAnsi="Times New Roman"/>
              </w:rPr>
            </w:pPr>
            <w:r w:rsidRPr="004F68C6">
              <w:rPr>
                <w:rFonts w:ascii="Times New Roman" w:hAnsi="Times New Roman"/>
              </w:rPr>
              <w:t>7</w:t>
            </w:r>
          </w:p>
        </w:tc>
        <w:tc>
          <w:tcPr>
            <w:tcW w:w="1797" w:type="dxa"/>
            <w:vMerge w:val="restart"/>
            <w:vAlign w:val="center"/>
          </w:tcPr>
          <w:p w:rsidR="007371DA" w:rsidRPr="004F68C6" w:rsidRDefault="007371DA" w:rsidP="004F68C6">
            <w:pPr>
              <w:pStyle w:val="a3"/>
              <w:spacing w:after="0" w:line="240" w:lineRule="auto"/>
              <w:ind w:left="0"/>
              <w:jc w:val="center"/>
              <w:rPr>
                <w:rFonts w:ascii="Times New Roman" w:hAnsi="Times New Roman"/>
              </w:rPr>
            </w:pPr>
            <w:r w:rsidRPr="004F68C6">
              <w:rPr>
                <w:rFonts w:ascii="Times New Roman" w:hAnsi="Times New Roman"/>
              </w:rPr>
              <w:t>Биология</w:t>
            </w:r>
          </w:p>
        </w:tc>
        <w:tc>
          <w:tcPr>
            <w:tcW w:w="5305" w:type="dxa"/>
            <w:vAlign w:val="bottom"/>
          </w:tcPr>
          <w:p w:rsidR="007371DA" w:rsidRPr="004F68C6" w:rsidRDefault="007371DA" w:rsidP="004F68C6">
            <w:pPr>
              <w:rPr>
                <w:color w:val="000000"/>
                <w:sz w:val="22"/>
                <w:szCs w:val="22"/>
              </w:rPr>
            </w:pPr>
            <w:r w:rsidRPr="004F68C6">
              <w:rPr>
                <w:color w:val="000000"/>
                <w:sz w:val="22"/>
                <w:szCs w:val="22"/>
              </w:rPr>
              <w:t>1. Агафонова И.Б., Сивоглазов В.И. Биология. Базовый и углублённый уровни. 10,11 классы. Дрофа, 2015-2018гг.</w:t>
            </w:r>
          </w:p>
        </w:tc>
        <w:tc>
          <w:tcPr>
            <w:tcW w:w="1940" w:type="dxa"/>
            <w:vAlign w:val="center"/>
          </w:tcPr>
          <w:p w:rsidR="007371DA" w:rsidRPr="004F68C6" w:rsidRDefault="007371DA" w:rsidP="004F68C6">
            <w:pPr>
              <w:jc w:val="center"/>
              <w:rPr>
                <w:color w:val="000000"/>
                <w:sz w:val="22"/>
                <w:szCs w:val="22"/>
              </w:rPr>
            </w:pPr>
            <w:r w:rsidRPr="004F68C6">
              <w:rPr>
                <w:color w:val="000000"/>
                <w:sz w:val="22"/>
                <w:szCs w:val="22"/>
              </w:rPr>
              <w:t>10%</w:t>
            </w:r>
          </w:p>
        </w:tc>
      </w:tr>
      <w:tr w:rsidR="007371DA" w:rsidRPr="004F68C6" w:rsidTr="004F68C6">
        <w:trPr>
          <w:cantSplit/>
          <w:trHeight w:val="580"/>
        </w:trPr>
        <w:tc>
          <w:tcPr>
            <w:tcW w:w="704" w:type="dxa"/>
            <w:vMerge/>
            <w:vAlign w:val="center"/>
          </w:tcPr>
          <w:p w:rsidR="007371DA" w:rsidRPr="004F68C6" w:rsidRDefault="007371DA" w:rsidP="004F68C6">
            <w:pPr>
              <w:pStyle w:val="a3"/>
              <w:spacing w:after="0" w:line="240" w:lineRule="auto"/>
              <w:ind w:left="0"/>
              <w:jc w:val="center"/>
              <w:rPr>
                <w:rFonts w:ascii="Times New Roman" w:hAnsi="Times New Roman"/>
              </w:rPr>
            </w:pPr>
          </w:p>
        </w:tc>
        <w:tc>
          <w:tcPr>
            <w:tcW w:w="1797" w:type="dxa"/>
            <w:vMerge/>
            <w:vAlign w:val="center"/>
          </w:tcPr>
          <w:p w:rsidR="007371DA" w:rsidRPr="004F68C6" w:rsidRDefault="007371DA" w:rsidP="004F68C6">
            <w:pPr>
              <w:pStyle w:val="a3"/>
              <w:spacing w:after="0" w:line="240" w:lineRule="auto"/>
              <w:ind w:left="0"/>
              <w:jc w:val="center"/>
              <w:rPr>
                <w:rFonts w:ascii="Times New Roman" w:hAnsi="Times New Roman"/>
              </w:rPr>
            </w:pPr>
          </w:p>
        </w:tc>
        <w:tc>
          <w:tcPr>
            <w:tcW w:w="5305" w:type="dxa"/>
            <w:vAlign w:val="center"/>
          </w:tcPr>
          <w:p w:rsidR="007371DA" w:rsidRPr="004F68C6" w:rsidRDefault="007371DA" w:rsidP="004F68C6">
            <w:pPr>
              <w:rPr>
                <w:color w:val="000000"/>
                <w:sz w:val="22"/>
                <w:szCs w:val="22"/>
              </w:rPr>
            </w:pPr>
            <w:r w:rsidRPr="004F68C6">
              <w:rPr>
                <w:color w:val="000000"/>
                <w:sz w:val="22"/>
                <w:szCs w:val="22"/>
              </w:rPr>
              <w:t>2. Беляев Д.К., Дымшиц Г.М., Кузнецова Л.Н. и др. / Под ред. Беляева Д.К., Дымшица Г.М. Биология. 10, 11 класс (базовый уровень). Издательство «Просвещение», 2010-2018 гг.</w:t>
            </w:r>
          </w:p>
        </w:tc>
        <w:tc>
          <w:tcPr>
            <w:tcW w:w="1940" w:type="dxa"/>
            <w:vAlign w:val="center"/>
          </w:tcPr>
          <w:p w:rsidR="007371DA" w:rsidRPr="004F68C6" w:rsidRDefault="007371DA" w:rsidP="004F68C6">
            <w:pPr>
              <w:jc w:val="center"/>
              <w:rPr>
                <w:color w:val="000000"/>
                <w:sz w:val="22"/>
                <w:szCs w:val="22"/>
              </w:rPr>
            </w:pPr>
            <w:r w:rsidRPr="004F68C6">
              <w:rPr>
                <w:color w:val="000000"/>
                <w:sz w:val="22"/>
                <w:szCs w:val="22"/>
              </w:rPr>
              <w:t>26%</w:t>
            </w:r>
          </w:p>
        </w:tc>
      </w:tr>
      <w:tr w:rsidR="007371DA" w:rsidRPr="004F68C6" w:rsidTr="004F68C6">
        <w:trPr>
          <w:cantSplit/>
          <w:trHeight w:val="580"/>
        </w:trPr>
        <w:tc>
          <w:tcPr>
            <w:tcW w:w="704" w:type="dxa"/>
            <w:vMerge/>
            <w:vAlign w:val="center"/>
          </w:tcPr>
          <w:p w:rsidR="007371DA" w:rsidRPr="004F68C6" w:rsidRDefault="007371DA" w:rsidP="004F68C6">
            <w:pPr>
              <w:pStyle w:val="a3"/>
              <w:spacing w:after="0" w:line="240" w:lineRule="auto"/>
              <w:ind w:left="0"/>
              <w:jc w:val="center"/>
              <w:rPr>
                <w:rFonts w:ascii="Times New Roman" w:hAnsi="Times New Roman"/>
              </w:rPr>
            </w:pPr>
          </w:p>
        </w:tc>
        <w:tc>
          <w:tcPr>
            <w:tcW w:w="1797" w:type="dxa"/>
            <w:vMerge/>
            <w:vAlign w:val="center"/>
          </w:tcPr>
          <w:p w:rsidR="007371DA" w:rsidRPr="004F68C6" w:rsidRDefault="007371DA" w:rsidP="004F68C6">
            <w:pPr>
              <w:pStyle w:val="a3"/>
              <w:spacing w:after="0" w:line="240" w:lineRule="auto"/>
              <w:ind w:left="0"/>
              <w:jc w:val="center"/>
              <w:rPr>
                <w:rFonts w:ascii="Times New Roman" w:hAnsi="Times New Roman"/>
              </w:rPr>
            </w:pPr>
          </w:p>
        </w:tc>
        <w:tc>
          <w:tcPr>
            <w:tcW w:w="5305" w:type="dxa"/>
            <w:vAlign w:val="bottom"/>
          </w:tcPr>
          <w:p w:rsidR="007371DA" w:rsidRPr="004F68C6" w:rsidRDefault="007371DA" w:rsidP="004F68C6">
            <w:pPr>
              <w:rPr>
                <w:color w:val="000000"/>
                <w:sz w:val="22"/>
                <w:szCs w:val="22"/>
              </w:rPr>
            </w:pPr>
            <w:r w:rsidRPr="004F68C6">
              <w:rPr>
                <w:color w:val="000000"/>
                <w:sz w:val="22"/>
                <w:szCs w:val="22"/>
              </w:rPr>
              <w:t xml:space="preserve">3. Каменский А. А, Криксунов Е.А., Пасечник В.В. Биология. Общая биология (базовый уровень). 10-11 классы. Дрофа, 2013-2018 </w:t>
            </w:r>
            <w:proofErr w:type="gramStart"/>
            <w:r w:rsidRPr="004F68C6">
              <w:rPr>
                <w:color w:val="000000"/>
                <w:sz w:val="22"/>
                <w:szCs w:val="22"/>
              </w:rPr>
              <w:t>гг</w:t>
            </w:r>
            <w:proofErr w:type="gramEnd"/>
          </w:p>
        </w:tc>
        <w:tc>
          <w:tcPr>
            <w:tcW w:w="1940" w:type="dxa"/>
            <w:vAlign w:val="center"/>
          </w:tcPr>
          <w:p w:rsidR="007371DA" w:rsidRPr="004F68C6" w:rsidRDefault="007371DA" w:rsidP="004F68C6">
            <w:pPr>
              <w:jc w:val="center"/>
              <w:rPr>
                <w:color w:val="000000"/>
                <w:sz w:val="22"/>
                <w:szCs w:val="22"/>
              </w:rPr>
            </w:pPr>
            <w:r w:rsidRPr="004F68C6">
              <w:rPr>
                <w:color w:val="000000"/>
                <w:sz w:val="22"/>
                <w:szCs w:val="22"/>
              </w:rPr>
              <w:t>2%</w:t>
            </w:r>
          </w:p>
        </w:tc>
      </w:tr>
      <w:tr w:rsidR="007371DA" w:rsidRPr="004F68C6" w:rsidTr="004F68C6">
        <w:trPr>
          <w:cantSplit/>
          <w:trHeight w:val="580"/>
        </w:trPr>
        <w:tc>
          <w:tcPr>
            <w:tcW w:w="704" w:type="dxa"/>
            <w:vMerge/>
            <w:vAlign w:val="center"/>
          </w:tcPr>
          <w:p w:rsidR="007371DA" w:rsidRPr="004F68C6" w:rsidRDefault="007371DA" w:rsidP="004F68C6">
            <w:pPr>
              <w:pStyle w:val="a3"/>
              <w:spacing w:after="0" w:line="240" w:lineRule="auto"/>
              <w:ind w:left="0"/>
              <w:jc w:val="center"/>
              <w:rPr>
                <w:rFonts w:ascii="Times New Roman" w:hAnsi="Times New Roman"/>
              </w:rPr>
            </w:pPr>
          </w:p>
        </w:tc>
        <w:tc>
          <w:tcPr>
            <w:tcW w:w="1797" w:type="dxa"/>
            <w:vMerge/>
            <w:vAlign w:val="center"/>
          </w:tcPr>
          <w:p w:rsidR="007371DA" w:rsidRPr="004F68C6" w:rsidRDefault="007371DA" w:rsidP="004F68C6">
            <w:pPr>
              <w:pStyle w:val="a3"/>
              <w:spacing w:after="0" w:line="240" w:lineRule="auto"/>
              <w:ind w:left="0"/>
              <w:jc w:val="center"/>
              <w:rPr>
                <w:rFonts w:ascii="Times New Roman" w:hAnsi="Times New Roman"/>
              </w:rPr>
            </w:pPr>
          </w:p>
        </w:tc>
        <w:tc>
          <w:tcPr>
            <w:tcW w:w="5305" w:type="dxa"/>
            <w:vAlign w:val="center"/>
          </w:tcPr>
          <w:p w:rsidR="007371DA" w:rsidRPr="004F68C6" w:rsidRDefault="007371DA" w:rsidP="004F68C6">
            <w:pPr>
              <w:rPr>
                <w:color w:val="000000"/>
                <w:sz w:val="22"/>
                <w:szCs w:val="22"/>
              </w:rPr>
            </w:pPr>
            <w:r w:rsidRPr="004F68C6">
              <w:rPr>
                <w:color w:val="000000"/>
                <w:sz w:val="22"/>
                <w:szCs w:val="22"/>
              </w:rPr>
              <w:t>4. Каменский А.А., Сарычева Н.Ю., Исакова СН. Биология. 10 класс: базовый уровень. Издательский центр ВЕНТАНА-ГРАФ, 2017 г.</w:t>
            </w:r>
          </w:p>
        </w:tc>
        <w:tc>
          <w:tcPr>
            <w:tcW w:w="1940" w:type="dxa"/>
            <w:vAlign w:val="center"/>
          </w:tcPr>
          <w:p w:rsidR="007371DA" w:rsidRPr="004F68C6" w:rsidRDefault="007371DA" w:rsidP="004F68C6">
            <w:pPr>
              <w:jc w:val="center"/>
              <w:rPr>
                <w:color w:val="000000"/>
                <w:sz w:val="22"/>
                <w:szCs w:val="22"/>
              </w:rPr>
            </w:pPr>
            <w:r w:rsidRPr="004F68C6">
              <w:rPr>
                <w:color w:val="000000"/>
                <w:sz w:val="22"/>
                <w:szCs w:val="22"/>
              </w:rPr>
              <w:t>1%</w:t>
            </w:r>
          </w:p>
        </w:tc>
      </w:tr>
      <w:tr w:rsidR="007371DA" w:rsidRPr="004F68C6" w:rsidTr="004F68C6">
        <w:trPr>
          <w:cantSplit/>
          <w:trHeight w:val="580"/>
        </w:trPr>
        <w:tc>
          <w:tcPr>
            <w:tcW w:w="704" w:type="dxa"/>
            <w:vMerge/>
            <w:vAlign w:val="center"/>
          </w:tcPr>
          <w:p w:rsidR="007371DA" w:rsidRPr="004F68C6" w:rsidRDefault="007371DA" w:rsidP="004F68C6">
            <w:pPr>
              <w:pStyle w:val="a3"/>
              <w:spacing w:after="0" w:line="240" w:lineRule="auto"/>
              <w:ind w:left="0"/>
              <w:jc w:val="center"/>
              <w:rPr>
                <w:rFonts w:ascii="Times New Roman" w:hAnsi="Times New Roman"/>
              </w:rPr>
            </w:pPr>
          </w:p>
        </w:tc>
        <w:tc>
          <w:tcPr>
            <w:tcW w:w="1797" w:type="dxa"/>
            <w:vMerge/>
            <w:vAlign w:val="center"/>
          </w:tcPr>
          <w:p w:rsidR="007371DA" w:rsidRPr="004F68C6" w:rsidRDefault="007371DA" w:rsidP="004F68C6">
            <w:pPr>
              <w:pStyle w:val="a3"/>
              <w:spacing w:after="0" w:line="240" w:lineRule="auto"/>
              <w:ind w:left="0"/>
              <w:jc w:val="center"/>
              <w:rPr>
                <w:rFonts w:ascii="Times New Roman" w:hAnsi="Times New Roman"/>
              </w:rPr>
            </w:pPr>
          </w:p>
        </w:tc>
        <w:tc>
          <w:tcPr>
            <w:tcW w:w="5305" w:type="dxa"/>
            <w:vAlign w:val="bottom"/>
          </w:tcPr>
          <w:p w:rsidR="007371DA" w:rsidRPr="004F68C6" w:rsidRDefault="007371DA" w:rsidP="004F68C6">
            <w:pPr>
              <w:rPr>
                <w:color w:val="000000"/>
                <w:sz w:val="22"/>
                <w:szCs w:val="22"/>
              </w:rPr>
            </w:pPr>
            <w:r w:rsidRPr="004F68C6">
              <w:rPr>
                <w:color w:val="000000"/>
                <w:sz w:val="22"/>
                <w:szCs w:val="22"/>
              </w:rPr>
              <w:t>5. Пономарёва И.Н., Корнилова О.А., ЛощилинаТ.Е. / Под ред. Пономарёвой И.Н. Биология. 10, 11 классы: базовый уровень. Издательский центр ВЕНТАНА-ГРАФ</w:t>
            </w:r>
          </w:p>
        </w:tc>
        <w:tc>
          <w:tcPr>
            <w:tcW w:w="1940" w:type="dxa"/>
            <w:vAlign w:val="center"/>
          </w:tcPr>
          <w:p w:rsidR="007371DA" w:rsidRPr="004F68C6" w:rsidRDefault="007371DA" w:rsidP="004F68C6">
            <w:pPr>
              <w:jc w:val="center"/>
              <w:rPr>
                <w:color w:val="000000"/>
                <w:sz w:val="22"/>
                <w:szCs w:val="22"/>
              </w:rPr>
            </w:pPr>
            <w:r w:rsidRPr="004F68C6">
              <w:rPr>
                <w:color w:val="000000"/>
                <w:sz w:val="22"/>
                <w:szCs w:val="22"/>
              </w:rPr>
              <w:t>16%</w:t>
            </w:r>
          </w:p>
        </w:tc>
      </w:tr>
      <w:tr w:rsidR="007371DA" w:rsidRPr="004F68C6" w:rsidTr="004F68C6">
        <w:trPr>
          <w:cantSplit/>
          <w:trHeight w:val="580"/>
        </w:trPr>
        <w:tc>
          <w:tcPr>
            <w:tcW w:w="704" w:type="dxa"/>
            <w:vMerge/>
            <w:vAlign w:val="center"/>
          </w:tcPr>
          <w:p w:rsidR="007371DA" w:rsidRPr="004F68C6" w:rsidRDefault="007371DA" w:rsidP="004F68C6">
            <w:pPr>
              <w:pStyle w:val="a3"/>
              <w:spacing w:after="0" w:line="240" w:lineRule="auto"/>
              <w:ind w:left="0"/>
              <w:jc w:val="center"/>
              <w:rPr>
                <w:rFonts w:ascii="Times New Roman" w:hAnsi="Times New Roman"/>
              </w:rPr>
            </w:pPr>
          </w:p>
        </w:tc>
        <w:tc>
          <w:tcPr>
            <w:tcW w:w="1797" w:type="dxa"/>
            <w:vMerge/>
            <w:vAlign w:val="center"/>
          </w:tcPr>
          <w:p w:rsidR="007371DA" w:rsidRPr="004F68C6" w:rsidRDefault="007371DA" w:rsidP="004F68C6">
            <w:pPr>
              <w:pStyle w:val="a3"/>
              <w:spacing w:after="0" w:line="240" w:lineRule="auto"/>
              <w:ind w:left="0"/>
              <w:jc w:val="center"/>
              <w:rPr>
                <w:rFonts w:ascii="Times New Roman" w:hAnsi="Times New Roman"/>
              </w:rPr>
            </w:pPr>
          </w:p>
        </w:tc>
        <w:tc>
          <w:tcPr>
            <w:tcW w:w="5305" w:type="dxa"/>
            <w:vAlign w:val="bottom"/>
          </w:tcPr>
          <w:p w:rsidR="007371DA" w:rsidRPr="004F68C6" w:rsidRDefault="007371DA" w:rsidP="004F68C6">
            <w:pPr>
              <w:rPr>
                <w:color w:val="000000"/>
                <w:sz w:val="22"/>
                <w:szCs w:val="22"/>
              </w:rPr>
            </w:pPr>
            <w:r w:rsidRPr="004F68C6">
              <w:rPr>
                <w:color w:val="000000"/>
                <w:sz w:val="22"/>
                <w:szCs w:val="22"/>
              </w:rPr>
              <w:t>6. Сивоглазов В.И., Агафонова И.Б., Захарова Е.Т. Биология. Общая биология (базовый уровень). 10. 11 классы. Дрофа, 2013-2018 гг.</w:t>
            </w:r>
          </w:p>
        </w:tc>
        <w:tc>
          <w:tcPr>
            <w:tcW w:w="1940" w:type="dxa"/>
            <w:vAlign w:val="center"/>
          </w:tcPr>
          <w:p w:rsidR="007371DA" w:rsidRPr="004F68C6" w:rsidRDefault="007371DA" w:rsidP="004F68C6">
            <w:pPr>
              <w:jc w:val="center"/>
              <w:rPr>
                <w:color w:val="000000"/>
                <w:sz w:val="22"/>
                <w:szCs w:val="22"/>
              </w:rPr>
            </w:pPr>
            <w:r w:rsidRPr="004F68C6">
              <w:rPr>
                <w:color w:val="000000"/>
                <w:sz w:val="22"/>
                <w:szCs w:val="22"/>
              </w:rPr>
              <w:t>74%</w:t>
            </w:r>
          </w:p>
        </w:tc>
      </w:tr>
      <w:tr w:rsidR="007371DA" w:rsidRPr="004F68C6" w:rsidTr="004F68C6">
        <w:trPr>
          <w:cantSplit/>
          <w:trHeight w:val="580"/>
        </w:trPr>
        <w:tc>
          <w:tcPr>
            <w:tcW w:w="704" w:type="dxa"/>
            <w:vMerge/>
            <w:vAlign w:val="center"/>
          </w:tcPr>
          <w:p w:rsidR="007371DA" w:rsidRPr="004F68C6" w:rsidRDefault="007371DA" w:rsidP="004F68C6">
            <w:pPr>
              <w:pStyle w:val="a3"/>
              <w:spacing w:after="0" w:line="240" w:lineRule="auto"/>
              <w:ind w:left="0"/>
              <w:jc w:val="center"/>
              <w:rPr>
                <w:rFonts w:ascii="Times New Roman" w:hAnsi="Times New Roman"/>
              </w:rPr>
            </w:pPr>
          </w:p>
        </w:tc>
        <w:tc>
          <w:tcPr>
            <w:tcW w:w="1797" w:type="dxa"/>
            <w:vMerge/>
            <w:vAlign w:val="center"/>
          </w:tcPr>
          <w:p w:rsidR="007371DA" w:rsidRPr="004F68C6" w:rsidRDefault="007371DA" w:rsidP="004F68C6">
            <w:pPr>
              <w:pStyle w:val="a3"/>
              <w:spacing w:after="0" w:line="240" w:lineRule="auto"/>
              <w:ind w:left="0"/>
              <w:jc w:val="center"/>
              <w:rPr>
                <w:rFonts w:ascii="Times New Roman" w:hAnsi="Times New Roman"/>
              </w:rPr>
            </w:pPr>
          </w:p>
        </w:tc>
        <w:tc>
          <w:tcPr>
            <w:tcW w:w="5305" w:type="dxa"/>
            <w:vAlign w:val="bottom"/>
          </w:tcPr>
          <w:p w:rsidR="007371DA" w:rsidRPr="004F68C6" w:rsidRDefault="007371DA" w:rsidP="004F68C6">
            <w:pPr>
              <w:rPr>
                <w:color w:val="000000"/>
                <w:sz w:val="22"/>
                <w:szCs w:val="22"/>
              </w:rPr>
            </w:pPr>
            <w:r w:rsidRPr="004F68C6">
              <w:rPr>
                <w:color w:val="000000"/>
                <w:sz w:val="22"/>
                <w:szCs w:val="22"/>
              </w:rPr>
              <w:t xml:space="preserve">7. Бородин П.М., Высоцкая Л.В., Дымшиц Г.М. и др./ Под ред. Шумного В.К., Дымшица Г.М. Биология. В 2-х частях (углубленный уровень). 10-11 классы. Издательство «Просвещение», 2015-2018 </w:t>
            </w:r>
            <w:proofErr w:type="gramStart"/>
            <w:r w:rsidRPr="004F68C6">
              <w:rPr>
                <w:color w:val="000000"/>
                <w:sz w:val="22"/>
                <w:szCs w:val="22"/>
              </w:rPr>
              <w:t>гг</w:t>
            </w:r>
            <w:proofErr w:type="gramEnd"/>
          </w:p>
        </w:tc>
        <w:tc>
          <w:tcPr>
            <w:tcW w:w="1940" w:type="dxa"/>
            <w:vAlign w:val="center"/>
          </w:tcPr>
          <w:p w:rsidR="007371DA" w:rsidRPr="004F68C6" w:rsidRDefault="007371DA" w:rsidP="004F68C6">
            <w:pPr>
              <w:jc w:val="center"/>
              <w:rPr>
                <w:color w:val="000000"/>
                <w:sz w:val="22"/>
                <w:szCs w:val="22"/>
              </w:rPr>
            </w:pPr>
            <w:r w:rsidRPr="004F68C6">
              <w:rPr>
                <w:color w:val="000000"/>
                <w:sz w:val="22"/>
                <w:szCs w:val="22"/>
              </w:rPr>
              <w:t>6%</w:t>
            </w:r>
          </w:p>
        </w:tc>
      </w:tr>
      <w:tr w:rsidR="007371DA" w:rsidRPr="004F68C6" w:rsidTr="004F68C6">
        <w:trPr>
          <w:cantSplit/>
          <w:trHeight w:val="580"/>
        </w:trPr>
        <w:tc>
          <w:tcPr>
            <w:tcW w:w="704" w:type="dxa"/>
            <w:vMerge/>
            <w:vAlign w:val="center"/>
          </w:tcPr>
          <w:p w:rsidR="007371DA" w:rsidRPr="004F68C6" w:rsidRDefault="007371DA" w:rsidP="004F68C6">
            <w:pPr>
              <w:pStyle w:val="a3"/>
              <w:spacing w:after="0" w:line="240" w:lineRule="auto"/>
              <w:ind w:left="0"/>
              <w:jc w:val="center"/>
              <w:rPr>
                <w:rFonts w:ascii="Times New Roman" w:hAnsi="Times New Roman"/>
              </w:rPr>
            </w:pPr>
          </w:p>
        </w:tc>
        <w:tc>
          <w:tcPr>
            <w:tcW w:w="1797" w:type="dxa"/>
            <w:vMerge/>
            <w:vAlign w:val="center"/>
          </w:tcPr>
          <w:p w:rsidR="007371DA" w:rsidRPr="004F68C6" w:rsidRDefault="007371DA" w:rsidP="004F68C6">
            <w:pPr>
              <w:pStyle w:val="a3"/>
              <w:spacing w:after="0" w:line="240" w:lineRule="auto"/>
              <w:ind w:left="0"/>
              <w:jc w:val="center"/>
              <w:rPr>
                <w:rFonts w:ascii="Times New Roman" w:hAnsi="Times New Roman"/>
              </w:rPr>
            </w:pPr>
          </w:p>
        </w:tc>
        <w:tc>
          <w:tcPr>
            <w:tcW w:w="5305" w:type="dxa"/>
            <w:vAlign w:val="bottom"/>
          </w:tcPr>
          <w:p w:rsidR="007371DA" w:rsidRPr="004F68C6" w:rsidRDefault="007371DA" w:rsidP="004F68C6">
            <w:pPr>
              <w:rPr>
                <w:color w:val="000000"/>
                <w:sz w:val="22"/>
                <w:szCs w:val="22"/>
              </w:rPr>
            </w:pPr>
            <w:r w:rsidRPr="004F68C6">
              <w:rPr>
                <w:color w:val="000000"/>
                <w:sz w:val="22"/>
                <w:szCs w:val="22"/>
              </w:rPr>
              <w:t>8. Захаров В.Б., Мамонтов С.Г., Сонин Н.И., Захарова Е.Т. Биология. Общая биология. Углубленный уровень. 10, 11 класс. Дрофа, 2013-2018гг</w:t>
            </w:r>
          </w:p>
        </w:tc>
        <w:tc>
          <w:tcPr>
            <w:tcW w:w="1940" w:type="dxa"/>
            <w:vAlign w:val="center"/>
          </w:tcPr>
          <w:p w:rsidR="007371DA" w:rsidRPr="004F68C6" w:rsidRDefault="007371DA" w:rsidP="004F68C6">
            <w:pPr>
              <w:jc w:val="center"/>
              <w:rPr>
                <w:color w:val="000000"/>
                <w:sz w:val="22"/>
                <w:szCs w:val="22"/>
              </w:rPr>
            </w:pPr>
            <w:r w:rsidRPr="004F68C6">
              <w:rPr>
                <w:color w:val="000000"/>
                <w:sz w:val="22"/>
                <w:szCs w:val="22"/>
              </w:rPr>
              <w:t>20%</w:t>
            </w:r>
          </w:p>
        </w:tc>
      </w:tr>
      <w:tr w:rsidR="007371DA" w:rsidRPr="004F68C6" w:rsidTr="004F68C6">
        <w:trPr>
          <w:cantSplit/>
          <w:trHeight w:val="580"/>
        </w:trPr>
        <w:tc>
          <w:tcPr>
            <w:tcW w:w="704" w:type="dxa"/>
            <w:vMerge/>
            <w:vAlign w:val="center"/>
          </w:tcPr>
          <w:p w:rsidR="007371DA" w:rsidRPr="004F68C6" w:rsidRDefault="007371DA" w:rsidP="004F68C6">
            <w:pPr>
              <w:pStyle w:val="a3"/>
              <w:spacing w:after="0" w:line="240" w:lineRule="auto"/>
              <w:ind w:left="0"/>
              <w:jc w:val="center"/>
              <w:rPr>
                <w:rFonts w:ascii="Times New Roman" w:hAnsi="Times New Roman"/>
              </w:rPr>
            </w:pPr>
          </w:p>
        </w:tc>
        <w:tc>
          <w:tcPr>
            <w:tcW w:w="1797" w:type="dxa"/>
            <w:vMerge/>
            <w:vAlign w:val="center"/>
          </w:tcPr>
          <w:p w:rsidR="007371DA" w:rsidRPr="004F68C6" w:rsidRDefault="007371DA" w:rsidP="004F68C6">
            <w:pPr>
              <w:pStyle w:val="a3"/>
              <w:spacing w:after="0" w:line="240" w:lineRule="auto"/>
              <w:ind w:left="0"/>
              <w:jc w:val="center"/>
              <w:rPr>
                <w:rFonts w:ascii="Times New Roman" w:hAnsi="Times New Roman"/>
              </w:rPr>
            </w:pPr>
          </w:p>
        </w:tc>
        <w:tc>
          <w:tcPr>
            <w:tcW w:w="5305" w:type="dxa"/>
            <w:vAlign w:val="bottom"/>
          </w:tcPr>
          <w:p w:rsidR="007371DA" w:rsidRPr="004F68C6" w:rsidRDefault="007371DA" w:rsidP="004F68C6">
            <w:pPr>
              <w:rPr>
                <w:sz w:val="22"/>
                <w:szCs w:val="22"/>
              </w:rPr>
            </w:pPr>
            <w:r w:rsidRPr="004F68C6">
              <w:rPr>
                <w:sz w:val="22"/>
                <w:szCs w:val="22"/>
              </w:rPr>
              <w:t>9. Пономарёва И.Н., Корнилова О.А., СимоноваЛ.В. / Под ред. И.Н. Пономарёвой. Биология. 10, 11 класс: углублённый уровень. Издательский центр ВЕНТАНА-ГРАФ, 2014, 2017, 2018гг.</w:t>
            </w:r>
          </w:p>
        </w:tc>
        <w:tc>
          <w:tcPr>
            <w:tcW w:w="1940" w:type="dxa"/>
            <w:vAlign w:val="center"/>
          </w:tcPr>
          <w:p w:rsidR="007371DA" w:rsidRPr="004F68C6" w:rsidRDefault="007371DA" w:rsidP="004F68C6">
            <w:pPr>
              <w:jc w:val="center"/>
              <w:rPr>
                <w:color w:val="000000"/>
                <w:sz w:val="22"/>
                <w:szCs w:val="22"/>
              </w:rPr>
            </w:pPr>
            <w:r w:rsidRPr="004F68C6">
              <w:rPr>
                <w:color w:val="000000"/>
                <w:sz w:val="22"/>
                <w:szCs w:val="22"/>
              </w:rPr>
              <w:t>2%</w:t>
            </w:r>
          </w:p>
        </w:tc>
      </w:tr>
      <w:tr w:rsidR="007371DA" w:rsidRPr="004F68C6" w:rsidTr="004F68C6">
        <w:trPr>
          <w:cantSplit/>
          <w:trHeight w:val="580"/>
        </w:trPr>
        <w:tc>
          <w:tcPr>
            <w:tcW w:w="704" w:type="dxa"/>
            <w:vMerge/>
            <w:vAlign w:val="center"/>
          </w:tcPr>
          <w:p w:rsidR="007371DA" w:rsidRPr="004F68C6" w:rsidRDefault="007371DA" w:rsidP="004F68C6">
            <w:pPr>
              <w:pStyle w:val="a3"/>
              <w:spacing w:after="0" w:line="240" w:lineRule="auto"/>
              <w:ind w:left="0"/>
              <w:jc w:val="center"/>
              <w:rPr>
                <w:rFonts w:ascii="Times New Roman" w:hAnsi="Times New Roman"/>
              </w:rPr>
            </w:pPr>
          </w:p>
        </w:tc>
        <w:tc>
          <w:tcPr>
            <w:tcW w:w="1797" w:type="dxa"/>
            <w:vMerge/>
            <w:vAlign w:val="center"/>
          </w:tcPr>
          <w:p w:rsidR="007371DA" w:rsidRPr="004F68C6" w:rsidRDefault="007371DA" w:rsidP="004F68C6">
            <w:pPr>
              <w:pStyle w:val="a3"/>
              <w:spacing w:after="0" w:line="240" w:lineRule="auto"/>
              <w:ind w:left="0"/>
              <w:jc w:val="center"/>
              <w:rPr>
                <w:rFonts w:ascii="Times New Roman" w:hAnsi="Times New Roman"/>
              </w:rPr>
            </w:pPr>
          </w:p>
        </w:tc>
        <w:tc>
          <w:tcPr>
            <w:tcW w:w="5305" w:type="dxa"/>
            <w:vAlign w:val="bottom"/>
          </w:tcPr>
          <w:p w:rsidR="007371DA" w:rsidRPr="004F68C6" w:rsidRDefault="007371DA" w:rsidP="004F68C6">
            <w:pPr>
              <w:rPr>
                <w:color w:val="000000"/>
                <w:sz w:val="22"/>
                <w:szCs w:val="22"/>
              </w:rPr>
            </w:pPr>
            <w:r w:rsidRPr="004F68C6">
              <w:rPr>
                <w:color w:val="000000"/>
                <w:sz w:val="22"/>
                <w:szCs w:val="22"/>
              </w:rPr>
              <w:t>10. Беляев Д.К., Бородин П.М., Воронцов Н.Н. и др. Биология. Общая биология. 10-11 классы: базовый уровень. - М.: Просвещение, 2012-2014гг.</w:t>
            </w:r>
          </w:p>
        </w:tc>
        <w:tc>
          <w:tcPr>
            <w:tcW w:w="1940" w:type="dxa"/>
            <w:vAlign w:val="center"/>
          </w:tcPr>
          <w:p w:rsidR="007371DA" w:rsidRPr="004F68C6" w:rsidRDefault="007371DA" w:rsidP="004F68C6">
            <w:pPr>
              <w:jc w:val="center"/>
              <w:rPr>
                <w:color w:val="000000"/>
                <w:sz w:val="22"/>
                <w:szCs w:val="22"/>
              </w:rPr>
            </w:pPr>
            <w:r w:rsidRPr="004F68C6">
              <w:rPr>
                <w:color w:val="000000"/>
                <w:sz w:val="22"/>
                <w:szCs w:val="22"/>
              </w:rPr>
              <w:t>4%</w:t>
            </w:r>
          </w:p>
        </w:tc>
      </w:tr>
      <w:tr w:rsidR="00761C08" w:rsidRPr="004F68C6" w:rsidTr="004F68C6">
        <w:trPr>
          <w:cantSplit/>
          <w:trHeight w:val="580"/>
        </w:trPr>
        <w:tc>
          <w:tcPr>
            <w:tcW w:w="704" w:type="dxa"/>
            <w:vMerge w:val="restart"/>
            <w:vAlign w:val="center"/>
          </w:tcPr>
          <w:p w:rsidR="00761C08" w:rsidRPr="004F68C6" w:rsidRDefault="00761C08" w:rsidP="004F68C6">
            <w:pPr>
              <w:pStyle w:val="a3"/>
              <w:spacing w:after="0" w:line="240" w:lineRule="auto"/>
              <w:ind w:left="0"/>
              <w:jc w:val="center"/>
              <w:rPr>
                <w:rFonts w:ascii="Times New Roman" w:hAnsi="Times New Roman"/>
              </w:rPr>
            </w:pPr>
            <w:r w:rsidRPr="004F68C6">
              <w:rPr>
                <w:rFonts w:ascii="Times New Roman" w:hAnsi="Times New Roman"/>
              </w:rPr>
              <w:t>8</w:t>
            </w:r>
          </w:p>
        </w:tc>
        <w:tc>
          <w:tcPr>
            <w:tcW w:w="1797" w:type="dxa"/>
            <w:vMerge w:val="restart"/>
            <w:vAlign w:val="center"/>
          </w:tcPr>
          <w:p w:rsidR="00761C08" w:rsidRPr="004F68C6" w:rsidRDefault="00761C08" w:rsidP="004F68C6">
            <w:pPr>
              <w:pStyle w:val="a3"/>
              <w:spacing w:after="0" w:line="240" w:lineRule="auto"/>
              <w:ind w:left="0"/>
              <w:jc w:val="center"/>
              <w:rPr>
                <w:rFonts w:ascii="Times New Roman" w:hAnsi="Times New Roman"/>
              </w:rPr>
            </w:pPr>
            <w:r w:rsidRPr="004F68C6">
              <w:rPr>
                <w:rFonts w:ascii="Times New Roman" w:hAnsi="Times New Roman"/>
              </w:rPr>
              <w:t>География</w:t>
            </w:r>
          </w:p>
        </w:tc>
        <w:tc>
          <w:tcPr>
            <w:tcW w:w="5305" w:type="dxa"/>
            <w:vAlign w:val="bottom"/>
          </w:tcPr>
          <w:p w:rsidR="00761C08" w:rsidRPr="004F68C6" w:rsidRDefault="00761C08" w:rsidP="004F68C6">
            <w:pPr>
              <w:rPr>
                <w:color w:val="000000"/>
                <w:sz w:val="22"/>
                <w:szCs w:val="22"/>
              </w:rPr>
            </w:pPr>
            <w:r w:rsidRPr="004F68C6">
              <w:rPr>
                <w:color w:val="000000"/>
                <w:sz w:val="22"/>
                <w:szCs w:val="22"/>
              </w:rPr>
              <w:t>1. Бахчиева О.А./Под ред. Дронова В.П. География. Экономическая и социальная география мира. 10-11 классы: базовый уровень, углублённый уровень. 10-11. Издательский центр ВЕНТАНА-ГРАФ, 2015-2018</w:t>
            </w:r>
          </w:p>
        </w:tc>
        <w:tc>
          <w:tcPr>
            <w:tcW w:w="1940" w:type="dxa"/>
            <w:vAlign w:val="center"/>
          </w:tcPr>
          <w:p w:rsidR="00761C08" w:rsidRPr="004F68C6" w:rsidRDefault="00761C08" w:rsidP="004F68C6">
            <w:pPr>
              <w:jc w:val="center"/>
              <w:rPr>
                <w:color w:val="000000"/>
                <w:sz w:val="22"/>
                <w:szCs w:val="22"/>
              </w:rPr>
            </w:pPr>
            <w:r w:rsidRPr="004F68C6">
              <w:rPr>
                <w:color w:val="000000"/>
                <w:sz w:val="22"/>
                <w:szCs w:val="22"/>
              </w:rPr>
              <w:t>5%</w:t>
            </w:r>
          </w:p>
        </w:tc>
      </w:tr>
      <w:tr w:rsidR="00761C08" w:rsidRPr="004F68C6" w:rsidTr="004F68C6">
        <w:trPr>
          <w:cantSplit/>
          <w:trHeight w:val="580"/>
        </w:trPr>
        <w:tc>
          <w:tcPr>
            <w:tcW w:w="704" w:type="dxa"/>
            <w:vMerge/>
            <w:vAlign w:val="center"/>
          </w:tcPr>
          <w:p w:rsidR="00761C08" w:rsidRPr="004F68C6" w:rsidRDefault="00761C08" w:rsidP="004F68C6">
            <w:pPr>
              <w:pStyle w:val="a3"/>
              <w:spacing w:after="0" w:line="240" w:lineRule="auto"/>
              <w:ind w:left="0"/>
              <w:jc w:val="center"/>
              <w:rPr>
                <w:rFonts w:ascii="Times New Roman" w:hAnsi="Times New Roman"/>
              </w:rPr>
            </w:pPr>
          </w:p>
        </w:tc>
        <w:tc>
          <w:tcPr>
            <w:tcW w:w="1797" w:type="dxa"/>
            <w:vMerge/>
            <w:vAlign w:val="center"/>
          </w:tcPr>
          <w:p w:rsidR="00761C08" w:rsidRPr="004F68C6" w:rsidRDefault="00761C08" w:rsidP="004F68C6">
            <w:pPr>
              <w:pStyle w:val="a3"/>
              <w:spacing w:after="0" w:line="240" w:lineRule="auto"/>
              <w:ind w:left="0"/>
              <w:jc w:val="center"/>
              <w:rPr>
                <w:rFonts w:ascii="Times New Roman" w:hAnsi="Times New Roman"/>
              </w:rPr>
            </w:pPr>
          </w:p>
        </w:tc>
        <w:tc>
          <w:tcPr>
            <w:tcW w:w="5305" w:type="dxa"/>
            <w:vAlign w:val="bottom"/>
          </w:tcPr>
          <w:p w:rsidR="00761C08" w:rsidRPr="004F68C6" w:rsidRDefault="00761C08" w:rsidP="004F68C6">
            <w:pPr>
              <w:rPr>
                <w:color w:val="000000"/>
                <w:sz w:val="22"/>
                <w:szCs w:val="22"/>
              </w:rPr>
            </w:pPr>
            <w:r w:rsidRPr="004F68C6">
              <w:rPr>
                <w:color w:val="000000"/>
                <w:sz w:val="22"/>
                <w:szCs w:val="22"/>
              </w:rPr>
              <w:t>2. Гладкий Ю.Н., Николина В.В. География (базовый уровень). 10, 11 кл. Издательство «Просвещение», 2011-2018</w:t>
            </w:r>
          </w:p>
        </w:tc>
        <w:tc>
          <w:tcPr>
            <w:tcW w:w="1940" w:type="dxa"/>
            <w:vAlign w:val="center"/>
          </w:tcPr>
          <w:p w:rsidR="00761C08" w:rsidRPr="004F68C6" w:rsidRDefault="00761C08" w:rsidP="004F68C6">
            <w:pPr>
              <w:jc w:val="center"/>
              <w:rPr>
                <w:color w:val="000000"/>
                <w:sz w:val="22"/>
                <w:szCs w:val="22"/>
              </w:rPr>
            </w:pPr>
            <w:r w:rsidRPr="004F68C6">
              <w:rPr>
                <w:color w:val="000000"/>
                <w:sz w:val="22"/>
                <w:szCs w:val="22"/>
              </w:rPr>
              <w:t>17%</w:t>
            </w:r>
          </w:p>
        </w:tc>
      </w:tr>
      <w:tr w:rsidR="00761C08" w:rsidRPr="004F68C6" w:rsidTr="004F68C6">
        <w:trPr>
          <w:cantSplit/>
          <w:trHeight w:val="580"/>
        </w:trPr>
        <w:tc>
          <w:tcPr>
            <w:tcW w:w="704" w:type="dxa"/>
            <w:vMerge/>
            <w:vAlign w:val="center"/>
          </w:tcPr>
          <w:p w:rsidR="00761C08" w:rsidRPr="004F68C6" w:rsidRDefault="00761C08" w:rsidP="004F68C6">
            <w:pPr>
              <w:pStyle w:val="a3"/>
              <w:spacing w:after="0" w:line="240" w:lineRule="auto"/>
              <w:ind w:left="0"/>
              <w:jc w:val="center"/>
              <w:rPr>
                <w:rFonts w:ascii="Times New Roman" w:hAnsi="Times New Roman"/>
              </w:rPr>
            </w:pPr>
          </w:p>
        </w:tc>
        <w:tc>
          <w:tcPr>
            <w:tcW w:w="1797" w:type="dxa"/>
            <w:vMerge/>
            <w:vAlign w:val="center"/>
          </w:tcPr>
          <w:p w:rsidR="00761C08" w:rsidRPr="004F68C6" w:rsidRDefault="00761C08" w:rsidP="004F68C6">
            <w:pPr>
              <w:pStyle w:val="a3"/>
              <w:spacing w:after="0" w:line="240" w:lineRule="auto"/>
              <w:ind w:left="0"/>
              <w:jc w:val="center"/>
              <w:rPr>
                <w:rFonts w:ascii="Times New Roman" w:hAnsi="Times New Roman"/>
              </w:rPr>
            </w:pPr>
          </w:p>
        </w:tc>
        <w:tc>
          <w:tcPr>
            <w:tcW w:w="5305" w:type="dxa"/>
            <w:vAlign w:val="bottom"/>
          </w:tcPr>
          <w:p w:rsidR="00761C08" w:rsidRPr="004F68C6" w:rsidRDefault="00761C08" w:rsidP="004F68C6">
            <w:pPr>
              <w:rPr>
                <w:color w:val="000000"/>
                <w:sz w:val="22"/>
                <w:szCs w:val="22"/>
              </w:rPr>
            </w:pPr>
            <w:r w:rsidRPr="004F68C6">
              <w:rPr>
                <w:color w:val="000000"/>
                <w:sz w:val="22"/>
                <w:szCs w:val="22"/>
              </w:rPr>
              <w:t xml:space="preserve">3. Домогацких Е.М., </w:t>
            </w:r>
            <w:proofErr w:type="gramStart"/>
            <w:r w:rsidRPr="004F68C6">
              <w:rPr>
                <w:color w:val="000000"/>
                <w:sz w:val="22"/>
                <w:szCs w:val="22"/>
              </w:rPr>
              <w:t>Алексеевский</w:t>
            </w:r>
            <w:proofErr w:type="gramEnd"/>
            <w:r w:rsidRPr="004F68C6">
              <w:rPr>
                <w:color w:val="000000"/>
                <w:sz w:val="22"/>
                <w:szCs w:val="22"/>
              </w:rPr>
              <w:t xml:space="preserve"> Н.И. География. В 2 ч (базовый уровень). 10-11 кл. Русское слово. 2013-2019</w:t>
            </w:r>
          </w:p>
        </w:tc>
        <w:tc>
          <w:tcPr>
            <w:tcW w:w="1940" w:type="dxa"/>
            <w:vAlign w:val="center"/>
          </w:tcPr>
          <w:p w:rsidR="00761C08" w:rsidRPr="004F68C6" w:rsidRDefault="00761C08" w:rsidP="004F68C6">
            <w:pPr>
              <w:jc w:val="center"/>
              <w:rPr>
                <w:color w:val="000000"/>
                <w:sz w:val="22"/>
                <w:szCs w:val="22"/>
              </w:rPr>
            </w:pPr>
            <w:r w:rsidRPr="004F68C6">
              <w:rPr>
                <w:color w:val="000000"/>
                <w:sz w:val="22"/>
                <w:szCs w:val="22"/>
              </w:rPr>
              <w:t>5%</w:t>
            </w:r>
          </w:p>
        </w:tc>
      </w:tr>
      <w:tr w:rsidR="00761C08" w:rsidRPr="004F68C6" w:rsidTr="004F68C6">
        <w:trPr>
          <w:cantSplit/>
          <w:trHeight w:val="580"/>
        </w:trPr>
        <w:tc>
          <w:tcPr>
            <w:tcW w:w="704" w:type="dxa"/>
            <w:vMerge/>
            <w:vAlign w:val="center"/>
          </w:tcPr>
          <w:p w:rsidR="00761C08" w:rsidRPr="004F68C6" w:rsidRDefault="00761C08" w:rsidP="004F68C6">
            <w:pPr>
              <w:pStyle w:val="a3"/>
              <w:spacing w:after="0" w:line="240" w:lineRule="auto"/>
              <w:ind w:left="0"/>
              <w:jc w:val="center"/>
              <w:rPr>
                <w:rFonts w:ascii="Times New Roman" w:hAnsi="Times New Roman"/>
              </w:rPr>
            </w:pPr>
          </w:p>
        </w:tc>
        <w:tc>
          <w:tcPr>
            <w:tcW w:w="1797" w:type="dxa"/>
            <w:vMerge/>
            <w:vAlign w:val="center"/>
          </w:tcPr>
          <w:p w:rsidR="00761C08" w:rsidRPr="004F68C6" w:rsidRDefault="00761C08" w:rsidP="004F68C6">
            <w:pPr>
              <w:pStyle w:val="a3"/>
              <w:spacing w:after="0" w:line="240" w:lineRule="auto"/>
              <w:ind w:left="0"/>
              <w:jc w:val="center"/>
              <w:rPr>
                <w:rFonts w:ascii="Times New Roman" w:hAnsi="Times New Roman"/>
              </w:rPr>
            </w:pPr>
          </w:p>
        </w:tc>
        <w:tc>
          <w:tcPr>
            <w:tcW w:w="5305" w:type="dxa"/>
            <w:vAlign w:val="bottom"/>
          </w:tcPr>
          <w:p w:rsidR="00761C08" w:rsidRPr="004F68C6" w:rsidRDefault="00761C08" w:rsidP="004F68C6">
            <w:pPr>
              <w:rPr>
                <w:color w:val="000000"/>
                <w:sz w:val="22"/>
                <w:szCs w:val="22"/>
              </w:rPr>
            </w:pPr>
            <w:r w:rsidRPr="004F68C6">
              <w:rPr>
                <w:color w:val="000000"/>
                <w:sz w:val="22"/>
                <w:szCs w:val="22"/>
              </w:rPr>
              <w:t>4. Кузнецов А.П., Ким Э.В. География (базовый уровень). 10-11 кл. ДРОФА, 2012-2019</w:t>
            </w:r>
          </w:p>
        </w:tc>
        <w:tc>
          <w:tcPr>
            <w:tcW w:w="1940" w:type="dxa"/>
            <w:vAlign w:val="center"/>
          </w:tcPr>
          <w:p w:rsidR="00761C08" w:rsidRPr="004F68C6" w:rsidRDefault="00761C08" w:rsidP="004F68C6">
            <w:pPr>
              <w:jc w:val="center"/>
              <w:rPr>
                <w:color w:val="000000"/>
                <w:sz w:val="22"/>
                <w:szCs w:val="22"/>
              </w:rPr>
            </w:pPr>
            <w:r w:rsidRPr="004F68C6">
              <w:rPr>
                <w:color w:val="000000"/>
                <w:sz w:val="22"/>
                <w:szCs w:val="22"/>
              </w:rPr>
              <w:t>2%</w:t>
            </w:r>
          </w:p>
        </w:tc>
      </w:tr>
      <w:tr w:rsidR="00761C08" w:rsidRPr="004F68C6" w:rsidTr="004F68C6">
        <w:trPr>
          <w:cantSplit/>
          <w:trHeight w:val="580"/>
        </w:trPr>
        <w:tc>
          <w:tcPr>
            <w:tcW w:w="704" w:type="dxa"/>
            <w:vMerge/>
            <w:vAlign w:val="center"/>
          </w:tcPr>
          <w:p w:rsidR="00761C08" w:rsidRPr="004F68C6" w:rsidRDefault="00761C08" w:rsidP="004F68C6">
            <w:pPr>
              <w:pStyle w:val="a3"/>
              <w:spacing w:after="0" w:line="240" w:lineRule="auto"/>
              <w:ind w:left="0"/>
              <w:jc w:val="center"/>
              <w:rPr>
                <w:rFonts w:ascii="Times New Roman" w:hAnsi="Times New Roman"/>
              </w:rPr>
            </w:pPr>
          </w:p>
        </w:tc>
        <w:tc>
          <w:tcPr>
            <w:tcW w:w="1797" w:type="dxa"/>
            <w:vMerge/>
            <w:vAlign w:val="center"/>
          </w:tcPr>
          <w:p w:rsidR="00761C08" w:rsidRPr="004F68C6" w:rsidRDefault="00761C08" w:rsidP="004F68C6">
            <w:pPr>
              <w:pStyle w:val="a3"/>
              <w:spacing w:after="0" w:line="240" w:lineRule="auto"/>
              <w:ind w:left="0"/>
              <w:jc w:val="center"/>
              <w:rPr>
                <w:rFonts w:ascii="Times New Roman" w:hAnsi="Times New Roman"/>
              </w:rPr>
            </w:pPr>
          </w:p>
        </w:tc>
        <w:tc>
          <w:tcPr>
            <w:tcW w:w="5305" w:type="dxa"/>
            <w:vAlign w:val="bottom"/>
          </w:tcPr>
          <w:p w:rsidR="00761C08" w:rsidRPr="004F68C6" w:rsidRDefault="00761C08" w:rsidP="004F68C6">
            <w:pPr>
              <w:rPr>
                <w:color w:val="000000"/>
                <w:sz w:val="22"/>
                <w:szCs w:val="22"/>
              </w:rPr>
            </w:pPr>
            <w:r w:rsidRPr="004F68C6">
              <w:rPr>
                <w:color w:val="000000"/>
                <w:sz w:val="22"/>
                <w:szCs w:val="22"/>
              </w:rPr>
              <w:t>5. Максаковский В.П.География (базовый уровень). 10-11 кл. Издательство «Просвещение», 2012-2019</w:t>
            </w:r>
          </w:p>
        </w:tc>
        <w:tc>
          <w:tcPr>
            <w:tcW w:w="1940" w:type="dxa"/>
            <w:vAlign w:val="center"/>
          </w:tcPr>
          <w:p w:rsidR="00761C08" w:rsidRPr="004F68C6" w:rsidRDefault="00761C08" w:rsidP="004F68C6">
            <w:pPr>
              <w:jc w:val="center"/>
              <w:rPr>
                <w:color w:val="000000"/>
                <w:sz w:val="22"/>
                <w:szCs w:val="22"/>
              </w:rPr>
            </w:pPr>
            <w:r w:rsidRPr="004F68C6">
              <w:rPr>
                <w:color w:val="000000"/>
                <w:sz w:val="22"/>
                <w:szCs w:val="22"/>
              </w:rPr>
              <w:t>68%</w:t>
            </w:r>
          </w:p>
        </w:tc>
      </w:tr>
      <w:tr w:rsidR="00761C08" w:rsidRPr="004F68C6" w:rsidTr="004F68C6">
        <w:trPr>
          <w:cantSplit/>
          <w:trHeight w:val="580"/>
        </w:trPr>
        <w:tc>
          <w:tcPr>
            <w:tcW w:w="704" w:type="dxa"/>
            <w:vMerge/>
            <w:vAlign w:val="center"/>
          </w:tcPr>
          <w:p w:rsidR="00761C08" w:rsidRPr="004F68C6" w:rsidRDefault="00761C08" w:rsidP="004F68C6">
            <w:pPr>
              <w:pStyle w:val="a3"/>
              <w:spacing w:after="0" w:line="240" w:lineRule="auto"/>
              <w:ind w:left="0"/>
              <w:jc w:val="center"/>
              <w:rPr>
                <w:rFonts w:ascii="Times New Roman" w:hAnsi="Times New Roman"/>
              </w:rPr>
            </w:pPr>
          </w:p>
        </w:tc>
        <w:tc>
          <w:tcPr>
            <w:tcW w:w="1797" w:type="dxa"/>
            <w:vMerge/>
            <w:vAlign w:val="center"/>
          </w:tcPr>
          <w:p w:rsidR="00761C08" w:rsidRPr="004F68C6" w:rsidRDefault="00761C08" w:rsidP="004F68C6">
            <w:pPr>
              <w:pStyle w:val="a3"/>
              <w:spacing w:after="0" w:line="240" w:lineRule="auto"/>
              <w:ind w:left="0"/>
              <w:jc w:val="center"/>
              <w:rPr>
                <w:rFonts w:ascii="Times New Roman" w:hAnsi="Times New Roman"/>
              </w:rPr>
            </w:pPr>
          </w:p>
        </w:tc>
        <w:tc>
          <w:tcPr>
            <w:tcW w:w="5305" w:type="dxa"/>
            <w:vAlign w:val="bottom"/>
          </w:tcPr>
          <w:p w:rsidR="00761C08" w:rsidRPr="004F68C6" w:rsidRDefault="00761C08" w:rsidP="004F68C6">
            <w:pPr>
              <w:rPr>
                <w:color w:val="000000"/>
                <w:sz w:val="22"/>
                <w:szCs w:val="22"/>
              </w:rPr>
            </w:pPr>
            <w:r w:rsidRPr="004F68C6">
              <w:rPr>
                <w:color w:val="000000"/>
                <w:sz w:val="22"/>
                <w:szCs w:val="22"/>
              </w:rPr>
              <w:t>6. Домогацких Е.М., Алексеевский Н.И. География (углубленный уровень). 10 кл. Русское слово, 2016 г.</w:t>
            </w:r>
          </w:p>
        </w:tc>
        <w:tc>
          <w:tcPr>
            <w:tcW w:w="1940" w:type="dxa"/>
            <w:vAlign w:val="center"/>
          </w:tcPr>
          <w:p w:rsidR="00761C08" w:rsidRPr="004F68C6" w:rsidRDefault="00761C08" w:rsidP="004F68C6">
            <w:pPr>
              <w:jc w:val="center"/>
              <w:rPr>
                <w:color w:val="000000"/>
                <w:sz w:val="22"/>
                <w:szCs w:val="22"/>
              </w:rPr>
            </w:pPr>
            <w:r w:rsidRPr="004F68C6">
              <w:rPr>
                <w:color w:val="000000"/>
                <w:sz w:val="22"/>
                <w:szCs w:val="22"/>
              </w:rPr>
              <w:t>2%</w:t>
            </w:r>
          </w:p>
        </w:tc>
      </w:tr>
      <w:tr w:rsidR="00761C08" w:rsidRPr="004F68C6" w:rsidTr="004F68C6">
        <w:trPr>
          <w:cantSplit/>
          <w:trHeight w:val="580"/>
        </w:trPr>
        <w:tc>
          <w:tcPr>
            <w:tcW w:w="704" w:type="dxa"/>
            <w:vMerge/>
            <w:vAlign w:val="center"/>
          </w:tcPr>
          <w:p w:rsidR="00761C08" w:rsidRPr="004F68C6" w:rsidRDefault="00761C08" w:rsidP="004F68C6">
            <w:pPr>
              <w:pStyle w:val="a3"/>
              <w:spacing w:after="0" w:line="240" w:lineRule="auto"/>
              <w:ind w:left="0"/>
              <w:jc w:val="center"/>
              <w:rPr>
                <w:rFonts w:ascii="Times New Roman" w:hAnsi="Times New Roman"/>
              </w:rPr>
            </w:pPr>
          </w:p>
        </w:tc>
        <w:tc>
          <w:tcPr>
            <w:tcW w:w="1797" w:type="dxa"/>
            <w:vMerge/>
            <w:vAlign w:val="center"/>
          </w:tcPr>
          <w:p w:rsidR="00761C08" w:rsidRPr="004F68C6" w:rsidRDefault="00761C08" w:rsidP="004F68C6">
            <w:pPr>
              <w:pStyle w:val="a3"/>
              <w:spacing w:after="0" w:line="240" w:lineRule="auto"/>
              <w:ind w:left="0"/>
              <w:jc w:val="center"/>
              <w:rPr>
                <w:rFonts w:ascii="Times New Roman" w:hAnsi="Times New Roman"/>
              </w:rPr>
            </w:pPr>
          </w:p>
        </w:tc>
        <w:tc>
          <w:tcPr>
            <w:tcW w:w="5305" w:type="dxa"/>
            <w:vAlign w:val="bottom"/>
          </w:tcPr>
          <w:p w:rsidR="00761C08" w:rsidRPr="004F68C6" w:rsidRDefault="00761C08" w:rsidP="004F68C6">
            <w:pPr>
              <w:rPr>
                <w:color w:val="000000"/>
                <w:sz w:val="22"/>
                <w:szCs w:val="22"/>
              </w:rPr>
            </w:pPr>
            <w:r w:rsidRPr="004F68C6">
              <w:rPr>
                <w:color w:val="000000"/>
                <w:sz w:val="22"/>
                <w:szCs w:val="22"/>
              </w:rPr>
              <w:t>7. Холина В.Н.География. Углублённый уровень. 10, 11 кл. ДРОФА, 2012-2018</w:t>
            </w:r>
          </w:p>
        </w:tc>
        <w:tc>
          <w:tcPr>
            <w:tcW w:w="1940" w:type="dxa"/>
            <w:vAlign w:val="center"/>
          </w:tcPr>
          <w:p w:rsidR="00761C08" w:rsidRPr="004F68C6" w:rsidRDefault="00761C08" w:rsidP="004F68C6">
            <w:pPr>
              <w:jc w:val="center"/>
              <w:rPr>
                <w:color w:val="000000"/>
                <w:sz w:val="22"/>
                <w:szCs w:val="22"/>
              </w:rPr>
            </w:pPr>
            <w:r w:rsidRPr="004F68C6">
              <w:rPr>
                <w:color w:val="000000"/>
                <w:sz w:val="22"/>
                <w:szCs w:val="22"/>
              </w:rPr>
              <w:t>3%</w:t>
            </w:r>
          </w:p>
        </w:tc>
      </w:tr>
      <w:tr w:rsidR="004772D0" w:rsidRPr="004F68C6" w:rsidTr="004F68C6">
        <w:trPr>
          <w:cantSplit/>
          <w:trHeight w:val="580"/>
        </w:trPr>
        <w:tc>
          <w:tcPr>
            <w:tcW w:w="704" w:type="dxa"/>
            <w:vMerge w:val="restart"/>
            <w:vAlign w:val="center"/>
          </w:tcPr>
          <w:p w:rsidR="004772D0" w:rsidRPr="004F68C6" w:rsidRDefault="004772D0" w:rsidP="004F68C6">
            <w:pPr>
              <w:pStyle w:val="a3"/>
              <w:spacing w:after="0" w:line="240" w:lineRule="auto"/>
              <w:ind w:left="0"/>
              <w:jc w:val="center"/>
              <w:rPr>
                <w:rFonts w:ascii="Times New Roman" w:hAnsi="Times New Roman"/>
              </w:rPr>
            </w:pPr>
            <w:r w:rsidRPr="004F68C6">
              <w:rPr>
                <w:rFonts w:ascii="Times New Roman" w:hAnsi="Times New Roman"/>
              </w:rPr>
              <w:t>9</w:t>
            </w:r>
          </w:p>
        </w:tc>
        <w:tc>
          <w:tcPr>
            <w:tcW w:w="1797" w:type="dxa"/>
            <w:vMerge w:val="restart"/>
            <w:vAlign w:val="center"/>
          </w:tcPr>
          <w:p w:rsidR="004772D0" w:rsidRPr="004F68C6" w:rsidRDefault="004772D0" w:rsidP="004F68C6">
            <w:pPr>
              <w:pStyle w:val="a3"/>
              <w:spacing w:after="0" w:line="240" w:lineRule="auto"/>
              <w:ind w:left="0"/>
              <w:jc w:val="center"/>
              <w:rPr>
                <w:rFonts w:ascii="Times New Roman" w:hAnsi="Times New Roman"/>
              </w:rPr>
            </w:pPr>
            <w:r w:rsidRPr="004F68C6">
              <w:rPr>
                <w:rFonts w:ascii="Times New Roman" w:hAnsi="Times New Roman"/>
              </w:rPr>
              <w:t>Информатика и ИКТ</w:t>
            </w:r>
          </w:p>
        </w:tc>
        <w:tc>
          <w:tcPr>
            <w:tcW w:w="5305" w:type="dxa"/>
            <w:vAlign w:val="center"/>
          </w:tcPr>
          <w:p w:rsidR="004772D0" w:rsidRPr="004F68C6" w:rsidRDefault="004772D0" w:rsidP="004F68C6">
            <w:pPr>
              <w:rPr>
                <w:color w:val="000000"/>
                <w:sz w:val="22"/>
                <w:szCs w:val="22"/>
              </w:rPr>
            </w:pPr>
            <w:r w:rsidRPr="004F68C6">
              <w:rPr>
                <w:color w:val="000000"/>
                <w:sz w:val="22"/>
                <w:szCs w:val="22"/>
              </w:rPr>
              <w:t>1. Гейн А.Г., Ливчак А.Б., Сенокосов А.И. и др. Информатика (базовый и углубленный уровень), 10, 11классы, Издательство «Просвещение», 2014-2018</w:t>
            </w:r>
          </w:p>
        </w:tc>
        <w:tc>
          <w:tcPr>
            <w:tcW w:w="1940" w:type="dxa"/>
            <w:vAlign w:val="center"/>
          </w:tcPr>
          <w:p w:rsidR="004772D0" w:rsidRPr="004F68C6" w:rsidRDefault="004772D0" w:rsidP="004F68C6">
            <w:pPr>
              <w:jc w:val="center"/>
              <w:rPr>
                <w:color w:val="000000"/>
                <w:sz w:val="22"/>
                <w:szCs w:val="22"/>
              </w:rPr>
            </w:pPr>
            <w:r w:rsidRPr="004F68C6">
              <w:rPr>
                <w:color w:val="000000"/>
                <w:sz w:val="22"/>
                <w:szCs w:val="22"/>
              </w:rPr>
              <w:t>5%</w:t>
            </w:r>
          </w:p>
        </w:tc>
      </w:tr>
      <w:tr w:rsidR="004772D0" w:rsidRPr="004F68C6" w:rsidTr="004F68C6">
        <w:trPr>
          <w:cantSplit/>
          <w:trHeight w:val="580"/>
        </w:trPr>
        <w:tc>
          <w:tcPr>
            <w:tcW w:w="704" w:type="dxa"/>
            <w:vMerge/>
            <w:vAlign w:val="center"/>
          </w:tcPr>
          <w:p w:rsidR="004772D0" w:rsidRPr="004F68C6" w:rsidRDefault="004772D0" w:rsidP="004F68C6">
            <w:pPr>
              <w:pStyle w:val="a3"/>
              <w:spacing w:after="0" w:line="240" w:lineRule="auto"/>
              <w:ind w:left="0"/>
              <w:jc w:val="center"/>
              <w:rPr>
                <w:rFonts w:ascii="Times New Roman" w:hAnsi="Times New Roman"/>
              </w:rPr>
            </w:pPr>
          </w:p>
        </w:tc>
        <w:tc>
          <w:tcPr>
            <w:tcW w:w="1797" w:type="dxa"/>
            <w:vMerge/>
            <w:vAlign w:val="center"/>
          </w:tcPr>
          <w:p w:rsidR="004772D0" w:rsidRPr="004F68C6" w:rsidRDefault="004772D0" w:rsidP="004F68C6">
            <w:pPr>
              <w:pStyle w:val="a3"/>
              <w:spacing w:after="0" w:line="240" w:lineRule="auto"/>
              <w:ind w:left="0"/>
              <w:jc w:val="center"/>
              <w:rPr>
                <w:rFonts w:ascii="Times New Roman" w:hAnsi="Times New Roman"/>
              </w:rPr>
            </w:pPr>
          </w:p>
        </w:tc>
        <w:tc>
          <w:tcPr>
            <w:tcW w:w="5305" w:type="dxa"/>
            <w:vAlign w:val="center"/>
          </w:tcPr>
          <w:p w:rsidR="004772D0" w:rsidRPr="004F68C6" w:rsidRDefault="004772D0" w:rsidP="004F68C6">
            <w:pPr>
              <w:rPr>
                <w:color w:val="000000"/>
                <w:sz w:val="22"/>
                <w:szCs w:val="22"/>
              </w:rPr>
            </w:pPr>
            <w:r w:rsidRPr="004F68C6">
              <w:rPr>
                <w:color w:val="000000"/>
                <w:sz w:val="22"/>
                <w:szCs w:val="22"/>
              </w:rPr>
              <w:t>2. Семакин И.Г., Хеннер Е.К., Шеина Т.Ю. Информатика. Базовый уровень: учебник для 10, 11 классов. БИНОМ. Лаборатория знаний, 2010-2018</w:t>
            </w:r>
          </w:p>
        </w:tc>
        <w:tc>
          <w:tcPr>
            <w:tcW w:w="1940" w:type="dxa"/>
            <w:vAlign w:val="center"/>
          </w:tcPr>
          <w:p w:rsidR="004772D0" w:rsidRPr="004F68C6" w:rsidRDefault="004772D0" w:rsidP="004F68C6">
            <w:pPr>
              <w:jc w:val="center"/>
              <w:rPr>
                <w:color w:val="000000"/>
                <w:sz w:val="22"/>
                <w:szCs w:val="22"/>
              </w:rPr>
            </w:pPr>
            <w:r w:rsidRPr="004F68C6">
              <w:rPr>
                <w:color w:val="000000"/>
                <w:sz w:val="22"/>
                <w:szCs w:val="22"/>
              </w:rPr>
              <w:t>54%</w:t>
            </w:r>
          </w:p>
        </w:tc>
      </w:tr>
      <w:tr w:rsidR="004772D0" w:rsidRPr="004F68C6" w:rsidTr="004F68C6">
        <w:trPr>
          <w:cantSplit/>
          <w:trHeight w:val="580"/>
        </w:trPr>
        <w:tc>
          <w:tcPr>
            <w:tcW w:w="704" w:type="dxa"/>
            <w:vMerge/>
            <w:vAlign w:val="center"/>
          </w:tcPr>
          <w:p w:rsidR="004772D0" w:rsidRPr="004F68C6" w:rsidRDefault="004772D0" w:rsidP="004F68C6">
            <w:pPr>
              <w:pStyle w:val="a3"/>
              <w:spacing w:after="0" w:line="240" w:lineRule="auto"/>
              <w:ind w:left="0"/>
              <w:jc w:val="center"/>
              <w:rPr>
                <w:rFonts w:ascii="Times New Roman" w:hAnsi="Times New Roman"/>
              </w:rPr>
            </w:pPr>
          </w:p>
        </w:tc>
        <w:tc>
          <w:tcPr>
            <w:tcW w:w="1797" w:type="dxa"/>
            <w:vMerge/>
            <w:vAlign w:val="center"/>
          </w:tcPr>
          <w:p w:rsidR="004772D0" w:rsidRPr="004F68C6" w:rsidRDefault="004772D0" w:rsidP="004F68C6">
            <w:pPr>
              <w:pStyle w:val="a3"/>
              <w:spacing w:after="0" w:line="240" w:lineRule="auto"/>
              <w:ind w:left="0"/>
              <w:jc w:val="center"/>
              <w:rPr>
                <w:rFonts w:ascii="Times New Roman" w:hAnsi="Times New Roman"/>
              </w:rPr>
            </w:pPr>
          </w:p>
        </w:tc>
        <w:tc>
          <w:tcPr>
            <w:tcW w:w="5305" w:type="dxa"/>
            <w:vAlign w:val="center"/>
          </w:tcPr>
          <w:p w:rsidR="004772D0" w:rsidRPr="004F68C6" w:rsidRDefault="004772D0" w:rsidP="004F68C6">
            <w:pPr>
              <w:rPr>
                <w:color w:val="000000"/>
                <w:sz w:val="22"/>
                <w:szCs w:val="22"/>
              </w:rPr>
            </w:pPr>
            <w:r w:rsidRPr="004F68C6">
              <w:rPr>
                <w:color w:val="000000"/>
                <w:sz w:val="22"/>
                <w:szCs w:val="22"/>
              </w:rPr>
              <w:t xml:space="preserve">3. Поляков К.Ю., Еремин Е.А. Информатика. Углубленный уровень: учебник для 10, 11 классов: в 2 ч. БИНОМ. Лаборатория знаний, 2013-2018 </w:t>
            </w:r>
          </w:p>
        </w:tc>
        <w:tc>
          <w:tcPr>
            <w:tcW w:w="1940" w:type="dxa"/>
            <w:vAlign w:val="center"/>
          </w:tcPr>
          <w:p w:rsidR="004772D0" w:rsidRPr="004F68C6" w:rsidRDefault="004772D0" w:rsidP="004F68C6">
            <w:pPr>
              <w:jc w:val="center"/>
              <w:rPr>
                <w:color w:val="000000"/>
                <w:sz w:val="22"/>
                <w:szCs w:val="22"/>
              </w:rPr>
            </w:pPr>
            <w:r w:rsidRPr="004F68C6">
              <w:rPr>
                <w:color w:val="000000"/>
                <w:sz w:val="22"/>
                <w:szCs w:val="22"/>
              </w:rPr>
              <w:t>13%</w:t>
            </w:r>
          </w:p>
        </w:tc>
      </w:tr>
      <w:tr w:rsidR="004772D0" w:rsidRPr="004F68C6" w:rsidTr="004F68C6">
        <w:trPr>
          <w:cantSplit/>
          <w:trHeight w:val="580"/>
        </w:trPr>
        <w:tc>
          <w:tcPr>
            <w:tcW w:w="704" w:type="dxa"/>
            <w:vMerge/>
            <w:vAlign w:val="center"/>
          </w:tcPr>
          <w:p w:rsidR="004772D0" w:rsidRPr="004F68C6" w:rsidRDefault="004772D0" w:rsidP="004F68C6">
            <w:pPr>
              <w:pStyle w:val="a3"/>
              <w:spacing w:after="0" w:line="240" w:lineRule="auto"/>
              <w:ind w:left="0"/>
              <w:jc w:val="center"/>
              <w:rPr>
                <w:rFonts w:ascii="Times New Roman" w:hAnsi="Times New Roman"/>
              </w:rPr>
            </w:pPr>
          </w:p>
        </w:tc>
        <w:tc>
          <w:tcPr>
            <w:tcW w:w="1797" w:type="dxa"/>
            <w:vMerge/>
            <w:vAlign w:val="center"/>
          </w:tcPr>
          <w:p w:rsidR="004772D0" w:rsidRPr="004F68C6" w:rsidRDefault="004772D0" w:rsidP="004F68C6">
            <w:pPr>
              <w:pStyle w:val="a3"/>
              <w:spacing w:after="0" w:line="240" w:lineRule="auto"/>
              <w:ind w:left="0"/>
              <w:jc w:val="center"/>
              <w:rPr>
                <w:rFonts w:ascii="Times New Roman" w:hAnsi="Times New Roman"/>
              </w:rPr>
            </w:pPr>
          </w:p>
        </w:tc>
        <w:tc>
          <w:tcPr>
            <w:tcW w:w="5305" w:type="dxa"/>
            <w:vAlign w:val="center"/>
          </w:tcPr>
          <w:p w:rsidR="004772D0" w:rsidRPr="004F68C6" w:rsidRDefault="004772D0" w:rsidP="004F68C6">
            <w:pPr>
              <w:rPr>
                <w:color w:val="000000"/>
                <w:sz w:val="22"/>
                <w:szCs w:val="22"/>
              </w:rPr>
            </w:pPr>
            <w:r w:rsidRPr="004F68C6">
              <w:rPr>
                <w:color w:val="000000"/>
                <w:sz w:val="22"/>
                <w:szCs w:val="22"/>
              </w:rPr>
              <w:t>4. Семакин И.Г., ШеинаТ.Ю., Шестакова Л.В. Информатика. Углубленный уровень: учебник для 10, 11 классов: в 2 ч. БИНОМ. Лаборатория знаний, 2014-2018</w:t>
            </w:r>
          </w:p>
        </w:tc>
        <w:tc>
          <w:tcPr>
            <w:tcW w:w="1940" w:type="dxa"/>
            <w:vAlign w:val="center"/>
          </w:tcPr>
          <w:p w:rsidR="004772D0" w:rsidRPr="004F68C6" w:rsidRDefault="004772D0" w:rsidP="004F68C6">
            <w:pPr>
              <w:jc w:val="center"/>
              <w:rPr>
                <w:color w:val="000000"/>
                <w:sz w:val="22"/>
                <w:szCs w:val="22"/>
              </w:rPr>
            </w:pPr>
            <w:r w:rsidRPr="004F68C6">
              <w:rPr>
                <w:color w:val="000000"/>
                <w:sz w:val="22"/>
                <w:szCs w:val="22"/>
              </w:rPr>
              <w:t>9%</w:t>
            </w:r>
          </w:p>
        </w:tc>
      </w:tr>
      <w:tr w:rsidR="004772D0" w:rsidRPr="004F68C6" w:rsidTr="004F68C6">
        <w:trPr>
          <w:cantSplit/>
          <w:trHeight w:val="580"/>
        </w:trPr>
        <w:tc>
          <w:tcPr>
            <w:tcW w:w="704" w:type="dxa"/>
            <w:vMerge/>
            <w:vAlign w:val="center"/>
          </w:tcPr>
          <w:p w:rsidR="004772D0" w:rsidRPr="004F68C6" w:rsidRDefault="004772D0" w:rsidP="004F68C6">
            <w:pPr>
              <w:pStyle w:val="a3"/>
              <w:spacing w:after="0" w:line="240" w:lineRule="auto"/>
              <w:ind w:left="0"/>
              <w:jc w:val="center"/>
              <w:rPr>
                <w:rFonts w:ascii="Times New Roman" w:hAnsi="Times New Roman"/>
              </w:rPr>
            </w:pPr>
          </w:p>
        </w:tc>
        <w:tc>
          <w:tcPr>
            <w:tcW w:w="1797" w:type="dxa"/>
            <w:vMerge/>
            <w:vAlign w:val="center"/>
          </w:tcPr>
          <w:p w:rsidR="004772D0" w:rsidRPr="004F68C6" w:rsidRDefault="004772D0" w:rsidP="004F68C6">
            <w:pPr>
              <w:pStyle w:val="a3"/>
              <w:spacing w:after="0" w:line="240" w:lineRule="auto"/>
              <w:ind w:left="0"/>
              <w:jc w:val="center"/>
              <w:rPr>
                <w:rFonts w:ascii="Times New Roman" w:hAnsi="Times New Roman"/>
              </w:rPr>
            </w:pPr>
          </w:p>
        </w:tc>
        <w:tc>
          <w:tcPr>
            <w:tcW w:w="5305" w:type="dxa"/>
            <w:vAlign w:val="center"/>
          </w:tcPr>
          <w:p w:rsidR="004772D0" w:rsidRPr="004F68C6" w:rsidRDefault="004772D0" w:rsidP="004F68C6">
            <w:pPr>
              <w:rPr>
                <w:sz w:val="22"/>
                <w:szCs w:val="22"/>
              </w:rPr>
            </w:pPr>
            <w:r w:rsidRPr="004F68C6">
              <w:rPr>
                <w:sz w:val="22"/>
                <w:szCs w:val="22"/>
              </w:rPr>
              <w:t xml:space="preserve">5. Угринович Н.Д. Информатика и информационные технологии. Учебник для 10-11 классов. М., Бином. Лаборатория знаний, </w:t>
            </w:r>
            <w:r w:rsidRPr="004F68C6">
              <w:rPr>
                <w:color w:val="000000"/>
                <w:sz w:val="22"/>
                <w:szCs w:val="22"/>
              </w:rPr>
              <w:t>2008, 2012</w:t>
            </w:r>
          </w:p>
        </w:tc>
        <w:tc>
          <w:tcPr>
            <w:tcW w:w="1940" w:type="dxa"/>
            <w:vAlign w:val="center"/>
          </w:tcPr>
          <w:p w:rsidR="004772D0" w:rsidRPr="004F68C6" w:rsidRDefault="004772D0" w:rsidP="004F68C6">
            <w:pPr>
              <w:jc w:val="center"/>
              <w:rPr>
                <w:color w:val="000000"/>
                <w:sz w:val="22"/>
                <w:szCs w:val="22"/>
              </w:rPr>
            </w:pPr>
            <w:r w:rsidRPr="004F68C6">
              <w:rPr>
                <w:color w:val="000000"/>
                <w:sz w:val="22"/>
                <w:szCs w:val="22"/>
              </w:rPr>
              <w:t>7%</w:t>
            </w:r>
          </w:p>
        </w:tc>
      </w:tr>
      <w:tr w:rsidR="004772D0" w:rsidRPr="004F68C6" w:rsidTr="004F68C6">
        <w:trPr>
          <w:cantSplit/>
          <w:trHeight w:val="580"/>
        </w:trPr>
        <w:tc>
          <w:tcPr>
            <w:tcW w:w="704" w:type="dxa"/>
            <w:vMerge/>
            <w:vAlign w:val="center"/>
          </w:tcPr>
          <w:p w:rsidR="004772D0" w:rsidRPr="004F68C6" w:rsidRDefault="004772D0" w:rsidP="004F68C6">
            <w:pPr>
              <w:pStyle w:val="a3"/>
              <w:spacing w:after="0" w:line="240" w:lineRule="auto"/>
              <w:ind w:left="0"/>
              <w:jc w:val="center"/>
              <w:rPr>
                <w:rFonts w:ascii="Times New Roman" w:hAnsi="Times New Roman"/>
              </w:rPr>
            </w:pPr>
          </w:p>
        </w:tc>
        <w:tc>
          <w:tcPr>
            <w:tcW w:w="1797" w:type="dxa"/>
            <w:vMerge/>
            <w:vAlign w:val="center"/>
          </w:tcPr>
          <w:p w:rsidR="004772D0" w:rsidRPr="004F68C6" w:rsidRDefault="004772D0" w:rsidP="004F68C6">
            <w:pPr>
              <w:pStyle w:val="a3"/>
              <w:spacing w:after="0" w:line="240" w:lineRule="auto"/>
              <w:ind w:left="0"/>
              <w:jc w:val="center"/>
              <w:rPr>
                <w:rFonts w:ascii="Times New Roman" w:hAnsi="Times New Roman"/>
              </w:rPr>
            </w:pPr>
          </w:p>
        </w:tc>
        <w:tc>
          <w:tcPr>
            <w:tcW w:w="5305" w:type="dxa"/>
            <w:vAlign w:val="center"/>
          </w:tcPr>
          <w:p w:rsidR="004772D0" w:rsidRPr="004F68C6" w:rsidRDefault="004772D0" w:rsidP="004F68C6">
            <w:pPr>
              <w:rPr>
                <w:sz w:val="22"/>
                <w:szCs w:val="22"/>
              </w:rPr>
            </w:pPr>
            <w:r w:rsidRPr="004F68C6">
              <w:rPr>
                <w:sz w:val="22"/>
                <w:szCs w:val="22"/>
              </w:rPr>
              <w:t>6. Босова Л.Л. Информатика 10, 11 классы. БИНОМ. Лаборатория знаний</w:t>
            </w:r>
            <w:r w:rsidR="00883644" w:rsidRPr="004F68C6">
              <w:rPr>
                <w:sz w:val="22"/>
                <w:szCs w:val="22"/>
              </w:rPr>
              <w:t>,</w:t>
            </w:r>
            <w:r w:rsidRPr="004F68C6">
              <w:rPr>
                <w:sz w:val="22"/>
                <w:szCs w:val="22"/>
              </w:rPr>
              <w:t xml:space="preserve"> 2016-2017 гг.</w:t>
            </w:r>
          </w:p>
        </w:tc>
        <w:tc>
          <w:tcPr>
            <w:tcW w:w="1940" w:type="dxa"/>
            <w:vAlign w:val="center"/>
          </w:tcPr>
          <w:p w:rsidR="004772D0" w:rsidRPr="004F68C6" w:rsidRDefault="004772D0" w:rsidP="004F68C6">
            <w:pPr>
              <w:jc w:val="center"/>
              <w:rPr>
                <w:color w:val="000000"/>
                <w:sz w:val="22"/>
                <w:szCs w:val="22"/>
              </w:rPr>
            </w:pPr>
            <w:r w:rsidRPr="004F68C6">
              <w:rPr>
                <w:color w:val="000000"/>
                <w:sz w:val="22"/>
                <w:szCs w:val="22"/>
              </w:rPr>
              <w:t>3%</w:t>
            </w:r>
          </w:p>
        </w:tc>
      </w:tr>
      <w:tr w:rsidR="004F68C6" w:rsidRPr="004F68C6" w:rsidTr="004F68C6">
        <w:trPr>
          <w:cantSplit/>
          <w:trHeight w:val="580"/>
        </w:trPr>
        <w:tc>
          <w:tcPr>
            <w:tcW w:w="704" w:type="dxa"/>
            <w:vMerge w:val="restart"/>
            <w:vAlign w:val="center"/>
          </w:tcPr>
          <w:p w:rsidR="004F68C6" w:rsidRPr="004F68C6" w:rsidRDefault="004F68C6" w:rsidP="004F68C6">
            <w:pPr>
              <w:pStyle w:val="a3"/>
              <w:spacing w:after="0" w:line="240" w:lineRule="auto"/>
              <w:ind w:left="0"/>
              <w:jc w:val="center"/>
              <w:rPr>
                <w:rFonts w:ascii="Times New Roman" w:hAnsi="Times New Roman"/>
              </w:rPr>
            </w:pPr>
            <w:r w:rsidRPr="004F68C6">
              <w:rPr>
                <w:rFonts w:ascii="Times New Roman" w:hAnsi="Times New Roman"/>
              </w:rPr>
              <w:lastRenderedPageBreak/>
              <w:t>10</w:t>
            </w:r>
          </w:p>
        </w:tc>
        <w:tc>
          <w:tcPr>
            <w:tcW w:w="1797" w:type="dxa"/>
            <w:vMerge w:val="restart"/>
            <w:vAlign w:val="center"/>
          </w:tcPr>
          <w:p w:rsidR="004F68C6" w:rsidRPr="004F68C6" w:rsidRDefault="004F68C6" w:rsidP="004F68C6">
            <w:pPr>
              <w:pStyle w:val="a3"/>
              <w:spacing w:after="0" w:line="240" w:lineRule="auto"/>
              <w:ind w:left="0"/>
              <w:jc w:val="center"/>
              <w:rPr>
                <w:rFonts w:ascii="Times New Roman" w:hAnsi="Times New Roman"/>
              </w:rPr>
            </w:pPr>
            <w:r w:rsidRPr="004F68C6">
              <w:rPr>
                <w:rFonts w:ascii="Times New Roman" w:hAnsi="Times New Roman"/>
              </w:rPr>
              <w:t>История</w:t>
            </w:r>
          </w:p>
        </w:tc>
        <w:tc>
          <w:tcPr>
            <w:tcW w:w="5305" w:type="dxa"/>
            <w:vAlign w:val="center"/>
          </w:tcPr>
          <w:p w:rsidR="004F68C6" w:rsidRPr="004F68C6" w:rsidRDefault="004F68C6" w:rsidP="004F68C6">
            <w:pPr>
              <w:rPr>
                <w:color w:val="000000"/>
                <w:sz w:val="22"/>
                <w:szCs w:val="22"/>
              </w:rPr>
            </w:pPr>
            <w:r w:rsidRPr="004F68C6">
              <w:rPr>
                <w:color w:val="000000"/>
                <w:sz w:val="22"/>
                <w:szCs w:val="22"/>
              </w:rPr>
              <w:t>1. Волобуев, О.В., Митрофанов, А.А., Пономарев, М.В.. История. Всеобщая история. Базовый и углубленный уровни. 10, 11 классы – М.: Дрофа, 2015-2018</w:t>
            </w:r>
          </w:p>
        </w:tc>
        <w:tc>
          <w:tcPr>
            <w:tcW w:w="1940" w:type="dxa"/>
            <w:vAlign w:val="center"/>
          </w:tcPr>
          <w:p w:rsidR="004F68C6" w:rsidRPr="004F68C6" w:rsidRDefault="004F68C6" w:rsidP="004F68C6">
            <w:pPr>
              <w:jc w:val="center"/>
              <w:rPr>
                <w:color w:val="000000"/>
                <w:sz w:val="22"/>
                <w:szCs w:val="22"/>
              </w:rPr>
            </w:pPr>
            <w:r w:rsidRPr="004F68C6">
              <w:rPr>
                <w:color w:val="000000"/>
                <w:sz w:val="22"/>
                <w:szCs w:val="22"/>
              </w:rPr>
              <w:t>12%</w:t>
            </w:r>
          </w:p>
        </w:tc>
      </w:tr>
      <w:tr w:rsidR="004F68C6" w:rsidRPr="004F68C6" w:rsidTr="004F68C6">
        <w:trPr>
          <w:cantSplit/>
          <w:trHeight w:val="580"/>
        </w:trPr>
        <w:tc>
          <w:tcPr>
            <w:tcW w:w="704" w:type="dxa"/>
            <w:vMerge/>
            <w:vAlign w:val="center"/>
          </w:tcPr>
          <w:p w:rsidR="004F68C6" w:rsidRPr="004F68C6" w:rsidRDefault="004F68C6" w:rsidP="004F68C6">
            <w:pPr>
              <w:pStyle w:val="a3"/>
              <w:spacing w:after="0" w:line="240" w:lineRule="auto"/>
              <w:ind w:left="0"/>
              <w:jc w:val="center"/>
              <w:rPr>
                <w:rFonts w:ascii="Times New Roman" w:hAnsi="Times New Roman"/>
              </w:rPr>
            </w:pPr>
          </w:p>
        </w:tc>
        <w:tc>
          <w:tcPr>
            <w:tcW w:w="1797" w:type="dxa"/>
            <w:vMerge/>
            <w:vAlign w:val="center"/>
          </w:tcPr>
          <w:p w:rsidR="004F68C6" w:rsidRPr="004F68C6" w:rsidRDefault="004F68C6" w:rsidP="004F68C6">
            <w:pPr>
              <w:pStyle w:val="a3"/>
              <w:spacing w:after="0" w:line="240" w:lineRule="auto"/>
              <w:ind w:left="0"/>
              <w:jc w:val="center"/>
              <w:rPr>
                <w:rFonts w:ascii="Times New Roman" w:hAnsi="Times New Roman"/>
              </w:rPr>
            </w:pPr>
          </w:p>
        </w:tc>
        <w:tc>
          <w:tcPr>
            <w:tcW w:w="5305" w:type="dxa"/>
            <w:vAlign w:val="center"/>
          </w:tcPr>
          <w:p w:rsidR="004F68C6" w:rsidRPr="004F68C6" w:rsidRDefault="004F68C6" w:rsidP="004F68C6">
            <w:pPr>
              <w:rPr>
                <w:color w:val="000000"/>
                <w:sz w:val="22"/>
                <w:szCs w:val="22"/>
              </w:rPr>
            </w:pPr>
            <w:r w:rsidRPr="004F68C6">
              <w:rPr>
                <w:color w:val="000000"/>
                <w:sz w:val="22"/>
                <w:szCs w:val="22"/>
              </w:rPr>
              <w:t>2. Волобуев О. В., Карпачёв С. П., Романов П. Н. История России. Начало XX – начало XXI в. 10 класс. - М.: Дрофа. 2016-2018</w:t>
            </w:r>
          </w:p>
        </w:tc>
        <w:tc>
          <w:tcPr>
            <w:tcW w:w="1940" w:type="dxa"/>
            <w:vAlign w:val="center"/>
          </w:tcPr>
          <w:p w:rsidR="004F68C6" w:rsidRPr="004F68C6" w:rsidRDefault="004F68C6" w:rsidP="004F68C6">
            <w:pPr>
              <w:jc w:val="center"/>
              <w:rPr>
                <w:sz w:val="22"/>
                <w:szCs w:val="22"/>
              </w:rPr>
            </w:pPr>
            <w:r w:rsidRPr="004F68C6">
              <w:rPr>
                <w:sz w:val="22"/>
                <w:szCs w:val="22"/>
              </w:rPr>
              <w:t>3%</w:t>
            </w:r>
          </w:p>
        </w:tc>
      </w:tr>
      <w:tr w:rsidR="004F68C6" w:rsidRPr="004F68C6" w:rsidTr="004F68C6">
        <w:trPr>
          <w:cantSplit/>
          <w:trHeight w:val="580"/>
        </w:trPr>
        <w:tc>
          <w:tcPr>
            <w:tcW w:w="704" w:type="dxa"/>
            <w:vMerge/>
            <w:vAlign w:val="center"/>
          </w:tcPr>
          <w:p w:rsidR="004F68C6" w:rsidRPr="004F68C6" w:rsidRDefault="004F68C6" w:rsidP="004F68C6">
            <w:pPr>
              <w:pStyle w:val="a3"/>
              <w:spacing w:after="0" w:line="240" w:lineRule="auto"/>
              <w:ind w:left="0"/>
              <w:jc w:val="center"/>
              <w:rPr>
                <w:rFonts w:ascii="Times New Roman" w:hAnsi="Times New Roman"/>
              </w:rPr>
            </w:pPr>
          </w:p>
        </w:tc>
        <w:tc>
          <w:tcPr>
            <w:tcW w:w="1797" w:type="dxa"/>
            <w:vMerge/>
            <w:vAlign w:val="center"/>
          </w:tcPr>
          <w:p w:rsidR="004F68C6" w:rsidRPr="004F68C6" w:rsidRDefault="004F68C6" w:rsidP="004F68C6">
            <w:pPr>
              <w:pStyle w:val="a3"/>
              <w:spacing w:after="0" w:line="240" w:lineRule="auto"/>
              <w:ind w:left="0"/>
              <w:jc w:val="center"/>
              <w:rPr>
                <w:rFonts w:ascii="Times New Roman" w:hAnsi="Times New Roman"/>
              </w:rPr>
            </w:pPr>
          </w:p>
        </w:tc>
        <w:tc>
          <w:tcPr>
            <w:tcW w:w="5305" w:type="dxa"/>
            <w:vAlign w:val="center"/>
          </w:tcPr>
          <w:p w:rsidR="004F68C6" w:rsidRPr="004F68C6" w:rsidRDefault="004F68C6" w:rsidP="004F68C6">
            <w:pPr>
              <w:rPr>
                <w:color w:val="000000"/>
                <w:sz w:val="22"/>
                <w:szCs w:val="22"/>
              </w:rPr>
            </w:pPr>
            <w:r w:rsidRPr="004F68C6">
              <w:rPr>
                <w:color w:val="000000"/>
                <w:sz w:val="22"/>
                <w:szCs w:val="22"/>
              </w:rPr>
              <w:t>3. Климов, О.Ю., Земляницын, В.А., Носков, В.В., Искровская, Л.В. / Под ред. Мясникова, В.С. История. Всеобщая история. 10 класс: базовый и углубленный уровень. 10 класс. – М.: Издательский центр ВЕНТАНА-ГРАФ,  2017 г.</w:t>
            </w:r>
          </w:p>
        </w:tc>
        <w:tc>
          <w:tcPr>
            <w:tcW w:w="1940" w:type="dxa"/>
            <w:vAlign w:val="center"/>
          </w:tcPr>
          <w:p w:rsidR="004F68C6" w:rsidRPr="004F68C6" w:rsidRDefault="004F68C6" w:rsidP="004F68C6">
            <w:pPr>
              <w:jc w:val="center"/>
              <w:rPr>
                <w:color w:val="000000"/>
                <w:sz w:val="22"/>
                <w:szCs w:val="22"/>
              </w:rPr>
            </w:pPr>
            <w:r w:rsidRPr="004F68C6">
              <w:rPr>
                <w:color w:val="000000"/>
                <w:sz w:val="22"/>
                <w:szCs w:val="22"/>
              </w:rPr>
              <w:t>1%</w:t>
            </w:r>
          </w:p>
        </w:tc>
      </w:tr>
      <w:tr w:rsidR="004F68C6" w:rsidRPr="004F68C6" w:rsidTr="004F68C6">
        <w:trPr>
          <w:cantSplit/>
          <w:trHeight w:val="580"/>
        </w:trPr>
        <w:tc>
          <w:tcPr>
            <w:tcW w:w="704" w:type="dxa"/>
            <w:vMerge/>
            <w:vAlign w:val="center"/>
          </w:tcPr>
          <w:p w:rsidR="004F68C6" w:rsidRPr="004F68C6" w:rsidRDefault="004F68C6" w:rsidP="004F68C6">
            <w:pPr>
              <w:pStyle w:val="a3"/>
              <w:spacing w:after="0" w:line="240" w:lineRule="auto"/>
              <w:ind w:left="0"/>
              <w:jc w:val="center"/>
              <w:rPr>
                <w:rFonts w:ascii="Times New Roman" w:hAnsi="Times New Roman"/>
              </w:rPr>
            </w:pPr>
          </w:p>
        </w:tc>
        <w:tc>
          <w:tcPr>
            <w:tcW w:w="1797" w:type="dxa"/>
            <w:vMerge/>
            <w:vAlign w:val="center"/>
          </w:tcPr>
          <w:p w:rsidR="004F68C6" w:rsidRPr="004F68C6" w:rsidRDefault="004F68C6" w:rsidP="004F68C6">
            <w:pPr>
              <w:pStyle w:val="a3"/>
              <w:spacing w:after="0" w:line="240" w:lineRule="auto"/>
              <w:ind w:left="0"/>
              <w:jc w:val="center"/>
              <w:rPr>
                <w:rFonts w:ascii="Times New Roman" w:hAnsi="Times New Roman"/>
              </w:rPr>
            </w:pPr>
          </w:p>
        </w:tc>
        <w:tc>
          <w:tcPr>
            <w:tcW w:w="5305" w:type="dxa"/>
            <w:vAlign w:val="center"/>
          </w:tcPr>
          <w:p w:rsidR="004F68C6" w:rsidRPr="004F68C6" w:rsidRDefault="004F68C6" w:rsidP="004F68C6">
            <w:pPr>
              <w:rPr>
                <w:color w:val="000000"/>
                <w:sz w:val="22"/>
                <w:szCs w:val="22"/>
              </w:rPr>
            </w:pPr>
            <w:r w:rsidRPr="004F68C6">
              <w:rPr>
                <w:color w:val="000000"/>
                <w:sz w:val="22"/>
                <w:szCs w:val="22"/>
              </w:rPr>
              <w:t>4. Пленков, О.Ю., Андреевская, Т.П., Шевченко, С.В. / Под ред. Мясникова, В.С.  История. Всеобщая история. 11 класс: базовый и углубленный уровень. 11 класс. – М.: Издательский центр ВЕНТАНА-ГРАФ, 2017 г.</w:t>
            </w:r>
          </w:p>
        </w:tc>
        <w:tc>
          <w:tcPr>
            <w:tcW w:w="1940" w:type="dxa"/>
            <w:vAlign w:val="center"/>
          </w:tcPr>
          <w:p w:rsidR="004F68C6" w:rsidRPr="004F68C6" w:rsidRDefault="004F68C6" w:rsidP="004F68C6">
            <w:pPr>
              <w:jc w:val="center"/>
              <w:rPr>
                <w:color w:val="000000"/>
                <w:sz w:val="22"/>
                <w:szCs w:val="22"/>
              </w:rPr>
            </w:pPr>
            <w:r w:rsidRPr="004F68C6">
              <w:rPr>
                <w:color w:val="000000"/>
                <w:sz w:val="22"/>
                <w:szCs w:val="22"/>
              </w:rPr>
              <w:t>1%</w:t>
            </w:r>
          </w:p>
        </w:tc>
      </w:tr>
      <w:tr w:rsidR="004F68C6" w:rsidRPr="004F68C6" w:rsidTr="004F68C6">
        <w:trPr>
          <w:cantSplit/>
          <w:trHeight w:val="580"/>
        </w:trPr>
        <w:tc>
          <w:tcPr>
            <w:tcW w:w="704" w:type="dxa"/>
            <w:vMerge/>
            <w:vAlign w:val="center"/>
          </w:tcPr>
          <w:p w:rsidR="004F68C6" w:rsidRPr="004F68C6" w:rsidRDefault="004F68C6" w:rsidP="004F68C6">
            <w:pPr>
              <w:pStyle w:val="a3"/>
              <w:spacing w:after="0" w:line="240" w:lineRule="auto"/>
              <w:ind w:left="0"/>
              <w:jc w:val="center"/>
              <w:rPr>
                <w:rFonts w:ascii="Times New Roman" w:hAnsi="Times New Roman"/>
              </w:rPr>
            </w:pPr>
          </w:p>
        </w:tc>
        <w:tc>
          <w:tcPr>
            <w:tcW w:w="1797" w:type="dxa"/>
            <w:vMerge/>
            <w:vAlign w:val="center"/>
          </w:tcPr>
          <w:p w:rsidR="004F68C6" w:rsidRPr="004F68C6" w:rsidRDefault="004F68C6" w:rsidP="004F68C6">
            <w:pPr>
              <w:pStyle w:val="a3"/>
              <w:spacing w:after="0" w:line="240" w:lineRule="auto"/>
              <w:ind w:left="0"/>
              <w:jc w:val="center"/>
              <w:rPr>
                <w:rFonts w:ascii="Times New Roman" w:hAnsi="Times New Roman"/>
              </w:rPr>
            </w:pPr>
          </w:p>
        </w:tc>
        <w:tc>
          <w:tcPr>
            <w:tcW w:w="5305" w:type="dxa"/>
            <w:vAlign w:val="center"/>
          </w:tcPr>
          <w:p w:rsidR="004F68C6" w:rsidRPr="004F68C6" w:rsidRDefault="004F68C6" w:rsidP="004F68C6">
            <w:pPr>
              <w:rPr>
                <w:color w:val="000000"/>
                <w:sz w:val="22"/>
                <w:szCs w:val="22"/>
              </w:rPr>
            </w:pPr>
            <w:r w:rsidRPr="004F68C6">
              <w:rPr>
                <w:color w:val="000000"/>
                <w:sz w:val="22"/>
                <w:szCs w:val="22"/>
              </w:rPr>
              <w:t>5. Сахаров, А.Н., Загладин, Н.В. История (базовый уровень). 10 класс. – М.: Русское слово, 2015-2018</w:t>
            </w:r>
          </w:p>
        </w:tc>
        <w:tc>
          <w:tcPr>
            <w:tcW w:w="1940" w:type="dxa"/>
            <w:vAlign w:val="center"/>
          </w:tcPr>
          <w:p w:rsidR="004F68C6" w:rsidRPr="004F68C6" w:rsidRDefault="004F68C6" w:rsidP="004F68C6">
            <w:pPr>
              <w:jc w:val="center"/>
              <w:rPr>
                <w:color w:val="000000"/>
                <w:sz w:val="22"/>
                <w:szCs w:val="22"/>
              </w:rPr>
            </w:pPr>
            <w:r w:rsidRPr="004F68C6">
              <w:rPr>
                <w:color w:val="000000"/>
                <w:sz w:val="22"/>
                <w:szCs w:val="22"/>
              </w:rPr>
              <w:t>34%</w:t>
            </w:r>
          </w:p>
        </w:tc>
      </w:tr>
      <w:tr w:rsidR="004F68C6" w:rsidRPr="004F68C6" w:rsidTr="004F68C6">
        <w:trPr>
          <w:cantSplit/>
          <w:trHeight w:val="580"/>
        </w:trPr>
        <w:tc>
          <w:tcPr>
            <w:tcW w:w="704" w:type="dxa"/>
            <w:vMerge/>
            <w:vAlign w:val="center"/>
          </w:tcPr>
          <w:p w:rsidR="004F68C6" w:rsidRPr="004F68C6" w:rsidRDefault="004F68C6" w:rsidP="004F68C6">
            <w:pPr>
              <w:pStyle w:val="a3"/>
              <w:spacing w:after="0" w:line="240" w:lineRule="auto"/>
              <w:ind w:left="0"/>
              <w:jc w:val="center"/>
              <w:rPr>
                <w:rFonts w:ascii="Times New Roman" w:hAnsi="Times New Roman"/>
              </w:rPr>
            </w:pPr>
          </w:p>
        </w:tc>
        <w:tc>
          <w:tcPr>
            <w:tcW w:w="1797" w:type="dxa"/>
            <w:vMerge/>
            <w:vAlign w:val="center"/>
          </w:tcPr>
          <w:p w:rsidR="004F68C6" w:rsidRPr="004F68C6" w:rsidRDefault="004F68C6" w:rsidP="004F68C6">
            <w:pPr>
              <w:pStyle w:val="a3"/>
              <w:spacing w:after="0" w:line="240" w:lineRule="auto"/>
              <w:ind w:left="0"/>
              <w:jc w:val="center"/>
              <w:rPr>
                <w:rFonts w:ascii="Times New Roman" w:hAnsi="Times New Roman"/>
              </w:rPr>
            </w:pPr>
          </w:p>
        </w:tc>
        <w:tc>
          <w:tcPr>
            <w:tcW w:w="5305" w:type="dxa"/>
            <w:vAlign w:val="center"/>
          </w:tcPr>
          <w:p w:rsidR="004F68C6" w:rsidRPr="004F68C6" w:rsidRDefault="004F68C6" w:rsidP="004F68C6">
            <w:pPr>
              <w:rPr>
                <w:color w:val="000000"/>
                <w:sz w:val="22"/>
                <w:szCs w:val="22"/>
              </w:rPr>
            </w:pPr>
            <w:r w:rsidRPr="004F68C6">
              <w:rPr>
                <w:color w:val="000000"/>
                <w:sz w:val="22"/>
                <w:szCs w:val="22"/>
              </w:rPr>
              <w:t>6. Загладин, Н.В., Петров, Ю.А. История (базовый уровень). 11 класс. – М.: Русское слово, 2015-2018</w:t>
            </w:r>
          </w:p>
        </w:tc>
        <w:tc>
          <w:tcPr>
            <w:tcW w:w="1940" w:type="dxa"/>
            <w:vAlign w:val="center"/>
          </w:tcPr>
          <w:p w:rsidR="004F68C6" w:rsidRPr="004F68C6" w:rsidRDefault="004F68C6" w:rsidP="004F68C6">
            <w:pPr>
              <w:jc w:val="center"/>
              <w:rPr>
                <w:color w:val="000000"/>
                <w:sz w:val="22"/>
                <w:szCs w:val="22"/>
              </w:rPr>
            </w:pPr>
            <w:r w:rsidRPr="004F68C6">
              <w:rPr>
                <w:color w:val="000000"/>
                <w:sz w:val="22"/>
                <w:szCs w:val="22"/>
              </w:rPr>
              <w:t>32%</w:t>
            </w:r>
          </w:p>
        </w:tc>
      </w:tr>
      <w:tr w:rsidR="004F68C6" w:rsidRPr="004F68C6" w:rsidTr="004F68C6">
        <w:trPr>
          <w:cantSplit/>
          <w:trHeight w:val="580"/>
        </w:trPr>
        <w:tc>
          <w:tcPr>
            <w:tcW w:w="704" w:type="dxa"/>
            <w:vMerge/>
            <w:vAlign w:val="center"/>
          </w:tcPr>
          <w:p w:rsidR="004F68C6" w:rsidRPr="004F68C6" w:rsidRDefault="004F68C6" w:rsidP="004F68C6">
            <w:pPr>
              <w:pStyle w:val="a3"/>
              <w:spacing w:after="0" w:line="240" w:lineRule="auto"/>
              <w:ind w:left="0"/>
              <w:jc w:val="center"/>
              <w:rPr>
                <w:rFonts w:ascii="Times New Roman" w:hAnsi="Times New Roman"/>
              </w:rPr>
            </w:pPr>
          </w:p>
        </w:tc>
        <w:tc>
          <w:tcPr>
            <w:tcW w:w="1797" w:type="dxa"/>
            <w:vMerge/>
            <w:vAlign w:val="center"/>
          </w:tcPr>
          <w:p w:rsidR="004F68C6" w:rsidRPr="004F68C6" w:rsidRDefault="004F68C6" w:rsidP="004F68C6">
            <w:pPr>
              <w:pStyle w:val="a3"/>
              <w:spacing w:after="0" w:line="240" w:lineRule="auto"/>
              <w:ind w:left="0"/>
              <w:jc w:val="center"/>
              <w:rPr>
                <w:rFonts w:ascii="Times New Roman" w:hAnsi="Times New Roman"/>
              </w:rPr>
            </w:pPr>
          </w:p>
        </w:tc>
        <w:tc>
          <w:tcPr>
            <w:tcW w:w="5305" w:type="dxa"/>
            <w:vAlign w:val="center"/>
          </w:tcPr>
          <w:p w:rsidR="004F68C6" w:rsidRPr="004F68C6" w:rsidRDefault="004F68C6" w:rsidP="004F68C6">
            <w:pPr>
              <w:rPr>
                <w:color w:val="000000"/>
                <w:sz w:val="22"/>
                <w:szCs w:val="22"/>
              </w:rPr>
            </w:pPr>
            <w:r w:rsidRPr="004F68C6">
              <w:rPr>
                <w:color w:val="000000"/>
                <w:sz w:val="22"/>
                <w:szCs w:val="22"/>
              </w:rPr>
              <w:t>7. Горинов М.М., Данилов А.А., Моруков М.Ю. и др. / Под ред. А. В. Торкунова. История России. В 3-х частях (ключевые проблемы и основные события истории России начало XX – начало XXI в). – М.: Просвещение, 2016-2018</w:t>
            </w:r>
          </w:p>
        </w:tc>
        <w:tc>
          <w:tcPr>
            <w:tcW w:w="1940" w:type="dxa"/>
            <w:vAlign w:val="center"/>
          </w:tcPr>
          <w:p w:rsidR="004F68C6" w:rsidRPr="004F68C6" w:rsidRDefault="004F68C6" w:rsidP="004F68C6">
            <w:pPr>
              <w:jc w:val="center"/>
              <w:rPr>
                <w:color w:val="000000"/>
                <w:sz w:val="22"/>
                <w:szCs w:val="22"/>
              </w:rPr>
            </w:pPr>
            <w:r w:rsidRPr="004F68C6">
              <w:rPr>
                <w:color w:val="000000"/>
                <w:sz w:val="22"/>
                <w:szCs w:val="22"/>
              </w:rPr>
              <w:t>13%</w:t>
            </w:r>
          </w:p>
        </w:tc>
      </w:tr>
      <w:tr w:rsidR="004F68C6" w:rsidRPr="004F68C6" w:rsidTr="004F68C6">
        <w:trPr>
          <w:cantSplit/>
          <w:trHeight w:val="580"/>
        </w:trPr>
        <w:tc>
          <w:tcPr>
            <w:tcW w:w="704" w:type="dxa"/>
            <w:vMerge/>
            <w:vAlign w:val="center"/>
          </w:tcPr>
          <w:p w:rsidR="004F68C6" w:rsidRPr="004F68C6" w:rsidRDefault="004F68C6" w:rsidP="004F68C6">
            <w:pPr>
              <w:pStyle w:val="a3"/>
              <w:spacing w:after="0" w:line="240" w:lineRule="auto"/>
              <w:ind w:left="0"/>
              <w:jc w:val="center"/>
              <w:rPr>
                <w:rFonts w:ascii="Times New Roman" w:hAnsi="Times New Roman"/>
              </w:rPr>
            </w:pPr>
          </w:p>
        </w:tc>
        <w:tc>
          <w:tcPr>
            <w:tcW w:w="1797" w:type="dxa"/>
            <w:vMerge/>
            <w:vAlign w:val="center"/>
          </w:tcPr>
          <w:p w:rsidR="004F68C6" w:rsidRPr="004F68C6" w:rsidRDefault="004F68C6" w:rsidP="004F68C6">
            <w:pPr>
              <w:pStyle w:val="a3"/>
              <w:spacing w:after="0" w:line="240" w:lineRule="auto"/>
              <w:ind w:left="0"/>
              <w:jc w:val="center"/>
              <w:rPr>
                <w:rFonts w:ascii="Times New Roman" w:hAnsi="Times New Roman"/>
              </w:rPr>
            </w:pPr>
          </w:p>
        </w:tc>
        <w:tc>
          <w:tcPr>
            <w:tcW w:w="5305" w:type="dxa"/>
            <w:vAlign w:val="center"/>
          </w:tcPr>
          <w:p w:rsidR="004F68C6" w:rsidRPr="004F68C6" w:rsidRDefault="004F68C6" w:rsidP="004F68C6">
            <w:pPr>
              <w:rPr>
                <w:color w:val="000000"/>
                <w:sz w:val="22"/>
                <w:szCs w:val="22"/>
              </w:rPr>
            </w:pPr>
            <w:r w:rsidRPr="004F68C6">
              <w:rPr>
                <w:color w:val="000000"/>
                <w:sz w:val="22"/>
                <w:szCs w:val="22"/>
              </w:rPr>
              <w:t>8. Уколова, В.И., Ревякин, А.В. / Под ред. Чубарьяна А.О. История. Всеобщая история (базовый уровень). 10 класс. – М.: Просвещение, 2015-2018</w:t>
            </w:r>
          </w:p>
        </w:tc>
        <w:tc>
          <w:tcPr>
            <w:tcW w:w="1940" w:type="dxa"/>
            <w:vAlign w:val="center"/>
          </w:tcPr>
          <w:p w:rsidR="004F68C6" w:rsidRPr="004F68C6" w:rsidRDefault="004F68C6" w:rsidP="004F68C6">
            <w:pPr>
              <w:jc w:val="center"/>
              <w:rPr>
                <w:color w:val="000000"/>
                <w:sz w:val="22"/>
                <w:szCs w:val="22"/>
              </w:rPr>
            </w:pPr>
            <w:r w:rsidRPr="004F68C6">
              <w:rPr>
                <w:color w:val="000000"/>
                <w:sz w:val="22"/>
                <w:szCs w:val="22"/>
              </w:rPr>
              <w:t>21%</w:t>
            </w:r>
          </w:p>
        </w:tc>
      </w:tr>
      <w:tr w:rsidR="004F68C6" w:rsidRPr="004F68C6" w:rsidTr="004F68C6">
        <w:trPr>
          <w:cantSplit/>
          <w:trHeight w:val="580"/>
        </w:trPr>
        <w:tc>
          <w:tcPr>
            <w:tcW w:w="704" w:type="dxa"/>
            <w:vMerge/>
            <w:vAlign w:val="center"/>
          </w:tcPr>
          <w:p w:rsidR="004F68C6" w:rsidRPr="004F68C6" w:rsidRDefault="004F68C6" w:rsidP="004F68C6">
            <w:pPr>
              <w:pStyle w:val="a3"/>
              <w:spacing w:after="0" w:line="240" w:lineRule="auto"/>
              <w:ind w:left="0"/>
              <w:jc w:val="center"/>
              <w:rPr>
                <w:rFonts w:ascii="Times New Roman" w:hAnsi="Times New Roman"/>
              </w:rPr>
            </w:pPr>
          </w:p>
        </w:tc>
        <w:tc>
          <w:tcPr>
            <w:tcW w:w="1797" w:type="dxa"/>
            <w:vMerge/>
            <w:vAlign w:val="center"/>
          </w:tcPr>
          <w:p w:rsidR="004F68C6" w:rsidRPr="004F68C6" w:rsidRDefault="004F68C6" w:rsidP="004F68C6">
            <w:pPr>
              <w:pStyle w:val="a3"/>
              <w:spacing w:after="0" w:line="240" w:lineRule="auto"/>
              <w:ind w:left="0"/>
              <w:jc w:val="center"/>
              <w:rPr>
                <w:rFonts w:ascii="Times New Roman" w:hAnsi="Times New Roman"/>
              </w:rPr>
            </w:pPr>
          </w:p>
        </w:tc>
        <w:tc>
          <w:tcPr>
            <w:tcW w:w="5305" w:type="dxa"/>
            <w:vAlign w:val="center"/>
          </w:tcPr>
          <w:p w:rsidR="004F68C6" w:rsidRPr="004F68C6" w:rsidRDefault="004F68C6" w:rsidP="004F68C6">
            <w:pPr>
              <w:rPr>
                <w:color w:val="000000"/>
                <w:sz w:val="22"/>
                <w:szCs w:val="22"/>
              </w:rPr>
            </w:pPr>
            <w:r w:rsidRPr="004F68C6">
              <w:rPr>
                <w:color w:val="000000"/>
                <w:sz w:val="22"/>
                <w:szCs w:val="22"/>
              </w:rPr>
              <w:t>9. Улунян, А.А., Сергеев, Е.Ю. / Под ред. Чубарьяна А.О. История. Всеобщая история (базовый уровень). 11 класс. – М.: Просвещение, 2014-2018</w:t>
            </w:r>
          </w:p>
        </w:tc>
        <w:tc>
          <w:tcPr>
            <w:tcW w:w="1940" w:type="dxa"/>
            <w:vAlign w:val="center"/>
          </w:tcPr>
          <w:p w:rsidR="004F68C6" w:rsidRPr="004F68C6" w:rsidRDefault="004F68C6" w:rsidP="004F68C6">
            <w:pPr>
              <w:jc w:val="center"/>
              <w:rPr>
                <w:color w:val="000000"/>
                <w:sz w:val="22"/>
                <w:szCs w:val="22"/>
              </w:rPr>
            </w:pPr>
            <w:r w:rsidRPr="004F68C6">
              <w:rPr>
                <w:color w:val="000000"/>
                <w:sz w:val="22"/>
                <w:szCs w:val="22"/>
              </w:rPr>
              <w:t>20%</w:t>
            </w:r>
          </w:p>
        </w:tc>
      </w:tr>
      <w:tr w:rsidR="004F68C6" w:rsidRPr="004F68C6" w:rsidTr="004F68C6">
        <w:trPr>
          <w:cantSplit/>
          <w:trHeight w:val="580"/>
        </w:trPr>
        <w:tc>
          <w:tcPr>
            <w:tcW w:w="704" w:type="dxa"/>
            <w:vMerge/>
            <w:vAlign w:val="center"/>
          </w:tcPr>
          <w:p w:rsidR="004F68C6" w:rsidRPr="004F68C6" w:rsidRDefault="004F68C6" w:rsidP="004F68C6">
            <w:pPr>
              <w:pStyle w:val="a3"/>
              <w:spacing w:after="0" w:line="240" w:lineRule="auto"/>
              <w:ind w:left="0"/>
              <w:jc w:val="center"/>
              <w:rPr>
                <w:rFonts w:ascii="Times New Roman" w:hAnsi="Times New Roman"/>
              </w:rPr>
            </w:pPr>
          </w:p>
        </w:tc>
        <w:tc>
          <w:tcPr>
            <w:tcW w:w="1797" w:type="dxa"/>
            <w:vMerge/>
            <w:vAlign w:val="center"/>
          </w:tcPr>
          <w:p w:rsidR="004F68C6" w:rsidRPr="004F68C6" w:rsidRDefault="004F68C6" w:rsidP="004F68C6">
            <w:pPr>
              <w:pStyle w:val="a3"/>
              <w:spacing w:after="0" w:line="240" w:lineRule="auto"/>
              <w:ind w:left="0"/>
              <w:jc w:val="center"/>
              <w:rPr>
                <w:rFonts w:ascii="Times New Roman" w:hAnsi="Times New Roman"/>
              </w:rPr>
            </w:pPr>
          </w:p>
        </w:tc>
        <w:tc>
          <w:tcPr>
            <w:tcW w:w="5305" w:type="dxa"/>
            <w:vAlign w:val="center"/>
          </w:tcPr>
          <w:p w:rsidR="004F68C6" w:rsidRPr="004F68C6" w:rsidRDefault="004F68C6" w:rsidP="004F68C6">
            <w:pPr>
              <w:rPr>
                <w:color w:val="000000"/>
                <w:sz w:val="22"/>
                <w:szCs w:val="22"/>
              </w:rPr>
            </w:pPr>
            <w:r w:rsidRPr="004F68C6">
              <w:rPr>
                <w:color w:val="000000"/>
                <w:sz w:val="22"/>
                <w:szCs w:val="22"/>
              </w:rPr>
              <w:t>10. Загладин, Н.В., Симония, Н.А. . История. Всеобщая история (углубленный  уровень). 10, 11 классы – М.: Русское слово, 2013-2018</w:t>
            </w:r>
          </w:p>
        </w:tc>
        <w:tc>
          <w:tcPr>
            <w:tcW w:w="1940" w:type="dxa"/>
            <w:vAlign w:val="center"/>
          </w:tcPr>
          <w:p w:rsidR="004F68C6" w:rsidRPr="004F68C6" w:rsidRDefault="004F68C6" w:rsidP="004F68C6">
            <w:pPr>
              <w:jc w:val="center"/>
              <w:rPr>
                <w:color w:val="000000"/>
                <w:sz w:val="22"/>
                <w:szCs w:val="22"/>
              </w:rPr>
            </w:pPr>
            <w:r w:rsidRPr="004F68C6">
              <w:rPr>
                <w:color w:val="000000"/>
                <w:sz w:val="22"/>
                <w:szCs w:val="22"/>
              </w:rPr>
              <w:t>11%</w:t>
            </w:r>
          </w:p>
        </w:tc>
      </w:tr>
      <w:tr w:rsidR="004F68C6" w:rsidRPr="004F68C6" w:rsidTr="004F68C6">
        <w:trPr>
          <w:cantSplit/>
          <w:trHeight w:val="580"/>
        </w:trPr>
        <w:tc>
          <w:tcPr>
            <w:tcW w:w="704" w:type="dxa"/>
            <w:vMerge/>
            <w:vAlign w:val="center"/>
          </w:tcPr>
          <w:p w:rsidR="004F68C6" w:rsidRPr="004F68C6" w:rsidRDefault="004F68C6" w:rsidP="004F68C6">
            <w:pPr>
              <w:pStyle w:val="a3"/>
              <w:spacing w:after="0" w:line="240" w:lineRule="auto"/>
              <w:ind w:left="0"/>
              <w:jc w:val="center"/>
              <w:rPr>
                <w:rFonts w:ascii="Times New Roman" w:hAnsi="Times New Roman"/>
              </w:rPr>
            </w:pPr>
          </w:p>
        </w:tc>
        <w:tc>
          <w:tcPr>
            <w:tcW w:w="1797" w:type="dxa"/>
            <w:vMerge/>
            <w:vAlign w:val="center"/>
          </w:tcPr>
          <w:p w:rsidR="004F68C6" w:rsidRPr="004F68C6" w:rsidRDefault="004F68C6" w:rsidP="004F68C6">
            <w:pPr>
              <w:pStyle w:val="a3"/>
              <w:spacing w:after="0" w:line="240" w:lineRule="auto"/>
              <w:ind w:left="0"/>
              <w:jc w:val="center"/>
              <w:rPr>
                <w:rFonts w:ascii="Times New Roman" w:hAnsi="Times New Roman"/>
              </w:rPr>
            </w:pPr>
          </w:p>
        </w:tc>
        <w:tc>
          <w:tcPr>
            <w:tcW w:w="5305" w:type="dxa"/>
            <w:vAlign w:val="bottom"/>
          </w:tcPr>
          <w:p w:rsidR="004F68C6" w:rsidRPr="004F68C6" w:rsidRDefault="004F68C6" w:rsidP="004F68C6">
            <w:pPr>
              <w:rPr>
                <w:sz w:val="22"/>
                <w:szCs w:val="22"/>
              </w:rPr>
            </w:pPr>
            <w:r w:rsidRPr="004F68C6">
              <w:rPr>
                <w:sz w:val="22"/>
                <w:szCs w:val="22"/>
              </w:rPr>
              <w:t>11. Левандовский А.А. История России. ХХ - начало ХХ</w:t>
            </w:r>
            <w:proofErr w:type="gramStart"/>
            <w:r w:rsidRPr="004F68C6">
              <w:rPr>
                <w:sz w:val="22"/>
                <w:szCs w:val="22"/>
              </w:rPr>
              <w:t>1</w:t>
            </w:r>
            <w:proofErr w:type="gramEnd"/>
            <w:r w:rsidRPr="004F68C6">
              <w:rPr>
                <w:sz w:val="22"/>
                <w:szCs w:val="22"/>
              </w:rPr>
              <w:t xml:space="preserve"> века. 11 кл. - М.: Просвещение, </w:t>
            </w:r>
            <w:r w:rsidRPr="004F68C6">
              <w:rPr>
                <w:color w:val="000000"/>
                <w:sz w:val="22"/>
                <w:szCs w:val="22"/>
              </w:rPr>
              <w:t>2010, 2014</w:t>
            </w:r>
          </w:p>
        </w:tc>
        <w:tc>
          <w:tcPr>
            <w:tcW w:w="1940" w:type="dxa"/>
            <w:vAlign w:val="center"/>
          </w:tcPr>
          <w:p w:rsidR="004F68C6" w:rsidRPr="004F68C6" w:rsidRDefault="004F68C6" w:rsidP="004F68C6">
            <w:pPr>
              <w:jc w:val="center"/>
              <w:rPr>
                <w:color w:val="000000"/>
                <w:sz w:val="22"/>
                <w:szCs w:val="22"/>
              </w:rPr>
            </w:pPr>
            <w:r w:rsidRPr="004F68C6">
              <w:rPr>
                <w:color w:val="000000"/>
                <w:sz w:val="22"/>
                <w:szCs w:val="22"/>
              </w:rPr>
              <w:t>21%</w:t>
            </w:r>
          </w:p>
        </w:tc>
      </w:tr>
      <w:tr w:rsidR="004F68C6" w:rsidRPr="004F68C6" w:rsidTr="004F68C6">
        <w:trPr>
          <w:cantSplit/>
          <w:trHeight w:val="580"/>
        </w:trPr>
        <w:tc>
          <w:tcPr>
            <w:tcW w:w="704" w:type="dxa"/>
            <w:vMerge/>
            <w:vAlign w:val="center"/>
          </w:tcPr>
          <w:p w:rsidR="004F68C6" w:rsidRPr="004F68C6" w:rsidRDefault="004F68C6" w:rsidP="004F68C6">
            <w:pPr>
              <w:pStyle w:val="a3"/>
              <w:spacing w:after="0" w:line="240" w:lineRule="auto"/>
              <w:ind w:left="0"/>
              <w:jc w:val="center"/>
              <w:rPr>
                <w:rFonts w:ascii="Times New Roman" w:hAnsi="Times New Roman"/>
              </w:rPr>
            </w:pPr>
          </w:p>
        </w:tc>
        <w:tc>
          <w:tcPr>
            <w:tcW w:w="1797" w:type="dxa"/>
            <w:vMerge/>
            <w:vAlign w:val="center"/>
          </w:tcPr>
          <w:p w:rsidR="004F68C6" w:rsidRPr="004F68C6" w:rsidRDefault="004F68C6" w:rsidP="004F68C6">
            <w:pPr>
              <w:pStyle w:val="a3"/>
              <w:spacing w:after="0" w:line="240" w:lineRule="auto"/>
              <w:ind w:left="0"/>
              <w:jc w:val="center"/>
              <w:rPr>
                <w:rFonts w:ascii="Times New Roman" w:hAnsi="Times New Roman"/>
              </w:rPr>
            </w:pPr>
          </w:p>
        </w:tc>
        <w:tc>
          <w:tcPr>
            <w:tcW w:w="5305" w:type="dxa"/>
            <w:vAlign w:val="bottom"/>
          </w:tcPr>
          <w:p w:rsidR="004F68C6" w:rsidRPr="004F68C6" w:rsidRDefault="004F68C6" w:rsidP="004F68C6">
            <w:pPr>
              <w:rPr>
                <w:color w:val="000000"/>
                <w:sz w:val="22"/>
                <w:szCs w:val="22"/>
              </w:rPr>
            </w:pPr>
            <w:r w:rsidRPr="004F68C6">
              <w:rPr>
                <w:color w:val="000000"/>
                <w:sz w:val="22"/>
                <w:szCs w:val="22"/>
              </w:rPr>
              <w:t>12. Данилов А.А., Косулина Л.Г.,  Брандт М.Ю.  История России</w:t>
            </w:r>
            <w:proofErr w:type="gramStart"/>
            <w:r w:rsidRPr="004F68C6">
              <w:rPr>
                <w:color w:val="000000"/>
                <w:sz w:val="22"/>
                <w:szCs w:val="22"/>
              </w:rPr>
              <w:t>.</w:t>
            </w:r>
            <w:proofErr w:type="gramEnd"/>
            <w:r w:rsidRPr="004F68C6">
              <w:rPr>
                <w:color w:val="000000"/>
                <w:sz w:val="22"/>
                <w:szCs w:val="22"/>
              </w:rPr>
              <w:t xml:space="preserve"> (</w:t>
            </w:r>
            <w:proofErr w:type="gramStart"/>
            <w:r w:rsidRPr="004F68C6">
              <w:rPr>
                <w:color w:val="000000"/>
                <w:sz w:val="22"/>
                <w:szCs w:val="22"/>
              </w:rPr>
              <w:t>б</w:t>
            </w:r>
            <w:proofErr w:type="gramEnd"/>
            <w:r w:rsidRPr="004F68C6">
              <w:rPr>
                <w:color w:val="000000"/>
                <w:sz w:val="22"/>
                <w:szCs w:val="22"/>
              </w:rPr>
              <w:t>азовый уровень) 10 кл. - М.: Просвещение, 2013 г.</w:t>
            </w:r>
          </w:p>
        </w:tc>
        <w:tc>
          <w:tcPr>
            <w:tcW w:w="1940" w:type="dxa"/>
            <w:vAlign w:val="center"/>
          </w:tcPr>
          <w:p w:rsidR="004F68C6" w:rsidRPr="004F68C6" w:rsidRDefault="004F68C6" w:rsidP="004F68C6">
            <w:pPr>
              <w:jc w:val="center"/>
              <w:rPr>
                <w:color w:val="000000"/>
                <w:sz w:val="22"/>
                <w:szCs w:val="22"/>
              </w:rPr>
            </w:pPr>
            <w:r w:rsidRPr="004F68C6">
              <w:rPr>
                <w:color w:val="000000"/>
                <w:sz w:val="22"/>
                <w:szCs w:val="22"/>
              </w:rPr>
              <w:t>1%</w:t>
            </w:r>
          </w:p>
        </w:tc>
      </w:tr>
      <w:tr w:rsidR="004F68C6" w:rsidRPr="004F68C6" w:rsidTr="004F68C6">
        <w:trPr>
          <w:cantSplit/>
          <w:trHeight w:val="580"/>
        </w:trPr>
        <w:tc>
          <w:tcPr>
            <w:tcW w:w="704" w:type="dxa"/>
            <w:vMerge/>
            <w:vAlign w:val="center"/>
          </w:tcPr>
          <w:p w:rsidR="004F68C6" w:rsidRPr="004F68C6" w:rsidRDefault="004F68C6" w:rsidP="004F68C6">
            <w:pPr>
              <w:pStyle w:val="a3"/>
              <w:spacing w:after="0" w:line="240" w:lineRule="auto"/>
              <w:ind w:left="0"/>
              <w:jc w:val="center"/>
              <w:rPr>
                <w:rFonts w:ascii="Times New Roman" w:hAnsi="Times New Roman"/>
              </w:rPr>
            </w:pPr>
          </w:p>
        </w:tc>
        <w:tc>
          <w:tcPr>
            <w:tcW w:w="1797" w:type="dxa"/>
            <w:vMerge/>
            <w:vAlign w:val="center"/>
          </w:tcPr>
          <w:p w:rsidR="004F68C6" w:rsidRPr="004F68C6" w:rsidRDefault="004F68C6" w:rsidP="004F68C6">
            <w:pPr>
              <w:pStyle w:val="a3"/>
              <w:spacing w:after="0" w:line="240" w:lineRule="auto"/>
              <w:ind w:left="0"/>
              <w:jc w:val="center"/>
              <w:rPr>
                <w:rFonts w:ascii="Times New Roman" w:hAnsi="Times New Roman"/>
              </w:rPr>
            </w:pPr>
          </w:p>
        </w:tc>
        <w:tc>
          <w:tcPr>
            <w:tcW w:w="5305" w:type="dxa"/>
            <w:vAlign w:val="bottom"/>
          </w:tcPr>
          <w:p w:rsidR="004F68C6" w:rsidRPr="004F68C6" w:rsidRDefault="004F68C6" w:rsidP="004F68C6">
            <w:pPr>
              <w:rPr>
                <w:color w:val="000000"/>
                <w:sz w:val="22"/>
                <w:szCs w:val="22"/>
              </w:rPr>
            </w:pPr>
            <w:r w:rsidRPr="004F68C6">
              <w:rPr>
                <w:color w:val="000000"/>
                <w:sz w:val="22"/>
                <w:szCs w:val="22"/>
              </w:rPr>
              <w:t>13. Волобуев О.В., Клоков В.А., Пономарев М.В. и др.  Россия и мир. История  ХХ века. Базовый уровень. 10 класс. – М.: Дрофа, 2014-2018</w:t>
            </w:r>
          </w:p>
        </w:tc>
        <w:tc>
          <w:tcPr>
            <w:tcW w:w="1940" w:type="dxa"/>
            <w:vAlign w:val="bottom"/>
          </w:tcPr>
          <w:p w:rsidR="004F68C6" w:rsidRPr="004F68C6" w:rsidRDefault="004F68C6" w:rsidP="004F68C6">
            <w:pPr>
              <w:jc w:val="center"/>
              <w:rPr>
                <w:color w:val="000000"/>
                <w:sz w:val="22"/>
                <w:szCs w:val="22"/>
              </w:rPr>
            </w:pPr>
            <w:r w:rsidRPr="004F68C6">
              <w:rPr>
                <w:color w:val="000000"/>
                <w:sz w:val="22"/>
                <w:szCs w:val="22"/>
              </w:rPr>
              <w:t>8%</w:t>
            </w:r>
          </w:p>
        </w:tc>
      </w:tr>
      <w:tr w:rsidR="005F7AC8" w:rsidRPr="004F68C6" w:rsidTr="004F68C6">
        <w:trPr>
          <w:cantSplit/>
          <w:trHeight w:val="580"/>
        </w:trPr>
        <w:tc>
          <w:tcPr>
            <w:tcW w:w="704" w:type="dxa"/>
            <w:vMerge w:val="restart"/>
            <w:vAlign w:val="center"/>
          </w:tcPr>
          <w:p w:rsidR="005F7AC8" w:rsidRPr="004F68C6" w:rsidRDefault="005F7AC8" w:rsidP="004F68C6">
            <w:pPr>
              <w:pStyle w:val="a3"/>
              <w:spacing w:after="0" w:line="240" w:lineRule="auto"/>
              <w:ind w:left="0"/>
              <w:jc w:val="center"/>
              <w:rPr>
                <w:rFonts w:ascii="Times New Roman" w:hAnsi="Times New Roman"/>
              </w:rPr>
            </w:pPr>
            <w:r w:rsidRPr="004F68C6">
              <w:rPr>
                <w:rFonts w:ascii="Times New Roman" w:hAnsi="Times New Roman"/>
              </w:rPr>
              <w:t>11</w:t>
            </w:r>
          </w:p>
        </w:tc>
        <w:tc>
          <w:tcPr>
            <w:tcW w:w="1797" w:type="dxa"/>
            <w:vMerge w:val="restart"/>
            <w:vAlign w:val="center"/>
          </w:tcPr>
          <w:p w:rsidR="005F7AC8" w:rsidRPr="004F68C6" w:rsidRDefault="005F7AC8" w:rsidP="004F68C6">
            <w:pPr>
              <w:pStyle w:val="a3"/>
              <w:spacing w:after="0" w:line="240" w:lineRule="auto"/>
              <w:ind w:left="0"/>
              <w:jc w:val="center"/>
              <w:rPr>
                <w:rFonts w:ascii="Times New Roman" w:hAnsi="Times New Roman"/>
              </w:rPr>
            </w:pPr>
            <w:r w:rsidRPr="004F68C6">
              <w:rPr>
                <w:rFonts w:ascii="Times New Roman" w:hAnsi="Times New Roman"/>
              </w:rPr>
              <w:t>Обществознание</w:t>
            </w:r>
          </w:p>
        </w:tc>
        <w:tc>
          <w:tcPr>
            <w:tcW w:w="5305" w:type="dxa"/>
            <w:vAlign w:val="center"/>
          </w:tcPr>
          <w:p w:rsidR="005F7AC8" w:rsidRPr="004F68C6" w:rsidRDefault="005F7AC8" w:rsidP="004F68C6">
            <w:pPr>
              <w:rPr>
                <w:color w:val="000000"/>
                <w:sz w:val="22"/>
                <w:szCs w:val="22"/>
              </w:rPr>
            </w:pPr>
            <w:r w:rsidRPr="004F68C6">
              <w:rPr>
                <w:color w:val="000000"/>
                <w:sz w:val="22"/>
                <w:szCs w:val="22"/>
              </w:rPr>
              <w:t>1. Боголюбов, Л.Н., Аверьянов, Ю.И., Белявский, А.В. и др. / Под ред. Боголюбова, Л.Н., Лазебниковой, А.Ю., Телюкиной, М.В. Обществознание (базовый уровень). 10, 11 классы – М.: Просвещение, 2012-2018</w:t>
            </w:r>
          </w:p>
        </w:tc>
        <w:tc>
          <w:tcPr>
            <w:tcW w:w="1940" w:type="dxa"/>
            <w:vAlign w:val="center"/>
          </w:tcPr>
          <w:p w:rsidR="005F7AC8" w:rsidRPr="004F68C6" w:rsidRDefault="005F7AC8" w:rsidP="00271EE4">
            <w:pPr>
              <w:jc w:val="center"/>
              <w:rPr>
                <w:color w:val="000000"/>
                <w:sz w:val="22"/>
                <w:szCs w:val="22"/>
              </w:rPr>
            </w:pPr>
            <w:r>
              <w:rPr>
                <w:color w:val="000000"/>
                <w:sz w:val="22"/>
                <w:szCs w:val="22"/>
              </w:rPr>
              <w:t>77%</w:t>
            </w:r>
          </w:p>
        </w:tc>
      </w:tr>
      <w:tr w:rsidR="005F7AC8" w:rsidRPr="004F68C6" w:rsidTr="004F68C6">
        <w:trPr>
          <w:cantSplit/>
          <w:trHeight w:val="580"/>
        </w:trPr>
        <w:tc>
          <w:tcPr>
            <w:tcW w:w="704" w:type="dxa"/>
            <w:vMerge/>
            <w:vAlign w:val="center"/>
          </w:tcPr>
          <w:p w:rsidR="005F7AC8" w:rsidRPr="004F68C6" w:rsidRDefault="005F7AC8" w:rsidP="004F68C6">
            <w:pPr>
              <w:pStyle w:val="a3"/>
              <w:spacing w:after="0" w:line="240" w:lineRule="auto"/>
              <w:ind w:left="0"/>
              <w:jc w:val="center"/>
              <w:rPr>
                <w:rFonts w:ascii="Times New Roman" w:hAnsi="Times New Roman"/>
              </w:rPr>
            </w:pPr>
          </w:p>
        </w:tc>
        <w:tc>
          <w:tcPr>
            <w:tcW w:w="1797" w:type="dxa"/>
            <w:vMerge/>
            <w:vAlign w:val="center"/>
          </w:tcPr>
          <w:p w:rsidR="005F7AC8" w:rsidRPr="004F68C6" w:rsidRDefault="005F7AC8" w:rsidP="004F68C6">
            <w:pPr>
              <w:pStyle w:val="a3"/>
              <w:spacing w:after="0" w:line="240" w:lineRule="auto"/>
              <w:ind w:left="0"/>
              <w:jc w:val="center"/>
              <w:rPr>
                <w:rFonts w:ascii="Times New Roman" w:hAnsi="Times New Roman"/>
              </w:rPr>
            </w:pPr>
          </w:p>
        </w:tc>
        <w:tc>
          <w:tcPr>
            <w:tcW w:w="5305" w:type="dxa"/>
            <w:vAlign w:val="center"/>
          </w:tcPr>
          <w:p w:rsidR="005F7AC8" w:rsidRPr="004F68C6" w:rsidRDefault="004D05AA" w:rsidP="004F68C6">
            <w:pPr>
              <w:rPr>
                <w:color w:val="000000"/>
                <w:sz w:val="22"/>
                <w:szCs w:val="22"/>
              </w:rPr>
            </w:pPr>
            <w:r>
              <w:rPr>
                <w:color w:val="000000"/>
                <w:sz w:val="22"/>
                <w:szCs w:val="22"/>
              </w:rPr>
              <w:t>2</w:t>
            </w:r>
            <w:r w:rsidR="005F7AC8" w:rsidRPr="004F68C6">
              <w:rPr>
                <w:color w:val="000000"/>
                <w:sz w:val="22"/>
                <w:szCs w:val="22"/>
              </w:rPr>
              <w:t>. Соболева, О.Б., Баранов, В.В., Кошкина, С.Г., Малявин, С.Н. и др. / Под ред. Бордовского, Г.А. Обществознание (базовый уровень). 10 класс. – М.: ВЕНТАНА-ГРАФ, 2015-2018</w:t>
            </w:r>
          </w:p>
        </w:tc>
        <w:tc>
          <w:tcPr>
            <w:tcW w:w="1940" w:type="dxa"/>
            <w:vAlign w:val="center"/>
          </w:tcPr>
          <w:p w:rsidR="005F7AC8" w:rsidRPr="004F68C6" w:rsidRDefault="005F7AC8" w:rsidP="004F68C6">
            <w:pPr>
              <w:jc w:val="center"/>
              <w:rPr>
                <w:color w:val="000000"/>
                <w:sz w:val="22"/>
                <w:szCs w:val="22"/>
              </w:rPr>
            </w:pPr>
            <w:r>
              <w:rPr>
                <w:color w:val="000000"/>
                <w:sz w:val="22"/>
                <w:szCs w:val="22"/>
              </w:rPr>
              <w:t>12%</w:t>
            </w:r>
          </w:p>
        </w:tc>
      </w:tr>
      <w:tr w:rsidR="005F7AC8" w:rsidRPr="004F68C6" w:rsidTr="004F68C6">
        <w:trPr>
          <w:cantSplit/>
          <w:trHeight w:val="580"/>
        </w:trPr>
        <w:tc>
          <w:tcPr>
            <w:tcW w:w="704" w:type="dxa"/>
            <w:vMerge/>
            <w:vAlign w:val="center"/>
          </w:tcPr>
          <w:p w:rsidR="005F7AC8" w:rsidRPr="004F68C6" w:rsidRDefault="005F7AC8" w:rsidP="004F68C6">
            <w:pPr>
              <w:pStyle w:val="a3"/>
              <w:spacing w:after="0" w:line="240" w:lineRule="auto"/>
              <w:ind w:left="0"/>
              <w:jc w:val="center"/>
              <w:rPr>
                <w:rFonts w:ascii="Times New Roman" w:hAnsi="Times New Roman"/>
              </w:rPr>
            </w:pPr>
          </w:p>
        </w:tc>
        <w:tc>
          <w:tcPr>
            <w:tcW w:w="1797" w:type="dxa"/>
            <w:vMerge/>
            <w:vAlign w:val="center"/>
          </w:tcPr>
          <w:p w:rsidR="005F7AC8" w:rsidRPr="004F68C6" w:rsidRDefault="005F7AC8" w:rsidP="004F68C6">
            <w:pPr>
              <w:pStyle w:val="a3"/>
              <w:spacing w:after="0" w:line="240" w:lineRule="auto"/>
              <w:ind w:left="0"/>
              <w:jc w:val="center"/>
              <w:rPr>
                <w:rFonts w:ascii="Times New Roman" w:hAnsi="Times New Roman"/>
              </w:rPr>
            </w:pPr>
          </w:p>
        </w:tc>
        <w:tc>
          <w:tcPr>
            <w:tcW w:w="5305" w:type="dxa"/>
            <w:vAlign w:val="center"/>
          </w:tcPr>
          <w:p w:rsidR="005F7AC8" w:rsidRPr="004F68C6" w:rsidRDefault="004D05AA" w:rsidP="004F68C6">
            <w:pPr>
              <w:rPr>
                <w:color w:val="000000"/>
                <w:sz w:val="22"/>
                <w:szCs w:val="22"/>
              </w:rPr>
            </w:pPr>
            <w:r>
              <w:rPr>
                <w:color w:val="000000"/>
                <w:sz w:val="22"/>
                <w:szCs w:val="22"/>
              </w:rPr>
              <w:t>3</w:t>
            </w:r>
            <w:r w:rsidR="005F7AC8" w:rsidRPr="004F68C6">
              <w:rPr>
                <w:color w:val="000000"/>
                <w:sz w:val="22"/>
                <w:szCs w:val="22"/>
              </w:rPr>
              <w:t>. Воронцов, А.В., Королёва, Г.Э., Наумов, С.А., Романов, К.С. и др. / Под ред. Бордовского, Г.А. Обществознание (базовый уровень). 11 класс. – М.: ВЕНТАНА-ГРАФ, 2015-2018</w:t>
            </w:r>
          </w:p>
        </w:tc>
        <w:tc>
          <w:tcPr>
            <w:tcW w:w="1940" w:type="dxa"/>
            <w:vAlign w:val="center"/>
          </w:tcPr>
          <w:p w:rsidR="005F7AC8" w:rsidRPr="004F68C6" w:rsidRDefault="005F7AC8" w:rsidP="004F68C6">
            <w:pPr>
              <w:jc w:val="center"/>
              <w:rPr>
                <w:color w:val="000000"/>
                <w:sz w:val="22"/>
                <w:szCs w:val="22"/>
              </w:rPr>
            </w:pPr>
            <w:r>
              <w:rPr>
                <w:color w:val="000000"/>
                <w:sz w:val="22"/>
                <w:szCs w:val="22"/>
              </w:rPr>
              <w:t>12%</w:t>
            </w:r>
          </w:p>
        </w:tc>
      </w:tr>
      <w:tr w:rsidR="005F7AC8" w:rsidRPr="004F68C6" w:rsidTr="004F68C6">
        <w:trPr>
          <w:cantSplit/>
          <w:trHeight w:val="580"/>
        </w:trPr>
        <w:tc>
          <w:tcPr>
            <w:tcW w:w="704" w:type="dxa"/>
            <w:vMerge/>
            <w:vAlign w:val="center"/>
          </w:tcPr>
          <w:p w:rsidR="005F7AC8" w:rsidRPr="004F68C6" w:rsidRDefault="005F7AC8" w:rsidP="004F68C6">
            <w:pPr>
              <w:pStyle w:val="a3"/>
              <w:spacing w:after="0" w:line="240" w:lineRule="auto"/>
              <w:ind w:left="0"/>
              <w:jc w:val="center"/>
              <w:rPr>
                <w:rFonts w:ascii="Times New Roman" w:hAnsi="Times New Roman"/>
              </w:rPr>
            </w:pPr>
          </w:p>
        </w:tc>
        <w:tc>
          <w:tcPr>
            <w:tcW w:w="1797" w:type="dxa"/>
            <w:vMerge/>
            <w:vAlign w:val="center"/>
          </w:tcPr>
          <w:p w:rsidR="005F7AC8" w:rsidRPr="004F68C6" w:rsidRDefault="005F7AC8" w:rsidP="004F68C6">
            <w:pPr>
              <w:pStyle w:val="a3"/>
              <w:spacing w:after="0" w:line="240" w:lineRule="auto"/>
              <w:ind w:left="0"/>
              <w:jc w:val="center"/>
              <w:rPr>
                <w:rFonts w:ascii="Times New Roman" w:hAnsi="Times New Roman"/>
              </w:rPr>
            </w:pPr>
          </w:p>
        </w:tc>
        <w:tc>
          <w:tcPr>
            <w:tcW w:w="5305" w:type="dxa"/>
            <w:vAlign w:val="center"/>
          </w:tcPr>
          <w:p w:rsidR="005F7AC8" w:rsidRPr="004F68C6" w:rsidRDefault="004D05AA" w:rsidP="004F68C6">
            <w:pPr>
              <w:rPr>
                <w:color w:val="000000"/>
                <w:sz w:val="22"/>
                <w:szCs w:val="22"/>
              </w:rPr>
            </w:pPr>
            <w:r>
              <w:rPr>
                <w:color w:val="000000"/>
                <w:sz w:val="22"/>
                <w:szCs w:val="22"/>
              </w:rPr>
              <w:t>4</w:t>
            </w:r>
            <w:r w:rsidR="005F7AC8" w:rsidRPr="004F68C6">
              <w:rPr>
                <w:color w:val="000000"/>
                <w:sz w:val="22"/>
                <w:szCs w:val="22"/>
              </w:rPr>
              <w:t>. Никитин, А.Ф., Гибанова, Г.И., Скоробогатько, А.В., Мартьянов, Д.С. Обществознание (базовый уровень). 10, 11 классы – М.: ДРОФА, 2013</w:t>
            </w:r>
          </w:p>
        </w:tc>
        <w:tc>
          <w:tcPr>
            <w:tcW w:w="1940" w:type="dxa"/>
            <w:vAlign w:val="center"/>
          </w:tcPr>
          <w:p w:rsidR="005F7AC8" w:rsidRPr="004F68C6" w:rsidRDefault="005F7AC8" w:rsidP="004F68C6">
            <w:pPr>
              <w:jc w:val="center"/>
              <w:rPr>
                <w:color w:val="000000"/>
                <w:sz w:val="22"/>
                <w:szCs w:val="22"/>
              </w:rPr>
            </w:pPr>
            <w:r>
              <w:rPr>
                <w:color w:val="000000"/>
                <w:sz w:val="22"/>
                <w:szCs w:val="22"/>
              </w:rPr>
              <w:t>1%</w:t>
            </w:r>
          </w:p>
        </w:tc>
      </w:tr>
      <w:tr w:rsidR="005F7AC8" w:rsidRPr="004F68C6" w:rsidTr="004F68C6">
        <w:trPr>
          <w:cantSplit/>
          <w:trHeight w:val="580"/>
        </w:trPr>
        <w:tc>
          <w:tcPr>
            <w:tcW w:w="704" w:type="dxa"/>
            <w:vMerge/>
            <w:vAlign w:val="center"/>
          </w:tcPr>
          <w:p w:rsidR="005F7AC8" w:rsidRPr="004F68C6" w:rsidRDefault="005F7AC8" w:rsidP="004F68C6">
            <w:pPr>
              <w:pStyle w:val="a3"/>
              <w:spacing w:after="0" w:line="240" w:lineRule="auto"/>
              <w:ind w:left="0"/>
              <w:jc w:val="center"/>
              <w:rPr>
                <w:rFonts w:ascii="Times New Roman" w:hAnsi="Times New Roman"/>
              </w:rPr>
            </w:pPr>
          </w:p>
        </w:tc>
        <w:tc>
          <w:tcPr>
            <w:tcW w:w="1797" w:type="dxa"/>
            <w:vMerge/>
            <w:vAlign w:val="center"/>
          </w:tcPr>
          <w:p w:rsidR="005F7AC8" w:rsidRPr="004F68C6" w:rsidRDefault="005F7AC8" w:rsidP="004F68C6">
            <w:pPr>
              <w:pStyle w:val="a3"/>
              <w:spacing w:after="0" w:line="240" w:lineRule="auto"/>
              <w:ind w:left="0"/>
              <w:jc w:val="center"/>
              <w:rPr>
                <w:rFonts w:ascii="Times New Roman" w:hAnsi="Times New Roman"/>
              </w:rPr>
            </w:pPr>
          </w:p>
        </w:tc>
        <w:tc>
          <w:tcPr>
            <w:tcW w:w="5305" w:type="dxa"/>
            <w:vAlign w:val="center"/>
          </w:tcPr>
          <w:p w:rsidR="005F7AC8" w:rsidRPr="004F68C6" w:rsidRDefault="004D05AA" w:rsidP="004F68C6">
            <w:pPr>
              <w:rPr>
                <w:color w:val="000000"/>
                <w:sz w:val="22"/>
                <w:szCs w:val="22"/>
              </w:rPr>
            </w:pPr>
            <w:r>
              <w:rPr>
                <w:color w:val="000000"/>
                <w:sz w:val="22"/>
                <w:szCs w:val="22"/>
              </w:rPr>
              <w:t>5</w:t>
            </w:r>
            <w:r w:rsidR="005F7AC8" w:rsidRPr="004F68C6">
              <w:rPr>
                <w:color w:val="000000"/>
                <w:sz w:val="22"/>
                <w:szCs w:val="22"/>
              </w:rPr>
              <w:t>. Кравченко А.И. Обществознание (базовый уровень).10, 11 классы - Русское слово, 2013, 2014, 2015</w:t>
            </w:r>
          </w:p>
        </w:tc>
        <w:tc>
          <w:tcPr>
            <w:tcW w:w="1940" w:type="dxa"/>
            <w:vAlign w:val="center"/>
          </w:tcPr>
          <w:p w:rsidR="005F7AC8" w:rsidRPr="004F68C6" w:rsidRDefault="005F7AC8" w:rsidP="004F68C6">
            <w:pPr>
              <w:jc w:val="center"/>
              <w:rPr>
                <w:color w:val="000000"/>
                <w:sz w:val="22"/>
                <w:szCs w:val="22"/>
              </w:rPr>
            </w:pPr>
            <w:r>
              <w:rPr>
                <w:color w:val="000000"/>
                <w:sz w:val="22"/>
                <w:szCs w:val="22"/>
              </w:rPr>
              <w:t>6%</w:t>
            </w:r>
          </w:p>
        </w:tc>
      </w:tr>
      <w:tr w:rsidR="006755A2" w:rsidRPr="004F68C6" w:rsidTr="00013F94">
        <w:trPr>
          <w:cantSplit/>
          <w:trHeight w:val="580"/>
        </w:trPr>
        <w:tc>
          <w:tcPr>
            <w:tcW w:w="704" w:type="dxa"/>
            <w:vMerge w:val="restart"/>
            <w:vAlign w:val="center"/>
          </w:tcPr>
          <w:p w:rsidR="006755A2" w:rsidRPr="004F68C6" w:rsidRDefault="006755A2" w:rsidP="004F68C6">
            <w:pPr>
              <w:pStyle w:val="a3"/>
              <w:spacing w:after="0" w:line="240" w:lineRule="auto"/>
              <w:ind w:left="0"/>
              <w:jc w:val="center"/>
              <w:rPr>
                <w:rFonts w:ascii="Times New Roman" w:hAnsi="Times New Roman"/>
              </w:rPr>
            </w:pPr>
            <w:r>
              <w:rPr>
                <w:rFonts w:ascii="Times New Roman" w:hAnsi="Times New Roman"/>
              </w:rPr>
              <w:t>12</w:t>
            </w:r>
          </w:p>
        </w:tc>
        <w:tc>
          <w:tcPr>
            <w:tcW w:w="1797" w:type="dxa"/>
            <w:vMerge w:val="restart"/>
            <w:vAlign w:val="center"/>
          </w:tcPr>
          <w:p w:rsidR="006755A2" w:rsidRPr="004F68C6" w:rsidRDefault="006755A2" w:rsidP="004F68C6">
            <w:pPr>
              <w:pStyle w:val="a3"/>
              <w:spacing w:after="0" w:line="240" w:lineRule="auto"/>
              <w:ind w:left="0"/>
              <w:jc w:val="center"/>
              <w:rPr>
                <w:rFonts w:ascii="Times New Roman" w:hAnsi="Times New Roman"/>
              </w:rPr>
            </w:pPr>
            <w:r>
              <w:rPr>
                <w:rFonts w:ascii="Times New Roman" w:hAnsi="Times New Roman"/>
              </w:rPr>
              <w:t>Физика</w:t>
            </w:r>
          </w:p>
        </w:tc>
        <w:tc>
          <w:tcPr>
            <w:tcW w:w="5305" w:type="dxa"/>
            <w:vAlign w:val="bottom"/>
          </w:tcPr>
          <w:p w:rsidR="006755A2" w:rsidRPr="004D05AA" w:rsidRDefault="006755A2">
            <w:pPr>
              <w:rPr>
                <w:color w:val="000000"/>
                <w:sz w:val="22"/>
                <w:szCs w:val="22"/>
              </w:rPr>
            </w:pPr>
            <w:r w:rsidRPr="004D05AA">
              <w:rPr>
                <w:color w:val="000000"/>
                <w:sz w:val="22"/>
                <w:szCs w:val="22"/>
              </w:rPr>
              <w:t>1. Генденштейн Л.Э., Дик Ю.И. / Под ред. Орлова В. А. Физика, 10, 11 классы (базовый и углубленный уровни). ИОЦ «Мнемозина», 2011-2017</w:t>
            </w:r>
          </w:p>
        </w:tc>
        <w:tc>
          <w:tcPr>
            <w:tcW w:w="1940" w:type="dxa"/>
            <w:vAlign w:val="center"/>
          </w:tcPr>
          <w:p w:rsidR="006755A2" w:rsidRPr="00B47688" w:rsidRDefault="006755A2">
            <w:pPr>
              <w:jc w:val="center"/>
              <w:rPr>
                <w:color w:val="000000"/>
                <w:sz w:val="22"/>
                <w:szCs w:val="22"/>
              </w:rPr>
            </w:pPr>
            <w:r w:rsidRPr="00B47688">
              <w:rPr>
                <w:color w:val="000000"/>
                <w:sz w:val="22"/>
                <w:szCs w:val="22"/>
              </w:rPr>
              <w:t>9%</w:t>
            </w:r>
          </w:p>
        </w:tc>
      </w:tr>
      <w:tr w:rsidR="006755A2" w:rsidRPr="004F68C6" w:rsidTr="00013F94">
        <w:trPr>
          <w:cantSplit/>
          <w:trHeight w:val="580"/>
        </w:trPr>
        <w:tc>
          <w:tcPr>
            <w:tcW w:w="704" w:type="dxa"/>
            <w:vMerge/>
            <w:vAlign w:val="center"/>
          </w:tcPr>
          <w:p w:rsidR="006755A2" w:rsidRPr="004F68C6" w:rsidRDefault="006755A2" w:rsidP="004F68C6">
            <w:pPr>
              <w:pStyle w:val="a3"/>
              <w:spacing w:after="0" w:line="240" w:lineRule="auto"/>
              <w:ind w:left="0"/>
              <w:jc w:val="center"/>
              <w:rPr>
                <w:rFonts w:ascii="Times New Roman" w:hAnsi="Times New Roman"/>
              </w:rPr>
            </w:pPr>
          </w:p>
        </w:tc>
        <w:tc>
          <w:tcPr>
            <w:tcW w:w="1797" w:type="dxa"/>
            <w:vMerge/>
            <w:vAlign w:val="center"/>
          </w:tcPr>
          <w:p w:rsidR="006755A2" w:rsidRPr="004F68C6" w:rsidRDefault="006755A2" w:rsidP="004F68C6">
            <w:pPr>
              <w:pStyle w:val="a3"/>
              <w:spacing w:after="0" w:line="240" w:lineRule="auto"/>
              <w:ind w:left="0"/>
              <w:jc w:val="center"/>
              <w:rPr>
                <w:rFonts w:ascii="Times New Roman" w:hAnsi="Times New Roman"/>
              </w:rPr>
            </w:pPr>
          </w:p>
        </w:tc>
        <w:tc>
          <w:tcPr>
            <w:tcW w:w="5305" w:type="dxa"/>
            <w:vAlign w:val="bottom"/>
          </w:tcPr>
          <w:p w:rsidR="006755A2" w:rsidRPr="004D05AA" w:rsidRDefault="006755A2">
            <w:pPr>
              <w:rPr>
                <w:color w:val="000000"/>
                <w:sz w:val="22"/>
                <w:szCs w:val="22"/>
              </w:rPr>
            </w:pPr>
            <w:r>
              <w:rPr>
                <w:color w:val="000000"/>
                <w:sz w:val="22"/>
                <w:szCs w:val="22"/>
              </w:rPr>
              <w:t>2</w:t>
            </w:r>
            <w:r w:rsidRPr="004D05AA">
              <w:rPr>
                <w:color w:val="000000"/>
                <w:sz w:val="22"/>
                <w:szCs w:val="22"/>
              </w:rPr>
              <w:t>. Касьянов В. А. Физика. Базовый уровень. 10, 11 кл. ДРОФА, 2012-2018 годы</w:t>
            </w:r>
          </w:p>
        </w:tc>
        <w:tc>
          <w:tcPr>
            <w:tcW w:w="1940" w:type="dxa"/>
            <w:vAlign w:val="center"/>
          </w:tcPr>
          <w:p w:rsidR="006755A2" w:rsidRPr="00B47688" w:rsidRDefault="006755A2">
            <w:pPr>
              <w:jc w:val="center"/>
              <w:rPr>
                <w:color w:val="000000"/>
                <w:sz w:val="22"/>
                <w:szCs w:val="22"/>
              </w:rPr>
            </w:pPr>
            <w:r w:rsidRPr="00B47688">
              <w:rPr>
                <w:color w:val="000000"/>
                <w:sz w:val="22"/>
                <w:szCs w:val="22"/>
              </w:rPr>
              <w:t>6%</w:t>
            </w:r>
          </w:p>
        </w:tc>
      </w:tr>
      <w:tr w:rsidR="006755A2" w:rsidRPr="004F68C6" w:rsidTr="00013F94">
        <w:trPr>
          <w:cantSplit/>
          <w:trHeight w:val="580"/>
        </w:trPr>
        <w:tc>
          <w:tcPr>
            <w:tcW w:w="704" w:type="dxa"/>
            <w:vMerge/>
            <w:vAlign w:val="center"/>
          </w:tcPr>
          <w:p w:rsidR="006755A2" w:rsidRPr="004F68C6" w:rsidRDefault="006755A2" w:rsidP="004F68C6">
            <w:pPr>
              <w:pStyle w:val="a3"/>
              <w:spacing w:after="0" w:line="240" w:lineRule="auto"/>
              <w:ind w:left="0"/>
              <w:jc w:val="center"/>
              <w:rPr>
                <w:rFonts w:ascii="Times New Roman" w:hAnsi="Times New Roman"/>
              </w:rPr>
            </w:pPr>
          </w:p>
        </w:tc>
        <w:tc>
          <w:tcPr>
            <w:tcW w:w="1797" w:type="dxa"/>
            <w:vMerge/>
            <w:vAlign w:val="center"/>
          </w:tcPr>
          <w:p w:rsidR="006755A2" w:rsidRPr="004F68C6" w:rsidRDefault="006755A2" w:rsidP="004F68C6">
            <w:pPr>
              <w:pStyle w:val="a3"/>
              <w:spacing w:after="0" w:line="240" w:lineRule="auto"/>
              <w:ind w:left="0"/>
              <w:jc w:val="center"/>
              <w:rPr>
                <w:rFonts w:ascii="Times New Roman" w:hAnsi="Times New Roman"/>
              </w:rPr>
            </w:pPr>
          </w:p>
        </w:tc>
        <w:tc>
          <w:tcPr>
            <w:tcW w:w="5305" w:type="dxa"/>
            <w:vAlign w:val="bottom"/>
          </w:tcPr>
          <w:p w:rsidR="006755A2" w:rsidRPr="004D05AA" w:rsidRDefault="006755A2">
            <w:pPr>
              <w:rPr>
                <w:color w:val="000000"/>
                <w:sz w:val="22"/>
                <w:szCs w:val="22"/>
              </w:rPr>
            </w:pPr>
            <w:r>
              <w:rPr>
                <w:color w:val="000000"/>
                <w:sz w:val="22"/>
                <w:szCs w:val="22"/>
              </w:rPr>
              <w:t>3</w:t>
            </w:r>
            <w:r w:rsidRPr="004D05AA">
              <w:rPr>
                <w:color w:val="000000"/>
                <w:sz w:val="22"/>
                <w:szCs w:val="22"/>
              </w:rPr>
              <w:t>. Мякишев Т.Я., Буховцев Б.Б., Сотский Н.Н. / Под ред. Парфентьевой Н.А. Физика (базовый уровень). 10, 11 кл. Издательство «Просвещение», 2012-2018</w:t>
            </w:r>
          </w:p>
        </w:tc>
        <w:tc>
          <w:tcPr>
            <w:tcW w:w="1940" w:type="dxa"/>
            <w:vAlign w:val="center"/>
          </w:tcPr>
          <w:p w:rsidR="006755A2" w:rsidRPr="00B47688" w:rsidRDefault="006755A2">
            <w:pPr>
              <w:jc w:val="center"/>
              <w:rPr>
                <w:color w:val="000000"/>
                <w:sz w:val="22"/>
                <w:szCs w:val="22"/>
              </w:rPr>
            </w:pPr>
            <w:r w:rsidRPr="00B47688">
              <w:rPr>
                <w:color w:val="000000"/>
                <w:sz w:val="22"/>
                <w:szCs w:val="22"/>
              </w:rPr>
              <w:t>74%</w:t>
            </w:r>
          </w:p>
        </w:tc>
      </w:tr>
      <w:tr w:rsidR="006755A2" w:rsidRPr="004F68C6" w:rsidTr="00013F94">
        <w:trPr>
          <w:cantSplit/>
          <w:trHeight w:val="580"/>
        </w:trPr>
        <w:tc>
          <w:tcPr>
            <w:tcW w:w="704" w:type="dxa"/>
            <w:vMerge/>
            <w:vAlign w:val="center"/>
          </w:tcPr>
          <w:p w:rsidR="006755A2" w:rsidRPr="004F68C6" w:rsidRDefault="006755A2" w:rsidP="004F68C6">
            <w:pPr>
              <w:pStyle w:val="a3"/>
              <w:spacing w:after="0" w:line="240" w:lineRule="auto"/>
              <w:ind w:left="0"/>
              <w:jc w:val="center"/>
              <w:rPr>
                <w:rFonts w:ascii="Times New Roman" w:hAnsi="Times New Roman"/>
              </w:rPr>
            </w:pPr>
          </w:p>
        </w:tc>
        <w:tc>
          <w:tcPr>
            <w:tcW w:w="1797" w:type="dxa"/>
            <w:vMerge/>
            <w:vAlign w:val="center"/>
          </w:tcPr>
          <w:p w:rsidR="006755A2" w:rsidRPr="004F68C6" w:rsidRDefault="006755A2" w:rsidP="004F68C6">
            <w:pPr>
              <w:pStyle w:val="a3"/>
              <w:spacing w:after="0" w:line="240" w:lineRule="auto"/>
              <w:ind w:left="0"/>
              <w:jc w:val="center"/>
              <w:rPr>
                <w:rFonts w:ascii="Times New Roman" w:hAnsi="Times New Roman"/>
              </w:rPr>
            </w:pPr>
          </w:p>
        </w:tc>
        <w:tc>
          <w:tcPr>
            <w:tcW w:w="5305" w:type="dxa"/>
            <w:vAlign w:val="bottom"/>
          </w:tcPr>
          <w:p w:rsidR="006755A2" w:rsidRPr="004D05AA" w:rsidRDefault="006755A2">
            <w:pPr>
              <w:rPr>
                <w:color w:val="000000"/>
                <w:sz w:val="22"/>
                <w:szCs w:val="22"/>
              </w:rPr>
            </w:pPr>
            <w:r>
              <w:rPr>
                <w:color w:val="000000"/>
                <w:sz w:val="22"/>
                <w:szCs w:val="22"/>
              </w:rPr>
              <w:t>4</w:t>
            </w:r>
            <w:r w:rsidRPr="004D05AA">
              <w:rPr>
                <w:color w:val="000000"/>
                <w:sz w:val="22"/>
                <w:szCs w:val="22"/>
              </w:rPr>
              <w:t>. Пурышева НС</w:t>
            </w:r>
            <w:proofErr w:type="gramStart"/>
            <w:r w:rsidRPr="004D05AA">
              <w:rPr>
                <w:color w:val="000000"/>
                <w:sz w:val="22"/>
                <w:szCs w:val="22"/>
              </w:rPr>
              <w:t xml:space="preserve">., </w:t>
            </w:r>
            <w:proofErr w:type="gramEnd"/>
            <w:r w:rsidRPr="004D05AA">
              <w:rPr>
                <w:color w:val="000000"/>
                <w:sz w:val="22"/>
                <w:szCs w:val="22"/>
              </w:rPr>
              <w:t>Важеевская Н.Е., Исаев Д.А. Физика. Базовый уровень. 10, 11 кл. ДРОФА, 2015, 2018</w:t>
            </w:r>
          </w:p>
        </w:tc>
        <w:tc>
          <w:tcPr>
            <w:tcW w:w="1940" w:type="dxa"/>
            <w:vAlign w:val="center"/>
          </w:tcPr>
          <w:p w:rsidR="006755A2" w:rsidRPr="00B47688" w:rsidRDefault="006755A2">
            <w:pPr>
              <w:jc w:val="center"/>
              <w:rPr>
                <w:color w:val="000000"/>
                <w:sz w:val="22"/>
                <w:szCs w:val="22"/>
              </w:rPr>
            </w:pPr>
            <w:r w:rsidRPr="00B47688">
              <w:rPr>
                <w:color w:val="000000"/>
                <w:sz w:val="22"/>
                <w:szCs w:val="22"/>
              </w:rPr>
              <w:t>2%</w:t>
            </w:r>
          </w:p>
        </w:tc>
      </w:tr>
      <w:tr w:rsidR="006755A2" w:rsidRPr="004F68C6" w:rsidTr="00013F94">
        <w:trPr>
          <w:cantSplit/>
          <w:trHeight w:val="580"/>
        </w:trPr>
        <w:tc>
          <w:tcPr>
            <w:tcW w:w="704" w:type="dxa"/>
            <w:vMerge/>
            <w:vAlign w:val="center"/>
          </w:tcPr>
          <w:p w:rsidR="006755A2" w:rsidRPr="004F68C6" w:rsidRDefault="006755A2" w:rsidP="004F68C6">
            <w:pPr>
              <w:pStyle w:val="a3"/>
              <w:spacing w:after="0" w:line="240" w:lineRule="auto"/>
              <w:ind w:left="0"/>
              <w:jc w:val="center"/>
              <w:rPr>
                <w:rFonts w:ascii="Times New Roman" w:hAnsi="Times New Roman"/>
              </w:rPr>
            </w:pPr>
          </w:p>
        </w:tc>
        <w:tc>
          <w:tcPr>
            <w:tcW w:w="1797" w:type="dxa"/>
            <w:vMerge/>
            <w:vAlign w:val="center"/>
          </w:tcPr>
          <w:p w:rsidR="006755A2" w:rsidRPr="004F68C6" w:rsidRDefault="006755A2" w:rsidP="004F68C6">
            <w:pPr>
              <w:pStyle w:val="a3"/>
              <w:spacing w:after="0" w:line="240" w:lineRule="auto"/>
              <w:ind w:left="0"/>
              <w:jc w:val="center"/>
              <w:rPr>
                <w:rFonts w:ascii="Times New Roman" w:hAnsi="Times New Roman"/>
              </w:rPr>
            </w:pPr>
          </w:p>
        </w:tc>
        <w:tc>
          <w:tcPr>
            <w:tcW w:w="5305" w:type="dxa"/>
            <w:vAlign w:val="bottom"/>
          </w:tcPr>
          <w:p w:rsidR="006755A2" w:rsidRPr="004D05AA" w:rsidRDefault="006755A2">
            <w:pPr>
              <w:rPr>
                <w:color w:val="000000"/>
                <w:sz w:val="22"/>
                <w:szCs w:val="22"/>
              </w:rPr>
            </w:pPr>
            <w:r>
              <w:rPr>
                <w:color w:val="000000"/>
                <w:sz w:val="22"/>
                <w:szCs w:val="22"/>
              </w:rPr>
              <w:t>5</w:t>
            </w:r>
            <w:r w:rsidRPr="004D05AA">
              <w:rPr>
                <w:color w:val="000000"/>
                <w:sz w:val="22"/>
                <w:szCs w:val="22"/>
              </w:rPr>
              <w:t>. Тихомирова С. А., Яворский Б.М. Физика. 10, 11 класс (базовый уровень). ИОЦ «Мнемозина», 2013-2016</w:t>
            </w:r>
          </w:p>
        </w:tc>
        <w:tc>
          <w:tcPr>
            <w:tcW w:w="1940" w:type="dxa"/>
            <w:vAlign w:val="center"/>
          </w:tcPr>
          <w:p w:rsidR="006755A2" w:rsidRPr="00B47688" w:rsidRDefault="006755A2">
            <w:pPr>
              <w:jc w:val="center"/>
              <w:rPr>
                <w:color w:val="000000"/>
                <w:sz w:val="22"/>
                <w:szCs w:val="22"/>
              </w:rPr>
            </w:pPr>
            <w:r w:rsidRPr="00B47688">
              <w:rPr>
                <w:color w:val="000000"/>
                <w:sz w:val="22"/>
                <w:szCs w:val="22"/>
              </w:rPr>
              <w:t>4%</w:t>
            </w:r>
          </w:p>
        </w:tc>
      </w:tr>
      <w:tr w:rsidR="006755A2" w:rsidRPr="004F68C6" w:rsidTr="00013F94">
        <w:trPr>
          <w:cantSplit/>
          <w:trHeight w:val="580"/>
        </w:trPr>
        <w:tc>
          <w:tcPr>
            <w:tcW w:w="704" w:type="dxa"/>
            <w:vMerge/>
            <w:vAlign w:val="center"/>
          </w:tcPr>
          <w:p w:rsidR="006755A2" w:rsidRPr="004F68C6" w:rsidRDefault="006755A2" w:rsidP="004F68C6">
            <w:pPr>
              <w:pStyle w:val="a3"/>
              <w:spacing w:after="0" w:line="240" w:lineRule="auto"/>
              <w:ind w:left="0"/>
              <w:jc w:val="center"/>
              <w:rPr>
                <w:rFonts w:ascii="Times New Roman" w:hAnsi="Times New Roman"/>
              </w:rPr>
            </w:pPr>
          </w:p>
        </w:tc>
        <w:tc>
          <w:tcPr>
            <w:tcW w:w="1797" w:type="dxa"/>
            <w:vMerge/>
            <w:vAlign w:val="center"/>
          </w:tcPr>
          <w:p w:rsidR="006755A2" w:rsidRPr="004F68C6" w:rsidRDefault="006755A2" w:rsidP="004F68C6">
            <w:pPr>
              <w:pStyle w:val="a3"/>
              <w:spacing w:after="0" w:line="240" w:lineRule="auto"/>
              <w:ind w:left="0"/>
              <w:jc w:val="center"/>
              <w:rPr>
                <w:rFonts w:ascii="Times New Roman" w:hAnsi="Times New Roman"/>
              </w:rPr>
            </w:pPr>
          </w:p>
        </w:tc>
        <w:tc>
          <w:tcPr>
            <w:tcW w:w="5305" w:type="dxa"/>
            <w:vAlign w:val="bottom"/>
          </w:tcPr>
          <w:p w:rsidR="006755A2" w:rsidRPr="004D05AA" w:rsidRDefault="006755A2">
            <w:pPr>
              <w:rPr>
                <w:color w:val="000000"/>
                <w:sz w:val="22"/>
                <w:szCs w:val="22"/>
              </w:rPr>
            </w:pPr>
            <w:r>
              <w:rPr>
                <w:color w:val="000000"/>
                <w:sz w:val="22"/>
                <w:szCs w:val="22"/>
              </w:rPr>
              <w:t>6</w:t>
            </w:r>
            <w:r w:rsidRPr="004D05AA">
              <w:rPr>
                <w:color w:val="000000"/>
                <w:sz w:val="22"/>
                <w:szCs w:val="22"/>
              </w:rPr>
              <w:t>. Кабардин О.Ф., Орлов В.А., Эвенчик Э.Е. и др. / Под ред. Пинского А.А., Кабардина О.Ф. Физика (углубленный уровень). 10, 11 кл. Издательство «Просвещение», 2017-2018</w:t>
            </w:r>
          </w:p>
        </w:tc>
        <w:tc>
          <w:tcPr>
            <w:tcW w:w="1940" w:type="dxa"/>
            <w:vAlign w:val="center"/>
          </w:tcPr>
          <w:p w:rsidR="006755A2" w:rsidRPr="00B47688" w:rsidRDefault="006755A2">
            <w:pPr>
              <w:jc w:val="center"/>
              <w:rPr>
                <w:color w:val="000000"/>
                <w:sz w:val="22"/>
                <w:szCs w:val="22"/>
              </w:rPr>
            </w:pPr>
            <w:r w:rsidRPr="00B47688">
              <w:rPr>
                <w:color w:val="000000"/>
                <w:sz w:val="22"/>
                <w:szCs w:val="22"/>
              </w:rPr>
              <w:t>2%</w:t>
            </w:r>
          </w:p>
        </w:tc>
      </w:tr>
      <w:tr w:rsidR="006755A2" w:rsidRPr="004F68C6" w:rsidTr="00013F94">
        <w:trPr>
          <w:cantSplit/>
          <w:trHeight w:val="580"/>
        </w:trPr>
        <w:tc>
          <w:tcPr>
            <w:tcW w:w="704" w:type="dxa"/>
            <w:vMerge/>
            <w:vAlign w:val="center"/>
          </w:tcPr>
          <w:p w:rsidR="006755A2" w:rsidRPr="004F68C6" w:rsidRDefault="006755A2" w:rsidP="004F68C6">
            <w:pPr>
              <w:pStyle w:val="a3"/>
              <w:spacing w:after="0" w:line="240" w:lineRule="auto"/>
              <w:ind w:left="0"/>
              <w:jc w:val="center"/>
              <w:rPr>
                <w:rFonts w:ascii="Times New Roman" w:hAnsi="Times New Roman"/>
              </w:rPr>
            </w:pPr>
          </w:p>
        </w:tc>
        <w:tc>
          <w:tcPr>
            <w:tcW w:w="1797" w:type="dxa"/>
            <w:vMerge/>
            <w:vAlign w:val="center"/>
          </w:tcPr>
          <w:p w:rsidR="006755A2" w:rsidRPr="004F68C6" w:rsidRDefault="006755A2" w:rsidP="004F68C6">
            <w:pPr>
              <w:pStyle w:val="a3"/>
              <w:spacing w:after="0" w:line="240" w:lineRule="auto"/>
              <w:ind w:left="0"/>
              <w:jc w:val="center"/>
              <w:rPr>
                <w:rFonts w:ascii="Times New Roman" w:hAnsi="Times New Roman"/>
              </w:rPr>
            </w:pPr>
          </w:p>
        </w:tc>
        <w:tc>
          <w:tcPr>
            <w:tcW w:w="5305" w:type="dxa"/>
            <w:vAlign w:val="bottom"/>
          </w:tcPr>
          <w:p w:rsidR="006755A2" w:rsidRPr="004D05AA" w:rsidRDefault="006755A2">
            <w:pPr>
              <w:rPr>
                <w:color w:val="000000"/>
                <w:sz w:val="22"/>
                <w:szCs w:val="22"/>
              </w:rPr>
            </w:pPr>
            <w:r>
              <w:rPr>
                <w:color w:val="000000"/>
                <w:sz w:val="22"/>
                <w:szCs w:val="22"/>
              </w:rPr>
              <w:t>7</w:t>
            </w:r>
            <w:r w:rsidRPr="004D05AA">
              <w:rPr>
                <w:color w:val="000000"/>
                <w:sz w:val="22"/>
                <w:szCs w:val="22"/>
              </w:rPr>
              <w:t>. Касьянов В.А. Физика. Углубленный уровень. 11 кл. ДРОФА, 2017-2018</w:t>
            </w:r>
          </w:p>
        </w:tc>
        <w:tc>
          <w:tcPr>
            <w:tcW w:w="1940" w:type="dxa"/>
            <w:vAlign w:val="center"/>
          </w:tcPr>
          <w:p w:rsidR="006755A2" w:rsidRPr="00B47688" w:rsidRDefault="006755A2">
            <w:pPr>
              <w:jc w:val="center"/>
              <w:rPr>
                <w:color w:val="000000"/>
                <w:sz w:val="22"/>
                <w:szCs w:val="22"/>
              </w:rPr>
            </w:pPr>
            <w:r w:rsidRPr="00B47688">
              <w:rPr>
                <w:color w:val="000000"/>
                <w:sz w:val="22"/>
                <w:szCs w:val="22"/>
              </w:rPr>
              <w:t>1%</w:t>
            </w:r>
          </w:p>
        </w:tc>
      </w:tr>
      <w:tr w:rsidR="006755A2" w:rsidRPr="004F68C6" w:rsidTr="00013F94">
        <w:trPr>
          <w:cantSplit/>
          <w:trHeight w:val="580"/>
        </w:trPr>
        <w:tc>
          <w:tcPr>
            <w:tcW w:w="704" w:type="dxa"/>
            <w:vMerge/>
            <w:vAlign w:val="center"/>
          </w:tcPr>
          <w:p w:rsidR="006755A2" w:rsidRPr="004F68C6" w:rsidRDefault="006755A2" w:rsidP="004F68C6">
            <w:pPr>
              <w:pStyle w:val="a3"/>
              <w:spacing w:after="0" w:line="240" w:lineRule="auto"/>
              <w:ind w:left="0"/>
              <w:jc w:val="center"/>
              <w:rPr>
                <w:rFonts w:ascii="Times New Roman" w:hAnsi="Times New Roman"/>
              </w:rPr>
            </w:pPr>
          </w:p>
        </w:tc>
        <w:tc>
          <w:tcPr>
            <w:tcW w:w="1797" w:type="dxa"/>
            <w:vMerge/>
            <w:vAlign w:val="center"/>
          </w:tcPr>
          <w:p w:rsidR="006755A2" w:rsidRPr="004F68C6" w:rsidRDefault="006755A2" w:rsidP="004F68C6">
            <w:pPr>
              <w:pStyle w:val="a3"/>
              <w:spacing w:after="0" w:line="240" w:lineRule="auto"/>
              <w:ind w:left="0"/>
              <w:jc w:val="center"/>
              <w:rPr>
                <w:rFonts w:ascii="Times New Roman" w:hAnsi="Times New Roman"/>
              </w:rPr>
            </w:pPr>
          </w:p>
        </w:tc>
        <w:tc>
          <w:tcPr>
            <w:tcW w:w="5305" w:type="dxa"/>
            <w:vAlign w:val="bottom"/>
          </w:tcPr>
          <w:p w:rsidR="006755A2" w:rsidRPr="004D05AA" w:rsidRDefault="006755A2">
            <w:pPr>
              <w:rPr>
                <w:color w:val="000000"/>
                <w:sz w:val="22"/>
                <w:szCs w:val="22"/>
              </w:rPr>
            </w:pPr>
            <w:r>
              <w:rPr>
                <w:color w:val="000000"/>
                <w:sz w:val="22"/>
                <w:szCs w:val="22"/>
              </w:rPr>
              <w:t>8</w:t>
            </w:r>
            <w:r w:rsidRPr="004D05AA">
              <w:rPr>
                <w:color w:val="000000"/>
                <w:sz w:val="22"/>
                <w:szCs w:val="22"/>
              </w:rPr>
              <w:t>. Мякишев Г.Я., Синяков А.З. Физика. Механика. Углубленный уровень. 10 кл. ДРОФА, 2010-2018</w:t>
            </w:r>
          </w:p>
        </w:tc>
        <w:tc>
          <w:tcPr>
            <w:tcW w:w="1940" w:type="dxa"/>
            <w:vAlign w:val="center"/>
          </w:tcPr>
          <w:p w:rsidR="006755A2" w:rsidRPr="00B47688" w:rsidRDefault="006755A2">
            <w:pPr>
              <w:jc w:val="center"/>
              <w:rPr>
                <w:color w:val="000000"/>
                <w:sz w:val="22"/>
                <w:szCs w:val="22"/>
              </w:rPr>
            </w:pPr>
            <w:r w:rsidRPr="00B47688">
              <w:rPr>
                <w:color w:val="000000"/>
                <w:sz w:val="22"/>
                <w:szCs w:val="22"/>
              </w:rPr>
              <w:t>8%</w:t>
            </w:r>
          </w:p>
        </w:tc>
      </w:tr>
      <w:tr w:rsidR="006755A2" w:rsidRPr="004F68C6" w:rsidTr="00013F94">
        <w:trPr>
          <w:cantSplit/>
          <w:trHeight w:val="580"/>
        </w:trPr>
        <w:tc>
          <w:tcPr>
            <w:tcW w:w="704" w:type="dxa"/>
            <w:vMerge/>
            <w:vAlign w:val="center"/>
          </w:tcPr>
          <w:p w:rsidR="006755A2" w:rsidRPr="004F68C6" w:rsidRDefault="006755A2" w:rsidP="004F68C6">
            <w:pPr>
              <w:pStyle w:val="a3"/>
              <w:spacing w:after="0" w:line="240" w:lineRule="auto"/>
              <w:ind w:left="0"/>
              <w:jc w:val="center"/>
              <w:rPr>
                <w:rFonts w:ascii="Times New Roman" w:hAnsi="Times New Roman"/>
              </w:rPr>
            </w:pPr>
          </w:p>
        </w:tc>
        <w:tc>
          <w:tcPr>
            <w:tcW w:w="1797" w:type="dxa"/>
            <w:vMerge/>
            <w:vAlign w:val="center"/>
          </w:tcPr>
          <w:p w:rsidR="006755A2" w:rsidRPr="004F68C6" w:rsidRDefault="006755A2" w:rsidP="004F68C6">
            <w:pPr>
              <w:pStyle w:val="a3"/>
              <w:spacing w:after="0" w:line="240" w:lineRule="auto"/>
              <w:ind w:left="0"/>
              <w:jc w:val="center"/>
              <w:rPr>
                <w:rFonts w:ascii="Times New Roman" w:hAnsi="Times New Roman"/>
              </w:rPr>
            </w:pPr>
          </w:p>
        </w:tc>
        <w:tc>
          <w:tcPr>
            <w:tcW w:w="5305" w:type="dxa"/>
            <w:vAlign w:val="bottom"/>
          </w:tcPr>
          <w:p w:rsidR="006755A2" w:rsidRPr="004D05AA" w:rsidRDefault="006755A2">
            <w:pPr>
              <w:rPr>
                <w:color w:val="000000"/>
                <w:sz w:val="22"/>
                <w:szCs w:val="22"/>
              </w:rPr>
            </w:pPr>
            <w:r>
              <w:rPr>
                <w:color w:val="000000"/>
                <w:sz w:val="22"/>
                <w:szCs w:val="22"/>
              </w:rPr>
              <w:t>9</w:t>
            </w:r>
            <w:r w:rsidRPr="004D05AA">
              <w:rPr>
                <w:color w:val="000000"/>
                <w:sz w:val="22"/>
                <w:szCs w:val="22"/>
              </w:rPr>
              <w:t>. Мякишев Г.Я., Синяков А.З. Физика. Молекулярная физика. Термодинамика. Углубленный уровень. 10 кл. ДРОФА, 2013-2018</w:t>
            </w:r>
          </w:p>
        </w:tc>
        <w:tc>
          <w:tcPr>
            <w:tcW w:w="1940" w:type="dxa"/>
            <w:vAlign w:val="center"/>
          </w:tcPr>
          <w:p w:rsidR="006755A2" w:rsidRPr="00B47688" w:rsidRDefault="006755A2">
            <w:pPr>
              <w:jc w:val="center"/>
              <w:rPr>
                <w:color w:val="000000"/>
                <w:sz w:val="22"/>
                <w:szCs w:val="22"/>
              </w:rPr>
            </w:pPr>
            <w:r w:rsidRPr="00B47688">
              <w:rPr>
                <w:color w:val="000000"/>
                <w:sz w:val="22"/>
                <w:szCs w:val="22"/>
              </w:rPr>
              <w:t>8%</w:t>
            </w:r>
          </w:p>
        </w:tc>
      </w:tr>
      <w:tr w:rsidR="006755A2" w:rsidRPr="004F68C6" w:rsidTr="00013F94">
        <w:trPr>
          <w:cantSplit/>
          <w:trHeight w:val="580"/>
        </w:trPr>
        <w:tc>
          <w:tcPr>
            <w:tcW w:w="704" w:type="dxa"/>
            <w:vMerge/>
            <w:vAlign w:val="center"/>
          </w:tcPr>
          <w:p w:rsidR="006755A2" w:rsidRPr="004F68C6" w:rsidRDefault="006755A2" w:rsidP="004F68C6">
            <w:pPr>
              <w:pStyle w:val="a3"/>
              <w:spacing w:after="0" w:line="240" w:lineRule="auto"/>
              <w:ind w:left="0"/>
              <w:jc w:val="center"/>
              <w:rPr>
                <w:rFonts w:ascii="Times New Roman" w:hAnsi="Times New Roman"/>
              </w:rPr>
            </w:pPr>
          </w:p>
        </w:tc>
        <w:tc>
          <w:tcPr>
            <w:tcW w:w="1797" w:type="dxa"/>
            <w:vMerge/>
            <w:vAlign w:val="center"/>
          </w:tcPr>
          <w:p w:rsidR="006755A2" w:rsidRPr="004F68C6" w:rsidRDefault="006755A2" w:rsidP="004F68C6">
            <w:pPr>
              <w:pStyle w:val="a3"/>
              <w:spacing w:after="0" w:line="240" w:lineRule="auto"/>
              <w:ind w:left="0"/>
              <w:jc w:val="center"/>
              <w:rPr>
                <w:rFonts w:ascii="Times New Roman" w:hAnsi="Times New Roman"/>
              </w:rPr>
            </w:pPr>
          </w:p>
        </w:tc>
        <w:tc>
          <w:tcPr>
            <w:tcW w:w="5305" w:type="dxa"/>
            <w:vAlign w:val="bottom"/>
          </w:tcPr>
          <w:p w:rsidR="006755A2" w:rsidRPr="004D05AA" w:rsidRDefault="006755A2" w:rsidP="004D05AA">
            <w:pPr>
              <w:rPr>
                <w:color w:val="000000"/>
                <w:sz w:val="22"/>
                <w:szCs w:val="22"/>
              </w:rPr>
            </w:pPr>
            <w:r w:rsidRPr="004D05AA">
              <w:rPr>
                <w:color w:val="000000"/>
                <w:sz w:val="22"/>
                <w:szCs w:val="22"/>
              </w:rPr>
              <w:t>1</w:t>
            </w:r>
            <w:r>
              <w:rPr>
                <w:color w:val="000000"/>
                <w:sz w:val="22"/>
                <w:szCs w:val="22"/>
              </w:rPr>
              <w:t>0</w:t>
            </w:r>
            <w:r w:rsidRPr="004D05AA">
              <w:rPr>
                <w:color w:val="000000"/>
                <w:sz w:val="22"/>
                <w:szCs w:val="22"/>
              </w:rPr>
              <w:t>. Мякишев Г.Я., Синяков А.З. Физика. Электродинамика. Углубленный уровень. 10-11 кл. ДРОФА, 2013-2018</w:t>
            </w:r>
          </w:p>
        </w:tc>
        <w:tc>
          <w:tcPr>
            <w:tcW w:w="1940" w:type="dxa"/>
            <w:vAlign w:val="center"/>
          </w:tcPr>
          <w:p w:rsidR="006755A2" w:rsidRPr="00B47688" w:rsidRDefault="006755A2">
            <w:pPr>
              <w:jc w:val="center"/>
              <w:rPr>
                <w:color w:val="000000"/>
                <w:sz w:val="22"/>
                <w:szCs w:val="22"/>
              </w:rPr>
            </w:pPr>
            <w:r w:rsidRPr="00B47688">
              <w:rPr>
                <w:color w:val="000000"/>
                <w:sz w:val="22"/>
                <w:szCs w:val="22"/>
              </w:rPr>
              <w:t>8%</w:t>
            </w:r>
          </w:p>
        </w:tc>
      </w:tr>
      <w:tr w:rsidR="006755A2" w:rsidRPr="004F68C6" w:rsidTr="00013F94">
        <w:trPr>
          <w:cantSplit/>
          <w:trHeight w:val="580"/>
        </w:trPr>
        <w:tc>
          <w:tcPr>
            <w:tcW w:w="704" w:type="dxa"/>
            <w:vMerge/>
            <w:vAlign w:val="center"/>
          </w:tcPr>
          <w:p w:rsidR="006755A2" w:rsidRPr="004F68C6" w:rsidRDefault="006755A2" w:rsidP="004F68C6">
            <w:pPr>
              <w:pStyle w:val="a3"/>
              <w:spacing w:after="0" w:line="240" w:lineRule="auto"/>
              <w:ind w:left="0"/>
              <w:jc w:val="center"/>
              <w:rPr>
                <w:rFonts w:ascii="Times New Roman" w:hAnsi="Times New Roman"/>
              </w:rPr>
            </w:pPr>
          </w:p>
        </w:tc>
        <w:tc>
          <w:tcPr>
            <w:tcW w:w="1797" w:type="dxa"/>
            <w:vMerge/>
            <w:vAlign w:val="center"/>
          </w:tcPr>
          <w:p w:rsidR="006755A2" w:rsidRPr="004F68C6" w:rsidRDefault="006755A2" w:rsidP="004F68C6">
            <w:pPr>
              <w:pStyle w:val="a3"/>
              <w:spacing w:after="0" w:line="240" w:lineRule="auto"/>
              <w:ind w:left="0"/>
              <w:jc w:val="center"/>
              <w:rPr>
                <w:rFonts w:ascii="Times New Roman" w:hAnsi="Times New Roman"/>
              </w:rPr>
            </w:pPr>
          </w:p>
        </w:tc>
        <w:tc>
          <w:tcPr>
            <w:tcW w:w="5305" w:type="dxa"/>
            <w:vAlign w:val="bottom"/>
          </w:tcPr>
          <w:p w:rsidR="006755A2" w:rsidRPr="004D05AA" w:rsidRDefault="006755A2" w:rsidP="004D05AA">
            <w:pPr>
              <w:rPr>
                <w:color w:val="000000"/>
                <w:sz w:val="22"/>
                <w:szCs w:val="22"/>
              </w:rPr>
            </w:pPr>
            <w:r w:rsidRPr="004D05AA">
              <w:rPr>
                <w:color w:val="000000"/>
                <w:sz w:val="22"/>
                <w:szCs w:val="22"/>
              </w:rPr>
              <w:t>1</w:t>
            </w:r>
            <w:r>
              <w:rPr>
                <w:color w:val="000000"/>
                <w:sz w:val="22"/>
                <w:szCs w:val="22"/>
              </w:rPr>
              <w:t>1</w:t>
            </w:r>
            <w:r w:rsidRPr="004D05AA">
              <w:rPr>
                <w:color w:val="000000"/>
                <w:sz w:val="22"/>
                <w:szCs w:val="22"/>
              </w:rPr>
              <w:t>. Мякишев Г.Я., Синяков А.З. Физика. Колебания и волны. Углубленный уровень. 11 кл. ДРОФА, 2013-2018</w:t>
            </w:r>
          </w:p>
        </w:tc>
        <w:tc>
          <w:tcPr>
            <w:tcW w:w="1940" w:type="dxa"/>
            <w:vAlign w:val="center"/>
          </w:tcPr>
          <w:p w:rsidR="006755A2" w:rsidRPr="00B47688" w:rsidRDefault="006755A2">
            <w:pPr>
              <w:jc w:val="center"/>
              <w:rPr>
                <w:color w:val="000000"/>
                <w:sz w:val="22"/>
                <w:szCs w:val="22"/>
              </w:rPr>
            </w:pPr>
            <w:r w:rsidRPr="00B47688">
              <w:rPr>
                <w:color w:val="000000"/>
                <w:sz w:val="22"/>
                <w:szCs w:val="22"/>
              </w:rPr>
              <w:t>8%</w:t>
            </w:r>
          </w:p>
        </w:tc>
      </w:tr>
      <w:tr w:rsidR="006755A2" w:rsidRPr="004F68C6" w:rsidTr="00013F94">
        <w:trPr>
          <w:cantSplit/>
          <w:trHeight w:val="580"/>
        </w:trPr>
        <w:tc>
          <w:tcPr>
            <w:tcW w:w="704" w:type="dxa"/>
            <w:vMerge/>
            <w:vAlign w:val="center"/>
          </w:tcPr>
          <w:p w:rsidR="006755A2" w:rsidRPr="004F68C6" w:rsidRDefault="006755A2" w:rsidP="004F68C6">
            <w:pPr>
              <w:pStyle w:val="a3"/>
              <w:spacing w:after="0" w:line="240" w:lineRule="auto"/>
              <w:ind w:left="0"/>
              <w:jc w:val="center"/>
              <w:rPr>
                <w:rFonts w:ascii="Times New Roman" w:hAnsi="Times New Roman"/>
              </w:rPr>
            </w:pPr>
          </w:p>
        </w:tc>
        <w:tc>
          <w:tcPr>
            <w:tcW w:w="1797" w:type="dxa"/>
            <w:vMerge/>
            <w:vAlign w:val="center"/>
          </w:tcPr>
          <w:p w:rsidR="006755A2" w:rsidRPr="004F68C6" w:rsidRDefault="006755A2" w:rsidP="004F68C6">
            <w:pPr>
              <w:pStyle w:val="a3"/>
              <w:spacing w:after="0" w:line="240" w:lineRule="auto"/>
              <w:ind w:left="0"/>
              <w:jc w:val="center"/>
              <w:rPr>
                <w:rFonts w:ascii="Times New Roman" w:hAnsi="Times New Roman"/>
              </w:rPr>
            </w:pPr>
          </w:p>
        </w:tc>
        <w:tc>
          <w:tcPr>
            <w:tcW w:w="5305" w:type="dxa"/>
            <w:vAlign w:val="bottom"/>
          </w:tcPr>
          <w:p w:rsidR="006755A2" w:rsidRPr="004D05AA" w:rsidRDefault="006755A2" w:rsidP="004D05AA">
            <w:pPr>
              <w:rPr>
                <w:color w:val="000000"/>
                <w:sz w:val="22"/>
                <w:szCs w:val="22"/>
              </w:rPr>
            </w:pPr>
            <w:r w:rsidRPr="004D05AA">
              <w:rPr>
                <w:color w:val="000000"/>
                <w:sz w:val="22"/>
                <w:szCs w:val="22"/>
              </w:rPr>
              <w:t>1</w:t>
            </w:r>
            <w:r>
              <w:rPr>
                <w:color w:val="000000"/>
                <w:sz w:val="22"/>
                <w:szCs w:val="22"/>
              </w:rPr>
              <w:t>2</w:t>
            </w:r>
            <w:r w:rsidRPr="004D05AA">
              <w:rPr>
                <w:color w:val="000000"/>
                <w:sz w:val="22"/>
                <w:szCs w:val="22"/>
              </w:rPr>
              <w:t>. Мякишев Г.Я., Синяков А.З. Физика. Оптика. Квантовая физика. Углубленный уровень. 11 кл. ДРОФА, 2013-2018</w:t>
            </w:r>
          </w:p>
        </w:tc>
        <w:tc>
          <w:tcPr>
            <w:tcW w:w="1940" w:type="dxa"/>
            <w:vAlign w:val="center"/>
          </w:tcPr>
          <w:p w:rsidR="006755A2" w:rsidRPr="00B47688" w:rsidRDefault="006755A2">
            <w:pPr>
              <w:jc w:val="center"/>
              <w:rPr>
                <w:color w:val="000000"/>
                <w:sz w:val="22"/>
                <w:szCs w:val="22"/>
              </w:rPr>
            </w:pPr>
            <w:r w:rsidRPr="00B47688">
              <w:rPr>
                <w:color w:val="000000"/>
                <w:sz w:val="22"/>
                <w:szCs w:val="22"/>
              </w:rPr>
              <w:t>7%</w:t>
            </w:r>
          </w:p>
        </w:tc>
      </w:tr>
      <w:tr w:rsidR="00B304E3" w:rsidRPr="004F68C6" w:rsidTr="00013F94">
        <w:trPr>
          <w:cantSplit/>
          <w:trHeight w:val="580"/>
        </w:trPr>
        <w:tc>
          <w:tcPr>
            <w:tcW w:w="704" w:type="dxa"/>
            <w:vMerge w:val="restart"/>
            <w:vAlign w:val="center"/>
          </w:tcPr>
          <w:p w:rsidR="00B304E3" w:rsidRPr="004F68C6" w:rsidRDefault="00B304E3" w:rsidP="004F68C6">
            <w:pPr>
              <w:pStyle w:val="a3"/>
              <w:spacing w:after="0" w:line="240" w:lineRule="auto"/>
              <w:ind w:left="0"/>
              <w:jc w:val="center"/>
              <w:rPr>
                <w:rFonts w:ascii="Times New Roman" w:hAnsi="Times New Roman"/>
              </w:rPr>
            </w:pPr>
            <w:r>
              <w:rPr>
                <w:rFonts w:ascii="Times New Roman" w:hAnsi="Times New Roman"/>
              </w:rPr>
              <w:t>13</w:t>
            </w:r>
          </w:p>
        </w:tc>
        <w:tc>
          <w:tcPr>
            <w:tcW w:w="1797" w:type="dxa"/>
            <w:vMerge w:val="restart"/>
            <w:vAlign w:val="center"/>
          </w:tcPr>
          <w:p w:rsidR="00B304E3" w:rsidRPr="004F68C6" w:rsidRDefault="00B304E3" w:rsidP="004F68C6">
            <w:pPr>
              <w:pStyle w:val="a3"/>
              <w:spacing w:after="0" w:line="240" w:lineRule="auto"/>
              <w:ind w:left="0"/>
              <w:jc w:val="center"/>
              <w:rPr>
                <w:rFonts w:ascii="Times New Roman" w:hAnsi="Times New Roman"/>
              </w:rPr>
            </w:pPr>
            <w:r>
              <w:rPr>
                <w:rFonts w:ascii="Times New Roman" w:hAnsi="Times New Roman"/>
              </w:rPr>
              <w:t>Химия</w:t>
            </w:r>
          </w:p>
        </w:tc>
        <w:tc>
          <w:tcPr>
            <w:tcW w:w="5305" w:type="dxa"/>
            <w:vAlign w:val="center"/>
          </w:tcPr>
          <w:p w:rsidR="00B304E3" w:rsidRPr="000150B9" w:rsidRDefault="00B304E3">
            <w:pPr>
              <w:rPr>
                <w:color w:val="000000"/>
                <w:sz w:val="22"/>
                <w:szCs w:val="22"/>
              </w:rPr>
            </w:pPr>
            <w:r w:rsidRPr="000150B9">
              <w:rPr>
                <w:color w:val="000000"/>
                <w:sz w:val="22"/>
                <w:szCs w:val="22"/>
              </w:rPr>
              <w:t>1. Габриелян О.С. Химия (базовый уровень). 10, 11 кл. ООО "ДРОФА", 2010-2018</w:t>
            </w:r>
          </w:p>
        </w:tc>
        <w:tc>
          <w:tcPr>
            <w:tcW w:w="1940" w:type="dxa"/>
            <w:vAlign w:val="center"/>
          </w:tcPr>
          <w:p w:rsidR="00B304E3" w:rsidRPr="000150B9" w:rsidRDefault="00B304E3" w:rsidP="000150B9">
            <w:pPr>
              <w:jc w:val="center"/>
              <w:rPr>
                <w:color w:val="000000"/>
                <w:sz w:val="22"/>
                <w:szCs w:val="22"/>
              </w:rPr>
            </w:pPr>
            <w:r w:rsidRPr="000150B9">
              <w:rPr>
                <w:color w:val="000000"/>
                <w:sz w:val="22"/>
                <w:szCs w:val="22"/>
              </w:rPr>
              <w:t>90%</w:t>
            </w:r>
          </w:p>
        </w:tc>
      </w:tr>
      <w:tr w:rsidR="00B304E3" w:rsidRPr="004F68C6" w:rsidTr="00013F94">
        <w:trPr>
          <w:cantSplit/>
          <w:trHeight w:val="580"/>
        </w:trPr>
        <w:tc>
          <w:tcPr>
            <w:tcW w:w="704" w:type="dxa"/>
            <w:vMerge/>
            <w:vAlign w:val="center"/>
          </w:tcPr>
          <w:p w:rsidR="00B304E3" w:rsidRPr="004F68C6" w:rsidRDefault="00B304E3" w:rsidP="004F68C6">
            <w:pPr>
              <w:pStyle w:val="a3"/>
              <w:spacing w:after="0" w:line="240" w:lineRule="auto"/>
              <w:ind w:left="0"/>
              <w:jc w:val="center"/>
              <w:rPr>
                <w:rFonts w:ascii="Times New Roman" w:hAnsi="Times New Roman"/>
              </w:rPr>
            </w:pPr>
          </w:p>
        </w:tc>
        <w:tc>
          <w:tcPr>
            <w:tcW w:w="1797" w:type="dxa"/>
            <w:vMerge/>
            <w:vAlign w:val="center"/>
          </w:tcPr>
          <w:p w:rsidR="00B304E3" w:rsidRPr="004F68C6" w:rsidRDefault="00B304E3" w:rsidP="004F68C6">
            <w:pPr>
              <w:pStyle w:val="a3"/>
              <w:spacing w:after="0" w:line="240" w:lineRule="auto"/>
              <w:ind w:left="0"/>
              <w:jc w:val="center"/>
              <w:rPr>
                <w:rFonts w:ascii="Times New Roman" w:hAnsi="Times New Roman"/>
              </w:rPr>
            </w:pPr>
          </w:p>
        </w:tc>
        <w:tc>
          <w:tcPr>
            <w:tcW w:w="5305" w:type="dxa"/>
            <w:vAlign w:val="center"/>
          </w:tcPr>
          <w:p w:rsidR="00B304E3" w:rsidRPr="000150B9" w:rsidRDefault="00B304E3" w:rsidP="00365526">
            <w:pPr>
              <w:rPr>
                <w:color w:val="000000"/>
                <w:sz w:val="22"/>
                <w:szCs w:val="22"/>
              </w:rPr>
            </w:pPr>
            <w:r w:rsidRPr="000150B9">
              <w:rPr>
                <w:color w:val="000000"/>
                <w:sz w:val="22"/>
                <w:szCs w:val="22"/>
              </w:rPr>
              <w:t>2. Кузнецова Н.Е., Н.Н. Гара «Химия. 10, 11 класс: базовый уровень». Учебник для учащихся общеобразовательных учреждений. ООО Издательский центр "ВЕНТАНА-ГРАФ", 2015-2017</w:t>
            </w:r>
          </w:p>
        </w:tc>
        <w:tc>
          <w:tcPr>
            <w:tcW w:w="1940" w:type="dxa"/>
            <w:vAlign w:val="center"/>
          </w:tcPr>
          <w:p w:rsidR="00B304E3" w:rsidRPr="000150B9" w:rsidRDefault="00B304E3">
            <w:pPr>
              <w:jc w:val="center"/>
              <w:rPr>
                <w:color w:val="000000"/>
                <w:sz w:val="22"/>
                <w:szCs w:val="22"/>
              </w:rPr>
            </w:pPr>
            <w:r w:rsidRPr="000150B9">
              <w:rPr>
                <w:color w:val="000000"/>
                <w:sz w:val="22"/>
                <w:szCs w:val="22"/>
              </w:rPr>
              <w:t>1%</w:t>
            </w:r>
          </w:p>
        </w:tc>
      </w:tr>
      <w:tr w:rsidR="00B304E3" w:rsidRPr="004F68C6" w:rsidTr="00013F94">
        <w:trPr>
          <w:cantSplit/>
          <w:trHeight w:val="580"/>
        </w:trPr>
        <w:tc>
          <w:tcPr>
            <w:tcW w:w="704" w:type="dxa"/>
            <w:vMerge/>
            <w:vAlign w:val="center"/>
          </w:tcPr>
          <w:p w:rsidR="00B304E3" w:rsidRPr="004F68C6" w:rsidRDefault="00B304E3" w:rsidP="004F68C6">
            <w:pPr>
              <w:pStyle w:val="a3"/>
              <w:spacing w:after="0" w:line="240" w:lineRule="auto"/>
              <w:ind w:left="0"/>
              <w:jc w:val="center"/>
              <w:rPr>
                <w:rFonts w:ascii="Times New Roman" w:hAnsi="Times New Roman"/>
              </w:rPr>
            </w:pPr>
          </w:p>
        </w:tc>
        <w:tc>
          <w:tcPr>
            <w:tcW w:w="1797" w:type="dxa"/>
            <w:vMerge/>
            <w:vAlign w:val="center"/>
          </w:tcPr>
          <w:p w:rsidR="00B304E3" w:rsidRPr="004F68C6" w:rsidRDefault="00B304E3" w:rsidP="004F68C6">
            <w:pPr>
              <w:pStyle w:val="a3"/>
              <w:spacing w:after="0" w:line="240" w:lineRule="auto"/>
              <w:ind w:left="0"/>
              <w:jc w:val="center"/>
              <w:rPr>
                <w:rFonts w:ascii="Times New Roman" w:hAnsi="Times New Roman"/>
              </w:rPr>
            </w:pPr>
          </w:p>
        </w:tc>
        <w:tc>
          <w:tcPr>
            <w:tcW w:w="5305" w:type="dxa"/>
            <w:vAlign w:val="center"/>
          </w:tcPr>
          <w:p w:rsidR="00B304E3" w:rsidRPr="000150B9" w:rsidRDefault="00B304E3">
            <w:pPr>
              <w:rPr>
                <w:color w:val="000000"/>
                <w:sz w:val="22"/>
                <w:szCs w:val="22"/>
              </w:rPr>
            </w:pPr>
            <w:r w:rsidRPr="000150B9">
              <w:rPr>
                <w:color w:val="000000"/>
                <w:sz w:val="22"/>
                <w:szCs w:val="22"/>
              </w:rPr>
              <w:t>3. Рудзитис Г.Е., Фельдман Ф.Г. Химия. 10, 11 класс. ОАО "Издательство" Просвещение", 2010-2018</w:t>
            </w:r>
          </w:p>
        </w:tc>
        <w:tc>
          <w:tcPr>
            <w:tcW w:w="1940" w:type="dxa"/>
            <w:vAlign w:val="center"/>
          </w:tcPr>
          <w:p w:rsidR="00B304E3" w:rsidRPr="000150B9" w:rsidRDefault="00B304E3">
            <w:pPr>
              <w:jc w:val="center"/>
              <w:rPr>
                <w:color w:val="000000"/>
                <w:sz w:val="22"/>
                <w:szCs w:val="22"/>
              </w:rPr>
            </w:pPr>
            <w:r w:rsidRPr="000150B9">
              <w:rPr>
                <w:color w:val="000000"/>
                <w:sz w:val="22"/>
                <w:szCs w:val="22"/>
              </w:rPr>
              <w:t>7%</w:t>
            </w:r>
          </w:p>
        </w:tc>
      </w:tr>
      <w:tr w:rsidR="00B304E3" w:rsidRPr="004F68C6" w:rsidTr="00013F94">
        <w:trPr>
          <w:cantSplit/>
          <w:trHeight w:val="580"/>
        </w:trPr>
        <w:tc>
          <w:tcPr>
            <w:tcW w:w="704" w:type="dxa"/>
            <w:vMerge/>
            <w:vAlign w:val="center"/>
          </w:tcPr>
          <w:p w:rsidR="00B304E3" w:rsidRPr="004F68C6" w:rsidRDefault="00B304E3" w:rsidP="004F68C6">
            <w:pPr>
              <w:pStyle w:val="a3"/>
              <w:spacing w:after="0" w:line="240" w:lineRule="auto"/>
              <w:ind w:left="0"/>
              <w:jc w:val="center"/>
              <w:rPr>
                <w:rFonts w:ascii="Times New Roman" w:hAnsi="Times New Roman"/>
              </w:rPr>
            </w:pPr>
          </w:p>
        </w:tc>
        <w:tc>
          <w:tcPr>
            <w:tcW w:w="1797" w:type="dxa"/>
            <w:vMerge/>
            <w:vAlign w:val="center"/>
          </w:tcPr>
          <w:p w:rsidR="00B304E3" w:rsidRPr="004F68C6" w:rsidRDefault="00B304E3" w:rsidP="004F68C6">
            <w:pPr>
              <w:pStyle w:val="a3"/>
              <w:spacing w:after="0" w:line="240" w:lineRule="auto"/>
              <w:ind w:left="0"/>
              <w:jc w:val="center"/>
              <w:rPr>
                <w:rFonts w:ascii="Times New Roman" w:hAnsi="Times New Roman"/>
              </w:rPr>
            </w:pPr>
          </w:p>
        </w:tc>
        <w:tc>
          <w:tcPr>
            <w:tcW w:w="5305" w:type="dxa"/>
            <w:vAlign w:val="center"/>
          </w:tcPr>
          <w:p w:rsidR="00B304E3" w:rsidRPr="000150B9" w:rsidRDefault="00B304E3">
            <w:pPr>
              <w:rPr>
                <w:color w:val="000000"/>
                <w:sz w:val="22"/>
                <w:szCs w:val="22"/>
              </w:rPr>
            </w:pPr>
            <w:r w:rsidRPr="000150B9">
              <w:rPr>
                <w:color w:val="000000"/>
                <w:sz w:val="22"/>
                <w:szCs w:val="22"/>
              </w:rPr>
              <w:t>4. Габриелян О.С., Остроумов И.Г., Пономарев С.Ю. Химия. Углубленный уровень. 10, 11 кл. ООО "ДРОФА", 2011-2018</w:t>
            </w:r>
          </w:p>
        </w:tc>
        <w:tc>
          <w:tcPr>
            <w:tcW w:w="1940" w:type="dxa"/>
            <w:vAlign w:val="center"/>
          </w:tcPr>
          <w:p w:rsidR="00B304E3" w:rsidRPr="000150B9" w:rsidRDefault="00B304E3">
            <w:pPr>
              <w:jc w:val="center"/>
              <w:rPr>
                <w:color w:val="000000"/>
                <w:sz w:val="22"/>
                <w:szCs w:val="22"/>
              </w:rPr>
            </w:pPr>
            <w:r w:rsidRPr="000150B9">
              <w:rPr>
                <w:color w:val="000000"/>
                <w:sz w:val="22"/>
                <w:szCs w:val="22"/>
              </w:rPr>
              <w:t>13%</w:t>
            </w:r>
          </w:p>
        </w:tc>
      </w:tr>
    </w:tbl>
    <w:p w:rsidR="00C023E4" w:rsidRDefault="00DB5E2F" w:rsidP="00C023E4">
      <w:pPr>
        <w:pStyle w:val="a3"/>
        <w:spacing w:before="240" w:after="240" w:line="240" w:lineRule="auto"/>
        <w:ind w:left="0"/>
        <w:jc w:val="both"/>
        <w:rPr>
          <w:rFonts w:ascii="Times New Roman" w:hAnsi="Times New Roman"/>
          <w:sz w:val="24"/>
          <w:szCs w:val="24"/>
        </w:rPr>
      </w:pPr>
      <w:r w:rsidRPr="00E2039C">
        <w:rPr>
          <w:rFonts w:ascii="Times New Roman" w:hAnsi="Times New Roman"/>
          <w:sz w:val="24"/>
          <w:szCs w:val="24"/>
        </w:rPr>
        <w:t xml:space="preserve">Планируемые корректировки в выборе УМК и учебно-методической литературы </w:t>
      </w:r>
    </w:p>
    <w:p w:rsidR="00C023E4" w:rsidRPr="00C023E4" w:rsidRDefault="00C023E4" w:rsidP="00C023E4">
      <w:pPr>
        <w:pStyle w:val="a3"/>
        <w:spacing w:before="240" w:after="240" w:line="240" w:lineRule="auto"/>
        <w:ind w:left="0"/>
        <w:jc w:val="both"/>
        <w:rPr>
          <w:rFonts w:ascii="Times New Roman" w:hAnsi="Times New Roman"/>
          <w:sz w:val="12"/>
          <w:szCs w:val="12"/>
        </w:rPr>
      </w:pPr>
    </w:p>
    <w:p w:rsidR="000340F5" w:rsidRDefault="00173267" w:rsidP="00C023E4">
      <w:pPr>
        <w:pStyle w:val="a3"/>
        <w:spacing w:before="240" w:after="240" w:line="240" w:lineRule="auto"/>
        <w:ind w:left="0"/>
        <w:jc w:val="both"/>
        <w:rPr>
          <w:rFonts w:ascii="Times New Roman" w:hAnsi="Times New Roman"/>
          <w:i/>
          <w:sz w:val="24"/>
          <w:szCs w:val="24"/>
        </w:rPr>
      </w:pPr>
      <w:r>
        <w:rPr>
          <w:rFonts w:ascii="Times New Roman" w:hAnsi="Times New Roman"/>
          <w:i/>
          <w:sz w:val="24"/>
          <w:szCs w:val="24"/>
        </w:rPr>
        <w:t>Математика</w:t>
      </w:r>
    </w:p>
    <w:p w:rsidR="00173267" w:rsidRPr="00173267" w:rsidRDefault="00173267" w:rsidP="00173267">
      <w:pPr>
        <w:pStyle w:val="a3"/>
        <w:spacing w:after="0" w:line="240" w:lineRule="auto"/>
        <w:ind w:left="0"/>
        <w:jc w:val="both"/>
        <w:rPr>
          <w:rFonts w:ascii="Times New Roman" w:hAnsi="Times New Roman"/>
          <w:sz w:val="24"/>
          <w:szCs w:val="24"/>
        </w:rPr>
      </w:pPr>
      <w:r w:rsidRPr="00173267">
        <w:rPr>
          <w:rFonts w:ascii="Times New Roman" w:hAnsi="Times New Roman"/>
          <w:sz w:val="24"/>
          <w:szCs w:val="24"/>
        </w:rPr>
        <w:t>Алимов Ш. А., Колягин Ю.М., Ткачёва М.В. и др. Математика: алгебра и начала математического анализа, геометрия. Алгебра и начала математического анализа (базовый и углубленный уровень),</w:t>
      </w:r>
      <w:r w:rsidRPr="00173267">
        <w:rPr>
          <w:rFonts w:ascii="Times New Roman" w:hAnsi="Times New Roman"/>
          <w:sz w:val="24"/>
          <w:szCs w:val="24"/>
        </w:rPr>
        <w:tab/>
        <w:t>10-11</w:t>
      </w:r>
      <w:r w:rsidRPr="00173267">
        <w:rPr>
          <w:rFonts w:ascii="Times New Roman" w:hAnsi="Times New Roman"/>
          <w:sz w:val="24"/>
          <w:szCs w:val="24"/>
        </w:rPr>
        <w:tab/>
      </w:r>
      <w:r w:rsidR="00193F40">
        <w:rPr>
          <w:rFonts w:ascii="Times New Roman" w:hAnsi="Times New Roman"/>
          <w:sz w:val="24"/>
          <w:szCs w:val="24"/>
        </w:rPr>
        <w:t>кл., Издательство «Просвещение»;</w:t>
      </w:r>
    </w:p>
    <w:p w:rsidR="00173267" w:rsidRPr="00173267" w:rsidRDefault="00173267" w:rsidP="00173267">
      <w:pPr>
        <w:pStyle w:val="a3"/>
        <w:spacing w:after="0" w:line="240" w:lineRule="auto"/>
        <w:ind w:left="0"/>
        <w:jc w:val="both"/>
        <w:rPr>
          <w:rFonts w:ascii="Times New Roman" w:hAnsi="Times New Roman"/>
          <w:sz w:val="24"/>
          <w:szCs w:val="24"/>
        </w:rPr>
      </w:pPr>
      <w:r w:rsidRPr="00173267">
        <w:rPr>
          <w:rFonts w:ascii="Times New Roman" w:hAnsi="Times New Roman"/>
          <w:sz w:val="24"/>
          <w:szCs w:val="24"/>
        </w:rPr>
        <w:t>Атанасян Л.С.,Бутузов В.Ф.,Кадомцев С.Б. и др. Математика: алгебра и начала математического анализа, геометрия. Геометрия (базовый и углубленный уровни). 10-11 кл. АО "Издательство "Просвещение"</w:t>
      </w:r>
      <w:r w:rsidR="00193F40">
        <w:rPr>
          <w:rFonts w:ascii="Times New Roman" w:hAnsi="Times New Roman"/>
          <w:sz w:val="24"/>
          <w:szCs w:val="24"/>
        </w:rPr>
        <w:t>;</w:t>
      </w:r>
    </w:p>
    <w:p w:rsidR="00173267" w:rsidRPr="00173267" w:rsidRDefault="00173267" w:rsidP="00173267">
      <w:pPr>
        <w:jc w:val="both"/>
        <w:rPr>
          <w:rFonts w:eastAsia="Calibri"/>
          <w:lang w:eastAsia="en-US"/>
        </w:rPr>
      </w:pPr>
      <w:r w:rsidRPr="00173267">
        <w:rPr>
          <w:rFonts w:eastAsia="Calibri"/>
          <w:lang w:eastAsia="en-US"/>
        </w:rPr>
        <w:lastRenderedPageBreak/>
        <w:t>Колмогоров А. Н., Абрамов А. М., Дудницын Ю. П., Иевлев Б.М., Шварцбурд С.И. /под редакцией Колмогорова А.Н. Алгебра и начала математического анализа. 10-11 классы. - М.: Просвещение</w:t>
      </w:r>
      <w:r w:rsidR="00193F40">
        <w:rPr>
          <w:rFonts w:eastAsia="Calibri"/>
          <w:lang w:eastAsia="en-US"/>
        </w:rPr>
        <w:t>;</w:t>
      </w:r>
    </w:p>
    <w:p w:rsidR="00173267" w:rsidRPr="00173267" w:rsidRDefault="00173267" w:rsidP="00173267">
      <w:pPr>
        <w:jc w:val="both"/>
        <w:rPr>
          <w:rFonts w:eastAsia="Calibri"/>
          <w:lang w:eastAsia="en-US"/>
        </w:rPr>
      </w:pPr>
      <w:r w:rsidRPr="00173267">
        <w:rPr>
          <w:rFonts w:eastAsia="Calibri"/>
          <w:lang w:eastAsia="en-US"/>
        </w:rPr>
        <w:t>Колягин Ю.М., Ткачёва М.В., Фёдорова Н.Е. и др. Математика: алгебра и начала математического анализа, геометрия. Алгебра и начала математического анализа, 11 кл., Издательство «Просвещение»</w:t>
      </w:r>
      <w:r w:rsidR="00193F40">
        <w:rPr>
          <w:rFonts w:eastAsia="Calibri"/>
          <w:lang w:eastAsia="en-US"/>
        </w:rPr>
        <w:t>;</w:t>
      </w:r>
    </w:p>
    <w:p w:rsidR="00173267" w:rsidRPr="00173267" w:rsidRDefault="00173267" w:rsidP="00173267">
      <w:pPr>
        <w:jc w:val="both"/>
        <w:rPr>
          <w:rFonts w:eastAsia="Calibri"/>
          <w:lang w:eastAsia="en-US"/>
        </w:rPr>
      </w:pPr>
      <w:r w:rsidRPr="00173267">
        <w:rPr>
          <w:rFonts w:eastAsia="Calibri"/>
          <w:lang w:eastAsia="en-US"/>
        </w:rPr>
        <w:t xml:space="preserve">Мордкович А.Г. "Алгебра и начала математического анализа" 10-11 класс </w:t>
      </w:r>
      <w:r w:rsidR="00193F40">
        <w:rPr>
          <w:rFonts w:eastAsia="Calibri"/>
          <w:lang w:eastAsia="en-US"/>
        </w:rPr>
        <w:t>(базовый уровень) в двух частях;</w:t>
      </w:r>
    </w:p>
    <w:p w:rsidR="00173267" w:rsidRDefault="00173267" w:rsidP="00173267">
      <w:pPr>
        <w:jc w:val="both"/>
        <w:rPr>
          <w:rFonts w:eastAsia="Calibri"/>
          <w:lang w:eastAsia="en-US"/>
        </w:rPr>
      </w:pPr>
      <w:r w:rsidRPr="00173267">
        <w:rPr>
          <w:rFonts w:eastAsia="Calibri"/>
          <w:lang w:eastAsia="en-US"/>
        </w:rPr>
        <w:t xml:space="preserve">Никольский </w:t>
      </w:r>
      <w:proofErr w:type="gramStart"/>
      <w:r w:rsidRPr="00173267">
        <w:rPr>
          <w:rFonts w:eastAsia="Calibri"/>
          <w:lang w:eastAsia="en-US"/>
        </w:rPr>
        <w:t>СМ</w:t>
      </w:r>
      <w:proofErr w:type="gramEnd"/>
      <w:r w:rsidRPr="00173267">
        <w:rPr>
          <w:rFonts w:eastAsia="Calibri"/>
          <w:lang w:eastAsia="en-US"/>
        </w:rPr>
        <w:t>., Потапов М.К., Решетников Н.Н. и др. Математика: алгебра и начала математического анализа, геометрия. Алгебра и начала математического анализа (базовый и углубленный уровень), 10 кл, Издательство «Просвещение"</w:t>
      </w:r>
      <w:r>
        <w:rPr>
          <w:rFonts w:eastAsia="Calibri"/>
          <w:lang w:eastAsia="en-US"/>
        </w:rPr>
        <w:t>.</w:t>
      </w:r>
    </w:p>
    <w:p w:rsidR="00173267" w:rsidRDefault="00852EC8" w:rsidP="00E04BE6">
      <w:pPr>
        <w:spacing w:before="120"/>
        <w:jc w:val="both"/>
        <w:rPr>
          <w:rFonts w:eastAsia="Calibri"/>
          <w:i/>
          <w:lang w:eastAsia="en-US"/>
        </w:rPr>
      </w:pPr>
      <w:r w:rsidRPr="00852EC8">
        <w:rPr>
          <w:rFonts w:eastAsia="Calibri"/>
          <w:i/>
          <w:lang w:eastAsia="en-US"/>
        </w:rPr>
        <w:t>Русский язык</w:t>
      </w:r>
    </w:p>
    <w:p w:rsidR="007D3DCA" w:rsidRDefault="007D3DCA" w:rsidP="007D3DCA">
      <w:pPr>
        <w:jc w:val="both"/>
        <w:rPr>
          <w:rFonts w:eastAsia="Times New Roman"/>
          <w:color w:val="000000"/>
        </w:rPr>
      </w:pPr>
      <w:r w:rsidRPr="00852EC8">
        <w:rPr>
          <w:rFonts w:eastAsia="Times New Roman"/>
          <w:color w:val="000000"/>
        </w:rPr>
        <w:t xml:space="preserve">Гольцова Н. Г., Шамшин И. В., Мищерина И. А. Русский язык и литература. Русский язык. </w:t>
      </w:r>
    </w:p>
    <w:p w:rsidR="007D3DCA" w:rsidRPr="007D3DCA" w:rsidRDefault="007D3DCA" w:rsidP="007D3DCA">
      <w:pPr>
        <w:jc w:val="both"/>
        <w:rPr>
          <w:rFonts w:eastAsia="Times New Roman"/>
          <w:color w:val="000000"/>
        </w:rPr>
      </w:pPr>
      <w:r>
        <w:rPr>
          <w:rFonts w:eastAsia="Times New Roman"/>
          <w:color w:val="000000"/>
        </w:rPr>
        <w:t>в</w:t>
      </w:r>
      <w:r w:rsidRPr="00852EC8">
        <w:rPr>
          <w:rFonts w:eastAsia="Times New Roman"/>
          <w:color w:val="000000"/>
        </w:rPr>
        <w:t xml:space="preserve"> 2 ч. (базовый уровень), 10-11, "Русское слово"</w:t>
      </w:r>
      <w:r w:rsidR="00193F40">
        <w:rPr>
          <w:rFonts w:eastAsia="Times New Roman"/>
          <w:color w:val="000000"/>
        </w:rPr>
        <w:t>;</w:t>
      </w:r>
    </w:p>
    <w:p w:rsidR="007D3DCA" w:rsidRPr="007D3DCA" w:rsidRDefault="007D3DCA" w:rsidP="007D3DCA">
      <w:pPr>
        <w:jc w:val="both"/>
        <w:rPr>
          <w:rFonts w:eastAsia="Times New Roman"/>
          <w:color w:val="000000"/>
        </w:rPr>
      </w:pPr>
      <w:r w:rsidRPr="00852EC8">
        <w:rPr>
          <w:rFonts w:eastAsia="Times New Roman"/>
          <w:color w:val="000000"/>
        </w:rPr>
        <w:t>Львова С. И.,Львов В. В.Русский язык и литература. Русский язык, 10 класс (базовый и углубленный). ИОЦ «</w:t>
      </w:r>
      <w:r w:rsidRPr="007D3DCA">
        <w:rPr>
          <w:rFonts w:eastAsia="Times New Roman"/>
          <w:color w:val="000000"/>
        </w:rPr>
        <w:t>Мнемозина»</w:t>
      </w:r>
      <w:r w:rsidR="00193F40">
        <w:rPr>
          <w:rFonts w:eastAsia="Times New Roman"/>
          <w:color w:val="000000"/>
        </w:rPr>
        <w:t>;</w:t>
      </w:r>
    </w:p>
    <w:p w:rsidR="007D3DCA" w:rsidRPr="007D3DCA" w:rsidRDefault="007D3DCA" w:rsidP="007D3DCA">
      <w:pPr>
        <w:jc w:val="both"/>
        <w:rPr>
          <w:rFonts w:eastAsia="Times New Roman"/>
          <w:color w:val="000000"/>
        </w:rPr>
      </w:pPr>
      <w:r w:rsidRPr="00852EC8">
        <w:rPr>
          <w:rFonts w:eastAsia="Times New Roman"/>
          <w:color w:val="000000"/>
        </w:rPr>
        <w:t xml:space="preserve">Рыбченкова Л.М., Александрова О.М., Нарушевич А.Г. и др. Русский язык (базовый уровень) 10 - 11 кл. </w:t>
      </w:r>
      <w:r w:rsidRPr="007D3DCA">
        <w:rPr>
          <w:rFonts w:eastAsia="Times New Roman"/>
          <w:color w:val="000000"/>
        </w:rPr>
        <w:t xml:space="preserve">АО </w:t>
      </w:r>
      <w:r w:rsidRPr="00852EC8">
        <w:rPr>
          <w:rFonts w:eastAsia="Times New Roman"/>
          <w:color w:val="000000"/>
        </w:rPr>
        <w:t>Издательство "Просвещение</w:t>
      </w:r>
      <w:r w:rsidRPr="007D3DCA">
        <w:rPr>
          <w:rFonts w:eastAsia="Times New Roman"/>
          <w:color w:val="000000"/>
        </w:rPr>
        <w:t>»</w:t>
      </w:r>
      <w:r w:rsidR="00193F40">
        <w:rPr>
          <w:rFonts w:eastAsia="Times New Roman"/>
          <w:color w:val="000000"/>
        </w:rPr>
        <w:t>;</w:t>
      </w:r>
    </w:p>
    <w:p w:rsidR="007D3DCA" w:rsidRPr="007D3DCA" w:rsidRDefault="007D3DCA" w:rsidP="007D3DCA">
      <w:pPr>
        <w:jc w:val="both"/>
        <w:rPr>
          <w:rFonts w:eastAsia="Calibri"/>
          <w:i/>
          <w:lang w:eastAsia="en-US"/>
        </w:rPr>
      </w:pPr>
      <w:r w:rsidRPr="00852EC8">
        <w:rPr>
          <w:rFonts w:eastAsia="Times New Roman"/>
          <w:color w:val="000000"/>
        </w:rPr>
        <w:t>Чердаков Д.Н., Дунаев А.Н., Вербицкая Л.А., Русский язык (базовый уровень), 10, АО "Издательство "Просвещение</w:t>
      </w:r>
      <w:r w:rsidRPr="007D3DCA">
        <w:rPr>
          <w:rFonts w:eastAsia="Times New Roman"/>
          <w:color w:val="000000"/>
        </w:rPr>
        <w:t>»</w:t>
      </w:r>
      <w:r w:rsidR="00193F40">
        <w:rPr>
          <w:rFonts w:eastAsia="Times New Roman"/>
          <w:color w:val="000000"/>
        </w:rPr>
        <w:t>.</w:t>
      </w:r>
    </w:p>
    <w:p w:rsidR="00852EC8" w:rsidRDefault="00852EC8" w:rsidP="00E04BE6">
      <w:pPr>
        <w:spacing w:before="120"/>
        <w:jc w:val="both"/>
        <w:rPr>
          <w:rFonts w:eastAsia="Calibri"/>
          <w:i/>
          <w:lang w:eastAsia="en-US"/>
        </w:rPr>
      </w:pPr>
      <w:r>
        <w:rPr>
          <w:rFonts w:eastAsia="Calibri"/>
          <w:i/>
          <w:lang w:eastAsia="en-US"/>
        </w:rPr>
        <w:t>Литература</w:t>
      </w:r>
    </w:p>
    <w:p w:rsidR="00852EC8" w:rsidRPr="007D3DCA" w:rsidRDefault="00852EC8" w:rsidP="00173267">
      <w:pPr>
        <w:jc w:val="both"/>
        <w:rPr>
          <w:rFonts w:eastAsia="Times New Roman"/>
          <w:color w:val="000000"/>
        </w:rPr>
      </w:pPr>
      <w:r w:rsidRPr="00852EC8">
        <w:rPr>
          <w:rFonts w:eastAsia="Times New Roman"/>
          <w:color w:val="000000"/>
        </w:rPr>
        <w:t xml:space="preserve">Коровин В.И., Вершинина Н.Л., Капитанова Л.А. и др./Под ред. Коровина В.И. Литература (углубленный уровень) </w:t>
      </w:r>
      <w:r w:rsidR="00193F40">
        <w:rPr>
          <w:rFonts w:eastAsia="Times New Roman"/>
          <w:color w:val="000000"/>
        </w:rPr>
        <w:t>(в 2 частях). АО Издательство «</w:t>
      </w:r>
      <w:r w:rsidRPr="00852EC8">
        <w:rPr>
          <w:rFonts w:eastAsia="Times New Roman"/>
          <w:color w:val="000000"/>
        </w:rPr>
        <w:t>Просвещение</w:t>
      </w:r>
      <w:r w:rsidR="00193F40">
        <w:rPr>
          <w:rFonts w:eastAsia="Times New Roman"/>
          <w:color w:val="000000"/>
        </w:rPr>
        <w:t>»;</w:t>
      </w:r>
    </w:p>
    <w:p w:rsidR="00852EC8" w:rsidRPr="007D3DCA" w:rsidRDefault="00852EC8" w:rsidP="00173267">
      <w:pPr>
        <w:jc w:val="both"/>
        <w:rPr>
          <w:rFonts w:eastAsia="Calibri"/>
          <w:i/>
          <w:lang w:eastAsia="en-US"/>
        </w:rPr>
      </w:pPr>
      <w:r w:rsidRPr="00852EC8">
        <w:rPr>
          <w:rFonts w:eastAsia="Times New Roman"/>
          <w:color w:val="000000"/>
        </w:rPr>
        <w:t>Михайлов О.Н.,Шайтанов И.О.,Чалмаев В.А. и др./Под ред. Журавлева В.П.Литература (базовый уровень) (в 2 частях). 11. АО "Издательство "Просвещение</w:t>
      </w:r>
      <w:r w:rsidR="00193F40">
        <w:rPr>
          <w:rFonts w:eastAsia="Times New Roman"/>
          <w:color w:val="000000"/>
        </w:rPr>
        <w:t>».</w:t>
      </w:r>
    </w:p>
    <w:p w:rsidR="000340F5" w:rsidRDefault="00C85F23" w:rsidP="00E04BE6">
      <w:pPr>
        <w:spacing w:before="120"/>
        <w:jc w:val="both"/>
        <w:rPr>
          <w:i/>
        </w:rPr>
      </w:pPr>
      <w:r w:rsidRPr="00C85F23">
        <w:rPr>
          <w:i/>
        </w:rPr>
        <w:t>Английский язык</w:t>
      </w:r>
    </w:p>
    <w:p w:rsidR="00C85F23" w:rsidRPr="00C85F23" w:rsidRDefault="00C85F23" w:rsidP="00C85F23">
      <w:pPr>
        <w:jc w:val="both"/>
        <w:rPr>
          <w:rFonts w:eastAsia="Times New Roman"/>
          <w:color w:val="000000"/>
        </w:rPr>
      </w:pPr>
      <w:r w:rsidRPr="00C85F23">
        <w:rPr>
          <w:rFonts w:eastAsia="Times New Roman"/>
          <w:color w:val="000000"/>
        </w:rPr>
        <w:t>Афанасьева О.В., Михеева И.В., Баранова К.М. Английский язык (базовый уровень). 10 кл. ООО "ДРОФА</w:t>
      </w:r>
      <w:r w:rsidR="00193F40">
        <w:rPr>
          <w:rFonts w:eastAsia="Times New Roman"/>
          <w:color w:val="000000"/>
        </w:rPr>
        <w:t>»;</w:t>
      </w:r>
    </w:p>
    <w:p w:rsidR="00C85F23" w:rsidRPr="00C85F23" w:rsidRDefault="00C85F23" w:rsidP="00C85F23">
      <w:pPr>
        <w:jc w:val="both"/>
        <w:rPr>
          <w:rFonts w:eastAsia="Times New Roman"/>
          <w:color w:val="000000"/>
        </w:rPr>
      </w:pPr>
      <w:r w:rsidRPr="00C85F23">
        <w:rPr>
          <w:rFonts w:eastAsia="Times New Roman"/>
          <w:color w:val="000000"/>
        </w:rPr>
        <w:lastRenderedPageBreak/>
        <w:t>Афанасьева О.В., Михеева И.В. Английский язык</w:t>
      </w:r>
      <w:proofErr w:type="gramStart"/>
      <w:r w:rsidRPr="00C85F23">
        <w:rPr>
          <w:rFonts w:eastAsia="Times New Roman"/>
          <w:color w:val="000000"/>
        </w:rPr>
        <w:t>.</w:t>
      </w:r>
      <w:proofErr w:type="gramEnd"/>
      <w:r w:rsidRPr="00C85F23">
        <w:rPr>
          <w:rFonts w:eastAsia="Times New Roman"/>
          <w:color w:val="000000"/>
        </w:rPr>
        <w:t xml:space="preserve"> (</w:t>
      </w:r>
      <w:proofErr w:type="gramStart"/>
      <w:r w:rsidRPr="00C85F23">
        <w:rPr>
          <w:rFonts w:eastAsia="Times New Roman"/>
          <w:color w:val="000000"/>
        </w:rPr>
        <w:t>у</w:t>
      </w:r>
      <w:proofErr w:type="gramEnd"/>
      <w:r w:rsidRPr="00C85F23">
        <w:rPr>
          <w:rFonts w:eastAsia="Times New Roman"/>
          <w:color w:val="000000"/>
        </w:rPr>
        <w:t>глубленный уровень). 11 кл. ОАО "Издательство "Просвещение»</w:t>
      </w:r>
      <w:r w:rsidR="00193F40">
        <w:rPr>
          <w:rFonts w:eastAsia="Times New Roman"/>
          <w:color w:val="000000"/>
        </w:rPr>
        <w:t>;</w:t>
      </w:r>
    </w:p>
    <w:p w:rsidR="00C85F23" w:rsidRPr="00C85F23" w:rsidRDefault="00C85F23" w:rsidP="00C85F23">
      <w:pPr>
        <w:jc w:val="both"/>
        <w:rPr>
          <w:rFonts w:eastAsia="Times New Roman"/>
        </w:rPr>
      </w:pPr>
      <w:r w:rsidRPr="00C85F23">
        <w:rPr>
          <w:rFonts w:eastAsia="Times New Roman"/>
        </w:rPr>
        <w:t>.В. Вербицкая, С. Маккинли, Б. Хастингс, Д. Каминс Карр, Д. Парсонс, О.С. Миндрул. Под ред. М.В. Вербицкой «Английский язык. 10 класс: базовый уровень». Учебник для общеобразовательных организаций. 10 кл. ООО Издательский центр "ВЕНТАНА-ГРАФ"</w:t>
      </w:r>
      <w:r w:rsidR="00193F40">
        <w:rPr>
          <w:rFonts w:eastAsia="Times New Roman"/>
        </w:rPr>
        <w:t>;</w:t>
      </w:r>
    </w:p>
    <w:p w:rsidR="00C85F23" w:rsidRPr="00C85F23" w:rsidRDefault="00C85F23" w:rsidP="00C85F23">
      <w:pPr>
        <w:jc w:val="both"/>
        <w:rPr>
          <w:i/>
        </w:rPr>
      </w:pPr>
      <w:r w:rsidRPr="00C85F23">
        <w:rPr>
          <w:rFonts w:eastAsia="Times New Roman"/>
          <w:color w:val="000000"/>
        </w:rPr>
        <w:t>Афанасьева О.В., Дули Д., Михеева И.В. и др. Английский язык. 10, 11 классы (базовый уровень). ОАО "Издательство" Просвещение</w:t>
      </w:r>
      <w:r w:rsidR="00193F40">
        <w:rPr>
          <w:rFonts w:eastAsia="Times New Roman"/>
          <w:color w:val="000000"/>
        </w:rPr>
        <w:t>».</w:t>
      </w:r>
    </w:p>
    <w:p w:rsidR="00C85F23" w:rsidRDefault="00CE7731" w:rsidP="00CE7731">
      <w:pPr>
        <w:spacing w:before="120"/>
        <w:jc w:val="both"/>
        <w:rPr>
          <w:i/>
        </w:rPr>
      </w:pPr>
      <w:r w:rsidRPr="00CE7731">
        <w:rPr>
          <w:i/>
        </w:rPr>
        <w:t>Биология</w:t>
      </w:r>
    </w:p>
    <w:p w:rsidR="00CE7731" w:rsidRPr="00CE7731" w:rsidRDefault="00CE7731" w:rsidP="00CE7731">
      <w:pPr>
        <w:jc w:val="both"/>
        <w:rPr>
          <w:rFonts w:eastAsia="Times New Roman"/>
          <w:color w:val="000000"/>
        </w:rPr>
      </w:pPr>
      <w:r w:rsidRPr="00CE7731">
        <w:rPr>
          <w:rFonts w:eastAsia="Times New Roman"/>
          <w:color w:val="000000"/>
        </w:rPr>
        <w:t>Пасечник В.В. Биология. Общая биология (базовый уровень). 10-11 классы.</w:t>
      </w:r>
      <w:r w:rsidR="00193F40">
        <w:rPr>
          <w:rFonts w:eastAsia="Times New Roman"/>
          <w:color w:val="000000"/>
        </w:rPr>
        <w:t xml:space="preserve"> «</w:t>
      </w:r>
      <w:r w:rsidRPr="00CE7731">
        <w:rPr>
          <w:rFonts w:eastAsia="Times New Roman"/>
          <w:color w:val="000000"/>
        </w:rPr>
        <w:t>Просвещение</w:t>
      </w:r>
      <w:r w:rsidR="00193F40">
        <w:rPr>
          <w:rFonts w:eastAsia="Times New Roman"/>
          <w:color w:val="000000"/>
        </w:rPr>
        <w:t>»;</w:t>
      </w:r>
    </w:p>
    <w:p w:rsidR="00CE7731" w:rsidRPr="00CE7731" w:rsidRDefault="00CE7731" w:rsidP="00CE7731">
      <w:pPr>
        <w:jc w:val="both"/>
        <w:rPr>
          <w:rFonts w:eastAsia="Times New Roman"/>
        </w:rPr>
      </w:pPr>
      <w:r w:rsidRPr="00CE7731">
        <w:rPr>
          <w:rFonts w:eastAsia="Times New Roman"/>
        </w:rPr>
        <w:t>Агафонова И.Б., Сивоглазов В.И. Биология. Базовый и углублённый уровни. 10 класс</w:t>
      </w:r>
      <w:r w:rsidR="00193F40">
        <w:rPr>
          <w:rFonts w:eastAsia="Times New Roman"/>
        </w:rPr>
        <w:t>»</w:t>
      </w:r>
    </w:p>
    <w:p w:rsidR="00CE7731" w:rsidRPr="00CE7731" w:rsidRDefault="00CE7731" w:rsidP="00CE7731">
      <w:pPr>
        <w:jc w:val="both"/>
        <w:rPr>
          <w:rFonts w:eastAsia="Times New Roman"/>
        </w:rPr>
      </w:pPr>
      <w:r w:rsidRPr="00CE7731">
        <w:rPr>
          <w:rFonts w:eastAsia="Times New Roman"/>
        </w:rPr>
        <w:t xml:space="preserve">Пасечник В.В., Каменский А.А. Рубцов А.М. и др. </w:t>
      </w:r>
      <w:r w:rsidR="00193F40">
        <w:rPr>
          <w:rFonts w:eastAsia="Times New Roman"/>
        </w:rPr>
        <w:t>Биология. 10 класс. «Просвещение»;</w:t>
      </w:r>
    </w:p>
    <w:p w:rsidR="00CE7731" w:rsidRPr="00CE7731" w:rsidRDefault="00CE7731" w:rsidP="00CE7731">
      <w:pPr>
        <w:jc w:val="both"/>
        <w:rPr>
          <w:rFonts w:eastAsia="Times New Roman"/>
          <w:color w:val="000000"/>
        </w:rPr>
      </w:pPr>
      <w:r w:rsidRPr="00CE7731">
        <w:rPr>
          <w:rFonts w:eastAsia="Times New Roman"/>
          <w:color w:val="000000"/>
        </w:rPr>
        <w:t>БеляевД.К., Дымшиц Г.М., Кузнецова Г.Н. и др./ под ред. БеляеваД.К., Дымшица К.М. Биология (базовый уровень).10 кл.- «Просвещение»</w:t>
      </w:r>
      <w:r w:rsidR="00193F40">
        <w:rPr>
          <w:rFonts w:eastAsia="Times New Roman"/>
          <w:color w:val="000000"/>
        </w:rPr>
        <w:t>;</w:t>
      </w:r>
    </w:p>
    <w:p w:rsidR="00CE7731" w:rsidRPr="00CE7731" w:rsidRDefault="00CE7731" w:rsidP="00CE7731">
      <w:pPr>
        <w:jc w:val="both"/>
        <w:rPr>
          <w:rFonts w:eastAsia="Times New Roman"/>
          <w:color w:val="000000"/>
        </w:rPr>
      </w:pPr>
      <w:r w:rsidRPr="00CE7731">
        <w:rPr>
          <w:rFonts w:eastAsia="Times New Roman"/>
          <w:color w:val="000000"/>
        </w:rPr>
        <w:t>Высоцкая Л.В., Дымшиц Г.М., Рувинский А.О. и др.\ под ред. Шумного В.К., Дымшиц Г.М.( угл</w:t>
      </w:r>
      <w:proofErr w:type="gramStart"/>
      <w:r w:rsidRPr="00CE7731">
        <w:rPr>
          <w:rFonts w:eastAsia="Times New Roman"/>
          <w:color w:val="000000"/>
        </w:rPr>
        <w:t>.у</w:t>
      </w:r>
      <w:proofErr w:type="gramEnd"/>
      <w:r w:rsidRPr="00CE7731">
        <w:rPr>
          <w:rFonts w:eastAsia="Times New Roman"/>
          <w:color w:val="000000"/>
        </w:rPr>
        <w:t>ровень).10 кл.-«Просвещение</w:t>
      </w:r>
      <w:r w:rsidR="00193F40">
        <w:rPr>
          <w:rFonts w:eastAsia="Times New Roman"/>
          <w:color w:val="000000"/>
        </w:rPr>
        <w:t>»;</w:t>
      </w:r>
    </w:p>
    <w:p w:rsidR="00CE7731" w:rsidRPr="00CE7731" w:rsidRDefault="00CE7731" w:rsidP="00CE7731">
      <w:pPr>
        <w:jc w:val="both"/>
        <w:rPr>
          <w:i/>
        </w:rPr>
      </w:pPr>
      <w:r w:rsidRPr="00CE7731">
        <w:rPr>
          <w:rFonts w:eastAsia="Times New Roman"/>
          <w:color w:val="000000"/>
        </w:rPr>
        <w:t>Сивоглазов В.И., Агафонова И.Б., Захарова Е.Т. Биология. Общая биология</w:t>
      </w:r>
      <w:proofErr w:type="gramStart"/>
      <w:r w:rsidRPr="00CE7731">
        <w:rPr>
          <w:rFonts w:eastAsia="Times New Roman"/>
          <w:color w:val="000000"/>
        </w:rPr>
        <w:t>.</w:t>
      </w:r>
      <w:proofErr w:type="gramEnd"/>
      <w:r w:rsidRPr="00CE7731">
        <w:rPr>
          <w:rFonts w:eastAsia="Times New Roman"/>
          <w:color w:val="000000"/>
        </w:rPr>
        <w:t xml:space="preserve"> (</w:t>
      </w:r>
      <w:proofErr w:type="gramStart"/>
      <w:r w:rsidRPr="00CE7731">
        <w:rPr>
          <w:rFonts w:eastAsia="Times New Roman"/>
          <w:color w:val="000000"/>
        </w:rPr>
        <w:t>б</w:t>
      </w:r>
      <w:proofErr w:type="gramEnd"/>
      <w:r w:rsidRPr="00CE7731">
        <w:rPr>
          <w:rFonts w:eastAsia="Times New Roman"/>
          <w:color w:val="000000"/>
        </w:rPr>
        <w:t>азовый уровень). 11 кл.  Дрофа</w:t>
      </w:r>
      <w:r w:rsidR="00193F40">
        <w:rPr>
          <w:rFonts w:eastAsia="Times New Roman"/>
          <w:color w:val="000000"/>
        </w:rPr>
        <w:t>.</w:t>
      </w:r>
    </w:p>
    <w:p w:rsidR="00CE7731" w:rsidRPr="00390B24" w:rsidRDefault="00390B24" w:rsidP="00CE7731">
      <w:pPr>
        <w:spacing w:before="120"/>
        <w:jc w:val="both"/>
        <w:rPr>
          <w:i/>
        </w:rPr>
      </w:pPr>
      <w:r w:rsidRPr="00390B24">
        <w:rPr>
          <w:i/>
        </w:rPr>
        <w:t>География</w:t>
      </w:r>
    </w:p>
    <w:p w:rsidR="00390B24" w:rsidRPr="00390B24" w:rsidRDefault="00390B24" w:rsidP="00390B24">
      <w:pPr>
        <w:jc w:val="both"/>
        <w:rPr>
          <w:rFonts w:eastAsia="Times New Roman"/>
          <w:color w:val="000000"/>
        </w:rPr>
      </w:pPr>
      <w:r w:rsidRPr="00390B24">
        <w:rPr>
          <w:rFonts w:eastAsia="Times New Roman"/>
          <w:color w:val="000000"/>
        </w:rPr>
        <w:t>Кузнецов А.П., Ким Э.В. География (базовый уровень) 10-11 кл</w:t>
      </w:r>
      <w:r>
        <w:rPr>
          <w:rFonts w:eastAsia="Times New Roman"/>
          <w:color w:val="000000"/>
        </w:rPr>
        <w:t>ассы</w:t>
      </w:r>
      <w:r w:rsidR="00AA022E">
        <w:rPr>
          <w:rFonts w:eastAsia="Times New Roman"/>
          <w:color w:val="000000"/>
        </w:rPr>
        <w:t>;</w:t>
      </w:r>
    </w:p>
    <w:p w:rsidR="00390B24" w:rsidRPr="00390B24" w:rsidRDefault="00390B24" w:rsidP="00390B24">
      <w:pPr>
        <w:jc w:val="both"/>
        <w:rPr>
          <w:rFonts w:eastAsia="Times New Roman"/>
          <w:color w:val="000000"/>
        </w:rPr>
      </w:pPr>
      <w:r w:rsidRPr="00390B24">
        <w:rPr>
          <w:rFonts w:eastAsia="Times New Roman"/>
          <w:color w:val="000000"/>
        </w:rPr>
        <w:t>Максаковский В.П. География (базовый уровень) 10-11 кл</w:t>
      </w:r>
      <w:r>
        <w:rPr>
          <w:rFonts w:eastAsia="Times New Roman"/>
          <w:color w:val="000000"/>
        </w:rPr>
        <w:t>ассы</w:t>
      </w:r>
      <w:r w:rsidRPr="00390B24">
        <w:rPr>
          <w:rFonts w:eastAsia="Times New Roman"/>
          <w:color w:val="000000"/>
        </w:rPr>
        <w:t xml:space="preserve"> Издательство «Просвещение»</w:t>
      </w:r>
      <w:r w:rsidR="00AA022E">
        <w:rPr>
          <w:rFonts w:eastAsia="Times New Roman"/>
          <w:color w:val="000000"/>
        </w:rPr>
        <w:t>;</w:t>
      </w:r>
    </w:p>
    <w:p w:rsidR="00390B24" w:rsidRPr="00390B24" w:rsidRDefault="00390B24" w:rsidP="00390B24">
      <w:pPr>
        <w:jc w:val="both"/>
        <w:rPr>
          <w:rFonts w:eastAsia="Times New Roman"/>
          <w:color w:val="000000"/>
        </w:rPr>
      </w:pPr>
      <w:r w:rsidRPr="00390B24">
        <w:rPr>
          <w:rFonts w:eastAsia="Times New Roman"/>
          <w:color w:val="000000"/>
        </w:rPr>
        <w:lastRenderedPageBreak/>
        <w:t>Гладкий Ю.Н., Николина В.В. География (базовый уровень). 11 кл</w:t>
      </w:r>
      <w:r>
        <w:rPr>
          <w:rFonts w:eastAsia="Times New Roman"/>
          <w:color w:val="000000"/>
        </w:rPr>
        <w:t>ассы</w:t>
      </w:r>
      <w:r w:rsidRPr="00390B24">
        <w:rPr>
          <w:rFonts w:eastAsia="Times New Roman"/>
          <w:color w:val="000000"/>
        </w:rPr>
        <w:t xml:space="preserve"> Издательство «Просвещение»</w:t>
      </w:r>
      <w:r w:rsidR="00AA022E">
        <w:rPr>
          <w:rFonts w:eastAsia="Times New Roman"/>
          <w:color w:val="000000"/>
        </w:rPr>
        <w:t>.</w:t>
      </w:r>
    </w:p>
    <w:p w:rsidR="00390B24" w:rsidRPr="00193F40" w:rsidRDefault="00193F40" w:rsidP="00CE7731">
      <w:pPr>
        <w:spacing w:before="120"/>
        <w:jc w:val="both"/>
        <w:rPr>
          <w:i/>
        </w:rPr>
      </w:pPr>
      <w:r w:rsidRPr="00193F40">
        <w:rPr>
          <w:i/>
        </w:rPr>
        <w:t>История</w:t>
      </w:r>
    </w:p>
    <w:p w:rsidR="00193F40" w:rsidRPr="00C023E4" w:rsidRDefault="00193F40" w:rsidP="00193F40">
      <w:pPr>
        <w:jc w:val="both"/>
        <w:rPr>
          <w:rFonts w:eastAsia="Times New Roman"/>
          <w:color w:val="000000"/>
        </w:rPr>
      </w:pPr>
      <w:r w:rsidRPr="00C023E4">
        <w:rPr>
          <w:rFonts w:eastAsia="Times New Roman"/>
          <w:color w:val="000000"/>
        </w:rPr>
        <w:t>Волобуев О. В., Карпачёв С. П., Романов П. Н. История России. Начало XX – начало XXI в. 10 класс. - М.: Дрофа;</w:t>
      </w:r>
    </w:p>
    <w:p w:rsidR="00193F40" w:rsidRPr="00C023E4" w:rsidRDefault="00193F40" w:rsidP="00193F40">
      <w:pPr>
        <w:jc w:val="both"/>
        <w:rPr>
          <w:rFonts w:eastAsia="Times New Roman"/>
          <w:color w:val="000000"/>
        </w:rPr>
      </w:pPr>
      <w:r w:rsidRPr="00C023E4">
        <w:rPr>
          <w:rFonts w:eastAsia="Times New Roman"/>
          <w:color w:val="000000"/>
        </w:rPr>
        <w:t>История. Всеобщая история (базовый и углубл. уровень). 10 кл.: Учеб./ О.В. Волобуев, А.А. Митрофанов, М.В. Пономарёв. – М.: Просвещение, 2019.;</w:t>
      </w:r>
    </w:p>
    <w:p w:rsidR="00193F40" w:rsidRPr="00C023E4" w:rsidRDefault="00193F40" w:rsidP="00193F40">
      <w:pPr>
        <w:jc w:val="both"/>
        <w:rPr>
          <w:rFonts w:eastAsia="Times New Roman"/>
          <w:color w:val="000000"/>
        </w:rPr>
      </w:pPr>
      <w:r w:rsidRPr="00C023E4">
        <w:rPr>
          <w:rFonts w:eastAsia="Times New Roman"/>
          <w:color w:val="000000"/>
        </w:rPr>
        <w:t>Сахаров, А.Н., Загладин, Н.В. История (базовый уровень). 10 класс. – М.: Русское слово;</w:t>
      </w:r>
    </w:p>
    <w:p w:rsidR="00193F40" w:rsidRPr="00C023E4" w:rsidRDefault="00193F40" w:rsidP="00193F40">
      <w:pPr>
        <w:jc w:val="both"/>
      </w:pPr>
      <w:r w:rsidRPr="00C023E4">
        <w:rPr>
          <w:rFonts w:eastAsia="Times New Roman"/>
          <w:color w:val="000000"/>
        </w:rPr>
        <w:t>Загладин, Н.В., Петров, Ю.А. История (базовый уровень). 11 класс. – М.: Русское слово;</w:t>
      </w:r>
    </w:p>
    <w:p w:rsidR="00193F40" w:rsidRPr="00C023E4" w:rsidRDefault="00193F40" w:rsidP="00193F40">
      <w:pPr>
        <w:jc w:val="both"/>
        <w:rPr>
          <w:rFonts w:eastAsia="Times New Roman"/>
          <w:color w:val="000000"/>
        </w:rPr>
      </w:pPr>
      <w:r w:rsidRPr="00C023E4">
        <w:rPr>
          <w:rFonts w:eastAsia="Times New Roman"/>
          <w:color w:val="000000"/>
        </w:rPr>
        <w:t>Сороко-Цюпа О.С., Сороко-Цюпа А.О. под редакцией Искендерова А.А. История. Всеобщая история. Новейшая история (базовый и углубленный уровни) изд. "Просвещение", 2019;</w:t>
      </w:r>
    </w:p>
    <w:p w:rsidR="00193F40" w:rsidRPr="00C023E4" w:rsidRDefault="00193F40" w:rsidP="00193F40">
      <w:pPr>
        <w:jc w:val="both"/>
      </w:pPr>
      <w:r w:rsidRPr="00C023E4">
        <w:rPr>
          <w:rFonts w:eastAsia="Times New Roman"/>
          <w:color w:val="000000"/>
        </w:rPr>
        <w:t>Горинов М.М., Данилов А.А., Моруков М.Ю. и др. / Под ред. А. В. Торкунова. История России. В 3-х частях (ключевые проблемы и основные события истории России начало XX – начало XXI в). – М.: Просвещение;</w:t>
      </w:r>
    </w:p>
    <w:p w:rsidR="00193F40" w:rsidRPr="00C023E4" w:rsidRDefault="00193F40" w:rsidP="00193F40">
      <w:pPr>
        <w:jc w:val="both"/>
      </w:pPr>
      <w:r w:rsidRPr="00C023E4">
        <w:rPr>
          <w:rFonts w:eastAsia="Times New Roman"/>
          <w:color w:val="000000"/>
        </w:rPr>
        <w:t>Улунян А.А., Сергеев Е.Ю./Под ред. Чубарьяна А.О. История. Всеобщая история</w:t>
      </w:r>
      <w:proofErr w:type="gramStart"/>
      <w:r w:rsidRPr="00C023E4">
        <w:rPr>
          <w:rFonts w:eastAsia="Times New Roman"/>
          <w:color w:val="000000"/>
        </w:rPr>
        <w:t>.</w:t>
      </w:r>
      <w:proofErr w:type="gramEnd"/>
      <w:r w:rsidRPr="00C023E4">
        <w:rPr>
          <w:rFonts w:eastAsia="Times New Roman"/>
          <w:color w:val="000000"/>
        </w:rPr>
        <w:t xml:space="preserve"> ( </w:t>
      </w:r>
      <w:proofErr w:type="gramStart"/>
      <w:r w:rsidRPr="00C023E4">
        <w:rPr>
          <w:rFonts w:eastAsia="Times New Roman"/>
          <w:color w:val="000000"/>
        </w:rPr>
        <w:t>б</w:t>
      </w:r>
      <w:proofErr w:type="gramEnd"/>
      <w:r w:rsidRPr="00C023E4">
        <w:rPr>
          <w:rFonts w:eastAsia="Times New Roman"/>
          <w:color w:val="000000"/>
        </w:rPr>
        <w:t>азовый уровень)  11 класс.</w:t>
      </w:r>
    </w:p>
    <w:p w:rsidR="00193F40" w:rsidRDefault="00C624CF" w:rsidP="00CE7731">
      <w:pPr>
        <w:spacing w:before="120"/>
        <w:jc w:val="both"/>
        <w:rPr>
          <w:i/>
        </w:rPr>
      </w:pPr>
      <w:r w:rsidRPr="00C624CF">
        <w:rPr>
          <w:i/>
        </w:rPr>
        <w:t>Обществознание</w:t>
      </w:r>
    </w:p>
    <w:p w:rsidR="00C023E4" w:rsidRPr="00C023E4" w:rsidRDefault="00C023E4" w:rsidP="00C023E4">
      <w:pPr>
        <w:jc w:val="both"/>
        <w:rPr>
          <w:rFonts w:eastAsia="Times New Roman"/>
          <w:color w:val="000000"/>
        </w:rPr>
      </w:pPr>
      <w:r w:rsidRPr="00C023E4">
        <w:rPr>
          <w:rFonts w:eastAsia="Times New Roman"/>
          <w:color w:val="000000"/>
        </w:rPr>
        <w:t>Певцова Е.А. Право: основы правовой культуры (базовый и углубленный уровни) (в 2 частях),10, 11 класс;</w:t>
      </w:r>
    </w:p>
    <w:p w:rsidR="00C023E4" w:rsidRPr="00C023E4" w:rsidRDefault="00C023E4" w:rsidP="00C023E4">
      <w:pPr>
        <w:jc w:val="both"/>
        <w:rPr>
          <w:rFonts w:eastAsia="Times New Roman"/>
          <w:color w:val="000000"/>
        </w:rPr>
      </w:pPr>
      <w:r w:rsidRPr="00C023E4">
        <w:rPr>
          <w:rFonts w:eastAsia="Times New Roman"/>
          <w:color w:val="000000"/>
        </w:rPr>
        <w:t>Боголюбов, Л.Н., Городецкая, Ю.И., Лазебникова А.Ю. / Под ред. Боголюбова, Л.Н., Лазебниковой, А.Ю. Обществознание (базовый уровень). 11 класс. – М.: Просвещение;</w:t>
      </w:r>
    </w:p>
    <w:p w:rsidR="00C023E4" w:rsidRPr="00C023E4" w:rsidRDefault="00C023E4" w:rsidP="00C023E4">
      <w:pPr>
        <w:jc w:val="both"/>
        <w:rPr>
          <w:rFonts w:eastAsia="Times New Roman"/>
          <w:color w:val="000000"/>
        </w:rPr>
      </w:pPr>
      <w:r w:rsidRPr="00C023E4">
        <w:rPr>
          <w:rFonts w:eastAsia="Times New Roman"/>
          <w:color w:val="000000"/>
        </w:rPr>
        <w:t>Королева Г.Э. . Экономика. 10-11 класс. Вентана-Граф, 2019 г.;</w:t>
      </w:r>
    </w:p>
    <w:p w:rsidR="00C023E4" w:rsidRPr="00C023E4" w:rsidRDefault="00C023E4" w:rsidP="00C023E4">
      <w:pPr>
        <w:jc w:val="both"/>
      </w:pPr>
      <w:r w:rsidRPr="00C023E4">
        <w:rPr>
          <w:rFonts w:eastAsia="Times New Roman"/>
          <w:color w:val="000000"/>
        </w:rPr>
        <w:t>Никитин А.Ф., Никитина Т.И. Право, 10-11 класс, Базовый и углублённый уровни, 2013.</w:t>
      </w:r>
    </w:p>
    <w:p w:rsidR="00C023E4" w:rsidRDefault="00C023E4" w:rsidP="00CE7731">
      <w:pPr>
        <w:spacing w:before="120"/>
        <w:jc w:val="both"/>
        <w:rPr>
          <w:i/>
        </w:rPr>
      </w:pPr>
      <w:r w:rsidRPr="00C023E4">
        <w:rPr>
          <w:i/>
        </w:rPr>
        <w:t>Физика</w:t>
      </w:r>
    </w:p>
    <w:p w:rsidR="00C023E4" w:rsidRPr="00C023E4" w:rsidRDefault="00C023E4" w:rsidP="00C023E4">
      <w:pPr>
        <w:jc w:val="both"/>
        <w:rPr>
          <w:rFonts w:eastAsia="Times New Roman"/>
          <w:color w:val="000000"/>
        </w:rPr>
      </w:pPr>
      <w:r w:rsidRPr="00C023E4">
        <w:rPr>
          <w:rFonts w:eastAsia="Times New Roman"/>
          <w:color w:val="000000"/>
        </w:rPr>
        <w:t>Касьянов В.А. Физика. Углубленный уровень. 11 кл. ДРОФА;</w:t>
      </w:r>
    </w:p>
    <w:p w:rsidR="00C023E4" w:rsidRPr="00C023E4" w:rsidRDefault="00C023E4" w:rsidP="00C023E4">
      <w:pPr>
        <w:jc w:val="both"/>
        <w:rPr>
          <w:rFonts w:eastAsia="Times New Roman"/>
          <w:color w:val="000000"/>
        </w:rPr>
      </w:pPr>
      <w:r w:rsidRPr="00C023E4">
        <w:rPr>
          <w:rFonts w:eastAsia="Times New Roman"/>
          <w:color w:val="000000"/>
        </w:rPr>
        <w:t>Касьянов В.А. Физика. Базовый уровень. 10 класс, 11 класс. ДРОФА;</w:t>
      </w:r>
    </w:p>
    <w:p w:rsidR="00C023E4" w:rsidRPr="00C023E4" w:rsidRDefault="00C023E4" w:rsidP="00C023E4">
      <w:pPr>
        <w:jc w:val="both"/>
        <w:rPr>
          <w:rFonts w:eastAsia="Times New Roman"/>
          <w:color w:val="000000"/>
        </w:rPr>
      </w:pPr>
      <w:r w:rsidRPr="00C023E4">
        <w:rPr>
          <w:rFonts w:eastAsia="Times New Roman"/>
          <w:color w:val="000000"/>
        </w:rPr>
        <w:lastRenderedPageBreak/>
        <w:t>Мякишев Г.Я.,Буховцев Б.Б.,Сотский Н.Н./Под ред. Парфентьевой Н.А. Физика (базовый уровень).</w:t>
      </w:r>
      <w:r w:rsidRPr="00C023E4">
        <w:rPr>
          <w:rFonts w:eastAsia="Times New Roman"/>
          <w:color w:val="000000"/>
        </w:rPr>
        <w:br/>
        <w:t>10, 11 кл. АО "Издательство "Просвещение";</w:t>
      </w:r>
    </w:p>
    <w:p w:rsidR="00C023E4" w:rsidRPr="00C023E4" w:rsidRDefault="00C023E4" w:rsidP="00C023E4">
      <w:pPr>
        <w:jc w:val="both"/>
        <w:rPr>
          <w:i/>
        </w:rPr>
      </w:pPr>
      <w:r w:rsidRPr="00C023E4">
        <w:rPr>
          <w:rFonts w:eastAsia="Times New Roman"/>
          <w:color w:val="000000"/>
        </w:rPr>
        <w:t>Кабардин О.Ф., Орлов В.А., Эвенчик Э.Е. и др. / Под ред. Пинского А.А., Кабардина О.Ф. Физика (углубленный уровень). 11 кл. Издательство «Просвещение».</w:t>
      </w:r>
    </w:p>
    <w:p w:rsidR="00C023E4" w:rsidRDefault="00C023E4" w:rsidP="00CE7731">
      <w:pPr>
        <w:spacing w:before="120"/>
        <w:jc w:val="both"/>
        <w:rPr>
          <w:i/>
        </w:rPr>
      </w:pPr>
      <w:r w:rsidRPr="00C023E4">
        <w:rPr>
          <w:i/>
        </w:rPr>
        <w:t>Химия</w:t>
      </w:r>
    </w:p>
    <w:p w:rsidR="00C023E4" w:rsidRPr="00C023E4" w:rsidRDefault="00C023E4" w:rsidP="00C023E4">
      <w:pPr>
        <w:jc w:val="both"/>
        <w:rPr>
          <w:rFonts w:eastAsia="Times New Roman"/>
          <w:color w:val="000000"/>
        </w:rPr>
      </w:pPr>
      <w:r w:rsidRPr="00C023E4">
        <w:rPr>
          <w:rFonts w:eastAsia="Times New Roman"/>
          <w:color w:val="000000"/>
        </w:rPr>
        <w:t>Габриелян О.С., Лысова Г.Г. Химия. Углубленный уровень.  11 кл. ООО "ДРОФА";</w:t>
      </w:r>
    </w:p>
    <w:p w:rsidR="00C023E4" w:rsidRPr="00C023E4" w:rsidRDefault="00C023E4" w:rsidP="00C023E4">
      <w:pPr>
        <w:jc w:val="both"/>
        <w:rPr>
          <w:rFonts w:eastAsia="Times New Roman"/>
        </w:rPr>
      </w:pPr>
      <w:r w:rsidRPr="00C023E4">
        <w:rPr>
          <w:rFonts w:eastAsia="Times New Roman"/>
        </w:rPr>
        <w:t>Пузаков С.А., Машнина Н.В., Попкова В.А. Химия (углублённый уровень).10 класс. АО "Издательство "Просвещение»;</w:t>
      </w:r>
    </w:p>
    <w:p w:rsidR="00C023E4" w:rsidRPr="00C023E4" w:rsidRDefault="00C023E4" w:rsidP="00C023E4">
      <w:pPr>
        <w:jc w:val="both"/>
        <w:rPr>
          <w:rFonts w:eastAsia="Times New Roman"/>
        </w:rPr>
      </w:pPr>
      <w:r w:rsidRPr="00C023E4">
        <w:rPr>
          <w:rFonts w:eastAsia="Times New Roman"/>
        </w:rPr>
        <w:t>Габриелян О.С., Остороумов И.Г., Сладков С.А. Химия. Базовый уровень. 10 кл. АО "Издательство "Просвещение»;</w:t>
      </w:r>
    </w:p>
    <w:p w:rsidR="00C023E4" w:rsidRPr="00C023E4" w:rsidRDefault="00C023E4" w:rsidP="00C023E4">
      <w:pPr>
        <w:jc w:val="both"/>
        <w:rPr>
          <w:rFonts w:eastAsia="Times New Roman"/>
          <w:color w:val="000000"/>
        </w:rPr>
      </w:pPr>
      <w:r w:rsidRPr="00C023E4">
        <w:rPr>
          <w:rFonts w:eastAsia="Times New Roman"/>
          <w:color w:val="000000"/>
        </w:rPr>
        <w:t>Журин А.А. Химия 10-11 классы. Базовый уровень. АО "Издательство "Просвещение".</w:t>
      </w:r>
    </w:p>
    <w:p w:rsidR="00C023E4" w:rsidRPr="00C023E4" w:rsidRDefault="00C023E4" w:rsidP="00C023E4">
      <w:pPr>
        <w:jc w:val="both"/>
      </w:pPr>
    </w:p>
    <w:p w:rsidR="000340F5" w:rsidRDefault="000340F5">
      <w:pPr>
        <w:spacing w:after="200" w:line="276" w:lineRule="auto"/>
        <w:rPr>
          <w:rStyle w:val="af5"/>
          <w:sz w:val="32"/>
        </w:rPr>
      </w:pPr>
      <w:r>
        <w:rPr>
          <w:rStyle w:val="af5"/>
          <w:sz w:val="32"/>
        </w:rPr>
        <w:br w:type="page"/>
      </w:r>
    </w:p>
    <w:p w:rsidR="00DB5E2F" w:rsidRPr="009A42EF" w:rsidRDefault="00DB5E2F" w:rsidP="00DB5E2F">
      <w:pPr>
        <w:jc w:val="center"/>
        <w:rPr>
          <w:rStyle w:val="af5"/>
          <w:sz w:val="32"/>
        </w:rPr>
      </w:pPr>
      <w:r>
        <w:rPr>
          <w:rStyle w:val="af5"/>
          <w:sz w:val="32"/>
        </w:rPr>
        <w:lastRenderedPageBreak/>
        <w:t>ЧАСТЬ</w:t>
      </w:r>
      <w:r w:rsidRPr="009A42EF">
        <w:rPr>
          <w:rStyle w:val="af5"/>
          <w:sz w:val="32"/>
        </w:rPr>
        <w:t xml:space="preserve"> II</w:t>
      </w:r>
    </w:p>
    <w:p w:rsidR="00DB5E2F" w:rsidRPr="009B0714" w:rsidRDefault="00DB5E2F" w:rsidP="001D31A5">
      <w:pPr>
        <w:jc w:val="center"/>
        <w:rPr>
          <w:rStyle w:val="af5"/>
          <w:sz w:val="28"/>
          <w:szCs w:val="28"/>
        </w:rPr>
      </w:pPr>
    </w:p>
    <w:p w:rsidR="005060D9" w:rsidRDefault="005060D9" w:rsidP="001D31A5">
      <w:pPr>
        <w:jc w:val="center"/>
        <w:rPr>
          <w:rStyle w:val="af5"/>
          <w:b w:val="0"/>
          <w:i/>
        </w:rPr>
      </w:pPr>
      <w:proofErr w:type="gramStart"/>
      <w:r w:rsidRPr="00E2039C">
        <w:rPr>
          <w:rStyle w:val="af5"/>
          <w:sz w:val="32"/>
        </w:rPr>
        <w:t>Методический анализ</w:t>
      </w:r>
      <w:proofErr w:type="gramEnd"/>
      <w:r w:rsidRPr="00E2039C">
        <w:rPr>
          <w:rStyle w:val="af5"/>
          <w:sz w:val="32"/>
        </w:rPr>
        <w:t xml:space="preserve"> результатов </w:t>
      </w:r>
      <w:r w:rsidR="00706E31">
        <w:rPr>
          <w:rStyle w:val="af5"/>
          <w:sz w:val="32"/>
        </w:rPr>
        <w:t>ГИА-11</w:t>
      </w:r>
      <w:r w:rsidRPr="00E2039C">
        <w:rPr>
          <w:rStyle w:val="af5"/>
          <w:sz w:val="32"/>
        </w:rPr>
        <w:t xml:space="preserve"> по </w:t>
      </w:r>
      <w:r w:rsidR="009B0714" w:rsidRPr="001F24B2">
        <w:rPr>
          <w:rStyle w:val="af5"/>
          <w:sz w:val="32"/>
          <w:u w:val="single"/>
        </w:rPr>
        <w:t>р</w:t>
      </w:r>
      <w:r w:rsidR="00D11E56" w:rsidRPr="001F24B2">
        <w:rPr>
          <w:rStyle w:val="af5"/>
          <w:sz w:val="32"/>
          <w:u w:val="single"/>
        </w:rPr>
        <w:t>усск</w:t>
      </w:r>
      <w:r w:rsidR="009B0714" w:rsidRPr="001F24B2">
        <w:rPr>
          <w:rStyle w:val="af5"/>
          <w:sz w:val="32"/>
          <w:u w:val="single"/>
        </w:rPr>
        <w:t>ому</w:t>
      </w:r>
      <w:r w:rsidR="00D11E56" w:rsidRPr="001F24B2">
        <w:rPr>
          <w:rStyle w:val="af5"/>
          <w:sz w:val="32"/>
          <w:u w:val="single"/>
        </w:rPr>
        <w:t xml:space="preserve"> язык</w:t>
      </w:r>
      <w:r w:rsidR="009B0714" w:rsidRPr="001F24B2">
        <w:rPr>
          <w:rStyle w:val="af5"/>
          <w:sz w:val="32"/>
          <w:u w:val="single"/>
        </w:rPr>
        <w:t>у</w:t>
      </w:r>
    </w:p>
    <w:p w:rsidR="005060D9" w:rsidRPr="00E2039C" w:rsidRDefault="009A70B0" w:rsidP="00D116BF">
      <w:pPr>
        <w:pStyle w:val="1"/>
        <w:spacing w:before="36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РАЗДЕЛ</w:t>
      </w:r>
      <w:r w:rsidR="00AA5A9D">
        <w:rPr>
          <w:rFonts w:ascii="Times New Roman" w:eastAsia="Times New Roman" w:hAnsi="Times New Roman" w:cs="Times New Roman"/>
          <w:color w:val="auto"/>
          <w:sz w:val="24"/>
          <w:szCs w:val="24"/>
        </w:rPr>
        <w:t xml:space="preserve"> </w:t>
      </w:r>
      <w:r w:rsidR="005060D9" w:rsidRPr="00E2039C">
        <w:rPr>
          <w:rFonts w:ascii="Times New Roman" w:eastAsia="Times New Roman" w:hAnsi="Times New Roman" w:cs="Times New Roman"/>
          <w:color w:val="auto"/>
          <w:sz w:val="24"/>
          <w:szCs w:val="24"/>
        </w:rPr>
        <w:t>1. ХАРАКТЕРИСТИКА УЧАСТНИКОВ ЕГЭ ПО УЧЕБНОМУ ПРЕДМЕТУ</w:t>
      </w:r>
      <w:r w:rsidR="003F2177">
        <w:rPr>
          <w:rFonts w:ascii="Times New Roman" w:eastAsia="Times New Roman" w:hAnsi="Times New Roman" w:cs="Times New Roman"/>
          <w:color w:val="auto"/>
          <w:sz w:val="24"/>
          <w:szCs w:val="24"/>
        </w:rPr>
        <w:t xml:space="preserve"> «РУССКИЙ ЯЗЫК»</w:t>
      </w:r>
    </w:p>
    <w:p w:rsidR="005060D9" w:rsidRPr="00E2039C" w:rsidRDefault="005060D9" w:rsidP="009A2230">
      <w:pPr>
        <w:spacing w:before="240"/>
        <w:ind w:left="567" w:hanging="567"/>
        <w:jc w:val="both"/>
      </w:pPr>
      <w:bookmarkStart w:id="5" w:name="_Toc395183639"/>
      <w:bookmarkStart w:id="6" w:name="_Toc423954897"/>
      <w:bookmarkStart w:id="7" w:name="_Toc424490574"/>
      <w:r w:rsidRPr="00E2039C">
        <w:t>1.1</w:t>
      </w:r>
      <w:r w:rsidR="001D31A5">
        <w:t>.</w:t>
      </w:r>
      <w:r w:rsidRPr="00E2039C">
        <w:t xml:space="preserve"> Количество участников ЕГЭ по </w:t>
      </w:r>
      <w:r w:rsidR="003F2177">
        <w:t>русскому языку</w:t>
      </w:r>
      <w:r w:rsidRPr="00E2039C">
        <w:t xml:space="preserve"> (</w:t>
      </w:r>
      <w:proofErr w:type="gramStart"/>
      <w:r w:rsidRPr="00E2039C">
        <w:t>за</w:t>
      </w:r>
      <w:proofErr w:type="gramEnd"/>
      <w:r w:rsidRPr="00E2039C">
        <w:t xml:space="preserve"> последние 3 года)</w:t>
      </w:r>
      <w:bookmarkEnd w:id="5"/>
      <w:bookmarkEnd w:id="6"/>
      <w:bookmarkEnd w:id="7"/>
    </w:p>
    <w:p w:rsidR="000340F5" w:rsidRPr="003F7527" w:rsidRDefault="000340F5" w:rsidP="000340F5">
      <w:pPr>
        <w:pStyle w:val="af7"/>
        <w:keepNext/>
        <w:jc w:val="right"/>
        <w:rPr>
          <w:b w:val="0"/>
          <w:i/>
          <w:color w:val="auto"/>
          <w:sz w:val="22"/>
        </w:rPr>
      </w:pPr>
      <w:r w:rsidRPr="003F7527">
        <w:rPr>
          <w:b w:val="0"/>
          <w:i/>
          <w:color w:val="auto"/>
          <w:sz w:val="22"/>
        </w:rPr>
        <w:t xml:space="preserve">Таблица </w:t>
      </w:r>
      <w:r w:rsidR="007A15AA" w:rsidRPr="003F7527">
        <w:rPr>
          <w:b w:val="0"/>
          <w:i/>
          <w:color w:val="auto"/>
          <w:sz w:val="22"/>
        </w:rPr>
        <w:fldChar w:fldCharType="begin"/>
      </w:r>
      <w:r w:rsidRPr="003F7527">
        <w:rPr>
          <w:b w:val="0"/>
          <w:i/>
          <w:color w:val="auto"/>
          <w:sz w:val="22"/>
        </w:rPr>
        <w:instrText xml:space="preserve"> SEQ Таблица \* ARABIC </w:instrText>
      </w:r>
      <w:r w:rsidR="007A15AA" w:rsidRPr="003F7527">
        <w:rPr>
          <w:b w:val="0"/>
          <w:i/>
          <w:color w:val="auto"/>
          <w:sz w:val="22"/>
        </w:rPr>
        <w:fldChar w:fldCharType="separate"/>
      </w:r>
      <w:r w:rsidR="002C3327">
        <w:rPr>
          <w:b w:val="0"/>
          <w:i/>
          <w:noProof/>
          <w:color w:val="auto"/>
          <w:sz w:val="22"/>
        </w:rPr>
        <w:t>4</w:t>
      </w:r>
      <w:r w:rsidR="007A15AA" w:rsidRPr="003F7527">
        <w:rPr>
          <w:b w:val="0"/>
          <w:i/>
          <w:color w:val="auto"/>
          <w:sz w:val="22"/>
        </w:rPr>
        <w:fldChar w:fldCharType="end"/>
      </w:r>
    </w:p>
    <w:tbl>
      <w:tblPr>
        <w:tblW w:w="5126" w:type="pct"/>
        <w:jc w:val="center"/>
        <w:tblInd w:w="-1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0"/>
        <w:gridCol w:w="1661"/>
        <w:gridCol w:w="1659"/>
        <w:gridCol w:w="1661"/>
        <w:gridCol w:w="1659"/>
        <w:gridCol w:w="1659"/>
      </w:tblGrid>
      <w:tr w:rsidR="001D31A5" w:rsidRPr="00976144" w:rsidTr="001F538F">
        <w:trPr>
          <w:jc w:val="center"/>
        </w:trPr>
        <w:tc>
          <w:tcPr>
            <w:tcW w:w="1667" w:type="pct"/>
            <w:gridSpan w:val="2"/>
          </w:tcPr>
          <w:p w:rsidR="001D31A5" w:rsidRPr="00976144" w:rsidRDefault="001D31A5" w:rsidP="00D116BF">
            <w:pPr>
              <w:tabs>
                <w:tab w:val="left" w:pos="10320"/>
              </w:tabs>
              <w:jc w:val="center"/>
              <w:rPr>
                <w:b/>
                <w:noProof/>
              </w:rPr>
            </w:pPr>
            <w:r w:rsidRPr="00976144">
              <w:rPr>
                <w:b/>
                <w:noProof/>
              </w:rPr>
              <w:t>2017</w:t>
            </w:r>
            <w:r w:rsidR="00F94B9E">
              <w:rPr>
                <w:b/>
                <w:noProof/>
              </w:rPr>
              <w:t>г.</w:t>
            </w:r>
          </w:p>
        </w:tc>
        <w:tc>
          <w:tcPr>
            <w:tcW w:w="1667" w:type="pct"/>
            <w:gridSpan w:val="2"/>
          </w:tcPr>
          <w:p w:rsidR="001D31A5" w:rsidRPr="00976144" w:rsidRDefault="001D31A5" w:rsidP="00D116BF">
            <w:pPr>
              <w:tabs>
                <w:tab w:val="left" w:pos="10320"/>
              </w:tabs>
              <w:jc w:val="center"/>
              <w:rPr>
                <w:b/>
                <w:noProof/>
              </w:rPr>
            </w:pPr>
            <w:r w:rsidRPr="00976144">
              <w:rPr>
                <w:b/>
                <w:noProof/>
              </w:rPr>
              <w:t>2018</w:t>
            </w:r>
            <w:r w:rsidR="00F94B9E">
              <w:rPr>
                <w:b/>
                <w:noProof/>
              </w:rPr>
              <w:t>г.</w:t>
            </w:r>
          </w:p>
        </w:tc>
        <w:tc>
          <w:tcPr>
            <w:tcW w:w="1667" w:type="pct"/>
            <w:gridSpan w:val="2"/>
          </w:tcPr>
          <w:p w:rsidR="001D31A5" w:rsidRPr="00976144" w:rsidRDefault="001D31A5" w:rsidP="00D116BF">
            <w:pPr>
              <w:tabs>
                <w:tab w:val="left" w:pos="10320"/>
              </w:tabs>
              <w:jc w:val="center"/>
              <w:rPr>
                <w:b/>
                <w:noProof/>
              </w:rPr>
            </w:pPr>
            <w:r w:rsidRPr="00976144">
              <w:rPr>
                <w:b/>
                <w:noProof/>
              </w:rPr>
              <w:t>2019</w:t>
            </w:r>
            <w:r w:rsidR="00F94B9E">
              <w:rPr>
                <w:b/>
                <w:noProof/>
              </w:rPr>
              <w:t>г.</w:t>
            </w:r>
          </w:p>
        </w:tc>
      </w:tr>
      <w:tr w:rsidR="001F538F" w:rsidRPr="00976144" w:rsidTr="001F538F">
        <w:trPr>
          <w:jc w:val="center"/>
        </w:trPr>
        <w:tc>
          <w:tcPr>
            <w:tcW w:w="833" w:type="pct"/>
            <w:vAlign w:val="center"/>
          </w:tcPr>
          <w:p w:rsidR="001D31A5" w:rsidRPr="00976144" w:rsidRDefault="001D31A5" w:rsidP="00D116BF">
            <w:pPr>
              <w:tabs>
                <w:tab w:val="left" w:pos="10320"/>
              </w:tabs>
              <w:jc w:val="center"/>
              <w:rPr>
                <w:noProof/>
              </w:rPr>
            </w:pPr>
            <w:r w:rsidRPr="00976144">
              <w:rPr>
                <w:noProof/>
              </w:rPr>
              <w:t>чел.</w:t>
            </w:r>
          </w:p>
        </w:tc>
        <w:tc>
          <w:tcPr>
            <w:tcW w:w="833" w:type="pct"/>
            <w:vAlign w:val="center"/>
          </w:tcPr>
          <w:p w:rsidR="001D31A5" w:rsidRPr="00976144" w:rsidRDefault="001D31A5" w:rsidP="00D116BF">
            <w:pPr>
              <w:tabs>
                <w:tab w:val="left" w:pos="10320"/>
              </w:tabs>
              <w:jc w:val="center"/>
              <w:rPr>
                <w:noProof/>
              </w:rPr>
            </w:pPr>
            <w:r w:rsidRPr="00976144">
              <w:rPr>
                <w:noProof/>
              </w:rPr>
              <w:t>% от общего числа участников</w:t>
            </w:r>
          </w:p>
        </w:tc>
        <w:tc>
          <w:tcPr>
            <w:tcW w:w="833" w:type="pct"/>
            <w:vAlign w:val="center"/>
          </w:tcPr>
          <w:p w:rsidR="001D31A5" w:rsidRPr="00976144" w:rsidRDefault="001D31A5" w:rsidP="00D116BF">
            <w:pPr>
              <w:tabs>
                <w:tab w:val="left" w:pos="10320"/>
              </w:tabs>
              <w:jc w:val="center"/>
              <w:rPr>
                <w:noProof/>
              </w:rPr>
            </w:pPr>
            <w:r w:rsidRPr="00976144">
              <w:rPr>
                <w:noProof/>
              </w:rPr>
              <w:t>чел.</w:t>
            </w:r>
          </w:p>
        </w:tc>
        <w:tc>
          <w:tcPr>
            <w:tcW w:w="833" w:type="pct"/>
            <w:vAlign w:val="center"/>
          </w:tcPr>
          <w:p w:rsidR="001D31A5" w:rsidRPr="00976144" w:rsidRDefault="001D31A5" w:rsidP="00D116BF">
            <w:pPr>
              <w:tabs>
                <w:tab w:val="left" w:pos="10320"/>
              </w:tabs>
              <w:jc w:val="center"/>
              <w:rPr>
                <w:noProof/>
              </w:rPr>
            </w:pPr>
            <w:r w:rsidRPr="00976144">
              <w:rPr>
                <w:noProof/>
              </w:rPr>
              <w:t>% от общего числа участников</w:t>
            </w:r>
          </w:p>
        </w:tc>
        <w:tc>
          <w:tcPr>
            <w:tcW w:w="833" w:type="pct"/>
            <w:vAlign w:val="center"/>
          </w:tcPr>
          <w:p w:rsidR="001D31A5" w:rsidRPr="00976144" w:rsidRDefault="001D31A5" w:rsidP="00D116BF">
            <w:pPr>
              <w:tabs>
                <w:tab w:val="left" w:pos="10320"/>
              </w:tabs>
              <w:jc w:val="center"/>
              <w:rPr>
                <w:noProof/>
              </w:rPr>
            </w:pPr>
            <w:r w:rsidRPr="00976144">
              <w:rPr>
                <w:noProof/>
              </w:rPr>
              <w:t>чел.</w:t>
            </w:r>
          </w:p>
        </w:tc>
        <w:tc>
          <w:tcPr>
            <w:tcW w:w="833" w:type="pct"/>
            <w:vAlign w:val="center"/>
          </w:tcPr>
          <w:p w:rsidR="001D31A5" w:rsidRPr="00976144" w:rsidRDefault="001D31A5" w:rsidP="00D116BF">
            <w:pPr>
              <w:tabs>
                <w:tab w:val="left" w:pos="10320"/>
              </w:tabs>
              <w:jc w:val="center"/>
              <w:rPr>
                <w:noProof/>
              </w:rPr>
            </w:pPr>
            <w:r w:rsidRPr="00976144">
              <w:rPr>
                <w:noProof/>
              </w:rPr>
              <w:t>% от общего числа участников</w:t>
            </w:r>
          </w:p>
        </w:tc>
      </w:tr>
      <w:tr w:rsidR="001F538F" w:rsidRPr="00976144" w:rsidTr="001F24B2">
        <w:trPr>
          <w:jc w:val="center"/>
        </w:trPr>
        <w:tc>
          <w:tcPr>
            <w:tcW w:w="833" w:type="pct"/>
            <w:vAlign w:val="center"/>
          </w:tcPr>
          <w:p w:rsidR="00976144" w:rsidRPr="00976144" w:rsidRDefault="00976144" w:rsidP="001F24B2">
            <w:pPr>
              <w:ind w:hanging="38"/>
              <w:jc w:val="center"/>
            </w:pPr>
            <w:r w:rsidRPr="00976144">
              <w:t>3230</w:t>
            </w:r>
          </w:p>
        </w:tc>
        <w:tc>
          <w:tcPr>
            <w:tcW w:w="833" w:type="pct"/>
            <w:vAlign w:val="center"/>
          </w:tcPr>
          <w:p w:rsidR="00976144" w:rsidRPr="00976144" w:rsidRDefault="00976144" w:rsidP="001F24B2">
            <w:pPr>
              <w:ind w:hanging="38"/>
              <w:jc w:val="center"/>
            </w:pPr>
            <w:r w:rsidRPr="00976144">
              <w:t>94,6%</w:t>
            </w:r>
          </w:p>
        </w:tc>
        <w:tc>
          <w:tcPr>
            <w:tcW w:w="833" w:type="pct"/>
            <w:vAlign w:val="center"/>
          </w:tcPr>
          <w:p w:rsidR="00976144" w:rsidRPr="00976144" w:rsidRDefault="00976144" w:rsidP="001F24B2">
            <w:pPr>
              <w:jc w:val="center"/>
            </w:pPr>
            <w:r w:rsidRPr="00976144">
              <w:t>3478</w:t>
            </w:r>
          </w:p>
        </w:tc>
        <w:tc>
          <w:tcPr>
            <w:tcW w:w="833" w:type="pct"/>
            <w:vAlign w:val="center"/>
          </w:tcPr>
          <w:p w:rsidR="00976144" w:rsidRPr="00976144" w:rsidRDefault="00976144" w:rsidP="001F24B2">
            <w:pPr>
              <w:jc w:val="center"/>
            </w:pPr>
            <w:r w:rsidRPr="00976144">
              <w:t>95,1%</w:t>
            </w:r>
          </w:p>
        </w:tc>
        <w:tc>
          <w:tcPr>
            <w:tcW w:w="833" w:type="pct"/>
            <w:vAlign w:val="center"/>
          </w:tcPr>
          <w:p w:rsidR="00976144" w:rsidRPr="00976144" w:rsidRDefault="00976144" w:rsidP="001F24B2">
            <w:pPr>
              <w:jc w:val="center"/>
            </w:pPr>
            <w:r w:rsidRPr="00976144">
              <w:t>3655</w:t>
            </w:r>
          </w:p>
        </w:tc>
        <w:tc>
          <w:tcPr>
            <w:tcW w:w="833" w:type="pct"/>
            <w:vAlign w:val="center"/>
          </w:tcPr>
          <w:p w:rsidR="00976144" w:rsidRPr="0040165B" w:rsidRDefault="00976144" w:rsidP="001F24B2">
            <w:pPr>
              <w:jc w:val="center"/>
            </w:pPr>
            <w:r w:rsidRPr="0040165B">
              <w:t>9</w:t>
            </w:r>
            <w:r w:rsidR="0040165B" w:rsidRPr="0040165B">
              <w:t>5</w:t>
            </w:r>
            <w:r w:rsidRPr="0040165B">
              <w:t>%</w:t>
            </w:r>
          </w:p>
        </w:tc>
      </w:tr>
    </w:tbl>
    <w:p w:rsidR="005060D9" w:rsidRDefault="005060D9" w:rsidP="009A2230">
      <w:pPr>
        <w:spacing w:before="240"/>
        <w:ind w:left="567" w:hanging="567"/>
      </w:pPr>
      <w:r w:rsidRPr="00E2039C">
        <w:t>1.2</w:t>
      </w:r>
      <w:r w:rsidR="001D31A5">
        <w:t>. </w:t>
      </w:r>
      <w:r w:rsidRPr="00E2039C">
        <w:t>Процент</w:t>
      </w:r>
      <w:r w:rsidR="001C11E0" w:rsidRPr="00E2039C">
        <w:t>ное соотношение</w:t>
      </w:r>
      <w:r w:rsidRPr="00E2039C">
        <w:t xml:space="preserve"> юношей и девушек</w:t>
      </w:r>
      <w:r w:rsidR="00706E31">
        <w:t>, участвующих в ЕГЭ</w:t>
      </w:r>
      <w:r w:rsidR="00F94B9E">
        <w:t xml:space="preserve"> по русскому языку</w:t>
      </w:r>
    </w:p>
    <w:p w:rsidR="002B4243" w:rsidRPr="003F7527" w:rsidRDefault="002B4243" w:rsidP="002B4243">
      <w:pPr>
        <w:pStyle w:val="af7"/>
        <w:keepNext/>
        <w:jc w:val="right"/>
        <w:rPr>
          <w:b w:val="0"/>
          <w:i/>
          <w:color w:val="auto"/>
          <w:sz w:val="22"/>
        </w:rPr>
      </w:pPr>
      <w:r w:rsidRPr="003F7527">
        <w:rPr>
          <w:b w:val="0"/>
          <w:i/>
          <w:color w:val="auto"/>
          <w:sz w:val="22"/>
        </w:rPr>
        <w:t xml:space="preserve">Таблица </w:t>
      </w:r>
      <w:r w:rsidR="007A15AA" w:rsidRPr="003F7527">
        <w:rPr>
          <w:b w:val="0"/>
          <w:i/>
          <w:color w:val="auto"/>
          <w:sz w:val="22"/>
        </w:rPr>
        <w:fldChar w:fldCharType="begin"/>
      </w:r>
      <w:r w:rsidRPr="003F7527">
        <w:rPr>
          <w:b w:val="0"/>
          <w:i/>
          <w:color w:val="auto"/>
          <w:sz w:val="22"/>
        </w:rPr>
        <w:instrText xml:space="preserve"> SEQ Таблица \* ARABIC </w:instrText>
      </w:r>
      <w:r w:rsidR="007A15AA" w:rsidRPr="003F7527">
        <w:rPr>
          <w:b w:val="0"/>
          <w:i/>
          <w:color w:val="auto"/>
          <w:sz w:val="22"/>
        </w:rPr>
        <w:fldChar w:fldCharType="separate"/>
      </w:r>
      <w:r w:rsidR="002C3327">
        <w:rPr>
          <w:b w:val="0"/>
          <w:i/>
          <w:noProof/>
          <w:color w:val="auto"/>
          <w:sz w:val="22"/>
        </w:rPr>
        <w:t>5</w:t>
      </w:r>
      <w:r w:rsidR="007A15AA" w:rsidRPr="003F7527">
        <w:rPr>
          <w:b w:val="0"/>
          <w:i/>
          <w:color w:val="auto"/>
          <w:sz w:val="22"/>
        </w:rPr>
        <w:fldChar w:fldCharType="end"/>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699"/>
        <w:gridCol w:w="2096"/>
        <w:gridCol w:w="700"/>
        <w:gridCol w:w="2096"/>
        <w:gridCol w:w="699"/>
        <w:gridCol w:w="2096"/>
      </w:tblGrid>
      <w:tr w:rsidR="001D31A5" w:rsidRPr="00E2039C" w:rsidTr="00327C96">
        <w:tc>
          <w:tcPr>
            <w:tcW w:w="774" w:type="pct"/>
            <w:vMerge w:val="restart"/>
            <w:vAlign w:val="center"/>
          </w:tcPr>
          <w:p w:rsidR="001D31A5" w:rsidRPr="00E2039C" w:rsidRDefault="001D31A5" w:rsidP="00327C96">
            <w:pPr>
              <w:tabs>
                <w:tab w:val="left" w:pos="10320"/>
              </w:tabs>
              <w:jc w:val="center"/>
              <w:rPr>
                <w:b/>
                <w:noProof/>
              </w:rPr>
            </w:pPr>
            <w:r>
              <w:rPr>
                <w:b/>
                <w:noProof/>
              </w:rPr>
              <w:t>Пол</w:t>
            </w:r>
          </w:p>
        </w:tc>
        <w:tc>
          <w:tcPr>
            <w:tcW w:w="1408" w:type="pct"/>
            <w:gridSpan w:val="2"/>
          </w:tcPr>
          <w:p w:rsidR="001D31A5" w:rsidRPr="00E2039C" w:rsidRDefault="001D31A5" w:rsidP="00327C96">
            <w:pPr>
              <w:tabs>
                <w:tab w:val="left" w:pos="10320"/>
              </w:tabs>
              <w:jc w:val="center"/>
              <w:rPr>
                <w:b/>
                <w:noProof/>
              </w:rPr>
            </w:pPr>
            <w:r w:rsidRPr="00E2039C">
              <w:rPr>
                <w:b/>
                <w:noProof/>
              </w:rPr>
              <w:t>2017</w:t>
            </w:r>
            <w:r w:rsidR="00F94B9E">
              <w:rPr>
                <w:b/>
                <w:noProof/>
              </w:rPr>
              <w:t>г.</w:t>
            </w:r>
          </w:p>
        </w:tc>
        <w:tc>
          <w:tcPr>
            <w:tcW w:w="1409" w:type="pct"/>
            <w:gridSpan w:val="2"/>
          </w:tcPr>
          <w:p w:rsidR="001D31A5" w:rsidRPr="00E2039C" w:rsidRDefault="001D31A5" w:rsidP="00327C96">
            <w:pPr>
              <w:tabs>
                <w:tab w:val="left" w:pos="10320"/>
              </w:tabs>
              <w:jc w:val="center"/>
              <w:rPr>
                <w:b/>
                <w:noProof/>
              </w:rPr>
            </w:pPr>
            <w:r w:rsidRPr="00E2039C">
              <w:rPr>
                <w:b/>
                <w:noProof/>
              </w:rPr>
              <w:t>2018</w:t>
            </w:r>
            <w:r w:rsidR="00F94B9E">
              <w:rPr>
                <w:b/>
                <w:noProof/>
              </w:rPr>
              <w:t>г.</w:t>
            </w:r>
          </w:p>
        </w:tc>
        <w:tc>
          <w:tcPr>
            <w:tcW w:w="1408" w:type="pct"/>
            <w:gridSpan w:val="2"/>
          </w:tcPr>
          <w:p w:rsidR="001D31A5" w:rsidRPr="00E2039C" w:rsidRDefault="001D31A5" w:rsidP="00327C96">
            <w:pPr>
              <w:tabs>
                <w:tab w:val="left" w:pos="10320"/>
              </w:tabs>
              <w:jc w:val="center"/>
              <w:rPr>
                <w:b/>
                <w:noProof/>
              </w:rPr>
            </w:pPr>
            <w:r w:rsidRPr="00E2039C">
              <w:rPr>
                <w:b/>
                <w:noProof/>
              </w:rPr>
              <w:t>2019</w:t>
            </w:r>
            <w:r w:rsidR="00F94B9E">
              <w:rPr>
                <w:b/>
                <w:noProof/>
              </w:rPr>
              <w:t>г.</w:t>
            </w:r>
          </w:p>
        </w:tc>
      </w:tr>
      <w:tr w:rsidR="001D31A5" w:rsidRPr="00E2039C" w:rsidTr="00327C96">
        <w:tc>
          <w:tcPr>
            <w:tcW w:w="774" w:type="pct"/>
            <w:vMerge/>
          </w:tcPr>
          <w:p w:rsidR="001D31A5" w:rsidRPr="00E2039C" w:rsidRDefault="001D31A5" w:rsidP="00327C96">
            <w:pPr>
              <w:tabs>
                <w:tab w:val="left" w:pos="10320"/>
              </w:tabs>
              <w:rPr>
                <w:b/>
                <w:noProof/>
              </w:rPr>
            </w:pPr>
          </w:p>
        </w:tc>
        <w:tc>
          <w:tcPr>
            <w:tcW w:w="352" w:type="pct"/>
            <w:vAlign w:val="center"/>
          </w:tcPr>
          <w:p w:rsidR="001D31A5" w:rsidRPr="00E2039C" w:rsidRDefault="001D31A5" w:rsidP="00327C96">
            <w:pPr>
              <w:tabs>
                <w:tab w:val="left" w:pos="10320"/>
              </w:tabs>
              <w:jc w:val="center"/>
              <w:rPr>
                <w:noProof/>
              </w:rPr>
            </w:pPr>
            <w:r w:rsidRPr="00E2039C">
              <w:rPr>
                <w:noProof/>
              </w:rPr>
              <w:t>чел.</w:t>
            </w:r>
          </w:p>
        </w:tc>
        <w:tc>
          <w:tcPr>
            <w:tcW w:w="1056" w:type="pct"/>
            <w:vAlign w:val="center"/>
          </w:tcPr>
          <w:p w:rsidR="001D31A5" w:rsidRPr="00E2039C" w:rsidRDefault="001D31A5" w:rsidP="00327C96">
            <w:pPr>
              <w:tabs>
                <w:tab w:val="left" w:pos="10320"/>
              </w:tabs>
              <w:jc w:val="center"/>
              <w:rPr>
                <w:noProof/>
              </w:rPr>
            </w:pPr>
            <w:r w:rsidRPr="00E2039C">
              <w:rPr>
                <w:noProof/>
              </w:rPr>
              <w:t>% от общего числа участников</w:t>
            </w:r>
          </w:p>
        </w:tc>
        <w:tc>
          <w:tcPr>
            <w:tcW w:w="353" w:type="pct"/>
            <w:vAlign w:val="center"/>
          </w:tcPr>
          <w:p w:rsidR="001D31A5" w:rsidRPr="00E2039C" w:rsidRDefault="001D31A5" w:rsidP="00327C96">
            <w:pPr>
              <w:tabs>
                <w:tab w:val="left" w:pos="10320"/>
              </w:tabs>
              <w:jc w:val="center"/>
              <w:rPr>
                <w:noProof/>
              </w:rPr>
            </w:pPr>
            <w:r w:rsidRPr="00E2039C">
              <w:rPr>
                <w:noProof/>
              </w:rPr>
              <w:t>чел.</w:t>
            </w:r>
          </w:p>
        </w:tc>
        <w:tc>
          <w:tcPr>
            <w:tcW w:w="1056" w:type="pct"/>
            <w:vAlign w:val="center"/>
          </w:tcPr>
          <w:p w:rsidR="001D31A5" w:rsidRPr="00E2039C" w:rsidRDefault="001D31A5" w:rsidP="00327C96">
            <w:pPr>
              <w:tabs>
                <w:tab w:val="left" w:pos="10320"/>
              </w:tabs>
              <w:jc w:val="center"/>
              <w:rPr>
                <w:noProof/>
              </w:rPr>
            </w:pPr>
            <w:r w:rsidRPr="00E2039C">
              <w:rPr>
                <w:noProof/>
              </w:rPr>
              <w:t>% от общего числа участников</w:t>
            </w:r>
          </w:p>
        </w:tc>
        <w:tc>
          <w:tcPr>
            <w:tcW w:w="352" w:type="pct"/>
            <w:vAlign w:val="center"/>
          </w:tcPr>
          <w:p w:rsidR="001D31A5" w:rsidRPr="00E2039C" w:rsidRDefault="001D31A5" w:rsidP="00327C96">
            <w:pPr>
              <w:tabs>
                <w:tab w:val="left" w:pos="10320"/>
              </w:tabs>
              <w:jc w:val="center"/>
              <w:rPr>
                <w:noProof/>
              </w:rPr>
            </w:pPr>
            <w:r w:rsidRPr="00E2039C">
              <w:rPr>
                <w:noProof/>
              </w:rPr>
              <w:t>чел.</w:t>
            </w:r>
          </w:p>
        </w:tc>
        <w:tc>
          <w:tcPr>
            <w:tcW w:w="1056" w:type="pct"/>
            <w:vAlign w:val="center"/>
          </w:tcPr>
          <w:p w:rsidR="001D31A5" w:rsidRPr="00E2039C" w:rsidRDefault="001D31A5" w:rsidP="00327C96">
            <w:pPr>
              <w:tabs>
                <w:tab w:val="left" w:pos="10320"/>
              </w:tabs>
              <w:jc w:val="center"/>
              <w:rPr>
                <w:noProof/>
              </w:rPr>
            </w:pPr>
            <w:r w:rsidRPr="00E2039C">
              <w:rPr>
                <w:noProof/>
              </w:rPr>
              <w:t>% от общего числа участников</w:t>
            </w:r>
          </w:p>
        </w:tc>
      </w:tr>
      <w:tr w:rsidR="001D31A5" w:rsidRPr="00E2039C" w:rsidTr="00327C96">
        <w:tc>
          <w:tcPr>
            <w:tcW w:w="774" w:type="pct"/>
            <w:vAlign w:val="center"/>
          </w:tcPr>
          <w:p w:rsidR="001D31A5" w:rsidRPr="00E2039C" w:rsidRDefault="001D31A5" w:rsidP="00327C96">
            <w:pPr>
              <w:tabs>
                <w:tab w:val="left" w:pos="10320"/>
              </w:tabs>
            </w:pPr>
            <w:r>
              <w:t>Женский</w:t>
            </w:r>
          </w:p>
        </w:tc>
        <w:tc>
          <w:tcPr>
            <w:tcW w:w="352" w:type="pct"/>
            <w:vAlign w:val="center"/>
          </w:tcPr>
          <w:p w:rsidR="001D31A5" w:rsidRPr="00E2039C" w:rsidRDefault="001C24DB" w:rsidP="001C24DB">
            <w:pPr>
              <w:jc w:val="center"/>
            </w:pPr>
            <w:r>
              <w:t>1855</w:t>
            </w:r>
          </w:p>
        </w:tc>
        <w:tc>
          <w:tcPr>
            <w:tcW w:w="1056" w:type="pct"/>
            <w:vAlign w:val="bottom"/>
          </w:tcPr>
          <w:p w:rsidR="001D31A5" w:rsidRPr="00E2039C" w:rsidRDefault="001C24DB" w:rsidP="00327C96">
            <w:pPr>
              <w:jc w:val="center"/>
            </w:pPr>
            <w:r>
              <w:t>57,4%</w:t>
            </w:r>
          </w:p>
        </w:tc>
        <w:tc>
          <w:tcPr>
            <w:tcW w:w="353" w:type="pct"/>
            <w:vAlign w:val="center"/>
          </w:tcPr>
          <w:p w:rsidR="001D31A5" w:rsidRPr="00E2039C" w:rsidRDefault="00D32639" w:rsidP="00327C96">
            <w:pPr>
              <w:tabs>
                <w:tab w:val="left" w:pos="10320"/>
              </w:tabs>
              <w:jc w:val="center"/>
              <w:rPr>
                <w:noProof/>
              </w:rPr>
            </w:pPr>
            <w:r>
              <w:rPr>
                <w:noProof/>
              </w:rPr>
              <w:t>1944</w:t>
            </w:r>
          </w:p>
        </w:tc>
        <w:tc>
          <w:tcPr>
            <w:tcW w:w="1056" w:type="pct"/>
            <w:vAlign w:val="center"/>
          </w:tcPr>
          <w:p w:rsidR="001D31A5" w:rsidRPr="00E2039C" w:rsidRDefault="00D32639" w:rsidP="00327C96">
            <w:pPr>
              <w:tabs>
                <w:tab w:val="left" w:pos="10320"/>
              </w:tabs>
              <w:jc w:val="center"/>
              <w:rPr>
                <w:noProof/>
              </w:rPr>
            </w:pPr>
            <w:r>
              <w:rPr>
                <w:noProof/>
              </w:rPr>
              <w:t>55,9%</w:t>
            </w:r>
          </w:p>
        </w:tc>
        <w:tc>
          <w:tcPr>
            <w:tcW w:w="352" w:type="pct"/>
            <w:vAlign w:val="bottom"/>
          </w:tcPr>
          <w:p w:rsidR="001D31A5" w:rsidRPr="00E2039C" w:rsidRDefault="007B3C6C" w:rsidP="00327C96">
            <w:pPr>
              <w:jc w:val="right"/>
            </w:pPr>
            <w:r>
              <w:t>2054</w:t>
            </w:r>
          </w:p>
        </w:tc>
        <w:tc>
          <w:tcPr>
            <w:tcW w:w="1056" w:type="pct"/>
            <w:vAlign w:val="bottom"/>
          </w:tcPr>
          <w:p w:rsidR="001D31A5" w:rsidRPr="00E2039C" w:rsidRDefault="007B3C6C" w:rsidP="00327C96">
            <w:pPr>
              <w:jc w:val="center"/>
            </w:pPr>
            <w:r>
              <w:t>56,2%</w:t>
            </w:r>
          </w:p>
        </w:tc>
      </w:tr>
      <w:tr w:rsidR="001D31A5" w:rsidRPr="00E2039C" w:rsidTr="001D31A5">
        <w:tc>
          <w:tcPr>
            <w:tcW w:w="774" w:type="pct"/>
            <w:tcBorders>
              <w:top w:val="single" w:sz="4" w:space="0" w:color="auto"/>
              <w:left w:val="single" w:sz="4" w:space="0" w:color="auto"/>
              <w:bottom w:val="single" w:sz="4" w:space="0" w:color="auto"/>
              <w:right w:val="single" w:sz="4" w:space="0" w:color="auto"/>
            </w:tcBorders>
            <w:vAlign w:val="center"/>
          </w:tcPr>
          <w:p w:rsidR="001D31A5" w:rsidRPr="00E2039C" w:rsidRDefault="001D31A5" w:rsidP="00327C96">
            <w:pPr>
              <w:tabs>
                <w:tab w:val="left" w:pos="10320"/>
              </w:tabs>
            </w:pPr>
            <w:r>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1D31A5" w:rsidRPr="00E2039C" w:rsidRDefault="001C24DB" w:rsidP="001C24DB">
            <w:pPr>
              <w:jc w:val="center"/>
            </w:pPr>
            <w:r>
              <w:t>1375</w:t>
            </w:r>
          </w:p>
        </w:tc>
        <w:tc>
          <w:tcPr>
            <w:tcW w:w="1056" w:type="pct"/>
            <w:tcBorders>
              <w:top w:val="single" w:sz="4" w:space="0" w:color="auto"/>
              <w:left w:val="single" w:sz="4" w:space="0" w:color="auto"/>
              <w:bottom w:val="single" w:sz="4" w:space="0" w:color="auto"/>
              <w:right w:val="single" w:sz="4" w:space="0" w:color="auto"/>
            </w:tcBorders>
            <w:vAlign w:val="bottom"/>
          </w:tcPr>
          <w:p w:rsidR="001D31A5" w:rsidRPr="00E2039C" w:rsidRDefault="001C24DB" w:rsidP="00327C96">
            <w:pPr>
              <w:jc w:val="center"/>
            </w:pPr>
            <w:r>
              <w:t>42,6%</w:t>
            </w:r>
          </w:p>
        </w:tc>
        <w:tc>
          <w:tcPr>
            <w:tcW w:w="353" w:type="pct"/>
            <w:tcBorders>
              <w:top w:val="single" w:sz="4" w:space="0" w:color="auto"/>
              <w:left w:val="single" w:sz="4" w:space="0" w:color="auto"/>
              <w:bottom w:val="single" w:sz="4" w:space="0" w:color="auto"/>
              <w:right w:val="single" w:sz="4" w:space="0" w:color="auto"/>
            </w:tcBorders>
            <w:vAlign w:val="center"/>
          </w:tcPr>
          <w:p w:rsidR="001D31A5" w:rsidRPr="00E2039C" w:rsidRDefault="00D32639" w:rsidP="00327C96">
            <w:pPr>
              <w:tabs>
                <w:tab w:val="left" w:pos="10320"/>
              </w:tabs>
              <w:jc w:val="center"/>
              <w:rPr>
                <w:noProof/>
              </w:rPr>
            </w:pPr>
            <w:r>
              <w:rPr>
                <w:noProof/>
              </w:rPr>
              <w:t>1534</w:t>
            </w:r>
          </w:p>
        </w:tc>
        <w:tc>
          <w:tcPr>
            <w:tcW w:w="1056" w:type="pct"/>
            <w:tcBorders>
              <w:top w:val="single" w:sz="4" w:space="0" w:color="auto"/>
              <w:left w:val="single" w:sz="4" w:space="0" w:color="auto"/>
              <w:bottom w:val="single" w:sz="4" w:space="0" w:color="auto"/>
              <w:right w:val="single" w:sz="4" w:space="0" w:color="auto"/>
            </w:tcBorders>
            <w:vAlign w:val="center"/>
          </w:tcPr>
          <w:p w:rsidR="001D31A5" w:rsidRPr="00E2039C" w:rsidRDefault="00D32639" w:rsidP="00327C96">
            <w:pPr>
              <w:tabs>
                <w:tab w:val="left" w:pos="10320"/>
              </w:tabs>
              <w:jc w:val="center"/>
              <w:rPr>
                <w:noProof/>
              </w:rPr>
            </w:pPr>
            <w:r>
              <w:rPr>
                <w:noProof/>
              </w:rPr>
              <w:t>44,1%</w:t>
            </w:r>
          </w:p>
        </w:tc>
        <w:tc>
          <w:tcPr>
            <w:tcW w:w="352" w:type="pct"/>
            <w:tcBorders>
              <w:top w:val="single" w:sz="4" w:space="0" w:color="auto"/>
              <w:left w:val="single" w:sz="4" w:space="0" w:color="auto"/>
              <w:bottom w:val="single" w:sz="4" w:space="0" w:color="auto"/>
              <w:right w:val="single" w:sz="4" w:space="0" w:color="auto"/>
            </w:tcBorders>
            <w:vAlign w:val="bottom"/>
          </w:tcPr>
          <w:p w:rsidR="001D31A5" w:rsidRPr="00E2039C" w:rsidRDefault="007B3C6C" w:rsidP="00327C96">
            <w:pPr>
              <w:jc w:val="right"/>
            </w:pPr>
            <w:r>
              <w:t>1601</w:t>
            </w:r>
          </w:p>
        </w:tc>
        <w:tc>
          <w:tcPr>
            <w:tcW w:w="1056" w:type="pct"/>
            <w:tcBorders>
              <w:top w:val="single" w:sz="4" w:space="0" w:color="auto"/>
              <w:left w:val="single" w:sz="4" w:space="0" w:color="auto"/>
              <w:bottom w:val="single" w:sz="4" w:space="0" w:color="auto"/>
              <w:right w:val="single" w:sz="4" w:space="0" w:color="auto"/>
            </w:tcBorders>
            <w:vAlign w:val="bottom"/>
          </w:tcPr>
          <w:p w:rsidR="001D31A5" w:rsidRPr="00E2039C" w:rsidRDefault="007B3C6C" w:rsidP="00327C96">
            <w:pPr>
              <w:jc w:val="center"/>
            </w:pPr>
            <w:r>
              <w:t>43,8%</w:t>
            </w:r>
          </w:p>
        </w:tc>
      </w:tr>
    </w:tbl>
    <w:p w:rsidR="005060D9" w:rsidRPr="00E2039C" w:rsidRDefault="005060D9" w:rsidP="009A2230">
      <w:pPr>
        <w:pStyle w:val="a3"/>
        <w:spacing w:before="240" w:after="0" w:line="240" w:lineRule="auto"/>
        <w:ind w:left="567" w:hanging="567"/>
        <w:rPr>
          <w:rFonts w:ascii="Times New Roman" w:eastAsia="Times New Roman" w:hAnsi="Times New Roman"/>
          <w:sz w:val="24"/>
          <w:szCs w:val="24"/>
          <w:lang w:eastAsia="ru-RU"/>
        </w:rPr>
      </w:pPr>
      <w:r w:rsidRPr="00E2039C">
        <w:rPr>
          <w:rFonts w:ascii="Times New Roman" w:eastAsia="Times New Roman" w:hAnsi="Times New Roman"/>
          <w:sz w:val="24"/>
          <w:szCs w:val="24"/>
          <w:lang w:eastAsia="ru-RU"/>
        </w:rPr>
        <w:t>1.3</w:t>
      </w:r>
      <w:r w:rsidR="001D31A5">
        <w:rPr>
          <w:rFonts w:ascii="Times New Roman" w:eastAsia="Times New Roman" w:hAnsi="Times New Roman"/>
          <w:sz w:val="24"/>
          <w:szCs w:val="24"/>
          <w:lang w:eastAsia="ru-RU"/>
        </w:rPr>
        <w:t>.</w:t>
      </w:r>
      <w:r w:rsidRPr="00E2039C">
        <w:rPr>
          <w:rFonts w:ascii="Times New Roman" w:eastAsia="Times New Roman" w:hAnsi="Times New Roman"/>
          <w:sz w:val="24"/>
          <w:szCs w:val="24"/>
          <w:lang w:eastAsia="ru-RU"/>
        </w:rPr>
        <w:t xml:space="preserve"> Количество участников ЕГЭ в регионе по категориям</w:t>
      </w:r>
      <w:r w:rsidR="00895DDC" w:rsidRPr="00E2039C">
        <w:rPr>
          <w:rFonts w:ascii="Times New Roman" w:eastAsia="Times New Roman" w:hAnsi="Times New Roman"/>
          <w:sz w:val="24"/>
          <w:szCs w:val="24"/>
          <w:lang w:eastAsia="ru-RU"/>
        </w:rPr>
        <w:t xml:space="preserve"> </w:t>
      </w:r>
    </w:p>
    <w:p w:rsidR="002B4243" w:rsidRPr="003F7527" w:rsidRDefault="002B4243" w:rsidP="002B4243">
      <w:pPr>
        <w:pStyle w:val="af7"/>
        <w:keepNext/>
        <w:jc w:val="right"/>
        <w:rPr>
          <w:b w:val="0"/>
          <w:i/>
          <w:color w:val="auto"/>
          <w:sz w:val="22"/>
        </w:rPr>
      </w:pPr>
      <w:r w:rsidRPr="003F7527">
        <w:rPr>
          <w:b w:val="0"/>
          <w:i/>
          <w:color w:val="auto"/>
          <w:sz w:val="22"/>
        </w:rPr>
        <w:t xml:space="preserve">Таблица </w:t>
      </w:r>
      <w:r w:rsidR="007A15AA" w:rsidRPr="003F7527">
        <w:rPr>
          <w:b w:val="0"/>
          <w:i/>
          <w:color w:val="auto"/>
          <w:sz w:val="22"/>
        </w:rPr>
        <w:fldChar w:fldCharType="begin"/>
      </w:r>
      <w:r w:rsidRPr="003F7527">
        <w:rPr>
          <w:b w:val="0"/>
          <w:i/>
          <w:color w:val="auto"/>
          <w:sz w:val="22"/>
        </w:rPr>
        <w:instrText xml:space="preserve"> SEQ Таблица \* ARABIC </w:instrText>
      </w:r>
      <w:r w:rsidR="007A15AA" w:rsidRPr="003F7527">
        <w:rPr>
          <w:b w:val="0"/>
          <w:i/>
          <w:color w:val="auto"/>
          <w:sz w:val="22"/>
        </w:rPr>
        <w:fldChar w:fldCharType="separate"/>
      </w:r>
      <w:r w:rsidR="002C3327">
        <w:rPr>
          <w:b w:val="0"/>
          <w:i/>
          <w:noProof/>
          <w:color w:val="auto"/>
          <w:sz w:val="22"/>
        </w:rPr>
        <w:t>6</w:t>
      </w:r>
      <w:r w:rsidR="007A15AA" w:rsidRPr="003F7527">
        <w:rPr>
          <w:b w:val="0"/>
          <w:i/>
          <w:color w:val="auto"/>
          <w:sz w:val="22"/>
        </w:rPr>
        <w:fldChar w:fldCharType="end"/>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70"/>
        <w:gridCol w:w="1053"/>
        <w:gridCol w:w="1053"/>
        <w:gridCol w:w="947"/>
      </w:tblGrid>
      <w:tr w:rsidR="00E356A5" w:rsidRPr="00E356A5" w:rsidTr="00094AB5">
        <w:trPr>
          <w:trHeight w:val="20"/>
        </w:trPr>
        <w:tc>
          <w:tcPr>
            <w:tcW w:w="6870" w:type="dxa"/>
            <w:vMerge w:val="restart"/>
            <w:vAlign w:val="center"/>
          </w:tcPr>
          <w:p w:rsidR="00E356A5" w:rsidRPr="00E356A5" w:rsidRDefault="00E356A5" w:rsidP="00D36F95">
            <w:pPr>
              <w:ind w:firstLine="34"/>
              <w:contextualSpacing/>
            </w:pPr>
            <w:r w:rsidRPr="00E356A5">
              <w:t>Всего участников ЕГЭ по русскому языку</w:t>
            </w:r>
          </w:p>
        </w:tc>
        <w:tc>
          <w:tcPr>
            <w:tcW w:w="1053" w:type="dxa"/>
            <w:vAlign w:val="center"/>
          </w:tcPr>
          <w:p w:rsidR="00E356A5" w:rsidRPr="00E356A5" w:rsidRDefault="00E356A5" w:rsidP="00E356A5">
            <w:pPr>
              <w:contextualSpacing/>
              <w:jc w:val="center"/>
              <w:rPr>
                <w:b/>
              </w:rPr>
            </w:pPr>
            <w:r w:rsidRPr="00E356A5">
              <w:rPr>
                <w:b/>
              </w:rPr>
              <w:t>2017г.</w:t>
            </w:r>
          </w:p>
        </w:tc>
        <w:tc>
          <w:tcPr>
            <w:tcW w:w="1053" w:type="dxa"/>
            <w:vAlign w:val="center"/>
          </w:tcPr>
          <w:p w:rsidR="00E356A5" w:rsidRPr="00E356A5" w:rsidRDefault="00E356A5" w:rsidP="00E356A5">
            <w:pPr>
              <w:contextualSpacing/>
              <w:jc w:val="center"/>
              <w:rPr>
                <w:b/>
              </w:rPr>
            </w:pPr>
            <w:r w:rsidRPr="00E356A5">
              <w:rPr>
                <w:b/>
              </w:rPr>
              <w:t>2018</w:t>
            </w:r>
            <w:r w:rsidR="00F94B9E">
              <w:rPr>
                <w:b/>
              </w:rPr>
              <w:t>г.</w:t>
            </w:r>
          </w:p>
        </w:tc>
        <w:tc>
          <w:tcPr>
            <w:tcW w:w="947" w:type="dxa"/>
            <w:vAlign w:val="center"/>
          </w:tcPr>
          <w:p w:rsidR="00E356A5" w:rsidRPr="00E356A5" w:rsidRDefault="00E356A5" w:rsidP="00E356A5">
            <w:pPr>
              <w:contextualSpacing/>
              <w:jc w:val="center"/>
              <w:rPr>
                <w:b/>
              </w:rPr>
            </w:pPr>
            <w:r w:rsidRPr="00E356A5">
              <w:rPr>
                <w:b/>
              </w:rPr>
              <w:t>2019</w:t>
            </w:r>
            <w:r w:rsidR="00F94B9E">
              <w:rPr>
                <w:b/>
              </w:rPr>
              <w:t>г.</w:t>
            </w:r>
          </w:p>
        </w:tc>
      </w:tr>
      <w:tr w:rsidR="00E356A5" w:rsidRPr="00E356A5" w:rsidTr="00094AB5">
        <w:trPr>
          <w:trHeight w:val="20"/>
        </w:trPr>
        <w:tc>
          <w:tcPr>
            <w:tcW w:w="6870" w:type="dxa"/>
            <w:vMerge/>
          </w:tcPr>
          <w:p w:rsidR="00E356A5" w:rsidRPr="00E356A5" w:rsidRDefault="00E356A5" w:rsidP="00D36F95">
            <w:pPr>
              <w:ind w:firstLine="34"/>
              <w:contextualSpacing/>
              <w:jc w:val="both"/>
            </w:pPr>
          </w:p>
        </w:tc>
        <w:tc>
          <w:tcPr>
            <w:tcW w:w="1053" w:type="dxa"/>
            <w:vAlign w:val="center"/>
          </w:tcPr>
          <w:p w:rsidR="00E356A5" w:rsidRPr="00E356A5" w:rsidRDefault="00E356A5" w:rsidP="00E356A5">
            <w:pPr>
              <w:contextualSpacing/>
              <w:jc w:val="center"/>
            </w:pPr>
            <w:r w:rsidRPr="00E356A5">
              <w:t>3230</w:t>
            </w:r>
          </w:p>
        </w:tc>
        <w:tc>
          <w:tcPr>
            <w:tcW w:w="1053" w:type="dxa"/>
            <w:vAlign w:val="center"/>
          </w:tcPr>
          <w:p w:rsidR="00E356A5" w:rsidRPr="00E356A5" w:rsidRDefault="00E356A5" w:rsidP="00E356A5">
            <w:pPr>
              <w:contextualSpacing/>
              <w:jc w:val="center"/>
            </w:pPr>
            <w:r w:rsidRPr="00E356A5">
              <w:t>3478</w:t>
            </w:r>
          </w:p>
        </w:tc>
        <w:tc>
          <w:tcPr>
            <w:tcW w:w="947" w:type="dxa"/>
            <w:vAlign w:val="center"/>
          </w:tcPr>
          <w:p w:rsidR="00E356A5" w:rsidRPr="00E356A5" w:rsidRDefault="00E356A5" w:rsidP="00E356A5">
            <w:pPr>
              <w:contextualSpacing/>
              <w:jc w:val="center"/>
            </w:pPr>
            <w:r w:rsidRPr="00E356A5">
              <w:t>3655</w:t>
            </w:r>
          </w:p>
        </w:tc>
      </w:tr>
      <w:tr w:rsidR="00E356A5" w:rsidRPr="00E356A5" w:rsidTr="00094AB5">
        <w:trPr>
          <w:trHeight w:val="20"/>
        </w:trPr>
        <w:tc>
          <w:tcPr>
            <w:tcW w:w="6870" w:type="dxa"/>
          </w:tcPr>
          <w:p w:rsidR="00E356A5" w:rsidRPr="00E356A5" w:rsidRDefault="00E356A5" w:rsidP="00D36F95">
            <w:pPr>
              <w:ind w:firstLine="34"/>
              <w:jc w:val="both"/>
            </w:pPr>
            <w:r w:rsidRPr="00E356A5">
              <w:t xml:space="preserve">Из них: </w:t>
            </w:r>
          </w:p>
          <w:p w:rsidR="00E356A5" w:rsidRPr="00E356A5" w:rsidRDefault="00E356A5" w:rsidP="00D36F95">
            <w:pPr>
              <w:ind w:firstLine="34"/>
              <w:jc w:val="both"/>
            </w:pPr>
            <w:r w:rsidRPr="00E356A5">
              <w:t>выпускников текущего года, обучающихся по программам СОО</w:t>
            </w:r>
          </w:p>
        </w:tc>
        <w:tc>
          <w:tcPr>
            <w:tcW w:w="1053" w:type="dxa"/>
            <w:vAlign w:val="center"/>
          </w:tcPr>
          <w:p w:rsidR="00E356A5" w:rsidRPr="00E356A5" w:rsidRDefault="00E356A5" w:rsidP="00E356A5">
            <w:pPr>
              <w:contextualSpacing/>
              <w:jc w:val="center"/>
            </w:pPr>
            <w:r w:rsidRPr="00E356A5">
              <w:t>3061</w:t>
            </w:r>
          </w:p>
        </w:tc>
        <w:tc>
          <w:tcPr>
            <w:tcW w:w="1053" w:type="dxa"/>
            <w:vAlign w:val="center"/>
          </w:tcPr>
          <w:p w:rsidR="00E356A5" w:rsidRPr="00E356A5" w:rsidRDefault="00E356A5" w:rsidP="00E356A5">
            <w:pPr>
              <w:contextualSpacing/>
              <w:jc w:val="center"/>
            </w:pPr>
            <w:r w:rsidRPr="00E356A5">
              <w:t>3268</w:t>
            </w:r>
          </w:p>
        </w:tc>
        <w:tc>
          <w:tcPr>
            <w:tcW w:w="947" w:type="dxa"/>
            <w:vAlign w:val="center"/>
          </w:tcPr>
          <w:p w:rsidR="00E356A5" w:rsidRPr="00E356A5" w:rsidRDefault="00E356A5" w:rsidP="00E356A5">
            <w:pPr>
              <w:contextualSpacing/>
              <w:jc w:val="center"/>
            </w:pPr>
            <w:r w:rsidRPr="00E356A5">
              <w:t>3471</w:t>
            </w:r>
          </w:p>
        </w:tc>
      </w:tr>
      <w:tr w:rsidR="00E356A5" w:rsidRPr="00E356A5" w:rsidTr="00094AB5">
        <w:trPr>
          <w:trHeight w:val="20"/>
        </w:trPr>
        <w:tc>
          <w:tcPr>
            <w:tcW w:w="6870" w:type="dxa"/>
          </w:tcPr>
          <w:p w:rsidR="00E356A5" w:rsidRPr="00E356A5" w:rsidRDefault="00E356A5" w:rsidP="00D36F95">
            <w:pPr>
              <w:ind w:firstLine="34"/>
              <w:jc w:val="both"/>
            </w:pPr>
            <w:r w:rsidRPr="00E356A5">
              <w:t>выпускников текущего года, обучающихся по программам СПО</w:t>
            </w:r>
          </w:p>
        </w:tc>
        <w:tc>
          <w:tcPr>
            <w:tcW w:w="1053" w:type="dxa"/>
            <w:vAlign w:val="center"/>
          </w:tcPr>
          <w:p w:rsidR="00E356A5" w:rsidRPr="00E356A5" w:rsidRDefault="00E356A5" w:rsidP="00E356A5">
            <w:pPr>
              <w:contextualSpacing/>
              <w:jc w:val="center"/>
            </w:pPr>
            <w:r w:rsidRPr="00E356A5">
              <w:t>70</w:t>
            </w:r>
          </w:p>
        </w:tc>
        <w:tc>
          <w:tcPr>
            <w:tcW w:w="1053" w:type="dxa"/>
            <w:vAlign w:val="center"/>
          </w:tcPr>
          <w:p w:rsidR="00E356A5" w:rsidRPr="00E356A5" w:rsidRDefault="00E356A5" w:rsidP="00E356A5">
            <w:pPr>
              <w:contextualSpacing/>
              <w:jc w:val="center"/>
            </w:pPr>
            <w:r w:rsidRPr="00E356A5">
              <w:t>80</w:t>
            </w:r>
          </w:p>
        </w:tc>
        <w:tc>
          <w:tcPr>
            <w:tcW w:w="947" w:type="dxa"/>
            <w:vAlign w:val="center"/>
          </w:tcPr>
          <w:p w:rsidR="00E356A5" w:rsidRPr="00E356A5" w:rsidRDefault="00E356A5" w:rsidP="00E356A5">
            <w:pPr>
              <w:contextualSpacing/>
              <w:jc w:val="center"/>
            </w:pPr>
            <w:r w:rsidRPr="00E356A5">
              <w:t>62</w:t>
            </w:r>
          </w:p>
        </w:tc>
      </w:tr>
      <w:tr w:rsidR="00E356A5" w:rsidRPr="00E356A5" w:rsidTr="00094AB5">
        <w:trPr>
          <w:trHeight w:val="20"/>
        </w:trPr>
        <w:tc>
          <w:tcPr>
            <w:tcW w:w="6870" w:type="dxa"/>
          </w:tcPr>
          <w:p w:rsidR="00E356A5" w:rsidRPr="00E356A5" w:rsidRDefault="00E356A5" w:rsidP="00D36F95">
            <w:pPr>
              <w:ind w:firstLine="34"/>
              <w:contextualSpacing/>
              <w:jc w:val="both"/>
            </w:pPr>
            <w:r w:rsidRPr="00E356A5">
              <w:t>выпускников прошлых лет</w:t>
            </w:r>
          </w:p>
        </w:tc>
        <w:tc>
          <w:tcPr>
            <w:tcW w:w="1053" w:type="dxa"/>
            <w:vAlign w:val="center"/>
          </w:tcPr>
          <w:p w:rsidR="00E356A5" w:rsidRPr="00E356A5" w:rsidRDefault="00E356A5" w:rsidP="00E356A5">
            <w:pPr>
              <w:contextualSpacing/>
              <w:jc w:val="center"/>
            </w:pPr>
            <w:r w:rsidRPr="00E356A5">
              <w:t>99</w:t>
            </w:r>
          </w:p>
        </w:tc>
        <w:tc>
          <w:tcPr>
            <w:tcW w:w="1053" w:type="dxa"/>
            <w:vAlign w:val="center"/>
          </w:tcPr>
          <w:p w:rsidR="00E356A5" w:rsidRPr="00E356A5" w:rsidRDefault="00E356A5" w:rsidP="00E356A5">
            <w:pPr>
              <w:contextualSpacing/>
              <w:jc w:val="center"/>
            </w:pPr>
            <w:r w:rsidRPr="00E356A5">
              <w:t>130</w:t>
            </w:r>
          </w:p>
        </w:tc>
        <w:tc>
          <w:tcPr>
            <w:tcW w:w="947" w:type="dxa"/>
            <w:vAlign w:val="center"/>
          </w:tcPr>
          <w:p w:rsidR="00E356A5" w:rsidRPr="00E356A5" w:rsidRDefault="00E356A5" w:rsidP="00E356A5">
            <w:pPr>
              <w:contextualSpacing/>
              <w:jc w:val="center"/>
            </w:pPr>
            <w:r w:rsidRPr="00E356A5">
              <w:t>122</w:t>
            </w:r>
          </w:p>
        </w:tc>
      </w:tr>
      <w:tr w:rsidR="00E356A5" w:rsidRPr="00E356A5" w:rsidTr="00094AB5">
        <w:trPr>
          <w:trHeight w:val="20"/>
        </w:trPr>
        <w:tc>
          <w:tcPr>
            <w:tcW w:w="6870" w:type="dxa"/>
          </w:tcPr>
          <w:p w:rsidR="00E356A5" w:rsidRPr="00E356A5" w:rsidRDefault="00E356A5" w:rsidP="00D36F95">
            <w:pPr>
              <w:ind w:firstLine="34"/>
              <w:contextualSpacing/>
              <w:jc w:val="both"/>
            </w:pPr>
            <w:r w:rsidRPr="00E356A5">
              <w:t>участников с ограниченными возможностями здоровья</w:t>
            </w:r>
            <w:r w:rsidRPr="00E356A5">
              <w:rPr>
                <w:color w:val="C00000"/>
              </w:rPr>
              <w:t>*</w:t>
            </w:r>
          </w:p>
        </w:tc>
        <w:tc>
          <w:tcPr>
            <w:tcW w:w="1053" w:type="dxa"/>
            <w:vAlign w:val="center"/>
          </w:tcPr>
          <w:p w:rsidR="00E356A5" w:rsidRPr="00E356A5" w:rsidRDefault="00E356A5" w:rsidP="00E356A5">
            <w:pPr>
              <w:contextualSpacing/>
              <w:jc w:val="center"/>
            </w:pPr>
            <w:r w:rsidRPr="00E356A5">
              <w:t>27</w:t>
            </w:r>
          </w:p>
        </w:tc>
        <w:tc>
          <w:tcPr>
            <w:tcW w:w="1053" w:type="dxa"/>
            <w:vAlign w:val="center"/>
          </w:tcPr>
          <w:p w:rsidR="00E356A5" w:rsidRPr="00E356A5" w:rsidRDefault="00E356A5" w:rsidP="00E356A5">
            <w:pPr>
              <w:contextualSpacing/>
              <w:jc w:val="center"/>
            </w:pPr>
            <w:r w:rsidRPr="00E356A5">
              <w:t>27</w:t>
            </w:r>
          </w:p>
        </w:tc>
        <w:tc>
          <w:tcPr>
            <w:tcW w:w="947" w:type="dxa"/>
            <w:vAlign w:val="center"/>
          </w:tcPr>
          <w:p w:rsidR="00E356A5" w:rsidRPr="00E356A5" w:rsidRDefault="00E356A5" w:rsidP="00E356A5">
            <w:pPr>
              <w:contextualSpacing/>
              <w:jc w:val="center"/>
            </w:pPr>
            <w:r w:rsidRPr="00E356A5">
              <w:t>29</w:t>
            </w:r>
          </w:p>
        </w:tc>
      </w:tr>
    </w:tbl>
    <w:p w:rsidR="002317A6" w:rsidRPr="0020193E" w:rsidRDefault="002317A6" w:rsidP="002317A6">
      <w:pPr>
        <w:pStyle w:val="a3"/>
        <w:spacing w:after="0" w:line="240" w:lineRule="auto"/>
        <w:ind w:left="-142"/>
        <w:jc w:val="both"/>
        <w:rPr>
          <w:rFonts w:ascii="Times New Roman" w:hAnsi="Times New Roman"/>
          <w:sz w:val="24"/>
          <w:szCs w:val="24"/>
        </w:rPr>
      </w:pPr>
      <w:r w:rsidRPr="0020193E">
        <w:rPr>
          <w:rFonts w:ascii="Times New Roman" w:hAnsi="Times New Roman"/>
          <w:color w:val="C00000"/>
          <w:sz w:val="28"/>
        </w:rPr>
        <w:t>*</w:t>
      </w:r>
      <w:r>
        <w:rPr>
          <w:rFonts w:ascii="Times New Roman" w:hAnsi="Times New Roman"/>
          <w:color w:val="C00000"/>
          <w:sz w:val="28"/>
        </w:rPr>
        <w:t xml:space="preserve"> </w:t>
      </w:r>
      <w:r w:rsidRPr="0020193E">
        <w:rPr>
          <w:rFonts w:ascii="Times New Roman" w:hAnsi="Times New Roman"/>
          <w:sz w:val="24"/>
          <w:szCs w:val="24"/>
        </w:rPr>
        <w:t>количество участников ЕГЭ с ОВЗ также входят в общее количество участников текущего года, обучающихся по программам СОО</w:t>
      </w:r>
      <w:r>
        <w:rPr>
          <w:rFonts w:ascii="Times New Roman" w:hAnsi="Times New Roman"/>
          <w:sz w:val="24"/>
          <w:szCs w:val="24"/>
        </w:rPr>
        <w:t>.</w:t>
      </w:r>
      <w:r w:rsidRPr="0020193E">
        <w:rPr>
          <w:rFonts w:ascii="Times New Roman" w:hAnsi="Times New Roman"/>
          <w:sz w:val="24"/>
          <w:szCs w:val="24"/>
        </w:rPr>
        <w:t xml:space="preserve"> </w:t>
      </w:r>
    </w:p>
    <w:p w:rsidR="005060D9" w:rsidRPr="00E2039C" w:rsidRDefault="005060D9" w:rsidP="009A2230">
      <w:pPr>
        <w:spacing w:before="240"/>
        <w:ind w:left="567" w:hanging="567"/>
        <w:jc w:val="both"/>
      </w:pPr>
      <w:r w:rsidRPr="00E2039C">
        <w:t>1.4</w:t>
      </w:r>
      <w:r w:rsidR="001D31A5">
        <w:t>.</w:t>
      </w:r>
      <w:r w:rsidRPr="00E2039C">
        <w:t xml:space="preserve"> Количество участников</w:t>
      </w:r>
      <w:r w:rsidR="00706E31">
        <w:t xml:space="preserve"> ЕГЭ</w:t>
      </w:r>
      <w:r w:rsidRPr="00E2039C">
        <w:t xml:space="preserve"> по типам ОО </w:t>
      </w:r>
    </w:p>
    <w:p w:rsidR="002B4243" w:rsidRPr="003F7527" w:rsidRDefault="002B4243" w:rsidP="002B4243">
      <w:pPr>
        <w:pStyle w:val="af7"/>
        <w:keepNext/>
        <w:jc w:val="right"/>
        <w:rPr>
          <w:b w:val="0"/>
          <w:i/>
          <w:color w:val="auto"/>
          <w:sz w:val="22"/>
        </w:rPr>
      </w:pPr>
      <w:r w:rsidRPr="003F7527">
        <w:rPr>
          <w:b w:val="0"/>
          <w:i/>
          <w:color w:val="auto"/>
          <w:sz w:val="22"/>
        </w:rPr>
        <w:t xml:space="preserve">Таблица </w:t>
      </w:r>
      <w:r w:rsidR="007A15AA" w:rsidRPr="003F7527">
        <w:rPr>
          <w:b w:val="0"/>
          <w:i/>
          <w:color w:val="auto"/>
          <w:sz w:val="22"/>
        </w:rPr>
        <w:fldChar w:fldCharType="begin"/>
      </w:r>
      <w:r w:rsidRPr="003F7527">
        <w:rPr>
          <w:b w:val="0"/>
          <w:i/>
          <w:color w:val="auto"/>
          <w:sz w:val="22"/>
        </w:rPr>
        <w:instrText xml:space="preserve"> SEQ Таблица \* ARABIC </w:instrText>
      </w:r>
      <w:r w:rsidR="007A15AA" w:rsidRPr="003F7527">
        <w:rPr>
          <w:b w:val="0"/>
          <w:i/>
          <w:color w:val="auto"/>
          <w:sz w:val="22"/>
        </w:rPr>
        <w:fldChar w:fldCharType="separate"/>
      </w:r>
      <w:r w:rsidR="002C3327">
        <w:rPr>
          <w:b w:val="0"/>
          <w:i/>
          <w:noProof/>
          <w:color w:val="auto"/>
          <w:sz w:val="22"/>
        </w:rPr>
        <w:t>7</w:t>
      </w:r>
      <w:r w:rsidR="007A15AA" w:rsidRPr="003F7527">
        <w:rPr>
          <w:b w:val="0"/>
          <w:i/>
          <w:color w:val="auto"/>
          <w:sz w:val="22"/>
        </w:rPr>
        <w:fldChar w:fldCharType="end"/>
      </w:r>
    </w:p>
    <w:tbl>
      <w:tblPr>
        <w:tblW w:w="9809" w:type="dxa"/>
        <w:jc w:val="center"/>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805"/>
        <w:gridCol w:w="1001"/>
        <w:gridCol w:w="1001"/>
        <w:gridCol w:w="1002"/>
      </w:tblGrid>
      <w:tr w:rsidR="00F94B9E" w:rsidRPr="00F94B9E" w:rsidTr="00094AB5">
        <w:trPr>
          <w:trHeight w:val="20"/>
          <w:jc w:val="center"/>
        </w:trPr>
        <w:tc>
          <w:tcPr>
            <w:tcW w:w="6805" w:type="dxa"/>
            <w:vMerge w:val="restart"/>
            <w:vAlign w:val="center"/>
          </w:tcPr>
          <w:p w:rsidR="00F94B9E" w:rsidRPr="00F94B9E" w:rsidRDefault="00F94B9E" w:rsidP="00F94B9E">
            <w:pPr>
              <w:ind w:firstLine="34"/>
              <w:contextualSpacing/>
              <w:jc w:val="center"/>
            </w:pPr>
            <w:r w:rsidRPr="00F94B9E">
              <w:t>Всего выпускников текущего года по русскому языку</w:t>
            </w:r>
          </w:p>
        </w:tc>
        <w:tc>
          <w:tcPr>
            <w:tcW w:w="1001" w:type="dxa"/>
            <w:vAlign w:val="center"/>
          </w:tcPr>
          <w:p w:rsidR="00F94B9E" w:rsidRPr="00F94B9E" w:rsidRDefault="00F94B9E" w:rsidP="00D36F95">
            <w:pPr>
              <w:ind w:firstLine="34"/>
              <w:contextualSpacing/>
              <w:jc w:val="center"/>
              <w:rPr>
                <w:b/>
              </w:rPr>
            </w:pPr>
            <w:r w:rsidRPr="00F94B9E">
              <w:rPr>
                <w:b/>
              </w:rPr>
              <w:t>2017г.</w:t>
            </w:r>
          </w:p>
        </w:tc>
        <w:tc>
          <w:tcPr>
            <w:tcW w:w="1001" w:type="dxa"/>
            <w:vAlign w:val="center"/>
          </w:tcPr>
          <w:p w:rsidR="00F94B9E" w:rsidRPr="00F94B9E" w:rsidRDefault="00F94B9E" w:rsidP="00D36F95">
            <w:pPr>
              <w:ind w:firstLine="34"/>
              <w:contextualSpacing/>
              <w:jc w:val="center"/>
              <w:rPr>
                <w:b/>
              </w:rPr>
            </w:pPr>
            <w:r w:rsidRPr="00F94B9E">
              <w:rPr>
                <w:b/>
              </w:rPr>
              <w:t>2018г.</w:t>
            </w:r>
          </w:p>
        </w:tc>
        <w:tc>
          <w:tcPr>
            <w:tcW w:w="1002" w:type="dxa"/>
            <w:vAlign w:val="center"/>
          </w:tcPr>
          <w:p w:rsidR="00F94B9E" w:rsidRPr="00F94B9E" w:rsidRDefault="001F538F" w:rsidP="00D36F95">
            <w:pPr>
              <w:ind w:firstLine="34"/>
              <w:contextualSpacing/>
              <w:jc w:val="center"/>
              <w:rPr>
                <w:b/>
              </w:rPr>
            </w:pPr>
            <w:r>
              <w:rPr>
                <w:b/>
              </w:rPr>
              <w:t>2019 г.</w:t>
            </w:r>
          </w:p>
        </w:tc>
      </w:tr>
      <w:tr w:rsidR="00F94B9E" w:rsidRPr="00F94B9E" w:rsidTr="00094AB5">
        <w:trPr>
          <w:trHeight w:val="20"/>
          <w:jc w:val="center"/>
        </w:trPr>
        <w:tc>
          <w:tcPr>
            <w:tcW w:w="6805" w:type="dxa"/>
            <w:vMerge/>
          </w:tcPr>
          <w:p w:rsidR="00F94B9E" w:rsidRPr="00F94B9E" w:rsidRDefault="00F94B9E" w:rsidP="00D36F95">
            <w:pPr>
              <w:ind w:firstLine="34"/>
              <w:contextualSpacing/>
              <w:jc w:val="both"/>
            </w:pPr>
          </w:p>
        </w:tc>
        <w:tc>
          <w:tcPr>
            <w:tcW w:w="1001" w:type="dxa"/>
            <w:vAlign w:val="bottom"/>
          </w:tcPr>
          <w:p w:rsidR="00F94B9E" w:rsidRPr="00F94B9E" w:rsidRDefault="00F94B9E" w:rsidP="00D36F95">
            <w:pPr>
              <w:contextualSpacing/>
              <w:jc w:val="center"/>
            </w:pPr>
            <w:r w:rsidRPr="00F94B9E">
              <w:t>3061</w:t>
            </w:r>
          </w:p>
        </w:tc>
        <w:tc>
          <w:tcPr>
            <w:tcW w:w="1001" w:type="dxa"/>
            <w:vAlign w:val="bottom"/>
          </w:tcPr>
          <w:p w:rsidR="00F94B9E" w:rsidRPr="00F94B9E" w:rsidRDefault="00F94B9E" w:rsidP="00D36F95">
            <w:pPr>
              <w:contextualSpacing/>
              <w:jc w:val="center"/>
            </w:pPr>
            <w:r w:rsidRPr="00F94B9E">
              <w:t>3268</w:t>
            </w:r>
          </w:p>
        </w:tc>
        <w:tc>
          <w:tcPr>
            <w:tcW w:w="1002" w:type="dxa"/>
            <w:vAlign w:val="bottom"/>
          </w:tcPr>
          <w:p w:rsidR="00F94B9E" w:rsidRPr="00F94B9E" w:rsidRDefault="00F94B9E" w:rsidP="00D36F95">
            <w:pPr>
              <w:contextualSpacing/>
              <w:jc w:val="center"/>
            </w:pPr>
            <w:r>
              <w:t>3471</w:t>
            </w:r>
          </w:p>
        </w:tc>
      </w:tr>
      <w:tr w:rsidR="00F94B9E" w:rsidRPr="00F94B9E" w:rsidTr="00094AB5">
        <w:trPr>
          <w:trHeight w:val="20"/>
          <w:jc w:val="center"/>
        </w:trPr>
        <w:tc>
          <w:tcPr>
            <w:tcW w:w="6805" w:type="dxa"/>
          </w:tcPr>
          <w:p w:rsidR="00F94B9E" w:rsidRPr="00F94B9E" w:rsidRDefault="00F94B9E" w:rsidP="00D36F95">
            <w:pPr>
              <w:pStyle w:val="a3"/>
              <w:spacing w:after="0" w:line="240" w:lineRule="auto"/>
              <w:ind w:left="0" w:firstLine="34"/>
              <w:jc w:val="both"/>
              <w:rPr>
                <w:rFonts w:ascii="Times New Roman" w:hAnsi="Times New Roman"/>
                <w:sz w:val="24"/>
                <w:szCs w:val="24"/>
              </w:rPr>
            </w:pPr>
            <w:r w:rsidRPr="00F94B9E">
              <w:rPr>
                <w:rFonts w:ascii="Times New Roman" w:hAnsi="Times New Roman"/>
                <w:sz w:val="24"/>
                <w:szCs w:val="24"/>
              </w:rPr>
              <w:t>Из них:</w:t>
            </w:r>
          </w:p>
          <w:p w:rsidR="00F94B9E" w:rsidRPr="00F94B9E" w:rsidRDefault="00F94B9E" w:rsidP="00D36F95">
            <w:pPr>
              <w:pStyle w:val="a3"/>
              <w:spacing w:after="0" w:line="240" w:lineRule="auto"/>
              <w:ind w:left="0" w:firstLine="34"/>
              <w:jc w:val="both"/>
              <w:rPr>
                <w:rFonts w:ascii="Times New Roman" w:hAnsi="Times New Roman"/>
                <w:sz w:val="24"/>
                <w:szCs w:val="24"/>
              </w:rPr>
            </w:pPr>
            <w:r w:rsidRPr="00F94B9E">
              <w:rPr>
                <w:rFonts w:ascii="Times New Roman" w:hAnsi="Times New Roman"/>
                <w:sz w:val="24"/>
                <w:szCs w:val="24"/>
              </w:rPr>
              <w:t>выпускники лицеев и гимназий</w:t>
            </w:r>
          </w:p>
        </w:tc>
        <w:tc>
          <w:tcPr>
            <w:tcW w:w="1001" w:type="dxa"/>
            <w:vAlign w:val="center"/>
          </w:tcPr>
          <w:p w:rsidR="00F94B9E" w:rsidRPr="00F94B9E" w:rsidRDefault="00F94B9E" w:rsidP="00D36F95">
            <w:pPr>
              <w:ind w:firstLine="34"/>
              <w:contextualSpacing/>
              <w:jc w:val="center"/>
            </w:pPr>
            <w:r w:rsidRPr="00F94B9E">
              <w:t>628</w:t>
            </w:r>
          </w:p>
        </w:tc>
        <w:tc>
          <w:tcPr>
            <w:tcW w:w="1001" w:type="dxa"/>
            <w:vAlign w:val="center"/>
          </w:tcPr>
          <w:p w:rsidR="00F94B9E" w:rsidRPr="00F94B9E" w:rsidRDefault="00F94B9E" w:rsidP="00D36F95">
            <w:pPr>
              <w:ind w:firstLine="34"/>
              <w:contextualSpacing/>
              <w:jc w:val="center"/>
            </w:pPr>
            <w:r w:rsidRPr="00F94B9E">
              <w:t>692</w:t>
            </w:r>
          </w:p>
        </w:tc>
        <w:tc>
          <w:tcPr>
            <w:tcW w:w="1002" w:type="dxa"/>
            <w:vAlign w:val="center"/>
          </w:tcPr>
          <w:p w:rsidR="00F94B9E" w:rsidRPr="00F94B9E" w:rsidRDefault="00B87B2D" w:rsidP="00D36F95">
            <w:pPr>
              <w:ind w:firstLine="34"/>
              <w:contextualSpacing/>
              <w:jc w:val="center"/>
            </w:pPr>
            <w:r>
              <w:t>782</w:t>
            </w:r>
          </w:p>
        </w:tc>
      </w:tr>
      <w:tr w:rsidR="00F94B9E" w:rsidRPr="00F94B9E" w:rsidTr="00094AB5">
        <w:trPr>
          <w:trHeight w:val="20"/>
          <w:jc w:val="center"/>
        </w:trPr>
        <w:tc>
          <w:tcPr>
            <w:tcW w:w="6805" w:type="dxa"/>
            <w:vAlign w:val="bottom"/>
          </w:tcPr>
          <w:p w:rsidR="00F94B9E" w:rsidRPr="00F94B9E" w:rsidRDefault="00F94B9E" w:rsidP="00D36F95">
            <w:pPr>
              <w:pStyle w:val="af9"/>
              <w:ind w:firstLine="34"/>
              <w:rPr>
                <w:rFonts w:ascii="Times New Roman" w:hAnsi="Times New Roman"/>
                <w:color w:val="000000"/>
                <w:sz w:val="24"/>
                <w:szCs w:val="24"/>
              </w:rPr>
            </w:pPr>
            <w:r w:rsidRPr="00F94B9E">
              <w:rPr>
                <w:rFonts w:ascii="Times New Roman" w:hAnsi="Times New Roman"/>
                <w:color w:val="000000"/>
                <w:sz w:val="24"/>
                <w:szCs w:val="24"/>
              </w:rPr>
              <w:t>выпускники средних общеобразовательных школ</w:t>
            </w:r>
          </w:p>
        </w:tc>
        <w:tc>
          <w:tcPr>
            <w:tcW w:w="1001" w:type="dxa"/>
            <w:vAlign w:val="center"/>
          </w:tcPr>
          <w:p w:rsidR="00F94B9E" w:rsidRPr="00F94B9E" w:rsidRDefault="00F94B9E" w:rsidP="00D36F95">
            <w:pPr>
              <w:ind w:firstLine="34"/>
              <w:contextualSpacing/>
              <w:jc w:val="center"/>
            </w:pPr>
            <w:r w:rsidRPr="00F94B9E">
              <w:t>2078</w:t>
            </w:r>
          </w:p>
        </w:tc>
        <w:tc>
          <w:tcPr>
            <w:tcW w:w="1001" w:type="dxa"/>
            <w:vAlign w:val="center"/>
          </w:tcPr>
          <w:p w:rsidR="00F94B9E" w:rsidRPr="00F94B9E" w:rsidRDefault="00F94B9E" w:rsidP="00D36F95">
            <w:pPr>
              <w:ind w:firstLine="34"/>
              <w:contextualSpacing/>
              <w:jc w:val="center"/>
            </w:pPr>
            <w:r w:rsidRPr="00F94B9E">
              <w:t>2200</w:t>
            </w:r>
          </w:p>
        </w:tc>
        <w:tc>
          <w:tcPr>
            <w:tcW w:w="1002" w:type="dxa"/>
            <w:vAlign w:val="center"/>
          </w:tcPr>
          <w:p w:rsidR="00F94B9E" w:rsidRPr="00F94B9E" w:rsidRDefault="00B87B2D" w:rsidP="00D36F95">
            <w:pPr>
              <w:ind w:firstLine="34"/>
              <w:contextualSpacing/>
              <w:jc w:val="center"/>
            </w:pPr>
            <w:r>
              <w:t>2371</w:t>
            </w:r>
          </w:p>
        </w:tc>
      </w:tr>
      <w:tr w:rsidR="00F94B9E" w:rsidRPr="00F94B9E" w:rsidTr="00094AB5">
        <w:trPr>
          <w:trHeight w:val="20"/>
          <w:jc w:val="center"/>
        </w:trPr>
        <w:tc>
          <w:tcPr>
            <w:tcW w:w="6805" w:type="dxa"/>
            <w:vAlign w:val="bottom"/>
          </w:tcPr>
          <w:p w:rsidR="00F94B9E" w:rsidRPr="00F94B9E" w:rsidRDefault="00F94B9E" w:rsidP="00D36F95">
            <w:pPr>
              <w:pStyle w:val="af9"/>
              <w:ind w:firstLine="34"/>
              <w:rPr>
                <w:rFonts w:ascii="Times New Roman" w:hAnsi="Times New Roman"/>
                <w:color w:val="000000"/>
                <w:sz w:val="24"/>
                <w:szCs w:val="24"/>
              </w:rPr>
            </w:pPr>
            <w:r w:rsidRPr="00F94B9E">
              <w:rPr>
                <w:rFonts w:ascii="Times New Roman" w:hAnsi="Times New Roman"/>
                <w:color w:val="000000"/>
                <w:sz w:val="24"/>
                <w:szCs w:val="24"/>
              </w:rPr>
              <w:t>выпускники средних общеобразовательных школ с углубленным изучением отдельных предметов</w:t>
            </w:r>
          </w:p>
        </w:tc>
        <w:tc>
          <w:tcPr>
            <w:tcW w:w="1001" w:type="dxa"/>
            <w:vAlign w:val="center"/>
          </w:tcPr>
          <w:p w:rsidR="00F94B9E" w:rsidRPr="00F94B9E" w:rsidRDefault="00F94B9E" w:rsidP="00D36F95">
            <w:pPr>
              <w:ind w:firstLine="34"/>
              <w:contextualSpacing/>
              <w:jc w:val="center"/>
            </w:pPr>
            <w:r w:rsidRPr="00F94B9E">
              <w:t>270</w:t>
            </w:r>
          </w:p>
        </w:tc>
        <w:tc>
          <w:tcPr>
            <w:tcW w:w="1001" w:type="dxa"/>
            <w:vAlign w:val="center"/>
          </w:tcPr>
          <w:p w:rsidR="00F94B9E" w:rsidRPr="00F94B9E" w:rsidRDefault="00F94B9E" w:rsidP="00D36F95">
            <w:pPr>
              <w:ind w:firstLine="34"/>
              <w:contextualSpacing/>
              <w:jc w:val="center"/>
            </w:pPr>
            <w:r w:rsidRPr="00F94B9E">
              <w:t>301</w:t>
            </w:r>
          </w:p>
        </w:tc>
        <w:tc>
          <w:tcPr>
            <w:tcW w:w="1002" w:type="dxa"/>
            <w:vAlign w:val="center"/>
          </w:tcPr>
          <w:p w:rsidR="00F94B9E" w:rsidRPr="00F94B9E" w:rsidRDefault="00B87B2D" w:rsidP="00D36F95">
            <w:pPr>
              <w:ind w:firstLine="34"/>
              <w:contextualSpacing/>
              <w:jc w:val="center"/>
            </w:pPr>
            <w:r>
              <w:t>276</w:t>
            </w:r>
          </w:p>
        </w:tc>
      </w:tr>
      <w:tr w:rsidR="00F94B9E" w:rsidRPr="00F94B9E" w:rsidTr="00094AB5">
        <w:trPr>
          <w:trHeight w:val="20"/>
          <w:jc w:val="center"/>
        </w:trPr>
        <w:tc>
          <w:tcPr>
            <w:tcW w:w="6805" w:type="dxa"/>
            <w:vAlign w:val="bottom"/>
          </w:tcPr>
          <w:p w:rsidR="00F94B9E" w:rsidRPr="00F94B9E" w:rsidRDefault="00F94B9E" w:rsidP="00D36F95">
            <w:pPr>
              <w:pStyle w:val="af9"/>
              <w:ind w:firstLine="34"/>
              <w:rPr>
                <w:rFonts w:ascii="Times New Roman" w:hAnsi="Times New Roman"/>
                <w:color w:val="000000"/>
                <w:sz w:val="24"/>
                <w:szCs w:val="24"/>
              </w:rPr>
            </w:pPr>
            <w:r w:rsidRPr="00F94B9E">
              <w:rPr>
                <w:rFonts w:ascii="Times New Roman" w:hAnsi="Times New Roman"/>
                <w:color w:val="000000"/>
                <w:sz w:val="24"/>
                <w:szCs w:val="24"/>
              </w:rPr>
              <w:t>выпускники вечерних (сменных) общеобразовательных школ</w:t>
            </w:r>
          </w:p>
        </w:tc>
        <w:tc>
          <w:tcPr>
            <w:tcW w:w="1001" w:type="dxa"/>
            <w:vAlign w:val="center"/>
          </w:tcPr>
          <w:p w:rsidR="00F94B9E" w:rsidRPr="00F94B9E" w:rsidRDefault="00F94B9E" w:rsidP="00D36F95">
            <w:pPr>
              <w:ind w:firstLine="34"/>
              <w:contextualSpacing/>
              <w:jc w:val="center"/>
            </w:pPr>
            <w:r w:rsidRPr="00F94B9E">
              <w:t>85</w:t>
            </w:r>
          </w:p>
        </w:tc>
        <w:tc>
          <w:tcPr>
            <w:tcW w:w="1001" w:type="dxa"/>
            <w:vAlign w:val="center"/>
          </w:tcPr>
          <w:p w:rsidR="00F94B9E" w:rsidRPr="00F94B9E" w:rsidRDefault="00F94B9E" w:rsidP="00D36F95">
            <w:pPr>
              <w:ind w:firstLine="34"/>
              <w:contextualSpacing/>
              <w:jc w:val="center"/>
            </w:pPr>
            <w:r w:rsidRPr="00F94B9E">
              <w:t>75</w:t>
            </w:r>
          </w:p>
        </w:tc>
        <w:tc>
          <w:tcPr>
            <w:tcW w:w="1002" w:type="dxa"/>
            <w:vAlign w:val="center"/>
          </w:tcPr>
          <w:p w:rsidR="00F94B9E" w:rsidRPr="00F94B9E" w:rsidRDefault="00B87B2D" w:rsidP="00D36F95">
            <w:pPr>
              <w:ind w:firstLine="34"/>
              <w:contextualSpacing/>
              <w:jc w:val="center"/>
            </w:pPr>
            <w:r>
              <w:t>42</w:t>
            </w:r>
          </w:p>
        </w:tc>
      </w:tr>
    </w:tbl>
    <w:p w:rsidR="003B1CFF" w:rsidRDefault="003B1CFF" w:rsidP="009A2230">
      <w:pPr>
        <w:spacing w:before="240"/>
        <w:ind w:left="567" w:hanging="567"/>
      </w:pPr>
    </w:p>
    <w:p w:rsidR="005060D9" w:rsidRPr="00E2039C" w:rsidRDefault="005060D9" w:rsidP="009A2230">
      <w:pPr>
        <w:spacing w:before="240"/>
        <w:ind w:left="567" w:hanging="567"/>
      </w:pPr>
      <w:r w:rsidRPr="00E2039C">
        <w:lastRenderedPageBreak/>
        <w:t>1.5</w:t>
      </w:r>
      <w:r w:rsidR="009A70B0">
        <w:t>.</w:t>
      </w:r>
      <w:r w:rsidR="00C937D3">
        <w:t xml:space="preserve"> </w:t>
      </w:r>
      <w:r w:rsidRPr="00E2039C">
        <w:t xml:space="preserve">Количество участников ЕГЭ по </w:t>
      </w:r>
      <w:r w:rsidR="00094AB5">
        <w:t>русскому языку</w:t>
      </w:r>
      <w:r w:rsidRPr="00E2039C">
        <w:t xml:space="preserve"> по АТЕ </w:t>
      </w:r>
      <w:r w:rsidR="007D2E6E">
        <w:t>Республики Карелия</w:t>
      </w:r>
    </w:p>
    <w:p w:rsidR="002B4243" w:rsidRPr="003F7527" w:rsidRDefault="002B4243" w:rsidP="002B4243">
      <w:pPr>
        <w:pStyle w:val="af7"/>
        <w:keepNext/>
        <w:jc w:val="right"/>
        <w:rPr>
          <w:b w:val="0"/>
          <w:i/>
          <w:color w:val="auto"/>
          <w:sz w:val="22"/>
        </w:rPr>
      </w:pPr>
      <w:r w:rsidRPr="003F7527">
        <w:rPr>
          <w:b w:val="0"/>
          <w:i/>
          <w:color w:val="auto"/>
          <w:sz w:val="22"/>
        </w:rPr>
        <w:t xml:space="preserve">Таблица </w:t>
      </w:r>
      <w:r w:rsidR="007A15AA" w:rsidRPr="003F7527">
        <w:rPr>
          <w:b w:val="0"/>
          <w:i/>
          <w:color w:val="auto"/>
          <w:sz w:val="22"/>
        </w:rPr>
        <w:fldChar w:fldCharType="begin"/>
      </w:r>
      <w:r w:rsidRPr="003F7527">
        <w:rPr>
          <w:b w:val="0"/>
          <w:i/>
          <w:color w:val="auto"/>
          <w:sz w:val="22"/>
        </w:rPr>
        <w:instrText xml:space="preserve"> SEQ Таблица \* ARABIC </w:instrText>
      </w:r>
      <w:r w:rsidR="007A15AA" w:rsidRPr="003F7527">
        <w:rPr>
          <w:b w:val="0"/>
          <w:i/>
          <w:color w:val="auto"/>
          <w:sz w:val="22"/>
        </w:rPr>
        <w:fldChar w:fldCharType="separate"/>
      </w:r>
      <w:r w:rsidR="002C3327">
        <w:rPr>
          <w:b w:val="0"/>
          <w:i/>
          <w:noProof/>
          <w:color w:val="auto"/>
          <w:sz w:val="22"/>
        </w:rPr>
        <w:t>8</w:t>
      </w:r>
      <w:r w:rsidR="007A15AA" w:rsidRPr="003F7527">
        <w:rPr>
          <w:b w:val="0"/>
          <w:i/>
          <w:color w:val="auto"/>
          <w:sz w:val="22"/>
        </w:rPr>
        <w:fldChar w:fldCharType="end"/>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2970"/>
        <w:gridCol w:w="2260"/>
        <w:gridCol w:w="2260"/>
        <w:gridCol w:w="2261"/>
      </w:tblGrid>
      <w:tr w:rsidR="00A753D7" w:rsidRPr="00A753D7" w:rsidTr="00A753D7">
        <w:tc>
          <w:tcPr>
            <w:tcW w:w="456" w:type="dxa"/>
            <w:vAlign w:val="center"/>
          </w:tcPr>
          <w:p w:rsidR="00A753D7" w:rsidRPr="00A753D7" w:rsidRDefault="00A753D7" w:rsidP="000113C4">
            <w:pPr>
              <w:pStyle w:val="a3"/>
              <w:spacing w:after="0" w:line="240" w:lineRule="auto"/>
              <w:ind w:left="0"/>
              <w:jc w:val="center"/>
              <w:rPr>
                <w:rFonts w:ascii="Times New Roman" w:hAnsi="Times New Roman"/>
                <w:sz w:val="24"/>
                <w:szCs w:val="24"/>
              </w:rPr>
            </w:pPr>
            <w:r w:rsidRPr="00A753D7">
              <w:rPr>
                <w:rFonts w:ascii="Times New Roman" w:hAnsi="Times New Roman"/>
                <w:sz w:val="24"/>
                <w:szCs w:val="24"/>
              </w:rPr>
              <w:t>№</w:t>
            </w:r>
          </w:p>
        </w:tc>
        <w:tc>
          <w:tcPr>
            <w:tcW w:w="2970" w:type="dxa"/>
            <w:vAlign w:val="center"/>
          </w:tcPr>
          <w:p w:rsidR="00A753D7" w:rsidRPr="00A753D7" w:rsidRDefault="00A753D7" w:rsidP="00D116BF">
            <w:pPr>
              <w:pStyle w:val="a3"/>
              <w:spacing w:after="0" w:line="240" w:lineRule="auto"/>
              <w:ind w:left="0"/>
              <w:jc w:val="center"/>
              <w:rPr>
                <w:rFonts w:ascii="Times New Roman" w:hAnsi="Times New Roman"/>
                <w:sz w:val="24"/>
                <w:szCs w:val="24"/>
              </w:rPr>
            </w:pPr>
            <w:r w:rsidRPr="00A753D7">
              <w:rPr>
                <w:rFonts w:ascii="Times New Roman" w:hAnsi="Times New Roman"/>
                <w:sz w:val="24"/>
                <w:szCs w:val="24"/>
              </w:rPr>
              <w:t>АТЕ</w:t>
            </w:r>
          </w:p>
        </w:tc>
        <w:tc>
          <w:tcPr>
            <w:tcW w:w="2260" w:type="dxa"/>
          </w:tcPr>
          <w:p w:rsidR="00A753D7" w:rsidRPr="00A753D7" w:rsidRDefault="00A753D7" w:rsidP="00094AB5">
            <w:pPr>
              <w:pStyle w:val="a3"/>
              <w:spacing w:after="0" w:line="240" w:lineRule="auto"/>
              <w:ind w:left="0"/>
              <w:jc w:val="center"/>
              <w:rPr>
                <w:rFonts w:ascii="Times New Roman" w:hAnsi="Times New Roman"/>
                <w:sz w:val="24"/>
                <w:szCs w:val="24"/>
              </w:rPr>
            </w:pPr>
            <w:r w:rsidRPr="00A753D7">
              <w:rPr>
                <w:rFonts w:ascii="Times New Roman" w:hAnsi="Times New Roman"/>
                <w:sz w:val="24"/>
                <w:szCs w:val="24"/>
              </w:rPr>
              <w:t>Количество участников ЕГЭ по русскому языку</w:t>
            </w:r>
          </w:p>
        </w:tc>
        <w:tc>
          <w:tcPr>
            <w:tcW w:w="2260" w:type="dxa"/>
          </w:tcPr>
          <w:p w:rsidR="00A753D7" w:rsidRPr="00A753D7" w:rsidRDefault="00A753D7" w:rsidP="00D116BF">
            <w:pPr>
              <w:pStyle w:val="a3"/>
              <w:spacing w:after="0" w:line="240" w:lineRule="auto"/>
              <w:ind w:left="0"/>
              <w:jc w:val="center"/>
              <w:rPr>
                <w:rFonts w:ascii="Times New Roman" w:hAnsi="Times New Roman"/>
                <w:sz w:val="24"/>
                <w:szCs w:val="24"/>
              </w:rPr>
            </w:pPr>
            <w:r w:rsidRPr="00A753D7">
              <w:rPr>
                <w:rFonts w:ascii="Times New Roman" w:hAnsi="Times New Roman"/>
                <w:sz w:val="24"/>
                <w:szCs w:val="24"/>
              </w:rPr>
              <w:t>% от общего числа участников по русскому языку</w:t>
            </w:r>
            <w:r w:rsidR="00B13D98">
              <w:rPr>
                <w:rFonts w:ascii="Times New Roman" w:hAnsi="Times New Roman"/>
                <w:sz w:val="24"/>
                <w:szCs w:val="24"/>
              </w:rPr>
              <w:t xml:space="preserve"> по АТЕ</w:t>
            </w:r>
          </w:p>
        </w:tc>
        <w:tc>
          <w:tcPr>
            <w:tcW w:w="2261" w:type="dxa"/>
          </w:tcPr>
          <w:p w:rsidR="00A753D7" w:rsidRPr="00A753D7" w:rsidRDefault="00A753D7" w:rsidP="00D116BF">
            <w:pPr>
              <w:pStyle w:val="a3"/>
              <w:spacing w:after="0" w:line="240" w:lineRule="auto"/>
              <w:ind w:left="0"/>
              <w:jc w:val="center"/>
              <w:rPr>
                <w:rFonts w:ascii="Times New Roman" w:hAnsi="Times New Roman"/>
                <w:sz w:val="24"/>
                <w:szCs w:val="24"/>
              </w:rPr>
            </w:pPr>
            <w:r w:rsidRPr="00A753D7">
              <w:rPr>
                <w:rFonts w:ascii="Times New Roman" w:hAnsi="Times New Roman"/>
                <w:sz w:val="24"/>
                <w:szCs w:val="24"/>
              </w:rPr>
              <w:t>% от общего числа участников в регионе</w:t>
            </w:r>
          </w:p>
        </w:tc>
      </w:tr>
      <w:tr w:rsidR="00A753D7" w:rsidRPr="00A753D7" w:rsidTr="00A753D7">
        <w:tc>
          <w:tcPr>
            <w:tcW w:w="456" w:type="dxa"/>
          </w:tcPr>
          <w:p w:rsidR="00A753D7" w:rsidRPr="00A753D7" w:rsidRDefault="00A753D7" w:rsidP="00D116BF">
            <w:pPr>
              <w:pStyle w:val="a3"/>
              <w:spacing w:after="0" w:line="240" w:lineRule="auto"/>
              <w:ind w:left="0"/>
              <w:jc w:val="both"/>
              <w:rPr>
                <w:rFonts w:ascii="Times New Roman" w:hAnsi="Times New Roman"/>
                <w:sz w:val="24"/>
                <w:szCs w:val="24"/>
              </w:rPr>
            </w:pPr>
            <w:r w:rsidRPr="00A753D7">
              <w:rPr>
                <w:rFonts w:ascii="Times New Roman" w:hAnsi="Times New Roman"/>
                <w:sz w:val="24"/>
                <w:szCs w:val="24"/>
              </w:rPr>
              <w:t>1</w:t>
            </w:r>
          </w:p>
        </w:tc>
        <w:tc>
          <w:tcPr>
            <w:tcW w:w="2970" w:type="dxa"/>
            <w:vAlign w:val="bottom"/>
          </w:tcPr>
          <w:p w:rsidR="00A753D7" w:rsidRPr="00A753D7" w:rsidRDefault="00A753D7">
            <w:pPr>
              <w:rPr>
                <w:color w:val="000000"/>
              </w:rPr>
            </w:pPr>
            <w:r w:rsidRPr="00A753D7">
              <w:rPr>
                <w:color w:val="000000"/>
              </w:rPr>
              <w:t>Беломорский МР</w:t>
            </w:r>
          </w:p>
        </w:tc>
        <w:tc>
          <w:tcPr>
            <w:tcW w:w="2260" w:type="dxa"/>
            <w:vAlign w:val="bottom"/>
          </w:tcPr>
          <w:p w:rsidR="00A753D7" w:rsidRPr="00A753D7" w:rsidRDefault="00A753D7" w:rsidP="00C937D3">
            <w:pPr>
              <w:jc w:val="center"/>
              <w:rPr>
                <w:color w:val="000000"/>
              </w:rPr>
            </w:pPr>
            <w:r w:rsidRPr="00A753D7">
              <w:rPr>
                <w:color w:val="000000"/>
              </w:rPr>
              <w:t>122</w:t>
            </w:r>
          </w:p>
        </w:tc>
        <w:tc>
          <w:tcPr>
            <w:tcW w:w="2260" w:type="dxa"/>
            <w:vAlign w:val="bottom"/>
          </w:tcPr>
          <w:p w:rsidR="00A753D7" w:rsidRPr="00A753D7" w:rsidRDefault="00A753D7">
            <w:pPr>
              <w:jc w:val="center"/>
              <w:rPr>
                <w:color w:val="000000"/>
              </w:rPr>
            </w:pPr>
            <w:r w:rsidRPr="00A753D7">
              <w:rPr>
                <w:color w:val="000000"/>
              </w:rPr>
              <w:t>99,2%</w:t>
            </w:r>
          </w:p>
        </w:tc>
        <w:tc>
          <w:tcPr>
            <w:tcW w:w="2261" w:type="dxa"/>
            <w:vAlign w:val="bottom"/>
          </w:tcPr>
          <w:p w:rsidR="00A753D7" w:rsidRPr="00A753D7" w:rsidRDefault="00A753D7" w:rsidP="00A753D7">
            <w:pPr>
              <w:jc w:val="center"/>
              <w:rPr>
                <w:color w:val="000000"/>
              </w:rPr>
            </w:pPr>
            <w:r w:rsidRPr="00A753D7">
              <w:rPr>
                <w:color w:val="000000"/>
              </w:rPr>
              <w:t>3,2%</w:t>
            </w:r>
          </w:p>
        </w:tc>
      </w:tr>
      <w:tr w:rsidR="00A753D7" w:rsidRPr="00A753D7" w:rsidTr="00A753D7">
        <w:tc>
          <w:tcPr>
            <w:tcW w:w="456" w:type="dxa"/>
          </w:tcPr>
          <w:p w:rsidR="00A753D7" w:rsidRPr="00A753D7" w:rsidRDefault="00A753D7" w:rsidP="00D116BF">
            <w:pPr>
              <w:pStyle w:val="a3"/>
              <w:spacing w:after="0" w:line="240" w:lineRule="auto"/>
              <w:ind w:left="0"/>
              <w:jc w:val="both"/>
              <w:rPr>
                <w:rFonts w:ascii="Times New Roman" w:hAnsi="Times New Roman"/>
                <w:sz w:val="24"/>
                <w:szCs w:val="24"/>
              </w:rPr>
            </w:pPr>
            <w:r w:rsidRPr="00A753D7">
              <w:rPr>
                <w:rFonts w:ascii="Times New Roman" w:hAnsi="Times New Roman"/>
                <w:sz w:val="24"/>
                <w:szCs w:val="24"/>
              </w:rPr>
              <w:t>2</w:t>
            </w:r>
          </w:p>
        </w:tc>
        <w:tc>
          <w:tcPr>
            <w:tcW w:w="2970" w:type="dxa"/>
            <w:vAlign w:val="bottom"/>
          </w:tcPr>
          <w:p w:rsidR="00A753D7" w:rsidRPr="00A753D7" w:rsidRDefault="00A753D7">
            <w:pPr>
              <w:rPr>
                <w:color w:val="000000"/>
              </w:rPr>
            </w:pPr>
            <w:r w:rsidRPr="00A753D7">
              <w:rPr>
                <w:color w:val="000000"/>
              </w:rPr>
              <w:t>Калевальский НМР</w:t>
            </w:r>
          </w:p>
        </w:tc>
        <w:tc>
          <w:tcPr>
            <w:tcW w:w="2260" w:type="dxa"/>
            <w:vAlign w:val="bottom"/>
          </w:tcPr>
          <w:p w:rsidR="00A753D7" w:rsidRPr="00A753D7" w:rsidRDefault="00A753D7" w:rsidP="00C937D3">
            <w:pPr>
              <w:jc w:val="center"/>
              <w:rPr>
                <w:color w:val="000000"/>
              </w:rPr>
            </w:pPr>
            <w:r w:rsidRPr="00A753D7">
              <w:rPr>
                <w:color w:val="000000"/>
              </w:rPr>
              <w:t>25</w:t>
            </w:r>
          </w:p>
        </w:tc>
        <w:tc>
          <w:tcPr>
            <w:tcW w:w="2260" w:type="dxa"/>
            <w:vAlign w:val="bottom"/>
          </w:tcPr>
          <w:p w:rsidR="00A753D7" w:rsidRPr="00A753D7" w:rsidRDefault="00A753D7">
            <w:pPr>
              <w:jc w:val="center"/>
              <w:rPr>
                <w:color w:val="000000"/>
              </w:rPr>
            </w:pPr>
            <w:r w:rsidRPr="00A753D7">
              <w:rPr>
                <w:color w:val="000000"/>
              </w:rPr>
              <w:t>100,0%</w:t>
            </w:r>
          </w:p>
        </w:tc>
        <w:tc>
          <w:tcPr>
            <w:tcW w:w="2261" w:type="dxa"/>
            <w:vAlign w:val="bottom"/>
          </w:tcPr>
          <w:p w:rsidR="00A753D7" w:rsidRPr="00A753D7" w:rsidRDefault="00A753D7" w:rsidP="00A753D7">
            <w:pPr>
              <w:jc w:val="center"/>
              <w:rPr>
                <w:color w:val="000000"/>
              </w:rPr>
            </w:pPr>
            <w:r w:rsidRPr="00A753D7">
              <w:rPr>
                <w:color w:val="000000"/>
              </w:rPr>
              <w:t>0,6%</w:t>
            </w:r>
          </w:p>
        </w:tc>
      </w:tr>
      <w:tr w:rsidR="00A753D7" w:rsidRPr="00A753D7" w:rsidTr="00A753D7">
        <w:tc>
          <w:tcPr>
            <w:tcW w:w="456" w:type="dxa"/>
          </w:tcPr>
          <w:p w:rsidR="00A753D7" w:rsidRPr="00A753D7" w:rsidRDefault="00A753D7" w:rsidP="00D116BF">
            <w:pPr>
              <w:pStyle w:val="a3"/>
              <w:spacing w:after="0" w:line="240" w:lineRule="auto"/>
              <w:ind w:left="0"/>
              <w:jc w:val="both"/>
              <w:rPr>
                <w:rFonts w:ascii="Times New Roman" w:hAnsi="Times New Roman"/>
                <w:sz w:val="24"/>
                <w:szCs w:val="24"/>
              </w:rPr>
            </w:pPr>
            <w:r w:rsidRPr="00A753D7">
              <w:rPr>
                <w:rFonts w:ascii="Times New Roman" w:hAnsi="Times New Roman"/>
                <w:sz w:val="24"/>
                <w:szCs w:val="24"/>
              </w:rPr>
              <w:t>3</w:t>
            </w:r>
          </w:p>
        </w:tc>
        <w:tc>
          <w:tcPr>
            <w:tcW w:w="2970" w:type="dxa"/>
            <w:vAlign w:val="bottom"/>
          </w:tcPr>
          <w:p w:rsidR="00A753D7" w:rsidRPr="00A753D7" w:rsidRDefault="00A753D7">
            <w:pPr>
              <w:rPr>
                <w:color w:val="000000"/>
              </w:rPr>
            </w:pPr>
            <w:r w:rsidRPr="00A753D7">
              <w:rPr>
                <w:color w:val="000000"/>
              </w:rPr>
              <w:t>Кемский МР</w:t>
            </w:r>
          </w:p>
        </w:tc>
        <w:tc>
          <w:tcPr>
            <w:tcW w:w="2260" w:type="dxa"/>
            <w:vAlign w:val="bottom"/>
          </w:tcPr>
          <w:p w:rsidR="00A753D7" w:rsidRPr="00A753D7" w:rsidRDefault="00A753D7" w:rsidP="00C937D3">
            <w:pPr>
              <w:jc w:val="center"/>
              <w:rPr>
                <w:color w:val="000000"/>
              </w:rPr>
            </w:pPr>
            <w:r w:rsidRPr="00A753D7">
              <w:rPr>
                <w:color w:val="000000"/>
              </w:rPr>
              <w:t>142</w:t>
            </w:r>
          </w:p>
        </w:tc>
        <w:tc>
          <w:tcPr>
            <w:tcW w:w="2260" w:type="dxa"/>
            <w:vAlign w:val="bottom"/>
          </w:tcPr>
          <w:p w:rsidR="00A753D7" w:rsidRPr="00A753D7" w:rsidRDefault="00A753D7">
            <w:pPr>
              <w:jc w:val="center"/>
              <w:rPr>
                <w:color w:val="000000"/>
              </w:rPr>
            </w:pPr>
            <w:r w:rsidRPr="00A753D7">
              <w:rPr>
                <w:color w:val="000000"/>
              </w:rPr>
              <w:t>97,3%</w:t>
            </w:r>
          </w:p>
        </w:tc>
        <w:tc>
          <w:tcPr>
            <w:tcW w:w="2261" w:type="dxa"/>
            <w:vAlign w:val="bottom"/>
          </w:tcPr>
          <w:p w:rsidR="00A753D7" w:rsidRPr="00A753D7" w:rsidRDefault="00A753D7" w:rsidP="00A753D7">
            <w:pPr>
              <w:jc w:val="center"/>
              <w:rPr>
                <w:color w:val="000000"/>
              </w:rPr>
            </w:pPr>
            <w:r w:rsidRPr="00A753D7">
              <w:rPr>
                <w:color w:val="000000"/>
              </w:rPr>
              <w:t>3,7%</w:t>
            </w:r>
          </w:p>
        </w:tc>
      </w:tr>
      <w:tr w:rsidR="00A753D7" w:rsidRPr="00A753D7" w:rsidTr="00A753D7">
        <w:tc>
          <w:tcPr>
            <w:tcW w:w="456" w:type="dxa"/>
          </w:tcPr>
          <w:p w:rsidR="00A753D7" w:rsidRPr="00A753D7" w:rsidRDefault="00A753D7" w:rsidP="00D116BF">
            <w:pPr>
              <w:pStyle w:val="a3"/>
              <w:spacing w:after="0" w:line="240" w:lineRule="auto"/>
              <w:ind w:left="0"/>
              <w:jc w:val="both"/>
              <w:rPr>
                <w:rFonts w:ascii="Times New Roman" w:hAnsi="Times New Roman"/>
                <w:sz w:val="24"/>
                <w:szCs w:val="24"/>
              </w:rPr>
            </w:pPr>
            <w:r w:rsidRPr="00A753D7">
              <w:rPr>
                <w:rFonts w:ascii="Times New Roman" w:hAnsi="Times New Roman"/>
                <w:sz w:val="24"/>
                <w:szCs w:val="24"/>
              </w:rPr>
              <w:t>4</w:t>
            </w:r>
          </w:p>
        </w:tc>
        <w:tc>
          <w:tcPr>
            <w:tcW w:w="2970" w:type="dxa"/>
            <w:vAlign w:val="bottom"/>
          </w:tcPr>
          <w:p w:rsidR="00A753D7" w:rsidRPr="00A753D7" w:rsidRDefault="00A753D7">
            <w:pPr>
              <w:rPr>
                <w:color w:val="000000"/>
              </w:rPr>
            </w:pPr>
            <w:r w:rsidRPr="00A753D7">
              <w:rPr>
                <w:color w:val="000000"/>
              </w:rPr>
              <w:t>Кондопожский МР</w:t>
            </w:r>
          </w:p>
        </w:tc>
        <w:tc>
          <w:tcPr>
            <w:tcW w:w="2260" w:type="dxa"/>
            <w:vAlign w:val="bottom"/>
          </w:tcPr>
          <w:p w:rsidR="00A753D7" w:rsidRPr="00A753D7" w:rsidRDefault="00A753D7" w:rsidP="00C937D3">
            <w:pPr>
              <w:jc w:val="center"/>
              <w:rPr>
                <w:color w:val="000000"/>
              </w:rPr>
            </w:pPr>
            <w:r w:rsidRPr="00A753D7">
              <w:rPr>
                <w:color w:val="000000"/>
              </w:rPr>
              <w:t>221</w:t>
            </w:r>
          </w:p>
        </w:tc>
        <w:tc>
          <w:tcPr>
            <w:tcW w:w="2260" w:type="dxa"/>
            <w:vAlign w:val="bottom"/>
          </w:tcPr>
          <w:p w:rsidR="00A753D7" w:rsidRPr="00A753D7" w:rsidRDefault="00A753D7">
            <w:pPr>
              <w:jc w:val="center"/>
              <w:rPr>
                <w:color w:val="000000"/>
              </w:rPr>
            </w:pPr>
            <w:r w:rsidRPr="00A753D7">
              <w:rPr>
                <w:color w:val="000000"/>
              </w:rPr>
              <w:t>96,5%</w:t>
            </w:r>
          </w:p>
        </w:tc>
        <w:tc>
          <w:tcPr>
            <w:tcW w:w="2261" w:type="dxa"/>
            <w:vAlign w:val="bottom"/>
          </w:tcPr>
          <w:p w:rsidR="00A753D7" w:rsidRPr="00A753D7" w:rsidRDefault="00A753D7" w:rsidP="00A753D7">
            <w:pPr>
              <w:jc w:val="center"/>
              <w:rPr>
                <w:color w:val="000000"/>
              </w:rPr>
            </w:pPr>
            <w:r w:rsidRPr="00A753D7">
              <w:rPr>
                <w:color w:val="000000"/>
              </w:rPr>
              <w:t>5,7%</w:t>
            </w:r>
          </w:p>
        </w:tc>
      </w:tr>
      <w:tr w:rsidR="00A753D7" w:rsidRPr="00A753D7" w:rsidTr="00A753D7">
        <w:tc>
          <w:tcPr>
            <w:tcW w:w="456" w:type="dxa"/>
          </w:tcPr>
          <w:p w:rsidR="00A753D7" w:rsidRPr="00A753D7" w:rsidRDefault="00A753D7" w:rsidP="00D116BF">
            <w:pPr>
              <w:pStyle w:val="a3"/>
              <w:spacing w:after="0" w:line="240" w:lineRule="auto"/>
              <w:ind w:left="0"/>
              <w:jc w:val="both"/>
              <w:rPr>
                <w:rFonts w:ascii="Times New Roman" w:hAnsi="Times New Roman"/>
                <w:sz w:val="24"/>
                <w:szCs w:val="24"/>
              </w:rPr>
            </w:pPr>
            <w:r w:rsidRPr="00A753D7">
              <w:rPr>
                <w:rFonts w:ascii="Times New Roman" w:hAnsi="Times New Roman"/>
                <w:sz w:val="24"/>
                <w:szCs w:val="24"/>
              </w:rPr>
              <w:t>5</w:t>
            </w:r>
          </w:p>
        </w:tc>
        <w:tc>
          <w:tcPr>
            <w:tcW w:w="2970" w:type="dxa"/>
            <w:vAlign w:val="bottom"/>
          </w:tcPr>
          <w:p w:rsidR="00A753D7" w:rsidRPr="00A753D7" w:rsidRDefault="00A753D7">
            <w:pPr>
              <w:rPr>
                <w:color w:val="000000"/>
              </w:rPr>
            </w:pPr>
            <w:r w:rsidRPr="00A753D7">
              <w:rPr>
                <w:color w:val="000000"/>
              </w:rPr>
              <w:t>Костомукшский ГО</w:t>
            </w:r>
          </w:p>
        </w:tc>
        <w:tc>
          <w:tcPr>
            <w:tcW w:w="2260" w:type="dxa"/>
            <w:vAlign w:val="bottom"/>
          </w:tcPr>
          <w:p w:rsidR="00A753D7" w:rsidRPr="00A753D7" w:rsidRDefault="00A753D7" w:rsidP="00C937D3">
            <w:pPr>
              <w:jc w:val="center"/>
              <w:rPr>
                <w:color w:val="000000"/>
              </w:rPr>
            </w:pPr>
            <w:r w:rsidRPr="00A753D7">
              <w:rPr>
                <w:color w:val="000000"/>
              </w:rPr>
              <w:t>158</w:t>
            </w:r>
          </w:p>
        </w:tc>
        <w:tc>
          <w:tcPr>
            <w:tcW w:w="2260" w:type="dxa"/>
            <w:vAlign w:val="bottom"/>
          </w:tcPr>
          <w:p w:rsidR="00A753D7" w:rsidRPr="00A753D7" w:rsidRDefault="00A753D7">
            <w:pPr>
              <w:jc w:val="center"/>
              <w:rPr>
                <w:color w:val="000000"/>
              </w:rPr>
            </w:pPr>
            <w:r w:rsidRPr="00A753D7">
              <w:rPr>
                <w:color w:val="000000"/>
              </w:rPr>
              <w:t>99,4%</w:t>
            </w:r>
          </w:p>
        </w:tc>
        <w:tc>
          <w:tcPr>
            <w:tcW w:w="2261" w:type="dxa"/>
            <w:vAlign w:val="bottom"/>
          </w:tcPr>
          <w:p w:rsidR="00A753D7" w:rsidRPr="00A753D7" w:rsidRDefault="00A753D7" w:rsidP="00A753D7">
            <w:pPr>
              <w:jc w:val="center"/>
              <w:rPr>
                <w:color w:val="000000"/>
              </w:rPr>
            </w:pPr>
            <w:r w:rsidRPr="00A753D7">
              <w:rPr>
                <w:color w:val="000000"/>
              </w:rPr>
              <w:t>4,1%</w:t>
            </w:r>
          </w:p>
        </w:tc>
      </w:tr>
      <w:tr w:rsidR="00A753D7" w:rsidRPr="00A753D7" w:rsidTr="00A753D7">
        <w:tc>
          <w:tcPr>
            <w:tcW w:w="456" w:type="dxa"/>
          </w:tcPr>
          <w:p w:rsidR="00A753D7" w:rsidRPr="00A753D7" w:rsidRDefault="00A753D7" w:rsidP="00D116BF">
            <w:pPr>
              <w:pStyle w:val="a3"/>
              <w:spacing w:after="0" w:line="240" w:lineRule="auto"/>
              <w:ind w:left="0"/>
              <w:jc w:val="both"/>
              <w:rPr>
                <w:rFonts w:ascii="Times New Roman" w:hAnsi="Times New Roman"/>
                <w:sz w:val="24"/>
                <w:szCs w:val="24"/>
              </w:rPr>
            </w:pPr>
            <w:r w:rsidRPr="00A753D7">
              <w:rPr>
                <w:rFonts w:ascii="Times New Roman" w:hAnsi="Times New Roman"/>
                <w:sz w:val="24"/>
                <w:szCs w:val="24"/>
              </w:rPr>
              <w:t>6</w:t>
            </w:r>
          </w:p>
        </w:tc>
        <w:tc>
          <w:tcPr>
            <w:tcW w:w="2970" w:type="dxa"/>
            <w:vAlign w:val="bottom"/>
          </w:tcPr>
          <w:p w:rsidR="00A753D7" w:rsidRPr="00A753D7" w:rsidRDefault="00A753D7">
            <w:pPr>
              <w:rPr>
                <w:color w:val="000000"/>
              </w:rPr>
            </w:pPr>
            <w:r w:rsidRPr="00A753D7">
              <w:rPr>
                <w:color w:val="000000"/>
              </w:rPr>
              <w:t>Лахденпохский МР</w:t>
            </w:r>
          </w:p>
        </w:tc>
        <w:tc>
          <w:tcPr>
            <w:tcW w:w="2260" w:type="dxa"/>
            <w:vAlign w:val="bottom"/>
          </w:tcPr>
          <w:p w:rsidR="00A753D7" w:rsidRPr="00A753D7" w:rsidRDefault="00A753D7" w:rsidP="00C937D3">
            <w:pPr>
              <w:jc w:val="center"/>
              <w:rPr>
                <w:color w:val="000000"/>
              </w:rPr>
            </w:pPr>
            <w:r w:rsidRPr="00A753D7">
              <w:rPr>
                <w:color w:val="000000"/>
              </w:rPr>
              <w:t>60</w:t>
            </w:r>
          </w:p>
        </w:tc>
        <w:tc>
          <w:tcPr>
            <w:tcW w:w="2260" w:type="dxa"/>
            <w:vAlign w:val="bottom"/>
          </w:tcPr>
          <w:p w:rsidR="00A753D7" w:rsidRPr="00A753D7" w:rsidRDefault="00A753D7">
            <w:pPr>
              <w:jc w:val="center"/>
              <w:rPr>
                <w:color w:val="000000"/>
              </w:rPr>
            </w:pPr>
            <w:r w:rsidRPr="00A753D7">
              <w:rPr>
                <w:color w:val="000000"/>
              </w:rPr>
              <w:t>93,8%</w:t>
            </w:r>
          </w:p>
        </w:tc>
        <w:tc>
          <w:tcPr>
            <w:tcW w:w="2261" w:type="dxa"/>
            <w:vAlign w:val="bottom"/>
          </w:tcPr>
          <w:p w:rsidR="00A753D7" w:rsidRPr="00A753D7" w:rsidRDefault="00A753D7" w:rsidP="00A753D7">
            <w:pPr>
              <w:jc w:val="center"/>
              <w:rPr>
                <w:color w:val="000000"/>
              </w:rPr>
            </w:pPr>
            <w:r w:rsidRPr="00A753D7">
              <w:rPr>
                <w:color w:val="000000"/>
              </w:rPr>
              <w:t>1,6%</w:t>
            </w:r>
          </w:p>
        </w:tc>
      </w:tr>
      <w:tr w:rsidR="00A753D7" w:rsidRPr="00A753D7" w:rsidTr="00A753D7">
        <w:tc>
          <w:tcPr>
            <w:tcW w:w="456" w:type="dxa"/>
          </w:tcPr>
          <w:p w:rsidR="00A753D7" w:rsidRPr="00A753D7" w:rsidRDefault="00A753D7" w:rsidP="00D116BF">
            <w:pPr>
              <w:pStyle w:val="a3"/>
              <w:spacing w:after="0" w:line="240" w:lineRule="auto"/>
              <w:ind w:left="0"/>
              <w:jc w:val="both"/>
              <w:rPr>
                <w:rFonts w:ascii="Times New Roman" w:hAnsi="Times New Roman"/>
                <w:sz w:val="24"/>
                <w:szCs w:val="24"/>
              </w:rPr>
            </w:pPr>
            <w:r w:rsidRPr="00A753D7">
              <w:rPr>
                <w:rFonts w:ascii="Times New Roman" w:hAnsi="Times New Roman"/>
                <w:sz w:val="24"/>
                <w:szCs w:val="24"/>
              </w:rPr>
              <w:t>7</w:t>
            </w:r>
          </w:p>
        </w:tc>
        <w:tc>
          <w:tcPr>
            <w:tcW w:w="2970" w:type="dxa"/>
            <w:vAlign w:val="bottom"/>
          </w:tcPr>
          <w:p w:rsidR="00A753D7" w:rsidRPr="00A753D7" w:rsidRDefault="00A753D7">
            <w:pPr>
              <w:rPr>
                <w:color w:val="000000"/>
              </w:rPr>
            </w:pPr>
            <w:r w:rsidRPr="00A753D7">
              <w:rPr>
                <w:color w:val="000000"/>
              </w:rPr>
              <w:t>Лоухский МР</w:t>
            </w:r>
          </w:p>
        </w:tc>
        <w:tc>
          <w:tcPr>
            <w:tcW w:w="2260" w:type="dxa"/>
            <w:vAlign w:val="bottom"/>
          </w:tcPr>
          <w:p w:rsidR="00A753D7" w:rsidRPr="00A753D7" w:rsidRDefault="00A753D7" w:rsidP="00C937D3">
            <w:pPr>
              <w:jc w:val="center"/>
              <w:rPr>
                <w:color w:val="000000"/>
              </w:rPr>
            </w:pPr>
            <w:r w:rsidRPr="00A753D7">
              <w:rPr>
                <w:color w:val="000000"/>
              </w:rPr>
              <w:t>57</w:t>
            </w:r>
          </w:p>
        </w:tc>
        <w:tc>
          <w:tcPr>
            <w:tcW w:w="2260" w:type="dxa"/>
            <w:vAlign w:val="bottom"/>
          </w:tcPr>
          <w:p w:rsidR="00A753D7" w:rsidRPr="00A753D7" w:rsidRDefault="00A753D7">
            <w:pPr>
              <w:jc w:val="center"/>
              <w:rPr>
                <w:color w:val="000000"/>
              </w:rPr>
            </w:pPr>
            <w:r w:rsidRPr="00A753D7">
              <w:rPr>
                <w:color w:val="000000"/>
              </w:rPr>
              <w:t>95,0%</w:t>
            </w:r>
          </w:p>
        </w:tc>
        <w:tc>
          <w:tcPr>
            <w:tcW w:w="2261" w:type="dxa"/>
            <w:vAlign w:val="bottom"/>
          </w:tcPr>
          <w:p w:rsidR="00A753D7" w:rsidRPr="00A753D7" w:rsidRDefault="00A753D7" w:rsidP="00A753D7">
            <w:pPr>
              <w:jc w:val="center"/>
              <w:rPr>
                <w:color w:val="000000"/>
              </w:rPr>
            </w:pPr>
            <w:r w:rsidRPr="00A753D7">
              <w:rPr>
                <w:color w:val="000000"/>
              </w:rPr>
              <w:t>1,5%</w:t>
            </w:r>
          </w:p>
        </w:tc>
      </w:tr>
      <w:tr w:rsidR="00A753D7" w:rsidRPr="00A753D7" w:rsidTr="00A753D7">
        <w:tc>
          <w:tcPr>
            <w:tcW w:w="456" w:type="dxa"/>
          </w:tcPr>
          <w:p w:rsidR="00A753D7" w:rsidRPr="00A753D7" w:rsidRDefault="00A753D7" w:rsidP="00D116BF">
            <w:pPr>
              <w:pStyle w:val="a3"/>
              <w:spacing w:after="0" w:line="240" w:lineRule="auto"/>
              <w:ind w:left="0"/>
              <w:jc w:val="both"/>
              <w:rPr>
                <w:rFonts w:ascii="Times New Roman" w:hAnsi="Times New Roman"/>
                <w:sz w:val="24"/>
                <w:szCs w:val="24"/>
              </w:rPr>
            </w:pPr>
            <w:r w:rsidRPr="00A753D7">
              <w:rPr>
                <w:rFonts w:ascii="Times New Roman" w:hAnsi="Times New Roman"/>
                <w:sz w:val="24"/>
                <w:szCs w:val="24"/>
              </w:rPr>
              <w:t>8</w:t>
            </w:r>
          </w:p>
        </w:tc>
        <w:tc>
          <w:tcPr>
            <w:tcW w:w="2970" w:type="dxa"/>
            <w:vAlign w:val="bottom"/>
          </w:tcPr>
          <w:p w:rsidR="00A753D7" w:rsidRPr="00A753D7" w:rsidRDefault="00A753D7">
            <w:pPr>
              <w:rPr>
                <w:color w:val="000000"/>
              </w:rPr>
            </w:pPr>
            <w:r w:rsidRPr="00A753D7">
              <w:rPr>
                <w:color w:val="000000"/>
              </w:rPr>
              <w:t>Медвежьегорский МР</w:t>
            </w:r>
          </w:p>
        </w:tc>
        <w:tc>
          <w:tcPr>
            <w:tcW w:w="2260" w:type="dxa"/>
            <w:vAlign w:val="bottom"/>
          </w:tcPr>
          <w:p w:rsidR="00A753D7" w:rsidRPr="00A753D7" w:rsidRDefault="00A753D7" w:rsidP="00C937D3">
            <w:pPr>
              <w:jc w:val="center"/>
              <w:rPr>
                <w:color w:val="000000"/>
              </w:rPr>
            </w:pPr>
            <w:r w:rsidRPr="00A753D7">
              <w:rPr>
                <w:color w:val="000000"/>
              </w:rPr>
              <w:t>155</w:t>
            </w:r>
          </w:p>
        </w:tc>
        <w:tc>
          <w:tcPr>
            <w:tcW w:w="2260" w:type="dxa"/>
            <w:vAlign w:val="bottom"/>
          </w:tcPr>
          <w:p w:rsidR="00A753D7" w:rsidRPr="00A753D7" w:rsidRDefault="00A753D7">
            <w:pPr>
              <w:jc w:val="center"/>
              <w:rPr>
                <w:color w:val="000000"/>
              </w:rPr>
            </w:pPr>
            <w:r w:rsidRPr="00A753D7">
              <w:rPr>
                <w:color w:val="000000"/>
              </w:rPr>
              <w:t>99,4%</w:t>
            </w:r>
          </w:p>
        </w:tc>
        <w:tc>
          <w:tcPr>
            <w:tcW w:w="2261" w:type="dxa"/>
            <w:vAlign w:val="bottom"/>
          </w:tcPr>
          <w:p w:rsidR="00A753D7" w:rsidRPr="00A753D7" w:rsidRDefault="00A753D7" w:rsidP="00A753D7">
            <w:pPr>
              <w:jc w:val="center"/>
              <w:rPr>
                <w:color w:val="000000"/>
              </w:rPr>
            </w:pPr>
            <w:r w:rsidRPr="00A753D7">
              <w:rPr>
                <w:color w:val="000000"/>
              </w:rPr>
              <w:t>4,0%</w:t>
            </w:r>
          </w:p>
        </w:tc>
      </w:tr>
      <w:tr w:rsidR="00A753D7" w:rsidRPr="00A753D7" w:rsidTr="00A753D7">
        <w:tc>
          <w:tcPr>
            <w:tcW w:w="456" w:type="dxa"/>
          </w:tcPr>
          <w:p w:rsidR="00A753D7" w:rsidRPr="00A753D7" w:rsidRDefault="00A753D7" w:rsidP="00D116BF">
            <w:pPr>
              <w:pStyle w:val="a3"/>
              <w:spacing w:after="0" w:line="240" w:lineRule="auto"/>
              <w:ind w:left="0"/>
              <w:jc w:val="both"/>
              <w:rPr>
                <w:rFonts w:ascii="Times New Roman" w:hAnsi="Times New Roman"/>
                <w:sz w:val="24"/>
                <w:szCs w:val="24"/>
              </w:rPr>
            </w:pPr>
            <w:r w:rsidRPr="00A753D7">
              <w:rPr>
                <w:rFonts w:ascii="Times New Roman" w:hAnsi="Times New Roman"/>
                <w:sz w:val="24"/>
                <w:szCs w:val="24"/>
              </w:rPr>
              <w:t>9</w:t>
            </w:r>
          </w:p>
        </w:tc>
        <w:tc>
          <w:tcPr>
            <w:tcW w:w="2970" w:type="dxa"/>
            <w:vAlign w:val="bottom"/>
          </w:tcPr>
          <w:p w:rsidR="00A753D7" w:rsidRPr="00A753D7" w:rsidRDefault="00A753D7">
            <w:pPr>
              <w:rPr>
                <w:color w:val="000000"/>
              </w:rPr>
            </w:pPr>
            <w:r w:rsidRPr="00A753D7">
              <w:rPr>
                <w:color w:val="000000"/>
              </w:rPr>
              <w:t>Муезерский МР</w:t>
            </w:r>
          </w:p>
        </w:tc>
        <w:tc>
          <w:tcPr>
            <w:tcW w:w="2260" w:type="dxa"/>
            <w:vAlign w:val="bottom"/>
          </w:tcPr>
          <w:p w:rsidR="00A753D7" w:rsidRPr="00A753D7" w:rsidRDefault="00A753D7" w:rsidP="00C937D3">
            <w:pPr>
              <w:jc w:val="center"/>
              <w:rPr>
                <w:color w:val="000000"/>
              </w:rPr>
            </w:pPr>
            <w:r w:rsidRPr="00A753D7">
              <w:rPr>
                <w:color w:val="000000"/>
              </w:rPr>
              <w:t>71</w:t>
            </w:r>
          </w:p>
        </w:tc>
        <w:tc>
          <w:tcPr>
            <w:tcW w:w="2260" w:type="dxa"/>
            <w:vAlign w:val="bottom"/>
          </w:tcPr>
          <w:p w:rsidR="00A753D7" w:rsidRPr="00A753D7" w:rsidRDefault="00A753D7">
            <w:pPr>
              <w:jc w:val="center"/>
              <w:rPr>
                <w:color w:val="000000"/>
              </w:rPr>
            </w:pPr>
            <w:r w:rsidRPr="00A753D7">
              <w:rPr>
                <w:color w:val="000000"/>
              </w:rPr>
              <w:t>94,7%</w:t>
            </w:r>
          </w:p>
        </w:tc>
        <w:tc>
          <w:tcPr>
            <w:tcW w:w="2261" w:type="dxa"/>
            <w:vAlign w:val="bottom"/>
          </w:tcPr>
          <w:p w:rsidR="00A753D7" w:rsidRPr="00A753D7" w:rsidRDefault="00A753D7" w:rsidP="00A753D7">
            <w:pPr>
              <w:jc w:val="center"/>
              <w:rPr>
                <w:color w:val="000000"/>
              </w:rPr>
            </w:pPr>
            <w:r w:rsidRPr="00A753D7">
              <w:rPr>
                <w:color w:val="000000"/>
              </w:rPr>
              <w:t>1,8%</w:t>
            </w:r>
          </w:p>
        </w:tc>
      </w:tr>
      <w:tr w:rsidR="00A753D7" w:rsidRPr="00A753D7" w:rsidTr="00A753D7">
        <w:tc>
          <w:tcPr>
            <w:tcW w:w="456" w:type="dxa"/>
          </w:tcPr>
          <w:p w:rsidR="00A753D7" w:rsidRPr="00A753D7" w:rsidRDefault="00A753D7" w:rsidP="00D116BF">
            <w:pPr>
              <w:pStyle w:val="a3"/>
              <w:spacing w:after="0" w:line="240" w:lineRule="auto"/>
              <w:ind w:left="0"/>
              <w:jc w:val="both"/>
              <w:rPr>
                <w:rFonts w:ascii="Times New Roman" w:hAnsi="Times New Roman"/>
                <w:sz w:val="24"/>
                <w:szCs w:val="24"/>
              </w:rPr>
            </w:pPr>
            <w:r w:rsidRPr="00A753D7">
              <w:rPr>
                <w:rFonts w:ascii="Times New Roman" w:hAnsi="Times New Roman"/>
                <w:sz w:val="24"/>
                <w:szCs w:val="24"/>
              </w:rPr>
              <w:t>10</w:t>
            </w:r>
          </w:p>
        </w:tc>
        <w:tc>
          <w:tcPr>
            <w:tcW w:w="2970" w:type="dxa"/>
            <w:vAlign w:val="bottom"/>
          </w:tcPr>
          <w:p w:rsidR="00A753D7" w:rsidRPr="00A753D7" w:rsidRDefault="00A753D7">
            <w:pPr>
              <w:rPr>
                <w:color w:val="000000"/>
              </w:rPr>
            </w:pPr>
            <w:r w:rsidRPr="00A753D7">
              <w:rPr>
                <w:color w:val="000000"/>
              </w:rPr>
              <w:t>Олонецкий НМР</w:t>
            </w:r>
          </w:p>
        </w:tc>
        <w:tc>
          <w:tcPr>
            <w:tcW w:w="2260" w:type="dxa"/>
            <w:vAlign w:val="bottom"/>
          </w:tcPr>
          <w:p w:rsidR="00A753D7" w:rsidRPr="00A753D7" w:rsidRDefault="00A753D7" w:rsidP="00C937D3">
            <w:pPr>
              <w:jc w:val="center"/>
              <w:rPr>
                <w:color w:val="000000"/>
              </w:rPr>
            </w:pPr>
            <w:r w:rsidRPr="00A753D7">
              <w:rPr>
                <w:color w:val="000000"/>
              </w:rPr>
              <w:t>87</w:t>
            </w:r>
          </w:p>
        </w:tc>
        <w:tc>
          <w:tcPr>
            <w:tcW w:w="2260" w:type="dxa"/>
            <w:vAlign w:val="bottom"/>
          </w:tcPr>
          <w:p w:rsidR="00A753D7" w:rsidRPr="00A753D7" w:rsidRDefault="00A753D7">
            <w:pPr>
              <w:jc w:val="center"/>
              <w:rPr>
                <w:color w:val="000000"/>
              </w:rPr>
            </w:pPr>
            <w:r w:rsidRPr="00A753D7">
              <w:rPr>
                <w:color w:val="000000"/>
              </w:rPr>
              <w:t>100,0%</w:t>
            </w:r>
          </w:p>
        </w:tc>
        <w:tc>
          <w:tcPr>
            <w:tcW w:w="2261" w:type="dxa"/>
            <w:vAlign w:val="bottom"/>
          </w:tcPr>
          <w:p w:rsidR="00A753D7" w:rsidRPr="00A753D7" w:rsidRDefault="00A753D7" w:rsidP="00A753D7">
            <w:pPr>
              <w:jc w:val="center"/>
              <w:rPr>
                <w:color w:val="000000"/>
              </w:rPr>
            </w:pPr>
            <w:r w:rsidRPr="00A753D7">
              <w:rPr>
                <w:color w:val="000000"/>
              </w:rPr>
              <w:t>2,3%</w:t>
            </w:r>
          </w:p>
        </w:tc>
      </w:tr>
      <w:tr w:rsidR="00A753D7" w:rsidRPr="00A753D7" w:rsidTr="00A753D7">
        <w:tc>
          <w:tcPr>
            <w:tcW w:w="456" w:type="dxa"/>
          </w:tcPr>
          <w:p w:rsidR="00A753D7" w:rsidRPr="00A753D7" w:rsidRDefault="00A753D7" w:rsidP="00D116BF">
            <w:pPr>
              <w:pStyle w:val="a3"/>
              <w:spacing w:after="0" w:line="240" w:lineRule="auto"/>
              <w:ind w:left="0"/>
              <w:jc w:val="both"/>
              <w:rPr>
                <w:rFonts w:ascii="Times New Roman" w:hAnsi="Times New Roman"/>
                <w:sz w:val="24"/>
                <w:szCs w:val="24"/>
              </w:rPr>
            </w:pPr>
            <w:r w:rsidRPr="00A753D7">
              <w:rPr>
                <w:rFonts w:ascii="Times New Roman" w:hAnsi="Times New Roman"/>
                <w:sz w:val="24"/>
                <w:szCs w:val="24"/>
              </w:rPr>
              <w:t>11</w:t>
            </w:r>
          </w:p>
        </w:tc>
        <w:tc>
          <w:tcPr>
            <w:tcW w:w="2970" w:type="dxa"/>
            <w:vAlign w:val="bottom"/>
          </w:tcPr>
          <w:p w:rsidR="00A753D7" w:rsidRPr="00A753D7" w:rsidRDefault="00A753D7">
            <w:pPr>
              <w:rPr>
                <w:color w:val="000000"/>
              </w:rPr>
            </w:pPr>
            <w:proofErr w:type="gramStart"/>
            <w:r w:rsidRPr="00A753D7">
              <w:rPr>
                <w:color w:val="000000"/>
              </w:rPr>
              <w:t>Петрозаводский</w:t>
            </w:r>
            <w:proofErr w:type="gramEnd"/>
            <w:r w:rsidRPr="00A753D7">
              <w:rPr>
                <w:color w:val="000000"/>
              </w:rPr>
              <w:t xml:space="preserve"> ГО</w:t>
            </w:r>
          </w:p>
        </w:tc>
        <w:tc>
          <w:tcPr>
            <w:tcW w:w="2260" w:type="dxa"/>
            <w:vAlign w:val="bottom"/>
          </w:tcPr>
          <w:p w:rsidR="00A753D7" w:rsidRPr="00A753D7" w:rsidRDefault="00A753D7" w:rsidP="00C937D3">
            <w:pPr>
              <w:jc w:val="center"/>
              <w:rPr>
                <w:color w:val="000000"/>
              </w:rPr>
            </w:pPr>
            <w:r w:rsidRPr="00A753D7">
              <w:rPr>
                <w:color w:val="000000"/>
              </w:rPr>
              <w:t>1756</w:t>
            </w:r>
          </w:p>
        </w:tc>
        <w:tc>
          <w:tcPr>
            <w:tcW w:w="2260" w:type="dxa"/>
            <w:vAlign w:val="bottom"/>
          </w:tcPr>
          <w:p w:rsidR="00A753D7" w:rsidRPr="00A753D7" w:rsidRDefault="00A753D7">
            <w:pPr>
              <w:jc w:val="center"/>
              <w:rPr>
                <w:color w:val="000000"/>
              </w:rPr>
            </w:pPr>
            <w:r w:rsidRPr="00A753D7">
              <w:rPr>
                <w:color w:val="000000"/>
              </w:rPr>
              <w:t>91,7%</w:t>
            </w:r>
          </w:p>
        </w:tc>
        <w:tc>
          <w:tcPr>
            <w:tcW w:w="2261" w:type="dxa"/>
            <w:vAlign w:val="bottom"/>
          </w:tcPr>
          <w:p w:rsidR="00A753D7" w:rsidRPr="00A753D7" w:rsidRDefault="00A753D7" w:rsidP="00A753D7">
            <w:pPr>
              <w:jc w:val="center"/>
              <w:rPr>
                <w:color w:val="000000"/>
              </w:rPr>
            </w:pPr>
            <w:r w:rsidRPr="00A753D7">
              <w:rPr>
                <w:color w:val="000000"/>
              </w:rPr>
              <w:t>45,6%</w:t>
            </w:r>
          </w:p>
        </w:tc>
      </w:tr>
      <w:tr w:rsidR="00A753D7" w:rsidRPr="00A753D7" w:rsidTr="00A753D7">
        <w:tc>
          <w:tcPr>
            <w:tcW w:w="456" w:type="dxa"/>
          </w:tcPr>
          <w:p w:rsidR="00A753D7" w:rsidRPr="00A753D7" w:rsidRDefault="00A753D7" w:rsidP="00D116BF">
            <w:pPr>
              <w:pStyle w:val="a3"/>
              <w:spacing w:after="0" w:line="240" w:lineRule="auto"/>
              <w:ind w:left="0"/>
              <w:jc w:val="both"/>
              <w:rPr>
                <w:rFonts w:ascii="Times New Roman" w:hAnsi="Times New Roman"/>
                <w:sz w:val="24"/>
                <w:szCs w:val="24"/>
              </w:rPr>
            </w:pPr>
            <w:r w:rsidRPr="00A753D7">
              <w:rPr>
                <w:rFonts w:ascii="Times New Roman" w:hAnsi="Times New Roman"/>
                <w:sz w:val="24"/>
                <w:szCs w:val="24"/>
              </w:rPr>
              <w:t>12</w:t>
            </w:r>
          </w:p>
        </w:tc>
        <w:tc>
          <w:tcPr>
            <w:tcW w:w="2970" w:type="dxa"/>
            <w:vAlign w:val="bottom"/>
          </w:tcPr>
          <w:p w:rsidR="00A753D7" w:rsidRPr="00A753D7" w:rsidRDefault="00A753D7">
            <w:pPr>
              <w:rPr>
                <w:color w:val="000000"/>
              </w:rPr>
            </w:pPr>
            <w:r w:rsidRPr="00A753D7">
              <w:rPr>
                <w:color w:val="000000"/>
              </w:rPr>
              <w:t>Питкярантский МР</w:t>
            </w:r>
          </w:p>
        </w:tc>
        <w:tc>
          <w:tcPr>
            <w:tcW w:w="2260" w:type="dxa"/>
            <w:vAlign w:val="bottom"/>
          </w:tcPr>
          <w:p w:rsidR="00A753D7" w:rsidRPr="00A753D7" w:rsidRDefault="00A753D7" w:rsidP="00C937D3">
            <w:pPr>
              <w:jc w:val="center"/>
              <w:rPr>
                <w:color w:val="000000"/>
              </w:rPr>
            </w:pPr>
            <w:r w:rsidRPr="00A753D7">
              <w:rPr>
                <w:color w:val="000000"/>
              </w:rPr>
              <w:t>92</w:t>
            </w:r>
          </w:p>
        </w:tc>
        <w:tc>
          <w:tcPr>
            <w:tcW w:w="2260" w:type="dxa"/>
            <w:vAlign w:val="bottom"/>
          </w:tcPr>
          <w:p w:rsidR="00A753D7" w:rsidRPr="00A753D7" w:rsidRDefault="00A753D7">
            <w:pPr>
              <w:jc w:val="center"/>
              <w:rPr>
                <w:color w:val="000000"/>
              </w:rPr>
            </w:pPr>
            <w:r w:rsidRPr="00A753D7">
              <w:rPr>
                <w:color w:val="000000"/>
              </w:rPr>
              <w:t>98,9%</w:t>
            </w:r>
          </w:p>
        </w:tc>
        <w:tc>
          <w:tcPr>
            <w:tcW w:w="2261" w:type="dxa"/>
            <w:vAlign w:val="bottom"/>
          </w:tcPr>
          <w:p w:rsidR="00A753D7" w:rsidRPr="00A753D7" w:rsidRDefault="00A753D7" w:rsidP="00A753D7">
            <w:pPr>
              <w:jc w:val="center"/>
              <w:rPr>
                <w:color w:val="000000"/>
              </w:rPr>
            </w:pPr>
            <w:r w:rsidRPr="00A753D7">
              <w:rPr>
                <w:color w:val="000000"/>
              </w:rPr>
              <w:t>2,4%</w:t>
            </w:r>
          </w:p>
        </w:tc>
      </w:tr>
      <w:tr w:rsidR="00A753D7" w:rsidRPr="00A753D7" w:rsidTr="00A753D7">
        <w:tc>
          <w:tcPr>
            <w:tcW w:w="456" w:type="dxa"/>
          </w:tcPr>
          <w:p w:rsidR="00A753D7" w:rsidRPr="00A753D7" w:rsidRDefault="00A753D7" w:rsidP="00D116BF">
            <w:pPr>
              <w:pStyle w:val="a3"/>
              <w:spacing w:after="0" w:line="240" w:lineRule="auto"/>
              <w:ind w:left="0"/>
              <w:jc w:val="both"/>
              <w:rPr>
                <w:rFonts w:ascii="Times New Roman" w:hAnsi="Times New Roman"/>
                <w:sz w:val="24"/>
                <w:szCs w:val="24"/>
              </w:rPr>
            </w:pPr>
            <w:r w:rsidRPr="00A753D7">
              <w:rPr>
                <w:rFonts w:ascii="Times New Roman" w:hAnsi="Times New Roman"/>
                <w:sz w:val="24"/>
                <w:szCs w:val="24"/>
              </w:rPr>
              <w:t>13</w:t>
            </w:r>
          </w:p>
        </w:tc>
        <w:tc>
          <w:tcPr>
            <w:tcW w:w="2970" w:type="dxa"/>
            <w:vAlign w:val="bottom"/>
          </w:tcPr>
          <w:p w:rsidR="00A753D7" w:rsidRPr="00A753D7" w:rsidRDefault="00A753D7">
            <w:pPr>
              <w:rPr>
                <w:color w:val="000000"/>
              </w:rPr>
            </w:pPr>
            <w:r w:rsidRPr="00A753D7">
              <w:rPr>
                <w:color w:val="000000"/>
              </w:rPr>
              <w:t>Прионежский МР</w:t>
            </w:r>
          </w:p>
        </w:tc>
        <w:tc>
          <w:tcPr>
            <w:tcW w:w="2260" w:type="dxa"/>
            <w:vAlign w:val="bottom"/>
          </w:tcPr>
          <w:p w:rsidR="00A753D7" w:rsidRPr="00A753D7" w:rsidRDefault="00A753D7" w:rsidP="00C937D3">
            <w:pPr>
              <w:jc w:val="center"/>
              <w:rPr>
                <w:color w:val="000000"/>
              </w:rPr>
            </w:pPr>
            <w:r w:rsidRPr="00A753D7">
              <w:rPr>
                <w:color w:val="000000"/>
              </w:rPr>
              <w:t>78</w:t>
            </w:r>
          </w:p>
        </w:tc>
        <w:tc>
          <w:tcPr>
            <w:tcW w:w="2260" w:type="dxa"/>
            <w:vAlign w:val="bottom"/>
          </w:tcPr>
          <w:p w:rsidR="00A753D7" w:rsidRPr="00A753D7" w:rsidRDefault="00A753D7">
            <w:pPr>
              <w:jc w:val="center"/>
              <w:rPr>
                <w:color w:val="000000"/>
              </w:rPr>
            </w:pPr>
            <w:r w:rsidRPr="00A753D7">
              <w:rPr>
                <w:color w:val="000000"/>
              </w:rPr>
              <w:t>100,0%</w:t>
            </w:r>
          </w:p>
        </w:tc>
        <w:tc>
          <w:tcPr>
            <w:tcW w:w="2261" w:type="dxa"/>
            <w:vAlign w:val="bottom"/>
          </w:tcPr>
          <w:p w:rsidR="00A753D7" w:rsidRPr="00A753D7" w:rsidRDefault="00A753D7" w:rsidP="00A753D7">
            <w:pPr>
              <w:jc w:val="center"/>
              <w:rPr>
                <w:color w:val="000000"/>
              </w:rPr>
            </w:pPr>
            <w:r w:rsidRPr="00A753D7">
              <w:rPr>
                <w:color w:val="000000"/>
              </w:rPr>
              <w:t>2,0%</w:t>
            </w:r>
          </w:p>
        </w:tc>
      </w:tr>
      <w:tr w:rsidR="00A753D7" w:rsidRPr="00A753D7" w:rsidTr="00A753D7">
        <w:tc>
          <w:tcPr>
            <w:tcW w:w="456" w:type="dxa"/>
          </w:tcPr>
          <w:p w:rsidR="00A753D7" w:rsidRPr="00A753D7" w:rsidRDefault="00A753D7" w:rsidP="00D116BF">
            <w:pPr>
              <w:pStyle w:val="a3"/>
              <w:spacing w:after="0" w:line="240" w:lineRule="auto"/>
              <w:ind w:left="0"/>
              <w:jc w:val="both"/>
              <w:rPr>
                <w:rFonts w:ascii="Times New Roman" w:hAnsi="Times New Roman"/>
                <w:sz w:val="24"/>
                <w:szCs w:val="24"/>
              </w:rPr>
            </w:pPr>
            <w:r w:rsidRPr="00A753D7">
              <w:rPr>
                <w:rFonts w:ascii="Times New Roman" w:hAnsi="Times New Roman"/>
                <w:sz w:val="24"/>
                <w:szCs w:val="24"/>
              </w:rPr>
              <w:t>14</w:t>
            </w:r>
          </w:p>
        </w:tc>
        <w:tc>
          <w:tcPr>
            <w:tcW w:w="2970" w:type="dxa"/>
            <w:vAlign w:val="bottom"/>
          </w:tcPr>
          <w:p w:rsidR="00A753D7" w:rsidRPr="00A753D7" w:rsidRDefault="00A753D7">
            <w:pPr>
              <w:rPr>
                <w:color w:val="000000"/>
              </w:rPr>
            </w:pPr>
            <w:r w:rsidRPr="00A753D7">
              <w:rPr>
                <w:color w:val="000000"/>
              </w:rPr>
              <w:t>Пряжинский НМР</w:t>
            </w:r>
          </w:p>
        </w:tc>
        <w:tc>
          <w:tcPr>
            <w:tcW w:w="2260" w:type="dxa"/>
            <w:vAlign w:val="bottom"/>
          </w:tcPr>
          <w:p w:rsidR="00A753D7" w:rsidRPr="00A753D7" w:rsidRDefault="00A753D7" w:rsidP="00C937D3">
            <w:pPr>
              <w:jc w:val="center"/>
              <w:rPr>
                <w:color w:val="000000"/>
              </w:rPr>
            </w:pPr>
            <w:r w:rsidRPr="00A753D7">
              <w:rPr>
                <w:color w:val="000000"/>
              </w:rPr>
              <w:t>61</w:t>
            </w:r>
          </w:p>
        </w:tc>
        <w:tc>
          <w:tcPr>
            <w:tcW w:w="2260" w:type="dxa"/>
            <w:vAlign w:val="bottom"/>
          </w:tcPr>
          <w:p w:rsidR="00A753D7" w:rsidRPr="00A753D7" w:rsidRDefault="00A753D7">
            <w:pPr>
              <w:jc w:val="center"/>
              <w:rPr>
                <w:color w:val="000000"/>
              </w:rPr>
            </w:pPr>
            <w:r w:rsidRPr="00A753D7">
              <w:rPr>
                <w:color w:val="000000"/>
              </w:rPr>
              <w:t>98,4%</w:t>
            </w:r>
          </w:p>
        </w:tc>
        <w:tc>
          <w:tcPr>
            <w:tcW w:w="2261" w:type="dxa"/>
            <w:vAlign w:val="bottom"/>
          </w:tcPr>
          <w:p w:rsidR="00A753D7" w:rsidRPr="00A753D7" w:rsidRDefault="00A753D7" w:rsidP="00A753D7">
            <w:pPr>
              <w:jc w:val="center"/>
              <w:rPr>
                <w:color w:val="000000"/>
              </w:rPr>
            </w:pPr>
            <w:r w:rsidRPr="00A753D7">
              <w:rPr>
                <w:color w:val="000000"/>
              </w:rPr>
              <w:t>1,6%</w:t>
            </w:r>
          </w:p>
        </w:tc>
      </w:tr>
      <w:tr w:rsidR="00A753D7" w:rsidRPr="00A753D7" w:rsidTr="00A753D7">
        <w:tc>
          <w:tcPr>
            <w:tcW w:w="456" w:type="dxa"/>
          </w:tcPr>
          <w:p w:rsidR="00A753D7" w:rsidRPr="00A753D7" w:rsidRDefault="00A753D7" w:rsidP="00D116BF">
            <w:pPr>
              <w:pStyle w:val="a3"/>
              <w:spacing w:after="0" w:line="240" w:lineRule="auto"/>
              <w:ind w:left="0"/>
              <w:jc w:val="both"/>
              <w:rPr>
                <w:rFonts w:ascii="Times New Roman" w:hAnsi="Times New Roman"/>
                <w:sz w:val="24"/>
                <w:szCs w:val="24"/>
              </w:rPr>
            </w:pPr>
            <w:r w:rsidRPr="00A753D7">
              <w:rPr>
                <w:rFonts w:ascii="Times New Roman" w:hAnsi="Times New Roman"/>
                <w:sz w:val="24"/>
                <w:szCs w:val="24"/>
              </w:rPr>
              <w:t>15</w:t>
            </w:r>
          </w:p>
        </w:tc>
        <w:tc>
          <w:tcPr>
            <w:tcW w:w="2970" w:type="dxa"/>
            <w:vAlign w:val="bottom"/>
          </w:tcPr>
          <w:p w:rsidR="00A753D7" w:rsidRPr="00A753D7" w:rsidRDefault="00A753D7">
            <w:pPr>
              <w:rPr>
                <w:color w:val="000000"/>
              </w:rPr>
            </w:pPr>
            <w:r w:rsidRPr="00A753D7">
              <w:rPr>
                <w:color w:val="000000"/>
              </w:rPr>
              <w:t>Пудожский МР</w:t>
            </w:r>
          </w:p>
        </w:tc>
        <w:tc>
          <w:tcPr>
            <w:tcW w:w="2260" w:type="dxa"/>
            <w:vAlign w:val="bottom"/>
          </w:tcPr>
          <w:p w:rsidR="00A753D7" w:rsidRPr="00A753D7" w:rsidRDefault="00A753D7" w:rsidP="00C937D3">
            <w:pPr>
              <w:jc w:val="center"/>
              <w:rPr>
                <w:color w:val="000000"/>
              </w:rPr>
            </w:pPr>
            <w:r w:rsidRPr="00A753D7">
              <w:rPr>
                <w:color w:val="000000"/>
              </w:rPr>
              <w:t>91</w:t>
            </w:r>
          </w:p>
        </w:tc>
        <w:tc>
          <w:tcPr>
            <w:tcW w:w="2260" w:type="dxa"/>
            <w:vAlign w:val="bottom"/>
          </w:tcPr>
          <w:p w:rsidR="00A753D7" w:rsidRPr="00A753D7" w:rsidRDefault="00A753D7">
            <w:pPr>
              <w:jc w:val="center"/>
              <w:rPr>
                <w:color w:val="000000"/>
              </w:rPr>
            </w:pPr>
            <w:r w:rsidRPr="00A753D7">
              <w:rPr>
                <w:color w:val="000000"/>
              </w:rPr>
              <w:t>100,0%</w:t>
            </w:r>
          </w:p>
        </w:tc>
        <w:tc>
          <w:tcPr>
            <w:tcW w:w="2261" w:type="dxa"/>
            <w:vAlign w:val="bottom"/>
          </w:tcPr>
          <w:p w:rsidR="00A753D7" w:rsidRPr="00A753D7" w:rsidRDefault="00A753D7" w:rsidP="00A753D7">
            <w:pPr>
              <w:jc w:val="center"/>
              <w:rPr>
                <w:color w:val="000000"/>
              </w:rPr>
            </w:pPr>
            <w:r w:rsidRPr="00A753D7">
              <w:rPr>
                <w:color w:val="000000"/>
              </w:rPr>
              <w:t>2,4%</w:t>
            </w:r>
          </w:p>
        </w:tc>
      </w:tr>
      <w:tr w:rsidR="00A753D7" w:rsidRPr="00A753D7" w:rsidTr="00A753D7">
        <w:tc>
          <w:tcPr>
            <w:tcW w:w="456" w:type="dxa"/>
          </w:tcPr>
          <w:p w:rsidR="00A753D7" w:rsidRPr="00A753D7" w:rsidRDefault="00A753D7" w:rsidP="00D116BF">
            <w:pPr>
              <w:pStyle w:val="a3"/>
              <w:spacing w:after="0" w:line="240" w:lineRule="auto"/>
              <w:ind w:left="0"/>
              <w:jc w:val="both"/>
              <w:rPr>
                <w:rFonts w:ascii="Times New Roman" w:hAnsi="Times New Roman"/>
                <w:sz w:val="24"/>
                <w:szCs w:val="24"/>
              </w:rPr>
            </w:pPr>
            <w:r w:rsidRPr="00A753D7">
              <w:rPr>
                <w:rFonts w:ascii="Times New Roman" w:hAnsi="Times New Roman"/>
                <w:sz w:val="24"/>
                <w:szCs w:val="24"/>
              </w:rPr>
              <w:t>16</w:t>
            </w:r>
          </w:p>
        </w:tc>
        <w:tc>
          <w:tcPr>
            <w:tcW w:w="2970" w:type="dxa"/>
            <w:vAlign w:val="bottom"/>
          </w:tcPr>
          <w:p w:rsidR="00A753D7" w:rsidRPr="00A753D7" w:rsidRDefault="00A753D7">
            <w:pPr>
              <w:rPr>
                <w:color w:val="000000"/>
              </w:rPr>
            </w:pPr>
            <w:r w:rsidRPr="00A753D7">
              <w:rPr>
                <w:color w:val="000000"/>
              </w:rPr>
              <w:t>Сегежский МР</w:t>
            </w:r>
          </w:p>
        </w:tc>
        <w:tc>
          <w:tcPr>
            <w:tcW w:w="2260" w:type="dxa"/>
            <w:vAlign w:val="bottom"/>
          </w:tcPr>
          <w:p w:rsidR="00A753D7" w:rsidRPr="00A753D7" w:rsidRDefault="00A753D7" w:rsidP="00C937D3">
            <w:pPr>
              <w:jc w:val="center"/>
              <w:rPr>
                <w:color w:val="000000"/>
              </w:rPr>
            </w:pPr>
            <w:r w:rsidRPr="00A753D7">
              <w:rPr>
                <w:color w:val="000000"/>
              </w:rPr>
              <w:t>214</w:t>
            </w:r>
          </w:p>
        </w:tc>
        <w:tc>
          <w:tcPr>
            <w:tcW w:w="2260" w:type="dxa"/>
            <w:vAlign w:val="bottom"/>
          </w:tcPr>
          <w:p w:rsidR="00A753D7" w:rsidRPr="00A753D7" w:rsidRDefault="00A753D7">
            <w:pPr>
              <w:jc w:val="center"/>
              <w:rPr>
                <w:color w:val="000000"/>
              </w:rPr>
            </w:pPr>
            <w:r w:rsidRPr="00A753D7">
              <w:rPr>
                <w:color w:val="000000"/>
              </w:rPr>
              <w:t>100,0%</w:t>
            </w:r>
          </w:p>
        </w:tc>
        <w:tc>
          <w:tcPr>
            <w:tcW w:w="2261" w:type="dxa"/>
            <w:vAlign w:val="bottom"/>
          </w:tcPr>
          <w:p w:rsidR="00A753D7" w:rsidRPr="00A753D7" w:rsidRDefault="00A753D7" w:rsidP="00A753D7">
            <w:pPr>
              <w:jc w:val="center"/>
              <w:rPr>
                <w:color w:val="000000"/>
              </w:rPr>
            </w:pPr>
            <w:r w:rsidRPr="00A753D7">
              <w:rPr>
                <w:color w:val="000000"/>
              </w:rPr>
              <w:t>5,6%</w:t>
            </w:r>
          </w:p>
        </w:tc>
      </w:tr>
      <w:tr w:rsidR="00A753D7" w:rsidRPr="00A753D7" w:rsidTr="00A753D7">
        <w:tc>
          <w:tcPr>
            <w:tcW w:w="456" w:type="dxa"/>
          </w:tcPr>
          <w:p w:rsidR="00A753D7" w:rsidRPr="00A753D7" w:rsidRDefault="00A753D7" w:rsidP="00D116BF">
            <w:pPr>
              <w:pStyle w:val="a3"/>
              <w:spacing w:after="0" w:line="240" w:lineRule="auto"/>
              <w:ind w:left="0"/>
              <w:jc w:val="both"/>
              <w:rPr>
                <w:rFonts w:ascii="Times New Roman" w:hAnsi="Times New Roman"/>
                <w:sz w:val="24"/>
                <w:szCs w:val="24"/>
              </w:rPr>
            </w:pPr>
            <w:r w:rsidRPr="00A753D7">
              <w:rPr>
                <w:rFonts w:ascii="Times New Roman" w:hAnsi="Times New Roman"/>
                <w:sz w:val="24"/>
                <w:szCs w:val="24"/>
              </w:rPr>
              <w:t>17</w:t>
            </w:r>
          </w:p>
        </w:tc>
        <w:tc>
          <w:tcPr>
            <w:tcW w:w="2970" w:type="dxa"/>
            <w:vAlign w:val="bottom"/>
          </w:tcPr>
          <w:p w:rsidR="00A753D7" w:rsidRPr="00A753D7" w:rsidRDefault="00A753D7">
            <w:pPr>
              <w:rPr>
                <w:color w:val="000000"/>
              </w:rPr>
            </w:pPr>
            <w:r w:rsidRPr="00A753D7">
              <w:rPr>
                <w:color w:val="000000"/>
              </w:rPr>
              <w:t>Сортавальский МР</w:t>
            </w:r>
          </w:p>
        </w:tc>
        <w:tc>
          <w:tcPr>
            <w:tcW w:w="2260" w:type="dxa"/>
            <w:vAlign w:val="bottom"/>
          </w:tcPr>
          <w:p w:rsidR="00A753D7" w:rsidRPr="00A753D7" w:rsidRDefault="00A753D7" w:rsidP="00C937D3">
            <w:pPr>
              <w:jc w:val="center"/>
              <w:rPr>
                <w:color w:val="000000"/>
              </w:rPr>
            </w:pPr>
            <w:r w:rsidRPr="00A753D7">
              <w:rPr>
                <w:color w:val="000000"/>
              </w:rPr>
              <w:t>153</w:t>
            </w:r>
          </w:p>
        </w:tc>
        <w:tc>
          <w:tcPr>
            <w:tcW w:w="2260" w:type="dxa"/>
            <w:vAlign w:val="bottom"/>
          </w:tcPr>
          <w:p w:rsidR="00A753D7" w:rsidRPr="00A753D7" w:rsidRDefault="00A753D7">
            <w:pPr>
              <w:jc w:val="center"/>
              <w:rPr>
                <w:color w:val="000000"/>
              </w:rPr>
            </w:pPr>
            <w:r w:rsidRPr="00A753D7">
              <w:rPr>
                <w:color w:val="000000"/>
              </w:rPr>
              <w:t>96,8%</w:t>
            </w:r>
          </w:p>
        </w:tc>
        <w:tc>
          <w:tcPr>
            <w:tcW w:w="2261" w:type="dxa"/>
            <w:vAlign w:val="bottom"/>
          </w:tcPr>
          <w:p w:rsidR="00A753D7" w:rsidRPr="00A753D7" w:rsidRDefault="00A753D7" w:rsidP="00A753D7">
            <w:pPr>
              <w:jc w:val="center"/>
              <w:rPr>
                <w:color w:val="000000"/>
              </w:rPr>
            </w:pPr>
            <w:r w:rsidRPr="00A753D7">
              <w:rPr>
                <w:color w:val="000000"/>
              </w:rPr>
              <w:t>4,0%</w:t>
            </w:r>
          </w:p>
        </w:tc>
      </w:tr>
      <w:tr w:rsidR="00A753D7" w:rsidRPr="00A753D7" w:rsidTr="00A753D7">
        <w:tc>
          <w:tcPr>
            <w:tcW w:w="456" w:type="dxa"/>
          </w:tcPr>
          <w:p w:rsidR="00A753D7" w:rsidRPr="00A753D7" w:rsidRDefault="00A753D7" w:rsidP="00D116BF">
            <w:pPr>
              <w:pStyle w:val="a3"/>
              <w:spacing w:after="0" w:line="240" w:lineRule="auto"/>
              <w:ind w:left="0"/>
              <w:jc w:val="both"/>
              <w:rPr>
                <w:rFonts w:ascii="Times New Roman" w:hAnsi="Times New Roman"/>
                <w:sz w:val="24"/>
                <w:szCs w:val="24"/>
              </w:rPr>
            </w:pPr>
            <w:r w:rsidRPr="00A753D7">
              <w:rPr>
                <w:rFonts w:ascii="Times New Roman" w:hAnsi="Times New Roman"/>
                <w:sz w:val="24"/>
                <w:szCs w:val="24"/>
              </w:rPr>
              <w:t>18</w:t>
            </w:r>
          </w:p>
        </w:tc>
        <w:tc>
          <w:tcPr>
            <w:tcW w:w="2970" w:type="dxa"/>
            <w:vAlign w:val="bottom"/>
          </w:tcPr>
          <w:p w:rsidR="00A753D7" w:rsidRPr="00A753D7" w:rsidRDefault="00A753D7">
            <w:pPr>
              <w:rPr>
                <w:color w:val="000000"/>
              </w:rPr>
            </w:pPr>
            <w:r w:rsidRPr="00A753D7">
              <w:rPr>
                <w:color w:val="000000"/>
              </w:rPr>
              <w:t>Суоярвский МР</w:t>
            </w:r>
          </w:p>
        </w:tc>
        <w:tc>
          <w:tcPr>
            <w:tcW w:w="2260" w:type="dxa"/>
            <w:vAlign w:val="bottom"/>
          </w:tcPr>
          <w:p w:rsidR="00A753D7" w:rsidRPr="00A753D7" w:rsidRDefault="00A753D7" w:rsidP="00C937D3">
            <w:pPr>
              <w:jc w:val="center"/>
              <w:rPr>
                <w:color w:val="000000"/>
              </w:rPr>
            </w:pPr>
            <w:r w:rsidRPr="00A753D7">
              <w:rPr>
                <w:color w:val="000000"/>
              </w:rPr>
              <w:t>112</w:t>
            </w:r>
          </w:p>
        </w:tc>
        <w:tc>
          <w:tcPr>
            <w:tcW w:w="2260" w:type="dxa"/>
            <w:vAlign w:val="bottom"/>
          </w:tcPr>
          <w:p w:rsidR="00A753D7" w:rsidRPr="00A753D7" w:rsidRDefault="00A753D7">
            <w:pPr>
              <w:jc w:val="center"/>
              <w:rPr>
                <w:color w:val="000000"/>
              </w:rPr>
            </w:pPr>
            <w:r w:rsidRPr="00A753D7">
              <w:rPr>
                <w:color w:val="000000"/>
              </w:rPr>
              <w:t>98,2%</w:t>
            </w:r>
          </w:p>
        </w:tc>
        <w:tc>
          <w:tcPr>
            <w:tcW w:w="2261" w:type="dxa"/>
            <w:vAlign w:val="bottom"/>
          </w:tcPr>
          <w:p w:rsidR="00A753D7" w:rsidRPr="00A753D7" w:rsidRDefault="00A753D7" w:rsidP="00A753D7">
            <w:pPr>
              <w:jc w:val="center"/>
              <w:rPr>
                <w:color w:val="000000"/>
              </w:rPr>
            </w:pPr>
            <w:r w:rsidRPr="00A753D7">
              <w:rPr>
                <w:color w:val="000000"/>
              </w:rPr>
              <w:t>2,9%</w:t>
            </w:r>
          </w:p>
        </w:tc>
      </w:tr>
      <w:tr w:rsidR="00A753D7" w:rsidRPr="00A753D7" w:rsidTr="00A753D7">
        <w:tc>
          <w:tcPr>
            <w:tcW w:w="3426" w:type="dxa"/>
            <w:gridSpan w:val="2"/>
          </w:tcPr>
          <w:p w:rsidR="00A753D7" w:rsidRPr="00A753D7" w:rsidRDefault="00A753D7">
            <w:pPr>
              <w:rPr>
                <w:b/>
                <w:bCs/>
                <w:color w:val="000000"/>
              </w:rPr>
            </w:pPr>
            <w:r w:rsidRPr="00A753D7">
              <w:rPr>
                <w:b/>
                <w:bCs/>
                <w:color w:val="000000"/>
              </w:rPr>
              <w:t>Республика Карелия</w:t>
            </w:r>
          </w:p>
        </w:tc>
        <w:tc>
          <w:tcPr>
            <w:tcW w:w="2260" w:type="dxa"/>
            <w:vAlign w:val="bottom"/>
          </w:tcPr>
          <w:p w:rsidR="00A753D7" w:rsidRPr="00A753D7" w:rsidRDefault="00A753D7" w:rsidP="00C937D3">
            <w:pPr>
              <w:jc w:val="center"/>
              <w:rPr>
                <w:b/>
                <w:bCs/>
                <w:color w:val="000000"/>
              </w:rPr>
            </w:pPr>
            <w:r w:rsidRPr="00A753D7">
              <w:rPr>
                <w:b/>
                <w:bCs/>
                <w:color w:val="000000"/>
              </w:rPr>
              <w:t>3655</w:t>
            </w:r>
          </w:p>
        </w:tc>
        <w:tc>
          <w:tcPr>
            <w:tcW w:w="2260" w:type="dxa"/>
          </w:tcPr>
          <w:p w:rsidR="00A753D7" w:rsidRPr="00A753D7" w:rsidRDefault="00A753D7" w:rsidP="00C937D3">
            <w:pPr>
              <w:pStyle w:val="a3"/>
              <w:spacing w:after="0" w:line="240" w:lineRule="auto"/>
              <w:ind w:left="0"/>
              <w:jc w:val="center"/>
              <w:rPr>
                <w:rFonts w:ascii="Times New Roman" w:hAnsi="Times New Roman"/>
                <w:b/>
                <w:sz w:val="24"/>
                <w:szCs w:val="24"/>
              </w:rPr>
            </w:pPr>
            <w:r w:rsidRPr="00A753D7">
              <w:rPr>
                <w:rFonts w:ascii="Times New Roman" w:hAnsi="Times New Roman"/>
                <w:color w:val="000000"/>
                <w:sz w:val="24"/>
                <w:szCs w:val="24"/>
              </w:rPr>
              <w:t>100%</w:t>
            </w:r>
          </w:p>
        </w:tc>
        <w:tc>
          <w:tcPr>
            <w:tcW w:w="2261" w:type="dxa"/>
            <w:vAlign w:val="bottom"/>
          </w:tcPr>
          <w:p w:rsidR="00A753D7" w:rsidRPr="00A753D7" w:rsidRDefault="00A753D7" w:rsidP="00A753D7">
            <w:pPr>
              <w:jc w:val="center"/>
              <w:rPr>
                <w:color w:val="000000"/>
              </w:rPr>
            </w:pPr>
            <w:r w:rsidRPr="00A753D7">
              <w:rPr>
                <w:color w:val="000000"/>
              </w:rPr>
              <w:t>95,1</w:t>
            </w:r>
          </w:p>
        </w:tc>
      </w:tr>
    </w:tbl>
    <w:p w:rsidR="00094AB5" w:rsidRPr="0065456B" w:rsidRDefault="00094AB5" w:rsidP="00094AB5">
      <w:pPr>
        <w:ind w:left="-426" w:firstLine="426"/>
        <w:jc w:val="both"/>
        <w:rPr>
          <w:szCs w:val="28"/>
        </w:rPr>
      </w:pPr>
      <w:bookmarkStart w:id="8" w:name="_Toc424490577"/>
      <w:r>
        <w:rPr>
          <w:b/>
          <w:szCs w:val="28"/>
        </w:rPr>
        <w:t>*</w:t>
      </w:r>
      <w:r w:rsidRPr="0065456B">
        <w:rPr>
          <w:szCs w:val="28"/>
        </w:rPr>
        <w:t xml:space="preserve">Здесь и далее в Петрозаводском ГО учтены количество и результаты не только муниципальных образовательных организаций, но </w:t>
      </w:r>
      <w:r>
        <w:rPr>
          <w:szCs w:val="28"/>
        </w:rPr>
        <w:t xml:space="preserve">также </w:t>
      </w:r>
      <w:r w:rsidRPr="0065456B">
        <w:rPr>
          <w:szCs w:val="28"/>
        </w:rPr>
        <w:t>государственных и частных, так как э</w:t>
      </w:r>
      <w:r>
        <w:rPr>
          <w:szCs w:val="28"/>
        </w:rPr>
        <w:t>т</w:t>
      </w:r>
      <w:r w:rsidRPr="0065456B">
        <w:rPr>
          <w:szCs w:val="28"/>
        </w:rPr>
        <w:t xml:space="preserve">и ОО находятся </w:t>
      </w:r>
      <w:r>
        <w:rPr>
          <w:szCs w:val="28"/>
        </w:rPr>
        <w:t xml:space="preserve">на </w:t>
      </w:r>
      <w:r w:rsidRPr="0065456B">
        <w:rPr>
          <w:szCs w:val="28"/>
        </w:rPr>
        <w:t>территори</w:t>
      </w:r>
      <w:r>
        <w:rPr>
          <w:szCs w:val="28"/>
        </w:rPr>
        <w:t>и Петрозаводского ГО.</w:t>
      </w:r>
    </w:p>
    <w:p w:rsidR="008D1B28" w:rsidRDefault="008D1B28" w:rsidP="00D116BF">
      <w:pPr>
        <w:ind w:left="-426" w:firstLine="426"/>
        <w:jc w:val="both"/>
        <w:rPr>
          <w:rFonts w:eastAsia="Times New Roman"/>
          <w:b/>
        </w:rPr>
      </w:pPr>
    </w:p>
    <w:p w:rsidR="005060D9" w:rsidRDefault="009A70B0" w:rsidP="00D116BF">
      <w:pPr>
        <w:ind w:left="-426" w:firstLine="426"/>
        <w:jc w:val="both"/>
      </w:pPr>
      <w:r w:rsidRPr="009A70B0">
        <w:rPr>
          <w:rFonts w:eastAsia="Times New Roman"/>
          <w:b/>
        </w:rPr>
        <w:t>РАЗДЕЛ</w:t>
      </w:r>
      <w:r>
        <w:rPr>
          <w:rFonts w:eastAsia="Times New Roman"/>
        </w:rPr>
        <w:t xml:space="preserve"> </w:t>
      </w:r>
      <w:r w:rsidR="00AA5A9D">
        <w:rPr>
          <w:b/>
        </w:rPr>
        <w:t xml:space="preserve">2. </w:t>
      </w:r>
      <w:r w:rsidR="005060D9" w:rsidRPr="00E2039C">
        <w:rPr>
          <w:b/>
        </w:rPr>
        <w:t>ВЫВОД</w:t>
      </w:r>
      <w:r>
        <w:rPr>
          <w:b/>
        </w:rPr>
        <w:t>Ы</w:t>
      </w:r>
      <w:r w:rsidR="005060D9" w:rsidRPr="00E2039C">
        <w:rPr>
          <w:b/>
        </w:rPr>
        <w:t xml:space="preserve"> о характере изменения количества участников ЕГЭ по</w:t>
      </w:r>
      <w:r w:rsidR="00706E31">
        <w:rPr>
          <w:b/>
        </w:rPr>
        <w:t xml:space="preserve"> </w:t>
      </w:r>
      <w:r w:rsidR="009817EF">
        <w:rPr>
          <w:b/>
        </w:rPr>
        <w:t>русскому языку</w:t>
      </w:r>
      <w:bookmarkEnd w:id="8"/>
    </w:p>
    <w:p w:rsidR="000334CF" w:rsidRDefault="000334CF" w:rsidP="000334CF">
      <w:pPr>
        <w:ind w:left="-426" w:firstLine="426"/>
        <w:jc w:val="both"/>
      </w:pPr>
      <w:r w:rsidRPr="000334CF">
        <w:t xml:space="preserve">Единый государственный экзамен по русскому языку является обязательным экзаменом для всех выпускников текущего года, обучающихся по программам среднего общего образования. </w:t>
      </w:r>
      <w:r w:rsidR="00B36FB4">
        <w:t xml:space="preserve">Кроме того, экзамен по русскому языку сдают выпускники прошлых лет и обучающиеся СПО. </w:t>
      </w:r>
      <w:r w:rsidRPr="000334CF">
        <w:t xml:space="preserve">В течение трех лет в Республике Карелия </w:t>
      </w:r>
      <w:r w:rsidR="00B36FB4">
        <w:t>количественный состав участников стабилен</w:t>
      </w:r>
      <w:r w:rsidRPr="000334CF">
        <w:t>: в 201</w:t>
      </w:r>
      <w:r>
        <w:t>9</w:t>
      </w:r>
      <w:r w:rsidRPr="000334CF">
        <w:t xml:space="preserve"> году экзамен сдавали 9</w:t>
      </w:r>
      <w:r w:rsidR="00B36FB4">
        <w:t>5</w:t>
      </w:r>
      <w:r w:rsidRPr="000334CF">
        <w:t>% человек от общего количества участников ЕГЭ в республике (</w:t>
      </w:r>
      <w:r>
        <w:t>в 2018 г. – 95,1</w:t>
      </w:r>
      <w:r w:rsidRPr="000334CF">
        <w:t>в 2017 г. – 94,6%</w:t>
      </w:r>
      <w:r>
        <w:t xml:space="preserve">). </w:t>
      </w:r>
      <w:proofErr w:type="gramStart"/>
      <w:r w:rsidR="00B36FB4">
        <w:t xml:space="preserve">Увеличилось количество </w:t>
      </w:r>
      <w:r w:rsidRPr="000334CF">
        <w:t xml:space="preserve">экзаменуемых </w:t>
      </w:r>
      <w:r w:rsidR="00B36FB4">
        <w:t xml:space="preserve">среди </w:t>
      </w:r>
      <w:r w:rsidRPr="00E356A5">
        <w:t>выпускников текущего года, обучающихся по программам СОО</w:t>
      </w:r>
      <w:r w:rsidRPr="000334CF">
        <w:t>.</w:t>
      </w:r>
      <w:proofErr w:type="gramEnd"/>
      <w:r w:rsidR="006939B3">
        <w:t xml:space="preserve"> </w:t>
      </w:r>
      <w:proofErr w:type="gramStart"/>
      <w:r w:rsidR="006939B3">
        <w:t>У</w:t>
      </w:r>
      <w:r>
        <w:t>меньшилось</w:t>
      </w:r>
      <w:r w:rsidRPr="000334CF">
        <w:t xml:space="preserve"> количество выпускников среднего профессионального образования, сдававших русский язык (201</w:t>
      </w:r>
      <w:r>
        <w:t>7</w:t>
      </w:r>
      <w:r w:rsidRPr="000334CF">
        <w:t xml:space="preserve"> год – </w:t>
      </w:r>
      <w:r>
        <w:t>70</w:t>
      </w:r>
      <w:r w:rsidRPr="000334CF">
        <w:t xml:space="preserve"> человек, 201</w:t>
      </w:r>
      <w:r>
        <w:t>8</w:t>
      </w:r>
      <w:r w:rsidRPr="000334CF">
        <w:t xml:space="preserve"> год – </w:t>
      </w:r>
      <w:r>
        <w:t>8</w:t>
      </w:r>
      <w:r w:rsidRPr="000334CF">
        <w:t>0 человек, 201</w:t>
      </w:r>
      <w:r>
        <w:t>9</w:t>
      </w:r>
      <w:r w:rsidRPr="000334CF">
        <w:t xml:space="preserve"> год – </w:t>
      </w:r>
      <w:r>
        <w:t>62</w:t>
      </w:r>
      <w:r w:rsidRPr="000334CF">
        <w:t xml:space="preserve"> человек</w:t>
      </w:r>
      <w:r>
        <w:t>а</w:t>
      </w:r>
      <w:r w:rsidRPr="000334CF">
        <w:t>)</w:t>
      </w:r>
      <w:r w:rsidR="00EE3837">
        <w:t xml:space="preserve"> и выпускников прошлых лет </w:t>
      </w:r>
      <w:r w:rsidR="00EE3837" w:rsidRPr="000334CF">
        <w:t>(201</w:t>
      </w:r>
      <w:r w:rsidR="00EE3837">
        <w:t>7</w:t>
      </w:r>
      <w:r w:rsidR="00EE3837" w:rsidRPr="000334CF">
        <w:t xml:space="preserve"> год – </w:t>
      </w:r>
      <w:r w:rsidR="00EE3837">
        <w:t>99</w:t>
      </w:r>
      <w:r w:rsidR="00EE3837" w:rsidRPr="000334CF">
        <w:t xml:space="preserve"> человек, 201</w:t>
      </w:r>
      <w:r w:rsidR="00EE3837">
        <w:t>8</w:t>
      </w:r>
      <w:r w:rsidR="00EE3837" w:rsidRPr="000334CF">
        <w:t xml:space="preserve"> год – </w:t>
      </w:r>
      <w:r w:rsidR="00EE3837">
        <w:t>130</w:t>
      </w:r>
      <w:r w:rsidR="00EE3837" w:rsidRPr="000334CF">
        <w:t xml:space="preserve"> человек, 201</w:t>
      </w:r>
      <w:r w:rsidR="00EE3837">
        <w:t>9</w:t>
      </w:r>
      <w:r w:rsidR="00EE3837" w:rsidRPr="000334CF">
        <w:t xml:space="preserve"> год – </w:t>
      </w:r>
      <w:r w:rsidR="00EE3837">
        <w:t>122</w:t>
      </w:r>
      <w:r w:rsidR="00EE3837" w:rsidRPr="000334CF">
        <w:t xml:space="preserve"> человек</w:t>
      </w:r>
      <w:r w:rsidR="00EE3837">
        <w:t>а</w:t>
      </w:r>
      <w:r w:rsidR="00EE3837" w:rsidRPr="000334CF">
        <w:t>)</w:t>
      </w:r>
      <w:r w:rsidRPr="000334CF">
        <w:t>.</w:t>
      </w:r>
      <w:proofErr w:type="gramEnd"/>
    </w:p>
    <w:p w:rsidR="000C3948" w:rsidRDefault="000C3948" w:rsidP="000C3948">
      <w:pPr>
        <w:ind w:left="-426" w:firstLine="426"/>
        <w:jc w:val="both"/>
      </w:pPr>
      <w:r>
        <w:t>Анализ состава участников ЕГЭ по русскому языку по гендерному признаку показал, что ежегодно среди участников ЕГЭ превалирует доля девушек. Так, в 2019 году доля девушек – участников ЕГЭ выше, чем юношей, на 12,4 % (2018 год – доля девушек выше на 11,8%, 2017 год – на 14,8%).</w:t>
      </w:r>
    </w:p>
    <w:p w:rsidR="000334CF" w:rsidRPr="000334CF" w:rsidRDefault="000334CF" w:rsidP="000334CF">
      <w:pPr>
        <w:ind w:left="-426" w:firstLine="426"/>
        <w:jc w:val="both"/>
      </w:pPr>
      <w:r w:rsidRPr="000334CF">
        <w:t>Распределение участников ЕГЭ в 2018 году по административно территориальным единицам в количественном отношении по сравнению с 201</w:t>
      </w:r>
      <w:r>
        <w:t>8</w:t>
      </w:r>
      <w:r w:rsidRPr="000334CF">
        <w:t xml:space="preserve"> годом изменилось незначительно. Больше всего сдавали ЕГЭ по русскому языку в Петрозаводском городском округе (</w:t>
      </w:r>
      <w:r>
        <w:t>45,</w:t>
      </w:r>
      <w:r w:rsidR="008D114C">
        <w:t>6</w:t>
      </w:r>
      <w:r w:rsidRPr="000334CF">
        <w:t>%).</w:t>
      </w:r>
    </w:p>
    <w:p w:rsidR="009817EF" w:rsidRDefault="009817EF">
      <w:pPr>
        <w:spacing w:after="200" w:line="276" w:lineRule="auto"/>
        <w:rPr>
          <w:bCs/>
        </w:rPr>
      </w:pPr>
      <w:r>
        <w:rPr>
          <w:bCs/>
        </w:rPr>
        <w:br w:type="page"/>
      </w:r>
    </w:p>
    <w:p w:rsidR="005060D9" w:rsidRDefault="009A70B0" w:rsidP="009A70B0">
      <w:pPr>
        <w:ind w:left="-426" w:firstLine="426"/>
        <w:jc w:val="both"/>
        <w:rPr>
          <w:rFonts w:eastAsia="Times New Roman"/>
          <w:b/>
        </w:rPr>
      </w:pPr>
      <w:r>
        <w:rPr>
          <w:rFonts w:eastAsia="Times New Roman"/>
          <w:b/>
        </w:rPr>
        <w:lastRenderedPageBreak/>
        <w:t>РАЗДЕЛ</w:t>
      </w:r>
      <w:r w:rsidR="000933F0" w:rsidRPr="009A70B0">
        <w:rPr>
          <w:rFonts w:eastAsia="Times New Roman"/>
          <w:b/>
        </w:rPr>
        <w:t xml:space="preserve"> </w:t>
      </w:r>
      <w:r w:rsidR="00241C13" w:rsidRPr="009A70B0">
        <w:rPr>
          <w:rFonts w:eastAsia="Times New Roman"/>
          <w:b/>
        </w:rPr>
        <w:t>3</w:t>
      </w:r>
      <w:r w:rsidR="006A1451">
        <w:rPr>
          <w:rFonts w:eastAsia="Times New Roman"/>
          <w:b/>
        </w:rPr>
        <w:t xml:space="preserve">. </w:t>
      </w:r>
      <w:r w:rsidR="005060D9" w:rsidRPr="009A70B0">
        <w:rPr>
          <w:rFonts w:eastAsia="Times New Roman"/>
          <w:b/>
        </w:rPr>
        <w:t xml:space="preserve">ОСНОВНЫЕ РЕЗУЛЬТАТЫ ЕГЭ ПО </w:t>
      </w:r>
      <w:r w:rsidR="00B809D6">
        <w:rPr>
          <w:rFonts w:eastAsia="Times New Roman"/>
          <w:b/>
        </w:rPr>
        <w:t>РУССКОМУ ЯЗЫКУ</w:t>
      </w:r>
    </w:p>
    <w:p w:rsidR="000F3043" w:rsidRDefault="000F3043" w:rsidP="00C440C8">
      <w:pPr>
        <w:spacing w:before="120"/>
        <w:ind w:left="567" w:hanging="567"/>
      </w:pPr>
      <w:r w:rsidRPr="00E2039C">
        <w:t>3.1</w:t>
      </w:r>
      <w:r>
        <w:t xml:space="preserve">. </w:t>
      </w:r>
      <w:r w:rsidRPr="00E2039C">
        <w:t>Диаграмма распределения тестовы</w:t>
      </w:r>
      <w:r>
        <w:t>х</w:t>
      </w:r>
      <w:r w:rsidRPr="00E2039C">
        <w:t xml:space="preserve"> балл</w:t>
      </w:r>
      <w:r>
        <w:t>ов русскому языку</w:t>
      </w:r>
      <w:r w:rsidRPr="00E2039C">
        <w:t xml:space="preserve"> в 2019 г.</w:t>
      </w:r>
      <w:r>
        <w:t xml:space="preserve"> (количество участников, получивших тот и ли иной тестовый балл)</w:t>
      </w:r>
    </w:p>
    <w:p w:rsidR="009A70B0" w:rsidRDefault="00054642" w:rsidP="009A70B0">
      <w:pPr>
        <w:ind w:left="-426" w:firstLine="426"/>
        <w:jc w:val="both"/>
        <w:rPr>
          <w:rFonts w:eastAsia="Times New Roman"/>
          <w:b/>
        </w:rPr>
      </w:pPr>
      <w:r w:rsidRPr="00054642">
        <w:rPr>
          <w:noProof/>
        </w:rPr>
        <w:drawing>
          <wp:inline distT="0" distB="0" distL="0" distR="0">
            <wp:extent cx="6031230" cy="3939329"/>
            <wp:effectExtent l="19050" t="0" r="7620" b="0"/>
            <wp:docPr id="1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srcRect/>
                    <a:stretch>
                      <a:fillRect/>
                    </a:stretch>
                  </pic:blipFill>
                  <pic:spPr bwMode="auto">
                    <a:xfrm>
                      <a:off x="0" y="0"/>
                      <a:ext cx="6031230" cy="3939329"/>
                    </a:xfrm>
                    <a:prstGeom prst="rect">
                      <a:avLst/>
                    </a:prstGeom>
                    <a:noFill/>
                    <a:ln w="9525">
                      <a:noFill/>
                      <a:miter lim="800000"/>
                      <a:headEnd/>
                      <a:tailEnd/>
                    </a:ln>
                  </pic:spPr>
                </pic:pic>
              </a:graphicData>
            </a:graphic>
          </wp:inline>
        </w:drawing>
      </w:r>
    </w:p>
    <w:p w:rsidR="000F3043" w:rsidRPr="009A70B0" w:rsidRDefault="000F3043" w:rsidP="000F3043">
      <w:pPr>
        <w:ind w:left="-426" w:firstLine="426"/>
        <w:jc w:val="center"/>
        <w:rPr>
          <w:rFonts w:eastAsia="Times New Roman"/>
          <w:b/>
        </w:rPr>
      </w:pPr>
    </w:p>
    <w:p w:rsidR="00614AB8" w:rsidRPr="00847D70" w:rsidRDefault="005060D9" w:rsidP="00C440C8">
      <w:pPr>
        <w:spacing w:before="120"/>
        <w:ind w:left="567" w:hanging="567"/>
      </w:pPr>
      <w:r w:rsidRPr="00E2039C">
        <w:t>3.2</w:t>
      </w:r>
      <w:r w:rsidR="000933F0">
        <w:t>.</w:t>
      </w:r>
      <w:r w:rsidRPr="00E2039C">
        <w:t xml:space="preserve"> </w:t>
      </w:r>
      <w:r w:rsidR="00614AB8" w:rsidRPr="00E2039C">
        <w:t xml:space="preserve">Динамика результатов ЕГЭ по </w:t>
      </w:r>
      <w:r w:rsidR="00EA665D">
        <w:t>русскому языку</w:t>
      </w:r>
      <w:r w:rsidR="00614AB8" w:rsidRPr="00E2039C">
        <w:t xml:space="preserve"> </w:t>
      </w:r>
      <w:proofErr w:type="gramStart"/>
      <w:r w:rsidR="00614AB8" w:rsidRPr="00E2039C">
        <w:t>за</w:t>
      </w:r>
      <w:proofErr w:type="gramEnd"/>
      <w:r w:rsidR="00614AB8" w:rsidRPr="00E2039C">
        <w:t xml:space="preserve"> последние 3 года</w:t>
      </w:r>
    </w:p>
    <w:p w:rsidR="002B4243" w:rsidRPr="003F7527" w:rsidRDefault="002B4243" w:rsidP="0093189A">
      <w:pPr>
        <w:pStyle w:val="af7"/>
        <w:keepNext/>
        <w:spacing w:after="120"/>
        <w:jc w:val="right"/>
        <w:rPr>
          <w:b w:val="0"/>
          <w:i/>
          <w:color w:val="auto"/>
          <w:sz w:val="22"/>
        </w:rPr>
      </w:pPr>
      <w:r w:rsidRPr="003F7527">
        <w:rPr>
          <w:b w:val="0"/>
          <w:i/>
          <w:color w:val="auto"/>
          <w:sz w:val="22"/>
        </w:rPr>
        <w:t xml:space="preserve">Таблица </w:t>
      </w:r>
      <w:r w:rsidR="007A15AA" w:rsidRPr="003F7527">
        <w:rPr>
          <w:b w:val="0"/>
          <w:i/>
          <w:color w:val="auto"/>
          <w:sz w:val="22"/>
        </w:rPr>
        <w:fldChar w:fldCharType="begin"/>
      </w:r>
      <w:r w:rsidRPr="003F7527">
        <w:rPr>
          <w:b w:val="0"/>
          <w:i/>
          <w:color w:val="auto"/>
          <w:sz w:val="22"/>
        </w:rPr>
        <w:instrText xml:space="preserve"> SEQ Таблица \* ARABIC </w:instrText>
      </w:r>
      <w:r w:rsidR="007A15AA" w:rsidRPr="003F7527">
        <w:rPr>
          <w:b w:val="0"/>
          <w:i/>
          <w:color w:val="auto"/>
          <w:sz w:val="22"/>
        </w:rPr>
        <w:fldChar w:fldCharType="separate"/>
      </w:r>
      <w:r w:rsidR="002C3327">
        <w:rPr>
          <w:b w:val="0"/>
          <w:i/>
          <w:noProof/>
          <w:color w:val="auto"/>
          <w:sz w:val="22"/>
        </w:rPr>
        <w:t>9</w:t>
      </w:r>
      <w:r w:rsidR="007A15AA" w:rsidRPr="003F7527">
        <w:rPr>
          <w:b w:val="0"/>
          <w:i/>
          <w:color w:val="auto"/>
          <w:sz w:val="22"/>
        </w:rPr>
        <w:fldChar w:fldCharType="end"/>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88"/>
        <w:gridCol w:w="1559"/>
        <w:gridCol w:w="1701"/>
        <w:gridCol w:w="1417"/>
      </w:tblGrid>
      <w:tr w:rsidR="00614AB8" w:rsidRPr="00D36F95" w:rsidTr="00706E31">
        <w:trPr>
          <w:cantSplit/>
          <w:trHeight w:val="338"/>
          <w:tblHeader/>
        </w:trPr>
        <w:tc>
          <w:tcPr>
            <w:tcW w:w="5388" w:type="dxa"/>
            <w:vMerge w:val="restart"/>
          </w:tcPr>
          <w:p w:rsidR="00614AB8" w:rsidRPr="00D36F95" w:rsidRDefault="00614AB8" w:rsidP="00D116BF">
            <w:pPr>
              <w:contextualSpacing/>
              <w:jc w:val="both"/>
              <w:rPr>
                <w:rFonts w:eastAsia="MS Mincho"/>
              </w:rPr>
            </w:pPr>
          </w:p>
        </w:tc>
        <w:tc>
          <w:tcPr>
            <w:tcW w:w="4677" w:type="dxa"/>
            <w:gridSpan w:val="3"/>
          </w:tcPr>
          <w:p w:rsidR="00614AB8" w:rsidRPr="00D36F95" w:rsidRDefault="00D36F95" w:rsidP="00D116BF">
            <w:pPr>
              <w:contextualSpacing/>
              <w:jc w:val="center"/>
              <w:rPr>
                <w:rFonts w:eastAsia="MS Mincho"/>
              </w:rPr>
            </w:pPr>
            <w:r w:rsidRPr="00D36F95">
              <w:rPr>
                <w:rFonts w:eastAsia="MS Mincho"/>
              </w:rPr>
              <w:t>Республика Карелия</w:t>
            </w:r>
          </w:p>
        </w:tc>
      </w:tr>
      <w:tr w:rsidR="00614AB8" w:rsidRPr="00D36F95" w:rsidTr="00706E31">
        <w:trPr>
          <w:cantSplit/>
          <w:trHeight w:val="155"/>
          <w:tblHeader/>
        </w:trPr>
        <w:tc>
          <w:tcPr>
            <w:tcW w:w="5388" w:type="dxa"/>
            <w:vMerge/>
          </w:tcPr>
          <w:p w:rsidR="00614AB8" w:rsidRPr="00D36F95" w:rsidRDefault="00614AB8" w:rsidP="00D116BF">
            <w:pPr>
              <w:contextualSpacing/>
              <w:jc w:val="both"/>
              <w:rPr>
                <w:rFonts w:eastAsia="MS Mincho"/>
              </w:rPr>
            </w:pPr>
          </w:p>
        </w:tc>
        <w:tc>
          <w:tcPr>
            <w:tcW w:w="1559" w:type="dxa"/>
          </w:tcPr>
          <w:p w:rsidR="00BE21B0" w:rsidRPr="00D36F95" w:rsidRDefault="00895DDC">
            <w:pPr>
              <w:contextualSpacing/>
              <w:jc w:val="center"/>
              <w:rPr>
                <w:rFonts w:eastAsia="MS Mincho"/>
              </w:rPr>
            </w:pPr>
            <w:r w:rsidRPr="00D36F95">
              <w:rPr>
                <w:rFonts w:eastAsia="MS Mincho"/>
              </w:rPr>
              <w:t xml:space="preserve">2017 </w:t>
            </w:r>
            <w:r w:rsidR="00614AB8" w:rsidRPr="00D36F95">
              <w:rPr>
                <w:rFonts w:eastAsia="MS Mincho"/>
              </w:rPr>
              <w:t>г.</w:t>
            </w:r>
          </w:p>
        </w:tc>
        <w:tc>
          <w:tcPr>
            <w:tcW w:w="1701" w:type="dxa"/>
          </w:tcPr>
          <w:p w:rsidR="00BE21B0" w:rsidRPr="00D36F95" w:rsidRDefault="00895DDC">
            <w:pPr>
              <w:contextualSpacing/>
              <w:jc w:val="center"/>
              <w:rPr>
                <w:rFonts w:eastAsia="MS Mincho"/>
              </w:rPr>
            </w:pPr>
            <w:r w:rsidRPr="00D36F95">
              <w:rPr>
                <w:rFonts w:eastAsia="MS Mincho"/>
              </w:rPr>
              <w:t xml:space="preserve">2018 </w:t>
            </w:r>
            <w:r w:rsidR="00614AB8" w:rsidRPr="00D36F95">
              <w:rPr>
                <w:rFonts w:eastAsia="MS Mincho"/>
              </w:rPr>
              <w:t>г.</w:t>
            </w:r>
          </w:p>
        </w:tc>
        <w:tc>
          <w:tcPr>
            <w:tcW w:w="1417" w:type="dxa"/>
          </w:tcPr>
          <w:p w:rsidR="00614AB8" w:rsidRPr="00D36F95" w:rsidRDefault="00895DDC" w:rsidP="00D116BF">
            <w:pPr>
              <w:contextualSpacing/>
              <w:jc w:val="center"/>
              <w:rPr>
                <w:rFonts w:eastAsia="MS Mincho"/>
              </w:rPr>
            </w:pPr>
            <w:r w:rsidRPr="00D36F95">
              <w:rPr>
                <w:rFonts w:eastAsia="MS Mincho"/>
              </w:rPr>
              <w:t>2019</w:t>
            </w:r>
            <w:r w:rsidR="00614AB8" w:rsidRPr="00D36F95">
              <w:rPr>
                <w:rFonts w:eastAsia="MS Mincho"/>
              </w:rPr>
              <w:t xml:space="preserve"> г.</w:t>
            </w:r>
          </w:p>
        </w:tc>
      </w:tr>
      <w:tr w:rsidR="00FF1F85" w:rsidRPr="00D36F95" w:rsidTr="00EA665D">
        <w:trPr>
          <w:cantSplit/>
          <w:trHeight w:val="349"/>
        </w:trPr>
        <w:tc>
          <w:tcPr>
            <w:tcW w:w="5388" w:type="dxa"/>
            <w:vAlign w:val="center"/>
          </w:tcPr>
          <w:p w:rsidR="00FF1F85" w:rsidRPr="00D36F95" w:rsidRDefault="00FF1F85" w:rsidP="00EA665D">
            <w:pPr>
              <w:contextualSpacing/>
              <w:rPr>
                <w:rFonts w:eastAsia="MS Mincho"/>
              </w:rPr>
            </w:pPr>
            <w:r w:rsidRPr="00D36F95">
              <w:rPr>
                <w:rFonts w:eastAsia="MS Mincho"/>
              </w:rPr>
              <w:t>Не преодолели минимального балла</w:t>
            </w:r>
          </w:p>
        </w:tc>
        <w:tc>
          <w:tcPr>
            <w:tcW w:w="1559" w:type="dxa"/>
            <w:vAlign w:val="center"/>
          </w:tcPr>
          <w:p w:rsidR="00FF1F85" w:rsidRPr="00D36F95" w:rsidRDefault="00FF1F85" w:rsidP="00D36F95">
            <w:pPr>
              <w:ind w:firstLine="34"/>
              <w:contextualSpacing/>
              <w:jc w:val="center"/>
              <w:rPr>
                <w:rFonts w:eastAsia="MS Mincho"/>
              </w:rPr>
            </w:pPr>
            <w:r w:rsidRPr="00D36F95">
              <w:rPr>
                <w:rFonts w:eastAsia="MS Mincho"/>
              </w:rPr>
              <w:t>6 человек 0,2%</w:t>
            </w:r>
          </w:p>
        </w:tc>
        <w:tc>
          <w:tcPr>
            <w:tcW w:w="1701" w:type="dxa"/>
          </w:tcPr>
          <w:p w:rsidR="00FF1F85" w:rsidRPr="00D36F95" w:rsidRDefault="00FF1F85" w:rsidP="00D36F95">
            <w:pPr>
              <w:contextualSpacing/>
              <w:jc w:val="center"/>
              <w:rPr>
                <w:rFonts w:eastAsia="MS Mincho"/>
              </w:rPr>
            </w:pPr>
            <w:r w:rsidRPr="00D36F95">
              <w:rPr>
                <w:rFonts w:eastAsia="MS Mincho"/>
              </w:rPr>
              <w:t>4 человека 0,1%</w:t>
            </w:r>
          </w:p>
        </w:tc>
        <w:tc>
          <w:tcPr>
            <w:tcW w:w="1417" w:type="dxa"/>
          </w:tcPr>
          <w:p w:rsidR="00FF1F85" w:rsidRDefault="005A3861" w:rsidP="00D116BF">
            <w:pPr>
              <w:contextualSpacing/>
              <w:jc w:val="center"/>
              <w:rPr>
                <w:rFonts w:eastAsia="MS Mincho"/>
              </w:rPr>
            </w:pPr>
            <w:r>
              <w:rPr>
                <w:rFonts w:eastAsia="MS Mincho"/>
              </w:rPr>
              <w:t>8</w:t>
            </w:r>
            <w:r w:rsidR="001C5CE5">
              <w:rPr>
                <w:rFonts w:eastAsia="MS Mincho"/>
              </w:rPr>
              <w:t xml:space="preserve"> </w:t>
            </w:r>
            <w:r w:rsidR="00D36F95" w:rsidRPr="00D36F95">
              <w:rPr>
                <w:rFonts w:eastAsia="MS Mincho"/>
              </w:rPr>
              <w:t>человек</w:t>
            </w:r>
          </w:p>
          <w:p w:rsidR="00D35976" w:rsidRPr="00D36F95" w:rsidRDefault="00D35976" w:rsidP="005A3861">
            <w:pPr>
              <w:contextualSpacing/>
              <w:jc w:val="center"/>
              <w:rPr>
                <w:rFonts w:eastAsia="MS Mincho"/>
              </w:rPr>
            </w:pPr>
            <w:r>
              <w:rPr>
                <w:rFonts w:eastAsia="MS Mincho"/>
              </w:rPr>
              <w:t>0,</w:t>
            </w:r>
            <w:r w:rsidR="005A3861">
              <w:rPr>
                <w:rFonts w:eastAsia="MS Mincho"/>
              </w:rPr>
              <w:t>2</w:t>
            </w:r>
            <w:r>
              <w:rPr>
                <w:rFonts w:eastAsia="MS Mincho"/>
              </w:rPr>
              <w:t>%</w:t>
            </w:r>
          </w:p>
        </w:tc>
      </w:tr>
      <w:tr w:rsidR="00FF1F85" w:rsidRPr="00D36F95" w:rsidTr="00EA665D">
        <w:trPr>
          <w:cantSplit/>
          <w:trHeight w:val="338"/>
        </w:trPr>
        <w:tc>
          <w:tcPr>
            <w:tcW w:w="5388" w:type="dxa"/>
            <w:vAlign w:val="center"/>
          </w:tcPr>
          <w:p w:rsidR="00FF1F85" w:rsidRPr="00D36F95" w:rsidRDefault="00FF1F85" w:rsidP="00EA665D">
            <w:pPr>
              <w:contextualSpacing/>
              <w:rPr>
                <w:rFonts w:eastAsia="MS Mincho"/>
              </w:rPr>
            </w:pPr>
            <w:r w:rsidRPr="00D36F95">
              <w:rPr>
                <w:rFonts w:eastAsia="MS Mincho"/>
              </w:rPr>
              <w:t>Получили от 81 до 99 баллов</w:t>
            </w:r>
          </w:p>
        </w:tc>
        <w:tc>
          <w:tcPr>
            <w:tcW w:w="1559" w:type="dxa"/>
            <w:vAlign w:val="center"/>
          </w:tcPr>
          <w:p w:rsidR="00FF1F85" w:rsidRPr="00D36F95" w:rsidRDefault="00FF1F85" w:rsidP="00D36F95">
            <w:pPr>
              <w:ind w:firstLine="34"/>
              <w:contextualSpacing/>
              <w:jc w:val="center"/>
              <w:rPr>
                <w:rFonts w:eastAsia="MS Mincho"/>
              </w:rPr>
            </w:pPr>
            <w:r w:rsidRPr="00D36F95">
              <w:rPr>
                <w:rFonts w:eastAsia="MS Mincho"/>
              </w:rPr>
              <w:t>23,3%</w:t>
            </w:r>
          </w:p>
        </w:tc>
        <w:tc>
          <w:tcPr>
            <w:tcW w:w="1701" w:type="dxa"/>
          </w:tcPr>
          <w:p w:rsidR="00FF1F85" w:rsidRPr="00D36F95" w:rsidRDefault="00FF1F85" w:rsidP="00D36F95">
            <w:pPr>
              <w:contextualSpacing/>
              <w:jc w:val="center"/>
              <w:rPr>
                <w:rFonts w:eastAsia="MS Mincho"/>
              </w:rPr>
            </w:pPr>
            <w:r w:rsidRPr="00D36F95">
              <w:rPr>
                <w:rFonts w:eastAsia="MS Mincho"/>
              </w:rPr>
              <w:t>23%</w:t>
            </w:r>
          </w:p>
        </w:tc>
        <w:tc>
          <w:tcPr>
            <w:tcW w:w="1417" w:type="dxa"/>
          </w:tcPr>
          <w:p w:rsidR="00FF1F85" w:rsidRPr="00D36F95" w:rsidRDefault="00D35976" w:rsidP="00D116BF">
            <w:pPr>
              <w:contextualSpacing/>
              <w:jc w:val="center"/>
              <w:rPr>
                <w:rFonts w:eastAsia="MS Mincho"/>
              </w:rPr>
            </w:pPr>
            <w:r>
              <w:rPr>
                <w:rFonts w:eastAsia="MS Mincho"/>
              </w:rPr>
              <w:t>21,1%</w:t>
            </w:r>
          </w:p>
        </w:tc>
      </w:tr>
      <w:tr w:rsidR="00FF1F85" w:rsidRPr="00D36F95" w:rsidTr="00EA665D">
        <w:trPr>
          <w:cantSplit/>
          <w:trHeight w:val="338"/>
        </w:trPr>
        <w:tc>
          <w:tcPr>
            <w:tcW w:w="5388" w:type="dxa"/>
            <w:vAlign w:val="center"/>
          </w:tcPr>
          <w:p w:rsidR="00FF1F85" w:rsidRPr="00D36F95" w:rsidRDefault="00FF1F85" w:rsidP="00EA665D">
            <w:pPr>
              <w:contextualSpacing/>
              <w:rPr>
                <w:rFonts w:eastAsia="MS Mincho"/>
              </w:rPr>
            </w:pPr>
            <w:r w:rsidRPr="00D36F95">
              <w:rPr>
                <w:rFonts w:eastAsia="MS Mincho"/>
              </w:rPr>
              <w:t>Получили 100 баллов</w:t>
            </w:r>
          </w:p>
        </w:tc>
        <w:tc>
          <w:tcPr>
            <w:tcW w:w="1559" w:type="dxa"/>
            <w:vAlign w:val="center"/>
          </w:tcPr>
          <w:p w:rsidR="00FF1F85" w:rsidRPr="00D36F95" w:rsidRDefault="00FF1F85" w:rsidP="00D36F95">
            <w:pPr>
              <w:ind w:firstLine="34"/>
              <w:contextualSpacing/>
              <w:jc w:val="center"/>
              <w:rPr>
                <w:rFonts w:eastAsia="MS Mincho"/>
              </w:rPr>
            </w:pPr>
            <w:r w:rsidRPr="00D36F95">
              <w:rPr>
                <w:rFonts w:eastAsia="MS Mincho"/>
              </w:rPr>
              <w:t>12 человек</w:t>
            </w:r>
          </w:p>
          <w:p w:rsidR="00FF1F85" w:rsidRPr="00D36F95" w:rsidRDefault="00FF1F85" w:rsidP="00D36F95">
            <w:pPr>
              <w:ind w:firstLine="34"/>
              <w:contextualSpacing/>
              <w:jc w:val="center"/>
              <w:rPr>
                <w:rFonts w:eastAsia="MS Mincho"/>
              </w:rPr>
            </w:pPr>
            <w:r w:rsidRPr="00D36F95">
              <w:rPr>
                <w:rFonts w:eastAsia="MS Mincho"/>
              </w:rPr>
              <w:t>(0,4%)</w:t>
            </w:r>
          </w:p>
        </w:tc>
        <w:tc>
          <w:tcPr>
            <w:tcW w:w="1701" w:type="dxa"/>
          </w:tcPr>
          <w:p w:rsidR="00FF1F85" w:rsidRPr="00D36F95" w:rsidRDefault="00FF1F85" w:rsidP="00D36F95">
            <w:pPr>
              <w:contextualSpacing/>
              <w:jc w:val="center"/>
              <w:rPr>
                <w:rFonts w:eastAsia="MS Mincho"/>
              </w:rPr>
            </w:pPr>
            <w:r w:rsidRPr="00D36F95">
              <w:rPr>
                <w:rFonts w:eastAsia="MS Mincho"/>
              </w:rPr>
              <w:t xml:space="preserve">13 человек </w:t>
            </w:r>
          </w:p>
          <w:p w:rsidR="00FF1F85" w:rsidRPr="00D36F95" w:rsidRDefault="00FF1F85" w:rsidP="00D36F95">
            <w:pPr>
              <w:contextualSpacing/>
              <w:jc w:val="center"/>
              <w:rPr>
                <w:rFonts w:eastAsia="MS Mincho"/>
              </w:rPr>
            </w:pPr>
            <w:r w:rsidRPr="00D36F95">
              <w:rPr>
                <w:rFonts w:eastAsia="MS Mincho"/>
              </w:rPr>
              <w:t>(0,4%)</w:t>
            </w:r>
          </w:p>
        </w:tc>
        <w:tc>
          <w:tcPr>
            <w:tcW w:w="1417" w:type="dxa"/>
          </w:tcPr>
          <w:p w:rsidR="00FF1F85" w:rsidRDefault="00FF1F85" w:rsidP="00D116BF">
            <w:pPr>
              <w:contextualSpacing/>
              <w:jc w:val="center"/>
              <w:rPr>
                <w:rFonts w:eastAsia="MS Mincho"/>
              </w:rPr>
            </w:pPr>
            <w:r w:rsidRPr="00D36F95">
              <w:rPr>
                <w:rFonts w:eastAsia="MS Mincho"/>
              </w:rPr>
              <w:t>8</w:t>
            </w:r>
            <w:r w:rsidR="00D35976">
              <w:rPr>
                <w:rFonts w:eastAsia="MS Mincho"/>
              </w:rPr>
              <w:t xml:space="preserve"> </w:t>
            </w:r>
          </w:p>
          <w:p w:rsidR="00D35976" w:rsidRPr="00D36F95" w:rsidRDefault="00D35976" w:rsidP="00D116BF">
            <w:pPr>
              <w:contextualSpacing/>
              <w:jc w:val="center"/>
              <w:rPr>
                <w:rFonts w:eastAsia="MS Mincho"/>
              </w:rPr>
            </w:pPr>
            <w:r>
              <w:rPr>
                <w:rFonts w:eastAsia="MS Mincho"/>
              </w:rPr>
              <w:t>(0,2%)</w:t>
            </w:r>
          </w:p>
        </w:tc>
      </w:tr>
    </w:tbl>
    <w:p w:rsidR="005060D9" w:rsidRDefault="00614AB8" w:rsidP="00BB6F1B">
      <w:pPr>
        <w:spacing w:before="120"/>
        <w:ind w:left="567" w:hanging="567"/>
      </w:pPr>
      <w:r w:rsidRPr="00E2039C">
        <w:t xml:space="preserve">3.3. </w:t>
      </w:r>
      <w:r w:rsidR="005060D9" w:rsidRPr="00E2039C">
        <w:t>Результаты по группам участников экзамена с различным уровнем подготовки:</w:t>
      </w:r>
    </w:p>
    <w:p w:rsidR="005060D9" w:rsidRPr="00847D70" w:rsidRDefault="005060D9" w:rsidP="0062422F">
      <w:pPr>
        <w:pStyle w:val="a3"/>
        <w:spacing w:before="120" w:after="0" w:line="240" w:lineRule="auto"/>
        <w:ind w:left="0"/>
        <w:rPr>
          <w:rFonts w:ascii="Times New Roman" w:eastAsia="Times New Roman" w:hAnsi="Times New Roman"/>
          <w:sz w:val="24"/>
          <w:szCs w:val="24"/>
          <w:lang w:eastAsia="ru-RU"/>
        </w:rPr>
      </w:pPr>
      <w:r w:rsidRPr="00847D70">
        <w:rPr>
          <w:rFonts w:ascii="Times New Roman" w:eastAsia="Times New Roman" w:hAnsi="Times New Roman"/>
          <w:sz w:val="24"/>
          <w:szCs w:val="24"/>
          <w:lang w:eastAsia="ru-RU"/>
        </w:rPr>
        <w:t xml:space="preserve">А) с учетом категории участников ЕГЭ </w:t>
      </w:r>
    </w:p>
    <w:p w:rsidR="002B4243" w:rsidRPr="003F7527" w:rsidRDefault="002B4243" w:rsidP="0093189A">
      <w:pPr>
        <w:pStyle w:val="af7"/>
        <w:keepNext/>
        <w:spacing w:after="120"/>
        <w:jc w:val="right"/>
        <w:rPr>
          <w:b w:val="0"/>
          <w:i/>
          <w:color w:val="auto"/>
          <w:sz w:val="22"/>
        </w:rPr>
      </w:pPr>
      <w:r w:rsidRPr="003F7527">
        <w:rPr>
          <w:b w:val="0"/>
          <w:i/>
          <w:color w:val="auto"/>
          <w:sz w:val="22"/>
        </w:rPr>
        <w:t xml:space="preserve">Таблица </w:t>
      </w:r>
      <w:r w:rsidR="007A15AA" w:rsidRPr="003F7527">
        <w:rPr>
          <w:b w:val="0"/>
          <w:i/>
          <w:color w:val="auto"/>
          <w:sz w:val="22"/>
        </w:rPr>
        <w:fldChar w:fldCharType="begin"/>
      </w:r>
      <w:r w:rsidRPr="003F7527">
        <w:rPr>
          <w:b w:val="0"/>
          <w:i/>
          <w:color w:val="auto"/>
          <w:sz w:val="22"/>
        </w:rPr>
        <w:instrText xml:space="preserve"> SEQ Таблица \* ARABIC </w:instrText>
      </w:r>
      <w:r w:rsidR="007A15AA" w:rsidRPr="003F7527">
        <w:rPr>
          <w:b w:val="0"/>
          <w:i/>
          <w:color w:val="auto"/>
          <w:sz w:val="22"/>
        </w:rPr>
        <w:fldChar w:fldCharType="separate"/>
      </w:r>
      <w:r w:rsidR="002C3327">
        <w:rPr>
          <w:b w:val="0"/>
          <w:i/>
          <w:noProof/>
          <w:color w:val="auto"/>
          <w:sz w:val="22"/>
        </w:rPr>
        <w:t>10</w:t>
      </w:r>
      <w:r w:rsidR="007A15AA" w:rsidRPr="003F7527">
        <w:rPr>
          <w:b w:val="0"/>
          <w:i/>
          <w:color w:val="auto"/>
          <w:sz w:val="22"/>
        </w:rPr>
        <w:fldChar w:fldCharType="end"/>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9"/>
        <w:gridCol w:w="2201"/>
        <w:gridCol w:w="2201"/>
        <w:gridCol w:w="1670"/>
        <w:gridCol w:w="1461"/>
      </w:tblGrid>
      <w:tr w:rsidR="007B0E21" w:rsidRPr="00E2039C" w:rsidTr="00614FE7">
        <w:trPr>
          <w:cantSplit/>
          <w:trHeight w:val="1058"/>
          <w:tblHeader/>
        </w:trPr>
        <w:tc>
          <w:tcPr>
            <w:tcW w:w="0" w:type="auto"/>
          </w:tcPr>
          <w:p w:rsidR="007B0E21" w:rsidRPr="00E2039C" w:rsidRDefault="007B0E21" w:rsidP="00D116BF">
            <w:pPr>
              <w:pStyle w:val="a3"/>
              <w:spacing w:after="0" w:line="240" w:lineRule="auto"/>
              <w:ind w:left="0"/>
              <w:jc w:val="both"/>
              <w:rPr>
                <w:rFonts w:ascii="Times New Roman" w:hAnsi="Times New Roman"/>
                <w:sz w:val="24"/>
                <w:szCs w:val="24"/>
              </w:rPr>
            </w:pPr>
          </w:p>
        </w:tc>
        <w:tc>
          <w:tcPr>
            <w:tcW w:w="0" w:type="auto"/>
          </w:tcPr>
          <w:p w:rsidR="007B0E21" w:rsidRPr="00E2039C" w:rsidRDefault="007B0E21" w:rsidP="00D116BF">
            <w:pPr>
              <w:pStyle w:val="a3"/>
              <w:spacing w:after="0" w:line="240" w:lineRule="auto"/>
              <w:ind w:left="0"/>
              <w:jc w:val="center"/>
              <w:rPr>
                <w:rFonts w:ascii="Times New Roman" w:hAnsi="Times New Roman"/>
                <w:sz w:val="24"/>
                <w:szCs w:val="24"/>
              </w:rPr>
            </w:pPr>
            <w:r w:rsidRPr="00E2039C">
              <w:rPr>
                <w:rFonts w:ascii="Times New Roman" w:hAnsi="Times New Roman"/>
                <w:sz w:val="24"/>
                <w:szCs w:val="24"/>
              </w:rPr>
              <w:t>Выпускники текущего года, обучающиеся по программам СОО</w:t>
            </w:r>
          </w:p>
        </w:tc>
        <w:tc>
          <w:tcPr>
            <w:tcW w:w="0" w:type="auto"/>
          </w:tcPr>
          <w:p w:rsidR="007B0E21" w:rsidRPr="00E2039C" w:rsidRDefault="007B0E21" w:rsidP="00D116BF">
            <w:pPr>
              <w:pStyle w:val="a3"/>
              <w:spacing w:after="0" w:line="240" w:lineRule="auto"/>
              <w:ind w:left="0"/>
              <w:jc w:val="center"/>
              <w:rPr>
                <w:rFonts w:ascii="Times New Roman" w:hAnsi="Times New Roman"/>
                <w:sz w:val="24"/>
                <w:szCs w:val="24"/>
              </w:rPr>
            </w:pPr>
            <w:r w:rsidRPr="00E2039C">
              <w:rPr>
                <w:rFonts w:ascii="Times New Roman" w:hAnsi="Times New Roman"/>
                <w:sz w:val="24"/>
                <w:szCs w:val="24"/>
              </w:rPr>
              <w:t>Выпускники текущего года, обучающиеся по программам СПО</w:t>
            </w:r>
          </w:p>
        </w:tc>
        <w:tc>
          <w:tcPr>
            <w:tcW w:w="0" w:type="auto"/>
            <w:vAlign w:val="center"/>
          </w:tcPr>
          <w:p w:rsidR="007B0E21" w:rsidRPr="00E2039C" w:rsidRDefault="00C52947" w:rsidP="00E2039C">
            <w:pPr>
              <w:pStyle w:val="a3"/>
              <w:spacing w:after="0" w:line="240" w:lineRule="auto"/>
              <w:ind w:left="0"/>
              <w:jc w:val="center"/>
              <w:rPr>
                <w:rFonts w:ascii="Times New Roman" w:hAnsi="Times New Roman"/>
                <w:sz w:val="24"/>
                <w:szCs w:val="24"/>
              </w:rPr>
            </w:pPr>
            <w:r w:rsidRPr="00E2039C">
              <w:rPr>
                <w:rFonts w:ascii="Times New Roman" w:hAnsi="Times New Roman"/>
                <w:sz w:val="24"/>
                <w:szCs w:val="24"/>
              </w:rPr>
              <w:t>В</w:t>
            </w:r>
            <w:r w:rsidR="00E2039C">
              <w:rPr>
                <w:rFonts w:ascii="Times New Roman" w:hAnsi="Times New Roman"/>
                <w:sz w:val="24"/>
                <w:szCs w:val="24"/>
              </w:rPr>
              <w:t>ыпускники прошлых лет</w:t>
            </w:r>
          </w:p>
        </w:tc>
        <w:tc>
          <w:tcPr>
            <w:tcW w:w="0" w:type="auto"/>
            <w:vAlign w:val="center"/>
          </w:tcPr>
          <w:p w:rsidR="007B0E21" w:rsidRPr="00E2039C" w:rsidRDefault="007B0E21" w:rsidP="00E2039C">
            <w:pPr>
              <w:pStyle w:val="a3"/>
              <w:spacing w:after="0" w:line="240" w:lineRule="auto"/>
              <w:ind w:left="0"/>
              <w:jc w:val="center"/>
              <w:rPr>
                <w:rFonts w:ascii="Times New Roman" w:hAnsi="Times New Roman"/>
                <w:sz w:val="24"/>
                <w:szCs w:val="24"/>
              </w:rPr>
            </w:pPr>
            <w:r w:rsidRPr="00E2039C">
              <w:rPr>
                <w:rFonts w:ascii="Times New Roman" w:hAnsi="Times New Roman"/>
                <w:sz w:val="24"/>
                <w:szCs w:val="24"/>
              </w:rPr>
              <w:t>Участники ЕГЭ с ОВЗ</w:t>
            </w:r>
          </w:p>
        </w:tc>
      </w:tr>
      <w:tr w:rsidR="00614FE7" w:rsidRPr="006479E6" w:rsidTr="0062422F">
        <w:trPr>
          <w:cantSplit/>
        </w:trPr>
        <w:tc>
          <w:tcPr>
            <w:tcW w:w="0" w:type="auto"/>
          </w:tcPr>
          <w:p w:rsidR="00614FE7" w:rsidRPr="00E2039C" w:rsidRDefault="00614FE7" w:rsidP="00E2039C">
            <w:pPr>
              <w:pStyle w:val="a3"/>
              <w:spacing w:after="0" w:line="240" w:lineRule="auto"/>
              <w:ind w:left="0"/>
              <w:jc w:val="both"/>
              <w:rPr>
                <w:rFonts w:ascii="Times New Roman" w:hAnsi="Times New Roman"/>
                <w:b/>
                <w:sz w:val="24"/>
                <w:szCs w:val="24"/>
              </w:rPr>
            </w:pPr>
            <w:r w:rsidRPr="00E2039C">
              <w:rPr>
                <w:rFonts w:ascii="Times New Roman" w:eastAsia="Times New Roman" w:hAnsi="Times New Roman"/>
                <w:bCs/>
                <w:sz w:val="24"/>
                <w:szCs w:val="24"/>
                <w:lang w:eastAsia="ru-RU"/>
              </w:rPr>
              <w:t>Доля</w:t>
            </w:r>
            <w:r w:rsidRPr="00E2039C">
              <w:rPr>
                <w:rFonts w:ascii="Times New Roman" w:hAnsi="Times New Roman"/>
                <w:sz w:val="24"/>
                <w:szCs w:val="24"/>
              </w:rPr>
              <w:t xml:space="preserve"> участников, набравших балл ниже минимального </w:t>
            </w:r>
          </w:p>
        </w:tc>
        <w:tc>
          <w:tcPr>
            <w:tcW w:w="0" w:type="auto"/>
            <w:vAlign w:val="center"/>
          </w:tcPr>
          <w:p w:rsidR="00614FE7" w:rsidRPr="00614FE7" w:rsidRDefault="00614FE7" w:rsidP="00D34347">
            <w:pPr>
              <w:jc w:val="center"/>
              <w:rPr>
                <w:color w:val="000000"/>
              </w:rPr>
            </w:pPr>
            <w:r w:rsidRPr="00614FE7">
              <w:rPr>
                <w:color w:val="000000"/>
              </w:rPr>
              <w:t>0,</w:t>
            </w:r>
            <w:r w:rsidR="00D34347">
              <w:rPr>
                <w:color w:val="000000"/>
              </w:rPr>
              <w:t>2</w:t>
            </w:r>
            <w:r w:rsidRPr="00614FE7">
              <w:rPr>
                <w:color w:val="000000"/>
              </w:rPr>
              <w:t>%</w:t>
            </w:r>
          </w:p>
        </w:tc>
        <w:tc>
          <w:tcPr>
            <w:tcW w:w="0" w:type="auto"/>
            <w:vAlign w:val="center"/>
          </w:tcPr>
          <w:p w:rsidR="00614FE7" w:rsidRPr="00CA6448" w:rsidRDefault="003E1BD8" w:rsidP="0062422F">
            <w:pPr>
              <w:jc w:val="center"/>
              <w:rPr>
                <w:color w:val="000000"/>
              </w:rPr>
            </w:pPr>
            <w:r w:rsidRPr="00CA6448">
              <w:rPr>
                <w:color w:val="000000"/>
              </w:rPr>
              <w:t>1</w:t>
            </w:r>
            <w:r w:rsidR="00CA6448" w:rsidRPr="00CA6448">
              <w:rPr>
                <w:color w:val="000000"/>
              </w:rPr>
              <w:t>,6%</w:t>
            </w:r>
          </w:p>
        </w:tc>
        <w:tc>
          <w:tcPr>
            <w:tcW w:w="0" w:type="auto"/>
            <w:vAlign w:val="center"/>
          </w:tcPr>
          <w:p w:rsidR="00614FE7" w:rsidRPr="00CA6448" w:rsidRDefault="003E1BD8" w:rsidP="0062422F">
            <w:pPr>
              <w:pStyle w:val="a3"/>
              <w:spacing w:after="0" w:line="240" w:lineRule="auto"/>
              <w:ind w:left="0"/>
              <w:jc w:val="center"/>
              <w:rPr>
                <w:rFonts w:ascii="Times New Roman" w:hAnsi="Times New Roman"/>
                <w:sz w:val="24"/>
                <w:szCs w:val="24"/>
              </w:rPr>
            </w:pPr>
            <w:r w:rsidRPr="00CA6448">
              <w:rPr>
                <w:rFonts w:ascii="Times New Roman" w:hAnsi="Times New Roman"/>
                <w:sz w:val="24"/>
                <w:szCs w:val="24"/>
              </w:rPr>
              <w:t>0%</w:t>
            </w:r>
          </w:p>
        </w:tc>
        <w:tc>
          <w:tcPr>
            <w:tcW w:w="0" w:type="auto"/>
            <w:vAlign w:val="center"/>
          </w:tcPr>
          <w:p w:rsidR="00614FE7" w:rsidRPr="006479E6" w:rsidRDefault="006479E6" w:rsidP="0062422F">
            <w:pPr>
              <w:pStyle w:val="a3"/>
              <w:spacing w:after="0" w:line="240" w:lineRule="auto"/>
              <w:ind w:left="0"/>
              <w:jc w:val="center"/>
              <w:rPr>
                <w:rFonts w:ascii="Times New Roman" w:hAnsi="Times New Roman"/>
                <w:sz w:val="24"/>
                <w:szCs w:val="24"/>
              </w:rPr>
            </w:pPr>
            <w:r w:rsidRPr="006479E6">
              <w:rPr>
                <w:rFonts w:ascii="Times New Roman" w:hAnsi="Times New Roman"/>
                <w:sz w:val="24"/>
                <w:szCs w:val="24"/>
              </w:rPr>
              <w:t>3,4%</w:t>
            </w:r>
          </w:p>
        </w:tc>
      </w:tr>
      <w:tr w:rsidR="00614FE7" w:rsidRPr="006479E6" w:rsidTr="00614FE7">
        <w:trPr>
          <w:cantSplit/>
        </w:trPr>
        <w:tc>
          <w:tcPr>
            <w:tcW w:w="0" w:type="auto"/>
          </w:tcPr>
          <w:p w:rsidR="00614FE7" w:rsidRPr="00E2039C" w:rsidRDefault="00614FE7" w:rsidP="00E2039C">
            <w:pPr>
              <w:pStyle w:val="a3"/>
              <w:spacing w:after="0" w:line="240" w:lineRule="auto"/>
              <w:ind w:left="0"/>
              <w:jc w:val="both"/>
              <w:rPr>
                <w:rFonts w:ascii="Times New Roman" w:hAnsi="Times New Roman"/>
                <w:sz w:val="24"/>
                <w:szCs w:val="24"/>
              </w:rPr>
            </w:pPr>
            <w:r w:rsidRPr="00E2039C">
              <w:rPr>
                <w:rFonts w:ascii="Times New Roman" w:eastAsia="Times New Roman" w:hAnsi="Times New Roman"/>
                <w:bCs/>
                <w:sz w:val="24"/>
                <w:szCs w:val="24"/>
                <w:lang w:eastAsia="ru-RU"/>
              </w:rPr>
              <w:lastRenderedPageBreak/>
              <w:t>Доля</w:t>
            </w:r>
            <w:r w:rsidRPr="00E2039C">
              <w:rPr>
                <w:rFonts w:ascii="Times New Roman" w:hAnsi="Times New Roman"/>
                <w:sz w:val="24"/>
                <w:szCs w:val="24"/>
              </w:rPr>
              <w:t xml:space="preserve"> участников, получивших тестовый балл от минимального балла до 60 баллов</w:t>
            </w:r>
          </w:p>
        </w:tc>
        <w:tc>
          <w:tcPr>
            <w:tcW w:w="0" w:type="auto"/>
            <w:vAlign w:val="center"/>
          </w:tcPr>
          <w:p w:rsidR="00614FE7" w:rsidRPr="00614FE7" w:rsidRDefault="00614FE7" w:rsidP="00D34347">
            <w:pPr>
              <w:jc w:val="center"/>
              <w:rPr>
                <w:color w:val="000000"/>
              </w:rPr>
            </w:pPr>
            <w:r w:rsidRPr="00614FE7">
              <w:rPr>
                <w:color w:val="000000"/>
              </w:rPr>
              <w:t>23,</w:t>
            </w:r>
            <w:r w:rsidR="00D34347">
              <w:rPr>
                <w:color w:val="000000"/>
              </w:rPr>
              <w:t>3</w:t>
            </w:r>
            <w:r w:rsidRPr="00614FE7">
              <w:rPr>
                <w:color w:val="000000"/>
              </w:rPr>
              <w:t>%</w:t>
            </w:r>
          </w:p>
        </w:tc>
        <w:tc>
          <w:tcPr>
            <w:tcW w:w="0" w:type="auto"/>
            <w:vAlign w:val="center"/>
          </w:tcPr>
          <w:p w:rsidR="00614FE7" w:rsidRPr="00CA6448" w:rsidRDefault="00CA6448" w:rsidP="00614FE7">
            <w:pPr>
              <w:jc w:val="center"/>
              <w:rPr>
                <w:color w:val="000000"/>
              </w:rPr>
            </w:pPr>
            <w:r w:rsidRPr="00CA6448">
              <w:rPr>
                <w:color w:val="000000"/>
              </w:rPr>
              <w:t>71%</w:t>
            </w:r>
          </w:p>
        </w:tc>
        <w:tc>
          <w:tcPr>
            <w:tcW w:w="0" w:type="auto"/>
            <w:vAlign w:val="center"/>
          </w:tcPr>
          <w:p w:rsidR="00614FE7" w:rsidRPr="003E1BD8" w:rsidRDefault="003E1BD8" w:rsidP="00614FE7">
            <w:pPr>
              <w:pStyle w:val="a3"/>
              <w:spacing w:after="0" w:line="240" w:lineRule="auto"/>
              <w:ind w:left="0"/>
              <w:jc w:val="center"/>
              <w:rPr>
                <w:rFonts w:ascii="Times New Roman" w:hAnsi="Times New Roman"/>
                <w:sz w:val="24"/>
                <w:szCs w:val="24"/>
              </w:rPr>
            </w:pPr>
            <w:r w:rsidRPr="003E1BD8">
              <w:rPr>
                <w:rFonts w:ascii="Times New Roman" w:hAnsi="Times New Roman"/>
                <w:sz w:val="24"/>
                <w:szCs w:val="24"/>
              </w:rPr>
              <w:t>35,2%</w:t>
            </w:r>
          </w:p>
        </w:tc>
        <w:tc>
          <w:tcPr>
            <w:tcW w:w="0" w:type="auto"/>
            <w:vAlign w:val="center"/>
          </w:tcPr>
          <w:p w:rsidR="00614FE7" w:rsidRPr="006479E6" w:rsidRDefault="006479E6" w:rsidP="00614FE7">
            <w:pPr>
              <w:pStyle w:val="a3"/>
              <w:spacing w:after="0" w:line="240" w:lineRule="auto"/>
              <w:ind w:left="0"/>
              <w:jc w:val="center"/>
              <w:rPr>
                <w:rFonts w:ascii="Times New Roman" w:hAnsi="Times New Roman"/>
                <w:sz w:val="24"/>
                <w:szCs w:val="24"/>
              </w:rPr>
            </w:pPr>
            <w:r w:rsidRPr="006479E6">
              <w:rPr>
                <w:rFonts w:ascii="Times New Roman" w:hAnsi="Times New Roman"/>
                <w:sz w:val="24"/>
                <w:szCs w:val="24"/>
              </w:rPr>
              <w:t>24,1%</w:t>
            </w:r>
          </w:p>
        </w:tc>
      </w:tr>
      <w:tr w:rsidR="00614FE7" w:rsidRPr="006479E6" w:rsidTr="00614FE7">
        <w:trPr>
          <w:cantSplit/>
        </w:trPr>
        <w:tc>
          <w:tcPr>
            <w:tcW w:w="0" w:type="auto"/>
          </w:tcPr>
          <w:p w:rsidR="00614FE7" w:rsidRPr="00E2039C" w:rsidRDefault="00614FE7" w:rsidP="005D218F">
            <w:pPr>
              <w:pStyle w:val="a3"/>
              <w:spacing w:after="0" w:line="240" w:lineRule="auto"/>
              <w:ind w:left="0"/>
              <w:jc w:val="both"/>
              <w:rPr>
                <w:rFonts w:ascii="Times New Roman" w:hAnsi="Times New Roman"/>
                <w:sz w:val="24"/>
                <w:szCs w:val="24"/>
              </w:rPr>
            </w:pPr>
            <w:r w:rsidRPr="00E2039C">
              <w:rPr>
                <w:rFonts w:ascii="Times New Roman" w:eastAsia="Times New Roman" w:hAnsi="Times New Roman"/>
                <w:bCs/>
                <w:sz w:val="24"/>
                <w:szCs w:val="24"/>
                <w:lang w:eastAsia="ru-RU"/>
              </w:rPr>
              <w:t>Доля</w:t>
            </w:r>
            <w:r w:rsidRPr="00E2039C">
              <w:rPr>
                <w:rFonts w:ascii="Times New Roman" w:hAnsi="Times New Roman"/>
                <w:sz w:val="24"/>
                <w:szCs w:val="24"/>
              </w:rPr>
              <w:t xml:space="preserve"> участников, получивших от 61 до 80 баллов</w:t>
            </w:r>
          </w:p>
        </w:tc>
        <w:tc>
          <w:tcPr>
            <w:tcW w:w="0" w:type="auto"/>
            <w:vAlign w:val="center"/>
          </w:tcPr>
          <w:p w:rsidR="00614FE7" w:rsidRPr="00614FE7" w:rsidRDefault="00614FE7" w:rsidP="00614FE7">
            <w:pPr>
              <w:jc w:val="center"/>
              <w:rPr>
                <w:color w:val="000000"/>
              </w:rPr>
            </w:pPr>
            <w:r w:rsidRPr="00614FE7">
              <w:rPr>
                <w:color w:val="000000"/>
              </w:rPr>
              <w:t>54,5%</w:t>
            </w:r>
          </w:p>
        </w:tc>
        <w:tc>
          <w:tcPr>
            <w:tcW w:w="0" w:type="auto"/>
            <w:vAlign w:val="center"/>
          </w:tcPr>
          <w:p w:rsidR="00614FE7" w:rsidRPr="00CA6448" w:rsidRDefault="00CA6448" w:rsidP="00614FE7">
            <w:pPr>
              <w:jc w:val="center"/>
              <w:rPr>
                <w:color w:val="000000"/>
              </w:rPr>
            </w:pPr>
            <w:r w:rsidRPr="00CA6448">
              <w:rPr>
                <w:color w:val="000000"/>
              </w:rPr>
              <w:t>25,8%</w:t>
            </w:r>
          </w:p>
        </w:tc>
        <w:tc>
          <w:tcPr>
            <w:tcW w:w="0" w:type="auto"/>
            <w:vAlign w:val="center"/>
          </w:tcPr>
          <w:p w:rsidR="00614FE7" w:rsidRPr="003E1BD8" w:rsidRDefault="003E1BD8" w:rsidP="00614FE7">
            <w:pPr>
              <w:pStyle w:val="a3"/>
              <w:spacing w:after="0" w:line="240" w:lineRule="auto"/>
              <w:ind w:left="0"/>
              <w:jc w:val="center"/>
              <w:rPr>
                <w:rFonts w:ascii="Times New Roman" w:hAnsi="Times New Roman"/>
                <w:sz w:val="24"/>
                <w:szCs w:val="24"/>
              </w:rPr>
            </w:pPr>
            <w:r w:rsidRPr="003E1BD8">
              <w:rPr>
                <w:rFonts w:ascii="Times New Roman" w:hAnsi="Times New Roman"/>
                <w:sz w:val="24"/>
                <w:szCs w:val="24"/>
              </w:rPr>
              <w:t>50,8%</w:t>
            </w:r>
          </w:p>
        </w:tc>
        <w:tc>
          <w:tcPr>
            <w:tcW w:w="0" w:type="auto"/>
            <w:vAlign w:val="center"/>
          </w:tcPr>
          <w:p w:rsidR="00614FE7" w:rsidRPr="006479E6" w:rsidRDefault="006479E6" w:rsidP="006479E6">
            <w:pPr>
              <w:pStyle w:val="a3"/>
              <w:spacing w:after="0" w:line="240" w:lineRule="auto"/>
              <w:ind w:left="0"/>
              <w:jc w:val="center"/>
              <w:rPr>
                <w:rFonts w:ascii="Times New Roman" w:hAnsi="Times New Roman"/>
                <w:sz w:val="24"/>
                <w:szCs w:val="24"/>
              </w:rPr>
            </w:pPr>
            <w:r w:rsidRPr="006479E6">
              <w:rPr>
                <w:rFonts w:ascii="Times New Roman" w:hAnsi="Times New Roman"/>
                <w:sz w:val="24"/>
                <w:szCs w:val="24"/>
              </w:rPr>
              <w:t>48,4%</w:t>
            </w:r>
          </w:p>
        </w:tc>
      </w:tr>
      <w:tr w:rsidR="00614FE7" w:rsidRPr="006479E6" w:rsidTr="00614FE7">
        <w:trPr>
          <w:cantSplit/>
        </w:trPr>
        <w:tc>
          <w:tcPr>
            <w:tcW w:w="0" w:type="auto"/>
          </w:tcPr>
          <w:p w:rsidR="00614FE7" w:rsidRPr="00E2039C" w:rsidRDefault="00614FE7" w:rsidP="00E2039C">
            <w:pPr>
              <w:pStyle w:val="a3"/>
              <w:spacing w:after="0" w:line="240" w:lineRule="auto"/>
              <w:ind w:left="0"/>
              <w:jc w:val="both"/>
              <w:rPr>
                <w:rFonts w:ascii="Times New Roman" w:hAnsi="Times New Roman"/>
                <w:b/>
                <w:sz w:val="24"/>
                <w:szCs w:val="24"/>
              </w:rPr>
            </w:pPr>
            <w:r w:rsidRPr="00E2039C">
              <w:rPr>
                <w:rFonts w:ascii="Times New Roman" w:eastAsia="Times New Roman" w:hAnsi="Times New Roman"/>
                <w:bCs/>
                <w:sz w:val="24"/>
                <w:szCs w:val="24"/>
                <w:lang w:eastAsia="ru-RU"/>
              </w:rPr>
              <w:t>Доля</w:t>
            </w:r>
            <w:r w:rsidRPr="00E2039C">
              <w:rPr>
                <w:rFonts w:ascii="Times New Roman" w:hAnsi="Times New Roman"/>
                <w:sz w:val="24"/>
                <w:szCs w:val="24"/>
              </w:rPr>
              <w:t xml:space="preserve"> участников, получивших от 81 до 99 баллов</w:t>
            </w:r>
          </w:p>
        </w:tc>
        <w:tc>
          <w:tcPr>
            <w:tcW w:w="0" w:type="auto"/>
            <w:vAlign w:val="center"/>
          </w:tcPr>
          <w:p w:rsidR="00614FE7" w:rsidRPr="00614FE7" w:rsidRDefault="00614FE7" w:rsidP="00614FE7">
            <w:pPr>
              <w:jc w:val="center"/>
              <w:rPr>
                <w:color w:val="000000"/>
              </w:rPr>
            </w:pPr>
            <w:r w:rsidRPr="00614FE7">
              <w:rPr>
                <w:color w:val="000000"/>
              </w:rPr>
              <w:t>21,7%</w:t>
            </w:r>
          </w:p>
        </w:tc>
        <w:tc>
          <w:tcPr>
            <w:tcW w:w="0" w:type="auto"/>
            <w:vAlign w:val="center"/>
          </w:tcPr>
          <w:p w:rsidR="00614FE7" w:rsidRPr="00CA6448" w:rsidRDefault="00CA6448" w:rsidP="00614FE7">
            <w:pPr>
              <w:jc w:val="center"/>
              <w:rPr>
                <w:color w:val="000000"/>
              </w:rPr>
            </w:pPr>
            <w:r w:rsidRPr="00CA6448">
              <w:rPr>
                <w:color w:val="000000"/>
              </w:rPr>
              <w:t>1,6%</w:t>
            </w:r>
          </w:p>
        </w:tc>
        <w:tc>
          <w:tcPr>
            <w:tcW w:w="0" w:type="auto"/>
            <w:vAlign w:val="center"/>
          </w:tcPr>
          <w:p w:rsidR="00614FE7" w:rsidRPr="003E1BD8" w:rsidRDefault="003E1BD8" w:rsidP="00614FE7">
            <w:pPr>
              <w:pStyle w:val="a3"/>
              <w:spacing w:after="0" w:line="240" w:lineRule="auto"/>
              <w:ind w:left="0"/>
              <w:jc w:val="center"/>
              <w:rPr>
                <w:rFonts w:ascii="Times New Roman" w:hAnsi="Times New Roman"/>
                <w:sz w:val="24"/>
                <w:szCs w:val="24"/>
              </w:rPr>
            </w:pPr>
            <w:r w:rsidRPr="003E1BD8">
              <w:rPr>
                <w:rFonts w:ascii="Times New Roman" w:hAnsi="Times New Roman"/>
                <w:sz w:val="24"/>
                <w:szCs w:val="24"/>
              </w:rPr>
              <w:t>14%</w:t>
            </w:r>
          </w:p>
        </w:tc>
        <w:tc>
          <w:tcPr>
            <w:tcW w:w="0" w:type="auto"/>
            <w:vAlign w:val="center"/>
          </w:tcPr>
          <w:p w:rsidR="00614FE7" w:rsidRPr="006479E6" w:rsidRDefault="006479E6" w:rsidP="00614FE7">
            <w:pPr>
              <w:pStyle w:val="a3"/>
              <w:spacing w:after="0" w:line="240" w:lineRule="auto"/>
              <w:ind w:left="0"/>
              <w:jc w:val="center"/>
              <w:rPr>
                <w:rFonts w:ascii="Times New Roman" w:hAnsi="Times New Roman"/>
                <w:sz w:val="24"/>
                <w:szCs w:val="24"/>
              </w:rPr>
            </w:pPr>
            <w:r w:rsidRPr="006479E6">
              <w:rPr>
                <w:rFonts w:ascii="Times New Roman" w:hAnsi="Times New Roman"/>
                <w:sz w:val="24"/>
                <w:szCs w:val="24"/>
              </w:rPr>
              <w:t>24,1%</w:t>
            </w:r>
          </w:p>
        </w:tc>
      </w:tr>
      <w:tr w:rsidR="007B0E21" w:rsidRPr="006479E6" w:rsidTr="00614FE7">
        <w:trPr>
          <w:cantSplit/>
        </w:trPr>
        <w:tc>
          <w:tcPr>
            <w:tcW w:w="0" w:type="auto"/>
          </w:tcPr>
          <w:p w:rsidR="007B0E21" w:rsidRPr="00E2039C" w:rsidRDefault="007B0E21" w:rsidP="000933F0">
            <w:pPr>
              <w:pStyle w:val="a3"/>
              <w:spacing w:after="0" w:line="240" w:lineRule="auto"/>
              <w:ind w:left="0"/>
              <w:jc w:val="both"/>
              <w:rPr>
                <w:rFonts w:ascii="Times New Roman" w:hAnsi="Times New Roman"/>
                <w:b/>
                <w:sz w:val="24"/>
                <w:szCs w:val="24"/>
              </w:rPr>
            </w:pPr>
            <w:r w:rsidRPr="00E2039C">
              <w:rPr>
                <w:rFonts w:ascii="Times New Roman" w:hAnsi="Times New Roman"/>
                <w:sz w:val="24"/>
                <w:szCs w:val="24"/>
              </w:rPr>
              <w:t xml:space="preserve">Количество </w:t>
            </w:r>
            <w:r w:rsidR="000933F0">
              <w:rPr>
                <w:rFonts w:ascii="Times New Roman" w:hAnsi="Times New Roman"/>
                <w:sz w:val="24"/>
                <w:szCs w:val="24"/>
              </w:rPr>
              <w:t>участников,</w:t>
            </w:r>
            <w:r w:rsidRPr="00E2039C">
              <w:rPr>
                <w:rFonts w:ascii="Times New Roman" w:hAnsi="Times New Roman"/>
                <w:sz w:val="24"/>
                <w:szCs w:val="24"/>
              </w:rPr>
              <w:t xml:space="preserve"> получивших 100 баллов</w:t>
            </w:r>
          </w:p>
        </w:tc>
        <w:tc>
          <w:tcPr>
            <w:tcW w:w="0" w:type="auto"/>
            <w:vAlign w:val="center"/>
          </w:tcPr>
          <w:p w:rsidR="007B0E21" w:rsidRPr="00E2039C" w:rsidRDefault="00812822" w:rsidP="00614FE7">
            <w:pPr>
              <w:pStyle w:val="a3"/>
              <w:spacing w:after="0" w:line="240" w:lineRule="auto"/>
              <w:ind w:left="0"/>
              <w:jc w:val="center"/>
              <w:rPr>
                <w:rFonts w:ascii="Times New Roman" w:hAnsi="Times New Roman"/>
                <w:b/>
                <w:sz w:val="24"/>
                <w:szCs w:val="24"/>
              </w:rPr>
            </w:pPr>
            <w:r>
              <w:rPr>
                <w:rFonts w:ascii="Times New Roman" w:hAnsi="Times New Roman"/>
                <w:b/>
                <w:sz w:val="24"/>
                <w:szCs w:val="24"/>
              </w:rPr>
              <w:t>8</w:t>
            </w:r>
          </w:p>
        </w:tc>
        <w:tc>
          <w:tcPr>
            <w:tcW w:w="0" w:type="auto"/>
            <w:vAlign w:val="center"/>
          </w:tcPr>
          <w:p w:rsidR="007B0E21" w:rsidRPr="00CA6448" w:rsidRDefault="00CA6448" w:rsidP="00614FE7">
            <w:pPr>
              <w:pStyle w:val="a3"/>
              <w:spacing w:after="0" w:line="240" w:lineRule="auto"/>
              <w:ind w:left="0"/>
              <w:jc w:val="center"/>
              <w:rPr>
                <w:rFonts w:ascii="Times New Roman" w:hAnsi="Times New Roman"/>
                <w:b/>
                <w:sz w:val="24"/>
                <w:szCs w:val="24"/>
              </w:rPr>
            </w:pPr>
            <w:r>
              <w:rPr>
                <w:rFonts w:ascii="Times New Roman" w:hAnsi="Times New Roman"/>
                <w:b/>
                <w:sz w:val="24"/>
                <w:szCs w:val="24"/>
              </w:rPr>
              <w:t>0</w:t>
            </w:r>
          </w:p>
        </w:tc>
        <w:tc>
          <w:tcPr>
            <w:tcW w:w="0" w:type="auto"/>
            <w:vAlign w:val="center"/>
          </w:tcPr>
          <w:p w:rsidR="007B0E21" w:rsidRPr="00CA6448" w:rsidRDefault="003E1BD8" w:rsidP="00614FE7">
            <w:pPr>
              <w:pStyle w:val="a3"/>
              <w:spacing w:after="0" w:line="240" w:lineRule="auto"/>
              <w:ind w:left="0"/>
              <w:jc w:val="center"/>
              <w:rPr>
                <w:rFonts w:ascii="Times New Roman" w:hAnsi="Times New Roman"/>
                <w:b/>
                <w:sz w:val="24"/>
                <w:szCs w:val="24"/>
              </w:rPr>
            </w:pPr>
            <w:r w:rsidRPr="00CA6448">
              <w:rPr>
                <w:rFonts w:ascii="Times New Roman" w:hAnsi="Times New Roman"/>
                <w:b/>
                <w:sz w:val="24"/>
                <w:szCs w:val="24"/>
              </w:rPr>
              <w:t>0</w:t>
            </w:r>
          </w:p>
        </w:tc>
        <w:tc>
          <w:tcPr>
            <w:tcW w:w="0" w:type="auto"/>
            <w:vAlign w:val="center"/>
          </w:tcPr>
          <w:p w:rsidR="007B0E21" w:rsidRPr="006479E6" w:rsidRDefault="006479E6" w:rsidP="00614FE7">
            <w:pPr>
              <w:pStyle w:val="a3"/>
              <w:spacing w:after="0" w:line="240" w:lineRule="auto"/>
              <w:ind w:left="0"/>
              <w:jc w:val="center"/>
              <w:rPr>
                <w:rFonts w:ascii="Times New Roman" w:hAnsi="Times New Roman"/>
                <w:sz w:val="24"/>
                <w:szCs w:val="24"/>
              </w:rPr>
            </w:pPr>
            <w:r w:rsidRPr="006479E6">
              <w:rPr>
                <w:rFonts w:ascii="Times New Roman" w:hAnsi="Times New Roman"/>
                <w:sz w:val="24"/>
                <w:szCs w:val="24"/>
              </w:rPr>
              <w:t>0</w:t>
            </w:r>
          </w:p>
        </w:tc>
      </w:tr>
    </w:tbl>
    <w:p w:rsidR="005060D9" w:rsidRDefault="005060D9" w:rsidP="00E06140">
      <w:pPr>
        <w:pStyle w:val="a3"/>
        <w:spacing w:before="120" w:after="0" w:line="240" w:lineRule="auto"/>
        <w:ind w:left="709" w:hanging="709"/>
        <w:jc w:val="both"/>
        <w:rPr>
          <w:rFonts w:ascii="Times New Roman" w:eastAsia="Times New Roman" w:hAnsi="Times New Roman"/>
          <w:sz w:val="24"/>
          <w:szCs w:val="24"/>
          <w:lang w:eastAsia="ru-RU"/>
        </w:rPr>
      </w:pPr>
      <w:r w:rsidRPr="00847D70">
        <w:rPr>
          <w:rFonts w:ascii="Times New Roman" w:eastAsia="Times New Roman" w:hAnsi="Times New Roman"/>
          <w:sz w:val="24"/>
          <w:szCs w:val="24"/>
          <w:lang w:eastAsia="ru-RU"/>
        </w:rPr>
        <w:t xml:space="preserve">Б) с учетом типа ОО </w:t>
      </w:r>
    </w:p>
    <w:p w:rsidR="002B4243" w:rsidRPr="003F7527" w:rsidRDefault="002B4243" w:rsidP="0093189A">
      <w:pPr>
        <w:pStyle w:val="af7"/>
        <w:keepNext/>
        <w:spacing w:after="120"/>
        <w:jc w:val="right"/>
        <w:rPr>
          <w:b w:val="0"/>
          <w:i/>
          <w:color w:val="auto"/>
          <w:sz w:val="22"/>
        </w:rPr>
      </w:pPr>
      <w:r w:rsidRPr="003F7527">
        <w:rPr>
          <w:b w:val="0"/>
          <w:i/>
          <w:color w:val="auto"/>
          <w:sz w:val="22"/>
        </w:rPr>
        <w:t xml:space="preserve">Таблица </w:t>
      </w:r>
      <w:r w:rsidR="007A15AA" w:rsidRPr="003F7527">
        <w:rPr>
          <w:b w:val="0"/>
          <w:i/>
          <w:color w:val="auto"/>
          <w:sz w:val="22"/>
        </w:rPr>
        <w:fldChar w:fldCharType="begin"/>
      </w:r>
      <w:r w:rsidRPr="003F7527">
        <w:rPr>
          <w:b w:val="0"/>
          <w:i/>
          <w:color w:val="auto"/>
          <w:sz w:val="22"/>
        </w:rPr>
        <w:instrText xml:space="preserve"> SEQ Таблица \* ARABIC </w:instrText>
      </w:r>
      <w:r w:rsidR="007A15AA" w:rsidRPr="003F7527">
        <w:rPr>
          <w:b w:val="0"/>
          <w:i/>
          <w:color w:val="auto"/>
          <w:sz w:val="22"/>
        </w:rPr>
        <w:fldChar w:fldCharType="separate"/>
      </w:r>
      <w:r w:rsidR="002C3327">
        <w:rPr>
          <w:b w:val="0"/>
          <w:i/>
          <w:noProof/>
          <w:color w:val="auto"/>
          <w:sz w:val="22"/>
        </w:rPr>
        <w:t>11</w:t>
      </w:r>
      <w:r w:rsidR="007A15AA" w:rsidRPr="003F7527">
        <w:rPr>
          <w:b w:val="0"/>
          <w:i/>
          <w:color w:val="auto"/>
          <w:sz w:val="22"/>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1453"/>
        <w:gridCol w:w="1453"/>
        <w:gridCol w:w="1453"/>
        <w:gridCol w:w="1453"/>
        <w:gridCol w:w="1559"/>
      </w:tblGrid>
      <w:tr w:rsidR="001171AF" w:rsidRPr="00E2039C" w:rsidTr="00FE2262">
        <w:trPr>
          <w:cantSplit/>
          <w:tblHeader/>
        </w:trPr>
        <w:tc>
          <w:tcPr>
            <w:tcW w:w="2694" w:type="dxa"/>
            <w:vMerge w:val="restart"/>
            <w:vAlign w:val="center"/>
          </w:tcPr>
          <w:p w:rsidR="001171AF" w:rsidRPr="00E2039C" w:rsidRDefault="001171AF" w:rsidP="009A42EF">
            <w:pPr>
              <w:pStyle w:val="a3"/>
              <w:spacing w:after="0" w:line="240" w:lineRule="auto"/>
              <w:ind w:left="0"/>
              <w:jc w:val="center"/>
              <w:rPr>
                <w:rFonts w:ascii="Times New Roman" w:hAnsi="Times New Roman"/>
                <w:sz w:val="24"/>
                <w:szCs w:val="24"/>
              </w:rPr>
            </w:pPr>
          </w:p>
        </w:tc>
        <w:tc>
          <w:tcPr>
            <w:tcW w:w="5812" w:type="dxa"/>
            <w:gridSpan w:val="4"/>
            <w:vAlign w:val="center"/>
          </w:tcPr>
          <w:p w:rsidR="001171AF" w:rsidRPr="00E2039C" w:rsidRDefault="001171AF" w:rsidP="009A42EF">
            <w:pPr>
              <w:pStyle w:val="a3"/>
              <w:spacing w:after="0" w:line="240" w:lineRule="auto"/>
              <w:ind w:left="0"/>
              <w:jc w:val="center"/>
              <w:rPr>
                <w:rFonts w:ascii="Times New Roman" w:hAnsi="Times New Roman"/>
                <w:sz w:val="24"/>
                <w:szCs w:val="24"/>
              </w:rPr>
            </w:pPr>
            <w:r w:rsidRPr="00E2039C">
              <w:rPr>
                <w:rFonts w:ascii="Times New Roman" w:eastAsia="Times New Roman" w:hAnsi="Times New Roman"/>
                <w:bCs/>
                <w:sz w:val="24"/>
                <w:szCs w:val="24"/>
                <w:lang w:eastAsia="ru-RU"/>
              </w:rPr>
              <w:t>Доля</w:t>
            </w:r>
            <w:r w:rsidRPr="00E2039C">
              <w:rPr>
                <w:rFonts w:ascii="Times New Roman" w:hAnsi="Times New Roman"/>
                <w:sz w:val="24"/>
                <w:szCs w:val="24"/>
              </w:rPr>
              <w:t xml:space="preserve"> участников, получивших тестовый балл</w:t>
            </w:r>
          </w:p>
        </w:tc>
        <w:tc>
          <w:tcPr>
            <w:tcW w:w="1559" w:type="dxa"/>
            <w:vMerge w:val="restart"/>
            <w:vAlign w:val="center"/>
          </w:tcPr>
          <w:p w:rsidR="001171AF" w:rsidRPr="00E2039C" w:rsidRDefault="001171AF" w:rsidP="009A42EF">
            <w:pPr>
              <w:pStyle w:val="a3"/>
              <w:spacing w:after="0" w:line="240" w:lineRule="auto"/>
              <w:ind w:left="0"/>
              <w:jc w:val="center"/>
              <w:rPr>
                <w:rFonts w:ascii="Times New Roman" w:hAnsi="Times New Roman"/>
                <w:sz w:val="24"/>
                <w:szCs w:val="24"/>
              </w:rPr>
            </w:pPr>
            <w:r>
              <w:rPr>
                <w:rFonts w:ascii="Times New Roman" w:hAnsi="Times New Roman"/>
                <w:sz w:val="24"/>
                <w:szCs w:val="24"/>
              </w:rPr>
              <w:t xml:space="preserve">Количество участников, получивших </w:t>
            </w:r>
          </w:p>
          <w:p w:rsidR="001171AF" w:rsidRPr="00E2039C" w:rsidRDefault="001171AF" w:rsidP="009A42EF">
            <w:pPr>
              <w:pStyle w:val="a3"/>
              <w:spacing w:after="0" w:line="240" w:lineRule="auto"/>
              <w:ind w:left="0"/>
              <w:jc w:val="center"/>
              <w:rPr>
                <w:rFonts w:ascii="Times New Roman" w:hAnsi="Times New Roman"/>
                <w:sz w:val="24"/>
                <w:szCs w:val="24"/>
              </w:rPr>
            </w:pPr>
            <w:r>
              <w:rPr>
                <w:rFonts w:ascii="Times New Roman" w:hAnsi="Times New Roman"/>
                <w:sz w:val="24"/>
                <w:szCs w:val="24"/>
              </w:rPr>
              <w:t>100 баллов</w:t>
            </w:r>
          </w:p>
        </w:tc>
      </w:tr>
      <w:tr w:rsidR="001171AF" w:rsidRPr="00E2039C" w:rsidTr="00FE2262">
        <w:trPr>
          <w:cantSplit/>
          <w:tblHeader/>
        </w:trPr>
        <w:tc>
          <w:tcPr>
            <w:tcW w:w="2694" w:type="dxa"/>
            <w:vMerge/>
            <w:vAlign w:val="center"/>
          </w:tcPr>
          <w:p w:rsidR="001171AF" w:rsidRPr="00E2039C" w:rsidRDefault="001171AF" w:rsidP="009A42EF">
            <w:pPr>
              <w:pStyle w:val="a3"/>
              <w:spacing w:after="0" w:line="240" w:lineRule="auto"/>
              <w:ind w:left="0"/>
              <w:jc w:val="center"/>
              <w:rPr>
                <w:rFonts w:ascii="Times New Roman" w:hAnsi="Times New Roman"/>
                <w:sz w:val="24"/>
                <w:szCs w:val="24"/>
              </w:rPr>
            </w:pPr>
          </w:p>
        </w:tc>
        <w:tc>
          <w:tcPr>
            <w:tcW w:w="1453" w:type="dxa"/>
            <w:vAlign w:val="center"/>
          </w:tcPr>
          <w:p w:rsidR="001171AF" w:rsidRPr="00E2039C" w:rsidRDefault="001171AF" w:rsidP="00FE2262">
            <w:pPr>
              <w:pStyle w:val="a3"/>
              <w:spacing w:after="0" w:line="240" w:lineRule="auto"/>
              <w:ind w:left="0"/>
              <w:jc w:val="center"/>
              <w:rPr>
                <w:rFonts w:ascii="Times New Roman" w:hAnsi="Times New Roman"/>
                <w:sz w:val="24"/>
                <w:szCs w:val="24"/>
              </w:rPr>
            </w:pPr>
            <w:r>
              <w:rPr>
                <w:rFonts w:ascii="Times New Roman" w:hAnsi="Times New Roman"/>
                <w:sz w:val="24"/>
                <w:szCs w:val="24"/>
              </w:rPr>
              <w:t xml:space="preserve">ниже </w:t>
            </w:r>
            <w:proofErr w:type="gramStart"/>
            <w:r>
              <w:rPr>
                <w:rFonts w:ascii="Times New Roman" w:hAnsi="Times New Roman"/>
                <w:sz w:val="24"/>
                <w:szCs w:val="24"/>
              </w:rPr>
              <w:t>минималь-ного</w:t>
            </w:r>
            <w:proofErr w:type="gramEnd"/>
          </w:p>
        </w:tc>
        <w:tc>
          <w:tcPr>
            <w:tcW w:w="1453" w:type="dxa"/>
            <w:vAlign w:val="center"/>
          </w:tcPr>
          <w:p w:rsidR="001171AF" w:rsidRPr="00E2039C" w:rsidRDefault="001171AF" w:rsidP="00FE2262">
            <w:pPr>
              <w:pStyle w:val="a3"/>
              <w:spacing w:after="0" w:line="240" w:lineRule="auto"/>
              <w:ind w:left="0"/>
              <w:jc w:val="center"/>
              <w:rPr>
                <w:rFonts w:ascii="Times New Roman" w:hAnsi="Times New Roman"/>
                <w:sz w:val="24"/>
                <w:szCs w:val="24"/>
              </w:rPr>
            </w:pPr>
            <w:r>
              <w:rPr>
                <w:rFonts w:ascii="Times New Roman" w:hAnsi="Times New Roman"/>
                <w:sz w:val="24"/>
                <w:szCs w:val="24"/>
              </w:rPr>
              <w:t xml:space="preserve">от </w:t>
            </w:r>
            <w:proofErr w:type="gramStart"/>
            <w:r>
              <w:rPr>
                <w:rFonts w:ascii="Times New Roman" w:hAnsi="Times New Roman"/>
                <w:sz w:val="24"/>
                <w:szCs w:val="24"/>
              </w:rPr>
              <w:t>минималь-ного</w:t>
            </w:r>
            <w:proofErr w:type="gramEnd"/>
            <w:r>
              <w:rPr>
                <w:rFonts w:ascii="Times New Roman" w:hAnsi="Times New Roman"/>
                <w:sz w:val="24"/>
                <w:szCs w:val="24"/>
              </w:rPr>
              <w:t xml:space="preserve"> до 60 баллов</w:t>
            </w:r>
          </w:p>
        </w:tc>
        <w:tc>
          <w:tcPr>
            <w:tcW w:w="1453" w:type="dxa"/>
            <w:vAlign w:val="center"/>
          </w:tcPr>
          <w:p w:rsidR="001171AF" w:rsidRPr="00E2039C" w:rsidRDefault="001171AF" w:rsidP="009A42EF">
            <w:pPr>
              <w:pStyle w:val="a3"/>
              <w:spacing w:after="0" w:line="240" w:lineRule="auto"/>
              <w:ind w:left="0"/>
              <w:jc w:val="center"/>
              <w:rPr>
                <w:rFonts w:ascii="Times New Roman" w:hAnsi="Times New Roman"/>
                <w:sz w:val="24"/>
                <w:szCs w:val="24"/>
              </w:rPr>
            </w:pPr>
            <w:r>
              <w:rPr>
                <w:rFonts w:ascii="Times New Roman" w:hAnsi="Times New Roman"/>
                <w:sz w:val="24"/>
                <w:szCs w:val="24"/>
              </w:rPr>
              <w:t>от 61 до 80 баллов</w:t>
            </w:r>
          </w:p>
        </w:tc>
        <w:tc>
          <w:tcPr>
            <w:tcW w:w="1453" w:type="dxa"/>
            <w:vAlign w:val="center"/>
          </w:tcPr>
          <w:p w:rsidR="001171AF" w:rsidRPr="00E2039C" w:rsidRDefault="001171AF" w:rsidP="009A42EF">
            <w:pPr>
              <w:pStyle w:val="a3"/>
              <w:spacing w:after="0" w:line="240" w:lineRule="auto"/>
              <w:ind w:left="0"/>
              <w:jc w:val="center"/>
              <w:rPr>
                <w:rFonts w:ascii="Times New Roman" w:hAnsi="Times New Roman"/>
                <w:sz w:val="24"/>
                <w:szCs w:val="24"/>
              </w:rPr>
            </w:pPr>
            <w:r>
              <w:rPr>
                <w:rFonts w:ascii="Times New Roman" w:hAnsi="Times New Roman"/>
                <w:sz w:val="24"/>
                <w:szCs w:val="24"/>
              </w:rPr>
              <w:t>от 81 до 99 баллов</w:t>
            </w:r>
          </w:p>
        </w:tc>
        <w:tc>
          <w:tcPr>
            <w:tcW w:w="1559" w:type="dxa"/>
            <w:vMerge/>
            <w:vAlign w:val="center"/>
          </w:tcPr>
          <w:p w:rsidR="001171AF" w:rsidRPr="00E2039C" w:rsidRDefault="001171AF" w:rsidP="009A42EF">
            <w:pPr>
              <w:pStyle w:val="a3"/>
              <w:spacing w:after="0" w:line="240" w:lineRule="auto"/>
              <w:ind w:left="0"/>
              <w:jc w:val="center"/>
              <w:rPr>
                <w:rFonts w:ascii="Times New Roman" w:hAnsi="Times New Roman"/>
                <w:sz w:val="24"/>
                <w:szCs w:val="24"/>
              </w:rPr>
            </w:pPr>
          </w:p>
        </w:tc>
      </w:tr>
      <w:tr w:rsidR="00737892" w:rsidRPr="00E2039C" w:rsidTr="00CD2335">
        <w:trPr>
          <w:cantSplit/>
          <w:tblHeader/>
        </w:trPr>
        <w:tc>
          <w:tcPr>
            <w:tcW w:w="2694" w:type="dxa"/>
          </w:tcPr>
          <w:p w:rsidR="00737892" w:rsidRPr="00F94B9E" w:rsidRDefault="00737892" w:rsidP="00CD2335">
            <w:pPr>
              <w:pStyle w:val="a3"/>
              <w:spacing w:after="0" w:line="240" w:lineRule="auto"/>
              <w:ind w:left="0" w:firstLine="34"/>
              <w:jc w:val="both"/>
              <w:rPr>
                <w:rFonts w:ascii="Times New Roman" w:hAnsi="Times New Roman"/>
                <w:sz w:val="24"/>
                <w:szCs w:val="24"/>
              </w:rPr>
            </w:pPr>
            <w:r w:rsidRPr="00F94B9E">
              <w:rPr>
                <w:rFonts w:ascii="Times New Roman" w:hAnsi="Times New Roman"/>
                <w:sz w:val="24"/>
                <w:szCs w:val="24"/>
              </w:rPr>
              <w:t>выпускники лицеев и гимназий</w:t>
            </w:r>
          </w:p>
        </w:tc>
        <w:tc>
          <w:tcPr>
            <w:tcW w:w="1453" w:type="dxa"/>
            <w:vAlign w:val="center"/>
          </w:tcPr>
          <w:p w:rsidR="00737892" w:rsidRPr="00E2039C" w:rsidRDefault="00D4493B" w:rsidP="009A42EF">
            <w:pPr>
              <w:pStyle w:val="a3"/>
              <w:spacing w:after="0" w:line="240" w:lineRule="auto"/>
              <w:ind w:left="0"/>
              <w:jc w:val="center"/>
              <w:rPr>
                <w:rFonts w:ascii="Times New Roman" w:hAnsi="Times New Roman"/>
                <w:sz w:val="24"/>
                <w:szCs w:val="24"/>
              </w:rPr>
            </w:pPr>
            <w:r>
              <w:rPr>
                <w:rFonts w:ascii="Times New Roman" w:hAnsi="Times New Roman"/>
                <w:sz w:val="24"/>
                <w:szCs w:val="24"/>
              </w:rPr>
              <w:t>0</w:t>
            </w:r>
            <w:r w:rsidR="00B5398B">
              <w:rPr>
                <w:rFonts w:ascii="Times New Roman" w:hAnsi="Times New Roman"/>
                <w:sz w:val="24"/>
                <w:szCs w:val="24"/>
              </w:rPr>
              <w:t>,0</w:t>
            </w:r>
            <w:r>
              <w:rPr>
                <w:rFonts w:ascii="Times New Roman" w:hAnsi="Times New Roman"/>
                <w:sz w:val="24"/>
                <w:szCs w:val="24"/>
              </w:rPr>
              <w:t>%</w:t>
            </w:r>
          </w:p>
        </w:tc>
        <w:tc>
          <w:tcPr>
            <w:tcW w:w="1453" w:type="dxa"/>
            <w:vAlign w:val="center"/>
          </w:tcPr>
          <w:p w:rsidR="00737892" w:rsidRPr="00E2039C" w:rsidRDefault="00D4493B" w:rsidP="009A42EF">
            <w:pPr>
              <w:pStyle w:val="a3"/>
              <w:spacing w:after="0" w:line="240" w:lineRule="auto"/>
              <w:ind w:left="0"/>
              <w:jc w:val="center"/>
              <w:rPr>
                <w:rFonts w:ascii="Times New Roman" w:hAnsi="Times New Roman"/>
                <w:sz w:val="24"/>
                <w:szCs w:val="24"/>
              </w:rPr>
            </w:pPr>
            <w:r>
              <w:rPr>
                <w:rFonts w:ascii="Times New Roman" w:hAnsi="Times New Roman"/>
                <w:sz w:val="24"/>
                <w:szCs w:val="24"/>
              </w:rPr>
              <w:t>6,3%</w:t>
            </w:r>
          </w:p>
        </w:tc>
        <w:tc>
          <w:tcPr>
            <w:tcW w:w="1453" w:type="dxa"/>
            <w:vAlign w:val="center"/>
          </w:tcPr>
          <w:p w:rsidR="00737892" w:rsidRPr="00E2039C" w:rsidRDefault="00D4493B" w:rsidP="009A42EF">
            <w:pPr>
              <w:pStyle w:val="a3"/>
              <w:spacing w:after="0" w:line="240" w:lineRule="auto"/>
              <w:ind w:left="0"/>
              <w:jc w:val="center"/>
              <w:rPr>
                <w:rFonts w:ascii="Times New Roman" w:hAnsi="Times New Roman"/>
                <w:sz w:val="24"/>
                <w:szCs w:val="24"/>
              </w:rPr>
            </w:pPr>
            <w:r>
              <w:rPr>
                <w:rFonts w:ascii="Times New Roman" w:hAnsi="Times New Roman"/>
                <w:sz w:val="24"/>
                <w:szCs w:val="24"/>
              </w:rPr>
              <w:t>55,2%</w:t>
            </w:r>
          </w:p>
        </w:tc>
        <w:tc>
          <w:tcPr>
            <w:tcW w:w="1453" w:type="dxa"/>
            <w:vAlign w:val="center"/>
          </w:tcPr>
          <w:p w:rsidR="00737892" w:rsidRPr="00E2039C" w:rsidRDefault="00D4493B" w:rsidP="009A42EF">
            <w:pPr>
              <w:pStyle w:val="a3"/>
              <w:spacing w:after="0" w:line="240" w:lineRule="auto"/>
              <w:ind w:left="0"/>
              <w:jc w:val="center"/>
              <w:rPr>
                <w:rFonts w:ascii="Times New Roman" w:hAnsi="Times New Roman"/>
                <w:sz w:val="24"/>
                <w:szCs w:val="24"/>
              </w:rPr>
            </w:pPr>
            <w:r>
              <w:rPr>
                <w:rFonts w:ascii="Times New Roman" w:hAnsi="Times New Roman"/>
                <w:sz w:val="24"/>
                <w:szCs w:val="24"/>
              </w:rPr>
              <w:t>37,7%</w:t>
            </w:r>
          </w:p>
        </w:tc>
        <w:tc>
          <w:tcPr>
            <w:tcW w:w="1559" w:type="dxa"/>
            <w:vAlign w:val="center"/>
          </w:tcPr>
          <w:p w:rsidR="00737892" w:rsidRPr="00E2039C" w:rsidRDefault="0090304B" w:rsidP="009A42EF">
            <w:pPr>
              <w:pStyle w:val="a3"/>
              <w:spacing w:after="0" w:line="240" w:lineRule="auto"/>
              <w:ind w:left="0"/>
              <w:jc w:val="center"/>
              <w:rPr>
                <w:rFonts w:ascii="Times New Roman" w:hAnsi="Times New Roman"/>
                <w:sz w:val="24"/>
                <w:szCs w:val="24"/>
              </w:rPr>
            </w:pPr>
            <w:r>
              <w:rPr>
                <w:rFonts w:ascii="Times New Roman" w:hAnsi="Times New Roman"/>
                <w:sz w:val="24"/>
                <w:szCs w:val="24"/>
              </w:rPr>
              <w:t>6</w:t>
            </w:r>
          </w:p>
        </w:tc>
      </w:tr>
      <w:tr w:rsidR="00737892" w:rsidRPr="00E2039C" w:rsidTr="00CD2335">
        <w:trPr>
          <w:cantSplit/>
          <w:tblHeader/>
        </w:trPr>
        <w:tc>
          <w:tcPr>
            <w:tcW w:w="2694" w:type="dxa"/>
            <w:vAlign w:val="bottom"/>
          </w:tcPr>
          <w:p w:rsidR="00737892" w:rsidRPr="00F94B9E" w:rsidRDefault="00737892" w:rsidP="00CD2335">
            <w:pPr>
              <w:pStyle w:val="af9"/>
              <w:ind w:firstLine="34"/>
              <w:rPr>
                <w:rFonts w:ascii="Times New Roman" w:hAnsi="Times New Roman"/>
                <w:color w:val="000000"/>
                <w:sz w:val="24"/>
                <w:szCs w:val="24"/>
              </w:rPr>
            </w:pPr>
            <w:r w:rsidRPr="00F94B9E">
              <w:rPr>
                <w:rFonts w:ascii="Times New Roman" w:hAnsi="Times New Roman"/>
                <w:color w:val="000000"/>
                <w:sz w:val="24"/>
                <w:szCs w:val="24"/>
              </w:rPr>
              <w:t>выпускники средних общеобразовательных школ</w:t>
            </w:r>
          </w:p>
        </w:tc>
        <w:tc>
          <w:tcPr>
            <w:tcW w:w="1453" w:type="dxa"/>
            <w:vAlign w:val="center"/>
          </w:tcPr>
          <w:p w:rsidR="00737892" w:rsidRPr="00E2039C" w:rsidRDefault="0098009C" w:rsidP="00CB38C1">
            <w:pPr>
              <w:pStyle w:val="a3"/>
              <w:spacing w:after="0" w:line="240" w:lineRule="auto"/>
              <w:ind w:left="0"/>
              <w:jc w:val="center"/>
              <w:rPr>
                <w:rFonts w:ascii="Times New Roman" w:hAnsi="Times New Roman"/>
                <w:sz w:val="24"/>
                <w:szCs w:val="24"/>
              </w:rPr>
            </w:pPr>
            <w:r>
              <w:rPr>
                <w:rFonts w:ascii="Times New Roman" w:hAnsi="Times New Roman"/>
                <w:sz w:val="24"/>
                <w:szCs w:val="24"/>
              </w:rPr>
              <w:t>0,</w:t>
            </w:r>
            <w:r w:rsidR="00CB38C1">
              <w:rPr>
                <w:rFonts w:ascii="Times New Roman" w:hAnsi="Times New Roman"/>
                <w:sz w:val="24"/>
                <w:szCs w:val="24"/>
              </w:rPr>
              <w:t>2</w:t>
            </w:r>
            <w:r>
              <w:rPr>
                <w:rFonts w:ascii="Times New Roman" w:hAnsi="Times New Roman"/>
                <w:sz w:val="24"/>
                <w:szCs w:val="24"/>
              </w:rPr>
              <w:t>%</w:t>
            </w:r>
          </w:p>
        </w:tc>
        <w:tc>
          <w:tcPr>
            <w:tcW w:w="1453" w:type="dxa"/>
            <w:vAlign w:val="center"/>
          </w:tcPr>
          <w:p w:rsidR="00737892" w:rsidRPr="00E2039C" w:rsidRDefault="0098009C" w:rsidP="00CB38C1">
            <w:pPr>
              <w:pStyle w:val="a3"/>
              <w:spacing w:after="0" w:line="240" w:lineRule="auto"/>
              <w:ind w:left="0"/>
              <w:jc w:val="center"/>
              <w:rPr>
                <w:rFonts w:ascii="Times New Roman" w:hAnsi="Times New Roman"/>
                <w:sz w:val="24"/>
                <w:szCs w:val="24"/>
              </w:rPr>
            </w:pPr>
            <w:r>
              <w:rPr>
                <w:rFonts w:ascii="Times New Roman" w:hAnsi="Times New Roman"/>
                <w:sz w:val="24"/>
                <w:szCs w:val="24"/>
              </w:rPr>
              <w:t>27,</w:t>
            </w:r>
            <w:r w:rsidR="00CB38C1">
              <w:rPr>
                <w:rFonts w:ascii="Times New Roman" w:hAnsi="Times New Roman"/>
                <w:sz w:val="24"/>
                <w:szCs w:val="24"/>
              </w:rPr>
              <w:t>9</w:t>
            </w:r>
            <w:r>
              <w:rPr>
                <w:rFonts w:ascii="Times New Roman" w:hAnsi="Times New Roman"/>
                <w:sz w:val="24"/>
                <w:szCs w:val="24"/>
              </w:rPr>
              <w:t>%</w:t>
            </w:r>
          </w:p>
        </w:tc>
        <w:tc>
          <w:tcPr>
            <w:tcW w:w="1453" w:type="dxa"/>
            <w:vAlign w:val="center"/>
          </w:tcPr>
          <w:p w:rsidR="00737892" w:rsidRPr="00E2039C" w:rsidRDefault="0098009C" w:rsidP="009A42EF">
            <w:pPr>
              <w:pStyle w:val="a3"/>
              <w:spacing w:after="0" w:line="240" w:lineRule="auto"/>
              <w:ind w:left="0"/>
              <w:jc w:val="center"/>
              <w:rPr>
                <w:rFonts w:ascii="Times New Roman" w:hAnsi="Times New Roman"/>
                <w:sz w:val="24"/>
                <w:szCs w:val="24"/>
              </w:rPr>
            </w:pPr>
            <w:r>
              <w:rPr>
                <w:rFonts w:ascii="Times New Roman" w:hAnsi="Times New Roman"/>
                <w:sz w:val="24"/>
                <w:szCs w:val="24"/>
              </w:rPr>
              <w:t>53,8%</w:t>
            </w:r>
          </w:p>
        </w:tc>
        <w:tc>
          <w:tcPr>
            <w:tcW w:w="1453" w:type="dxa"/>
            <w:vAlign w:val="center"/>
          </w:tcPr>
          <w:p w:rsidR="00737892" w:rsidRPr="00E2039C" w:rsidRDefault="006B623D" w:rsidP="00B5398B">
            <w:pPr>
              <w:pStyle w:val="a3"/>
              <w:spacing w:after="0" w:line="240" w:lineRule="auto"/>
              <w:ind w:left="0"/>
              <w:jc w:val="center"/>
              <w:rPr>
                <w:rFonts w:ascii="Times New Roman" w:hAnsi="Times New Roman"/>
                <w:sz w:val="24"/>
                <w:szCs w:val="24"/>
              </w:rPr>
            </w:pPr>
            <w:r>
              <w:rPr>
                <w:rFonts w:ascii="Times New Roman" w:hAnsi="Times New Roman"/>
                <w:sz w:val="24"/>
                <w:szCs w:val="24"/>
              </w:rPr>
              <w:t>18,</w:t>
            </w:r>
            <w:r w:rsidR="00B5398B">
              <w:rPr>
                <w:rFonts w:ascii="Times New Roman" w:hAnsi="Times New Roman"/>
                <w:sz w:val="24"/>
                <w:szCs w:val="24"/>
              </w:rPr>
              <w:t>0</w:t>
            </w:r>
            <w:r>
              <w:rPr>
                <w:rFonts w:ascii="Times New Roman" w:hAnsi="Times New Roman"/>
                <w:sz w:val="24"/>
                <w:szCs w:val="24"/>
              </w:rPr>
              <w:t>%</w:t>
            </w:r>
          </w:p>
        </w:tc>
        <w:tc>
          <w:tcPr>
            <w:tcW w:w="1559" w:type="dxa"/>
            <w:vAlign w:val="center"/>
          </w:tcPr>
          <w:p w:rsidR="00737892" w:rsidRPr="00E2039C" w:rsidRDefault="0098009C" w:rsidP="009A42EF">
            <w:pPr>
              <w:pStyle w:val="a3"/>
              <w:spacing w:after="0" w:line="240" w:lineRule="auto"/>
              <w:ind w:left="0"/>
              <w:jc w:val="center"/>
              <w:rPr>
                <w:rFonts w:ascii="Times New Roman" w:hAnsi="Times New Roman"/>
                <w:sz w:val="24"/>
                <w:szCs w:val="24"/>
              </w:rPr>
            </w:pPr>
            <w:r>
              <w:rPr>
                <w:rFonts w:ascii="Times New Roman" w:hAnsi="Times New Roman"/>
                <w:sz w:val="24"/>
                <w:szCs w:val="24"/>
              </w:rPr>
              <w:t>2</w:t>
            </w:r>
          </w:p>
        </w:tc>
      </w:tr>
      <w:tr w:rsidR="00737892" w:rsidRPr="00E2039C" w:rsidTr="00CD2335">
        <w:trPr>
          <w:cantSplit/>
          <w:tblHeader/>
        </w:trPr>
        <w:tc>
          <w:tcPr>
            <w:tcW w:w="2694" w:type="dxa"/>
            <w:vAlign w:val="bottom"/>
          </w:tcPr>
          <w:p w:rsidR="00737892" w:rsidRPr="00F94B9E" w:rsidRDefault="00737892" w:rsidP="00CD2335">
            <w:pPr>
              <w:pStyle w:val="af9"/>
              <w:ind w:firstLine="34"/>
              <w:rPr>
                <w:rFonts w:ascii="Times New Roman" w:hAnsi="Times New Roman"/>
                <w:color w:val="000000"/>
                <w:sz w:val="24"/>
                <w:szCs w:val="24"/>
              </w:rPr>
            </w:pPr>
            <w:r w:rsidRPr="00F94B9E">
              <w:rPr>
                <w:rFonts w:ascii="Times New Roman" w:hAnsi="Times New Roman"/>
                <w:color w:val="000000"/>
                <w:sz w:val="24"/>
                <w:szCs w:val="24"/>
              </w:rPr>
              <w:t>выпускники средних общеобразовательных школ с углубленным изучением отдельных предметов</w:t>
            </w:r>
          </w:p>
        </w:tc>
        <w:tc>
          <w:tcPr>
            <w:tcW w:w="1453" w:type="dxa"/>
            <w:vAlign w:val="center"/>
          </w:tcPr>
          <w:p w:rsidR="00737892" w:rsidRPr="00E2039C" w:rsidRDefault="006B623D" w:rsidP="009A42EF">
            <w:pPr>
              <w:pStyle w:val="a3"/>
              <w:spacing w:after="0" w:line="240" w:lineRule="auto"/>
              <w:ind w:left="0"/>
              <w:jc w:val="center"/>
              <w:rPr>
                <w:rFonts w:ascii="Times New Roman" w:hAnsi="Times New Roman"/>
                <w:sz w:val="24"/>
                <w:szCs w:val="24"/>
              </w:rPr>
            </w:pPr>
            <w:r>
              <w:rPr>
                <w:rFonts w:ascii="Times New Roman" w:hAnsi="Times New Roman"/>
                <w:sz w:val="24"/>
                <w:szCs w:val="24"/>
              </w:rPr>
              <w:t>0</w:t>
            </w:r>
            <w:r w:rsidR="00B5398B">
              <w:rPr>
                <w:rFonts w:ascii="Times New Roman" w:hAnsi="Times New Roman"/>
                <w:sz w:val="24"/>
                <w:szCs w:val="24"/>
              </w:rPr>
              <w:t>,0</w:t>
            </w:r>
            <w:r>
              <w:rPr>
                <w:rFonts w:ascii="Times New Roman" w:hAnsi="Times New Roman"/>
                <w:sz w:val="24"/>
                <w:szCs w:val="24"/>
              </w:rPr>
              <w:t>%</w:t>
            </w:r>
          </w:p>
        </w:tc>
        <w:tc>
          <w:tcPr>
            <w:tcW w:w="1453" w:type="dxa"/>
            <w:vAlign w:val="center"/>
          </w:tcPr>
          <w:p w:rsidR="00737892" w:rsidRPr="00E2039C" w:rsidRDefault="006B623D" w:rsidP="009A42EF">
            <w:pPr>
              <w:pStyle w:val="a3"/>
              <w:spacing w:after="0" w:line="240" w:lineRule="auto"/>
              <w:ind w:left="0"/>
              <w:jc w:val="center"/>
              <w:rPr>
                <w:rFonts w:ascii="Times New Roman" w:hAnsi="Times New Roman"/>
                <w:sz w:val="24"/>
                <w:szCs w:val="24"/>
              </w:rPr>
            </w:pPr>
            <w:r>
              <w:rPr>
                <w:rFonts w:ascii="Times New Roman" w:hAnsi="Times New Roman"/>
                <w:sz w:val="24"/>
                <w:szCs w:val="24"/>
              </w:rPr>
              <w:t>24,6%</w:t>
            </w:r>
          </w:p>
        </w:tc>
        <w:tc>
          <w:tcPr>
            <w:tcW w:w="1453" w:type="dxa"/>
            <w:vAlign w:val="center"/>
          </w:tcPr>
          <w:p w:rsidR="00737892" w:rsidRPr="00E2039C" w:rsidRDefault="006B623D" w:rsidP="009A42EF">
            <w:pPr>
              <w:pStyle w:val="a3"/>
              <w:spacing w:after="0" w:line="240" w:lineRule="auto"/>
              <w:ind w:left="0"/>
              <w:jc w:val="center"/>
              <w:rPr>
                <w:rFonts w:ascii="Times New Roman" w:hAnsi="Times New Roman"/>
                <w:sz w:val="24"/>
                <w:szCs w:val="24"/>
              </w:rPr>
            </w:pPr>
            <w:r>
              <w:rPr>
                <w:rFonts w:ascii="Times New Roman" w:hAnsi="Times New Roman"/>
                <w:sz w:val="24"/>
                <w:szCs w:val="24"/>
              </w:rPr>
              <w:t>64,5%</w:t>
            </w:r>
          </w:p>
        </w:tc>
        <w:tc>
          <w:tcPr>
            <w:tcW w:w="1453" w:type="dxa"/>
            <w:vAlign w:val="center"/>
          </w:tcPr>
          <w:p w:rsidR="00737892" w:rsidRPr="00E2039C" w:rsidRDefault="006B623D" w:rsidP="009A42EF">
            <w:pPr>
              <w:pStyle w:val="a3"/>
              <w:spacing w:after="0" w:line="240" w:lineRule="auto"/>
              <w:ind w:left="0"/>
              <w:jc w:val="center"/>
              <w:rPr>
                <w:rFonts w:ascii="Times New Roman" w:hAnsi="Times New Roman"/>
                <w:sz w:val="24"/>
                <w:szCs w:val="24"/>
              </w:rPr>
            </w:pPr>
            <w:r>
              <w:rPr>
                <w:rFonts w:ascii="Times New Roman" w:hAnsi="Times New Roman"/>
                <w:sz w:val="24"/>
                <w:szCs w:val="24"/>
              </w:rPr>
              <w:t>10,9%</w:t>
            </w:r>
          </w:p>
        </w:tc>
        <w:tc>
          <w:tcPr>
            <w:tcW w:w="1559" w:type="dxa"/>
            <w:vAlign w:val="center"/>
          </w:tcPr>
          <w:p w:rsidR="00737892" w:rsidRPr="00E2039C" w:rsidRDefault="006B623D" w:rsidP="009A42EF">
            <w:pPr>
              <w:pStyle w:val="a3"/>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737892" w:rsidRPr="00E2039C" w:rsidTr="00CD2335">
        <w:trPr>
          <w:cantSplit/>
          <w:tblHeader/>
        </w:trPr>
        <w:tc>
          <w:tcPr>
            <w:tcW w:w="2694" w:type="dxa"/>
            <w:vAlign w:val="bottom"/>
          </w:tcPr>
          <w:p w:rsidR="00737892" w:rsidRPr="00F94B9E" w:rsidRDefault="00737892" w:rsidP="00CD2335">
            <w:pPr>
              <w:pStyle w:val="af9"/>
              <w:ind w:firstLine="34"/>
              <w:rPr>
                <w:rFonts w:ascii="Times New Roman" w:hAnsi="Times New Roman"/>
                <w:color w:val="000000"/>
                <w:sz w:val="24"/>
                <w:szCs w:val="24"/>
              </w:rPr>
            </w:pPr>
            <w:r w:rsidRPr="00F94B9E">
              <w:rPr>
                <w:rFonts w:ascii="Times New Roman" w:hAnsi="Times New Roman"/>
                <w:color w:val="000000"/>
                <w:sz w:val="24"/>
                <w:szCs w:val="24"/>
              </w:rPr>
              <w:t>выпускники вечерних (сменных) общеобразовательных школ</w:t>
            </w:r>
          </w:p>
        </w:tc>
        <w:tc>
          <w:tcPr>
            <w:tcW w:w="1453" w:type="dxa"/>
            <w:vAlign w:val="center"/>
          </w:tcPr>
          <w:p w:rsidR="00737892" w:rsidRPr="00E2039C" w:rsidRDefault="00CB38C1" w:rsidP="009A42EF">
            <w:pPr>
              <w:pStyle w:val="a3"/>
              <w:spacing w:after="0" w:line="240" w:lineRule="auto"/>
              <w:ind w:left="0"/>
              <w:jc w:val="center"/>
              <w:rPr>
                <w:rFonts w:ascii="Times New Roman" w:hAnsi="Times New Roman"/>
                <w:sz w:val="24"/>
                <w:szCs w:val="24"/>
              </w:rPr>
            </w:pPr>
            <w:r>
              <w:rPr>
                <w:rFonts w:ascii="Times New Roman" w:hAnsi="Times New Roman"/>
                <w:sz w:val="24"/>
                <w:szCs w:val="24"/>
              </w:rPr>
              <w:t>4,8</w:t>
            </w:r>
            <w:r w:rsidR="00E06140">
              <w:rPr>
                <w:rFonts w:ascii="Times New Roman" w:hAnsi="Times New Roman"/>
                <w:sz w:val="24"/>
                <w:szCs w:val="24"/>
              </w:rPr>
              <w:t>%</w:t>
            </w:r>
          </w:p>
        </w:tc>
        <w:tc>
          <w:tcPr>
            <w:tcW w:w="1453" w:type="dxa"/>
            <w:vAlign w:val="center"/>
          </w:tcPr>
          <w:p w:rsidR="00737892" w:rsidRPr="00E2039C" w:rsidRDefault="00CB38C1" w:rsidP="009A42EF">
            <w:pPr>
              <w:pStyle w:val="a3"/>
              <w:spacing w:after="0" w:line="240" w:lineRule="auto"/>
              <w:ind w:left="0"/>
              <w:jc w:val="center"/>
              <w:rPr>
                <w:rFonts w:ascii="Times New Roman" w:hAnsi="Times New Roman"/>
                <w:sz w:val="24"/>
                <w:szCs w:val="24"/>
              </w:rPr>
            </w:pPr>
            <w:r>
              <w:rPr>
                <w:rFonts w:ascii="Times New Roman" w:hAnsi="Times New Roman"/>
                <w:sz w:val="24"/>
                <w:szCs w:val="24"/>
              </w:rPr>
              <w:t>80,9</w:t>
            </w:r>
            <w:r w:rsidR="00E06140">
              <w:rPr>
                <w:rFonts w:ascii="Times New Roman" w:hAnsi="Times New Roman"/>
                <w:sz w:val="24"/>
                <w:szCs w:val="24"/>
              </w:rPr>
              <w:t>%</w:t>
            </w:r>
          </w:p>
        </w:tc>
        <w:tc>
          <w:tcPr>
            <w:tcW w:w="1453" w:type="dxa"/>
            <w:vAlign w:val="center"/>
          </w:tcPr>
          <w:p w:rsidR="00737892" w:rsidRPr="00E2039C" w:rsidRDefault="00E06140" w:rsidP="009A42EF">
            <w:pPr>
              <w:pStyle w:val="a3"/>
              <w:spacing w:after="0" w:line="240" w:lineRule="auto"/>
              <w:ind w:left="0"/>
              <w:jc w:val="center"/>
              <w:rPr>
                <w:rFonts w:ascii="Times New Roman" w:hAnsi="Times New Roman"/>
                <w:sz w:val="24"/>
                <w:szCs w:val="24"/>
              </w:rPr>
            </w:pPr>
            <w:r>
              <w:rPr>
                <w:rFonts w:ascii="Times New Roman" w:hAnsi="Times New Roman"/>
                <w:sz w:val="24"/>
                <w:szCs w:val="24"/>
              </w:rPr>
              <w:t>14,3%</w:t>
            </w:r>
          </w:p>
        </w:tc>
        <w:tc>
          <w:tcPr>
            <w:tcW w:w="1453" w:type="dxa"/>
            <w:vAlign w:val="center"/>
          </w:tcPr>
          <w:p w:rsidR="00737892" w:rsidRPr="00E2039C" w:rsidRDefault="00E06140" w:rsidP="009A42EF">
            <w:pPr>
              <w:pStyle w:val="a3"/>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1559" w:type="dxa"/>
            <w:vAlign w:val="center"/>
          </w:tcPr>
          <w:p w:rsidR="00737892" w:rsidRPr="00E2039C" w:rsidRDefault="00E06140" w:rsidP="009A42EF">
            <w:pPr>
              <w:pStyle w:val="a3"/>
              <w:spacing w:after="0" w:line="240" w:lineRule="auto"/>
              <w:ind w:left="0"/>
              <w:jc w:val="center"/>
              <w:rPr>
                <w:rFonts w:ascii="Times New Roman" w:hAnsi="Times New Roman"/>
                <w:sz w:val="24"/>
                <w:szCs w:val="24"/>
              </w:rPr>
            </w:pPr>
            <w:r>
              <w:rPr>
                <w:rFonts w:ascii="Times New Roman" w:hAnsi="Times New Roman"/>
                <w:sz w:val="24"/>
                <w:szCs w:val="24"/>
              </w:rPr>
              <w:t>0</w:t>
            </w:r>
          </w:p>
        </w:tc>
      </w:tr>
    </w:tbl>
    <w:p w:rsidR="005060D9" w:rsidRDefault="005060D9" w:rsidP="00C440C8">
      <w:pPr>
        <w:pStyle w:val="a3"/>
        <w:spacing w:before="240" w:after="0" w:line="240" w:lineRule="auto"/>
        <w:ind w:left="709" w:hanging="709"/>
        <w:jc w:val="both"/>
        <w:rPr>
          <w:rFonts w:ascii="Times New Roman" w:eastAsia="Times New Roman" w:hAnsi="Times New Roman"/>
          <w:sz w:val="24"/>
          <w:szCs w:val="24"/>
          <w:lang w:eastAsia="ru-RU"/>
        </w:rPr>
      </w:pPr>
      <w:r w:rsidRPr="00847D70">
        <w:rPr>
          <w:rFonts w:ascii="Times New Roman" w:eastAsia="Times New Roman" w:hAnsi="Times New Roman"/>
          <w:sz w:val="24"/>
          <w:szCs w:val="24"/>
          <w:lang w:eastAsia="ru-RU"/>
        </w:rPr>
        <w:t xml:space="preserve">В) Основные результаты ЕГЭ по </w:t>
      </w:r>
      <w:r w:rsidR="00E356C0">
        <w:rPr>
          <w:rFonts w:ascii="Times New Roman" w:eastAsia="Times New Roman" w:hAnsi="Times New Roman"/>
          <w:sz w:val="24"/>
          <w:szCs w:val="24"/>
          <w:lang w:eastAsia="ru-RU"/>
        </w:rPr>
        <w:t>русскому языку</w:t>
      </w:r>
      <w:r w:rsidRPr="00847D70">
        <w:rPr>
          <w:rFonts w:ascii="Times New Roman" w:eastAsia="Times New Roman" w:hAnsi="Times New Roman"/>
          <w:sz w:val="24"/>
          <w:szCs w:val="24"/>
          <w:lang w:eastAsia="ru-RU"/>
        </w:rPr>
        <w:t xml:space="preserve"> в сравнении по АТЕ</w:t>
      </w:r>
    </w:p>
    <w:p w:rsidR="002B4243" w:rsidRPr="003F7527" w:rsidRDefault="002B4243" w:rsidP="0093189A">
      <w:pPr>
        <w:pStyle w:val="af7"/>
        <w:keepNext/>
        <w:spacing w:after="120"/>
        <w:jc w:val="right"/>
        <w:rPr>
          <w:b w:val="0"/>
          <w:i/>
          <w:color w:val="auto"/>
          <w:sz w:val="22"/>
        </w:rPr>
      </w:pPr>
      <w:r w:rsidRPr="003F7527">
        <w:rPr>
          <w:b w:val="0"/>
          <w:i/>
          <w:color w:val="auto"/>
          <w:sz w:val="22"/>
        </w:rPr>
        <w:t xml:space="preserve">Таблица </w:t>
      </w:r>
      <w:r w:rsidR="007A15AA" w:rsidRPr="003F7527">
        <w:rPr>
          <w:b w:val="0"/>
          <w:i/>
          <w:color w:val="auto"/>
          <w:sz w:val="22"/>
        </w:rPr>
        <w:fldChar w:fldCharType="begin"/>
      </w:r>
      <w:r w:rsidRPr="003F7527">
        <w:rPr>
          <w:b w:val="0"/>
          <w:i/>
          <w:color w:val="auto"/>
          <w:sz w:val="22"/>
        </w:rPr>
        <w:instrText xml:space="preserve"> SEQ Таблица \* ARABIC </w:instrText>
      </w:r>
      <w:r w:rsidR="007A15AA" w:rsidRPr="003F7527">
        <w:rPr>
          <w:b w:val="0"/>
          <w:i/>
          <w:color w:val="auto"/>
          <w:sz w:val="22"/>
        </w:rPr>
        <w:fldChar w:fldCharType="separate"/>
      </w:r>
      <w:r w:rsidR="002C3327">
        <w:rPr>
          <w:b w:val="0"/>
          <w:i/>
          <w:noProof/>
          <w:color w:val="auto"/>
          <w:sz w:val="22"/>
        </w:rPr>
        <w:t>12</w:t>
      </w:r>
      <w:r w:rsidR="007A15AA" w:rsidRPr="003F7527">
        <w:rPr>
          <w:b w:val="0"/>
          <w:i/>
          <w:color w:val="auto"/>
          <w:sz w:val="22"/>
        </w:rPr>
        <w:fldChar w:fldCharType="end"/>
      </w:r>
    </w:p>
    <w:tbl>
      <w:tblPr>
        <w:tblStyle w:val="a7"/>
        <w:tblW w:w="10065" w:type="dxa"/>
        <w:tblInd w:w="-318" w:type="dxa"/>
        <w:tblLayout w:type="fixed"/>
        <w:tblLook w:val="04A0"/>
      </w:tblPr>
      <w:tblGrid>
        <w:gridCol w:w="568"/>
        <w:gridCol w:w="2268"/>
        <w:gridCol w:w="1417"/>
        <w:gridCol w:w="1417"/>
        <w:gridCol w:w="1417"/>
        <w:gridCol w:w="1417"/>
        <w:gridCol w:w="1561"/>
      </w:tblGrid>
      <w:tr w:rsidR="001171AF" w:rsidRPr="00C55AA6" w:rsidTr="001A4235">
        <w:trPr>
          <w:cantSplit/>
          <w:tblHeader/>
        </w:trPr>
        <w:tc>
          <w:tcPr>
            <w:tcW w:w="568" w:type="dxa"/>
            <w:vMerge w:val="restart"/>
            <w:vAlign w:val="center"/>
          </w:tcPr>
          <w:p w:rsidR="001171AF" w:rsidRPr="00C55AA6" w:rsidRDefault="001171AF" w:rsidP="00C55AA6">
            <w:pPr>
              <w:pStyle w:val="a3"/>
              <w:spacing w:after="0" w:line="240" w:lineRule="auto"/>
              <w:ind w:left="0"/>
              <w:jc w:val="center"/>
              <w:rPr>
                <w:rFonts w:ascii="Times New Roman" w:hAnsi="Times New Roman"/>
                <w:sz w:val="24"/>
                <w:szCs w:val="24"/>
              </w:rPr>
            </w:pPr>
            <w:r w:rsidRPr="00C55AA6">
              <w:rPr>
                <w:rFonts w:ascii="Times New Roman" w:hAnsi="Times New Roman"/>
                <w:sz w:val="24"/>
                <w:szCs w:val="24"/>
              </w:rPr>
              <w:t>№</w:t>
            </w:r>
          </w:p>
        </w:tc>
        <w:tc>
          <w:tcPr>
            <w:tcW w:w="2268" w:type="dxa"/>
            <w:vMerge w:val="restart"/>
            <w:vAlign w:val="center"/>
          </w:tcPr>
          <w:p w:rsidR="001171AF" w:rsidRPr="00C55AA6" w:rsidRDefault="001171AF" w:rsidP="00C55AA6">
            <w:pPr>
              <w:pStyle w:val="a3"/>
              <w:spacing w:after="0" w:line="240" w:lineRule="auto"/>
              <w:ind w:left="0"/>
              <w:rPr>
                <w:rFonts w:ascii="Times New Roman" w:hAnsi="Times New Roman"/>
                <w:sz w:val="24"/>
                <w:szCs w:val="24"/>
              </w:rPr>
            </w:pPr>
            <w:r w:rsidRPr="00C55AA6">
              <w:rPr>
                <w:rFonts w:ascii="Times New Roman" w:hAnsi="Times New Roman"/>
                <w:sz w:val="24"/>
                <w:szCs w:val="24"/>
              </w:rPr>
              <w:t>Наименование АТЕ</w:t>
            </w:r>
          </w:p>
        </w:tc>
        <w:tc>
          <w:tcPr>
            <w:tcW w:w="5668" w:type="dxa"/>
            <w:gridSpan w:val="4"/>
          </w:tcPr>
          <w:p w:rsidR="001171AF" w:rsidRPr="00C55AA6" w:rsidRDefault="001171AF" w:rsidP="00C55AA6">
            <w:pPr>
              <w:pStyle w:val="a3"/>
              <w:spacing w:after="0" w:line="240" w:lineRule="auto"/>
              <w:ind w:left="0"/>
              <w:jc w:val="center"/>
              <w:rPr>
                <w:rFonts w:ascii="Times New Roman" w:hAnsi="Times New Roman"/>
                <w:sz w:val="24"/>
                <w:szCs w:val="24"/>
              </w:rPr>
            </w:pPr>
            <w:r w:rsidRPr="00C55AA6">
              <w:rPr>
                <w:rFonts w:ascii="Times New Roman" w:hAnsi="Times New Roman"/>
                <w:sz w:val="24"/>
                <w:szCs w:val="24"/>
              </w:rPr>
              <w:t>Доля участников, получивших тестовый балл</w:t>
            </w:r>
          </w:p>
        </w:tc>
        <w:tc>
          <w:tcPr>
            <w:tcW w:w="1561" w:type="dxa"/>
            <w:vMerge w:val="restart"/>
            <w:vAlign w:val="center"/>
          </w:tcPr>
          <w:p w:rsidR="001171AF" w:rsidRPr="00C55AA6" w:rsidRDefault="001171AF" w:rsidP="00C55AA6">
            <w:pPr>
              <w:pStyle w:val="a3"/>
              <w:spacing w:after="0" w:line="240" w:lineRule="auto"/>
              <w:ind w:left="0"/>
              <w:jc w:val="center"/>
              <w:rPr>
                <w:rFonts w:ascii="Times New Roman" w:hAnsi="Times New Roman"/>
                <w:sz w:val="24"/>
                <w:szCs w:val="24"/>
              </w:rPr>
            </w:pPr>
            <w:r w:rsidRPr="00C55AA6">
              <w:rPr>
                <w:rFonts w:ascii="Times New Roman" w:hAnsi="Times New Roman"/>
                <w:sz w:val="24"/>
                <w:szCs w:val="24"/>
              </w:rPr>
              <w:t>Количество участников, получивших 100 баллов</w:t>
            </w:r>
          </w:p>
        </w:tc>
      </w:tr>
      <w:tr w:rsidR="001171AF" w:rsidRPr="00C55AA6" w:rsidTr="001A4235">
        <w:trPr>
          <w:cantSplit/>
          <w:tblHeader/>
        </w:trPr>
        <w:tc>
          <w:tcPr>
            <w:tcW w:w="568" w:type="dxa"/>
            <w:vMerge/>
            <w:vAlign w:val="center"/>
          </w:tcPr>
          <w:p w:rsidR="001171AF" w:rsidRPr="00C55AA6" w:rsidRDefault="001171AF" w:rsidP="00C55AA6">
            <w:pPr>
              <w:pStyle w:val="a3"/>
              <w:spacing w:after="0" w:line="240" w:lineRule="auto"/>
              <w:ind w:left="0"/>
              <w:jc w:val="center"/>
              <w:rPr>
                <w:rFonts w:ascii="Times New Roman" w:hAnsi="Times New Roman"/>
                <w:sz w:val="24"/>
                <w:szCs w:val="24"/>
              </w:rPr>
            </w:pPr>
          </w:p>
        </w:tc>
        <w:tc>
          <w:tcPr>
            <w:tcW w:w="2268" w:type="dxa"/>
            <w:vMerge/>
            <w:vAlign w:val="center"/>
          </w:tcPr>
          <w:p w:rsidR="001171AF" w:rsidRPr="00C55AA6" w:rsidRDefault="001171AF" w:rsidP="00C55AA6">
            <w:pPr>
              <w:pStyle w:val="a3"/>
              <w:spacing w:after="0" w:line="240" w:lineRule="auto"/>
              <w:ind w:left="0"/>
              <w:rPr>
                <w:rFonts w:ascii="Times New Roman" w:hAnsi="Times New Roman"/>
                <w:sz w:val="24"/>
                <w:szCs w:val="24"/>
              </w:rPr>
            </w:pPr>
          </w:p>
        </w:tc>
        <w:tc>
          <w:tcPr>
            <w:tcW w:w="1417" w:type="dxa"/>
            <w:vAlign w:val="center"/>
          </w:tcPr>
          <w:p w:rsidR="001171AF" w:rsidRPr="00C55AA6" w:rsidRDefault="001171AF" w:rsidP="00C55AA6">
            <w:pPr>
              <w:pStyle w:val="a3"/>
              <w:spacing w:after="0" w:line="240" w:lineRule="auto"/>
              <w:ind w:left="0"/>
              <w:jc w:val="center"/>
              <w:rPr>
                <w:rFonts w:ascii="Times New Roman" w:hAnsi="Times New Roman"/>
                <w:i/>
                <w:sz w:val="24"/>
                <w:szCs w:val="24"/>
              </w:rPr>
            </w:pPr>
            <w:r w:rsidRPr="00C55AA6">
              <w:rPr>
                <w:rFonts w:ascii="Times New Roman" w:hAnsi="Times New Roman"/>
                <w:sz w:val="24"/>
                <w:szCs w:val="24"/>
              </w:rPr>
              <w:t xml:space="preserve">ниже </w:t>
            </w:r>
            <w:proofErr w:type="gramStart"/>
            <w:r w:rsidRPr="00C55AA6">
              <w:rPr>
                <w:rFonts w:ascii="Times New Roman" w:hAnsi="Times New Roman"/>
                <w:sz w:val="24"/>
                <w:szCs w:val="24"/>
              </w:rPr>
              <w:t>минималь-ного</w:t>
            </w:r>
            <w:proofErr w:type="gramEnd"/>
          </w:p>
        </w:tc>
        <w:tc>
          <w:tcPr>
            <w:tcW w:w="1417" w:type="dxa"/>
            <w:vAlign w:val="center"/>
          </w:tcPr>
          <w:p w:rsidR="001171AF" w:rsidRPr="00C55AA6" w:rsidRDefault="001171AF" w:rsidP="00C55AA6">
            <w:pPr>
              <w:pStyle w:val="a3"/>
              <w:spacing w:after="0" w:line="240" w:lineRule="auto"/>
              <w:ind w:left="0"/>
              <w:jc w:val="center"/>
              <w:rPr>
                <w:rFonts w:ascii="Times New Roman" w:hAnsi="Times New Roman"/>
                <w:i/>
                <w:sz w:val="24"/>
                <w:szCs w:val="24"/>
              </w:rPr>
            </w:pPr>
            <w:r w:rsidRPr="00C55AA6">
              <w:rPr>
                <w:rFonts w:ascii="Times New Roman" w:hAnsi="Times New Roman"/>
                <w:sz w:val="24"/>
                <w:szCs w:val="24"/>
              </w:rPr>
              <w:t xml:space="preserve">от </w:t>
            </w:r>
            <w:proofErr w:type="gramStart"/>
            <w:r w:rsidRPr="00C55AA6">
              <w:rPr>
                <w:rFonts w:ascii="Times New Roman" w:hAnsi="Times New Roman"/>
                <w:sz w:val="24"/>
                <w:szCs w:val="24"/>
              </w:rPr>
              <w:t>минималь</w:t>
            </w:r>
            <w:r w:rsidR="002B4243" w:rsidRPr="00C55AA6">
              <w:rPr>
                <w:rFonts w:ascii="Times New Roman" w:hAnsi="Times New Roman"/>
                <w:sz w:val="24"/>
                <w:szCs w:val="24"/>
              </w:rPr>
              <w:t>-</w:t>
            </w:r>
            <w:r w:rsidRPr="00C55AA6">
              <w:rPr>
                <w:rFonts w:ascii="Times New Roman" w:hAnsi="Times New Roman"/>
                <w:sz w:val="24"/>
                <w:szCs w:val="24"/>
              </w:rPr>
              <w:t>ного</w:t>
            </w:r>
            <w:proofErr w:type="gramEnd"/>
            <w:r w:rsidRPr="00C55AA6">
              <w:rPr>
                <w:rFonts w:ascii="Times New Roman" w:hAnsi="Times New Roman"/>
                <w:sz w:val="24"/>
                <w:szCs w:val="24"/>
              </w:rPr>
              <w:t xml:space="preserve"> балла до 60 баллов</w:t>
            </w:r>
          </w:p>
        </w:tc>
        <w:tc>
          <w:tcPr>
            <w:tcW w:w="1417" w:type="dxa"/>
            <w:vAlign w:val="center"/>
          </w:tcPr>
          <w:p w:rsidR="001171AF" w:rsidRPr="00C55AA6" w:rsidRDefault="001171AF" w:rsidP="00C55AA6">
            <w:pPr>
              <w:pStyle w:val="a3"/>
              <w:spacing w:after="0" w:line="240" w:lineRule="auto"/>
              <w:ind w:left="0"/>
              <w:jc w:val="center"/>
              <w:rPr>
                <w:rFonts w:ascii="Times New Roman" w:hAnsi="Times New Roman"/>
                <w:i/>
                <w:sz w:val="24"/>
                <w:szCs w:val="24"/>
              </w:rPr>
            </w:pPr>
            <w:r w:rsidRPr="00C55AA6">
              <w:rPr>
                <w:rFonts w:ascii="Times New Roman" w:hAnsi="Times New Roman"/>
                <w:sz w:val="24"/>
                <w:szCs w:val="24"/>
              </w:rPr>
              <w:t>от 61 до 80 баллов</w:t>
            </w:r>
          </w:p>
        </w:tc>
        <w:tc>
          <w:tcPr>
            <w:tcW w:w="1417" w:type="dxa"/>
            <w:vAlign w:val="center"/>
          </w:tcPr>
          <w:p w:rsidR="001171AF" w:rsidRPr="00C55AA6" w:rsidRDefault="001171AF" w:rsidP="00C55AA6">
            <w:pPr>
              <w:pStyle w:val="a3"/>
              <w:spacing w:after="0" w:line="240" w:lineRule="auto"/>
              <w:ind w:left="0"/>
              <w:jc w:val="center"/>
              <w:rPr>
                <w:rFonts w:ascii="Times New Roman" w:hAnsi="Times New Roman"/>
                <w:i/>
                <w:sz w:val="24"/>
                <w:szCs w:val="24"/>
              </w:rPr>
            </w:pPr>
            <w:r w:rsidRPr="00C55AA6">
              <w:rPr>
                <w:rFonts w:ascii="Times New Roman" w:hAnsi="Times New Roman"/>
                <w:sz w:val="24"/>
                <w:szCs w:val="24"/>
              </w:rPr>
              <w:t>от 81 до 99 баллов</w:t>
            </w:r>
          </w:p>
        </w:tc>
        <w:tc>
          <w:tcPr>
            <w:tcW w:w="1561" w:type="dxa"/>
            <w:vMerge/>
          </w:tcPr>
          <w:p w:rsidR="001171AF" w:rsidRPr="00C55AA6" w:rsidRDefault="001171AF" w:rsidP="00C55AA6">
            <w:pPr>
              <w:pStyle w:val="a3"/>
              <w:spacing w:after="0" w:line="240" w:lineRule="auto"/>
              <w:ind w:left="0"/>
              <w:jc w:val="center"/>
              <w:rPr>
                <w:rFonts w:ascii="Times New Roman" w:hAnsi="Times New Roman"/>
                <w:i/>
                <w:sz w:val="24"/>
                <w:szCs w:val="24"/>
              </w:rPr>
            </w:pPr>
          </w:p>
        </w:tc>
      </w:tr>
      <w:tr w:rsidR="007E1EC6" w:rsidRPr="00C55AA6" w:rsidTr="001A4235">
        <w:trPr>
          <w:cantSplit/>
        </w:trPr>
        <w:tc>
          <w:tcPr>
            <w:tcW w:w="568" w:type="dxa"/>
            <w:vAlign w:val="center"/>
          </w:tcPr>
          <w:p w:rsidR="007E1EC6" w:rsidRPr="00C55AA6" w:rsidRDefault="007E1EC6" w:rsidP="00C55AA6">
            <w:pPr>
              <w:pStyle w:val="a3"/>
              <w:spacing w:after="0" w:line="240" w:lineRule="auto"/>
              <w:ind w:left="0"/>
              <w:jc w:val="center"/>
              <w:rPr>
                <w:rFonts w:ascii="Times New Roman" w:hAnsi="Times New Roman"/>
                <w:sz w:val="24"/>
                <w:szCs w:val="24"/>
              </w:rPr>
            </w:pPr>
            <w:r w:rsidRPr="00C55AA6">
              <w:rPr>
                <w:rFonts w:ascii="Times New Roman" w:hAnsi="Times New Roman"/>
                <w:sz w:val="24"/>
                <w:szCs w:val="24"/>
              </w:rPr>
              <w:t>1.</w:t>
            </w:r>
          </w:p>
        </w:tc>
        <w:tc>
          <w:tcPr>
            <w:tcW w:w="2268" w:type="dxa"/>
            <w:vAlign w:val="center"/>
          </w:tcPr>
          <w:p w:rsidR="007E1EC6" w:rsidRPr="00C55AA6" w:rsidRDefault="007E1EC6" w:rsidP="00C55AA6">
            <w:pPr>
              <w:rPr>
                <w:color w:val="000000"/>
              </w:rPr>
            </w:pPr>
            <w:r w:rsidRPr="00C55AA6">
              <w:rPr>
                <w:color w:val="000000"/>
              </w:rPr>
              <w:t>Беломорский МР</w:t>
            </w:r>
          </w:p>
        </w:tc>
        <w:tc>
          <w:tcPr>
            <w:tcW w:w="1417" w:type="dxa"/>
            <w:vAlign w:val="center"/>
          </w:tcPr>
          <w:p w:rsidR="007E1EC6" w:rsidRPr="00C55AA6" w:rsidRDefault="007E1EC6" w:rsidP="00C55AA6">
            <w:pPr>
              <w:jc w:val="center"/>
              <w:rPr>
                <w:color w:val="000000"/>
              </w:rPr>
            </w:pPr>
            <w:r w:rsidRPr="00C55AA6">
              <w:rPr>
                <w:color w:val="000000"/>
              </w:rPr>
              <w:t>0,0%</w:t>
            </w:r>
          </w:p>
        </w:tc>
        <w:tc>
          <w:tcPr>
            <w:tcW w:w="1417" w:type="dxa"/>
            <w:vAlign w:val="center"/>
          </w:tcPr>
          <w:p w:rsidR="007E1EC6" w:rsidRPr="00C55AA6" w:rsidRDefault="007E1EC6" w:rsidP="00C55AA6">
            <w:pPr>
              <w:jc w:val="center"/>
              <w:rPr>
                <w:color w:val="000000"/>
              </w:rPr>
            </w:pPr>
            <w:r w:rsidRPr="00C55AA6">
              <w:rPr>
                <w:color w:val="000000"/>
              </w:rPr>
              <w:t>40,2%</w:t>
            </w:r>
          </w:p>
        </w:tc>
        <w:tc>
          <w:tcPr>
            <w:tcW w:w="1417" w:type="dxa"/>
            <w:vAlign w:val="center"/>
          </w:tcPr>
          <w:p w:rsidR="007E1EC6" w:rsidRPr="00C55AA6" w:rsidRDefault="007E1EC6" w:rsidP="00C55AA6">
            <w:pPr>
              <w:jc w:val="center"/>
              <w:rPr>
                <w:color w:val="000000"/>
              </w:rPr>
            </w:pPr>
            <w:r w:rsidRPr="00C55AA6">
              <w:rPr>
                <w:color w:val="000000"/>
              </w:rPr>
              <w:t>48,4%</w:t>
            </w:r>
          </w:p>
        </w:tc>
        <w:tc>
          <w:tcPr>
            <w:tcW w:w="1417" w:type="dxa"/>
            <w:vAlign w:val="center"/>
          </w:tcPr>
          <w:p w:rsidR="007E1EC6" w:rsidRPr="00C55AA6" w:rsidRDefault="007E1EC6" w:rsidP="00C55AA6">
            <w:pPr>
              <w:jc w:val="center"/>
              <w:rPr>
                <w:color w:val="000000"/>
              </w:rPr>
            </w:pPr>
            <w:r w:rsidRPr="00C55AA6">
              <w:rPr>
                <w:color w:val="000000"/>
              </w:rPr>
              <w:t>11,5%</w:t>
            </w:r>
          </w:p>
        </w:tc>
        <w:tc>
          <w:tcPr>
            <w:tcW w:w="1561" w:type="dxa"/>
          </w:tcPr>
          <w:p w:rsidR="007E1EC6" w:rsidRPr="00C55AA6" w:rsidRDefault="007E1EC6" w:rsidP="00C55AA6">
            <w:pPr>
              <w:pStyle w:val="a3"/>
              <w:spacing w:after="0" w:line="240" w:lineRule="auto"/>
              <w:ind w:left="0"/>
              <w:jc w:val="both"/>
              <w:rPr>
                <w:rFonts w:ascii="Times New Roman" w:hAnsi="Times New Roman"/>
                <w:i/>
                <w:sz w:val="24"/>
                <w:szCs w:val="24"/>
              </w:rPr>
            </w:pPr>
          </w:p>
        </w:tc>
      </w:tr>
      <w:tr w:rsidR="007E1EC6" w:rsidRPr="00C55AA6" w:rsidTr="001A4235">
        <w:trPr>
          <w:cantSplit/>
        </w:trPr>
        <w:tc>
          <w:tcPr>
            <w:tcW w:w="568" w:type="dxa"/>
            <w:vAlign w:val="center"/>
          </w:tcPr>
          <w:p w:rsidR="007E1EC6" w:rsidRPr="00C55AA6" w:rsidRDefault="001A4235" w:rsidP="00C55AA6">
            <w:pPr>
              <w:pStyle w:val="a3"/>
              <w:spacing w:after="0" w:line="240" w:lineRule="auto"/>
              <w:ind w:left="0"/>
              <w:jc w:val="center"/>
              <w:rPr>
                <w:rFonts w:ascii="Times New Roman" w:hAnsi="Times New Roman"/>
                <w:sz w:val="24"/>
                <w:szCs w:val="24"/>
              </w:rPr>
            </w:pPr>
            <w:r w:rsidRPr="00C55AA6">
              <w:rPr>
                <w:rFonts w:ascii="Times New Roman" w:hAnsi="Times New Roman"/>
                <w:sz w:val="24"/>
                <w:szCs w:val="24"/>
              </w:rPr>
              <w:t>2</w:t>
            </w:r>
          </w:p>
        </w:tc>
        <w:tc>
          <w:tcPr>
            <w:tcW w:w="2268" w:type="dxa"/>
            <w:vAlign w:val="center"/>
          </w:tcPr>
          <w:p w:rsidR="007E1EC6" w:rsidRPr="00C55AA6" w:rsidRDefault="007E1EC6" w:rsidP="00C55AA6">
            <w:pPr>
              <w:rPr>
                <w:color w:val="000000"/>
              </w:rPr>
            </w:pPr>
            <w:r w:rsidRPr="00C55AA6">
              <w:rPr>
                <w:color w:val="000000"/>
              </w:rPr>
              <w:t>Калевальский НМР</w:t>
            </w:r>
          </w:p>
        </w:tc>
        <w:tc>
          <w:tcPr>
            <w:tcW w:w="1417" w:type="dxa"/>
            <w:vAlign w:val="center"/>
          </w:tcPr>
          <w:p w:rsidR="007E1EC6" w:rsidRPr="00C55AA6" w:rsidRDefault="007E1EC6" w:rsidP="00C55AA6">
            <w:pPr>
              <w:jc w:val="center"/>
              <w:rPr>
                <w:color w:val="000000"/>
              </w:rPr>
            </w:pPr>
            <w:r w:rsidRPr="00C55AA6">
              <w:rPr>
                <w:color w:val="000000"/>
              </w:rPr>
              <w:t>0,0%</w:t>
            </w:r>
          </w:p>
        </w:tc>
        <w:tc>
          <w:tcPr>
            <w:tcW w:w="1417" w:type="dxa"/>
            <w:vAlign w:val="center"/>
          </w:tcPr>
          <w:p w:rsidR="007E1EC6" w:rsidRPr="00C55AA6" w:rsidRDefault="007E1EC6" w:rsidP="00C55AA6">
            <w:pPr>
              <w:jc w:val="center"/>
              <w:rPr>
                <w:color w:val="000000"/>
              </w:rPr>
            </w:pPr>
            <w:r w:rsidRPr="00C55AA6">
              <w:rPr>
                <w:color w:val="000000"/>
              </w:rPr>
              <w:t>48,0%</w:t>
            </w:r>
          </w:p>
        </w:tc>
        <w:tc>
          <w:tcPr>
            <w:tcW w:w="1417" w:type="dxa"/>
            <w:vAlign w:val="center"/>
          </w:tcPr>
          <w:p w:rsidR="007E1EC6" w:rsidRPr="00C55AA6" w:rsidRDefault="007E1EC6" w:rsidP="00C55AA6">
            <w:pPr>
              <w:jc w:val="center"/>
              <w:rPr>
                <w:color w:val="000000"/>
              </w:rPr>
            </w:pPr>
            <w:r w:rsidRPr="00C55AA6">
              <w:rPr>
                <w:color w:val="000000"/>
              </w:rPr>
              <w:t>44,0%</w:t>
            </w:r>
          </w:p>
        </w:tc>
        <w:tc>
          <w:tcPr>
            <w:tcW w:w="1417" w:type="dxa"/>
            <w:vAlign w:val="center"/>
          </w:tcPr>
          <w:p w:rsidR="007E1EC6" w:rsidRPr="00C55AA6" w:rsidRDefault="007E1EC6" w:rsidP="00C55AA6">
            <w:pPr>
              <w:jc w:val="center"/>
              <w:rPr>
                <w:color w:val="000000"/>
              </w:rPr>
            </w:pPr>
            <w:r w:rsidRPr="00C55AA6">
              <w:rPr>
                <w:color w:val="000000"/>
              </w:rPr>
              <w:t>4,0%</w:t>
            </w:r>
          </w:p>
        </w:tc>
        <w:tc>
          <w:tcPr>
            <w:tcW w:w="1561" w:type="dxa"/>
            <w:vAlign w:val="center"/>
          </w:tcPr>
          <w:p w:rsidR="007E1EC6" w:rsidRPr="00C55AA6" w:rsidRDefault="007E1EC6" w:rsidP="00C55AA6">
            <w:pPr>
              <w:pStyle w:val="a3"/>
              <w:spacing w:after="0" w:line="240" w:lineRule="auto"/>
              <w:ind w:left="0"/>
              <w:jc w:val="center"/>
              <w:rPr>
                <w:rFonts w:ascii="Times New Roman" w:hAnsi="Times New Roman"/>
                <w:i/>
                <w:sz w:val="24"/>
                <w:szCs w:val="24"/>
              </w:rPr>
            </w:pPr>
          </w:p>
        </w:tc>
      </w:tr>
      <w:tr w:rsidR="007E1EC6" w:rsidRPr="00C55AA6" w:rsidTr="001A4235">
        <w:trPr>
          <w:cantSplit/>
        </w:trPr>
        <w:tc>
          <w:tcPr>
            <w:tcW w:w="568" w:type="dxa"/>
            <w:vAlign w:val="center"/>
          </w:tcPr>
          <w:p w:rsidR="007E1EC6" w:rsidRPr="00C55AA6" w:rsidRDefault="001A4235" w:rsidP="00C55AA6">
            <w:pPr>
              <w:pStyle w:val="a3"/>
              <w:spacing w:after="0" w:line="240" w:lineRule="auto"/>
              <w:ind w:left="0"/>
              <w:jc w:val="center"/>
              <w:rPr>
                <w:rFonts w:ascii="Times New Roman" w:hAnsi="Times New Roman"/>
                <w:sz w:val="24"/>
                <w:szCs w:val="24"/>
              </w:rPr>
            </w:pPr>
            <w:r w:rsidRPr="00C55AA6">
              <w:rPr>
                <w:rFonts w:ascii="Times New Roman" w:hAnsi="Times New Roman"/>
                <w:sz w:val="24"/>
                <w:szCs w:val="24"/>
              </w:rPr>
              <w:lastRenderedPageBreak/>
              <w:t>3</w:t>
            </w:r>
          </w:p>
        </w:tc>
        <w:tc>
          <w:tcPr>
            <w:tcW w:w="2268" w:type="dxa"/>
            <w:vAlign w:val="center"/>
          </w:tcPr>
          <w:p w:rsidR="007E1EC6" w:rsidRPr="00C55AA6" w:rsidRDefault="007E1EC6" w:rsidP="00C55AA6">
            <w:pPr>
              <w:rPr>
                <w:color w:val="000000"/>
              </w:rPr>
            </w:pPr>
            <w:r w:rsidRPr="00C55AA6">
              <w:rPr>
                <w:color w:val="000000"/>
              </w:rPr>
              <w:t>Кемский МР</w:t>
            </w:r>
          </w:p>
        </w:tc>
        <w:tc>
          <w:tcPr>
            <w:tcW w:w="1417" w:type="dxa"/>
            <w:vAlign w:val="center"/>
          </w:tcPr>
          <w:p w:rsidR="007E1EC6" w:rsidRPr="00C55AA6" w:rsidRDefault="007E1EC6" w:rsidP="00C55AA6">
            <w:pPr>
              <w:jc w:val="center"/>
              <w:rPr>
                <w:color w:val="000000"/>
              </w:rPr>
            </w:pPr>
            <w:r w:rsidRPr="00C55AA6">
              <w:rPr>
                <w:color w:val="000000"/>
              </w:rPr>
              <w:t>2,1%</w:t>
            </w:r>
          </w:p>
        </w:tc>
        <w:tc>
          <w:tcPr>
            <w:tcW w:w="1417" w:type="dxa"/>
            <w:vAlign w:val="center"/>
          </w:tcPr>
          <w:p w:rsidR="007E1EC6" w:rsidRPr="00C55AA6" w:rsidRDefault="007E1EC6" w:rsidP="00C55AA6">
            <w:pPr>
              <w:jc w:val="center"/>
              <w:rPr>
                <w:color w:val="000000"/>
              </w:rPr>
            </w:pPr>
            <w:r w:rsidRPr="00C55AA6">
              <w:rPr>
                <w:color w:val="000000"/>
              </w:rPr>
              <w:t>35,2%</w:t>
            </w:r>
          </w:p>
        </w:tc>
        <w:tc>
          <w:tcPr>
            <w:tcW w:w="1417" w:type="dxa"/>
            <w:vAlign w:val="center"/>
          </w:tcPr>
          <w:p w:rsidR="007E1EC6" w:rsidRPr="00C55AA6" w:rsidRDefault="007E1EC6" w:rsidP="00C55AA6">
            <w:pPr>
              <w:jc w:val="center"/>
              <w:rPr>
                <w:color w:val="000000"/>
              </w:rPr>
            </w:pPr>
            <w:r w:rsidRPr="00C55AA6">
              <w:rPr>
                <w:color w:val="000000"/>
              </w:rPr>
              <w:t>49,3%</w:t>
            </w:r>
          </w:p>
        </w:tc>
        <w:tc>
          <w:tcPr>
            <w:tcW w:w="1417" w:type="dxa"/>
            <w:vAlign w:val="center"/>
          </w:tcPr>
          <w:p w:rsidR="007E1EC6" w:rsidRPr="00C55AA6" w:rsidRDefault="007E1EC6" w:rsidP="00C55AA6">
            <w:pPr>
              <w:jc w:val="center"/>
              <w:rPr>
                <w:color w:val="000000"/>
              </w:rPr>
            </w:pPr>
            <w:r w:rsidRPr="00C55AA6">
              <w:rPr>
                <w:color w:val="000000"/>
              </w:rPr>
              <w:t>13,4%</w:t>
            </w:r>
          </w:p>
        </w:tc>
        <w:tc>
          <w:tcPr>
            <w:tcW w:w="1561" w:type="dxa"/>
            <w:vAlign w:val="center"/>
          </w:tcPr>
          <w:p w:rsidR="007E1EC6" w:rsidRPr="00C55AA6" w:rsidRDefault="007E1EC6" w:rsidP="00C55AA6">
            <w:pPr>
              <w:pStyle w:val="a3"/>
              <w:spacing w:after="0" w:line="240" w:lineRule="auto"/>
              <w:ind w:left="0"/>
              <w:jc w:val="center"/>
              <w:rPr>
                <w:rFonts w:ascii="Times New Roman" w:hAnsi="Times New Roman"/>
                <w:i/>
                <w:sz w:val="24"/>
                <w:szCs w:val="24"/>
              </w:rPr>
            </w:pPr>
          </w:p>
        </w:tc>
      </w:tr>
      <w:tr w:rsidR="007E1EC6" w:rsidRPr="00C55AA6" w:rsidTr="001A4235">
        <w:trPr>
          <w:cantSplit/>
        </w:trPr>
        <w:tc>
          <w:tcPr>
            <w:tcW w:w="568" w:type="dxa"/>
            <w:vAlign w:val="center"/>
          </w:tcPr>
          <w:p w:rsidR="007E1EC6" w:rsidRPr="00C55AA6" w:rsidRDefault="001A4235" w:rsidP="00C55AA6">
            <w:pPr>
              <w:pStyle w:val="a3"/>
              <w:spacing w:after="0" w:line="240" w:lineRule="auto"/>
              <w:ind w:left="0"/>
              <w:jc w:val="center"/>
              <w:rPr>
                <w:rFonts w:ascii="Times New Roman" w:hAnsi="Times New Roman"/>
                <w:sz w:val="24"/>
                <w:szCs w:val="24"/>
              </w:rPr>
            </w:pPr>
            <w:r w:rsidRPr="00C55AA6">
              <w:rPr>
                <w:rFonts w:ascii="Times New Roman" w:hAnsi="Times New Roman"/>
                <w:sz w:val="24"/>
                <w:szCs w:val="24"/>
              </w:rPr>
              <w:t>4</w:t>
            </w:r>
          </w:p>
        </w:tc>
        <w:tc>
          <w:tcPr>
            <w:tcW w:w="2268" w:type="dxa"/>
            <w:vAlign w:val="center"/>
          </w:tcPr>
          <w:p w:rsidR="007E1EC6" w:rsidRPr="00C55AA6" w:rsidRDefault="007E1EC6" w:rsidP="00C55AA6">
            <w:pPr>
              <w:rPr>
                <w:color w:val="000000"/>
              </w:rPr>
            </w:pPr>
            <w:r w:rsidRPr="00C55AA6">
              <w:rPr>
                <w:color w:val="000000"/>
              </w:rPr>
              <w:t>Кондопожский МР</w:t>
            </w:r>
          </w:p>
        </w:tc>
        <w:tc>
          <w:tcPr>
            <w:tcW w:w="1417" w:type="dxa"/>
            <w:vAlign w:val="center"/>
          </w:tcPr>
          <w:p w:rsidR="007E1EC6" w:rsidRPr="00C55AA6" w:rsidRDefault="007E1EC6" w:rsidP="00C55AA6">
            <w:pPr>
              <w:jc w:val="center"/>
              <w:rPr>
                <w:color w:val="000000"/>
              </w:rPr>
            </w:pPr>
            <w:r w:rsidRPr="00C55AA6">
              <w:rPr>
                <w:color w:val="000000"/>
              </w:rPr>
              <w:t>0,0%</w:t>
            </w:r>
          </w:p>
        </w:tc>
        <w:tc>
          <w:tcPr>
            <w:tcW w:w="1417" w:type="dxa"/>
            <w:vAlign w:val="center"/>
          </w:tcPr>
          <w:p w:rsidR="007E1EC6" w:rsidRPr="00C55AA6" w:rsidRDefault="007E1EC6" w:rsidP="00C55AA6">
            <w:pPr>
              <w:jc w:val="center"/>
              <w:rPr>
                <w:color w:val="000000"/>
              </w:rPr>
            </w:pPr>
            <w:r w:rsidRPr="00C55AA6">
              <w:rPr>
                <w:color w:val="000000"/>
              </w:rPr>
              <w:t>18,1%</w:t>
            </w:r>
          </w:p>
        </w:tc>
        <w:tc>
          <w:tcPr>
            <w:tcW w:w="1417" w:type="dxa"/>
            <w:vAlign w:val="center"/>
          </w:tcPr>
          <w:p w:rsidR="007E1EC6" w:rsidRPr="00C55AA6" w:rsidRDefault="007E1EC6" w:rsidP="00C55AA6">
            <w:pPr>
              <w:jc w:val="center"/>
              <w:rPr>
                <w:color w:val="000000"/>
              </w:rPr>
            </w:pPr>
            <w:r w:rsidRPr="00C55AA6">
              <w:rPr>
                <w:color w:val="000000"/>
              </w:rPr>
              <w:t>60,2%</w:t>
            </w:r>
          </w:p>
        </w:tc>
        <w:tc>
          <w:tcPr>
            <w:tcW w:w="1417" w:type="dxa"/>
            <w:vAlign w:val="center"/>
          </w:tcPr>
          <w:p w:rsidR="007E1EC6" w:rsidRPr="00C55AA6" w:rsidRDefault="007E1EC6" w:rsidP="00C55AA6">
            <w:pPr>
              <w:jc w:val="center"/>
              <w:rPr>
                <w:color w:val="000000"/>
              </w:rPr>
            </w:pPr>
            <w:r w:rsidRPr="00C55AA6">
              <w:rPr>
                <w:color w:val="000000"/>
              </w:rPr>
              <w:t>20,8%</w:t>
            </w:r>
          </w:p>
        </w:tc>
        <w:tc>
          <w:tcPr>
            <w:tcW w:w="1561" w:type="dxa"/>
            <w:vAlign w:val="center"/>
          </w:tcPr>
          <w:p w:rsidR="007E1EC6" w:rsidRPr="00C55AA6" w:rsidRDefault="007E1EC6" w:rsidP="00C55AA6">
            <w:pPr>
              <w:pStyle w:val="a3"/>
              <w:spacing w:after="0" w:line="240" w:lineRule="auto"/>
              <w:ind w:left="0"/>
              <w:jc w:val="center"/>
              <w:rPr>
                <w:rFonts w:ascii="Times New Roman" w:hAnsi="Times New Roman"/>
                <w:i/>
                <w:sz w:val="24"/>
                <w:szCs w:val="24"/>
              </w:rPr>
            </w:pPr>
            <w:r w:rsidRPr="00C55AA6">
              <w:rPr>
                <w:rFonts w:ascii="Times New Roman" w:hAnsi="Times New Roman"/>
                <w:i/>
                <w:sz w:val="24"/>
                <w:szCs w:val="24"/>
              </w:rPr>
              <w:t>2</w:t>
            </w:r>
          </w:p>
        </w:tc>
      </w:tr>
      <w:tr w:rsidR="007E1EC6" w:rsidRPr="00C55AA6" w:rsidTr="001A4235">
        <w:trPr>
          <w:cantSplit/>
        </w:trPr>
        <w:tc>
          <w:tcPr>
            <w:tcW w:w="568" w:type="dxa"/>
            <w:vAlign w:val="center"/>
          </w:tcPr>
          <w:p w:rsidR="007E1EC6" w:rsidRPr="00C55AA6" w:rsidRDefault="001A4235" w:rsidP="00C55AA6">
            <w:pPr>
              <w:pStyle w:val="a3"/>
              <w:spacing w:after="0" w:line="240" w:lineRule="auto"/>
              <w:ind w:left="0"/>
              <w:jc w:val="center"/>
              <w:rPr>
                <w:rFonts w:ascii="Times New Roman" w:hAnsi="Times New Roman"/>
                <w:sz w:val="24"/>
                <w:szCs w:val="24"/>
              </w:rPr>
            </w:pPr>
            <w:r w:rsidRPr="00C55AA6">
              <w:rPr>
                <w:rFonts w:ascii="Times New Roman" w:hAnsi="Times New Roman"/>
                <w:sz w:val="24"/>
                <w:szCs w:val="24"/>
              </w:rPr>
              <w:t>5</w:t>
            </w:r>
          </w:p>
        </w:tc>
        <w:tc>
          <w:tcPr>
            <w:tcW w:w="2268" w:type="dxa"/>
            <w:vAlign w:val="center"/>
          </w:tcPr>
          <w:p w:rsidR="007E1EC6" w:rsidRPr="00C55AA6" w:rsidRDefault="007E1EC6" w:rsidP="00C55AA6">
            <w:pPr>
              <w:rPr>
                <w:color w:val="000000"/>
              </w:rPr>
            </w:pPr>
            <w:r w:rsidRPr="00C55AA6">
              <w:rPr>
                <w:color w:val="000000"/>
              </w:rPr>
              <w:t>Костомукшский ГО</w:t>
            </w:r>
          </w:p>
        </w:tc>
        <w:tc>
          <w:tcPr>
            <w:tcW w:w="1417" w:type="dxa"/>
            <w:vAlign w:val="center"/>
          </w:tcPr>
          <w:p w:rsidR="007E1EC6" w:rsidRPr="00C55AA6" w:rsidRDefault="007E1EC6" w:rsidP="00C55AA6">
            <w:pPr>
              <w:jc w:val="center"/>
              <w:rPr>
                <w:color w:val="000000"/>
              </w:rPr>
            </w:pPr>
            <w:r w:rsidRPr="00C55AA6">
              <w:rPr>
                <w:color w:val="000000"/>
              </w:rPr>
              <w:t>0,0%</w:t>
            </w:r>
          </w:p>
        </w:tc>
        <w:tc>
          <w:tcPr>
            <w:tcW w:w="1417" w:type="dxa"/>
            <w:vAlign w:val="center"/>
          </w:tcPr>
          <w:p w:rsidR="007E1EC6" w:rsidRPr="00C55AA6" w:rsidRDefault="007E1EC6" w:rsidP="00C55AA6">
            <w:pPr>
              <w:jc w:val="center"/>
              <w:rPr>
                <w:color w:val="000000"/>
              </w:rPr>
            </w:pPr>
            <w:r w:rsidRPr="00C55AA6">
              <w:rPr>
                <w:color w:val="000000"/>
              </w:rPr>
              <w:t>23,4%</w:t>
            </w:r>
          </w:p>
        </w:tc>
        <w:tc>
          <w:tcPr>
            <w:tcW w:w="1417" w:type="dxa"/>
            <w:vAlign w:val="center"/>
          </w:tcPr>
          <w:p w:rsidR="007E1EC6" w:rsidRPr="00C55AA6" w:rsidRDefault="007E1EC6" w:rsidP="00C55AA6">
            <w:pPr>
              <w:jc w:val="center"/>
              <w:rPr>
                <w:color w:val="000000"/>
              </w:rPr>
            </w:pPr>
            <w:r w:rsidRPr="00C55AA6">
              <w:rPr>
                <w:color w:val="000000"/>
              </w:rPr>
              <w:t>58,9%</w:t>
            </w:r>
          </w:p>
        </w:tc>
        <w:tc>
          <w:tcPr>
            <w:tcW w:w="1417" w:type="dxa"/>
            <w:vAlign w:val="center"/>
          </w:tcPr>
          <w:p w:rsidR="007E1EC6" w:rsidRPr="00C55AA6" w:rsidRDefault="007E1EC6" w:rsidP="00C55AA6">
            <w:pPr>
              <w:jc w:val="center"/>
              <w:rPr>
                <w:color w:val="000000"/>
              </w:rPr>
            </w:pPr>
            <w:r w:rsidRPr="00C55AA6">
              <w:rPr>
                <w:color w:val="000000"/>
              </w:rPr>
              <w:t>17,7%</w:t>
            </w:r>
          </w:p>
        </w:tc>
        <w:tc>
          <w:tcPr>
            <w:tcW w:w="1561" w:type="dxa"/>
            <w:vAlign w:val="center"/>
          </w:tcPr>
          <w:p w:rsidR="007E1EC6" w:rsidRPr="00C55AA6" w:rsidRDefault="007E1EC6" w:rsidP="00C55AA6">
            <w:pPr>
              <w:pStyle w:val="a3"/>
              <w:spacing w:after="0" w:line="240" w:lineRule="auto"/>
              <w:ind w:left="0"/>
              <w:jc w:val="center"/>
              <w:rPr>
                <w:rFonts w:ascii="Times New Roman" w:hAnsi="Times New Roman"/>
                <w:i/>
                <w:sz w:val="24"/>
                <w:szCs w:val="24"/>
              </w:rPr>
            </w:pPr>
          </w:p>
        </w:tc>
      </w:tr>
      <w:tr w:rsidR="007E1EC6" w:rsidRPr="00C55AA6" w:rsidTr="001A4235">
        <w:trPr>
          <w:cantSplit/>
        </w:trPr>
        <w:tc>
          <w:tcPr>
            <w:tcW w:w="568" w:type="dxa"/>
            <w:vAlign w:val="center"/>
          </w:tcPr>
          <w:p w:rsidR="007E1EC6" w:rsidRPr="00C55AA6" w:rsidRDefault="001A4235" w:rsidP="00C55AA6">
            <w:pPr>
              <w:pStyle w:val="a3"/>
              <w:spacing w:after="0" w:line="240" w:lineRule="auto"/>
              <w:ind w:left="0"/>
              <w:jc w:val="center"/>
              <w:rPr>
                <w:rFonts w:ascii="Times New Roman" w:hAnsi="Times New Roman"/>
                <w:sz w:val="24"/>
                <w:szCs w:val="24"/>
              </w:rPr>
            </w:pPr>
            <w:r w:rsidRPr="00C55AA6">
              <w:rPr>
                <w:rFonts w:ascii="Times New Roman" w:hAnsi="Times New Roman"/>
                <w:sz w:val="24"/>
                <w:szCs w:val="24"/>
              </w:rPr>
              <w:t>6</w:t>
            </w:r>
          </w:p>
        </w:tc>
        <w:tc>
          <w:tcPr>
            <w:tcW w:w="2268" w:type="dxa"/>
            <w:vAlign w:val="center"/>
          </w:tcPr>
          <w:p w:rsidR="007E1EC6" w:rsidRPr="00C55AA6" w:rsidRDefault="007E1EC6" w:rsidP="00C55AA6">
            <w:pPr>
              <w:rPr>
                <w:color w:val="000000"/>
              </w:rPr>
            </w:pPr>
            <w:r w:rsidRPr="00C55AA6">
              <w:rPr>
                <w:color w:val="000000"/>
              </w:rPr>
              <w:t>Лахденпохский МР</w:t>
            </w:r>
          </w:p>
        </w:tc>
        <w:tc>
          <w:tcPr>
            <w:tcW w:w="1417" w:type="dxa"/>
            <w:vAlign w:val="center"/>
          </w:tcPr>
          <w:p w:rsidR="007E1EC6" w:rsidRPr="00C55AA6" w:rsidRDefault="007E1EC6" w:rsidP="00C55AA6">
            <w:pPr>
              <w:jc w:val="center"/>
              <w:rPr>
                <w:color w:val="000000"/>
              </w:rPr>
            </w:pPr>
            <w:r w:rsidRPr="00C55AA6">
              <w:rPr>
                <w:color w:val="000000"/>
              </w:rPr>
              <w:t>0,0%</w:t>
            </w:r>
          </w:p>
        </w:tc>
        <w:tc>
          <w:tcPr>
            <w:tcW w:w="1417" w:type="dxa"/>
            <w:vAlign w:val="center"/>
          </w:tcPr>
          <w:p w:rsidR="007E1EC6" w:rsidRPr="00C55AA6" w:rsidRDefault="007E1EC6" w:rsidP="00C55AA6">
            <w:pPr>
              <w:jc w:val="center"/>
              <w:rPr>
                <w:color w:val="000000"/>
              </w:rPr>
            </w:pPr>
            <w:r w:rsidRPr="00C55AA6">
              <w:rPr>
                <w:color w:val="000000"/>
              </w:rPr>
              <w:t>15,0%</w:t>
            </w:r>
          </w:p>
        </w:tc>
        <w:tc>
          <w:tcPr>
            <w:tcW w:w="1417" w:type="dxa"/>
            <w:vAlign w:val="center"/>
          </w:tcPr>
          <w:p w:rsidR="007E1EC6" w:rsidRPr="00C55AA6" w:rsidRDefault="007E1EC6" w:rsidP="00C55AA6">
            <w:pPr>
              <w:jc w:val="center"/>
              <w:rPr>
                <w:color w:val="000000"/>
              </w:rPr>
            </w:pPr>
            <w:r w:rsidRPr="00C55AA6">
              <w:rPr>
                <w:color w:val="000000"/>
              </w:rPr>
              <w:t>53,3%</w:t>
            </w:r>
          </w:p>
        </w:tc>
        <w:tc>
          <w:tcPr>
            <w:tcW w:w="1417" w:type="dxa"/>
            <w:vAlign w:val="center"/>
          </w:tcPr>
          <w:p w:rsidR="007E1EC6" w:rsidRPr="00C55AA6" w:rsidRDefault="007E1EC6" w:rsidP="00C55AA6">
            <w:pPr>
              <w:jc w:val="center"/>
              <w:rPr>
                <w:color w:val="000000"/>
              </w:rPr>
            </w:pPr>
            <w:r w:rsidRPr="00C55AA6">
              <w:rPr>
                <w:color w:val="000000"/>
              </w:rPr>
              <w:t>31,7%</w:t>
            </w:r>
          </w:p>
        </w:tc>
        <w:tc>
          <w:tcPr>
            <w:tcW w:w="1561" w:type="dxa"/>
            <w:vAlign w:val="center"/>
          </w:tcPr>
          <w:p w:rsidR="007E1EC6" w:rsidRPr="00C55AA6" w:rsidRDefault="007E1EC6" w:rsidP="00C55AA6">
            <w:pPr>
              <w:pStyle w:val="a3"/>
              <w:spacing w:after="0" w:line="240" w:lineRule="auto"/>
              <w:ind w:left="0"/>
              <w:jc w:val="center"/>
              <w:rPr>
                <w:rFonts w:ascii="Times New Roman" w:hAnsi="Times New Roman"/>
                <w:i/>
                <w:sz w:val="24"/>
                <w:szCs w:val="24"/>
              </w:rPr>
            </w:pPr>
          </w:p>
        </w:tc>
      </w:tr>
      <w:tr w:rsidR="007E1EC6" w:rsidRPr="00C55AA6" w:rsidTr="001A4235">
        <w:trPr>
          <w:cantSplit/>
        </w:trPr>
        <w:tc>
          <w:tcPr>
            <w:tcW w:w="568" w:type="dxa"/>
            <w:vAlign w:val="center"/>
          </w:tcPr>
          <w:p w:rsidR="007E1EC6" w:rsidRPr="00C55AA6" w:rsidRDefault="001A4235" w:rsidP="00C55AA6">
            <w:pPr>
              <w:pStyle w:val="a3"/>
              <w:spacing w:after="0" w:line="240" w:lineRule="auto"/>
              <w:ind w:left="0"/>
              <w:jc w:val="center"/>
              <w:rPr>
                <w:rFonts w:ascii="Times New Roman" w:hAnsi="Times New Roman"/>
                <w:sz w:val="24"/>
                <w:szCs w:val="24"/>
              </w:rPr>
            </w:pPr>
            <w:r w:rsidRPr="00C55AA6">
              <w:rPr>
                <w:rFonts w:ascii="Times New Roman" w:hAnsi="Times New Roman"/>
                <w:sz w:val="24"/>
                <w:szCs w:val="24"/>
              </w:rPr>
              <w:t>7</w:t>
            </w:r>
          </w:p>
        </w:tc>
        <w:tc>
          <w:tcPr>
            <w:tcW w:w="2268" w:type="dxa"/>
            <w:vAlign w:val="center"/>
          </w:tcPr>
          <w:p w:rsidR="007E1EC6" w:rsidRPr="00C55AA6" w:rsidRDefault="007E1EC6" w:rsidP="00C55AA6">
            <w:pPr>
              <w:rPr>
                <w:color w:val="000000"/>
              </w:rPr>
            </w:pPr>
            <w:r w:rsidRPr="00C55AA6">
              <w:rPr>
                <w:color w:val="000000"/>
              </w:rPr>
              <w:t>Лоухский МР</w:t>
            </w:r>
          </w:p>
        </w:tc>
        <w:tc>
          <w:tcPr>
            <w:tcW w:w="1417" w:type="dxa"/>
            <w:vAlign w:val="center"/>
          </w:tcPr>
          <w:p w:rsidR="007E1EC6" w:rsidRPr="00C55AA6" w:rsidRDefault="007E1EC6" w:rsidP="00C55AA6">
            <w:pPr>
              <w:jc w:val="center"/>
              <w:rPr>
                <w:color w:val="000000"/>
              </w:rPr>
            </w:pPr>
            <w:r w:rsidRPr="00C55AA6">
              <w:rPr>
                <w:color w:val="000000"/>
              </w:rPr>
              <w:t>0,0%</w:t>
            </w:r>
          </w:p>
        </w:tc>
        <w:tc>
          <w:tcPr>
            <w:tcW w:w="1417" w:type="dxa"/>
            <w:vAlign w:val="center"/>
          </w:tcPr>
          <w:p w:rsidR="007E1EC6" w:rsidRPr="00C55AA6" w:rsidRDefault="007E1EC6" w:rsidP="00C55AA6">
            <w:pPr>
              <w:jc w:val="center"/>
              <w:rPr>
                <w:color w:val="000000"/>
              </w:rPr>
            </w:pPr>
            <w:r w:rsidRPr="00C55AA6">
              <w:rPr>
                <w:color w:val="000000"/>
              </w:rPr>
              <w:t>28,1%</w:t>
            </w:r>
          </w:p>
        </w:tc>
        <w:tc>
          <w:tcPr>
            <w:tcW w:w="1417" w:type="dxa"/>
            <w:vAlign w:val="center"/>
          </w:tcPr>
          <w:p w:rsidR="007E1EC6" w:rsidRPr="00C55AA6" w:rsidRDefault="007E1EC6" w:rsidP="00C55AA6">
            <w:pPr>
              <w:jc w:val="center"/>
              <w:rPr>
                <w:color w:val="000000"/>
              </w:rPr>
            </w:pPr>
            <w:r w:rsidRPr="00C55AA6">
              <w:rPr>
                <w:color w:val="000000"/>
              </w:rPr>
              <w:t>57,9%</w:t>
            </w:r>
          </w:p>
        </w:tc>
        <w:tc>
          <w:tcPr>
            <w:tcW w:w="1417" w:type="dxa"/>
            <w:vAlign w:val="center"/>
          </w:tcPr>
          <w:p w:rsidR="007E1EC6" w:rsidRPr="00C55AA6" w:rsidRDefault="007E1EC6" w:rsidP="00C55AA6">
            <w:pPr>
              <w:jc w:val="center"/>
              <w:rPr>
                <w:color w:val="000000"/>
              </w:rPr>
            </w:pPr>
            <w:r w:rsidRPr="00C55AA6">
              <w:rPr>
                <w:color w:val="000000"/>
              </w:rPr>
              <w:t>14,0%</w:t>
            </w:r>
          </w:p>
        </w:tc>
        <w:tc>
          <w:tcPr>
            <w:tcW w:w="1561" w:type="dxa"/>
            <w:vAlign w:val="center"/>
          </w:tcPr>
          <w:p w:rsidR="007E1EC6" w:rsidRPr="00C55AA6" w:rsidRDefault="007E1EC6" w:rsidP="00C55AA6">
            <w:pPr>
              <w:pStyle w:val="a3"/>
              <w:spacing w:after="0" w:line="240" w:lineRule="auto"/>
              <w:ind w:left="0"/>
              <w:jc w:val="center"/>
              <w:rPr>
                <w:rFonts w:ascii="Times New Roman" w:hAnsi="Times New Roman"/>
                <w:i/>
                <w:sz w:val="24"/>
                <w:szCs w:val="24"/>
              </w:rPr>
            </w:pPr>
          </w:p>
        </w:tc>
      </w:tr>
      <w:tr w:rsidR="007E1EC6" w:rsidRPr="00C55AA6" w:rsidTr="001A4235">
        <w:trPr>
          <w:cantSplit/>
        </w:trPr>
        <w:tc>
          <w:tcPr>
            <w:tcW w:w="568" w:type="dxa"/>
            <w:vAlign w:val="center"/>
          </w:tcPr>
          <w:p w:rsidR="007E1EC6" w:rsidRPr="00C55AA6" w:rsidRDefault="001A4235" w:rsidP="00C55AA6">
            <w:pPr>
              <w:pStyle w:val="a3"/>
              <w:spacing w:after="0" w:line="240" w:lineRule="auto"/>
              <w:ind w:left="0"/>
              <w:jc w:val="center"/>
              <w:rPr>
                <w:rFonts w:ascii="Times New Roman" w:hAnsi="Times New Roman"/>
                <w:sz w:val="24"/>
                <w:szCs w:val="24"/>
              </w:rPr>
            </w:pPr>
            <w:r w:rsidRPr="00C55AA6">
              <w:rPr>
                <w:rFonts w:ascii="Times New Roman" w:hAnsi="Times New Roman"/>
                <w:sz w:val="24"/>
                <w:szCs w:val="24"/>
              </w:rPr>
              <w:t>8</w:t>
            </w:r>
          </w:p>
        </w:tc>
        <w:tc>
          <w:tcPr>
            <w:tcW w:w="2268" w:type="dxa"/>
            <w:vAlign w:val="center"/>
          </w:tcPr>
          <w:p w:rsidR="007E1EC6" w:rsidRPr="00C55AA6" w:rsidRDefault="007E1EC6" w:rsidP="00C55AA6">
            <w:pPr>
              <w:rPr>
                <w:color w:val="000000"/>
              </w:rPr>
            </w:pPr>
            <w:r w:rsidRPr="00C55AA6">
              <w:rPr>
                <w:color w:val="000000"/>
              </w:rPr>
              <w:t>Медвежьегорский МР</w:t>
            </w:r>
          </w:p>
        </w:tc>
        <w:tc>
          <w:tcPr>
            <w:tcW w:w="1417" w:type="dxa"/>
            <w:vAlign w:val="center"/>
          </w:tcPr>
          <w:p w:rsidR="007E1EC6" w:rsidRPr="00C55AA6" w:rsidRDefault="007E1EC6" w:rsidP="00C55AA6">
            <w:pPr>
              <w:jc w:val="center"/>
              <w:rPr>
                <w:color w:val="000000"/>
              </w:rPr>
            </w:pPr>
            <w:r w:rsidRPr="00C55AA6">
              <w:rPr>
                <w:color w:val="000000"/>
              </w:rPr>
              <w:t>0,6%</w:t>
            </w:r>
          </w:p>
        </w:tc>
        <w:tc>
          <w:tcPr>
            <w:tcW w:w="1417" w:type="dxa"/>
            <w:vAlign w:val="center"/>
          </w:tcPr>
          <w:p w:rsidR="007E1EC6" w:rsidRPr="00C55AA6" w:rsidRDefault="007E1EC6" w:rsidP="00C55AA6">
            <w:pPr>
              <w:jc w:val="center"/>
              <w:rPr>
                <w:color w:val="000000"/>
              </w:rPr>
            </w:pPr>
            <w:r w:rsidRPr="00C55AA6">
              <w:rPr>
                <w:color w:val="000000"/>
              </w:rPr>
              <w:t>23,2%</w:t>
            </w:r>
          </w:p>
        </w:tc>
        <w:tc>
          <w:tcPr>
            <w:tcW w:w="1417" w:type="dxa"/>
            <w:vAlign w:val="center"/>
          </w:tcPr>
          <w:p w:rsidR="007E1EC6" w:rsidRPr="00C55AA6" w:rsidRDefault="007E1EC6" w:rsidP="00C55AA6">
            <w:pPr>
              <w:jc w:val="center"/>
              <w:rPr>
                <w:color w:val="000000"/>
              </w:rPr>
            </w:pPr>
            <w:r w:rsidRPr="00C55AA6">
              <w:rPr>
                <w:color w:val="000000"/>
              </w:rPr>
              <w:t>54,8%</w:t>
            </w:r>
          </w:p>
        </w:tc>
        <w:tc>
          <w:tcPr>
            <w:tcW w:w="1417" w:type="dxa"/>
            <w:vAlign w:val="center"/>
          </w:tcPr>
          <w:p w:rsidR="007E1EC6" w:rsidRPr="00C55AA6" w:rsidRDefault="007E1EC6" w:rsidP="00C55AA6">
            <w:pPr>
              <w:jc w:val="center"/>
              <w:rPr>
                <w:color w:val="000000"/>
              </w:rPr>
            </w:pPr>
            <w:r w:rsidRPr="00C55AA6">
              <w:rPr>
                <w:color w:val="000000"/>
              </w:rPr>
              <w:t>21,3%</w:t>
            </w:r>
          </w:p>
        </w:tc>
        <w:tc>
          <w:tcPr>
            <w:tcW w:w="1561" w:type="dxa"/>
            <w:vAlign w:val="center"/>
          </w:tcPr>
          <w:p w:rsidR="007E1EC6" w:rsidRPr="00C55AA6" w:rsidRDefault="007E1EC6" w:rsidP="00C55AA6">
            <w:pPr>
              <w:pStyle w:val="a3"/>
              <w:spacing w:after="0" w:line="240" w:lineRule="auto"/>
              <w:ind w:left="0"/>
              <w:jc w:val="center"/>
              <w:rPr>
                <w:rFonts w:ascii="Times New Roman" w:hAnsi="Times New Roman"/>
                <w:i/>
                <w:sz w:val="24"/>
                <w:szCs w:val="24"/>
              </w:rPr>
            </w:pPr>
          </w:p>
        </w:tc>
      </w:tr>
      <w:tr w:rsidR="007E1EC6" w:rsidRPr="00C55AA6" w:rsidTr="001A4235">
        <w:trPr>
          <w:cantSplit/>
        </w:trPr>
        <w:tc>
          <w:tcPr>
            <w:tcW w:w="568" w:type="dxa"/>
            <w:vAlign w:val="center"/>
          </w:tcPr>
          <w:p w:rsidR="007E1EC6" w:rsidRPr="00C55AA6" w:rsidRDefault="001A4235" w:rsidP="00C55AA6">
            <w:pPr>
              <w:pStyle w:val="a3"/>
              <w:spacing w:after="0" w:line="240" w:lineRule="auto"/>
              <w:ind w:left="0"/>
              <w:jc w:val="center"/>
              <w:rPr>
                <w:rFonts w:ascii="Times New Roman" w:hAnsi="Times New Roman"/>
                <w:sz w:val="24"/>
                <w:szCs w:val="24"/>
              </w:rPr>
            </w:pPr>
            <w:r w:rsidRPr="00C55AA6">
              <w:rPr>
                <w:rFonts w:ascii="Times New Roman" w:hAnsi="Times New Roman"/>
                <w:sz w:val="24"/>
                <w:szCs w:val="24"/>
              </w:rPr>
              <w:t>9</w:t>
            </w:r>
          </w:p>
        </w:tc>
        <w:tc>
          <w:tcPr>
            <w:tcW w:w="2268" w:type="dxa"/>
            <w:vAlign w:val="center"/>
          </w:tcPr>
          <w:p w:rsidR="007E1EC6" w:rsidRPr="00C55AA6" w:rsidRDefault="007E1EC6" w:rsidP="00C55AA6">
            <w:pPr>
              <w:rPr>
                <w:color w:val="000000"/>
              </w:rPr>
            </w:pPr>
            <w:r w:rsidRPr="00C55AA6">
              <w:rPr>
                <w:color w:val="000000"/>
              </w:rPr>
              <w:t>Муезерский МР</w:t>
            </w:r>
          </w:p>
        </w:tc>
        <w:tc>
          <w:tcPr>
            <w:tcW w:w="1417" w:type="dxa"/>
            <w:vAlign w:val="center"/>
          </w:tcPr>
          <w:p w:rsidR="007E1EC6" w:rsidRPr="00C55AA6" w:rsidRDefault="007E1EC6" w:rsidP="00C55AA6">
            <w:pPr>
              <w:jc w:val="center"/>
              <w:rPr>
                <w:color w:val="000000"/>
              </w:rPr>
            </w:pPr>
            <w:r w:rsidRPr="00C55AA6">
              <w:rPr>
                <w:color w:val="000000"/>
              </w:rPr>
              <w:t>0,0%</w:t>
            </w:r>
          </w:p>
        </w:tc>
        <w:tc>
          <w:tcPr>
            <w:tcW w:w="1417" w:type="dxa"/>
            <w:vAlign w:val="center"/>
          </w:tcPr>
          <w:p w:rsidR="007E1EC6" w:rsidRPr="00C55AA6" w:rsidRDefault="007E1EC6" w:rsidP="00C55AA6">
            <w:pPr>
              <w:jc w:val="center"/>
              <w:rPr>
                <w:color w:val="000000"/>
              </w:rPr>
            </w:pPr>
            <w:r w:rsidRPr="00C55AA6">
              <w:rPr>
                <w:color w:val="000000"/>
              </w:rPr>
              <w:t>46,5%</w:t>
            </w:r>
          </w:p>
        </w:tc>
        <w:tc>
          <w:tcPr>
            <w:tcW w:w="1417" w:type="dxa"/>
            <w:vAlign w:val="center"/>
          </w:tcPr>
          <w:p w:rsidR="007E1EC6" w:rsidRPr="00C55AA6" w:rsidRDefault="007E1EC6" w:rsidP="00C55AA6">
            <w:pPr>
              <w:jc w:val="center"/>
              <w:rPr>
                <w:color w:val="000000"/>
              </w:rPr>
            </w:pPr>
            <w:r w:rsidRPr="00C55AA6">
              <w:rPr>
                <w:color w:val="000000"/>
              </w:rPr>
              <w:t>45,1%</w:t>
            </w:r>
          </w:p>
        </w:tc>
        <w:tc>
          <w:tcPr>
            <w:tcW w:w="1417" w:type="dxa"/>
            <w:vAlign w:val="center"/>
          </w:tcPr>
          <w:p w:rsidR="007E1EC6" w:rsidRPr="00C55AA6" w:rsidRDefault="007E1EC6" w:rsidP="00C55AA6">
            <w:pPr>
              <w:jc w:val="center"/>
              <w:rPr>
                <w:color w:val="000000"/>
              </w:rPr>
            </w:pPr>
            <w:r w:rsidRPr="00C55AA6">
              <w:rPr>
                <w:color w:val="000000"/>
              </w:rPr>
              <w:t>8,5%</w:t>
            </w:r>
          </w:p>
        </w:tc>
        <w:tc>
          <w:tcPr>
            <w:tcW w:w="1561" w:type="dxa"/>
            <w:vAlign w:val="center"/>
          </w:tcPr>
          <w:p w:rsidR="007E1EC6" w:rsidRPr="00C55AA6" w:rsidRDefault="007E1EC6" w:rsidP="00C55AA6">
            <w:pPr>
              <w:pStyle w:val="a3"/>
              <w:spacing w:after="0" w:line="240" w:lineRule="auto"/>
              <w:ind w:left="0"/>
              <w:jc w:val="center"/>
              <w:rPr>
                <w:rFonts w:ascii="Times New Roman" w:hAnsi="Times New Roman"/>
                <w:i/>
                <w:sz w:val="24"/>
                <w:szCs w:val="24"/>
              </w:rPr>
            </w:pPr>
          </w:p>
        </w:tc>
      </w:tr>
      <w:tr w:rsidR="007E1EC6" w:rsidRPr="00C55AA6" w:rsidTr="001A4235">
        <w:trPr>
          <w:cantSplit/>
        </w:trPr>
        <w:tc>
          <w:tcPr>
            <w:tcW w:w="568" w:type="dxa"/>
            <w:vAlign w:val="center"/>
          </w:tcPr>
          <w:p w:rsidR="007E1EC6" w:rsidRPr="00C55AA6" w:rsidRDefault="001A4235" w:rsidP="00C55AA6">
            <w:pPr>
              <w:pStyle w:val="a3"/>
              <w:spacing w:after="0" w:line="240" w:lineRule="auto"/>
              <w:ind w:left="0"/>
              <w:jc w:val="center"/>
              <w:rPr>
                <w:rFonts w:ascii="Times New Roman" w:hAnsi="Times New Roman"/>
                <w:sz w:val="24"/>
                <w:szCs w:val="24"/>
              </w:rPr>
            </w:pPr>
            <w:r w:rsidRPr="00C55AA6">
              <w:rPr>
                <w:rFonts w:ascii="Times New Roman" w:hAnsi="Times New Roman"/>
                <w:sz w:val="24"/>
                <w:szCs w:val="24"/>
              </w:rPr>
              <w:t>10</w:t>
            </w:r>
          </w:p>
        </w:tc>
        <w:tc>
          <w:tcPr>
            <w:tcW w:w="2268" w:type="dxa"/>
            <w:vAlign w:val="center"/>
          </w:tcPr>
          <w:p w:rsidR="007E1EC6" w:rsidRPr="00C55AA6" w:rsidRDefault="007E1EC6" w:rsidP="00C55AA6">
            <w:pPr>
              <w:rPr>
                <w:color w:val="000000"/>
              </w:rPr>
            </w:pPr>
            <w:r w:rsidRPr="00C55AA6">
              <w:rPr>
                <w:color w:val="000000"/>
              </w:rPr>
              <w:t>Олонецкий НМР</w:t>
            </w:r>
          </w:p>
        </w:tc>
        <w:tc>
          <w:tcPr>
            <w:tcW w:w="1417" w:type="dxa"/>
            <w:vAlign w:val="center"/>
          </w:tcPr>
          <w:p w:rsidR="007E1EC6" w:rsidRPr="00C55AA6" w:rsidRDefault="007E1EC6" w:rsidP="00C55AA6">
            <w:pPr>
              <w:jc w:val="center"/>
              <w:rPr>
                <w:color w:val="000000"/>
              </w:rPr>
            </w:pPr>
            <w:r w:rsidRPr="00C55AA6">
              <w:rPr>
                <w:color w:val="000000"/>
              </w:rPr>
              <w:t>0,0%</w:t>
            </w:r>
          </w:p>
        </w:tc>
        <w:tc>
          <w:tcPr>
            <w:tcW w:w="1417" w:type="dxa"/>
            <w:vAlign w:val="center"/>
          </w:tcPr>
          <w:p w:rsidR="007E1EC6" w:rsidRPr="00C55AA6" w:rsidRDefault="007E1EC6" w:rsidP="00C55AA6">
            <w:pPr>
              <w:jc w:val="center"/>
              <w:rPr>
                <w:color w:val="000000"/>
              </w:rPr>
            </w:pPr>
            <w:r w:rsidRPr="00C55AA6">
              <w:rPr>
                <w:color w:val="000000"/>
              </w:rPr>
              <w:t>20,7%</w:t>
            </w:r>
          </w:p>
        </w:tc>
        <w:tc>
          <w:tcPr>
            <w:tcW w:w="1417" w:type="dxa"/>
            <w:vAlign w:val="center"/>
          </w:tcPr>
          <w:p w:rsidR="007E1EC6" w:rsidRPr="00C55AA6" w:rsidRDefault="007E1EC6" w:rsidP="00C55AA6">
            <w:pPr>
              <w:jc w:val="center"/>
              <w:rPr>
                <w:color w:val="000000"/>
              </w:rPr>
            </w:pPr>
            <w:r w:rsidRPr="00C55AA6">
              <w:rPr>
                <w:color w:val="000000"/>
              </w:rPr>
              <w:t>56,3%</w:t>
            </w:r>
          </w:p>
        </w:tc>
        <w:tc>
          <w:tcPr>
            <w:tcW w:w="1417" w:type="dxa"/>
            <w:vAlign w:val="center"/>
          </w:tcPr>
          <w:p w:rsidR="007E1EC6" w:rsidRPr="00C55AA6" w:rsidRDefault="007E1EC6" w:rsidP="00C55AA6">
            <w:pPr>
              <w:jc w:val="center"/>
              <w:rPr>
                <w:color w:val="000000"/>
              </w:rPr>
            </w:pPr>
            <w:r w:rsidRPr="00C55AA6">
              <w:rPr>
                <w:color w:val="000000"/>
              </w:rPr>
              <w:t>23,0%</w:t>
            </w:r>
          </w:p>
        </w:tc>
        <w:tc>
          <w:tcPr>
            <w:tcW w:w="1561" w:type="dxa"/>
            <w:vAlign w:val="center"/>
          </w:tcPr>
          <w:p w:rsidR="007E1EC6" w:rsidRPr="00C55AA6" w:rsidRDefault="007E1EC6" w:rsidP="00C55AA6">
            <w:pPr>
              <w:pStyle w:val="a3"/>
              <w:spacing w:after="0" w:line="240" w:lineRule="auto"/>
              <w:ind w:left="0"/>
              <w:jc w:val="center"/>
              <w:rPr>
                <w:rFonts w:ascii="Times New Roman" w:hAnsi="Times New Roman"/>
                <w:i/>
                <w:sz w:val="24"/>
                <w:szCs w:val="24"/>
              </w:rPr>
            </w:pPr>
          </w:p>
        </w:tc>
      </w:tr>
      <w:tr w:rsidR="007E1EC6" w:rsidRPr="00C55AA6" w:rsidTr="001A4235">
        <w:trPr>
          <w:cantSplit/>
        </w:trPr>
        <w:tc>
          <w:tcPr>
            <w:tcW w:w="568" w:type="dxa"/>
            <w:vAlign w:val="center"/>
          </w:tcPr>
          <w:p w:rsidR="007E1EC6" w:rsidRPr="00C55AA6" w:rsidRDefault="001A4235" w:rsidP="00C55AA6">
            <w:pPr>
              <w:pStyle w:val="a3"/>
              <w:spacing w:after="0" w:line="240" w:lineRule="auto"/>
              <w:ind w:left="0"/>
              <w:jc w:val="center"/>
              <w:rPr>
                <w:rFonts w:ascii="Times New Roman" w:hAnsi="Times New Roman"/>
                <w:sz w:val="24"/>
                <w:szCs w:val="24"/>
              </w:rPr>
            </w:pPr>
            <w:r w:rsidRPr="00C55AA6">
              <w:rPr>
                <w:rFonts w:ascii="Times New Roman" w:hAnsi="Times New Roman"/>
                <w:sz w:val="24"/>
                <w:szCs w:val="24"/>
              </w:rPr>
              <w:t>11</w:t>
            </w:r>
          </w:p>
        </w:tc>
        <w:tc>
          <w:tcPr>
            <w:tcW w:w="2268" w:type="dxa"/>
            <w:vAlign w:val="center"/>
          </w:tcPr>
          <w:p w:rsidR="007E1EC6" w:rsidRPr="00C55AA6" w:rsidRDefault="007E1EC6" w:rsidP="00C55AA6">
            <w:pPr>
              <w:rPr>
                <w:color w:val="000000"/>
              </w:rPr>
            </w:pPr>
            <w:proofErr w:type="gramStart"/>
            <w:r w:rsidRPr="00C55AA6">
              <w:rPr>
                <w:color w:val="000000"/>
              </w:rPr>
              <w:t>Петрозаводский</w:t>
            </w:r>
            <w:proofErr w:type="gramEnd"/>
            <w:r w:rsidRPr="00C55AA6">
              <w:rPr>
                <w:color w:val="000000"/>
              </w:rPr>
              <w:t xml:space="preserve"> ГО</w:t>
            </w:r>
          </w:p>
        </w:tc>
        <w:tc>
          <w:tcPr>
            <w:tcW w:w="1417" w:type="dxa"/>
            <w:vAlign w:val="center"/>
          </w:tcPr>
          <w:p w:rsidR="007E1EC6" w:rsidRPr="00C55AA6" w:rsidRDefault="007E1EC6" w:rsidP="00490276">
            <w:pPr>
              <w:jc w:val="center"/>
              <w:rPr>
                <w:color w:val="000000"/>
              </w:rPr>
            </w:pPr>
            <w:r w:rsidRPr="00C55AA6">
              <w:rPr>
                <w:color w:val="000000"/>
              </w:rPr>
              <w:t>0,</w:t>
            </w:r>
            <w:r w:rsidR="00490276">
              <w:rPr>
                <w:color w:val="000000"/>
              </w:rPr>
              <w:t>2</w:t>
            </w:r>
            <w:r w:rsidRPr="00C55AA6">
              <w:rPr>
                <w:color w:val="000000"/>
              </w:rPr>
              <w:t>%</w:t>
            </w:r>
          </w:p>
        </w:tc>
        <w:tc>
          <w:tcPr>
            <w:tcW w:w="1417" w:type="dxa"/>
            <w:vAlign w:val="center"/>
          </w:tcPr>
          <w:p w:rsidR="007E1EC6" w:rsidRPr="00C55AA6" w:rsidRDefault="007E1EC6" w:rsidP="00490276">
            <w:pPr>
              <w:jc w:val="center"/>
              <w:rPr>
                <w:color w:val="000000"/>
              </w:rPr>
            </w:pPr>
            <w:r w:rsidRPr="00C55AA6">
              <w:rPr>
                <w:color w:val="000000"/>
              </w:rPr>
              <w:t>21,</w:t>
            </w:r>
            <w:r w:rsidR="00490276">
              <w:rPr>
                <w:color w:val="000000"/>
              </w:rPr>
              <w:t>7</w:t>
            </w:r>
            <w:r w:rsidRPr="00C55AA6">
              <w:rPr>
                <w:color w:val="000000"/>
              </w:rPr>
              <w:t>%</w:t>
            </w:r>
          </w:p>
        </w:tc>
        <w:tc>
          <w:tcPr>
            <w:tcW w:w="1417" w:type="dxa"/>
            <w:vAlign w:val="center"/>
          </w:tcPr>
          <w:p w:rsidR="007E1EC6" w:rsidRPr="00C55AA6" w:rsidRDefault="007E1EC6" w:rsidP="00C55AA6">
            <w:pPr>
              <w:jc w:val="center"/>
              <w:rPr>
                <w:color w:val="000000"/>
              </w:rPr>
            </w:pPr>
            <w:r w:rsidRPr="00C55AA6">
              <w:rPr>
                <w:color w:val="000000"/>
              </w:rPr>
              <w:t>54,2%</w:t>
            </w:r>
          </w:p>
        </w:tc>
        <w:tc>
          <w:tcPr>
            <w:tcW w:w="1417" w:type="dxa"/>
            <w:vAlign w:val="center"/>
          </w:tcPr>
          <w:p w:rsidR="007E1EC6" w:rsidRPr="00C55AA6" w:rsidRDefault="007E1EC6" w:rsidP="00C55AA6">
            <w:pPr>
              <w:jc w:val="center"/>
              <w:rPr>
                <w:color w:val="000000"/>
              </w:rPr>
            </w:pPr>
            <w:r w:rsidRPr="00C55AA6">
              <w:rPr>
                <w:color w:val="000000"/>
              </w:rPr>
              <w:t>23,5%</w:t>
            </w:r>
          </w:p>
        </w:tc>
        <w:tc>
          <w:tcPr>
            <w:tcW w:w="1561" w:type="dxa"/>
            <w:vAlign w:val="center"/>
          </w:tcPr>
          <w:p w:rsidR="007E1EC6" w:rsidRPr="00C55AA6" w:rsidRDefault="007E1EC6" w:rsidP="00C55AA6">
            <w:pPr>
              <w:pStyle w:val="a3"/>
              <w:spacing w:after="0" w:line="240" w:lineRule="auto"/>
              <w:ind w:left="0"/>
              <w:jc w:val="center"/>
              <w:rPr>
                <w:rFonts w:ascii="Times New Roman" w:hAnsi="Times New Roman"/>
                <w:i/>
                <w:sz w:val="24"/>
                <w:szCs w:val="24"/>
              </w:rPr>
            </w:pPr>
            <w:r w:rsidRPr="00C55AA6">
              <w:rPr>
                <w:rFonts w:ascii="Times New Roman" w:hAnsi="Times New Roman"/>
                <w:i/>
                <w:sz w:val="24"/>
                <w:szCs w:val="24"/>
              </w:rPr>
              <w:t>6</w:t>
            </w:r>
          </w:p>
        </w:tc>
      </w:tr>
      <w:tr w:rsidR="007E1EC6" w:rsidRPr="00C55AA6" w:rsidTr="001A4235">
        <w:trPr>
          <w:cantSplit/>
        </w:trPr>
        <w:tc>
          <w:tcPr>
            <w:tcW w:w="568" w:type="dxa"/>
            <w:vAlign w:val="center"/>
          </w:tcPr>
          <w:p w:rsidR="007E1EC6" w:rsidRPr="00C55AA6" w:rsidRDefault="001A4235" w:rsidP="00C55AA6">
            <w:pPr>
              <w:pStyle w:val="a3"/>
              <w:spacing w:after="0" w:line="240" w:lineRule="auto"/>
              <w:ind w:left="0"/>
              <w:jc w:val="center"/>
              <w:rPr>
                <w:rFonts w:ascii="Times New Roman" w:hAnsi="Times New Roman"/>
                <w:sz w:val="24"/>
                <w:szCs w:val="24"/>
              </w:rPr>
            </w:pPr>
            <w:r w:rsidRPr="00C55AA6">
              <w:rPr>
                <w:rFonts w:ascii="Times New Roman" w:hAnsi="Times New Roman"/>
                <w:sz w:val="24"/>
                <w:szCs w:val="24"/>
              </w:rPr>
              <w:t>12</w:t>
            </w:r>
          </w:p>
        </w:tc>
        <w:tc>
          <w:tcPr>
            <w:tcW w:w="2268" w:type="dxa"/>
            <w:vAlign w:val="center"/>
          </w:tcPr>
          <w:p w:rsidR="007E1EC6" w:rsidRPr="00C55AA6" w:rsidRDefault="007E1EC6" w:rsidP="00C55AA6">
            <w:pPr>
              <w:rPr>
                <w:color w:val="000000"/>
              </w:rPr>
            </w:pPr>
            <w:r w:rsidRPr="00C55AA6">
              <w:rPr>
                <w:color w:val="000000"/>
              </w:rPr>
              <w:t>Питкярантский МР</w:t>
            </w:r>
          </w:p>
        </w:tc>
        <w:tc>
          <w:tcPr>
            <w:tcW w:w="1417" w:type="dxa"/>
            <w:vAlign w:val="center"/>
          </w:tcPr>
          <w:p w:rsidR="007E1EC6" w:rsidRPr="00C55AA6" w:rsidRDefault="007E1EC6" w:rsidP="00C55AA6">
            <w:pPr>
              <w:jc w:val="center"/>
              <w:rPr>
                <w:color w:val="000000"/>
              </w:rPr>
            </w:pPr>
            <w:r w:rsidRPr="00C55AA6">
              <w:rPr>
                <w:color w:val="000000"/>
              </w:rPr>
              <w:t>0,0%</w:t>
            </w:r>
          </w:p>
        </w:tc>
        <w:tc>
          <w:tcPr>
            <w:tcW w:w="1417" w:type="dxa"/>
            <w:vAlign w:val="center"/>
          </w:tcPr>
          <w:p w:rsidR="007E1EC6" w:rsidRPr="00C55AA6" w:rsidRDefault="007E1EC6" w:rsidP="00C55AA6">
            <w:pPr>
              <w:jc w:val="center"/>
              <w:rPr>
                <w:color w:val="000000"/>
              </w:rPr>
            </w:pPr>
            <w:r w:rsidRPr="00C55AA6">
              <w:rPr>
                <w:color w:val="000000"/>
              </w:rPr>
              <w:t>13,0%</w:t>
            </w:r>
          </w:p>
        </w:tc>
        <w:tc>
          <w:tcPr>
            <w:tcW w:w="1417" w:type="dxa"/>
            <w:vAlign w:val="center"/>
          </w:tcPr>
          <w:p w:rsidR="007E1EC6" w:rsidRPr="00C55AA6" w:rsidRDefault="007E1EC6" w:rsidP="00C55AA6">
            <w:pPr>
              <w:jc w:val="center"/>
              <w:rPr>
                <w:color w:val="000000"/>
              </w:rPr>
            </w:pPr>
            <w:r w:rsidRPr="00C55AA6">
              <w:rPr>
                <w:color w:val="000000"/>
              </w:rPr>
              <w:t>58,7%</w:t>
            </w:r>
          </w:p>
        </w:tc>
        <w:tc>
          <w:tcPr>
            <w:tcW w:w="1417" w:type="dxa"/>
            <w:vAlign w:val="center"/>
          </w:tcPr>
          <w:p w:rsidR="007E1EC6" w:rsidRPr="00C55AA6" w:rsidRDefault="007E1EC6" w:rsidP="00C55AA6">
            <w:pPr>
              <w:jc w:val="center"/>
              <w:rPr>
                <w:color w:val="000000"/>
              </w:rPr>
            </w:pPr>
            <w:r w:rsidRPr="00C55AA6">
              <w:rPr>
                <w:color w:val="000000"/>
              </w:rPr>
              <w:t>28,3%</w:t>
            </w:r>
          </w:p>
        </w:tc>
        <w:tc>
          <w:tcPr>
            <w:tcW w:w="1561" w:type="dxa"/>
            <w:vAlign w:val="center"/>
          </w:tcPr>
          <w:p w:rsidR="007E1EC6" w:rsidRPr="00C55AA6" w:rsidRDefault="007E1EC6" w:rsidP="00C55AA6">
            <w:pPr>
              <w:pStyle w:val="a3"/>
              <w:spacing w:after="0" w:line="240" w:lineRule="auto"/>
              <w:ind w:left="0"/>
              <w:jc w:val="center"/>
              <w:rPr>
                <w:rFonts w:ascii="Times New Roman" w:hAnsi="Times New Roman"/>
                <w:i/>
                <w:sz w:val="24"/>
                <w:szCs w:val="24"/>
              </w:rPr>
            </w:pPr>
          </w:p>
        </w:tc>
      </w:tr>
      <w:tr w:rsidR="007E1EC6" w:rsidRPr="00C55AA6" w:rsidTr="001A4235">
        <w:trPr>
          <w:cantSplit/>
        </w:trPr>
        <w:tc>
          <w:tcPr>
            <w:tcW w:w="568" w:type="dxa"/>
            <w:vAlign w:val="center"/>
          </w:tcPr>
          <w:p w:rsidR="007E1EC6" w:rsidRPr="00C55AA6" w:rsidRDefault="001A4235" w:rsidP="00C55AA6">
            <w:pPr>
              <w:pStyle w:val="a3"/>
              <w:spacing w:after="0" w:line="240" w:lineRule="auto"/>
              <w:ind w:left="0"/>
              <w:jc w:val="center"/>
              <w:rPr>
                <w:rFonts w:ascii="Times New Roman" w:hAnsi="Times New Roman"/>
                <w:sz w:val="24"/>
                <w:szCs w:val="24"/>
              </w:rPr>
            </w:pPr>
            <w:r w:rsidRPr="00C55AA6">
              <w:rPr>
                <w:rFonts w:ascii="Times New Roman" w:hAnsi="Times New Roman"/>
                <w:sz w:val="24"/>
                <w:szCs w:val="24"/>
              </w:rPr>
              <w:t>13</w:t>
            </w:r>
          </w:p>
        </w:tc>
        <w:tc>
          <w:tcPr>
            <w:tcW w:w="2268" w:type="dxa"/>
            <w:vAlign w:val="center"/>
          </w:tcPr>
          <w:p w:rsidR="007E1EC6" w:rsidRPr="00C55AA6" w:rsidRDefault="007E1EC6" w:rsidP="00C55AA6">
            <w:pPr>
              <w:rPr>
                <w:color w:val="000000"/>
              </w:rPr>
            </w:pPr>
            <w:r w:rsidRPr="00C55AA6">
              <w:rPr>
                <w:color w:val="000000"/>
              </w:rPr>
              <w:t>Прионежский МР</w:t>
            </w:r>
          </w:p>
        </w:tc>
        <w:tc>
          <w:tcPr>
            <w:tcW w:w="1417" w:type="dxa"/>
            <w:vAlign w:val="center"/>
          </w:tcPr>
          <w:p w:rsidR="007E1EC6" w:rsidRPr="00C55AA6" w:rsidRDefault="007E1EC6" w:rsidP="00C55AA6">
            <w:pPr>
              <w:jc w:val="center"/>
              <w:rPr>
                <w:color w:val="000000"/>
              </w:rPr>
            </w:pPr>
            <w:r w:rsidRPr="00C55AA6">
              <w:rPr>
                <w:color w:val="000000"/>
              </w:rPr>
              <w:t>0,0%</w:t>
            </w:r>
          </w:p>
        </w:tc>
        <w:tc>
          <w:tcPr>
            <w:tcW w:w="1417" w:type="dxa"/>
            <w:vAlign w:val="center"/>
          </w:tcPr>
          <w:p w:rsidR="007E1EC6" w:rsidRPr="00C55AA6" w:rsidRDefault="007E1EC6" w:rsidP="00C55AA6">
            <w:pPr>
              <w:jc w:val="center"/>
              <w:rPr>
                <w:color w:val="000000"/>
              </w:rPr>
            </w:pPr>
            <w:r w:rsidRPr="00C55AA6">
              <w:rPr>
                <w:color w:val="000000"/>
              </w:rPr>
              <w:t>29,5%</w:t>
            </w:r>
          </w:p>
        </w:tc>
        <w:tc>
          <w:tcPr>
            <w:tcW w:w="1417" w:type="dxa"/>
            <w:vAlign w:val="center"/>
          </w:tcPr>
          <w:p w:rsidR="007E1EC6" w:rsidRPr="00C55AA6" w:rsidRDefault="007E1EC6" w:rsidP="00C55AA6">
            <w:pPr>
              <w:jc w:val="center"/>
              <w:rPr>
                <w:color w:val="000000"/>
              </w:rPr>
            </w:pPr>
            <w:r w:rsidRPr="00C55AA6">
              <w:rPr>
                <w:color w:val="000000"/>
              </w:rPr>
              <w:t>57,7%</w:t>
            </w:r>
          </w:p>
        </w:tc>
        <w:tc>
          <w:tcPr>
            <w:tcW w:w="1417" w:type="dxa"/>
            <w:vAlign w:val="center"/>
          </w:tcPr>
          <w:p w:rsidR="007E1EC6" w:rsidRPr="00C55AA6" w:rsidRDefault="007E1EC6" w:rsidP="00C55AA6">
            <w:pPr>
              <w:jc w:val="center"/>
              <w:rPr>
                <w:color w:val="000000"/>
              </w:rPr>
            </w:pPr>
            <w:r w:rsidRPr="00C55AA6">
              <w:rPr>
                <w:color w:val="000000"/>
              </w:rPr>
              <w:t>12,8%</w:t>
            </w:r>
          </w:p>
        </w:tc>
        <w:tc>
          <w:tcPr>
            <w:tcW w:w="1561" w:type="dxa"/>
            <w:vAlign w:val="center"/>
          </w:tcPr>
          <w:p w:rsidR="007E1EC6" w:rsidRPr="00C55AA6" w:rsidRDefault="007E1EC6" w:rsidP="00C55AA6">
            <w:pPr>
              <w:pStyle w:val="a3"/>
              <w:spacing w:after="0" w:line="240" w:lineRule="auto"/>
              <w:ind w:left="0"/>
              <w:jc w:val="center"/>
              <w:rPr>
                <w:rFonts w:ascii="Times New Roman" w:hAnsi="Times New Roman"/>
                <w:i/>
                <w:sz w:val="24"/>
                <w:szCs w:val="24"/>
              </w:rPr>
            </w:pPr>
          </w:p>
        </w:tc>
      </w:tr>
      <w:tr w:rsidR="007E1EC6" w:rsidRPr="00C55AA6" w:rsidTr="001A4235">
        <w:trPr>
          <w:cantSplit/>
        </w:trPr>
        <w:tc>
          <w:tcPr>
            <w:tcW w:w="568" w:type="dxa"/>
            <w:vAlign w:val="center"/>
          </w:tcPr>
          <w:p w:rsidR="007E1EC6" w:rsidRPr="00C55AA6" w:rsidRDefault="001A4235" w:rsidP="00C55AA6">
            <w:pPr>
              <w:pStyle w:val="a3"/>
              <w:spacing w:after="0" w:line="240" w:lineRule="auto"/>
              <w:ind w:left="0"/>
              <w:jc w:val="center"/>
              <w:rPr>
                <w:rFonts w:ascii="Times New Roman" w:hAnsi="Times New Roman"/>
                <w:sz w:val="24"/>
                <w:szCs w:val="24"/>
              </w:rPr>
            </w:pPr>
            <w:r w:rsidRPr="00C55AA6">
              <w:rPr>
                <w:rFonts w:ascii="Times New Roman" w:hAnsi="Times New Roman"/>
                <w:sz w:val="24"/>
                <w:szCs w:val="24"/>
              </w:rPr>
              <w:t>14</w:t>
            </w:r>
          </w:p>
        </w:tc>
        <w:tc>
          <w:tcPr>
            <w:tcW w:w="2268" w:type="dxa"/>
            <w:vAlign w:val="center"/>
          </w:tcPr>
          <w:p w:rsidR="007E1EC6" w:rsidRPr="00C55AA6" w:rsidRDefault="007E1EC6" w:rsidP="00C55AA6">
            <w:pPr>
              <w:rPr>
                <w:color w:val="000000"/>
              </w:rPr>
            </w:pPr>
            <w:r w:rsidRPr="00C55AA6">
              <w:rPr>
                <w:color w:val="000000"/>
              </w:rPr>
              <w:t>Пряжинский НМР</w:t>
            </w:r>
          </w:p>
        </w:tc>
        <w:tc>
          <w:tcPr>
            <w:tcW w:w="1417" w:type="dxa"/>
            <w:vAlign w:val="center"/>
          </w:tcPr>
          <w:p w:rsidR="007E1EC6" w:rsidRPr="00C55AA6" w:rsidRDefault="007E1EC6" w:rsidP="00C55AA6">
            <w:pPr>
              <w:jc w:val="center"/>
              <w:rPr>
                <w:color w:val="000000"/>
              </w:rPr>
            </w:pPr>
            <w:r w:rsidRPr="00C55AA6">
              <w:rPr>
                <w:color w:val="000000"/>
              </w:rPr>
              <w:t>0,0%</w:t>
            </w:r>
          </w:p>
        </w:tc>
        <w:tc>
          <w:tcPr>
            <w:tcW w:w="1417" w:type="dxa"/>
            <w:vAlign w:val="center"/>
          </w:tcPr>
          <w:p w:rsidR="007E1EC6" w:rsidRPr="00C55AA6" w:rsidRDefault="007E1EC6" w:rsidP="00C55AA6">
            <w:pPr>
              <w:jc w:val="center"/>
              <w:rPr>
                <w:color w:val="000000"/>
              </w:rPr>
            </w:pPr>
            <w:r w:rsidRPr="00C55AA6">
              <w:rPr>
                <w:color w:val="000000"/>
              </w:rPr>
              <w:t>26,2%</w:t>
            </w:r>
          </w:p>
        </w:tc>
        <w:tc>
          <w:tcPr>
            <w:tcW w:w="1417" w:type="dxa"/>
            <w:vAlign w:val="center"/>
          </w:tcPr>
          <w:p w:rsidR="007E1EC6" w:rsidRPr="00C55AA6" w:rsidRDefault="007E1EC6" w:rsidP="00C55AA6">
            <w:pPr>
              <w:jc w:val="center"/>
              <w:rPr>
                <w:color w:val="000000"/>
              </w:rPr>
            </w:pPr>
            <w:r w:rsidRPr="00C55AA6">
              <w:rPr>
                <w:color w:val="000000"/>
              </w:rPr>
              <w:t>49,2%</w:t>
            </w:r>
          </w:p>
        </w:tc>
        <w:tc>
          <w:tcPr>
            <w:tcW w:w="1417" w:type="dxa"/>
            <w:vAlign w:val="center"/>
          </w:tcPr>
          <w:p w:rsidR="007E1EC6" w:rsidRPr="00C55AA6" w:rsidRDefault="007E1EC6" w:rsidP="00C55AA6">
            <w:pPr>
              <w:jc w:val="center"/>
              <w:rPr>
                <w:color w:val="000000"/>
              </w:rPr>
            </w:pPr>
            <w:r w:rsidRPr="00C55AA6">
              <w:rPr>
                <w:color w:val="000000"/>
              </w:rPr>
              <w:t>24,6%</w:t>
            </w:r>
          </w:p>
        </w:tc>
        <w:tc>
          <w:tcPr>
            <w:tcW w:w="1561" w:type="dxa"/>
            <w:vAlign w:val="center"/>
          </w:tcPr>
          <w:p w:rsidR="007E1EC6" w:rsidRPr="00C55AA6" w:rsidRDefault="007E1EC6" w:rsidP="00C55AA6">
            <w:pPr>
              <w:pStyle w:val="a3"/>
              <w:spacing w:after="0" w:line="240" w:lineRule="auto"/>
              <w:ind w:left="0"/>
              <w:jc w:val="center"/>
              <w:rPr>
                <w:rFonts w:ascii="Times New Roman" w:hAnsi="Times New Roman"/>
                <w:i/>
                <w:sz w:val="24"/>
                <w:szCs w:val="24"/>
              </w:rPr>
            </w:pPr>
          </w:p>
        </w:tc>
      </w:tr>
      <w:tr w:rsidR="007E1EC6" w:rsidRPr="00C55AA6" w:rsidTr="001A4235">
        <w:trPr>
          <w:cantSplit/>
        </w:trPr>
        <w:tc>
          <w:tcPr>
            <w:tcW w:w="568" w:type="dxa"/>
            <w:vAlign w:val="center"/>
          </w:tcPr>
          <w:p w:rsidR="007E1EC6" w:rsidRPr="00C55AA6" w:rsidRDefault="001A4235" w:rsidP="00C55AA6">
            <w:pPr>
              <w:pStyle w:val="a3"/>
              <w:spacing w:after="0" w:line="240" w:lineRule="auto"/>
              <w:ind w:left="0"/>
              <w:jc w:val="center"/>
              <w:rPr>
                <w:rFonts w:ascii="Times New Roman" w:hAnsi="Times New Roman"/>
                <w:sz w:val="24"/>
                <w:szCs w:val="24"/>
              </w:rPr>
            </w:pPr>
            <w:r w:rsidRPr="00C55AA6">
              <w:rPr>
                <w:rFonts w:ascii="Times New Roman" w:hAnsi="Times New Roman"/>
                <w:sz w:val="24"/>
                <w:szCs w:val="24"/>
              </w:rPr>
              <w:t>15</w:t>
            </w:r>
          </w:p>
        </w:tc>
        <w:tc>
          <w:tcPr>
            <w:tcW w:w="2268" w:type="dxa"/>
            <w:vAlign w:val="center"/>
          </w:tcPr>
          <w:p w:rsidR="007E1EC6" w:rsidRPr="00C55AA6" w:rsidRDefault="007E1EC6" w:rsidP="00C55AA6">
            <w:pPr>
              <w:rPr>
                <w:color w:val="000000"/>
              </w:rPr>
            </w:pPr>
            <w:r w:rsidRPr="00C55AA6">
              <w:rPr>
                <w:color w:val="000000"/>
              </w:rPr>
              <w:t>Пудожский МР</w:t>
            </w:r>
          </w:p>
        </w:tc>
        <w:tc>
          <w:tcPr>
            <w:tcW w:w="1417" w:type="dxa"/>
            <w:vAlign w:val="center"/>
          </w:tcPr>
          <w:p w:rsidR="007E1EC6" w:rsidRPr="00C55AA6" w:rsidRDefault="007E1EC6" w:rsidP="00C55AA6">
            <w:pPr>
              <w:jc w:val="center"/>
              <w:rPr>
                <w:color w:val="000000"/>
              </w:rPr>
            </w:pPr>
            <w:r w:rsidRPr="00C55AA6">
              <w:rPr>
                <w:color w:val="000000"/>
              </w:rPr>
              <w:t>0,0%</w:t>
            </w:r>
          </w:p>
        </w:tc>
        <w:tc>
          <w:tcPr>
            <w:tcW w:w="1417" w:type="dxa"/>
            <w:vAlign w:val="center"/>
          </w:tcPr>
          <w:p w:rsidR="007E1EC6" w:rsidRPr="00C55AA6" w:rsidRDefault="007E1EC6" w:rsidP="00C55AA6">
            <w:pPr>
              <w:jc w:val="center"/>
              <w:rPr>
                <w:color w:val="000000"/>
              </w:rPr>
            </w:pPr>
            <w:r w:rsidRPr="00C55AA6">
              <w:rPr>
                <w:color w:val="000000"/>
              </w:rPr>
              <w:t>39,6%</w:t>
            </w:r>
          </w:p>
        </w:tc>
        <w:tc>
          <w:tcPr>
            <w:tcW w:w="1417" w:type="dxa"/>
            <w:vAlign w:val="center"/>
          </w:tcPr>
          <w:p w:rsidR="007E1EC6" w:rsidRPr="00C55AA6" w:rsidRDefault="007E1EC6" w:rsidP="00C55AA6">
            <w:pPr>
              <w:jc w:val="center"/>
              <w:rPr>
                <w:color w:val="000000"/>
              </w:rPr>
            </w:pPr>
            <w:r w:rsidRPr="00C55AA6">
              <w:rPr>
                <w:color w:val="000000"/>
              </w:rPr>
              <w:t>48,4%</w:t>
            </w:r>
          </w:p>
        </w:tc>
        <w:tc>
          <w:tcPr>
            <w:tcW w:w="1417" w:type="dxa"/>
            <w:vAlign w:val="center"/>
          </w:tcPr>
          <w:p w:rsidR="007E1EC6" w:rsidRPr="00C55AA6" w:rsidRDefault="007E1EC6" w:rsidP="00C55AA6">
            <w:pPr>
              <w:jc w:val="center"/>
              <w:rPr>
                <w:color w:val="000000"/>
              </w:rPr>
            </w:pPr>
            <w:r w:rsidRPr="00C55AA6">
              <w:rPr>
                <w:color w:val="000000"/>
              </w:rPr>
              <w:t>12,1%</w:t>
            </w:r>
          </w:p>
        </w:tc>
        <w:tc>
          <w:tcPr>
            <w:tcW w:w="1561" w:type="dxa"/>
            <w:vAlign w:val="center"/>
          </w:tcPr>
          <w:p w:rsidR="007E1EC6" w:rsidRPr="00C55AA6" w:rsidRDefault="007E1EC6" w:rsidP="00C55AA6">
            <w:pPr>
              <w:pStyle w:val="a3"/>
              <w:spacing w:after="0" w:line="240" w:lineRule="auto"/>
              <w:ind w:left="0"/>
              <w:jc w:val="center"/>
              <w:rPr>
                <w:rFonts w:ascii="Times New Roman" w:hAnsi="Times New Roman"/>
                <w:i/>
                <w:sz w:val="24"/>
                <w:szCs w:val="24"/>
              </w:rPr>
            </w:pPr>
          </w:p>
        </w:tc>
      </w:tr>
      <w:tr w:rsidR="007E1EC6" w:rsidRPr="00C55AA6" w:rsidTr="001A4235">
        <w:trPr>
          <w:cantSplit/>
        </w:trPr>
        <w:tc>
          <w:tcPr>
            <w:tcW w:w="568" w:type="dxa"/>
            <w:vAlign w:val="center"/>
          </w:tcPr>
          <w:p w:rsidR="007E1EC6" w:rsidRPr="00C55AA6" w:rsidRDefault="001A4235" w:rsidP="00C55AA6">
            <w:pPr>
              <w:pStyle w:val="a3"/>
              <w:spacing w:after="0" w:line="240" w:lineRule="auto"/>
              <w:ind w:left="0"/>
              <w:jc w:val="center"/>
              <w:rPr>
                <w:rFonts w:ascii="Times New Roman" w:hAnsi="Times New Roman"/>
                <w:sz w:val="24"/>
                <w:szCs w:val="24"/>
              </w:rPr>
            </w:pPr>
            <w:r w:rsidRPr="00C55AA6">
              <w:rPr>
                <w:rFonts w:ascii="Times New Roman" w:hAnsi="Times New Roman"/>
                <w:sz w:val="24"/>
                <w:szCs w:val="24"/>
              </w:rPr>
              <w:t>16</w:t>
            </w:r>
          </w:p>
        </w:tc>
        <w:tc>
          <w:tcPr>
            <w:tcW w:w="2268" w:type="dxa"/>
            <w:vAlign w:val="center"/>
          </w:tcPr>
          <w:p w:rsidR="007E1EC6" w:rsidRPr="00C55AA6" w:rsidRDefault="007E1EC6" w:rsidP="00C55AA6">
            <w:pPr>
              <w:rPr>
                <w:color w:val="000000"/>
              </w:rPr>
            </w:pPr>
            <w:r w:rsidRPr="00C55AA6">
              <w:rPr>
                <w:color w:val="000000"/>
              </w:rPr>
              <w:t>Сегежский МР</w:t>
            </w:r>
          </w:p>
        </w:tc>
        <w:tc>
          <w:tcPr>
            <w:tcW w:w="1417" w:type="dxa"/>
            <w:vAlign w:val="center"/>
          </w:tcPr>
          <w:p w:rsidR="007E1EC6" w:rsidRPr="00C55AA6" w:rsidRDefault="007E1EC6" w:rsidP="00BE7430">
            <w:pPr>
              <w:jc w:val="center"/>
              <w:rPr>
                <w:color w:val="000000"/>
              </w:rPr>
            </w:pPr>
            <w:r w:rsidRPr="00C55AA6">
              <w:rPr>
                <w:color w:val="000000"/>
              </w:rPr>
              <w:t>0,</w:t>
            </w:r>
            <w:r w:rsidR="00BE7430">
              <w:rPr>
                <w:color w:val="000000"/>
              </w:rPr>
              <w:t>0</w:t>
            </w:r>
            <w:r w:rsidRPr="00C55AA6">
              <w:rPr>
                <w:color w:val="000000"/>
              </w:rPr>
              <w:t>%</w:t>
            </w:r>
          </w:p>
        </w:tc>
        <w:tc>
          <w:tcPr>
            <w:tcW w:w="1417" w:type="dxa"/>
            <w:vAlign w:val="center"/>
          </w:tcPr>
          <w:p w:rsidR="007E1EC6" w:rsidRPr="00C55AA6" w:rsidRDefault="007E1EC6" w:rsidP="00BE7430">
            <w:pPr>
              <w:jc w:val="center"/>
              <w:rPr>
                <w:color w:val="000000"/>
              </w:rPr>
            </w:pPr>
            <w:r w:rsidRPr="00C55AA6">
              <w:rPr>
                <w:color w:val="000000"/>
              </w:rPr>
              <w:t>2</w:t>
            </w:r>
            <w:r w:rsidR="00BE7430">
              <w:rPr>
                <w:color w:val="000000"/>
              </w:rPr>
              <w:t>8</w:t>
            </w:r>
            <w:r w:rsidRPr="00C55AA6">
              <w:rPr>
                <w:color w:val="000000"/>
              </w:rPr>
              <w:t>,</w:t>
            </w:r>
            <w:r w:rsidR="00BE7430">
              <w:rPr>
                <w:color w:val="000000"/>
              </w:rPr>
              <w:t>5</w:t>
            </w:r>
            <w:r w:rsidRPr="00C55AA6">
              <w:rPr>
                <w:color w:val="000000"/>
              </w:rPr>
              <w:t>%</w:t>
            </w:r>
          </w:p>
        </w:tc>
        <w:tc>
          <w:tcPr>
            <w:tcW w:w="1417" w:type="dxa"/>
            <w:vAlign w:val="center"/>
          </w:tcPr>
          <w:p w:rsidR="007E1EC6" w:rsidRPr="00C55AA6" w:rsidRDefault="007E1EC6" w:rsidP="00C55AA6">
            <w:pPr>
              <w:jc w:val="center"/>
              <w:rPr>
                <w:color w:val="000000"/>
              </w:rPr>
            </w:pPr>
            <w:r w:rsidRPr="00C55AA6">
              <w:rPr>
                <w:color w:val="000000"/>
              </w:rPr>
              <w:t>54,7%</w:t>
            </w:r>
          </w:p>
        </w:tc>
        <w:tc>
          <w:tcPr>
            <w:tcW w:w="1417" w:type="dxa"/>
            <w:vAlign w:val="center"/>
          </w:tcPr>
          <w:p w:rsidR="007E1EC6" w:rsidRPr="00C55AA6" w:rsidRDefault="007E1EC6" w:rsidP="00C55AA6">
            <w:pPr>
              <w:jc w:val="center"/>
              <w:rPr>
                <w:color w:val="000000"/>
              </w:rPr>
            </w:pPr>
            <w:r w:rsidRPr="00C55AA6">
              <w:rPr>
                <w:color w:val="000000"/>
              </w:rPr>
              <w:t>16,8%</w:t>
            </w:r>
          </w:p>
        </w:tc>
        <w:tc>
          <w:tcPr>
            <w:tcW w:w="1561" w:type="dxa"/>
            <w:vAlign w:val="center"/>
          </w:tcPr>
          <w:p w:rsidR="007E1EC6" w:rsidRPr="00C55AA6" w:rsidRDefault="007E1EC6" w:rsidP="00C55AA6">
            <w:pPr>
              <w:pStyle w:val="a3"/>
              <w:spacing w:after="0" w:line="240" w:lineRule="auto"/>
              <w:ind w:left="0"/>
              <w:jc w:val="center"/>
              <w:rPr>
                <w:rFonts w:ascii="Times New Roman" w:hAnsi="Times New Roman"/>
                <w:i/>
                <w:sz w:val="24"/>
                <w:szCs w:val="24"/>
              </w:rPr>
            </w:pPr>
          </w:p>
        </w:tc>
      </w:tr>
      <w:tr w:rsidR="007E1EC6" w:rsidRPr="00C55AA6" w:rsidTr="001A4235">
        <w:trPr>
          <w:cantSplit/>
        </w:trPr>
        <w:tc>
          <w:tcPr>
            <w:tcW w:w="568" w:type="dxa"/>
            <w:vAlign w:val="center"/>
          </w:tcPr>
          <w:p w:rsidR="007E1EC6" w:rsidRPr="00C55AA6" w:rsidRDefault="001A4235" w:rsidP="00C55AA6">
            <w:pPr>
              <w:pStyle w:val="a3"/>
              <w:spacing w:after="0" w:line="240" w:lineRule="auto"/>
              <w:ind w:left="0"/>
              <w:jc w:val="center"/>
              <w:rPr>
                <w:rFonts w:ascii="Times New Roman" w:hAnsi="Times New Roman"/>
                <w:sz w:val="24"/>
                <w:szCs w:val="24"/>
              </w:rPr>
            </w:pPr>
            <w:r w:rsidRPr="00C55AA6">
              <w:rPr>
                <w:rFonts w:ascii="Times New Roman" w:hAnsi="Times New Roman"/>
                <w:sz w:val="24"/>
                <w:szCs w:val="24"/>
              </w:rPr>
              <w:t>17</w:t>
            </w:r>
          </w:p>
        </w:tc>
        <w:tc>
          <w:tcPr>
            <w:tcW w:w="2268" w:type="dxa"/>
            <w:vAlign w:val="center"/>
          </w:tcPr>
          <w:p w:rsidR="007E1EC6" w:rsidRPr="00C55AA6" w:rsidRDefault="007E1EC6" w:rsidP="00C55AA6">
            <w:pPr>
              <w:rPr>
                <w:color w:val="000000"/>
              </w:rPr>
            </w:pPr>
            <w:r w:rsidRPr="00C55AA6">
              <w:rPr>
                <w:color w:val="000000"/>
              </w:rPr>
              <w:t>Сортавальский МР</w:t>
            </w:r>
          </w:p>
        </w:tc>
        <w:tc>
          <w:tcPr>
            <w:tcW w:w="1417" w:type="dxa"/>
            <w:vAlign w:val="center"/>
          </w:tcPr>
          <w:p w:rsidR="007E1EC6" w:rsidRPr="00C55AA6" w:rsidRDefault="007E1EC6" w:rsidP="00C55AA6">
            <w:pPr>
              <w:jc w:val="center"/>
              <w:rPr>
                <w:color w:val="000000"/>
              </w:rPr>
            </w:pPr>
            <w:r w:rsidRPr="00C55AA6">
              <w:rPr>
                <w:color w:val="000000"/>
              </w:rPr>
              <w:t>0,0%</w:t>
            </w:r>
          </w:p>
        </w:tc>
        <w:tc>
          <w:tcPr>
            <w:tcW w:w="1417" w:type="dxa"/>
            <w:vAlign w:val="center"/>
          </w:tcPr>
          <w:p w:rsidR="007E1EC6" w:rsidRPr="00C55AA6" w:rsidRDefault="007E1EC6" w:rsidP="00C55AA6">
            <w:pPr>
              <w:jc w:val="center"/>
              <w:rPr>
                <w:color w:val="000000"/>
              </w:rPr>
            </w:pPr>
            <w:r w:rsidRPr="00C55AA6">
              <w:rPr>
                <w:color w:val="000000"/>
              </w:rPr>
              <w:t>15,7%</w:t>
            </w:r>
          </w:p>
        </w:tc>
        <w:tc>
          <w:tcPr>
            <w:tcW w:w="1417" w:type="dxa"/>
            <w:vAlign w:val="center"/>
          </w:tcPr>
          <w:p w:rsidR="007E1EC6" w:rsidRPr="00C55AA6" w:rsidRDefault="007E1EC6" w:rsidP="00C55AA6">
            <w:pPr>
              <w:jc w:val="center"/>
              <w:rPr>
                <w:color w:val="000000"/>
              </w:rPr>
            </w:pPr>
            <w:r w:rsidRPr="00C55AA6">
              <w:rPr>
                <w:color w:val="000000"/>
              </w:rPr>
              <w:t>53,6%</w:t>
            </w:r>
          </w:p>
        </w:tc>
        <w:tc>
          <w:tcPr>
            <w:tcW w:w="1417" w:type="dxa"/>
            <w:vAlign w:val="center"/>
          </w:tcPr>
          <w:p w:rsidR="007E1EC6" w:rsidRPr="00C55AA6" w:rsidRDefault="007E1EC6" w:rsidP="00C55AA6">
            <w:pPr>
              <w:jc w:val="center"/>
              <w:rPr>
                <w:color w:val="000000"/>
              </w:rPr>
            </w:pPr>
            <w:r w:rsidRPr="00C55AA6">
              <w:rPr>
                <w:color w:val="000000"/>
              </w:rPr>
              <w:t>30,7%</w:t>
            </w:r>
          </w:p>
        </w:tc>
        <w:tc>
          <w:tcPr>
            <w:tcW w:w="1561" w:type="dxa"/>
            <w:vAlign w:val="center"/>
          </w:tcPr>
          <w:p w:rsidR="007E1EC6" w:rsidRPr="00C55AA6" w:rsidRDefault="007E1EC6" w:rsidP="00C55AA6">
            <w:pPr>
              <w:pStyle w:val="a3"/>
              <w:spacing w:after="0" w:line="240" w:lineRule="auto"/>
              <w:ind w:left="0"/>
              <w:jc w:val="center"/>
              <w:rPr>
                <w:rFonts w:ascii="Times New Roman" w:hAnsi="Times New Roman"/>
                <w:i/>
                <w:sz w:val="24"/>
                <w:szCs w:val="24"/>
              </w:rPr>
            </w:pPr>
          </w:p>
        </w:tc>
      </w:tr>
      <w:tr w:rsidR="007E1EC6" w:rsidRPr="00C55AA6" w:rsidTr="001A4235">
        <w:trPr>
          <w:cantSplit/>
        </w:trPr>
        <w:tc>
          <w:tcPr>
            <w:tcW w:w="568" w:type="dxa"/>
            <w:vAlign w:val="center"/>
          </w:tcPr>
          <w:p w:rsidR="007E1EC6" w:rsidRPr="00C55AA6" w:rsidRDefault="001A4235" w:rsidP="00C55AA6">
            <w:pPr>
              <w:pStyle w:val="a3"/>
              <w:spacing w:after="0" w:line="240" w:lineRule="auto"/>
              <w:ind w:left="0"/>
              <w:jc w:val="center"/>
              <w:rPr>
                <w:rFonts w:ascii="Times New Roman" w:hAnsi="Times New Roman"/>
                <w:sz w:val="24"/>
                <w:szCs w:val="24"/>
              </w:rPr>
            </w:pPr>
            <w:r w:rsidRPr="00C55AA6">
              <w:rPr>
                <w:rFonts w:ascii="Times New Roman" w:hAnsi="Times New Roman"/>
                <w:sz w:val="24"/>
                <w:szCs w:val="24"/>
              </w:rPr>
              <w:t>18</w:t>
            </w:r>
          </w:p>
        </w:tc>
        <w:tc>
          <w:tcPr>
            <w:tcW w:w="2268" w:type="dxa"/>
            <w:vAlign w:val="center"/>
          </w:tcPr>
          <w:p w:rsidR="007E1EC6" w:rsidRPr="00C55AA6" w:rsidRDefault="007E1EC6" w:rsidP="00C55AA6">
            <w:pPr>
              <w:rPr>
                <w:color w:val="000000"/>
              </w:rPr>
            </w:pPr>
            <w:r w:rsidRPr="00C55AA6">
              <w:rPr>
                <w:color w:val="000000"/>
              </w:rPr>
              <w:t>Суоярвский МР</w:t>
            </w:r>
          </w:p>
        </w:tc>
        <w:tc>
          <w:tcPr>
            <w:tcW w:w="1417" w:type="dxa"/>
            <w:vAlign w:val="center"/>
          </w:tcPr>
          <w:p w:rsidR="007E1EC6" w:rsidRPr="00C55AA6" w:rsidRDefault="007E1EC6" w:rsidP="00BE7430">
            <w:pPr>
              <w:jc w:val="center"/>
              <w:rPr>
                <w:color w:val="000000"/>
              </w:rPr>
            </w:pPr>
            <w:r w:rsidRPr="00C55AA6">
              <w:rPr>
                <w:color w:val="000000"/>
              </w:rPr>
              <w:t>0,</w:t>
            </w:r>
            <w:r w:rsidR="00BE7430">
              <w:rPr>
                <w:color w:val="000000"/>
              </w:rPr>
              <w:t>0</w:t>
            </w:r>
            <w:r w:rsidRPr="00C55AA6">
              <w:rPr>
                <w:color w:val="000000"/>
              </w:rPr>
              <w:t>%</w:t>
            </w:r>
          </w:p>
        </w:tc>
        <w:tc>
          <w:tcPr>
            <w:tcW w:w="1417" w:type="dxa"/>
            <w:vAlign w:val="center"/>
          </w:tcPr>
          <w:p w:rsidR="007E1EC6" w:rsidRPr="00C55AA6" w:rsidRDefault="007E1EC6" w:rsidP="00BE7430">
            <w:pPr>
              <w:jc w:val="center"/>
              <w:rPr>
                <w:color w:val="000000"/>
              </w:rPr>
            </w:pPr>
            <w:r w:rsidRPr="00C55AA6">
              <w:rPr>
                <w:color w:val="000000"/>
              </w:rPr>
              <w:t>4</w:t>
            </w:r>
            <w:r w:rsidR="00BE7430">
              <w:rPr>
                <w:color w:val="000000"/>
              </w:rPr>
              <w:t>1</w:t>
            </w:r>
            <w:r w:rsidRPr="00C55AA6">
              <w:rPr>
                <w:color w:val="000000"/>
              </w:rPr>
              <w:t>,</w:t>
            </w:r>
            <w:r w:rsidR="00BE7430">
              <w:rPr>
                <w:color w:val="000000"/>
              </w:rPr>
              <w:t>0</w:t>
            </w:r>
            <w:r w:rsidRPr="00C55AA6">
              <w:rPr>
                <w:color w:val="000000"/>
              </w:rPr>
              <w:t>%</w:t>
            </w:r>
          </w:p>
        </w:tc>
        <w:tc>
          <w:tcPr>
            <w:tcW w:w="1417" w:type="dxa"/>
            <w:vAlign w:val="center"/>
          </w:tcPr>
          <w:p w:rsidR="007E1EC6" w:rsidRPr="00C55AA6" w:rsidRDefault="007E1EC6" w:rsidP="00C55AA6">
            <w:pPr>
              <w:jc w:val="center"/>
              <w:rPr>
                <w:color w:val="000000"/>
              </w:rPr>
            </w:pPr>
            <w:r w:rsidRPr="00C55AA6">
              <w:rPr>
                <w:color w:val="000000"/>
              </w:rPr>
              <w:t>43,8%</w:t>
            </w:r>
          </w:p>
        </w:tc>
        <w:tc>
          <w:tcPr>
            <w:tcW w:w="1417" w:type="dxa"/>
            <w:vAlign w:val="center"/>
          </w:tcPr>
          <w:p w:rsidR="007E1EC6" w:rsidRPr="00C55AA6" w:rsidRDefault="007E1EC6" w:rsidP="00C55AA6">
            <w:pPr>
              <w:jc w:val="center"/>
              <w:rPr>
                <w:color w:val="000000"/>
              </w:rPr>
            </w:pPr>
            <w:r w:rsidRPr="00C55AA6">
              <w:rPr>
                <w:color w:val="000000"/>
              </w:rPr>
              <w:t>15,2%</w:t>
            </w:r>
          </w:p>
        </w:tc>
        <w:tc>
          <w:tcPr>
            <w:tcW w:w="1561" w:type="dxa"/>
            <w:vAlign w:val="center"/>
          </w:tcPr>
          <w:p w:rsidR="007E1EC6" w:rsidRPr="00C55AA6" w:rsidRDefault="007E1EC6" w:rsidP="00C55AA6">
            <w:pPr>
              <w:pStyle w:val="a3"/>
              <w:spacing w:after="0" w:line="240" w:lineRule="auto"/>
              <w:ind w:left="0"/>
              <w:jc w:val="center"/>
              <w:rPr>
                <w:rFonts w:ascii="Times New Roman" w:hAnsi="Times New Roman"/>
                <w:i/>
                <w:sz w:val="24"/>
                <w:szCs w:val="24"/>
              </w:rPr>
            </w:pPr>
          </w:p>
        </w:tc>
      </w:tr>
      <w:tr w:rsidR="007E1EC6" w:rsidRPr="00C55AA6" w:rsidTr="001A4235">
        <w:trPr>
          <w:cantSplit/>
        </w:trPr>
        <w:tc>
          <w:tcPr>
            <w:tcW w:w="2836" w:type="dxa"/>
            <w:gridSpan w:val="2"/>
            <w:vAlign w:val="center"/>
          </w:tcPr>
          <w:p w:rsidR="007E1EC6" w:rsidRPr="00C55AA6" w:rsidRDefault="007E1EC6" w:rsidP="00C55AA6">
            <w:pPr>
              <w:jc w:val="center"/>
              <w:rPr>
                <w:b/>
                <w:color w:val="000000"/>
              </w:rPr>
            </w:pPr>
            <w:r w:rsidRPr="00C55AA6">
              <w:rPr>
                <w:b/>
                <w:color w:val="000000"/>
              </w:rPr>
              <w:t>Республика Карелия</w:t>
            </w:r>
          </w:p>
        </w:tc>
        <w:tc>
          <w:tcPr>
            <w:tcW w:w="1417" w:type="dxa"/>
            <w:vAlign w:val="center"/>
          </w:tcPr>
          <w:p w:rsidR="007E1EC6" w:rsidRPr="00C55AA6" w:rsidRDefault="007E1EC6" w:rsidP="00BE7430">
            <w:pPr>
              <w:jc w:val="center"/>
              <w:rPr>
                <w:b/>
                <w:color w:val="000000"/>
              </w:rPr>
            </w:pPr>
            <w:r w:rsidRPr="00C55AA6">
              <w:rPr>
                <w:b/>
                <w:color w:val="000000"/>
              </w:rPr>
              <w:t>0,</w:t>
            </w:r>
            <w:r w:rsidR="00BE7430">
              <w:rPr>
                <w:b/>
                <w:color w:val="000000"/>
              </w:rPr>
              <w:t>2</w:t>
            </w:r>
            <w:r w:rsidR="003934D7" w:rsidRPr="00C55AA6">
              <w:rPr>
                <w:b/>
                <w:color w:val="000000"/>
              </w:rPr>
              <w:t>%</w:t>
            </w:r>
          </w:p>
        </w:tc>
        <w:tc>
          <w:tcPr>
            <w:tcW w:w="1417" w:type="dxa"/>
            <w:vAlign w:val="center"/>
          </w:tcPr>
          <w:p w:rsidR="007E1EC6" w:rsidRPr="00C55AA6" w:rsidRDefault="007E1EC6" w:rsidP="00BE7430">
            <w:pPr>
              <w:jc w:val="center"/>
              <w:rPr>
                <w:b/>
                <w:color w:val="000000"/>
              </w:rPr>
            </w:pPr>
            <w:r w:rsidRPr="00C55AA6">
              <w:rPr>
                <w:b/>
                <w:color w:val="000000"/>
              </w:rPr>
              <w:t>24,</w:t>
            </w:r>
            <w:r w:rsidR="00BE7430">
              <w:rPr>
                <w:b/>
                <w:color w:val="000000"/>
              </w:rPr>
              <w:t>7</w:t>
            </w:r>
            <w:r w:rsidRPr="00C55AA6">
              <w:rPr>
                <w:b/>
                <w:color w:val="000000"/>
              </w:rPr>
              <w:t>%</w:t>
            </w:r>
          </w:p>
        </w:tc>
        <w:tc>
          <w:tcPr>
            <w:tcW w:w="1417" w:type="dxa"/>
            <w:vAlign w:val="center"/>
          </w:tcPr>
          <w:p w:rsidR="007E1EC6" w:rsidRPr="00C55AA6" w:rsidRDefault="007E1EC6" w:rsidP="00C55AA6">
            <w:pPr>
              <w:jc w:val="center"/>
              <w:rPr>
                <w:b/>
                <w:color w:val="000000"/>
              </w:rPr>
            </w:pPr>
            <w:r w:rsidRPr="00C55AA6">
              <w:rPr>
                <w:b/>
                <w:color w:val="000000"/>
              </w:rPr>
              <w:t>53,9%</w:t>
            </w:r>
          </w:p>
        </w:tc>
        <w:tc>
          <w:tcPr>
            <w:tcW w:w="1417" w:type="dxa"/>
            <w:vAlign w:val="center"/>
          </w:tcPr>
          <w:p w:rsidR="007E1EC6" w:rsidRPr="00C55AA6" w:rsidRDefault="007E1EC6" w:rsidP="00C55AA6">
            <w:pPr>
              <w:jc w:val="center"/>
              <w:rPr>
                <w:b/>
                <w:color w:val="000000"/>
              </w:rPr>
            </w:pPr>
            <w:r w:rsidRPr="00C55AA6">
              <w:rPr>
                <w:b/>
                <w:color w:val="000000"/>
              </w:rPr>
              <w:t>21,1%</w:t>
            </w:r>
          </w:p>
        </w:tc>
        <w:tc>
          <w:tcPr>
            <w:tcW w:w="1561" w:type="dxa"/>
            <w:vAlign w:val="center"/>
          </w:tcPr>
          <w:p w:rsidR="007E1EC6" w:rsidRPr="00C55AA6" w:rsidRDefault="007E1EC6" w:rsidP="00C55AA6">
            <w:pPr>
              <w:jc w:val="center"/>
              <w:rPr>
                <w:b/>
                <w:color w:val="000000"/>
              </w:rPr>
            </w:pPr>
            <w:r w:rsidRPr="00C55AA6">
              <w:rPr>
                <w:b/>
                <w:color w:val="000000"/>
              </w:rPr>
              <w:t>8</w:t>
            </w:r>
          </w:p>
        </w:tc>
      </w:tr>
    </w:tbl>
    <w:p w:rsidR="005060D9" w:rsidRPr="00E2039C" w:rsidRDefault="00614AB8" w:rsidP="00C440C8">
      <w:pPr>
        <w:spacing w:before="240"/>
        <w:ind w:left="-425" w:firstLine="425"/>
        <w:jc w:val="both"/>
        <w:rPr>
          <w:b/>
        </w:rPr>
      </w:pPr>
      <w:r w:rsidRPr="00E2039C">
        <w:t>3.4</w:t>
      </w:r>
      <w:r w:rsidR="00706E31">
        <w:t>.</w:t>
      </w:r>
      <w:r w:rsidR="005060D9" w:rsidRPr="00E2039C">
        <w:t xml:space="preserve"> Выделение </w:t>
      </w:r>
      <w:r w:rsidR="005060D9" w:rsidRPr="000933F0">
        <w:t xml:space="preserve">перечня ОО, продемонстрировавших </w:t>
      </w:r>
      <w:r w:rsidR="005060D9" w:rsidRPr="003B3449">
        <w:rPr>
          <w:u w:val="single"/>
        </w:rPr>
        <w:t>наиболее высокие результаты ЕГЭ</w:t>
      </w:r>
      <w:r w:rsidR="005060D9" w:rsidRPr="000933F0">
        <w:t xml:space="preserve"> по </w:t>
      </w:r>
      <w:r w:rsidR="00053574">
        <w:t>русскому языку</w:t>
      </w:r>
      <w:r w:rsidR="005060D9" w:rsidRPr="000933F0">
        <w:t>:</w:t>
      </w:r>
      <w:r w:rsidR="005060D9" w:rsidRPr="00E2039C">
        <w:t xml:space="preserve"> выбирается от 5 до 15% от общего числа ОО в субъекте РФ, в которых </w:t>
      </w:r>
    </w:p>
    <w:p w:rsidR="005060D9" w:rsidRPr="00E2039C" w:rsidRDefault="005060D9" w:rsidP="00F74968">
      <w:pPr>
        <w:pStyle w:val="a3"/>
        <w:numPr>
          <w:ilvl w:val="0"/>
          <w:numId w:val="3"/>
        </w:numPr>
        <w:spacing w:after="0" w:line="240" w:lineRule="auto"/>
        <w:ind w:left="709" w:hanging="425"/>
        <w:jc w:val="both"/>
        <w:rPr>
          <w:rFonts w:ascii="Times New Roman" w:eastAsia="Times New Roman" w:hAnsi="Times New Roman"/>
          <w:b/>
          <w:i/>
          <w:sz w:val="24"/>
          <w:szCs w:val="24"/>
          <w:lang w:eastAsia="ru-RU"/>
        </w:rPr>
      </w:pPr>
      <w:r w:rsidRPr="00E2039C">
        <w:rPr>
          <w:rFonts w:ascii="Times New Roman" w:eastAsia="Times New Roman" w:hAnsi="Times New Roman"/>
          <w:bCs/>
          <w:sz w:val="24"/>
          <w:szCs w:val="24"/>
          <w:lang w:eastAsia="ru-RU"/>
        </w:rPr>
        <w:t>доля</w:t>
      </w:r>
      <w:r w:rsidRPr="00E2039C">
        <w:rPr>
          <w:rFonts w:ascii="Times New Roman" w:eastAsia="Times New Roman" w:hAnsi="Times New Roman"/>
          <w:sz w:val="24"/>
          <w:szCs w:val="24"/>
          <w:lang w:eastAsia="ru-RU"/>
        </w:rPr>
        <w:t xml:space="preserve"> участников ЕГЭ, </w:t>
      </w:r>
      <w:r w:rsidRPr="00E2039C">
        <w:rPr>
          <w:rFonts w:ascii="Times New Roman" w:eastAsia="Times New Roman" w:hAnsi="Times New Roman"/>
          <w:b/>
          <w:sz w:val="24"/>
          <w:szCs w:val="24"/>
          <w:lang w:eastAsia="ru-RU"/>
        </w:rPr>
        <w:t>получивших от 81 до 100 баллов</w:t>
      </w:r>
      <w:r w:rsidR="006F67F1" w:rsidRPr="00E2039C">
        <w:rPr>
          <w:rFonts w:ascii="Times New Roman" w:eastAsia="Times New Roman" w:hAnsi="Times New Roman"/>
          <w:b/>
          <w:sz w:val="24"/>
          <w:szCs w:val="24"/>
          <w:lang w:eastAsia="ru-RU"/>
        </w:rPr>
        <w:t>,</w:t>
      </w:r>
      <w:r w:rsidRPr="00E2039C">
        <w:rPr>
          <w:rFonts w:ascii="Times New Roman" w:eastAsia="Times New Roman" w:hAnsi="Times New Roman"/>
          <w:b/>
          <w:sz w:val="24"/>
          <w:szCs w:val="24"/>
          <w:lang w:eastAsia="ru-RU"/>
        </w:rPr>
        <w:t xml:space="preserve"> </w:t>
      </w:r>
      <w:r w:rsidRPr="00E2039C">
        <w:rPr>
          <w:rFonts w:ascii="Times New Roman" w:eastAsia="Times New Roman" w:hAnsi="Times New Roman"/>
          <w:sz w:val="24"/>
          <w:szCs w:val="24"/>
          <w:lang w:eastAsia="ru-RU"/>
        </w:rPr>
        <w:t xml:space="preserve">имеет </w:t>
      </w:r>
      <w:r w:rsidRPr="00E2039C">
        <w:rPr>
          <w:rFonts w:ascii="Times New Roman" w:eastAsia="Times New Roman" w:hAnsi="Times New Roman"/>
          <w:b/>
          <w:i/>
          <w:sz w:val="24"/>
          <w:szCs w:val="24"/>
          <w:lang w:eastAsia="ru-RU"/>
        </w:rPr>
        <w:t>максимальные значения</w:t>
      </w:r>
      <w:r w:rsidRPr="00E2039C">
        <w:rPr>
          <w:rFonts w:ascii="Times New Roman" w:eastAsia="Times New Roman" w:hAnsi="Times New Roman"/>
          <w:sz w:val="24"/>
          <w:szCs w:val="24"/>
          <w:lang w:eastAsia="ru-RU"/>
        </w:rPr>
        <w:t xml:space="preserve"> (по сравнению с другими ОО субъекта РФ)</w:t>
      </w:r>
      <w:r w:rsidR="006F67F1" w:rsidRPr="00E2039C">
        <w:rPr>
          <w:rFonts w:ascii="Times New Roman" w:eastAsia="Times New Roman" w:hAnsi="Times New Roman"/>
          <w:sz w:val="24"/>
          <w:szCs w:val="24"/>
          <w:lang w:eastAsia="ru-RU"/>
        </w:rPr>
        <w:t>;</w:t>
      </w:r>
      <w:r w:rsidRPr="00E2039C">
        <w:rPr>
          <w:rFonts w:ascii="Times New Roman" w:eastAsia="Times New Roman" w:hAnsi="Times New Roman"/>
          <w:b/>
          <w:sz w:val="24"/>
          <w:szCs w:val="24"/>
          <w:lang w:eastAsia="ru-RU"/>
        </w:rPr>
        <w:t xml:space="preserve"> </w:t>
      </w:r>
    </w:p>
    <w:p w:rsidR="005060D9" w:rsidRDefault="005060D9" w:rsidP="00C440C8">
      <w:pPr>
        <w:pStyle w:val="a3"/>
        <w:spacing w:after="120" w:line="240" w:lineRule="auto"/>
        <w:ind w:left="-425" w:hanging="142"/>
        <w:jc w:val="both"/>
        <w:rPr>
          <w:rFonts w:ascii="Times New Roman" w:eastAsia="Times New Roman" w:hAnsi="Times New Roman"/>
          <w:i/>
          <w:sz w:val="24"/>
          <w:szCs w:val="24"/>
          <w:lang w:eastAsia="ru-RU"/>
        </w:rPr>
      </w:pPr>
      <w:r w:rsidRPr="003B3449">
        <w:rPr>
          <w:rFonts w:ascii="Times New Roman" w:eastAsia="Times New Roman" w:hAnsi="Times New Roman"/>
          <w:i/>
          <w:sz w:val="24"/>
          <w:szCs w:val="24"/>
          <w:lang w:eastAsia="ru-RU"/>
        </w:rPr>
        <w:t>Примечание: при необходимости по отдельным предметам можно сравнивать и доли участников, получи</w:t>
      </w:r>
      <w:r w:rsidRPr="00E2039C">
        <w:rPr>
          <w:rFonts w:ascii="Times New Roman" w:eastAsia="Times New Roman" w:hAnsi="Times New Roman"/>
          <w:i/>
          <w:sz w:val="24"/>
          <w:szCs w:val="24"/>
          <w:lang w:eastAsia="ru-RU"/>
        </w:rPr>
        <w:t>вших от 61 до 80 баллов.</w:t>
      </w:r>
    </w:p>
    <w:p w:rsidR="005060D9" w:rsidRDefault="005060D9" w:rsidP="00F74968">
      <w:pPr>
        <w:pStyle w:val="a3"/>
        <w:numPr>
          <w:ilvl w:val="0"/>
          <w:numId w:val="3"/>
        </w:numPr>
        <w:spacing w:before="120" w:after="120" w:line="240" w:lineRule="auto"/>
        <w:ind w:left="709" w:hanging="425"/>
        <w:jc w:val="both"/>
        <w:rPr>
          <w:rFonts w:ascii="Times New Roman" w:eastAsia="Times New Roman" w:hAnsi="Times New Roman"/>
          <w:sz w:val="24"/>
          <w:szCs w:val="24"/>
          <w:lang w:eastAsia="ru-RU"/>
        </w:rPr>
      </w:pPr>
      <w:r w:rsidRPr="00E2039C">
        <w:rPr>
          <w:rFonts w:ascii="Times New Roman" w:eastAsia="Times New Roman" w:hAnsi="Times New Roman"/>
          <w:bCs/>
          <w:sz w:val="24"/>
          <w:szCs w:val="24"/>
          <w:lang w:eastAsia="ru-RU"/>
        </w:rPr>
        <w:t>доля</w:t>
      </w:r>
      <w:r w:rsidRPr="00E2039C">
        <w:rPr>
          <w:rFonts w:ascii="Times New Roman" w:eastAsia="Times New Roman" w:hAnsi="Times New Roman"/>
          <w:sz w:val="24"/>
          <w:szCs w:val="24"/>
          <w:lang w:eastAsia="ru-RU"/>
        </w:rPr>
        <w:t xml:space="preserve"> участников ЕГЭ,</w:t>
      </w:r>
      <w:r w:rsidRPr="00E2039C">
        <w:rPr>
          <w:rFonts w:ascii="Times New Roman" w:eastAsia="Times New Roman" w:hAnsi="Times New Roman"/>
          <w:b/>
          <w:sz w:val="24"/>
          <w:szCs w:val="24"/>
          <w:lang w:eastAsia="ru-RU"/>
        </w:rPr>
        <w:t xml:space="preserve"> не достигших</w:t>
      </w:r>
      <w:r w:rsidRPr="00E2039C">
        <w:rPr>
          <w:rFonts w:ascii="Times New Roman" w:eastAsia="Times New Roman" w:hAnsi="Times New Roman"/>
          <w:sz w:val="24"/>
          <w:szCs w:val="24"/>
          <w:lang w:eastAsia="ru-RU"/>
        </w:rPr>
        <w:t xml:space="preserve"> </w:t>
      </w:r>
      <w:r w:rsidRPr="00E2039C">
        <w:rPr>
          <w:rFonts w:ascii="Times New Roman" w:eastAsia="Times New Roman" w:hAnsi="Times New Roman"/>
          <w:b/>
          <w:sz w:val="24"/>
          <w:szCs w:val="24"/>
          <w:lang w:eastAsia="ru-RU"/>
        </w:rPr>
        <w:t>минимального балла</w:t>
      </w:r>
      <w:r w:rsidRPr="00E2039C">
        <w:rPr>
          <w:rFonts w:ascii="Times New Roman" w:eastAsia="Times New Roman" w:hAnsi="Times New Roman"/>
          <w:sz w:val="24"/>
          <w:szCs w:val="24"/>
          <w:lang w:eastAsia="ru-RU"/>
        </w:rPr>
        <w:t xml:space="preserve">, имеет </w:t>
      </w:r>
      <w:r w:rsidRPr="00E2039C">
        <w:rPr>
          <w:rFonts w:ascii="Times New Roman" w:eastAsia="Times New Roman" w:hAnsi="Times New Roman"/>
          <w:b/>
          <w:i/>
          <w:sz w:val="24"/>
          <w:szCs w:val="24"/>
          <w:lang w:eastAsia="ru-RU"/>
        </w:rPr>
        <w:t>минимальные значения</w:t>
      </w:r>
      <w:r w:rsidRPr="00E2039C">
        <w:rPr>
          <w:rFonts w:ascii="Times New Roman" w:eastAsia="Times New Roman" w:hAnsi="Times New Roman"/>
          <w:sz w:val="24"/>
          <w:szCs w:val="24"/>
          <w:lang w:eastAsia="ru-RU"/>
        </w:rPr>
        <w:t xml:space="preserve"> (по сравнению с другими ОО субъекта РФ)</w:t>
      </w:r>
    </w:p>
    <w:p w:rsidR="00431F25" w:rsidRDefault="00431F25" w:rsidP="00431F25">
      <w:pPr>
        <w:pStyle w:val="a3"/>
        <w:spacing w:after="0" w:line="240" w:lineRule="auto"/>
        <w:ind w:left="-426" w:hanging="142"/>
        <w:jc w:val="both"/>
        <w:rPr>
          <w:rFonts w:ascii="Times New Roman" w:eastAsia="Times New Roman" w:hAnsi="Times New Roman"/>
          <w:i/>
          <w:sz w:val="24"/>
          <w:szCs w:val="24"/>
          <w:lang w:eastAsia="ru-RU"/>
        </w:rPr>
      </w:pPr>
      <w:r w:rsidRPr="00431F25">
        <w:rPr>
          <w:rFonts w:ascii="Times New Roman" w:eastAsia="Times New Roman" w:hAnsi="Times New Roman"/>
          <w:i/>
          <w:sz w:val="24"/>
          <w:szCs w:val="24"/>
          <w:lang w:eastAsia="ru-RU"/>
        </w:rPr>
        <w:t xml:space="preserve">Примечание. Сравнение результатов по </w:t>
      </w:r>
      <w:r>
        <w:rPr>
          <w:rFonts w:ascii="Times New Roman" w:eastAsia="Times New Roman" w:hAnsi="Times New Roman"/>
          <w:i/>
          <w:sz w:val="24"/>
          <w:szCs w:val="24"/>
          <w:lang w:eastAsia="ru-RU"/>
        </w:rPr>
        <w:t>ОО</w:t>
      </w:r>
      <w:r w:rsidRPr="00431F25">
        <w:rPr>
          <w:rFonts w:ascii="Times New Roman" w:eastAsia="Times New Roman" w:hAnsi="Times New Roman"/>
          <w:i/>
          <w:sz w:val="24"/>
          <w:szCs w:val="24"/>
          <w:lang w:eastAsia="ru-RU"/>
        </w:rPr>
        <w:t xml:space="preserve"> проводится при усл</w:t>
      </w:r>
      <w:r>
        <w:rPr>
          <w:rFonts w:ascii="Times New Roman" w:eastAsia="Times New Roman" w:hAnsi="Times New Roman"/>
          <w:i/>
          <w:sz w:val="24"/>
          <w:szCs w:val="24"/>
          <w:lang w:eastAsia="ru-RU"/>
        </w:rPr>
        <w:t>овии не менее 10</w:t>
      </w:r>
      <w:r w:rsidRPr="00431F25">
        <w:rPr>
          <w:rFonts w:ascii="Times New Roman" w:eastAsia="Times New Roman" w:hAnsi="Times New Roman"/>
          <w:i/>
          <w:sz w:val="24"/>
          <w:szCs w:val="24"/>
          <w:lang w:eastAsia="ru-RU"/>
        </w:rPr>
        <w:t xml:space="preserve"> </w:t>
      </w:r>
      <w:r>
        <w:rPr>
          <w:rFonts w:ascii="Times New Roman" w:eastAsia="Times New Roman" w:hAnsi="Times New Roman"/>
          <w:i/>
          <w:sz w:val="24"/>
          <w:szCs w:val="24"/>
          <w:lang w:eastAsia="ru-RU"/>
        </w:rPr>
        <w:t>количества участников ОО.</w:t>
      </w:r>
      <w:r w:rsidRPr="00431F25">
        <w:rPr>
          <w:rFonts w:ascii="Times New Roman" w:eastAsia="Times New Roman" w:hAnsi="Times New Roman"/>
          <w:i/>
          <w:sz w:val="24"/>
          <w:szCs w:val="24"/>
          <w:lang w:eastAsia="ru-RU"/>
        </w:rPr>
        <w:t xml:space="preserve"> </w:t>
      </w:r>
    </w:p>
    <w:p w:rsidR="00761996" w:rsidRPr="00FE0C8C" w:rsidRDefault="00761996" w:rsidP="00761996">
      <w:pPr>
        <w:pStyle w:val="a3"/>
        <w:spacing w:before="240" w:after="0" w:line="240" w:lineRule="auto"/>
        <w:ind w:left="425"/>
        <w:jc w:val="center"/>
        <w:rPr>
          <w:rFonts w:ascii="Times New Roman" w:eastAsia="Times New Roman" w:hAnsi="Times New Roman"/>
          <w:b/>
          <w:sz w:val="24"/>
          <w:szCs w:val="24"/>
          <w:lang w:eastAsia="ru-RU"/>
        </w:rPr>
      </w:pPr>
      <w:r w:rsidRPr="00FE0C8C">
        <w:rPr>
          <w:rFonts w:ascii="Times New Roman" w:eastAsia="Times New Roman" w:hAnsi="Times New Roman"/>
          <w:b/>
          <w:sz w:val="24"/>
          <w:szCs w:val="24"/>
          <w:lang w:eastAsia="ru-RU"/>
        </w:rPr>
        <w:t xml:space="preserve">Образовательные организации с количеством выпускников </w:t>
      </w:r>
    </w:p>
    <w:p w:rsidR="00761996" w:rsidRPr="00FE0C8C" w:rsidRDefault="00761996" w:rsidP="00761996">
      <w:pPr>
        <w:pStyle w:val="a3"/>
        <w:spacing w:before="100" w:beforeAutospacing="1" w:after="0" w:line="240" w:lineRule="auto"/>
        <w:ind w:left="425"/>
        <w:jc w:val="center"/>
        <w:rPr>
          <w:rFonts w:ascii="Times New Roman" w:eastAsia="Times New Roman" w:hAnsi="Times New Roman"/>
          <w:b/>
          <w:sz w:val="24"/>
          <w:szCs w:val="24"/>
          <w:u w:val="single"/>
          <w:lang w:eastAsia="ru-RU"/>
        </w:rPr>
      </w:pPr>
      <w:r w:rsidRPr="00FE0C8C">
        <w:rPr>
          <w:rFonts w:ascii="Times New Roman" w:eastAsia="Times New Roman" w:hAnsi="Times New Roman"/>
          <w:b/>
          <w:sz w:val="24"/>
          <w:szCs w:val="24"/>
          <w:u w:val="single"/>
          <w:lang w:eastAsia="ru-RU"/>
        </w:rPr>
        <w:t>10 человек и более</w:t>
      </w:r>
      <w:r w:rsidR="0085636E" w:rsidRPr="00956CF8">
        <w:rPr>
          <w:rFonts w:ascii="Times New Roman" w:eastAsia="Times New Roman" w:hAnsi="Times New Roman"/>
          <w:b/>
          <w:color w:val="FF0000"/>
          <w:sz w:val="24"/>
          <w:szCs w:val="24"/>
          <w:u w:val="single"/>
          <w:lang w:eastAsia="ru-RU"/>
        </w:rPr>
        <w:t>*</w:t>
      </w:r>
    </w:p>
    <w:p w:rsidR="002B4243" w:rsidRPr="003F7527" w:rsidRDefault="002B4243" w:rsidP="0093189A">
      <w:pPr>
        <w:pStyle w:val="af7"/>
        <w:keepNext/>
        <w:spacing w:after="120"/>
        <w:jc w:val="right"/>
        <w:rPr>
          <w:b w:val="0"/>
          <w:i/>
          <w:color w:val="auto"/>
          <w:sz w:val="22"/>
        </w:rPr>
      </w:pPr>
      <w:r w:rsidRPr="003F7527">
        <w:rPr>
          <w:b w:val="0"/>
          <w:i/>
          <w:color w:val="auto"/>
          <w:sz w:val="22"/>
        </w:rPr>
        <w:t xml:space="preserve">Таблица </w:t>
      </w:r>
      <w:r w:rsidR="007A15AA" w:rsidRPr="003F7527">
        <w:rPr>
          <w:b w:val="0"/>
          <w:i/>
          <w:color w:val="auto"/>
          <w:sz w:val="22"/>
        </w:rPr>
        <w:fldChar w:fldCharType="begin"/>
      </w:r>
      <w:r w:rsidRPr="003F7527">
        <w:rPr>
          <w:b w:val="0"/>
          <w:i/>
          <w:color w:val="auto"/>
          <w:sz w:val="22"/>
        </w:rPr>
        <w:instrText xml:space="preserve"> SEQ Таблица \* ARABIC </w:instrText>
      </w:r>
      <w:r w:rsidR="007A15AA" w:rsidRPr="003F7527">
        <w:rPr>
          <w:b w:val="0"/>
          <w:i/>
          <w:color w:val="auto"/>
          <w:sz w:val="22"/>
        </w:rPr>
        <w:fldChar w:fldCharType="separate"/>
      </w:r>
      <w:r w:rsidR="002C3327">
        <w:rPr>
          <w:b w:val="0"/>
          <w:i/>
          <w:noProof/>
          <w:color w:val="auto"/>
          <w:sz w:val="22"/>
        </w:rPr>
        <w:t>13</w:t>
      </w:r>
      <w:r w:rsidR="007A15AA" w:rsidRPr="003F7527">
        <w:rPr>
          <w:b w:val="0"/>
          <w:i/>
          <w:color w:val="auto"/>
          <w:sz w:val="22"/>
        </w:rPr>
        <w:fldChar w:fldCharType="end"/>
      </w:r>
    </w:p>
    <w:tbl>
      <w:tblPr>
        <w:tblStyle w:val="a7"/>
        <w:tblW w:w="10206" w:type="dxa"/>
        <w:tblInd w:w="-459" w:type="dxa"/>
        <w:tblLayout w:type="fixed"/>
        <w:tblLook w:val="04A0"/>
      </w:tblPr>
      <w:tblGrid>
        <w:gridCol w:w="587"/>
        <w:gridCol w:w="3666"/>
        <w:gridCol w:w="1984"/>
        <w:gridCol w:w="1984"/>
        <w:gridCol w:w="1985"/>
      </w:tblGrid>
      <w:tr w:rsidR="000113C4" w:rsidRPr="00B3455E" w:rsidTr="00DA553E">
        <w:trPr>
          <w:cantSplit/>
          <w:tblHeader/>
        </w:trPr>
        <w:tc>
          <w:tcPr>
            <w:tcW w:w="587" w:type="dxa"/>
            <w:vAlign w:val="center"/>
          </w:tcPr>
          <w:p w:rsidR="000113C4" w:rsidRPr="00B3455E" w:rsidRDefault="000113C4" w:rsidP="00B3455E">
            <w:pPr>
              <w:pStyle w:val="a3"/>
              <w:spacing w:after="0" w:line="240" w:lineRule="auto"/>
              <w:ind w:left="0"/>
              <w:jc w:val="center"/>
              <w:rPr>
                <w:rFonts w:ascii="Times New Roman" w:eastAsia="Times New Roman" w:hAnsi="Times New Roman"/>
                <w:sz w:val="24"/>
                <w:szCs w:val="24"/>
                <w:lang w:eastAsia="ru-RU"/>
              </w:rPr>
            </w:pPr>
            <w:r w:rsidRPr="00B3455E">
              <w:rPr>
                <w:rFonts w:ascii="Times New Roman" w:eastAsia="Times New Roman" w:hAnsi="Times New Roman"/>
                <w:sz w:val="24"/>
                <w:szCs w:val="24"/>
                <w:lang w:eastAsia="ru-RU"/>
              </w:rPr>
              <w:t>№</w:t>
            </w:r>
          </w:p>
        </w:tc>
        <w:tc>
          <w:tcPr>
            <w:tcW w:w="3666" w:type="dxa"/>
            <w:vAlign w:val="center"/>
          </w:tcPr>
          <w:p w:rsidR="000113C4" w:rsidRPr="00B3455E" w:rsidRDefault="000113C4" w:rsidP="00B3455E">
            <w:pPr>
              <w:pStyle w:val="a3"/>
              <w:spacing w:after="0" w:line="240" w:lineRule="auto"/>
              <w:ind w:left="0"/>
              <w:jc w:val="center"/>
              <w:rPr>
                <w:rFonts w:ascii="Times New Roman" w:eastAsia="Times New Roman" w:hAnsi="Times New Roman"/>
                <w:sz w:val="24"/>
                <w:szCs w:val="24"/>
                <w:lang w:eastAsia="ru-RU"/>
              </w:rPr>
            </w:pPr>
            <w:r w:rsidRPr="00B3455E">
              <w:rPr>
                <w:rFonts w:ascii="Times New Roman" w:hAnsi="Times New Roman"/>
                <w:sz w:val="24"/>
                <w:szCs w:val="24"/>
              </w:rPr>
              <w:t xml:space="preserve">Наименование </w:t>
            </w:r>
            <w:r w:rsidRPr="00B3455E">
              <w:rPr>
                <w:rFonts w:ascii="Times New Roman" w:eastAsia="Times New Roman" w:hAnsi="Times New Roman"/>
                <w:sz w:val="24"/>
                <w:szCs w:val="24"/>
                <w:lang w:eastAsia="ru-RU"/>
              </w:rPr>
              <w:t>ОО</w:t>
            </w:r>
          </w:p>
        </w:tc>
        <w:tc>
          <w:tcPr>
            <w:tcW w:w="1984" w:type="dxa"/>
            <w:vAlign w:val="center"/>
          </w:tcPr>
          <w:p w:rsidR="000113C4" w:rsidRPr="00B3455E" w:rsidRDefault="000113C4" w:rsidP="00B3455E">
            <w:pPr>
              <w:pStyle w:val="a3"/>
              <w:spacing w:after="0" w:line="240" w:lineRule="auto"/>
              <w:ind w:left="0"/>
              <w:jc w:val="center"/>
              <w:rPr>
                <w:rFonts w:ascii="Times New Roman" w:eastAsia="Times New Roman" w:hAnsi="Times New Roman"/>
                <w:sz w:val="24"/>
                <w:szCs w:val="24"/>
                <w:lang w:eastAsia="ru-RU"/>
              </w:rPr>
            </w:pPr>
            <w:r w:rsidRPr="00B3455E">
              <w:rPr>
                <w:rFonts w:ascii="Times New Roman" w:eastAsia="Times New Roman" w:hAnsi="Times New Roman"/>
                <w:sz w:val="24"/>
                <w:szCs w:val="24"/>
                <w:lang w:eastAsia="ru-RU"/>
              </w:rPr>
              <w:t xml:space="preserve">Доля участников, получивших </w:t>
            </w:r>
            <w:r w:rsidRPr="00B3455E">
              <w:rPr>
                <w:rFonts w:ascii="Times New Roman" w:eastAsia="Times New Roman" w:hAnsi="Times New Roman"/>
                <w:sz w:val="24"/>
                <w:szCs w:val="24"/>
                <w:lang w:eastAsia="ru-RU"/>
              </w:rPr>
              <w:br/>
              <w:t>от 81 до 100 баллов</w:t>
            </w:r>
          </w:p>
        </w:tc>
        <w:tc>
          <w:tcPr>
            <w:tcW w:w="1984" w:type="dxa"/>
            <w:vAlign w:val="center"/>
          </w:tcPr>
          <w:p w:rsidR="000113C4" w:rsidRPr="00B3455E" w:rsidRDefault="000113C4" w:rsidP="00B3455E">
            <w:pPr>
              <w:pStyle w:val="a3"/>
              <w:spacing w:after="0" w:line="240" w:lineRule="auto"/>
              <w:ind w:left="0"/>
              <w:jc w:val="center"/>
              <w:rPr>
                <w:rFonts w:ascii="Times New Roman" w:eastAsia="Times New Roman" w:hAnsi="Times New Roman"/>
                <w:sz w:val="24"/>
                <w:szCs w:val="24"/>
                <w:lang w:eastAsia="ru-RU"/>
              </w:rPr>
            </w:pPr>
            <w:r w:rsidRPr="00B3455E">
              <w:rPr>
                <w:rFonts w:ascii="Times New Roman" w:eastAsia="Times New Roman" w:hAnsi="Times New Roman"/>
                <w:sz w:val="24"/>
                <w:szCs w:val="24"/>
                <w:lang w:eastAsia="ru-RU"/>
              </w:rPr>
              <w:t xml:space="preserve">Доля участников, получивших </w:t>
            </w:r>
            <w:r w:rsidRPr="00B3455E">
              <w:rPr>
                <w:rFonts w:ascii="Times New Roman" w:eastAsia="Times New Roman" w:hAnsi="Times New Roman"/>
                <w:sz w:val="24"/>
                <w:szCs w:val="24"/>
                <w:lang w:eastAsia="ru-RU"/>
              </w:rPr>
              <w:br/>
              <w:t>от 61 до 80 баллов</w:t>
            </w:r>
          </w:p>
        </w:tc>
        <w:tc>
          <w:tcPr>
            <w:tcW w:w="1985" w:type="dxa"/>
            <w:vAlign w:val="center"/>
          </w:tcPr>
          <w:p w:rsidR="000113C4" w:rsidRPr="00B3455E" w:rsidRDefault="000113C4" w:rsidP="00B3455E">
            <w:pPr>
              <w:pStyle w:val="a3"/>
              <w:spacing w:after="0" w:line="240" w:lineRule="auto"/>
              <w:ind w:left="0"/>
              <w:jc w:val="center"/>
              <w:rPr>
                <w:rFonts w:ascii="Times New Roman" w:eastAsia="Times New Roman" w:hAnsi="Times New Roman"/>
                <w:sz w:val="24"/>
                <w:szCs w:val="24"/>
                <w:lang w:eastAsia="ru-RU"/>
              </w:rPr>
            </w:pPr>
            <w:r w:rsidRPr="00B3455E">
              <w:rPr>
                <w:rFonts w:ascii="Times New Roman" w:eastAsia="Times New Roman" w:hAnsi="Times New Roman"/>
                <w:sz w:val="24"/>
                <w:szCs w:val="24"/>
                <w:lang w:eastAsia="ru-RU"/>
              </w:rPr>
              <w:t>Доля участников,</w:t>
            </w:r>
          </w:p>
          <w:p w:rsidR="000113C4" w:rsidRPr="00B3455E" w:rsidRDefault="000113C4" w:rsidP="00B3455E">
            <w:pPr>
              <w:pStyle w:val="a3"/>
              <w:spacing w:after="0" w:line="240" w:lineRule="auto"/>
              <w:ind w:left="0"/>
              <w:jc w:val="center"/>
              <w:rPr>
                <w:rFonts w:ascii="Times New Roman" w:eastAsia="Times New Roman" w:hAnsi="Times New Roman"/>
                <w:sz w:val="24"/>
                <w:szCs w:val="24"/>
                <w:lang w:eastAsia="ru-RU"/>
              </w:rPr>
            </w:pPr>
            <w:r w:rsidRPr="00B3455E">
              <w:rPr>
                <w:rFonts w:ascii="Times New Roman" w:eastAsia="Times New Roman" w:hAnsi="Times New Roman"/>
                <w:sz w:val="24"/>
                <w:szCs w:val="24"/>
                <w:lang w:eastAsia="ru-RU"/>
              </w:rPr>
              <w:t xml:space="preserve">не </w:t>
            </w:r>
            <w:proofErr w:type="gramStart"/>
            <w:r w:rsidRPr="00B3455E">
              <w:rPr>
                <w:rFonts w:ascii="Times New Roman" w:eastAsia="Times New Roman" w:hAnsi="Times New Roman"/>
                <w:sz w:val="24"/>
                <w:szCs w:val="24"/>
                <w:lang w:eastAsia="ru-RU"/>
              </w:rPr>
              <w:t>достигших</w:t>
            </w:r>
            <w:proofErr w:type="gramEnd"/>
            <w:r w:rsidRPr="00B3455E">
              <w:rPr>
                <w:rFonts w:ascii="Times New Roman" w:eastAsia="Times New Roman" w:hAnsi="Times New Roman"/>
                <w:sz w:val="24"/>
                <w:szCs w:val="24"/>
                <w:lang w:eastAsia="ru-RU"/>
              </w:rPr>
              <w:t xml:space="preserve"> минимального балла</w:t>
            </w:r>
          </w:p>
        </w:tc>
      </w:tr>
      <w:tr w:rsidR="00297D1B" w:rsidRPr="00B3455E" w:rsidTr="00DA553E">
        <w:trPr>
          <w:cantSplit/>
          <w:trHeight w:val="224"/>
        </w:trPr>
        <w:tc>
          <w:tcPr>
            <w:tcW w:w="587" w:type="dxa"/>
            <w:vAlign w:val="center"/>
          </w:tcPr>
          <w:p w:rsidR="00297D1B" w:rsidRPr="00B3455E" w:rsidRDefault="00DA553E" w:rsidP="00B3455E">
            <w:pPr>
              <w:pStyle w:val="a3"/>
              <w:spacing w:after="0" w:line="240" w:lineRule="auto"/>
              <w:ind w:left="0"/>
              <w:contextualSpacing w:val="0"/>
              <w:jc w:val="center"/>
              <w:rPr>
                <w:rFonts w:ascii="Times New Roman" w:hAnsi="Times New Roman"/>
                <w:sz w:val="24"/>
                <w:szCs w:val="24"/>
              </w:rPr>
            </w:pPr>
            <w:r w:rsidRPr="00B3455E">
              <w:rPr>
                <w:rFonts w:ascii="Times New Roman" w:hAnsi="Times New Roman"/>
                <w:sz w:val="24"/>
                <w:szCs w:val="24"/>
              </w:rPr>
              <w:t>1</w:t>
            </w:r>
          </w:p>
        </w:tc>
        <w:tc>
          <w:tcPr>
            <w:tcW w:w="3666" w:type="dxa"/>
            <w:vAlign w:val="bottom"/>
          </w:tcPr>
          <w:p w:rsidR="00297D1B" w:rsidRPr="00B3455E" w:rsidRDefault="00DA553E" w:rsidP="00B3455E">
            <w:pPr>
              <w:rPr>
                <w:color w:val="000000"/>
              </w:rPr>
            </w:pPr>
            <w:r w:rsidRPr="00B3455E">
              <w:rPr>
                <w:color w:val="000000"/>
              </w:rPr>
              <w:t>М</w:t>
            </w:r>
            <w:r w:rsidR="00297D1B" w:rsidRPr="00B3455E">
              <w:rPr>
                <w:color w:val="000000"/>
              </w:rPr>
              <w:t xml:space="preserve">униципальное бюджетное общеобразовательное учреждение Петрозаводского </w:t>
            </w:r>
            <w:r w:rsidR="0012002B" w:rsidRPr="00B3455E">
              <w:rPr>
                <w:color w:val="000000"/>
              </w:rPr>
              <w:t>ГО</w:t>
            </w:r>
            <w:r w:rsidR="00297D1B" w:rsidRPr="00B3455E">
              <w:rPr>
                <w:color w:val="000000"/>
              </w:rPr>
              <w:t xml:space="preserve"> "Университетский лицей"</w:t>
            </w:r>
          </w:p>
        </w:tc>
        <w:tc>
          <w:tcPr>
            <w:tcW w:w="1984" w:type="dxa"/>
            <w:vAlign w:val="center"/>
          </w:tcPr>
          <w:p w:rsidR="00297D1B" w:rsidRPr="00B3455E" w:rsidRDefault="00DA553E" w:rsidP="00B3455E">
            <w:pPr>
              <w:jc w:val="center"/>
              <w:rPr>
                <w:color w:val="000000"/>
              </w:rPr>
            </w:pPr>
            <w:r w:rsidRPr="00B3455E">
              <w:rPr>
                <w:color w:val="000000"/>
              </w:rPr>
              <w:t>54,9</w:t>
            </w:r>
            <w:r w:rsidR="00297D1B" w:rsidRPr="00B3455E">
              <w:rPr>
                <w:color w:val="000000"/>
              </w:rPr>
              <w:t>%</w:t>
            </w:r>
          </w:p>
        </w:tc>
        <w:tc>
          <w:tcPr>
            <w:tcW w:w="1984" w:type="dxa"/>
            <w:vAlign w:val="center"/>
          </w:tcPr>
          <w:p w:rsidR="00297D1B" w:rsidRPr="00B3455E" w:rsidRDefault="00297D1B" w:rsidP="00B3455E">
            <w:pPr>
              <w:jc w:val="center"/>
              <w:rPr>
                <w:color w:val="000000"/>
              </w:rPr>
            </w:pPr>
            <w:r w:rsidRPr="00B3455E">
              <w:rPr>
                <w:color w:val="000000"/>
              </w:rPr>
              <w:t>40,</w:t>
            </w:r>
            <w:r w:rsidR="00DA553E" w:rsidRPr="00B3455E">
              <w:rPr>
                <w:color w:val="000000"/>
              </w:rPr>
              <w:t>9</w:t>
            </w:r>
            <w:r w:rsidRPr="00B3455E">
              <w:rPr>
                <w:color w:val="000000"/>
              </w:rPr>
              <w:t>%</w:t>
            </w:r>
          </w:p>
        </w:tc>
        <w:tc>
          <w:tcPr>
            <w:tcW w:w="1985" w:type="dxa"/>
            <w:vAlign w:val="center"/>
          </w:tcPr>
          <w:p w:rsidR="00297D1B" w:rsidRPr="00B3455E" w:rsidRDefault="00297D1B" w:rsidP="00B3455E">
            <w:pPr>
              <w:pStyle w:val="a3"/>
              <w:spacing w:after="0" w:line="240" w:lineRule="auto"/>
              <w:ind w:left="0"/>
              <w:contextualSpacing w:val="0"/>
              <w:jc w:val="center"/>
              <w:rPr>
                <w:rFonts w:ascii="Times New Roman" w:eastAsia="Times New Roman" w:hAnsi="Times New Roman"/>
                <w:sz w:val="24"/>
                <w:szCs w:val="24"/>
                <w:lang w:eastAsia="ru-RU"/>
              </w:rPr>
            </w:pPr>
            <w:r w:rsidRPr="00B3455E">
              <w:rPr>
                <w:rFonts w:ascii="Times New Roman" w:eastAsia="Times New Roman" w:hAnsi="Times New Roman"/>
                <w:sz w:val="24"/>
                <w:szCs w:val="24"/>
                <w:lang w:eastAsia="ru-RU"/>
              </w:rPr>
              <w:t>0,0%</w:t>
            </w:r>
          </w:p>
        </w:tc>
      </w:tr>
      <w:tr w:rsidR="00297D1B" w:rsidRPr="00B3455E" w:rsidTr="00DA553E">
        <w:trPr>
          <w:cantSplit/>
        </w:trPr>
        <w:tc>
          <w:tcPr>
            <w:tcW w:w="587" w:type="dxa"/>
            <w:vAlign w:val="center"/>
          </w:tcPr>
          <w:p w:rsidR="00297D1B" w:rsidRPr="00B3455E" w:rsidRDefault="00DA553E" w:rsidP="00B3455E">
            <w:pPr>
              <w:pStyle w:val="a3"/>
              <w:spacing w:after="0" w:line="240" w:lineRule="auto"/>
              <w:ind w:left="0"/>
              <w:contextualSpacing w:val="0"/>
              <w:jc w:val="center"/>
              <w:rPr>
                <w:rFonts w:ascii="Times New Roman" w:hAnsi="Times New Roman"/>
                <w:sz w:val="24"/>
                <w:szCs w:val="24"/>
              </w:rPr>
            </w:pPr>
            <w:r w:rsidRPr="00B3455E">
              <w:rPr>
                <w:rFonts w:ascii="Times New Roman" w:hAnsi="Times New Roman"/>
                <w:sz w:val="24"/>
                <w:szCs w:val="24"/>
              </w:rPr>
              <w:lastRenderedPageBreak/>
              <w:t>2</w:t>
            </w:r>
          </w:p>
        </w:tc>
        <w:tc>
          <w:tcPr>
            <w:tcW w:w="3666" w:type="dxa"/>
            <w:vAlign w:val="bottom"/>
          </w:tcPr>
          <w:p w:rsidR="00297D1B" w:rsidRPr="00B3455E" w:rsidRDefault="00DA553E" w:rsidP="004B0EA7">
            <w:pPr>
              <w:rPr>
                <w:color w:val="000000"/>
              </w:rPr>
            </w:pPr>
            <w:r w:rsidRPr="00B3455E">
              <w:rPr>
                <w:color w:val="000000"/>
              </w:rPr>
              <w:t>М</w:t>
            </w:r>
            <w:r w:rsidR="00297D1B" w:rsidRPr="00B3455E">
              <w:rPr>
                <w:color w:val="000000"/>
              </w:rPr>
              <w:t xml:space="preserve">униципальное бюджетное </w:t>
            </w:r>
            <w:r w:rsidR="00297D1B" w:rsidRPr="00B3455E">
              <w:rPr>
                <w:color w:val="000000"/>
              </w:rPr>
              <w:br/>
              <w:t xml:space="preserve">общеобразовательное учреждение Петрозаводского </w:t>
            </w:r>
            <w:r w:rsidR="0012002B" w:rsidRPr="00B3455E">
              <w:rPr>
                <w:color w:val="000000"/>
              </w:rPr>
              <w:t>ГО</w:t>
            </w:r>
            <w:r w:rsidR="00297D1B" w:rsidRPr="00B3455E">
              <w:rPr>
                <w:color w:val="000000"/>
              </w:rPr>
              <w:t xml:space="preserve"> "Гимназия № 17 имени П.О. Коргана"</w:t>
            </w:r>
          </w:p>
        </w:tc>
        <w:tc>
          <w:tcPr>
            <w:tcW w:w="1984" w:type="dxa"/>
            <w:vAlign w:val="center"/>
          </w:tcPr>
          <w:p w:rsidR="00297D1B" w:rsidRPr="00B3455E" w:rsidRDefault="00297D1B" w:rsidP="00B3455E">
            <w:pPr>
              <w:jc w:val="center"/>
              <w:rPr>
                <w:color w:val="000000"/>
              </w:rPr>
            </w:pPr>
            <w:r w:rsidRPr="00B3455E">
              <w:rPr>
                <w:color w:val="000000"/>
              </w:rPr>
              <w:t>51,9%</w:t>
            </w:r>
          </w:p>
        </w:tc>
        <w:tc>
          <w:tcPr>
            <w:tcW w:w="1984" w:type="dxa"/>
            <w:vAlign w:val="center"/>
          </w:tcPr>
          <w:p w:rsidR="00297D1B" w:rsidRPr="00B3455E" w:rsidRDefault="00297D1B" w:rsidP="00B3455E">
            <w:pPr>
              <w:jc w:val="center"/>
              <w:rPr>
                <w:color w:val="000000"/>
              </w:rPr>
            </w:pPr>
            <w:r w:rsidRPr="00B3455E">
              <w:rPr>
                <w:color w:val="000000"/>
              </w:rPr>
              <w:t>48,</w:t>
            </w:r>
            <w:r w:rsidR="00DA553E" w:rsidRPr="00B3455E">
              <w:rPr>
                <w:color w:val="000000"/>
              </w:rPr>
              <w:t>1</w:t>
            </w:r>
            <w:r w:rsidRPr="00B3455E">
              <w:rPr>
                <w:color w:val="000000"/>
              </w:rPr>
              <w:t>%</w:t>
            </w:r>
          </w:p>
        </w:tc>
        <w:tc>
          <w:tcPr>
            <w:tcW w:w="1985" w:type="dxa"/>
            <w:vAlign w:val="center"/>
          </w:tcPr>
          <w:p w:rsidR="00297D1B" w:rsidRPr="00B3455E" w:rsidRDefault="00297D1B" w:rsidP="00B3455E">
            <w:pPr>
              <w:jc w:val="center"/>
            </w:pPr>
            <w:r w:rsidRPr="00B3455E">
              <w:rPr>
                <w:rFonts w:eastAsia="Times New Roman"/>
              </w:rPr>
              <w:t>0,0%</w:t>
            </w:r>
          </w:p>
        </w:tc>
      </w:tr>
      <w:tr w:rsidR="00297D1B" w:rsidRPr="00B3455E" w:rsidTr="00DA553E">
        <w:trPr>
          <w:cantSplit/>
        </w:trPr>
        <w:tc>
          <w:tcPr>
            <w:tcW w:w="587" w:type="dxa"/>
            <w:vAlign w:val="center"/>
          </w:tcPr>
          <w:p w:rsidR="00297D1B" w:rsidRPr="00B3455E" w:rsidRDefault="00DA553E" w:rsidP="00B3455E">
            <w:pPr>
              <w:pStyle w:val="a3"/>
              <w:spacing w:after="0" w:line="240" w:lineRule="auto"/>
              <w:ind w:left="0"/>
              <w:contextualSpacing w:val="0"/>
              <w:jc w:val="center"/>
              <w:rPr>
                <w:rFonts w:ascii="Times New Roman" w:hAnsi="Times New Roman"/>
                <w:sz w:val="24"/>
                <w:szCs w:val="24"/>
              </w:rPr>
            </w:pPr>
            <w:r w:rsidRPr="00B3455E">
              <w:rPr>
                <w:rFonts w:ascii="Times New Roman" w:hAnsi="Times New Roman"/>
                <w:sz w:val="24"/>
                <w:szCs w:val="24"/>
              </w:rPr>
              <w:t>3</w:t>
            </w:r>
          </w:p>
        </w:tc>
        <w:tc>
          <w:tcPr>
            <w:tcW w:w="3666" w:type="dxa"/>
            <w:vAlign w:val="bottom"/>
          </w:tcPr>
          <w:p w:rsidR="00297D1B" w:rsidRPr="00B3455E" w:rsidRDefault="00297D1B" w:rsidP="00B3455E">
            <w:pPr>
              <w:rPr>
                <w:color w:val="000000"/>
              </w:rPr>
            </w:pPr>
            <w:r w:rsidRPr="00B3455E">
              <w:rPr>
                <w:color w:val="000000"/>
              </w:rPr>
              <w:t xml:space="preserve">Муниципальное казенное общеобразовательное учреждение </w:t>
            </w:r>
            <w:proofErr w:type="gramStart"/>
            <w:r w:rsidRPr="00B3455E">
              <w:rPr>
                <w:color w:val="000000"/>
              </w:rPr>
              <w:t>Сортавальского</w:t>
            </w:r>
            <w:proofErr w:type="gramEnd"/>
            <w:r w:rsidRPr="00B3455E">
              <w:rPr>
                <w:color w:val="000000"/>
              </w:rPr>
              <w:t xml:space="preserve"> </w:t>
            </w:r>
            <w:r w:rsidR="0012002B" w:rsidRPr="00B3455E">
              <w:rPr>
                <w:color w:val="000000"/>
              </w:rPr>
              <w:t>МР</w:t>
            </w:r>
            <w:r w:rsidRPr="00B3455E">
              <w:rPr>
                <w:color w:val="000000"/>
              </w:rPr>
              <w:t xml:space="preserve"> Республики Карелия Вяртсильская средняя общеобразовательная школа</w:t>
            </w:r>
          </w:p>
        </w:tc>
        <w:tc>
          <w:tcPr>
            <w:tcW w:w="1984" w:type="dxa"/>
            <w:vAlign w:val="center"/>
          </w:tcPr>
          <w:p w:rsidR="00297D1B" w:rsidRPr="00B3455E" w:rsidRDefault="00297D1B" w:rsidP="00B3455E">
            <w:pPr>
              <w:jc w:val="center"/>
              <w:rPr>
                <w:color w:val="000000"/>
              </w:rPr>
            </w:pPr>
            <w:r w:rsidRPr="00B3455E">
              <w:rPr>
                <w:color w:val="000000"/>
              </w:rPr>
              <w:t>50,0%</w:t>
            </w:r>
          </w:p>
        </w:tc>
        <w:tc>
          <w:tcPr>
            <w:tcW w:w="1984" w:type="dxa"/>
            <w:vAlign w:val="center"/>
          </w:tcPr>
          <w:p w:rsidR="00297D1B" w:rsidRPr="00B3455E" w:rsidRDefault="00297D1B" w:rsidP="00B3455E">
            <w:pPr>
              <w:jc w:val="center"/>
              <w:rPr>
                <w:color w:val="000000"/>
              </w:rPr>
            </w:pPr>
            <w:r w:rsidRPr="00B3455E">
              <w:rPr>
                <w:color w:val="000000"/>
              </w:rPr>
              <w:t>50,0%</w:t>
            </w:r>
          </w:p>
        </w:tc>
        <w:tc>
          <w:tcPr>
            <w:tcW w:w="1985" w:type="dxa"/>
            <w:vAlign w:val="center"/>
          </w:tcPr>
          <w:p w:rsidR="00297D1B" w:rsidRPr="00B3455E" w:rsidRDefault="00297D1B" w:rsidP="00B3455E">
            <w:pPr>
              <w:jc w:val="center"/>
            </w:pPr>
            <w:r w:rsidRPr="00B3455E">
              <w:rPr>
                <w:rFonts w:eastAsia="Times New Roman"/>
              </w:rPr>
              <w:t>0,0%</w:t>
            </w:r>
          </w:p>
        </w:tc>
      </w:tr>
      <w:tr w:rsidR="00297D1B" w:rsidRPr="00B3455E" w:rsidTr="00DA553E">
        <w:trPr>
          <w:cantSplit/>
        </w:trPr>
        <w:tc>
          <w:tcPr>
            <w:tcW w:w="587" w:type="dxa"/>
            <w:vAlign w:val="center"/>
          </w:tcPr>
          <w:p w:rsidR="00297D1B" w:rsidRPr="00B3455E" w:rsidRDefault="00DA553E" w:rsidP="00B3455E">
            <w:pPr>
              <w:pStyle w:val="a3"/>
              <w:spacing w:after="0" w:line="240" w:lineRule="auto"/>
              <w:ind w:left="0"/>
              <w:contextualSpacing w:val="0"/>
              <w:jc w:val="center"/>
              <w:rPr>
                <w:rFonts w:ascii="Times New Roman" w:hAnsi="Times New Roman"/>
                <w:sz w:val="24"/>
                <w:szCs w:val="24"/>
              </w:rPr>
            </w:pPr>
            <w:r w:rsidRPr="00B3455E">
              <w:rPr>
                <w:rFonts w:ascii="Times New Roman" w:hAnsi="Times New Roman"/>
                <w:sz w:val="24"/>
                <w:szCs w:val="24"/>
              </w:rPr>
              <w:t>4</w:t>
            </w:r>
          </w:p>
        </w:tc>
        <w:tc>
          <w:tcPr>
            <w:tcW w:w="3666" w:type="dxa"/>
            <w:vAlign w:val="bottom"/>
          </w:tcPr>
          <w:p w:rsidR="00297D1B" w:rsidRPr="00B3455E" w:rsidRDefault="00DA553E" w:rsidP="00B3455E">
            <w:pPr>
              <w:rPr>
                <w:color w:val="000000"/>
              </w:rPr>
            </w:pPr>
            <w:r w:rsidRPr="00B3455E">
              <w:rPr>
                <w:color w:val="000000"/>
              </w:rPr>
              <w:t>М</w:t>
            </w:r>
            <w:r w:rsidR="00297D1B" w:rsidRPr="00B3455E">
              <w:rPr>
                <w:color w:val="000000"/>
              </w:rPr>
              <w:t xml:space="preserve">униципальное бюджетное общеобразовательное учреждение Петрозаводского </w:t>
            </w:r>
            <w:r w:rsidR="0012002B" w:rsidRPr="00B3455E">
              <w:rPr>
                <w:color w:val="000000"/>
              </w:rPr>
              <w:t>ГО</w:t>
            </w:r>
            <w:r w:rsidR="00297D1B" w:rsidRPr="00B3455E">
              <w:rPr>
                <w:color w:val="000000"/>
              </w:rPr>
              <w:t xml:space="preserve"> "Лицей № 1"</w:t>
            </w:r>
          </w:p>
        </w:tc>
        <w:tc>
          <w:tcPr>
            <w:tcW w:w="1984" w:type="dxa"/>
            <w:vAlign w:val="center"/>
          </w:tcPr>
          <w:p w:rsidR="00297D1B" w:rsidRPr="00B3455E" w:rsidRDefault="00297D1B" w:rsidP="00B3455E">
            <w:pPr>
              <w:jc w:val="center"/>
              <w:rPr>
                <w:color w:val="000000"/>
              </w:rPr>
            </w:pPr>
            <w:r w:rsidRPr="00B3455E">
              <w:rPr>
                <w:color w:val="000000"/>
              </w:rPr>
              <w:t>48,6%</w:t>
            </w:r>
          </w:p>
        </w:tc>
        <w:tc>
          <w:tcPr>
            <w:tcW w:w="1984" w:type="dxa"/>
            <w:vAlign w:val="center"/>
          </w:tcPr>
          <w:p w:rsidR="00297D1B" w:rsidRPr="00B3455E" w:rsidRDefault="00297D1B" w:rsidP="00B3455E">
            <w:pPr>
              <w:jc w:val="center"/>
              <w:rPr>
                <w:color w:val="000000"/>
              </w:rPr>
            </w:pPr>
            <w:r w:rsidRPr="00B3455E">
              <w:rPr>
                <w:color w:val="000000"/>
              </w:rPr>
              <w:t>47,</w:t>
            </w:r>
            <w:r w:rsidR="00DA553E" w:rsidRPr="00B3455E">
              <w:rPr>
                <w:color w:val="000000"/>
              </w:rPr>
              <w:t>7</w:t>
            </w:r>
            <w:r w:rsidRPr="00B3455E">
              <w:rPr>
                <w:color w:val="000000"/>
              </w:rPr>
              <w:t>%</w:t>
            </w:r>
          </w:p>
        </w:tc>
        <w:tc>
          <w:tcPr>
            <w:tcW w:w="1985" w:type="dxa"/>
            <w:vAlign w:val="center"/>
          </w:tcPr>
          <w:p w:rsidR="00297D1B" w:rsidRPr="00B3455E" w:rsidRDefault="00297D1B" w:rsidP="00B3455E">
            <w:pPr>
              <w:jc w:val="center"/>
            </w:pPr>
            <w:r w:rsidRPr="00B3455E">
              <w:rPr>
                <w:rFonts w:eastAsia="Times New Roman"/>
              </w:rPr>
              <w:t>0,0%</w:t>
            </w:r>
          </w:p>
        </w:tc>
      </w:tr>
      <w:tr w:rsidR="00297D1B" w:rsidRPr="00B3455E" w:rsidTr="00DA553E">
        <w:trPr>
          <w:cantSplit/>
        </w:trPr>
        <w:tc>
          <w:tcPr>
            <w:tcW w:w="587" w:type="dxa"/>
            <w:vAlign w:val="center"/>
          </w:tcPr>
          <w:p w:rsidR="00297D1B" w:rsidRPr="00B3455E" w:rsidRDefault="00DA553E" w:rsidP="00B3455E">
            <w:pPr>
              <w:pStyle w:val="a3"/>
              <w:spacing w:after="0" w:line="240" w:lineRule="auto"/>
              <w:ind w:left="0"/>
              <w:contextualSpacing w:val="0"/>
              <w:jc w:val="center"/>
              <w:rPr>
                <w:rFonts w:ascii="Times New Roman" w:hAnsi="Times New Roman"/>
                <w:sz w:val="24"/>
                <w:szCs w:val="24"/>
              </w:rPr>
            </w:pPr>
            <w:r w:rsidRPr="00B3455E">
              <w:rPr>
                <w:rFonts w:ascii="Times New Roman" w:hAnsi="Times New Roman"/>
                <w:sz w:val="24"/>
                <w:szCs w:val="24"/>
              </w:rPr>
              <w:t>5</w:t>
            </w:r>
          </w:p>
        </w:tc>
        <w:tc>
          <w:tcPr>
            <w:tcW w:w="3666" w:type="dxa"/>
            <w:vAlign w:val="bottom"/>
          </w:tcPr>
          <w:p w:rsidR="00297D1B" w:rsidRPr="00B3455E" w:rsidRDefault="00297D1B" w:rsidP="00B3455E">
            <w:pPr>
              <w:rPr>
                <w:color w:val="000000"/>
              </w:rPr>
            </w:pPr>
            <w:r w:rsidRPr="00B3455E">
              <w:rPr>
                <w:color w:val="000000"/>
              </w:rPr>
              <w:t xml:space="preserve">Муниципальное казенное общеобразовательное учреждение </w:t>
            </w:r>
            <w:proofErr w:type="gramStart"/>
            <w:r w:rsidRPr="00B3455E">
              <w:rPr>
                <w:color w:val="000000"/>
              </w:rPr>
              <w:t>Сортавальского</w:t>
            </w:r>
            <w:proofErr w:type="gramEnd"/>
            <w:r w:rsidRPr="00B3455E">
              <w:rPr>
                <w:color w:val="000000"/>
              </w:rPr>
              <w:t xml:space="preserve"> </w:t>
            </w:r>
            <w:r w:rsidR="0012002B" w:rsidRPr="00B3455E">
              <w:rPr>
                <w:color w:val="000000"/>
              </w:rPr>
              <w:t>МР</w:t>
            </w:r>
            <w:r w:rsidRPr="00B3455E">
              <w:rPr>
                <w:color w:val="000000"/>
              </w:rPr>
              <w:t xml:space="preserve"> Республики Карелия Средняя общеобразовательная школа №1</w:t>
            </w:r>
          </w:p>
        </w:tc>
        <w:tc>
          <w:tcPr>
            <w:tcW w:w="1984" w:type="dxa"/>
            <w:vAlign w:val="center"/>
          </w:tcPr>
          <w:p w:rsidR="00297D1B" w:rsidRPr="00B3455E" w:rsidRDefault="00297D1B" w:rsidP="00B3455E">
            <w:pPr>
              <w:jc w:val="center"/>
              <w:rPr>
                <w:color w:val="000000"/>
              </w:rPr>
            </w:pPr>
            <w:r w:rsidRPr="00B3455E">
              <w:rPr>
                <w:color w:val="000000"/>
              </w:rPr>
              <w:t>47,</w:t>
            </w:r>
            <w:r w:rsidR="00DA553E" w:rsidRPr="00B3455E">
              <w:rPr>
                <w:color w:val="000000"/>
              </w:rPr>
              <w:t>3</w:t>
            </w:r>
            <w:r w:rsidRPr="00B3455E">
              <w:rPr>
                <w:color w:val="000000"/>
              </w:rPr>
              <w:t>%</w:t>
            </w:r>
          </w:p>
        </w:tc>
        <w:tc>
          <w:tcPr>
            <w:tcW w:w="1984" w:type="dxa"/>
            <w:vAlign w:val="center"/>
          </w:tcPr>
          <w:p w:rsidR="00297D1B" w:rsidRPr="00B3455E" w:rsidRDefault="00297D1B" w:rsidP="00B3455E">
            <w:pPr>
              <w:jc w:val="center"/>
              <w:rPr>
                <w:color w:val="000000"/>
              </w:rPr>
            </w:pPr>
            <w:r w:rsidRPr="00B3455E">
              <w:rPr>
                <w:color w:val="000000"/>
              </w:rPr>
              <w:t>45,</w:t>
            </w:r>
            <w:r w:rsidR="00DA553E" w:rsidRPr="00B3455E">
              <w:rPr>
                <w:color w:val="000000"/>
              </w:rPr>
              <w:t>5</w:t>
            </w:r>
            <w:r w:rsidRPr="00B3455E">
              <w:rPr>
                <w:color w:val="000000"/>
              </w:rPr>
              <w:t>%</w:t>
            </w:r>
          </w:p>
        </w:tc>
        <w:tc>
          <w:tcPr>
            <w:tcW w:w="1985" w:type="dxa"/>
            <w:vAlign w:val="center"/>
          </w:tcPr>
          <w:p w:rsidR="00297D1B" w:rsidRPr="00B3455E" w:rsidRDefault="00297D1B" w:rsidP="00B3455E">
            <w:pPr>
              <w:jc w:val="center"/>
            </w:pPr>
            <w:r w:rsidRPr="00B3455E">
              <w:rPr>
                <w:rFonts w:eastAsia="Times New Roman"/>
              </w:rPr>
              <w:t>0,0%</w:t>
            </w:r>
          </w:p>
        </w:tc>
      </w:tr>
      <w:tr w:rsidR="00297D1B" w:rsidRPr="00B3455E" w:rsidTr="00DA553E">
        <w:trPr>
          <w:cantSplit/>
        </w:trPr>
        <w:tc>
          <w:tcPr>
            <w:tcW w:w="587" w:type="dxa"/>
            <w:vAlign w:val="center"/>
          </w:tcPr>
          <w:p w:rsidR="00297D1B" w:rsidRPr="00B3455E" w:rsidRDefault="00DA553E" w:rsidP="00B3455E">
            <w:pPr>
              <w:pStyle w:val="a3"/>
              <w:spacing w:after="0" w:line="240" w:lineRule="auto"/>
              <w:ind w:left="0"/>
              <w:contextualSpacing w:val="0"/>
              <w:jc w:val="center"/>
              <w:rPr>
                <w:rFonts w:ascii="Times New Roman" w:hAnsi="Times New Roman"/>
                <w:sz w:val="24"/>
                <w:szCs w:val="24"/>
              </w:rPr>
            </w:pPr>
            <w:r w:rsidRPr="00B3455E">
              <w:rPr>
                <w:rFonts w:ascii="Times New Roman" w:hAnsi="Times New Roman"/>
                <w:sz w:val="24"/>
                <w:szCs w:val="24"/>
              </w:rPr>
              <w:t>6</w:t>
            </w:r>
          </w:p>
        </w:tc>
        <w:tc>
          <w:tcPr>
            <w:tcW w:w="3666" w:type="dxa"/>
            <w:vAlign w:val="bottom"/>
          </w:tcPr>
          <w:p w:rsidR="00297D1B" w:rsidRPr="00B3455E" w:rsidRDefault="00297D1B" w:rsidP="00B3455E">
            <w:pPr>
              <w:rPr>
                <w:color w:val="000000"/>
              </w:rPr>
            </w:pPr>
            <w:r w:rsidRPr="00B3455E">
              <w:rPr>
                <w:color w:val="000000"/>
              </w:rPr>
              <w:t>Муниципальное казенное общеобразовательное учреждение "Эссойльская средняя общеобразовательная школа"</w:t>
            </w:r>
            <w:r w:rsidR="00DA553E" w:rsidRPr="00B3455E">
              <w:rPr>
                <w:color w:val="000000"/>
              </w:rPr>
              <w:t xml:space="preserve"> Пряжинского НМР</w:t>
            </w:r>
          </w:p>
        </w:tc>
        <w:tc>
          <w:tcPr>
            <w:tcW w:w="1984" w:type="dxa"/>
            <w:vAlign w:val="center"/>
          </w:tcPr>
          <w:p w:rsidR="00297D1B" w:rsidRPr="00B3455E" w:rsidRDefault="00297D1B" w:rsidP="00B3455E">
            <w:pPr>
              <w:jc w:val="center"/>
              <w:rPr>
                <w:color w:val="000000"/>
              </w:rPr>
            </w:pPr>
            <w:r w:rsidRPr="00B3455E">
              <w:rPr>
                <w:color w:val="000000"/>
              </w:rPr>
              <w:t>45,0%</w:t>
            </w:r>
          </w:p>
        </w:tc>
        <w:tc>
          <w:tcPr>
            <w:tcW w:w="1984" w:type="dxa"/>
            <w:vAlign w:val="center"/>
          </w:tcPr>
          <w:p w:rsidR="00297D1B" w:rsidRPr="00B3455E" w:rsidRDefault="00297D1B" w:rsidP="00B3455E">
            <w:pPr>
              <w:jc w:val="center"/>
              <w:rPr>
                <w:color w:val="000000"/>
              </w:rPr>
            </w:pPr>
            <w:r w:rsidRPr="00B3455E">
              <w:rPr>
                <w:color w:val="000000"/>
              </w:rPr>
              <w:t>50,0%</w:t>
            </w:r>
          </w:p>
        </w:tc>
        <w:tc>
          <w:tcPr>
            <w:tcW w:w="1985" w:type="dxa"/>
            <w:vAlign w:val="center"/>
          </w:tcPr>
          <w:p w:rsidR="00297D1B" w:rsidRPr="00B3455E" w:rsidRDefault="00297D1B" w:rsidP="00B3455E">
            <w:pPr>
              <w:jc w:val="center"/>
            </w:pPr>
            <w:r w:rsidRPr="00B3455E">
              <w:rPr>
                <w:rFonts w:eastAsia="Times New Roman"/>
              </w:rPr>
              <w:t>0,0%</w:t>
            </w:r>
          </w:p>
        </w:tc>
      </w:tr>
      <w:tr w:rsidR="00297D1B" w:rsidRPr="00B3455E" w:rsidTr="00DA553E">
        <w:trPr>
          <w:cantSplit/>
        </w:trPr>
        <w:tc>
          <w:tcPr>
            <w:tcW w:w="587" w:type="dxa"/>
            <w:vAlign w:val="center"/>
          </w:tcPr>
          <w:p w:rsidR="00297D1B" w:rsidRPr="00B3455E" w:rsidRDefault="00DA553E" w:rsidP="00B3455E">
            <w:pPr>
              <w:pStyle w:val="a3"/>
              <w:spacing w:after="0" w:line="240" w:lineRule="auto"/>
              <w:ind w:left="0"/>
              <w:contextualSpacing w:val="0"/>
              <w:jc w:val="center"/>
              <w:rPr>
                <w:rFonts w:ascii="Times New Roman" w:hAnsi="Times New Roman"/>
                <w:sz w:val="24"/>
                <w:szCs w:val="24"/>
              </w:rPr>
            </w:pPr>
            <w:r w:rsidRPr="00B3455E">
              <w:rPr>
                <w:rFonts w:ascii="Times New Roman" w:hAnsi="Times New Roman"/>
                <w:sz w:val="24"/>
                <w:szCs w:val="24"/>
              </w:rPr>
              <w:t>7</w:t>
            </w:r>
          </w:p>
        </w:tc>
        <w:tc>
          <w:tcPr>
            <w:tcW w:w="3666" w:type="dxa"/>
            <w:vAlign w:val="bottom"/>
          </w:tcPr>
          <w:p w:rsidR="00297D1B" w:rsidRPr="00B3455E" w:rsidRDefault="00DA553E" w:rsidP="00B3455E">
            <w:pPr>
              <w:rPr>
                <w:color w:val="000000"/>
              </w:rPr>
            </w:pPr>
            <w:r w:rsidRPr="00B3455E">
              <w:rPr>
                <w:color w:val="000000"/>
              </w:rPr>
              <w:t>М</w:t>
            </w:r>
            <w:r w:rsidR="00297D1B" w:rsidRPr="00B3455E">
              <w:rPr>
                <w:color w:val="000000"/>
              </w:rPr>
              <w:t xml:space="preserve">униципальное бюджетное общеобразовательное учреждение Петрозаводского </w:t>
            </w:r>
            <w:r w:rsidR="0012002B" w:rsidRPr="00B3455E">
              <w:rPr>
                <w:color w:val="000000"/>
              </w:rPr>
              <w:t>ГО</w:t>
            </w:r>
            <w:r w:rsidR="00297D1B" w:rsidRPr="00B3455E">
              <w:rPr>
                <w:color w:val="000000"/>
              </w:rPr>
              <w:t xml:space="preserve"> "Центр образования и творчества "Петровский Дворец"</w:t>
            </w:r>
          </w:p>
        </w:tc>
        <w:tc>
          <w:tcPr>
            <w:tcW w:w="1984" w:type="dxa"/>
            <w:vAlign w:val="center"/>
          </w:tcPr>
          <w:p w:rsidR="00297D1B" w:rsidRPr="00B3455E" w:rsidRDefault="00297D1B" w:rsidP="00B3455E">
            <w:pPr>
              <w:jc w:val="center"/>
              <w:rPr>
                <w:color w:val="000000"/>
              </w:rPr>
            </w:pPr>
            <w:r w:rsidRPr="00B3455E">
              <w:rPr>
                <w:color w:val="000000"/>
              </w:rPr>
              <w:t>44,8%</w:t>
            </w:r>
          </w:p>
        </w:tc>
        <w:tc>
          <w:tcPr>
            <w:tcW w:w="1984" w:type="dxa"/>
            <w:vAlign w:val="center"/>
          </w:tcPr>
          <w:p w:rsidR="00297D1B" w:rsidRPr="00B3455E" w:rsidRDefault="00297D1B" w:rsidP="00B3455E">
            <w:pPr>
              <w:jc w:val="center"/>
              <w:rPr>
                <w:color w:val="000000"/>
              </w:rPr>
            </w:pPr>
            <w:r w:rsidRPr="00B3455E">
              <w:rPr>
                <w:color w:val="000000"/>
              </w:rPr>
              <w:t>51,7%</w:t>
            </w:r>
          </w:p>
        </w:tc>
        <w:tc>
          <w:tcPr>
            <w:tcW w:w="1985" w:type="dxa"/>
            <w:vAlign w:val="center"/>
          </w:tcPr>
          <w:p w:rsidR="00297D1B" w:rsidRPr="00B3455E" w:rsidRDefault="00297D1B" w:rsidP="00B3455E">
            <w:pPr>
              <w:jc w:val="center"/>
            </w:pPr>
            <w:r w:rsidRPr="00B3455E">
              <w:rPr>
                <w:rFonts w:eastAsia="Times New Roman"/>
              </w:rPr>
              <w:t>0,0%</w:t>
            </w:r>
          </w:p>
        </w:tc>
      </w:tr>
      <w:tr w:rsidR="00297D1B" w:rsidRPr="00B3455E" w:rsidTr="00DA553E">
        <w:trPr>
          <w:cantSplit/>
        </w:trPr>
        <w:tc>
          <w:tcPr>
            <w:tcW w:w="587" w:type="dxa"/>
            <w:vAlign w:val="center"/>
          </w:tcPr>
          <w:p w:rsidR="00297D1B" w:rsidRPr="00B3455E" w:rsidRDefault="00DA553E" w:rsidP="00B3455E">
            <w:pPr>
              <w:pStyle w:val="a3"/>
              <w:spacing w:after="0" w:line="240" w:lineRule="auto"/>
              <w:ind w:left="0"/>
              <w:contextualSpacing w:val="0"/>
              <w:jc w:val="center"/>
              <w:rPr>
                <w:rFonts w:ascii="Times New Roman" w:hAnsi="Times New Roman"/>
                <w:sz w:val="24"/>
                <w:szCs w:val="24"/>
              </w:rPr>
            </w:pPr>
            <w:r w:rsidRPr="00B3455E">
              <w:rPr>
                <w:rFonts w:ascii="Times New Roman" w:hAnsi="Times New Roman"/>
                <w:sz w:val="24"/>
                <w:szCs w:val="24"/>
              </w:rPr>
              <w:t>8</w:t>
            </w:r>
          </w:p>
        </w:tc>
        <w:tc>
          <w:tcPr>
            <w:tcW w:w="3666" w:type="dxa"/>
            <w:vAlign w:val="bottom"/>
          </w:tcPr>
          <w:p w:rsidR="00297D1B" w:rsidRPr="00B3455E" w:rsidRDefault="00297D1B" w:rsidP="00B3455E">
            <w:pPr>
              <w:rPr>
                <w:color w:val="000000"/>
              </w:rPr>
            </w:pPr>
            <w:r w:rsidRPr="00B3455E">
              <w:rPr>
                <w:color w:val="000000"/>
              </w:rPr>
              <w:t>Муниципальное казенное общеобразовательное учреждение "Лахденпохская средняя общеобразовательная школа"</w:t>
            </w:r>
          </w:p>
        </w:tc>
        <w:tc>
          <w:tcPr>
            <w:tcW w:w="1984" w:type="dxa"/>
            <w:vAlign w:val="center"/>
          </w:tcPr>
          <w:p w:rsidR="00297D1B" w:rsidRPr="00B3455E" w:rsidRDefault="00297D1B" w:rsidP="00B3455E">
            <w:pPr>
              <w:jc w:val="center"/>
              <w:rPr>
                <w:color w:val="000000"/>
              </w:rPr>
            </w:pPr>
            <w:r w:rsidRPr="00B3455E">
              <w:rPr>
                <w:color w:val="000000"/>
              </w:rPr>
              <w:t>44,4%</w:t>
            </w:r>
          </w:p>
        </w:tc>
        <w:tc>
          <w:tcPr>
            <w:tcW w:w="1984" w:type="dxa"/>
            <w:vAlign w:val="center"/>
          </w:tcPr>
          <w:p w:rsidR="00297D1B" w:rsidRPr="00B3455E" w:rsidRDefault="00297D1B" w:rsidP="00B3455E">
            <w:pPr>
              <w:jc w:val="center"/>
              <w:rPr>
                <w:color w:val="000000"/>
              </w:rPr>
            </w:pPr>
            <w:r w:rsidRPr="00B3455E">
              <w:rPr>
                <w:color w:val="000000"/>
              </w:rPr>
              <w:t>50,0%</w:t>
            </w:r>
          </w:p>
        </w:tc>
        <w:tc>
          <w:tcPr>
            <w:tcW w:w="1985" w:type="dxa"/>
            <w:vAlign w:val="center"/>
          </w:tcPr>
          <w:p w:rsidR="00297D1B" w:rsidRPr="00B3455E" w:rsidRDefault="00297D1B" w:rsidP="00B3455E">
            <w:pPr>
              <w:jc w:val="center"/>
            </w:pPr>
            <w:r w:rsidRPr="00B3455E">
              <w:rPr>
                <w:rFonts w:eastAsia="Times New Roman"/>
              </w:rPr>
              <w:t>0,0%</w:t>
            </w:r>
          </w:p>
        </w:tc>
      </w:tr>
      <w:tr w:rsidR="00297D1B" w:rsidRPr="00B3455E" w:rsidTr="00DA553E">
        <w:trPr>
          <w:cantSplit/>
        </w:trPr>
        <w:tc>
          <w:tcPr>
            <w:tcW w:w="587" w:type="dxa"/>
            <w:vAlign w:val="center"/>
          </w:tcPr>
          <w:p w:rsidR="00297D1B" w:rsidRPr="00B3455E" w:rsidRDefault="00DA553E" w:rsidP="00B3455E">
            <w:pPr>
              <w:pStyle w:val="a3"/>
              <w:spacing w:after="0" w:line="240" w:lineRule="auto"/>
              <w:ind w:left="0"/>
              <w:contextualSpacing w:val="0"/>
              <w:jc w:val="center"/>
              <w:rPr>
                <w:rFonts w:ascii="Times New Roman" w:hAnsi="Times New Roman"/>
                <w:sz w:val="24"/>
                <w:szCs w:val="24"/>
              </w:rPr>
            </w:pPr>
            <w:r w:rsidRPr="00B3455E">
              <w:rPr>
                <w:rFonts w:ascii="Times New Roman" w:hAnsi="Times New Roman"/>
                <w:sz w:val="24"/>
                <w:szCs w:val="24"/>
              </w:rPr>
              <w:t>9</w:t>
            </w:r>
          </w:p>
        </w:tc>
        <w:tc>
          <w:tcPr>
            <w:tcW w:w="3666" w:type="dxa"/>
            <w:vAlign w:val="bottom"/>
          </w:tcPr>
          <w:p w:rsidR="00297D1B" w:rsidRPr="00B3455E" w:rsidRDefault="00DA553E" w:rsidP="004B0EA7">
            <w:pPr>
              <w:rPr>
                <w:color w:val="000000"/>
              </w:rPr>
            </w:pPr>
            <w:r w:rsidRPr="00B3455E">
              <w:rPr>
                <w:color w:val="000000"/>
              </w:rPr>
              <w:t>М</w:t>
            </w:r>
            <w:r w:rsidR="00297D1B" w:rsidRPr="00B3455E">
              <w:rPr>
                <w:color w:val="000000"/>
              </w:rPr>
              <w:t xml:space="preserve">униципальное бюджетное общеобразовательное учреждение Петрозаводского </w:t>
            </w:r>
            <w:r w:rsidR="0012002B" w:rsidRPr="00B3455E">
              <w:rPr>
                <w:color w:val="000000"/>
              </w:rPr>
              <w:t>ГО</w:t>
            </w:r>
            <w:r w:rsidR="00297D1B" w:rsidRPr="00B3455E">
              <w:rPr>
                <w:color w:val="000000"/>
              </w:rPr>
              <w:t xml:space="preserve"> "Ломоносовская гимназия"</w:t>
            </w:r>
          </w:p>
        </w:tc>
        <w:tc>
          <w:tcPr>
            <w:tcW w:w="1984" w:type="dxa"/>
            <w:vAlign w:val="center"/>
          </w:tcPr>
          <w:p w:rsidR="00297D1B" w:rsidRPr="00B3455E" w:rsidRDefault="00297D1B" w:rsidP="00B3455E">
            <w:pPr>
              <w:jc w:val="center"/>
              <w:rPr>
                <w:color w:val="000000"/>
              </w:rPr>
            </w:pPr>
            <w:r w:rsidRPr="00B3455E">
              <w:rPr>
                <w:color w:val="000000"/>
              </w:rPr>
              <w:t>43,1%</w:t>
            </w:r>
          </w:p>
        </w:tc>
        <w:tc>
          <w:tcPr>
            <w:tcW w:w="1984" w:type="dxa"/>
            <w:vAlign w:val="center"/>
          </w:tcPr>
          <w:p w:rsidR="00297D1B" w:rsidRPr="00B3455E" w:rsidRDefault="00297D1B" w:rsidP="00B3455E">
            <w:pPr>
              <w:jc w:val="center"/>
              <w:rPr>
                <w:color w:val="000000"/>
              </w:rPr>
            </w:pPr>
            <w:r w:rsidRPr="00B3455E">
              <w:rPr>
                <w:color w:val="000000"/>
              </w:rPr>
              <w:t>52,9%</w:t>
            </w:r>
          </w:p>
        </w:tc>
        <w:tc>
          <w:tcPr>
            <w:tcW w:w="1985" w:type="dxa"/>
            <w:vAlign w:val="center"/>
          </w:tcPr>
          <w:p w:rsidR="00297D1B" w:rsidRPr="00B3455E" w:rsidRDefault="00297D1B" w:rsidP="00B3455E">
            <w:pPr>
              <w:jc w:val="center"/>
            </w:pPr>
            <w:r w:rsidRPr="00B3455E">
              <w:rPr>
                <w:rFonts w:eastAsia="Times New Roman"/>
              </w:rPr>
              <w:t>0,0%</w:t>
            </w:r>
          </w:p>
        </w:tc>
      </w:tr>
      <w:tr w:rsidR="00297D1B" w:rsidRPr="00B3455E" w:rsidTr="00DA553E">
        <w:trPr>
          <w:cantSplit/>
        </w:trPr>
        <w:tc>
          <w:tcPr>
            <w:tcW w:w="587" w:type="dxa"/>
            <w:vAlign w:val="center"/>
          </w:tcPr>
          <w:p w:rsidR="00297D1B" w:rsidRPr="00B3455E" w:rsidRDefault="00DA553E" w:rsidP="00B3455E">
            <w:pPr>
              <w:pStyle w:val="a3"/>
              <w:spacing w:after="0" w:line="240" w:lineRule="auto"/>
              <w:ind w:left="0"/>
              <w:contextualSpacing w:val="0"/>
              <w:jc w:val="center"/>
              <w:rPr>
                <w:rFonts w:ascii="Times New Roman" w:hAnsi="Times New Roman"/>
                <w:sz w:val="24"/>
                <w:szCs w:val="24"/>
              </w:rPr>
            </w:pPr>
            <w:r w:rsidRPr="00B3455E">
              <w:rPr>
                <w:rFonts w:ascii="Times New Roman" w:hAnsi="Times New Roman"/>
                <w:sz w:val="24"/>
                <w:szCs w:val="24"/>
              </w:rPr>
              <w:t>10</w:t>
            </w:r>
          </w:p>
        </w:tc>
        <w:tc>
          <w:tcPr>
            <w:tcW w:w="3666" w:type="dxa"/>
            <w:vAlign w:val="bottom"/>
          </w:tcPr>
          <w:p w:rsidR="00297D1B" w:rsidRPr="00B3455E" w:rsidRDefault="00DA553E" w:rsidP="00B3455E">
            <w:r w:rsidRPr="00B3455E">
              <w:t>М</w:t>
            </w:r>
            <w:r w:rsidR="00297D1B" w:rsidRPr="00B3455E">
              <w:t xml:space="preserve">униципальное бюджетное общеобразовательное </w:t>
            </w:r>
            <w:r w:rsidR="00B3455E">
              <w:t>у</w:t>
            </w:r>
            <w:r w:rsidR="00297D1B" w:rsidRPr="00B3455E">
              <w:t xml:space="preserve">чреждение Петрозаводского </w:t>
            </w:r>
            <w:r w:rsidR="0012002B" w:rsidRPr="00B3455E">
              <w:t>ГО</w:t>
            </w:r>
            <w:r w:rsidR="00297D1B" w:rsidRPr="00B3455E">
              <w:t xml:space="preserve"> "Гимназия № 30 имени Музалева Д.Н."</w:t>
            </w:r>
          </w:p>
        </w:tc>
        <w:tc>
          <w:tcPr>
            <w:tcW w:w="1984" w:type="dxa"/>
            <w:vAlign w:val="center"/>
          </w:tcPr>
          <w:p w:rsidR="00297D1B" w:rsidRPr="00B3455E" w:rsidRDefault="00297D1B" w:rsidP="00B3455E">
            <w:pPr>
              <w:jc w:val="center"/>
              <w:rPr>
                <w:color w:val="000000"/>
              </w:rPr>
            </w:pPr>
            <w:r w:rsidRPr="00B3455E">
              <w:rPr>
                <w:color w:val="000000"/>
              </w:rPr>
              <w:t>42,0%</w:t>
            </w:r>
          </w:p>
        </w:tc>
        <w:tc>
          <w:tcPr>
            <w:tcW w:w="1984" w:type="dxa"/>
            <w:vAlign w:val="center"/>
          </w:tcPr>
          <w:p w:rsidR="00297D1B" w:rsidRPr="00B3455E" w:rsidRDefault="00297D1B" w:rsidP="00B3455E">
            <w:pPr>
              <w:jc w:val="center"/>
              <w:rPr>
                <w:color w:val="000000"/>
              </w:rPr>
            </w:pPr>
            <w:r w:rsidRPr="00B3455E">
              <w:rPr>
                <w:color w:val="000000"/>
              </w:rPr>
              <w:t>56,0%</w:t>
            </w:r>
          </w:p>
        </w:tc>
        <w:tc>
          <w:tcPr>
            <w:tcW w:w="1985" w:type="dxa"/>
            <w:vAlign w:val="center"/>
          </w:tcPr>
          <w:p w:rsidR="00297D1B" w:rsidRPr="00B3455E" w:rsidRDefault="00297D1B" w:rsidP="00B3455E">
            <w:pPr>
              <w:jc w:val="center"/>
            </w:pPr>
            <w:r w:rsidRPr="00B3455E">
              <w:rPr>
                <w:rFonts w:eastAsia="Times New Roman"/>
              </w:rPr>
              <w:t>0,0%</w:t>
            </w:r>
          </w:p>
        </w:tc>
      </w:tr>
      <w:tr w:rsidR="00297D1B" w:rsidRPr="00B3455E" w:rsidTr="00DA553E">
        <w:trPr>
          <w:cantSplit/>
        </w:trPr>
        <w:tc>
          <w:tcPr>
            <w:tcW w:w="587" w:type="dxa"/>
            <w:vAlign w:val="center"/>
          </w:tcPr>
          <w:p w:rsidR="00297D1B" w:rsidRPr="00B3455E" w:rsidRDefault="00DA553E" w:rsidP="00B3455E">
            <w:pPr>
              <w:pStyle w:val="a3"/>
              <w:spacing w:after="0" w:line="240" w:lineRule="auto"/>
              <w:ind w:left="0"/>
              <w:contextualSpacing w:val="0"/>
              <w:jc w:val="center"/>
              <w:rPr>
                <w:rFonts w:ascii="Times New Roman" w:hAnsi="Times New Roman"/>
                <w:sz w:val="24"/>
                <w:szCs w:val="24"/>
              </w:rPr>
            </w:pPr>
            <w:r w:rsidRPr="00B3455E">
              <w:rPr>
                <w:rFonts w:ascii="Times New Roman" w:hAnsi="Times New Roman"/>
                <w:sz w:val="24"/>
                <w:szCs w:val="24"/>
              </w:rPr>
              <w:lastRenderedPageBreak/>
              <w:t>11</w:t>
            </w:r>
          </w:p>
        </w:tc>
        <w:tc>
          <w:tcPr>
            <w:tcW w:w="3666" w:type="dxa"/>
            <w:vAlign w:val="bottom"/>
          </w:tcPr>
          <w:p w:rsidR="00297D1B" w:rsidRPr="00B3455E" w:rsidRDefault="00297D1B" w:rsidP="00B3455E">
            <w:pPr>
              <w:rPr>
                <w:color w:val="000000"/>
              </w:rPr>
            </w:pPr>
            <w:r w:rsidRPr="00B3455E">
              <w:rPr>
                <w:color w:val="000000"/>
              </w:rPr>
              <w:t xml:space="preserve">Муниципальное казенное общеобразовательное учреждение </w:t>
            </w:r>
            <w:proofErr w:type="gramStart"/>
            <w:r w:rsidRPr="00B3455E">
              <w:rPr>
                <w:color w:val="000000"/>
              </w:rPr>
              <w:t>Сортавальского</w:t>
            </w:r>
            <w:proofErr w:type="gramEnd"/>
            <w:r w:rsidRPr="00B3455E">
              <w:rPr>
                <w:color w:val="000000"/>
              </w:rPr>
              <w:t xml:space="preserve"> </w:t>
            </w:r>
            <w:r w:rsidR="0012002B" w:rsidRPr="00B3455E">
              <w:rPr>
                <w:color w:val="000000"/>
              </w:rPr>
              <w:t>МР</w:t>
            </w:r>
            <w:r w:rsidRPr="00B3455E">
              <w:rPr>
                <w:color w:val="000000"/>
              </w:rPr>
              <w:t xml:space="preserve"> Республики Карелия Средняя общеобразовательная школа №3</w:t>
            </w:r>
          </w:p>
        </w:tc>
        <w:tc>
          <w:tcPr>
            <w:tcW w:w="1984" w:type="dxa"/>
            <w:vAlign w:val="center"/>
          </w:tcPr>
          <w:p w:rsidR="00297D1B" w:rsidRPr="00B3455E" w:rsidRDefault="00297D1B" w:rsidP="00B3455E">
            <w:pPr>
              <w:jc w:val="center"/>
              <w:rPr>
                <w:color w:val="000000"/>
              </w:rPr>
            </w:pPr>
            <w:r w:rsidRPr="00B3455E">
              <w:rPr>
                <w:color w:val="000000"/>
              </w:rPr>
              <w:t>40,7%</w:t>
            </w:r>
          </w:p>
        </w:tc>
        <w:tc>
          <w:tcPr>
            <w:tcW w:w="1984" w:type="dxa"/>
            <w:vAlign w:val="center"/>
          </w:tcPr>
          <w:p w:rsidR="00297D1B" w:rsidRPr="00B3455E" w:rsidRDefault="00297D1B" w:rsidP="00B3455E">
            <w:pPr>
              <w:jc w:val="center"/>
              <w:rPr>
                <w:color w:val="000000"/>
              </w:rPr>
            </w:pPr>
            <w:r w:rsidRPr="00B3455E">
              <w:rPr>
                <w:color w:val="000000"/>
              </w:rPr>
              <w:t>55,</w:t>
            </w:r>
            <w:r w:rsidR="00DA553E" w:rsidRPr="00B3455E">
              <w:rPr>
                <w:color w:val="000000"/>
              </w:rPr>
              <w:t>6</w:t>
            </w:r>
            <w:r w:rsidRPr="00B3455E">
              <w:rPr>
                <w:color w:val="000000"/>
              </w:rPr>
              <w:t>%</w:t>
            </w:r>
          </w:p>
        </w:tc>
        <w:tc>
          <w:tcPr>
            <w:tcW w:w="1985" w:type="dxa"/>
            <w:vAlign w:val="center"/>
          </w:tcPr>
          <w:p w:rsidR="00297D1B" w:rsidRPr="00B3455E" w:rsidRDefault="00297D1B" w:rsidP="00B3455E">
            <w:pPr>
              <w:jc w:val="center"/>
            </w:pPr>
            <w:r w:rsidRPr="00B3455E">
              <w:rPr>
                <w:rFonts w:eastAsia="Times New Roman"/>
              </w:rPr>
              <w:t>0,0%</w:t>
            </w:r>
          </w:p>
        </w:tc>
      </w:tr>
    </w:tbl>
    <w:p w:rsidR="00956CF8" w:rsidRPr="00956CF8" w:rsidRDefault="00956CF8" w:rsidP="00BD4913">
      <w:pPr>
        <w:pStyle w:val="a3"/>
        <w:spacing w:before="120" w:after="120" w:line="240" w:lineRule="auto"/>
        <w:ind w:left="0"/>
        <w:jc w:val="both"/>
        <w:rPr>
          <w:rFonts w:ascii="Times New Roman" w:eastAsia="Times New Roman" w:hAnsi="Times New Roman"/>
          <w:i/>
          <w:sz w:val="24"/>
          <w:szCs w:val="24"/>
          <w:lang w:eastAsia="ru-RU"/>
        </w:rPr>
      </w:pPr>
      <w:bookmarkStart w:id="9" w:name="_Toc395183674"/>
      <w:bookmarkStart w:id="10" w:name="_Toc423954908"/>
      <w:bookmarkStart w:id="11" w:name="_Toc424490594"/>
      <w:r w:rsidRPr="00956CF8">
        <w:rPr>
          <w:rFonts w:ascii="Times New Roman" w:eastAsia="Times New Roman" w:hAnsi="Times New Roman"/>
          <w:i/>
          <w:color w:val="FF0000"/>
          <w:sz w:val="24"/>
          <w:szCs w:val="24"/>
          <w:lang w:eastAsia="ru-RU"/>
        </w:rPr>
        <w:t>*</w:t>
      </w:r>
      <w:r>
        <w:rPr>
          <w:rFonts w:ascii="Times New Roman" w:eastAsia="Times New Roman" w:hAnsi="Times New Roman"/>
          <w:i/>
          <w:sz w:val="24"/>
          <w:szCs w:val="24"/>
          <w:lang w:eastAsia="ru-RU"/>
        </w:rPr>
        <w:t xml:space="preserve"> </w:t>
      </w:r>
      <w:r w:rsidRPr="00956CF8">
        <w:rPr>
          <w:rFonts w:ascii="Times New Roman" w:eastAsia="Times New Roman" w:hAnsi="Times New Roman"/>
          <w:i/>
          <w:sz w:val="24"/>
          <w:szCs w:val="24"/>
          <w:lang w:eastAsia="ru-RU"/>
        </w:rPr>
        <w:t>Русский язык является обязательным предметом, поэтому нам важно анализировать результаты всех ОО, независимо от численности сдающих. В Республике Карелия есть школы с количеством выпускников менее 10 человек.</w:t>
      </w:r>
    </w:p>
    <w:p w:rsidR="00FE0C8C" w:rsidRPr="00A074FA" w:rsidRDefault="00FE0C8C" w:rsidP="00BD4913">
      <w:pPr>
        <w:pStyle w:val="a3"/>
        <w:spacing w:before="240" w:after="0" w:line="240" w:lineRule="auto"/>
        <w:ind w:left="425"/>
        <w:jc w:val="center"/>
        <w:rPr>
          <w:rFonts w:ascii="Times New Roman" w:eastAsia="Times New Roman" w:hAnsi="Times New Roman"/>
          <w:b/>
          <w:sz w:val="24"/>
          <w:szCs w:val="24"/>
          <w:lang w:eastAsia="ru-RU"/>
        </w:rPr>
      </w:pPr>
      <w:r w:rsidRPr="00A074FA">
        <w:rPr>
          <w:rFonts w:ascii="Times New Roman" w:eastAsia="Times New Roman" w:hAnsi="Times New Roman"/>
          <w:b/>
          <w:sz w:val="24"/>
          <w:szCs w:val="24"/>
          <w:lang w:eastAsia="ru-RU"/>
        </w:rPr>
        <w:t xml:space="preserve">Образовательные организации с количеством выпускников </w:t>
      </w:r>
    </w:p>
    <w:p w:rsidR="00FE0C8C" w:rsidRDefault="00FE0C8C" w:rsidP="00FE0C8C">
      <w:pPr>
        <w:pStyle w:val="a3"/>
        <w:spacing w:before="100" w:beforeAutospacing="1" w:after="0" w:line="240" w:lineRule="auto"/>
        <w:ind w:left="425"/>
        <w:jc w:val="center"/>
        <w:rPr>
          <w:rFonts w:ascii="Times New Roman" w:eastAsia="Times New Roman" w:hAnsi="Times New Roman"/>
          <w:b/>
          <w:sz w:val="28"/>
          <w:szCs w:val="28"/>
          <w:u w:val="single"/>
          <w:lang w:eastAsia="ru-RU"/>
        </w:rPr>
      </w:pPr>
      <w:r w:rsidRPr="00A074FA">
        <w:rPr>
          <w:rFonts w:ascii="Times New Roman" w:eastAsia="Times New Roman" w:hAnsi="Times New Roman"/>
          <w:b/>
          <w:sz w:val="24"/>
          <w:szCs w:val="24"/>
          <w:u w:val="single"/>
          <w:lang w:eastAsia="ru-RU"/>
        </w:rPr>
        <w:t>от 1 до 9 человек</w:t>
      </w:r>
    </w:p>
    <w:p w:rsidR="00FE0C8C" w:rsidRDefault="00FE0C8C" w:rsidP="0093189A">
      <w:pPr>
        <w:pStyle w:val="af7"/>
        <w:keepNext/>
        <w:spacing w:after="120"/>
        <w:jc w:val="right"/>
        <w:rPr>
          <w:b w:val="0"/>
          <w:i/>
          <w:color w:val="auto"/>
          <w:sz w:val="22"/>
        </w:rPr>
      </w:pPr>
      <w:r w:rsidRPr="003F7527">
        <w:rPr>
          <w:b w:val="0"/>
          <w:i/>
          <w:color w:val="auto"/>
          <w:sz w:val="22"/>
        </w:rPr>
        <w:t xml:space="preserve">Таблица </w:t>
      </w:r>
      <w:r w:rsidR="007A15AA" w:rsidRPr="003F7527">
        <w:rPr>
          <w:b w:val="0"/>
          <w:i/>
          <w:color w:val="auto"/>
          <w:sz w:val="22"/>
        </w:rPr>
        <w:fldChar w:fldCharType="begin"/>
      </w:r>
      <w:r w:rsidRPr="003F7527">
        <w:rPr>
          <w:b w:val="0"/>
          <w:i/>
          <w:color w:val="auto"/>
          <w:sz w:val="22"/>
        </w:rPr>
        <w:instrText xml:space="preserve"> SEQ Таблица \* ARABIC </w:instrText>
      </w:r>
      <w:r w:rsidR="007A15AA" w:rsidRPr="003F7527">
        <w:rPr>
          <w:b w:val="0"/>
          <w:i/>
          <w:color w:val="auto"/>
          <w:sz w:val="22"/>
        </w:rPr>
        <w:fldChar w:fldCharType="separate"/>
      </w:r>
      <w:r>
        <w:rPr>
          <w:b w:val="0"/>
          <w:i/>
          <w:noProof/>
          <w:color w:val="auto"/>
          <w:sz w:val="22"/>
        </w:rPr>
        <w:t>13</w:t>
      </w:r>
      <w:r w:rsidR="007A15AA" w:rsidRPr="003F7527">
        <w:rPr>
          <w:b w:val="0"/>
          <w:i/>
          <w:color w:val="auto"/>
          <w:sz w:val="22"/>
        </w:rPr>
        <w:fldChar w:fldCharType="end"/>
      </w:r>
      <w:r w:rsidR="00AE67A7">
        <w:rPr>
          <w:b w:val="0"/>
          <w:i/>
          <w:color w:val="auto"/>
          <w:sz w:val="22"/>
        </w:rPr>
        <w:t>а</w:t>
      </w:r>
    </w:p>
    <w:tbl>
      <w:tblPr>
        <w:tblStyle w:val="a7"/>
        <w:tblW w:w="10065" w:type="dxa"/>
        <w:tblInd w:w="-318" w:type="dxa"/>
        <w:tblLook w:val="04A0"/>
      </w:tblPr>
      <w:tblGrid>
        <w:gridCol w:w="446"/>
        <w:gridCol w:w="3808"/>
        <w:gridCol w:w="1937"/>
        <w:gridCol w:w="1937"/>
        <w:gridCol w:w="1937"/>
      </w:tblGrid>
      <w:tr w:rsidR="00FE0C8C" w:rsidRPr="007F14C5" w:rsidTr="00C55AA6">
        <w:trPr>
          <w:cantSplit/>
          <w:tblHeader/>
        </w:trPr>
        <w:tc>
          <w:tcPr>
            <w:tcW w:w="446" w:type="dxa"/>
            <w:vAlign w:val="center"/>
          </w:tcPr>
          <w:p w:rsidR="00FE0C8C" w:rsidRPr="007F14C5" w:rsidRDefault="00FE0C8C" w:rsidP="007F14C5">
            <w:pPr>
              <w:pStyle w:val="a3"/>
              <w:spacing w:after="0" w:line="240" w:lineRule="auto"/>
              <w:ind w:left="0"/>
              <w:jc w:val="center"/>
              <w:rPr>
                <w:rFonts w:ascii="Times New Roman" w:eastAsia="Times New Roman" w:hAnsi="Times New Roman"/>
                <w:sz w:val="24"/>
                <w:szCs w:val="24"/>
                <w:lang w:eastAsia="ru-RU"/>
              </w:rPr>
            </w:pPr>
            <w:r w:rsidRPr="007F14C5">
              <w:rPr>
                <w:rFonts w:ascii="Times New Roman" w:eastAsia="Times New Roman" w:hAnsi="Times New Roman"/>
                <w:sz w:val="24"/>
                <w:szCs w:val="24"/>
                <w:lang w:eastAsia="ru-RU"/>
              </w:rPr>
              <w:t>№</w:t>
            </w:r>
          </w:p>
        </w:tc>
        <w:tc>
          <w:tcPr>
            <w:tcW w:w="3808" w:type="dxa"/>
            <w:vAlign w:val="center"/>
          </w:tcPr>
          <w:p w:rsidR="00FE0C8C" w:rsidRPr="007F14C5" w:rsidRDefault="00FE0C8C" w:rsidP="007F14C5">
            <w:pPr>
              <w:pStyle w:val="a3"/>
              <w:spacing w:after="0" w:line="240" w:lineRule="auto"/>
              <w:ind w:left="0"/>
              <w:jc w:val="center"/>
              <w:rPr>
                <w:rFonts w:ascii="Times New Roman" w:eastAsia="Times New Roman" w:hAnsi="Times New Roman"/>
                <w:sz w:val="24"/>
                <w:szCs w:val="24"/>
                <w:lang w:eastAsia="ru-RU"/>
              </w:rPr>
            </w:pPr>
            <w:r w:rsidRPr="007F14C5">
              <w:rPr>
                <w:rFonts w:ascii="Times New Roman" w:hAnsi="Times New Roman"/>
                <w:sz w:val="24"/>
                <w:szCs w:val="24"/>
              </w:rPr>
              <w:t xml:space="preserve">Наименование </w:t>
            </w:r>
            <w:r w:rsidRPr="007F14C5">
              <w:rPr>
                <w:rFonts w:ascii="Times New Roman" w:eastAsia="Times New Roman" w:hAnsi="Times New Roman"/>
                <w:sz w:val="24"/>
                <w:szCs w:val="24"/>
                <w:lang w:eastAsia="ru-RU"/>
              </w:rPr>
              <w:t>ОО</w:t>
            </w:r>
          </w:p>
        </w:tc>
        <w:tc>
          <w:tcPr>
            <w:tcW w:w="1937" w:type="dxa"/>
            <w:vAlign w:val="center"/>
          </w:tcPr>
          <w:p w:rsidR="00FE0C8C" w:rsidRPr="007F14C5" w:rsidRDefault="00FE0C8C" w:rsidP="007F14C5">
            <w:pPr>
              <w:pStyle w:val="a3"/>
              <w:spacing w:after="0" w:line="240" w:lineRule="auto"/>
              <w:ind w:left="0"/>
              <w:jc w:val="center"/>
              <w:rPr>
                <w:rFonts w:ascii="Times New Roman" w:eastAsia="Times New Roman" w:hAnsi="Times New Roman"/>
                <w:sz w:val="24"/>
                <w:szCs w:val="24"/>
                <w:lang w:eastAsia="ru-RU"/>
              </w:rPr>
            </w:pPr>
            <w:r w:rsidRPr="007F14C5">
              <w:rPr>
                <w:rFonts w:ascii="Times New Roman" w:eastAsia="Times New Roman" w:hAnsi="Times New Roman"/>
                <w:sz w:val="24"/>
                <w:szCs w:val="24"/>
                <w:lang w:eastAsia="ru-RU"/>
              </w:rPr>
              <w:t xml:space="preserve">Доля участников, получивших </w:t>
            </w:r>
            <w:r w:rsidRPr="007F14C5">
              <w:rPr>
                <w:rFonts w:ascii="Times New Roman" w:eastAsia="Times New Roman" w:hAnsi="Times New Roman"/>
                <w:sz w:val="24"/>
                <w:szCs w:val="24"/>
                <w:lang w:eastAsia="ru-RU"/>
              </w:rPr>
              <w:br/>
              <w:t>от 81 до 100 баллов</w:t>
            </w:r>
          </w:p>
        </w:tc>
        <w:tc>
          <w:tcPr>
            <w:tcW w:w="1937" w:type="dxa"/>
            <w:vAlign w:val="center"/>
          </w:tcPr>
          <w:p w:rsidR="00FE0C8C" w:rsidRPr="007F14C5" w:rsidRDefault="00FE0C8C" w:rsidP="007F14C5">
            <w:pPr>
              <w:pStyle w:val="a3"/>
              <w:spacing w:after="0" w:line="240" w:lineRule="auto"/>
              <w:ind w:left="0"/>
              <w:jc w:val="center"/>
              <w:rPr>
                <w:rFonts w:ascii="Times New Roman" w:eastAsia="Times New Roman" w:hAnsi="Times New Roman"/>
                <w:sz w:val="24"/>
                <w:szCs w:val="24"/>
                <w:lang w:eastAsia="ru-RU"/>
              </w:rPr>
            </w:pPr>
            <w:r w:rsidRPr="007F14C5">
              <w:rPr>
                <w:rFonts w:ascii="Times New Roman" w:eastAsia="Times New Roman" w:hAnsi="Times New Roman"/>
                <w:sz w:val="24"/>
                <w:szCs w:val="24"/>
                <w:lang w:eastAsia="ru-RU"/>
              </w:rPr>
              <w:t xml:space="preserve">Доля участников, получивших </w:t>
            </w:r>
            <w:r w:rsidRPr="007F14C5">
              <w:rPr>
                <w:rFonts w:ascii="Times New Roman" w:eastAsia="Times New Roman" w:hAnsi="Times New Roman"/>
                <w:sz w:val="24"/>
                <w:szCs w:val="24"/>
                <w:lang w:eastAsia="ru-RU"/>
              </w:rPr>
              <w:br/>
              <w:t>от 61 до 80 баллов</w:t>
            </w:r>
          </w:p>
        </w:tc>
        <w:tc>
          <w:tcPr>
            <w:tcW w:w="1937" w:type="dxa"/>
            <w:vAlign w:val="center"/>
          </w:tcPr>
          <w:p w:rsidR="00FE0C8C" w:rsidRPr="007F14C5" w:rsidRDefault="00FE0C8C" w:rsidP="007F14C5">
            <w:pPr>
              <w:pStyle w:val="a3"/>
              <w:spacing w:after="0" w:line="240" w:lineRule="auto"/>
              <w:ind w:left="0"/>
              <w:jc w:val="center"/>
              <w:rPr>
                <w:rFonts w:ascii="Times New Roman" w:eastAsia="Times New Roman" w:hAnsi="Times New Roman"/>
                <w:sz w:val="24"/>
                <w:szCs w:val="24"/>
                <w:lang w:eastAsia="ru-RU"/>
              </w:rPr>
            </w:pPr>
            <w:r w:rsidRPr="007F14C5">
              <w:rPr>
                <w:rFonts w:ascii="Times New Roman" w:eastAsia="Times New Roman" w:hAnsi="Times New Roman"/>
                <w:sz w:val="24"/>
                <w:szCs w:val="24"/>
                <w:lang w:eastAsia="ru-RU"/>
              </w:rPr>
              <w:t>Доля участников,</w:t>
            </w:r>
          </w:p>
          <w:p w:rsidR="00FE0C8C" w:rsidRPr="007F14C5" w:rsidRDefault="00FE0C8C" w:rsidP="007F14C5">
            <w:pPr>
              <w:pStyle w:val="a3"/>
              <w:spacing w:after="0" w:line="240" w:lineRule="auto"/>
              <w:ind w:left="0"/>
              <w:jc w:val="center"/>
              <w:rPr>
                <w:rFonts w:ascii="Times New Roman" w:eastAsia="Times New Roman" w:hAnsi="Times New Roman"/>
                <w:sz w:val="24"/>
                <w:szCs w:val="24"/>
                <w:lang w:eastAsia="ru-RU"/>
              </w:rPr>
            </w:pPr>
            <w:r w:rsidRPr="007F14C5">
              <w:rPr>
                <w:rFonts w:ascii="Times New Roman" w:eastAsia="Times New Roman" w:hAnsi="Times New Roman"/>
                <w:sz w:val="24"/>
                <w:szCs w:val="24"/>
                <w:lang w:eastAsia="ru-RU"/>
              </w:rPr>
              <w:t xml:space="preserve">не </w:t>
            </w:r>
            <w:proofErr w:type="gramStart"/>
            <w:r w:rsidRPr="007F14C5">
              <w:rPr>
                <w:rFonts w:ascii="Times New Roman" w:eastAsia="Times New Roman" w:hAnsi="Times New Roman"/>
                <w:sz w:val="24"/>
                <w:szCs w:val="24"/>
                <w:lang w:eastAsia="ru-RU"/>
              </w:rPr>
              <w:t>достигших</w:t>
            </w:r>
            <w:proofErr w:type="gramEnd"/>
            <w:r w:rsidRPr="007F14C5">
              <w:rPr>
                <w:rFonts w:ascii="Times New Roman" w:eastAsia="Times New Roman" w:hAnsi="Times New Roman"/>
                <w:sz w:val="24"/>
                <w:szCs w:val="24"/>
                <w:lang w:eastAsia="ru-RU"/>
              </w:rPr>
              <w:t xml:space="preserve"> минимального балла</w:t>
            </w:r>
          </w:p>
        </w:tc>
      </w:tr>
      <w:tr w:rsidR="00FE0C8C" w:rsidRPr="007F14C5" w:rsidTr="00C55AA6">
        <w:trPr>
          <w:cantSplit/>
          <w:trHeight w:val="224"/>
        </w:trPr>
        <w:tc>
          <w:tcPr>
            <w:tcW w:w="446" w:type="dxa"/>
            <w:vAlign w:val="center"/>
          </w:tcPr>
          <w:p w:rsidR="00FE0C8C" w:rsidRPr="007F14C5" w:rsidRDefault="00FE0C8C" w:rsidP="007F14C5">
            <w:pPr>
              <w:pStyle w:val="a3"/>
              <w:spacing w:after="0" w:line="240" w:lineRule="auto"/>
              <w:ind w:left="0"/>
              <w:contextualSpacing w:val="0"/>
              <w:jc w:val="center"/>
              <w:rPr>
                <w:rFonts w:ascii="Times New Roman" w:hAnsi="Times New Roman"/>
                <w:sz w:val="24"/>
                <w:szCs w:val="24"/>
              </w:rPr>
            </w:pPr>
            <w:r w:rsidRPr="007F14C5">
              <w:rPr>
                <w:rFonts w:ascii="Times New Roman" w:hAnsi="Times New Roman"/>
                <w:sz w:val="24"/>
                <w:szCs w:val="24"/>
              </w:rPr>
              <w:t>1</w:t>
            </w:r>
          </w:p>
        </w:tc>
        <w:tc>
          <w:tcPr>
            <w:tcW w:w="3808" w:type="dxa"/>
            <w:vAlign w:val="bottom"/>
          </w:tcPr>
          <w:p w:rsidR="00FE0C8C" w:rsidRPr="007F14C5" w:rsidRDefault="00FE0C8C" w:rsidP="007F14C5">
            <w:pPr>
              <w:rPr>
                <w:color w:val="000000"/>
              </w:rPr>
            </w:pPr>
            <w:r w:rsidRPr="007F14C5">
              <w:rPr>
                <w:color w:val="000000"/>
              </w:rPr>
              <w:t>Муниципальное казенное общеобразовательное</w:t>
            </w:r>
            <w:r w:rsidR="007F14C5">
              <w:rPr>
                <w:color w:val="000000"/>
              </w:rPr>
              <w:t xml:space="preserve"> </w:t>
            </w:r>
            <w:r w:rsidRPr="007F14C5">
              <w:rPr>
                <w:color w:val="000000"/>
              </w:rPr>
              <w:t xml:space="preserve">учреждение Муезерского </w:t>
            </w:r>
            <w:r w:rsidR="0012002B" w:rsidRPr="007F14C5">
              <w:rPr>
                <w:color w:val="000000"/>
              </w:rPr>
              <w:t>МР</w:t>
            </w:r>
            <w:r w:rsidRPr="007F14C5">
              <w:rPr>
                <w:color w:val="000000"/>
              </w:rPr>
              <w:t xml:space="preserve"> «Ругозерская средняя общеобразовательная  школа»</w:t>
            </w:r>
          </w:p>
        </w:tc>
        <w:tc>
          <w:tcPr>
            <w:tcW w:w="1937" w:type="dxa"/>
            <w:vAlign w:val="center"/>
          </w:tcPr>
          <w:p w:rsidR="00FE0C8C" w:rsidRPr="007F14C5" w:rsidRDefault="00FE0C8C" w:rsidP="007F14C5">
            <w:pPr>
              <w:jc w:val="center"/>
              <w:rPr>
                <w:color w:val="000000"/>
              </w:rPr>
            </w:pPr>
            <w:r w:rsidRPr="007F14C5">
              <w:rPr>
                <w:color w:val="000000"/>
              </w:rPr>
              <w:t>100,0%</w:t>
            </w:r>
          </w:p>
        </w:tc>
        <w:tc>
          <w:tcPr>
            <w:tcW w:w="1937" w:type="dxa"/>
            <w:vAlign w:val="center"/>
          </w:tcPr>
          <w:p w:rsidR="00FE0C8C" w:rsidRPr="007F14C5" w:rsidRDefault="00FE0C8C" w:rsidP="007F14C5">
            <w:pPr>
              <w:jc w:val="center"/>
              <w:rPr>
                <w:color w:val="000000"/>
              </w:rPr>
            </w:pPr>
            <w:r w:rsidRPr="007F14C5">
              <w:rPr>
                <w:color w:val="000000"/>
              </w:rPr>
              <w:t>0,0%</w:t>
            </w:r>
          </w:p>
        </w:tc>
        <w:tc>
          <w:tcPr>
            <w:tcW w:w="1937" w:type="dxa"/>
            <w:vAlign w:val="center"/>
          </w:tcPr>
          <w:p w:rsidR="00FE0C8C" w:rsidRPr="007F14C5" w:rsidRDefault="00FE0C8C" w:rsidP="007F14C5">
            <w:pPr>
              <w:jc w:val="center"/>
            </w:pPr>
            <w:r w:rsidRPr="007F14C5">
              <w:rPr>
                <w:color w:val="000000"/>
              </w:rPr>
              <w:t>0,0%</w:t>
            </w:r>
          </w:p>
        </w:tc>
      </w:tr>
      <w:tr w:rsidR="00FE0C8C" w:rsidRPr="007F14C5" w:rsidTr="00C55AA6">
        <w:trPr>
          <w:cantSplit/>
        </w:trPr>
        <w:tc>
          <w:tcPr>
            <w:tcW w:w="446" w:type="dxa"/>
            <w:vAlign w:val="center"/>
          </w:tcPr>
          <w:p w:rsidR="00FE0C8C" w:rsidRPr="007F14C5" w:rsidRDefault="00FE0C8C" w:rsidP="007F14C5">
            <w:pPr>
              <w:pStyle w:val="a3"/>
              <w:spacing w:after="0" w:line="240" w:lineRule="auto"/>
              <w:ind w:left="0"/>
              <w:contextualSpacing w:val="0"/>
              <w:jc w:val="center"/>
              <w:rPr>
                <w:rFonts w:ascii="Times New Roman" w:hAnsi="Times New Roman"/>
                <w:sz w:val="24"/>
                <w:szCs w:val="24"/>
              </w:rPr>
            </w:pPr>
            <w:r w:rsidRPr="007F14C5">
              <w:rPr>
                <w:rFonts w:ascii="Times New Roman" w:hAnsi="Times New Roman"/>
                <w:sz w:val="24"/>
                <w:szCs w:val="24"/>
              </w:rPr>
              <w:t>2</w:t>
            </w:r>
          </w:p>
        </w:tc>
        <w:tc>
          <w:tcPr>
            <w:tcW w:w="3808" w:type="dxa"/>
            <w:vAlign w:val="bottom"/>
          </w:tcPr>
          <w:p w:rsidR="00FE0C8C" w:rsidRPr="007F14C5" w:rsidRDefault="00FE0C8C" w:rsidP="007F14C5">
            <w:pPr>
              <w:rPr>
                <w:color w:val="000000"/>
              </w:rPr>
            </w:pPr>
            <w:r w:rsidRPr="007F14C5">
              <w:rPr>
                <w:color w:val="000000"/>
              </w:rPr>
              <w:t xml:space="preserve">Муниципальное казенное общеобразовательное учреждение "Средняя общеобразовательная школа п. Кривцы Пудожского </w:t>
            </w:r>
            <w:r w:rsidR="0012002B" w:rsidRPr="007F14C5">
              <w:rPr>
                <w:color w:val="000000"/>
              </w:rPr>
              <w:t>МР</w:t>
            </w:r>
            <w:r w:rsidRPr="007F14C5">
              <w:rPr>
                <w:color w:val="000000"/>
              </w:rPr>
              <w:t>"</w:t>
            </w:r>
          </w:p>
        </w:tc>
        <w:tc>
          <w:tcPr>
            <w:tcW w:w="1937" w:type="dxa"/>
            <w:vAlign w:val="center"/>
          </w:tcPr>
          <w:p w:rsidR="00FE0C8C" w:rsidRPr="007F14C5" w:rsidRDefault="00FE0C8C" w:rsidP="007F14C5">
            <w:pPr>
              <w:jc w:val="center"/>
              <w:rPr>
                <w:color w:val="000000"/>
              </w:rPr>
            </w:pPr>
            <w:r w:rsidRPr="007F14C5">
              <w:rPr>
                <w:color w:val="000000"/>
              </w:rPr>
              <w:t>80,0%</w:t>
            </w:r>
          </w:p>
        </w:tc>
        <w:tc>
          <w:tcPr>
            <w:tcW w:w="1937" w:type="dxa"/>
            <w:vAlign w:val="center"/>
          </w:tcPr>
          <w:p w:rsidR="00FE0C8C" w:rsidRPr="007F14C5" w:rsidRDefault="00FE0C8C" w:rsidP="007F14C5">
            <w:pPr>
              <w:jc w:val="center"/>
              <w:rPr>
                <w:color w:val="000000"/>
              </w:rPr>
            </w:pPr>
            <w:r w:rsidRPr="007F14C5">
              <w:rPr>
                <w:color w:val="000000"/>
              </w:rPr>
              <w:t>20,0%</w:t>
            </w:r>
          </w:p>
        </w:tc>
        <w:tc>
          <w:tcPr>
            <w:tcW w:w="1937" w:type="dxa"/>
            <w:vAlign w:val="center"/>
          </w:tcPr>
          <w:p w:rsidR="00FE0C8C" w:rsidRPr="007F14C5" w:rsidRDefault="00FE0C8C" w:rsidP="007F14C5">
            <w:pPr>
              <w:jc w:val="center"/>
            </w:pPr>
            <w:r w:rsidRPr="007F14C5">
              <w:rPr>
                <w:color w:val="000000"/>
              </w:rPr>
              <w:t>0,0%</w:t>
            </w:r>
          </w:p>
        </w:tc>
      </w:tr>
      <w:tr w:rsidR="00FE0C8C" w:rsidRPr="007F14C5" w:rsidTr="00C55AA6">
        <w:trPr>
          <w:cantSplit/>
        </w:trPr>
        <w:tc>
          <w:tcPr>
            <w:tcW w:w="446" w:type="dxa"/>
            <w:vAlign w:val="center"/>
          </w:tcPr>
          <w:p w:rsidR="00FE0C8C" w:rsidRPr="007F14C5" w:rsidRDefault="00FE0C8C" w:rsidP="007F14C5">
            <w:pPr>
              <w:pStyle w:val="a3"/>
              <w:spacing w:after="0" w:line="240" w:lineRule="auto"/>
              <w:ind w:left="0"/>
              <w:contextualSpacing w:val="0"/>
              <w:jc w:val="center"/>
              <w:rPr>
                <w:rFonts w:ascii="Times New Roman" w:hAnsi="Times New Roman"/>
                <w:sz w:val="24"/>
                <w:szCs w:val="24"/>
              </w:rPr>
            </w:pPr>
            <w:r w:rsidRPr="007F14C5">
              <w:rPr>
                <w:rFonts w:ascii="Times New Roman" w:hAnsi="Times New Roman"/>
                <w:sz w:val="24"/>
                <w:szCs w:val="24"/>
              </w:rPr>
              <w:t>3</w:t>
            </w:r>
          </w:p>
        </w:tc>
        <w:tc>
          <w:tcPr>
            <w:tcW w:w="3808" w:type="dxa"/>
            <w:vAlign w:val="bottom"/>
          </w:tcPr>
          <w:p w:rsidR="00FE0C8C" w:rsidRPr="007F14C5" w:rsidRDefault="00FE0C8C" w:rsidP="007F14C5">
            <w:pPr>
              <w:rPr>
                <w:color w:val="000000"/>
              </w:rPr>
            </w:pPr>
            <w:r w:rsidRPr="007F14C5">
              <w:rPr>
                <w:color w:val="000000"/>
              </w:rPr>
              <w:t>Муниципальное бюджетное общеобразовательное учреждение Энгозерская средняя общеобразовательная школа Лоухского МР</w:t>
            </w:r>
          </w:p>
        </w:tc>
        <w:tc>
          <w:tcPr>
            <w:tcW w:w="1937" w:type="dxa"/>
            <w:vAlign w:val="center"/>
          </w:tcPr>
          <w:p w:rsidR="00FE0C8C" w:rsidRPr="007F14C5" w:rsidRDefault="00FE0C8C" w:rsidP="007F14C5">
            <w:pPr>
              <w:jc w:val="center"/>
              <w:rPr>
                <w:color w:val="000000"/>
              </w:rPr>
            </w:pPr>
            <w:r w:rsidRPr="007F14C5">
              <w:rPr>
                <w:color w:val="000000"/>
              </w:rPr>
              <w:t>50,0%</w:t>
            </w:r>
          </w:p>
        </w:tc>
        <w:tc>
          <w:tcPr>
            <w:tcW w:w="1937" w:type="dxa"/>
            <w:vAlign w:val="center"/>
          </w:tcPr>
          <w:p w:rsidR="00FE0C8C" w:rsidRPr="007F14C5" w:rsidRDefault="00FE0C8C" w:rsidP="007F14C5">
            <w:pPr>
              <w:jc w:val="center"/>
              <w:rPr>
                <w:color w:val="000000"/>
              </w:rPr>
            </w:pPr>
            <w:r w:rsidRPr="007F14C5">
              <w:rPr>
                <w:color w:val="000000"/>
              </w:rPr>
              <w:t>50,0%</w:t>
            </w:r>
          </w:p>
        </w:tc>
        <w:tc>
          <w:tcPr>
            <w:tcW w:w="1937" w:type="dxa"/>
            <w:vAlign w:val="center"/>
          </w:tcPr>
          <w:p w:rsidR="00FE0C8C" w:rsidRPr="007F14C5" w:rsidRDefault="00FE0C8C" w:rsidP="007F14C5">
            <w:pPr>
              <w:jc w:val="center"/>
            </w:pPr>
            <w:r w:rsidRPr="007F14C5">
              <w:rPr>
                <w:color w:val="000000"/>
              </w:rPr>
              <w:t>0,0%</w:t>
            </w:r>
          </w:p>
        </w:tc>
      </w:tr>
      <w:tr w:rsidR="00FE0C8C" w:rsidRPr="007F14C5" w:rsidTr="00C55AA6">
        <w:trPr>
          <w:cantSplit/>
        </w:trPr>
        <w:tc>
          <w:tcPr>
            <w:tcW w:w="446" w:type="dxa"/>
            <w:vAlign w:val="center"/>
          </w:tcPr>
          <w:p w:rsidR="00FE0C8C" w:rsidRPr="007F14C5" w:rsidRDefault="00FE0C8C" w:rsidP="007F14C5">
            <w:pPr>
              <w:pStyle w:val="a3"/>
              <w:spacing w:after="0" w:line="240" w:lineRule="auto"/>
              <w:ind w:left="0"/>
              <w:contextualSpacing w:val="0"/>
              <w:jc w:val="center"/>
              <w:rPr>
                <w:rFonts w:ascii="Times New Roman" w:hAnsi="Times New Roman"/>
                <w:sz w:val="24"/>
                <w:szCs w:val="24"/>
              </w:rPr>
            </w:pPr>
            <w:r w:rsidRPr="007F14C5">
              <w:rPr>
                <w:rFonts w:ascii="Times New Roman" w:hAnsi="Times New Roman"/>
                <w:sz w:val="24"/>
                <w:szCs w:val="24"/>
              </w:rPr>
              <w:t>4</w:t>
            </w:r>
          </w:p>
        </w:tc>
        <w:tc>
          <w:tcPr>
            <w:tcW w:w="3808" w:type="dxa"/>
            <w:vAlign w:val="bottom"/>
          </w:tcPr>
          <w:p w:rsidR="00FE0C8C" w:rsidRPr="007F14C5" w:rsidRDefault="00FE0C8C" w:rsidP="007F14C5">
            <w:pPr>
              <w:rPr>
                <w:color w:val="000000"/>
              </w:rPr>
            </w:pPr>
            <w:r w:rsidRPr="007F14C5">
              <w:rPr>
                <w:color w:val="000000"/>
              </w:rPr>
              <w:t xml:space="preserve">Муниципальное казённое общеобразовательное учреждение </w:t>
            </w:r>
            <w:proofErr w:type="gramStart"/>
            <w:r w:rsidRPr="007F14C5">
              <w:rPr>
                <w:color w:val="000000"/>
              </w:rPr>
              <w:t>Медвежьегорского</w:t>
            </w:r>
            <w:proofErr w:type="gramEnd"/>
            <w:r w:rsidRPr="007F14C5">
              <w:rPr>
                <w:color w:val="000000"/>
              </w:rPr>
              <w:t xml:space="preserve"> </w:t>
            </w:r>
            <w:r w:rsidR="0012002B" w:rsidRPr="007F14C5">
              <w:rPr>
                <w:color w:val="000000"/>
              </w:rPr>
              <w:t>МР</w:t>
            </w:r>
            <w:r w:rsidRPr="007F14C5">
              <w:rPr>
                <w:color w:val="000000"/>
              </w:rPr>
              <w:t xml:space="preserve"> "Челмужская средняя общеобразовательная школа"</w:t>
            </w:r>
          </w:p>
        </w:tc>
        <w:tc>
          <w:tcPr>
            <w:tcW w:w="1937" w:type="dxa"/>
            <w:vAlign w:val="center"/>
          </w:tcPr>
          <w:p w:rsidR="00FE0C8C" w:rsidRPr="007F14C5" w:rsidRDefault="00FE0C8C" w:rsidP="007F14C5">
            <w:pPr>
              <w:jc w:val="center"/>
              <w:rPr>
                <w:color w:val="000000"/>
              </w:rPr>
            </w:pPr>
            <w:r w:rsidRPr="007F14C5">
              <w:rPr>
                <w:color w:val="000000"/>
              </w:rPr>
              <w:t>50,0%</w:t>
            </w:r>
          </w:p>
        </w:tc>
        <w:tc>
          <w:tcPr>
            <w:tcW w:w="1937" w:type="dxa"/>
            <w:vAlign w:val="center"/>
          </w:tcPr>
          <w:p w:rsidR="00FE0C8C" w:rsidRPr="007F14C5" w:rsidRDefault="00FE0C8C" w:rsidP="007F14C5">
            <w:pPr>
              <w:jc w:val="center"/>
              <w:rPr>
                <w:color w:val="000000"/>
              </w:rPr>
            </w:pPr>
            <w:r w:rsidRPr="007F14C5">
              <w:rPr>
                <w:color w:val="000000"/>
              </w:rPr>
              <w:t>25,0%</w:t>
            </w:r>
          </w:p>
        </w:tc>
        <w:tc>
          <w:tcPr>
            <w:tcW w:w="1937" w:type="dxa"/>
            <w:vAlign w:val="center"/>
          </w:tcPr>
          <w:p w:rsidR="00FE0C8C" w:rsidRPr="007F14C5" w:rsidRDefault="00FE0C8C" w:rsidP="007F14C5">
            <w:pPr>
              <w:jc w:val="center"/>
            </w:pPr>
            <w:r w:rsidRPr="007F14C5">
              <w:rPr>
                <w:color w:val="000000"/>
              </w:rPr>
              <w:t>0,0%</w:t>
            </w:r>
          </w:p>
        </w:tc>
      </w:tr>
      <w:tr w:rsidR="00FE0C8C" w:rsidRPr="007F14C5" w:rsidTr="00C55AA6">
        <w:trPr>
          <w:cantSplit/>
        </w:trPr>
        <w:tc>
          <w:tcPr>
            <w:tcW w:w="446" w:type="dxa"/>
            <w:vAlign w:val="center"/>
          </w:tcPr>
          <w:p w:rsidR="00FE0C8C" w:rsidRPr="007F14C5" w:rsidRDefault="00FE0C8C" w:rsidP="007F14C5">
            <w:pPr>
              <w:pStyle w:val="a3"/>
              <w:spacing w:after="0" w:line="240" w:lineRule="auto"/>
              <w:ind w:left="0"/>
              <w:contextualSpacing w:val="0"/>
              <w:jc w:val="center"/>
              <w:rPr>
                <w:rFonts w:ascii="Times New Roman" w:hAnsi="Times New Roman"/>
                <w:sz w:val="24"/>
                <w:szCs w:val="24"/>
              </w:rPr>
            </w:pPr>
            <w:r w:rsidRPr="007F14C5">
              <w:rPr>
                <w:rFonts w:ascii="Times New Roman" w:hAnsi="Times New Roman"/>
                <w:sz w:val="24"/>
                <w:szCs w:val="24"/>
              </w:rPr>
              <w:t>5</w:t>
            </w:r>
          </w:p>
        </w:tc>
        <w:tc>
          <w:tcPr>
            <w:tcW w:w="3808" w:type="dxa"/>
            <w:vAlign w:val="bottom"/>
          </w:tcPr>
          <w:p w:rsidR="00FE0C8C" w:rsidRPr="007F14C5" w:rsidRDefault="00FE0C8C" w:rsidP="007F14C5">
            <w:pPr>
              <w:rPr>
                <w:color w:val="000000"/>
              </w:rPr>
            </w:pPr>
            <w:r w:rsidRPr="007F14C5">
              <w:rPr>
                <w:color w:val="000000"/>
              </w:rPr>
              <w:t>Муниципальное общеобразовательное</w:t>
            </w:r>
            <w:r w:rsidRPr="007F14C5">
              <w:rPr>
                <w:color w:val="000000"/>
              </w:rPr>
              <w:br/>
              <w:t xml:space="preserve"> учреждение "Рыборецкая средняя общеобразовательная школа" Прионежского МР</w:t>
            </w:r>
          </w:p>
        </w:tc>
        <w:tc>
          <w:tcPr>
            <w:tcW w:w="1937" w:type="dxa"/>
            <w:vAlign w:val="center"/>
          </w:tcPr>
          <w:p w:rsidR="00FE0C8C" w:rsidRPr="007F14C5" w:rsidRDefault="00FE0C8C" w:rsidP="007F14C5">
            <w:pPr>
              <w:jc w:val="center"/>
              <w:rPr>
                <w:color w:val="000000"/>
              </w:rPr>
            </w:pPr>
            <w:r w:rsidRPr="007F14C5">
              <w:rPr>
                <w:color w:val="000000"/>
              </w:rPr>
              <w:t>50,0%</w:t>
            </w:r>
          </w:p>
        </w:tc>
        <w:tc>
          <w:tcPr>
            <w:tcW w:w="1937" w:type="dxa"/>
            <w:vAlign w:val="center"/>
          </w:tcPr>
          <w:p w:rsidR="00FE0C8C" w:rsidRPr="007F14C5" w:rsidRDefault="00FE0C8C" w:rsidP="007F14C5">
            <w:pPr>
              <w:jc w:val="center"/>
              <w:rPr>
                <w:color w:val="000000"/>
              </w:rPr>
            </w:pPr>
            <w:r w:rsidRPr="007F14C5">
              <w:rPr>
                <w:color w:val="000000"/>
              </w:rPr>
              <w:t>25,0%</w:t>
            </w:r>
          </w:p>
        </w:tc>
        <w:tc>
          <w:tcPr>
            <w:tcW w:w="1937" w:type="dxa"/>
            <w:vAlign w:val="center"/>
          </w:tcPr>
          <w:p w:rsidR="00FE0C8C" w:rsidRPr="007F14C5" w:rsidRDefault="00FE0C8C" w:rsidP="007F14C5">
            <w:pPr>
              <w:jc w:val="center"/>
            </w:pPr>
            <w:r w:rsidRPr="007F14C5">
              <w:rPr>
                <w:color w:val="000000"/>
              </w:rPr>
              <w:t>0,0%</w:t>
            </w:r>
          </w:p>
        </w:tc>
      </w:tr>
      <w:tr w:rsidR="00FE0C8C" w:rsidRPr="007F14C5" w:rsidTr="00C55AA6">
        <w:trPr>
          <w:cantSplit/>
        </w:trPr>
        <w:tc>
          <w:tcPr>
            <w:tcW w:w="446" w:type="dxa"/>
            <w:vAlign w:val="center"/>
          </w:tcPr>
          <w:p w:rsidR="00FE0C8C" w:rsidRPr="007F14C5" w:rsidRDefault="00FE0C8C" w:rsidP="007F14C5">
            <w:pPr>
              <w:pStyle w:val="a3"/>
              <w:spacing w:after="0" w:line="240" w:lineRule="auto"/>
              <w:ind w:left="0"/>
              <w:contextualSpacing w:val="0"/>
              <w:jc w:val="center"/>
              <w:rPr>
                <w:rFonts w:ascii="Times New Roman" w:hAnsi="Times New Roman"/>
                <w:sz w:val="24"/>
                <w:szCs w:val="24"/>
              </w:rPr>
            </w:pPr>
            <w:r w:rsidRPr="007F14C5">
              <w:rPr>
                <w:rFonts w:ascii="Times New Roman" w:hAnsi="Times New Roman"/>
                <w:sz w:val="24"/>
                <w:szCs w:val="24"/>
              </w:rPr>
              <w:t>6</w:t>
            </w:r>
          </w:p>
        </w:tc>
        <w:tc>
          <w:tcPr>
            <w:tcW w:w="3808" w:type="dxa"/>
            <w:vAlign w:val="bottom"/>
          </w:tcPr>
          <w:p w:rsidR="00FE0C8C" w:rsidRPr="007F14C5" w:rsidRDefault="00FE0C8C" w:rsidP="007F14C5">
            <w:pPr>
              <w:rPr>
                <w:color w:val="000000"/>
              </w:rPr>
            </w:pPr>
            <w:r w:rsidRPr="007F14C5">
              <w:rPr>
                <w:color w:val="000000"/>
              </w:rPr>
              <w:t xml:space="preserve">Муниципальное казенное общеобразовательное учреждение Ведлозерская средняя общеобразовательная школа Пряжинского </w:t>
            </w:r>
            <w:r w:rsidR="0012002B" w:rsidRPr="007F14C5">
              <w:rPr>
                <w:color w:val="000000"/>
              </w:rPr>
              <w:t>НМР</w:t>
            </w:r>
            <w:r w:rsidRPr="007F14C5">
              <w:rPr>
                <w:color w:val="000000"/>
              </w:rPr>
              <w:t xml:space="preserve"> </w:t>
            </w:r>
          </w:p>
        </w:tc>
        <w:tc>
          <w:tcPr>
            <w:tcW w:w="1937" w:type="dxa"/>
            <w:vAlign w:val="center"/>
          </w:tcPr>
          <w:p w:rsidR="00FE0C8C" w:rsidRPr="007F14C5" w:rsidRDefault="00FE0C8C" w:rsidP="007F14C5">
            <w:pPr>
              <w:jc w:val="center"/>
              <w:rPr>
                <w:color w:val="000000"/>
              </w:rPr>
            </w:pPr>
            <w:r w:rsidRPr="007F14C5">
              <w:rPr>
                <w:color w:val="000000"/>
              </w:rPr>
              <w:t>50,0%</w:t>
            </w:r>
          </w:p>
        </w:tc>
        <w:tc>
          <w:tcPr>
            <w:tcW w:w="1937" w:type="dxa"/>
            <w:vAlign w:val="center"/>
          </w:tcPr>
          <w:p w:rsidR="00FE0C8C" w:rsidRPr="007F14C5" w:rsidRDefault="00FE0C8C" w:rsidP="007F14C5">
            <w:pPr>
              <w:jc w:val="center"/>
              <w:rPr>
                <w:color w:val="000000"/>
              </w:rPr>
            </w:pPr>
            <w:r w:rsidRPr="007F14C5">
              <w:rPr>
                <w:color w:val="000000"/>
              </w:rPr>
              <w:t>25,0%</w:t>
            </w:r>
          </w:p>
        </w:tc>
        <w:tc>
          <w:tcPr>
            <w:tcW w:w="1937" w:type="dxa"/>
            <w:vAlign w:val="center"/>
          </w:tcPr>
          <w:p w:rsidR="00FE0C8C" w:rsidRPr="007F14C5" w:rsidRDefault="00FE0C8C" w:rsidP="007F14C5">
            <w:pPr>
              <w:jc w:val="center"/>
            </w:pPr>
            <w:r w:rsidRPr="007F14C5">
              <w:rPr>
                <w:color w:val="000000"/>
              </w:rPr>
              <w:t>0,0%</w:t>
            </w:r>
          </w:p>
        </w:tc>
      </w:tr>
      <w:tr w:rsidR="00FE0C8C" w:rsidRPr="007F14C5" w:rsidTr="00C55AA6">
        <w:trPr>
          <w:cantSplit/>
        </w:trPr>
        <w:tc>
          <w:tcPr>
            <w:tcW w:w="446" w:type="dxa"/>
            <w:vAlign w:val="center"/>
          </w:tcPr>
          <w:p w:rsidR="00FE0C8C" w:rsidRPr="007F14C5" w:rsidRDefault="00FE0C8C" w:rsidP="007F14C5">
            <w:pPr>
              <w:pStyle w:val="a3"/>
              <w:spacing w:after="0" w:line="240" w:lineRule="auto"/>
              <w:ind w:left="0"/>
              <w:contextualSpacing w:val="0"/>
              <w:jc w:val="center"/>
              <w:rPr>
                <w:rFonts w:ascii="Times New Roman" w:hAnsi="Times New Roman"/>
                <w:sz w:val="24"/>
                <w:szCs w:val="24"/>
              </w:rPr>
            </w:pPr>
            <w:r w:rsidRPr="007F14C5">
              <w:rPr>
                <w:rFonts w:ascii="Times New Roman" w:hAnsi="Times New Roman"/>
                <w:sz w:val="24"/>
                <w:szCs w:val="24"/>
              </w:rPr>
              <w:lastRenderedPageBreak/>
              <w:t>7</w:t>
            </w:r>
          </w:p>
        </w:tc>
        <w:tc>
          <w:tcPr>
            <w:tcW w:w="3808" w:type="dxa"/>
            <w:vAlign w:val="bottom"/>
          </w:tcPr>
          <w:p w:rsidR="00FE0C8C" w:rsidRPr="007F14C5" w:rsidRDefault="00FE0C8C" w:rsidP="007F14C5">
            <w:pPr>
              <w:rPr>
                <w:color w:val="000000"/>
              </w:rPr>
            </w:pPr>
            <w:r w:rsidRPr="007F14C5">
              <w:rPr>
                <w:color w:val="000000"/>
              </w:rPr>
              <w:t xml:space="preserve">Муниципальное казенное общеобразовательное учреждение средняя общеобразовательная школа п. Водла Пудожского </w:t>
            </w:r>
            <w:r w:rsidR="0012002B" w:rsidRPr="007F14C5">
              <w:rPr>
                <w:color w:val="000000"/>
              </w:rPr>
              <w:t>МР</w:t>
            </w:r>
            <w:r w:rsidRPr="007F14C5">
              <w:rPr>
                <w:color w:val="000000"/>
              </w:rPr>
              <w:t xml:space="preserve"> </w:t>
            </w:r>
          </w:p>
        </w:tc>
        <w:tc>
          <w:tcPr>
            <w:tcW w:w="1937" w:type="dxa"/>
            <w:vAlign w:val="center"/>
          </w:tcPr>
          <w:p w:rsidR="00FE0C8C" w:rsidRPr="007F14C5" w:rsidRDefault="00FE0C8C" w:rsidP="007F14C5">
            <w:pPr>
              <w:jc w:val="center"/>
              <w:rPr>
                <w:color w:val="000000"/>
              </w:rPr>
            </w:pPr>
            <w:r w:rsidRPr="007F14C5">
              <w:rPr>
                <w:color w:val="000000"/>
              </w:rPr>
              <w:t>50,0%</w:t>
            </w:r>
          </w:p>
        </w:tc>
        <w:tc>
          <w:tcPr>
            <w:tcW w:w="1937" w:type="dxa"/>
            <w:vAlign w:val="center"/>
          </w:tcPr>
          <w:p w:rsidR="00FE0C8C" w:rsidRPr="007F14C5" w:rsidRDefault="00FE0C8C" w:rsidP="007F14C5">
            <w:pPr>
              <w:jc w:val="center"/>
              <w:rPr>
                <w:color w:val="000000"/>
              </w:rPr>
            </w:pPr>
            <w:r w:rsidRPr="007F14C5">
              <w:rPr>
                <w:color w:val="000000"/>
              </w:rPr>
              <w:t>50,0%</w:t>
            </w:r>
          </w:p>
        </w:tc>
        <w:tc>
          <w:tcPr>
            <w:tcW w:w="1937" w:type="dxa"/>
            <w:vAlign w:val="center"/>
          </w:tcPr>
          <w:p w:rsidR="00FE0C8C" w:rsidRPr="007F14C5" w:rsidRDefault="00FE0C8C" w:rsidP="007F14C5">
            <w:pPr>
              <w:jc w:val="center"/>
            </w:pPr>
            <w:r w:rsidRPr="007F14C5">
              <w:rPr>
                <w:color w:val="000000"/>
              </w:rPr>
              <w:t>0,0%</w:t>
            </w:r>
          </w:p>
        </w:tc>
      </w:tr>
      <w:tr w:rsidR="00FE0C8C" w:rsidRPr="007F14C5" w:rsidTr="00C55AA6">
        <w:trPr>
          <w:cantSplit/>
        </w:trPr>
        <w:tc>
          <w:tcPr>
            <w:tcW w:w="446" w:type="dxa"/>
            <w:vAlign w:val="center"/>
          </w:tcPr>
          <w:p w:rsidR="00FE0C8C" w:rsidRPr="007F14C5" w:rsidRDefault="00FE0C8C" w:rsidP="007F14C5">
            <w:pPr>
              <w:pStyle w:val="a3"/>
              <w:spacing w:after="0" w:line="240" w:lineRule="auto"/>
              <w:ind w:left="0"/>
              <w:contextualSpacing w:val="0"/>
              <w:jc w:val="center"/>
              <w:rPr>
                <w:rFonts w:ascii="Times New Roman" w:hAnsi="Times New Roman"/>
                <w:sz w:val="24"/>
                <w:szCs w:val="24"/>
              </w:rPr>
            </w:pPr>
            <w:r w:rsidRPr="007F14C5">
              <w:rPr>
                <w:rFonts w:ascii="Times New Roman" w:hAnsi="Times New Roman"/>
                <w:sz w:val="24"/>
                <w:szCs w:val="24"/>
              </w:rPr>
              <w:t>8</w:t>
            </w:r>
          </w:p>
        </w:tc>
        <w:tc>
          <w:tcPr>
            <w:tcW w:w="3808" w:type="dxa"/>
            <w:vAlign w:val="bottom"/>
          </w:tcPr>
          <w:p w:rsidR="00FE0C8C" w:rsidRPr="007F14C5" w:rsidRDefault="00FE0C8C" w:rsidP="007F14C5">
            <w:pPr>
              <w:rPr>
                <w:color w:val="000000"/>
              </w:rPr>
            </w:pPr>
            <w:r w:rsidRPr="007F14C5">
              <w:rPr>
                <w:color w:val="000000"/>
              </w:rPr>
              <w:t xml:space="preserve">Муниципальное казенное общеобразовательное учреждение "Средняя общеобразовательная школа п. Шальский Пудожского </w:t>
            </w:r>
            <w:r w:rsidR="0012002B" w:rsidRPr="007F14C5">
              <w:rPr>
                <w:color w:val="000000"/>
              </w:rPr>
              <w:t>МР</w:t>
            </w:r>
            <w:r w:rsidRPr="007F14C5">
              <w:rPr>
                <w:color w:val="000000"/>
              </w:rPr>
              <w:t>"</w:t>
            </w:r>
          </w:p>
        </w:tc>
        <w:tc>
          <w:tcPr>
            <w:tcW w:w="1937" w:type="dxa"/>
            <w:vAlign w:val="center"/>
          </w:tcPr>
          <w:p w:rsidR="00FE0C8C" w:rsidRPr="007F14C5" w:rsidRDefault="00FE0C8C" w:rsidP="007F14C5">
            <w:pPr>
              <w:jc w:val="center"/>
              <w:rPr>
                <w:color w:val="000000"/>
              </w:rPr>
            </w:pPr>
            <w:r w:rsidRPr="007F14C5">
              <w:rPr>
                <w:color w:val="000000"/>
              </w:rPr>
              <w:t>50,0%</w:t>
            </w:r>
          </w:p>
        </w:tc>
        <w:tc>
          <w:tcPr>
            <w:tcW w:w="1937" w:type="dxa"/>
            <w:vAlign w:val="center"/>
          </w:tcPr>
          <w:p w:rsidR="00FE0C8C" w:rsidRPr="007F14C5" w:rsidRDefault="00FE0C8C" w:rsidP="007F14C5">
            <w:pPr>
              <w:jc w:val="center"/>
              <w:rPr>
                <w:color w:val="000000"/>
              </w:rPr>
            </w:pPr>
            <w:r w:rsidRPr="007F14C5">
              <w:rPr>
                <w:color w:val="000000"/>
              </w:rPr>
              <w:t>50,0%</w:t>
            </w:r>
          </w:p>
        </w:tc>
        <w:tc>
          <w:tcPr>
            <w:tcW w:w="1937" w:type="dxa"/>
            <w:vAlign w:val="center"/>
          </w:tcPr>
          <w:p w:rsidR="00FE0C8C" w:rsidRPr="007F14C5" w:rsidRDefault="00FE0C8C" w:rsidP="007F14C5">
            <w:pPr>
              <w:jc w:val="center"/>
            </w:pPr>
            <w:r w:rsidRPr="007F14C5">
              <w:rPr>
                <w:color w:val="000000"/>
              </w:rPr>
              <w:t>0,0%</w:t>
            </w:r>
          </w:p>
        </w:tc>
      </w:tr>
    </w:tbl>
    <w:bookmarkEnd w:id="9"/>
    <w:bookmarkEnd w:id="10"/>
    <w:bookmarkEnd w:id="11"/>
    <w:p w:rsidR="005060D9" w:rsidRPr="00E2039C" w:rsidRDefault="00443B41" w:rsidP="00AB1474">
      <w:pPr>
        <w:spacing w:before="240" w:after="120"/>
        <w:jc w:val="both"/>
        <w:rPr>
          <w:b/>
          <w:i/>
        </w:rPr>
      </w:pPr>
      <w:r w:rsidRPr="009448C6">
        <w:rPr>
          <w:rFonts w:eastAsia="Times New Roman"/>
          <w:b/>
        </w:rPr>
        <w:t>3.6</w:t>
      </w:r>
      <w:r w:rsidR="003B3449">
        <w:rPr>
          <w:rFonts w:eastAsia="Times New Roman"/>
        </w:rPr>
        <w:t xml:space="preserve">. </w:t>
      </w:r>
      <w:r w:rsidR="005060D9" w:rsidRPr="00285C97">
        <w:rPr>
          <w:b/>
        </w:rPr>
        <w:t>В</w:t>
      </w:r>
      <w:r w:rsidR="00ED57AE" w:rsidRPr="00285C97">
        <w:rPr>
          <w:b/>
        </w:rPr>
        <w:t>ывод</w:t>
      </w:r>
      <w:r w:rsidR="005060D9" w:rsidRPr="00285C97">
        <w:rPr>
          <w:b/>
        </w:rPr>
        <w:t xml:space="preserve"> о характере изменения результатов ЕГЭ по </w:t>
      </w:r>
      <w:r w:rsidR="00A6669D" w:rsidRPr="00285C97">
        <w:rPr>
          <w:b/>
        </w:rPr>
        <w:t>русскому языку</w:t>
      </w:r>
      <w:r w:rsidR="009B01B3" w:rsidRPr="00E2039C">
        <w:rPr>
          <w:b/>
          <w:i/>
        </w:rPr>
        <w:t xml:space="preserve"> </w:t>
      </w:r>
    </w:p>
    <w:p w:rsidR="008F0C93" w:rsidRPr="00814207" w:rsidRDefault="008F0C93" w:rsidP="008F0C93">
      <w:pPr>
        <w:pStyle w:val="a3"/>
        <w:spacing w:after="0" w:line="240" w:lineRule="auto"/>
        <w:ind w:left="-426" w:firstLine="426"/>
        <w:jc w:val="both"/>
        <w:rPr>
          <w:rFonts w:ascii="Times New Roman" w:eastAsiaTheme="minorHAnsi" w:hAnsi="Times New Roman"/>
          <w:sz w:val="24"/>
          <w:szCs w:val="24"/>
          <w:lang w:eastAsia="ru-RU"/>
        </w:rPr>
      </w:pPr>
      <w:r w:rsidRPr="008F0C93">
        <w:rPr>
          <w:rFonts w:ascii="Times New Roman" w:eastAsiaTheme="minorHAnsi" w:hAnsi="Times New Roman"/>
          <w:sz w:val="24"/>
          <w:szCs w:val="24"/>
          <w:lang w:eastAsia="ru-RU"/>
        </w:rPr>
        <w:t xml:space="preserve">Уровень </w:t>
      </w:r>
      <w:proofErr w:type="gramStart"/>
      <w:r w:rsidRPr="008F0C93">
        <w:rPr>
          <w:rFonts w:ascii="Times New Roman" w:eastAsiaTheme="minorHAnsi" w:hAnsi="Times New Roman"/>
          <w:sz w:val="24"/>
          <w:szCs w:val="24"/>
          <w:lang w:eastAsia="ru-RU"/>
        </w:rPr>
        <w:t>предметной</w:t>
      </w:r>
      <w:proofErr w:type="gramEnd"/>
      <w:r w:rsidRPr="008F0C93">
        <w:rPr>
          <w:rFonts w:ascii="Times New Roman" w:eastAsiaTheme="minorHAnsi" w:hAnsi="Times New Roman"/>
          <w:sz w:val="24"/>
          <w:szCs w:val="24"/>
          <w:lang w:eastAsia="ru-RU"/>
        </w:rPr>
        <w:t xml:space="preserve"> обученности </w:t>
      </w:r>
      <w:r w:rsidR="009C3389">
        <w:rPr>
          <w:rFonts w:ascii="Times New Roman" w:eastAsiaTheme="minorHAnsi" w:hAnsi="Times New Roman"/>
          <w:sz w:val="24"/>
          <w:szCs w:val="24"/>
          <w:lang w:eastAsia="ru-RU"/>
        </w:rPr>
        <w:t xml:space="preserve">участников ЕГЭ </w:t>
      </w:r>
      <w:r w:rsidRPr="008F0C93">
        <w:rPr>
          <w:rFonts w:ascii="Times New Roman" w:eastAsiaTheme="minorHAnsi" w:hAnsi="Times New Roman"/>
          <w:sz w:val="24"/>
          <w:szCs w:val="24"/>
          <w:lang w:eastAsia="ru-RU"/>
        </w:rPr>
        <w:t xml:space="preserve">по русскому языку, </w:t>
      </w:r>
      <w:r w:rsidR="009C3389">
        <w:rPr>
          <w:rFonts w:ascii="Times New Roman" w:eastAsiaTheme="minorHAnsi" w:hAnsi="Times New Roman"/>
          <w:sz w:val="24"/>
          <w:szCs w:val="24"/>
          <w:lang w:eastAsia="ru-RU"/>
        </w:rPr>
        <w:t>в 2019 году несколько ниже по сравнению с 2018 год</w:t>
      </w:r>
      <w:r w:rsidR="006C49C6">
        <w:rPr>
          <w:rFonts w:ascii="Times New Roman" w:eastAsiaTheme="minorHAnsi" w:hAnsi="Times New Roman"/>
          <w:sz w:val="24"/>
          <w:szCs w:val="24"/>
          <w:lang w:eastAsia="ru-RU"/>
        </w:rPr>
        <w:t>ом</w:t>
      </w:r>
      <w:r w:rsidRPr="008F0C93">
        <w:rPr>
          <w:rFonts w:ascii="Times New Roman" w:eastAsiaTheme="minorHAnsi" w:hAnsi="Times New Roman"/>
          <w:sz w:val="24"/>
          <w:szCs w:val="24"/>
          <w:lang w:eastAsia="ru-RU"/>
        </w:rPr>
        <w:t>: в 2018 годах - 99,9%</w:t>
      </w:r>
      <w:r w:rsidR="009C3389">
        <w:rPr>
          <w:rFonts w:ascii="Times New Roman" w:eastAsiaTheme="minorHAnsi" w:hAnsi="Times New Roman"/>
          <w:sz w:val="24"/>
          <w:szCs w:val="24"/>
          <w:lang w:eastAsia="ru-RU"/>
        </w:rPr>
        <w:t>, в 2019 году – 99,</w:t>
      </w:r>
      <w:r w:rsidR="007A2E20">
        <w:rPr>
          <w:rFonts w:ascii="Times New Roman" w:eastAsiaTheme="minorHAnsi" w:hAnsi="Times New Roman"/>
          <w:sz w:val="24"/>
          <w:szCs w:val="24"/>
          <w:lang w:eastAsia="ru-RU"/>
        </w:rPr>
        <w:t>8</w:t>
      </w:r>
      <w:r w:rsidR="009C3389">
        <w:rPr>
          <w:rFonts w:ascii="Times New Roman" w:eastAsiaTheme="minorHAnsi" w:hAnsi="Times New Roman"/>
          <w:sz w:val="24"/>
          <w:szCs w:val="24"/>
          <w:lang w:eastAsia="ru-RU"/>
        </w:rPr>
        <w:t>%</w:t>
      </w:r>
      <w:r w:rsidRPr="008F0C93">
        <w:rPr>
          <w:rFonts w:ascii="Times New Roman" w:eastAsiaTheme="minorHAnsi" w:hAnsi="Times New Roman"/>
          <w:sz w:val="24"/>
          <w:szCs w:val="24"/>
          <w:lang w:eastAsia="ru-RU"/>
        </w:rPr>
        <w:t>. В 201</w:t>
      </w:r>
      <w:r w:rsidR="00304C0A">
        <w:rPr>
          <w:rFonts w:ascii="Times New Roman" w:eastAsiaTheme="minorHAnsi" w:hAnsi="Times New Roman"/>
          <w:sz w:val="24"/>
          <w:szCs w:val="24"/>
          <w:lang w:eastAsia="ru-RU"/>
        </w:rPr>
        <w:t>9</w:t>
      </w:r>
      <w:r w:rsidRPr="008F0C93">
        <w:rPr>
          <w:rFonts w:ascii="Times New Roman" w:eastAsiaTheme="minorHAnsi" w:hAnsi="Times New Roman"/>
          <w:sz w:val="24"/>
          <w:szCs w:val="24"/>
          <w:lang w:eastAsia="ru-RU"/>
        </w:rPr>
        <w:t xml:space="preserve"> году </w:t>
      </w:r>
      <w:r w:rsidR="007A2E20">
        <w:rPr>
          <w:rFonts w:ascii="Times New Roman" w:eastAsiaTheme="minorHAnsi" w:hAnsi="Times New Roman"/>
          <w:sz w:val="24"/>
          <w:szCs w:val="24"/>
          <w:lang w:eastAsia="ru-RU"/>
        </w:rPr>
        <w:t>7</w:t>
      </w:r>
      <w:r w:rsidRPr="008F0C93">
        <w:rPr>
          <w:rFonts w:ascii="Times New Roman" w:eastAsiaTheme="minorHAnsi" w:hAnsi="Times New Roman"/>
          <w:sz w:val="24"/>
          <w:szCs w:val="24"/>
          <w:lang w:eastAsia="ru-RU"/>
        </w:rPr>
        <w:t xml:space="preserve"> выпускник</w:t>
      </w:r>
      <w:r w:rsidR="00304C0A">
        <w:rPr>
          <w:rFonts w:ascii="Times New Roman" w:eastAsiaTheme="minorHAnsi" w:hAnsi="Times New Roman"/>
          <w:sz w:val="24"/>
          <w:szCs w:val="24"/>
          <w:lang w:eastAsia="ru-RU"/>
        </w:rPr>
        <w:t>ов</w:t>
      </w:r>
      <w:r w:rsidRPr="008F0C93">
        <w:rPr>
          <w:rFonts w:ascii="Times New Roman" w:eastAsiaTheme="minorHAnsi" w:hAnsi="Times New Roman"/>
          <w:sz w:val="24"/>
          <w:szCs w:val="24"/>
          <w:lang w:eastAsia="ru-RU"/>
        </w:rPr>
        <w:t xml:space="preserve"> </w:t>
      </w:r>
      <w:r w:rsidR="00304C0A">
        <w:rPr>
          <w:rFonts w:ascii="Times New Roman" w:eastAsiaTheme="minorHAnsi" w:hAnsi="Times New Roman"/>
          <w:sz w:val="24"/>
          <w:szCs w:val="24"/>
          <w:lang w:eastAsia="ru-RU"/>
        </w:rPr>
        <w:t xml:space="preserve">текущего года </w:t>
      </w:r>
      <w:r w:rsidRPr="008F0C93">
        <w:rPr>
          <w:rFonts w:ascii="Times New Roman" w:eastAsiaTheme="minorHAnsi" w:hAnsi="Times New Roman"/>
          <w:sz w:val="24"/>
          <w:szCs w:val="24"/>
          <w:lang w:eastAsia="ru-RU"/>
        </w:rPr>
        <w:t>и 1 выпускник текущего года, обучающийся по программам СПО не достигли минимального балла. В 201</w:t>
      </w:r>
      <w:r w:rsidR="00304C0A">
        <w:rPr>
          <w:rFonts w:ascii="Times New Roman" w:eastAsiaTheme="minorHAnsi" w:hAnsi="Times New Roman"/>
          <w:sz w:val="24"/>
          <w:szCs w:val="24"/>
          <w:lang w:eastAsia="ru-RU"/>
        </w:rPr>
        <w:t>8</w:t>
      </w:r>
      <w:r w:rsidRPr="008F0C93">
        <w:rPr>
          <w:rFonts w:ascii="Times New Roman" w:eastAsiaTheme="minorHAnsi" w:hAnsi="Times New Roman"/>
          <w:sz w:val="24"/>
          <w:szCs w:val="24"/>
          <w:lang w:eastAsia="ru-RU"/>
        </w:rPr>
        <w:t xml:space="preserve"> году не достигли минимального балла 4 человека. </w:t>
      </w:r>
      <w:r w:rsidR="00814207" w:rsidRPr="00814207">
        <w:rPr>
          <w:rFonts w:ascii="Times New Roman" w:hAnsi="Times New Roman"/>
          <w:sz w:val="24"/>
          <w:szCs w:val="24"/>
          <w:lang w:eastAsia="ru-RU"/>
        </w:rPr>
        <w:t xml:space="preserve">В </w:t>
      </w:r>
      <w:r w:rsidR="000608D0">
        <w:rPr>
          <w:rFonts w:ascii="Times New Roman" w:hAnsi="Times New Roman"/>
          <w:sz w:val="24"/>
          <w:szCs w:val="24"/>
          <w:lang w:eastAsia="ru-RU"/>
        </w:rPr>
        <w:t>3</w:t>
      </w:r>
      <w:r w:rsidR="00814207" w:rsidRPr="00814207">
        <w:rPr>
          <w:rFonts w:ascii="Times New Roman" w:hAnsi="Times New Roman"/>
          <w:sz w:val="24"/>
          <w:szCs w:val="24"/>
          <w:lang w:eastAsia="ru-RU"/>
        </w:rPr>
        <w:t xml:space="preserve"> муниципальных образованиях Кемском, Медвежьегорском </w:t>
      </w:r>
      <w:r w:rsidR="00814207">
        <w:rPr>
          <w:rFonts w:ascii="Times New Roman" w:eastAsiaTheme="minorHAnsi" w:hAnsi="Times New Roman"/>
          <w:sz w:val="24"/>
          <w:szCs w:val="24"/>
          <w:lang w:eastAsia="ru-RU"/>
        </w:rPr>
        <w:t xml:space="preserve">муниципальных районах </w:t>
      </w:r>
      <w:r w:rsidR="00814207" w:rsidRPr="00814207">
        <w:rPr>
          <w:rFonts w:ascii="Times New Roman" w:hAnsi="Times New Roman"/>
          <w:sz w:val="24"/>
          <w:szCs w:val="24"/>
          <w:lang w:eastAsia="ru-RU"/>
        </w:rPr>
        <w:t xml:space="preserve">и в Петрозаводском городском округе </w:t>
      </w:r>
      <w:r w:rsidR="00814207">
        <w:rPr>
          <w:rFonts w:ascii="Times New Roman" w:eastAsiaTheme="minorHAnsi" w:hAnsi="Times New Roman"/>
          <w:sz w:val="24"/>
          <w:szCs w:val="24"/>
          <w:lang w:eastAsia="ru-RU"/>
        </w:rPr>
        <w:t xml:space="preserve">участники ЕГЭ </w:t>
      </w:r>
      <w:r w:rsidR="00814207" w:rsidRPr="00814207">
        <w:rPr>
          <w:rFonts w:ascii="Times New Roman" w:hAnsi="Times New Roman"/>
          <w:sz w:val="24"/>
          <w:szCs w:val="24"/>
          <w:lang w:eastAsia="ru-RU"/>
        </w:rPr>
        <w:t>не преодолели минимальный порог, установленный Рособрандзором</w:t>
      </w:r>
      <w:r w:rsidR="00814207">
        <w:rPr>
          <w:rFonts w:ascii="Times New Roman" w:eastAsiaTheme="minorHAnsi" w:hAnsi="Times New Roman"/>
          <w:sz w:val="24"/>
          <w:szCs w:val="24"/>
          <w:lang w:eastAsia="ru-RU"/>
        </w:rPr>
        <w:t xml:space="preserve"> по русскому языку. </w:t>
      </w:r>
    </w:p>
    <w:p w:rsidR="00580358" w:rsidRDefault="008F0C93" w:rsidP="008F0C93">
      <w:pPr>
        <w:pStyle w:val="af9"/>
        <w:tabs>
          <w:tab w:val="left" w:pos="0"/>
        </w:tabs>
        <w:ind w:left="-426" w:firstLine="426"/>
        <w:jc w:val="both"/>
        <w:rPr>
          <w:rFonts w:ascii="Times New Roman" w:hAnsi="Times New Roman"/>
          <w:color w:val="000000"/>
          <w:sz w:val="24"/>
          <w:szCs w:val="24"/>
        </w:rPr>
      </w:pPr>
      <w:r w:rsidRPr="008F0C93">
        <w:rPr>
          <w:rFonts w:ascii="Times New Roman" w:hAnsi="Times New Roman"/>
          <w:bCs/>
          <w:sz w:val="24"/>
          <w:szCs w:val="24"/>
        </w:rPr>
        <w:t>Доля участников ЕГЭ, набравших от 81 до 100 тестовых баллов, снизилась по сравнению с, 2017</w:t>
      </w:r>
      <w:r w:rsidR="0032488D">
        <w:rPr>
          <w:rFonts w:ascii="Times New Roman" w:hAnsi="Times New Roman"/>
          <w:bCs/>
          <w:sz w:val="24"/>
          <w:szCs w:val="24"/>
        </w:rPr>
        <w:t xml:space="preserve">, 2018 </w:t>
      </w:r>
      <w:r w:rsidRPr="008F0C93">
        <w:rPr>
          <w:rFonts w:ascii="Times New Roman" w:hAnsi="Times New Roman"/>
          <w:bCs/>
          <w:sz w:val="24"/>
          <w:szCs w:val="24"/>
        </w:rPr>
        <w:t>годами (2017 год – 23,3%, 2018 год – 23%</w:t>
      </w:r>
      <w:r w:rsidR="0032488D">
        <w:rPr>
          <w:rFonts w:ascii="Times New Roman" w:hAnsi="Times New Roman"/>
          <w:bCs/>
          <w:sz w:val="24"/>
          <w:szCs w:val="24"/>
        </w:rPr>
        <w:t>, 2019 год – 21,1%</w:t>
      </w:r>
      <w:r w:rsidRPr="008F0C93">
        <w:rPr>
          <w:rFonts w:ascii="Times New Roman" w:hAnsi="Times New Roman"/>
          <w:bCs/>
          <w:sz w:val="24"/>
          <w:szCs w:val="24"/>
        </w:rPr>
        <w:t xml:space="preserve">). </w:t>
      </w:r>
      <w:r w:rsidR="002D5164">
        <w:rPr>
          <w:rFonts w:ascii="Times New Roman" w:hAnsi="Times New Roman"/>
          <w:bCs/>
          <w:sz w:val="24"/>
          <w:szCs w:val="24"/>
        </w:rPr>
        <w:t>Выше других муниципальных образований д</w:t>
      </w:r>
      <w:r w:rsidR="002D5164" w:rsidRPr="008F0C93">
        <w:rPr>
          <w:rFonts w:ascii="Times New Roman" w:hAnsi="Times New Roman"/>
          <w:bCs/>
          <w:sz w:val="24"/>
          <w:szCs w:val="24"/>
        </w:rPr>
        <w:t>оля участников ЕГЭ, набравших от 81 до 100 тестовых баллов</w:t>
      </w:r>
      <w:r w:rsidR="002D5164">
        <w:rPr>
          <w:rFonts w:ascii="Times New Roman" w:hAnsi="Times New Roman"/>
          <w:bCs/>
          <w:sz w:val="24"/>
          <w:szCs w:val="24"/>
        </w:rPr>
        <w:t xml:space="preserve">, в Лахденпохском МР (31,7%), Сортавальском МР (30,7%), Питкярантском </w:t>
      </w:r>
      <w:r w:rsidR="00B23CB6">
        <w:rPr>
          <w:rFonts w:ascii="Times New Roman" w:hAnsi="Times New Roman"/>
          <w:bCs/>
          <w:sz w:val="24"/>
          <w:szCs w:val="24"/>
        </w:rPr>
        <w:t>МР (</w:t>
      </w:r>
      <w:r w:rsidR="00CF439E">
        <w:rPr>
          <w:rFonts w:ascii="Times New Roman" w:hAnsi="Times New Roman"/>
          <w:bCs/>
          <w:sz w:val="24"/>
          <w:szCs w:val="24"/>
        </w:rPr>
        <w:t>28,3%).</w:t>
      </w:r>
      <w:r w:rsidR="002D5164" w:rsidRPr="008F6D00">
        <w:rPr>
          <w:rFonts w:ascii="Times New Roman" w:hAnsi="Times New Roman"/>
          <w:bCs/>
          <w:sz w:val="24"/>
          <w:szCs w:val="24"/>
        </w:rPr>
        <w:t xml:space="preserve"> </w:t>
      </w:r>
      <w:r w:rsidRPr="008F6D00">
        <w:rPr>
          <w:rFonts w:ascii="Times New Roman" w:hAnsi="Times New Roman"/>
          <w:bCs/>
          <w:sz w:val="24"/>
          <w:szCs w:val="24"/>
        </w:rPr>
        <w:t>Если сравнить результаты участников ЕГЭ за 201</w:t>
      </w:r>
      <w:r w:rsidR="00022C2C" w:rsidRPr="008F6D00">
        <w:rPr>
          <w:rFonts w:ascii="Times New Roman" w:hAnsi="Times New Roman"/>
          <w:bCs/>
          <w:sz w:val="24"/>
          <w:szCs w:val="24"/>
        </w:rPr>
        <w:t>8</w:t>
      </w:r>
      <w:r w:rsidRPr="008F6D00">
        <w:rPr>
          <w:rFonts w:ascii="Times New Roman" w:hAnsi="Times New Roman"/>
          <w:bCs/>
          <w:sz w:val="24"/>
          <w:szCs w:val="24"/>
        </w:rPr>
        <w:t xml:space="preserve"> и 201</w:t>
      </w:r>
      <w:r w:rsidR="00022C2C" w:rsidRPr="008F6D00">
        <w:rPr>
          <w:rFonts w:ascii="Times New Roman" w:hAnsi="Times New Roman"/>
          <w:bCs/>
          <w:sz w:val="24"/>
          <w:szCs w:val="24"/>
        </w:rPr>
        <w:t>9</w:t>
      </w:r>
      <w:r w:rsidRPr="008F6D00">
        <w:rPr>
          <w:rFonts w:ascii="Times New Roman" w:hAnsi="Times New Roman"/>
          <w:bCs/>
          <w:sz w:val="24"/>
          <w:szCs w:val="24"/>
        </w:rPr>
        <w:t xml:space="preserve"> год по категориям, то по данному показателю наблюдается незначительное снижение по </w:t>
      </w:r>
      <w:r w:rsidR="00022C2C" w:rsidRPr="008F6D00">
        <w:rPr>
          <w:rFonts w:ascii="Times New Roman" w:hAnsi="Times New Roman"/>
          <w:bCs/>
          <w:sz w:val="24"/>
          <w:szCs w:val="24"/>
        </w:rPr>
        <w:t>данному показателю среди выпускников текущего года и выпускников СПО</w:t>
      </w:r>
      <w:r w:rsidRPr="008F6D00">
        <w:rPr>
          <w:rFonts w:ascii="Times New Roman" w:hAnsi="Times New Roman"/>
          <w:bCs/>
          <w:sz w:val="24"/>
          <w:szCs w:val="24"/>
        </w:rPr>
        <w:t xml:space="preserve"> категориям. </w:t>
      </w:r>
      <w:proofErr w:type="gramStart"/>
      <w:r w:rsidRPr="008F6D00">
        <w:rPr>
          <w:rFonts w:ascii="Times New Roman" w:hAnsi="Times New Roman"/>
          <w:bCs/>
          <w:sz w:val="24"/>
          <w:szCs w:val="24"/>
        </w:rPr>
        <w:t xml:space="preserve">Среди выпускников </w:t>
      </w:r>
      <w:r w:rsidR="007260E6" w:rsidRPr="008F6D00">
        <w:rPr>
          <w:rFonts w:ascii="Times New Roman" w:hAnsi="Times New Roman"/>
          <w:bCs/>
          <w:sz w:val="24"/>
          <w:szCs w:val="24"/>
        </w:rPr>
        <w:t>прошлых лет</w:t>
      </w:r>
      <w:r w:rsidRPr="008F6D00">
        <w:rPr>
          <w:rFonts w:ascii="Times New Roman" w:hAnsi="Times New Roman"/>
          <w:bCs/>
          <w:sz w:val="24"/>
          <w:szCs w:val="24"/>
        </w:rPr>
        <w:t xml:space="preserve"> доля участников ЕГЭ, набравших от 81 до 100 тестовых баллов, в 201</w:t>
      </w:r>
      <w:r w:rsidR="007260E6" w:rsidRPr="008F6D00">
        <w:rPr>
          <w:rFonts w:ascii="Times New Roman" w:hAnsi="Times New Roman"/>
          <w:bCs/>
          <w:sz w:val="24"/>
          <w:szCs w:val="24"/>
        </w:rPr>
        <w:t>9</w:t>
      </w:r>
      <w:r w:rsidRPr="008F6D00">
        <w:rPr>
          <w:rFonts w:ascii="Times New Roman" w:hAnsi="Times New Roman"/>
          <w:bCs/>
          <w:sz w:val="24"/>
          <w:szCs w:val="24"/>
        </w:rPr>
        <w:t xml:space="preserve"> году составила </w:t>
      </w:r>
      <w:r w:rsidR="007260E6" w:rsidRPr="008F6D00">
        <w:rPr>
          <w:rFonts w:ascii="Times New Roman" w:hAnsi="Times New Roman"/>
          <w:bCs/>
          <w:sz w:val="24"/>
          <w:szCs w:val="24"/>
        </w:rPr>
        <w:t>14%</w:t>
      </w:r>
      <w:r w:rsidRPr="008F6D00">
        <w:rPr>
          <w:rFonts w:ascii="Times New Roman" w:hAnsi="Times New Roman"/>
          <w:bCs/>
          <w:sz w:val="24"/>
          <w:szCs w:val="24"/>
        </w:rPr>
        <w:t>%, тогда как в 201</w:t>
      </w:r>
      <w:r w:rsidR="007260E6" w:rsidRPr="008F6D00">
        <w:rPr>
          <w:rFonts w:ascii="Times New Roman" w:hAnsi="Times New Roman"/>
          <w:bCs/>
          <w:sz w:val="24"/>
          <w:szCs w:val="24"/>
        </w:rPr>
        <w:t>8</w:t>
      </w:r>
      <w:r w:rsidRPr="008F6D00">
        <w:rPr>
          <w:rFonts w:ascii="Times New Roman" w:hAnsi="Times New Roman"/>
          <w:bCs/>
          <w:sz w:val="24"/>
          <w:szCs w:val="24"/>
        </w:rPr>
        <w:t xml:space="preserve"> году – </w:t>
      </w:r>
      <w:r w:rsidR="007260E6" w:rsidRPr="008F6D00">
        <w:rPr>
          <w:rFonts w:ascii="Times New Roman" w:hAnsi="Times New Roman"/>
          <w:bCs/>
          <w:sz w:val="24"/>
          <w:szCs w:val="24"/>
        </w:rPr>
        <w:t>10,8</w:t>
      </w:r>
      <w:r w:rsidRPr="008F6D00">
        <w:rPr>
          <w:rFonts w:ascii="Times New Roman" w:hAnsi="Times New Roman"/>
          <w:bCs/>
          <w:sz w:val="24"/>
          <w:szCs w:val="24"/>
        </w:rPr>
        <w:t>%. Если анализировать результаты образовательных организаций по типу ОО, то среди выпускников лицеев, гимназий доля участников ЕГЭ, набравших от 81 до 100 тестовых</w:t>
      </w:r>
      <w:r w:rsidR="00022C2C" w:rsidRPr="008F6D00">
        <w:rPr>
          <w:rFonts w:ascii="Times New Roman" w:hAnsi="Times New Roman"/>
          <w:bCs/>
          <w:sz w:val="24"/>
          <w:szCs w:val="24"/>
        </w:rPr>
        <w:t xml:space="preserve"> баллов,</w:t>
      </w:r>
      <w:r w:rsidRPr="008F6D00">
        <w:rPr>
          <w:rFonts w:ascii="Times New Roman" w:hAnsi="Times New Roman"/>
          <w:bCs/>
          <w:sz w:val="24"/>
          <w:szCs w:val="24"/>
        </w:rPr>
        <w:t xml:space="preserve"> </w:t>
      </w:r>
      <w:r w:rsidR="00022C2C" w:rsidRPr="008F6D00">
        <w:rPr>
          <w:rFonts w:ascii="Times New Roman" w:hAnsi="Times New Roman"/>
          <w:bCs/>
          <w:sz w:val="24"/>
          <w:szCs w:val="24"/>
        </w:rPr>
        <w:t>выросла с 35,8% в 2018году до 37,7% в 2019 году.</w:t>
      </w:r>
      <w:proofErr w:type="gramEnd"/>
      <w:r w:rsidR="00022C2C" w:rsidRPr="008F6D00">
        <w:rPr>
          <w:rFonts w:ascii="Times New Roman" w:hAnsi="Times New Roman"/>
          <w:bCs/>
          <w:sz w:val="24"/>
          <w:szCs w:val="24"/>
        </w:rPr>
        <w:t xml:space="preserve"> </w:t>
      </w:r>
      <w:r w:rsidR="00C119D4">
        <w:rPr>
          <w:rFonts w:ascii="Times New Roman" w:hAnsi="Times New Roman"/>
          <w:bCs/>
          <w:sz w:val="24"/>
          <w:szCs w:val="24"/>
        </w:rPr>
        <w:t>Отсутствуют участники экзамен</w:t>
      </w:r>
      <w:proofErr w:type="gramStart"/>
      <w:r w:rsidR="00C119D4">
        <w:rPr>
          <w:rFonts w:ascii="Times New Roman" w:hAnsi="Times New Roman"/>
          <w:bCs/>
          <w:sz w:val="24"/>
          <w:szCs w:val="24"/>
        </w:rPr>
        <w:t>а-</w:t>
      </w:r>
      <w:proofErr w:type="gramEnd"/>
      <w:r w:rsidR="00C119D4">
        <w:rPr>
          <w:rFonts w:ascii="Times New Roman" w:hAnsi="Times New Roman"/>
          <w:bCs/>
          <w:sz w:val="24"/>
          <w:szCs w:val="24"/>
        </w:rPr>
        <w:t xml:space="preserve">«высокобалльники» среди </w:t>
      </w:r>
      <w:r w:rsidR="00FA5032">
        <w:rPr>
          <w:rFonts w:ascii="Times New Roman" w:hAnsi="Times New Roman"/>
          <w:bCs/>
          <w:sz w:val="24"/>
          <w:szCs w:val="24"/>
        </w:rPr>
        <w:t xml:space="preserve">выпускников вечерних (сменных) </w:t>
      </w:r>
      <w:r w:rsidR="00FA5032" w:rsidRPr="00F94B9E">
        <w:rPr>
          <w:rFonts w:ascii="Times New Roman" w:hAnsi="Times New Roman"/>
          <w:color w:val="000000"/>
          <w:sz w:val="24"/>
          <w:szCs w:val="24"/>
        </w:rPr>
        <w:t>общеобразовательных</w:t>
      </w:r>
      <w:r w:rsidR="00FA5032">
        <w:rPr>
          <w:rFonts w:ascii="Times New Roman" w:hAnsi="Times New Roman"/>
          <w:bCs/>
          <w:sz w:val="24"/>
          <w:szCs w:val="24"/>
        </w:rPr>
        <w:t xml:space="preserve"> школ (2018 год – </w:t>
      </w:r>
      <w:r w:rsidR="00C119D4">
        <w:rPr>
          <w:rFonts w:ascii="Times New Roman" w:hAnsi="Times New Roman"/>
          <w:bCs/>
          <w:sz w:val="24"/>
          <w:szCs w:val="24"/>
        </w:rPr>
        <w:t>4</w:t>
      </w:r>
      <w:r w:rsidR="00FA5032">
        <w:rPr>
          <w:rFonts w:ascii="Times New Roman" w:hAnsi="Times New Roman"/>
          <w:bCs/>
          <w:sz w:val="24"/>
          <w:szCs w:val="24"/>
        </w:rPr>
        <w:t xml:space="preserve">%, 2019 год – </w:t>
      </w:r>
      <w:r w:rsidR="00C119D4">
        <w:rPr>
          <w:rFonts w:ascii="Times New Roman" w:hAnsi="Times New Roman"/>
          <w:bCs/>
          <w:sz w:val="24"/>
          <w:szCs w:val="24"/>
        </w:rPr>
        <w:t>0</w:t>
      </w:r>
      <w:r w:rsidR="00FA5032">
        <w:rPr>
          <w:rFonts w:ascii="Times New Roman" w:hAnsi="Times New Roman"/>
          <w:bCs/>
          <w:sz w:val="24"/>
          <w:szCs w:val="24"/>
        </w:rPr>
        <w:t xml:space="preserve">%). Почти в 2 раза сократилась </w:t>
      </w:r>
      <w:r w:rsidR="00022C2C">
        <w:rPr>
          <w:rFonts w:ascii="Times New Roman" w:hAnsi="Times New Roman"/>
          <w:bCs/>
          <w:sz w:val="24"/>
          <w:szCs w:val="24"/>
        </w:rPr>
        <w:t xml:space="preserve">доля </w:t>
      </w:r>
      <w:r w:rsidR="00022C2C" w:rsidRPr="008F0C93">
        <w:rPr>
          <w:rFonts w:ascii="Times New Roman" w:hAnsi="Times New Roman"/>
          <w:bCs/>
          <w:sz w:val="24"/>
          <w:szCs w:val="24"/>
        </w:rPr>
        <w:t>участников ЕГЭ, набравших от 81 до 100 тестовых баллов</w:t>
      </w:r>
      <w:r w:rsidR="00022C2C">
        <w:rPr>
          <w:rFonts w:ascii="Times New Roman" w:hAnsi="Times New Roman"/>
          <w:bCs/>
          <w:sz w:val="24"/>
          <w:szCs w:val="24"/>
        </w:rPr>
        <w:t xml:space="preserve">, среди выпускников </w:t>
      </w:r>
      <w:r w:rsidR="00022C2C" w:rsidRPr="00F94B9E">
        <w:rPr>
          <w:rFonts w:ascii="Times New Roman" w:hAnsi="Times New Roman"/>
          <w:color w:val="000000"/>
          <w:sz w:val="24"/>
          <w:szCs w:val="24"/>
        </w:rPr>
        <w:t>средних общеобразовательных школ с углубленным изучением отдельных предметов</w:t>
      </w:r>
      <w:r w:rsidR="00022C2C">
        <w:rPr>
          <w:rFonts w:ascii="Times New Roman" w:hAnsi="Times New Roman"/>
          <w:color w:val="000000"/>
          <w:sz w:val="24"/>
          <w:szCs w:val="24"/>
        </w:rPr>
        <w:t xml:space="preserve"> </w:t>
      </w:r>
      <w:r w:rsidR="00FA5032">
        <w:rPr>
          <w:rFonts w:ascii="Times New Roman" w:hAnsi="Times New Roman"/>
          <w:color w:val="000000"/>
          <w:sz w:val="24"/>
          <w:szCs w:val="24"/>
        </w:rPr>
        <w:t xml:space="preserve">(2018 год - </w:t>
      </w:r>
      <w:r w:rsidR="00022C2C">
        <w:rPr>
          <w:rFonts w:ascii="Times New Roman" w:hAnsi="Times New Roman"/>
          <w:color w:val="000000"/>
          <w:sz w:val="24"/>
          <w:szCs w:val="24"/>
        </w:rPr>
        <w:t xml:space="preserve">20,3% </w:t>
      </w:r>
      <w:r w:rsidR="00FA5032">
        <w:rPr>
          <w:rFonts w:ascii="Times New Roman" w:hAnsi="Times New Roman"/>
          <w:color w:val="000000"/>
          <w:sz w:val="24"/>
          <w:szCs w:val="24"/>
        </w:rPr>
        <w:t xml:space="preserve">2019 год - </w:t>
      </w:r>
      <w:r w:rsidR="00022C2C">
        <w:rPr>
          <w:rFonts w:ascii="Times New Roman" w:hAnsi="Times New Roman"/>
          <w:color w:val="000000"/>
          <w:sz w:val="24"/>
          <w:szCs w:val="24"/>
        </w:rPr>
        <w:t>10,9%</w:t>
      </w:r>
      <w:r w:rsidR="00FA5032">
        <w:rPr>
          <w:rFonts w:ascii="Times New Roman" w:hAnsi="Times New Roman"/>
          <w:color w:val="000000"/>
          <w:sz w:val="24"/>
          <w:szCs w:val="24"/>
        </w:rPr>
        <w:t>)</w:t>
      </w:r>
      <w:r w:rsidR="00022C2C">
        <w:rPr>
          <w:rFonts w:ascii="Times New Roman" w:hAnsi="Times New Roman"/>
          <w:color w:val="000000"/>
          <w:sz w:val="24"/>
          <w:szCs w:val="24"/>
        </w:rPr>
        <w:t>.</w:t>
      </w:r>
      <w:r w:rsidR="00FA5032">
        <w:rPr>
          <w:rFonts w:ascii="Times New Roman" w:hAnsi="Times New Roman"/>
          <w:color w:val="000000"/>
          <w:sz w:val="24"/>
          <w:szCs w:val="24"/>
        </w:rPr>
        <w:t xml:space="preserve"> </w:t>
      </w:r>
    </w:p>
    <w:p w:rsidR="008F0C93" w:rsidRPr="008F0C93" w:rsidRDefault="00580358" w:rsidP="008F0C93">
      <w:pPr>
        <w:pStyle w:val="af9"/>
        <w:tabs>
          <w:tab w:val="left" w:pos="0"/>
        </w:tabs>
        <w:ind w:left="-426" w:firstLine="426"/>
        <w:jc w:val="both"/>
        <w:rPr>
          <w:rFonts w:ascii="Times New Roman" w:hAnsi="Times New Roman"/>
          <w:bCs/>
          <w:sz w:val="24"/>
          <w:szCs w:val="24"/>
        </w:rPr>
      </w:pPr>
      <w:r>
        <w:rPr>
          <w:rFonts w:ascii="Times New Roman" w:hAnsi="Times New Roman"/>
          <w:color w:val="000000"/>
          <w:sz w:val="24"/>
          <w:szCs w:val="24"/>
        </w:rPr>
        <w:t>Уменьшилось количество участников ЕГЭ набравших 100 баллов. Если в 2018 году выполнили работу на максимальное количество баллов 13 человек (0,4% от общего количества сдававших), то в 2019 году 8 человек (0,2%).</w:t>
      </w:r>
      <w:r w:rsidR="005353B2">
        <w:rPr>
          <w:rFonts w:ascii="Times New Roman" w:hAnsi="Times New Roman"/>
          <w:color w:val="000000"/>
          <w:sz w:val="24"/>
          <w:szCs w:val="24"/>
        </w:rPr>
        <w:t xml:space="preserve"> Незначительно уменьшилось количество участников ЕГЭ набравших тестовые баллы от 90 до 100 баллов (2018 год – 250 человек (7,1%), 2019 год – 243 человека (6,6%)).</w:t>
      </w:r>
    </w:p>
    <w:p w:rsidR="002E1663" w:rsidRDefault="00C119D4" w:rsidP="008F0C93">
      <w:pPr>
        <w:pStyle w:val="a3"/>
        <w:spacing w:after="0" w:line="240" w:lineRule="auto"/>
        <w:ind w:left="-426" w:firstLine="426"/>
        <w:jc w:val="both"/>
        <w:rPr>
          <w:rFonts w:ascii="Times New Roman" w:hAnsi="Times New Roman"/>
          <w:bCs/>
          <w:sz w:val="24"/>
          <w:szCs w:val="24"/>
        </w:rPr>
      </w:pPr>
      <w:r>
        <w:rPr>
          <w:rFonts w:ascii="Times New Roman" w:hAnsi="Times New Roman"/>
          <w:bCs/>
          <w:sz w:val="24"/>
          <w:szCs w:val="24"/>
        </w:rPr>
        <w:t>Четвертый</w:t>
      </w:r>
      <w:r w:rsidR="008F0C93" w:rsidRPr="008F0C93">
        <w:rPr>
          <w:rFonts w:ascii="Times New Roman" w:hAnsi="Times New Roman"/>
          <w:bCs/>
          <w:sz w:val="24"/>
          <w:szCs w:val="24"/>
        </w:rPr>
        <w:t xml:space="preserve"> год подряд демонстрируют высокие результаты по русскому языку выпускники образовательных организаций: Муниципального бюджетного общеобразовательного учреждения Петрозаводского городского округа "Гимназия № 17 имени П.О. Коргана", Муниципального бюджетного общеобразовательного учреждения Петрозаводского городского округа "Университетский лицей», Муниципального бюджетного общеобразовательного учреждения Петрозаводского городского округа "Гимназия № 30 имени Музалева Д.Н.". В течение </w:t>
      </w:r>
      <w:r>
        <w:rPr>
          <w:rFonts w:ascii="Times New Roman" w:hAnsi="Times New Roman"/>
          <w:bCs/>
          <w:sz w:val="24"/>
          <w:szCs w:val="24"/>
        </w:rPr>
        <w:t>трех</w:t>
      </w:r>
      <w:r w:rsidR="008F0C93" w:rsidRPr="008F0C93">
        <w:rPr>
          <w:rFonts w:ascii="Times New Roman" w:hAnsi="Times New Roman"/>
          <w:bCs/>
          <w:sz w:val="24"/>
          <w:szCs w:val="24"/>
        </w:rPr>
        <w:t xml:space="preserve"> лет показывают высокие результаты выпускники школ: Муниципального казенного общеобразовательного учреждения «Эссойльская средняя общеобразовательная школа»</w:t>
      </w:r>
      <w:r>
        <w:rPr>
          <w:rFonts w:ascii="Times New Roman" w:hAnsi="Times New Roman"/>
          <w:bCs/>
          <w:sz w:val="24"/>
          <w:szCs w:val="24"/>
        </w:rPr>
        <w:t>.</w:t>
      </w:r>
      <w:r w:rsidR="008F0C93" w:rsidRPr="008F0C93">
        <w:rPr>
          <w:rFonts w:ascii="Times New Roman" w:hAnsi="Times New Roman"/>
          <w:bCs/>
          <w:sz w:val="24"/>
          <w:szCs w:val="24"/>
        </w:rPr>
        <w:t xml:space="preserve"> Результаты единого государственного экзамена по русскому языку у выпускников </w:t>
      </w:r>
      <w:r w:rsidR="008F0C93" w:rsidRPr="008F0C93">
        <w:rPr>
          <w:rFonts w:ascii="Times New Roman" w:hAnsi="Times New Roman"/>
          <w:bCs/>
          <w:sz w:val="24"/>
          <w:szCs w:val="24"/>
        </w:rPr>
        <w:lastRenderedPageBreak/>
        <w:t xml:space="preserve">лицеев, гимназий по-прежнему выше, чем у выпускников других типов образовательных организаций (таблица </w:t>
      </w:r>
      <w:r>
        <w:rPr>
          <w:rFonts w:ascii="Times New Roman" w:hAnsi="Times New Roman"/>
          <w:bCs/>
          <w:sz w:val="24"/>
          <w:szCs w:val="24"/>
        </w:rPr>
        <w:t>11</w:t>
      </w:r>
      <w:r w:rsidR="008F0C93" w:rsidRPr="008F0C93">
        <w:rPr>
          <w:rFonts w:ascii="Times New Roman" w:hAnsi="Times New Roman"/>
          <w:bCs/>
          <w:sz w:val="24"/>
          <w:szCs w:val="24"/>
        </w:rPr>
        <w:t>).</w:t>
      </w:r>
    </w:p>
    <w:p w:rsidR="00C105C8" w:rsidRPr="002E1663" w:rsidRDefault="00C105C8" w:rsidP="008F0C93">
      <w:pPr>
        <w:pStyle w:val="a3"/>
        <w:spacing w:after="0" w:line="240" w:lineRule="auto"/>
        <w:ind w:left="-426" w:firstLine="426"/>
        <w:jc w:val="both"/>
        <w:rPr>
          <w:rFonts w:ascii="Times New Roman" w:hAnsi="Times New Roman"/>
          <w:bCs/>
          <w:color w:val="C00000"/>
          <w:sz w:val="24"/>
          <w:szCs w:val="24"/>
        </w:rPr>
      </w:pPr>
      <w:proofErr w:type="gramStart"/>
      <w:r>
        <w:rPr>
          <w:rFonts w:ascii="Times New Roman" w:hAnsi="Times New Roman"/>
          <w:sz w:val="24"/>
          <w:szCs w:val="24"/>
        </w:rPr>
        <w:t>Возможно, на уровень предметной обученности и на качество обученности повлияло в какой</w:t>
      </w:r>
      <w:r w:rsidR="00464EAA">
        <w:rPr>
          <w:rFonts w:ascii="Times New Roman" w:hAnsi="Times New Roman"/>
          <w:sz w:val="24"/>
          <w:szCs w:val="24"/>
        </w:rPr>
        <w:t>-</w:t>
      </w:r>
      <w:r>
        <w:rPr>
          <w:rFonts w:ascii="Times New Roman" w:hAnsi="Times New Roman"/>
          <w:sz w:val="24"/>
          <w:szCs w:val="24"/>
        </w:rPr>
        <w:t>то степени появление нового задания на пунктуационный анализ (21 задание, процент выполнения составил 31,4%) и изменение требований к сочинению</w:t>
      </w:r>
      <w:r w:rsidR="009F678F">
        <w:rPr>
          <w:rFonts w:ascii="Times New Roman" w:hAnsi="Times New Roman"/>
          <w:sz w:val="24"/>
          <w:szCs w:val="24"/>
        </w:rPr>
        <w:t>.</w:t>
      </w:r>
      <w:proofErr w:type="gramEnd"/>
      <w:r w:rsidR="009F678F">
        <w:rPr>
          <w:rFonts w:ascii="Times New Roman" w:hAnsi="Times New Roman"/>
          <w:sz w:val="24"/>
          <w:szCs w:val="24"/>
        </w:rPr>
        <w:t xml:space="preserve"> Как показывает анализ 2 части работы</w:t>
      </w:r>
      <w:r w:rsidR="00464EAA">
        <w:rPr>
          <w:rFonts w:ascii="Times New Roman" w:hAnsi="Times New Roman"/>
          <w:sz w:val="24"/>
          <w:szCs w:val="24"/>
        </w:rPr>
        <w:t>,</w:t>
      </w:r>
      <w:r w:rsidR="009F678F">
        <w:rPr>
          <w:rFonts w:ascii="Times New Roman" w:hAnsi="Times New Roman"/>
          <w:sz w:val="24"/>
          <w:szCs w:val="24"/>
        </w:rPr>
        <w:t xml:space="preserve"> не все участники ЕГЭ были знакомы с изменениями в критериях проверки сочинения, несмотря на то, что спецификация и демоверсия были утверждены </w:t>
      </w:r>
      <w:r w:rsidR="00464EAA">
        <w:rPr>
          <w:rFonts w:ascii="Times New Roman" w:hAnsi="Times New Roman"/>
          <w:sz w:val="24"/>
          <w:szCs w:val="24"/>
        </w:rPr>
        <w:t>14 ноября 2018 года.</w:t>
      </w:r>
    </w:p>
    <w:p w:rsidR="005060D9" w:rsidRDefault="003B3449" w:rsidP="00AB1474">
      <w:pPr>
        <w:pStyle w:val="1"/>
        <w:spacing w:before="240"/>
        <w:jc w:val="both"/>
        <w:rPr>
          <w:rFonts w:ascii="Times New Roman" w:eastAsia="Times New Roman" w:hAnsi="Times New Roman" w:cs="Times New Roman"/>
          <w:color w:val="auto"/>
          <w:sz w:val="24"/>
          <w:szCs w:val="24"/>
        </w:rPr>
      </w:pPr>
      <w:r w:rsidRPr="003B3449">
        <w:rPr>
          <w:rFonts w:ascii="Times New Roman" w:eastAsia="Times New Roman" w:hAnsi="Times New Roman" w:cs="Times New Roman"/>
          <w:color w:val="auto"/>
          <w:sz w:val="24"/>
          <w:szCs w:val="24"/>
        </w:rPr>
        <w:t xml:space="preserve">Раздел </w:t>
      </w:r>
      <w:r w:rsidR="005060D9" w:rsidRPr="003B3449">
        <w:rPr>
          <w:rFonts w:ascii="Times New Roman" w:eastAsia="Times New Roman" w:hAnsi="Times New Roman" w:cs="Times New Roman"/>
          <w:color w:val="auto"/>
          <w:sz w:val="24"/>
          <w:szCs w:val="24"/>
        </w:rPr>
        <w:t>4. АНАЛИЗ РЕЗУЛЬТАТОВ ВЫПОЛНЕНИЯ ОТДЕЛЬНЫХ ЗАДАНИЙ ИЛИ ГРУПП ЗАДАНИЙ</w:t>
      </w:r>
    </w:p>
    <w:p w:rsidR="003E43F2" w:rsidRPr="003B3449" w:rsidRDefault="003E43F2" w:rsidP="000173D9">
      <w:pPr>
        <w:spacing w:before="240" w:after="120"/>
        <w:ind w:left="-425" w:firstLine="425"/>
        <w:jc w:val="both"/>
      </w:pPr>
      <w:r w:rsidRPr="003B3449">
        <w:t xml:space="preserve">4.1. Краткая характеристика КИМ по </w:t>
      </w:r>
      <w:r w:rsidR="000173D9">
        <w:t>русскому языку</w:t>
      </w:r>
    </w:p>
    <w:p w:rsidR="00866EB7" w:rsidRPr="005A259D" w:rsidRDefault="00866EB7" w:rsidP="00866EB7">
      <w:pPr>
        <w:ind w:left="-426" w:firstLine="426"/>
        <w:jc w:val="both"/>
      </w:pPr>
      <w:r w:rsidRPr="005A259D">
        <w:t>1. Назначение КИМ</w:t>
      </w:r>
    </w:p>
    <w:p w:rsidR="00866EB7" w:rsidRPr="00866EB7" w:rsidRDefault="00866EB7" w:rsidP="00866EB7">
      <w:pPr>
        <w:pStyle w:val="a3"/>
        <w:spacing w:after="0" w:line="240" w:lineRule="auto"/>
        <w:ind w:left="-426" w:firstLine="426"/>
        <w:jc w:val="both"/>
        <w:rPr>
          <w:rFonts w:ascii="Times New Roman" w:hAnsi="Times New Roman"/>
          <w:bCs/>
          <w:sz w:val="24"/>
          <w:szCs w:val="24"/>
        </w:rPr>
      </w:pPr>
      <w:r w:rsidRPr="00866EB7">
        <w:rPr>
          <w:rFonts w:ascii="Times New Roman" w:hAnsi="Times New Roman"/>
          <w:bCs/>
          <w:sz w:val="24"/>
          <w:szCs w:val="24"/>
        </w:rPr>
        <w:t>Единый государственный экзамен (ЕГЭ) представляет собой форму объективной оценки качества подготовки лиц, освоивших образовательные программы среднего общего образования, с использованием заданий стандартизированной формы (контрольных измерительных материалов).</w:t>
      </w:r>
    </w:p>
    <w:p w:rsidR="00866EB7" w:rsidRPr="00866EB7" w:rsidRDefault="00866EB7" w:rsidP="00866EB7">
      <w:pPr>
        <w:pStyle w:val="a3"/>
        <w:spacing w:after="0" w:line="240" w:lineRule="auto"/>
        <w:ind w:left="-426" w:firstLine="426"/>
        <w:jc w:val="both"/>
        <w:rPr>
          <w:rFonts w:ascii="Times New Roman" w:hAnsi="Times New Roman"/>
          <w:bCs/>
          <w:sz w:val="24"/>
          <w:szCs w:val="24"/>
        </w:rPr>
      </w:pPr>
      <w:r w:rsidRPr="00866EB7">
        <w:rPr>
          <w:rFonts w:ascii="Times New Roman" w:hAnsi="Times New Roman"/>
          <w:bCs/>
          <w:sz w:val="24"/>
          <w:szCs w:val="24"/>
        </w:rPr>
        <w:t>ЕГЭ проводится в соответствии с Федеральным законом от 29.12.2012 № 273-ФЗ «Об образовании в Российской Федерации».</w:t>
      </w:r>
    </w:p>
    <w:p w:rsidR="00866EB7" w:rsidRPr="00866EB7" w:rsidRDefault="00866EB7" w:rsidP="00866EB7">
      <w:pPr>
        <w:pStyle w:val="a3"/>
        <w:spacing w:after="0" w:line="240" w:lineRule="auto"/>
        <w:ind w:left="-426" w:firstLine="426"/>
        <w:jc w:val="both"/>
        <w:rPr>
          <w:rFonts w:ascii="Times New Roman" w:hAnsi="Times New Roman"/>
          <w:bCs/>
          <w:sz w:val="24"/>
          <w:szCs w:val="24"/>
        </w:rPr>
      </w:pPr>
      <w:r w:rsidRPr="00866EB7">
        <w:rPr>
          <w:rFonts w:ascii="Times New Roman" w:hAnsi="Times New Roman"/>
          <w:bCs/>
          <w:sz w:val="24"/>
          <w:szCs w:val="24"/>
        </w:rPr>
        <w:t xml:space="preserve">Контрольные измерительные материалы позволяют установить уровень освоения выпускниками Федерального компонента государственного образовательного стандарта среднего (полного) общего образования. </w:t>
      </w:r>
    </w:p>
    <w:p w:rsidR="00866EB7" w:rsidRDefault="00866EB7" w:rsidP="00866EB7">
      <w:pPr>
        <w:pStyle w:val="a3"/>
        <w:spacing w:after="0" w:line="240" w:lineRule="auto"/>
        <w:ind w:left="-426" w:firstLine="426"/>
        <w:jc w:val="both"/>
        <w:rPr>
          <w:rFonts w:ascii="Times New Roman" w:hAnsi="Times New Roman"/>
          <w:bCs/>
          <w:sz w:val="24"/>
          <w:szCs w:val="24"/>
        </w:rPr>
      </w:pPr>
      <w:r w:rsidRPr="00866EB7">
        <w:rPr>
          <w:rFonts w:ascii="Times New Roman" w:hAnsi="Times New Roman"/>
          <w:bCs/>
          <w:sz w:val="24"/>
          <w:szCs w:val="24"/>
        </w:rPr>
        <w:t>Результаты ЕГЭ по русскому языку признаются общеобразовательными организациями, в которых реализуются образовательные программы среднего (полного) общего образования и среднего профессионального образования, как результаты государственной итоговой аттестации, а образовательными организациями высшего профессионального образования – как результаты вступительных испытаний по русскому языку.</w:t>
      </w:r>
    </w:p>
    <w:p w:rsidR="005A259D" w:rsidRDefault="005A259D" w:rsidP="005A259D">
      <w:pPr>
        <w:spacing w:before="120"/>
        <w:ind w:left="-425" w:firstLine="425"/>
        <w:jc w:val="both"/>
      </w:pPr>
      <w:r w:rsidRPr="005A259D">
        <w:t xml:space="preserve">2. Документы, определяющие содержание КИМ </w:t>
      </w:r>
    </w:p>
    <w:p w:rsidR="005A259D" w:rsidRDefault="005A259D" w:rsidP="005A259D">
      <w:pPr>
        <w:ind w:left="-426" w:firstLine="426"/>
        <w:jc w:val="both"/>
      </w:pPr>
      <w:r>
        <w:t>Содержание экзаменационной работы определяется на основе следующих документов:</w:t>
      </w:r>
    </w:p>
    <w:p w:rsidR="005A259D" w:rsidRDefault="005A259D" w:rsidP="005A259D">
      <w:pPr>
        <w:ind w:left="-426" w:firstLine="426"/>
        <w:jc w:val="both"/>
      </w:pPr>
      <w:r>
        <w:t>1) Федеральный компонент государственного стандарта основного общего образования (приказ Минобразования России от 05.03.2004 № 1089).</w:t>
      </w:r>
    </w:p>
    <w:p w:rsidR="005A259D" w:rsidRPr="005A259D" w:rsidRDefault="005A259D" w:rsidP="005A259D">
      <w:pPr>
        <w:ind w:left="-426" w:firstLine="426"/>
        <w:jc w:val="both"/>
      </w:pPr>
      <w:r>
        <w:t>2) Федеральный компонент государственного стандарта среднего (полного) общего образования, базовый и профильный уровни (приказ Минобразования России от 05.03.2004 № 1089).</w:t>
      </w:r>
    </w:p>
    <w:p w:rsidR="005A259D" w:rsidRPr="005A259D" w:rsidRDefault="005A259D" w:rsidP="005A259D">
      <w:pPr>
        <w:spacing w:before="120"/>
        <w:ind w:left="-425" w:firstLine="425"/>
        <w:jc w:val="both"/>
      </w:pPr>
      <w:r w:rsidRPr="005A259D">
        <w:t>3. Подходы к отбору содержания, разработке структуры КИМ ЕГЭ</w:t>
      </w:r>
    </w:p>
    <w:p w:rsidR="005A259D" w:rsidRPr="005A259D" w:rsidRDefault="005A259D" w:rsidP="005A259D">
      <w:pPr>
        <w:ind w:left="-426" w:firstLine="426"/>
        <w:jc w:val="both"/>
      </w:pPr>
      <w:r w:rsidRPr="005A259D">
        <w:t xml:space="preserve"> </w:t>
      </w:r>
      <w:r>
        <w:t xml:space="preserve">Концептуальные подходы к построению экзаменационных моделей определяются исходя из требований нормативных документов, традиций отечественного образования, современных тенденций в области оценки результатов обучения. К основным концептуальным подходам к построению экзаменационной  модели ЕГЭ по русскому языку можно отнести следующие: </w:t>
      </w:r>
    </w:p>
    <w:p w:rsidR="005A259D" w:rsidRPr="005A259D" w:rsidRDefault="005A259D" w:rsidP="009D3780">
      <w:pPr>
        <w:pStyle w:val="a3"/>
        <w:numPr>
          <w:ilvl w:val="0"/>
          <w:numId w:val="11"/>
        </w:numPr>
        <w:spacing w:after="0" w:line="240" w:lineRule="auto"/>
        <w:ind w:left="0" w:hanging="425"/>
        <w:jc w:val="both"/>
        <w:rPr>
          <w:rFonts w:ascii="Times New Roman" w:hAnsi="Times New Roman"/>
          <w:sz w:val="24"/>
          <w:szCs w:val="24"/>
        </w:rPr>
      </w:pPr>
      <w:proofErr w:type="gramStart"/>
      <w:r w:rsidRPr="005A259D">
        <w:rPr>
          <w:rFonts w:ascii="Times New Roman" w:hAnsi="Times New Roman"/>
          <w:sz w:val="24"/>
          <w:szCs w:val="24"/>
        </w:rPr>
        <w:t>компетентностный подход, заключающийся в том, чтобы в рамках разрабатываемой модели проверить следующие виды предметных компетенций: лингвистическую компетенцию, то есть умение проводить лингвистический анализ языковых явлений;  языковую компетенцию, то есть практическое владение русским языком, его словарём и грамматическим строем, соблюдение языковых норм; коммуникативную компетенцию, то есть владение разными видами речевой деятельности, умение воспринимать чужую речь и создавать собственные высказывания;</w:t>
      </w:r>
      <w:proofErr w:type="gramEnd"/>
      <w:r w:rsidRPr="005A259D">
        <w:rPr>
          <w:rFonts w:ascii="Times New Roman" w:hAnsi="Times New Roman"/>
          <w:sz w:val="24"/>
          <w:szCs w:val="24"/>
        </w:rPr>
        <w:t xml:space="preserve"> культуроведческую, то есть осознание языка как формы выражения национальной культуры, взаимосвязи языка и истории народа, национально-культурной специфики русского языка;</w:t>
      </w:r>
    </w:p>
    <w:p w:rsidR="005A259D" w:rsidRPr="005A259D" w:rsidRDefault="005A259D" w:rsidP="009D3780">
      <w:pPr>
        <w:pStyle w:val="a3"/>
        <w:numPr>
          <w:ilvl w:val="0"/>
          <w:numId w:val="11"/>
        </w:numPr>
        <w:spacing w:after="0" w:line="240" w:lineRule="auto"/>
        <w:ind w:left="0" w:hanging="425"/>
        <w:jc w:val="both"/>
        <w:rPr>
          <w:rFonts w:ascii="Times New Roman" w:eastAsiaTheme="minorHAnsi" w:hAnsi="Times New Roman"/>
          <w:sz w:val="24"/>
          <w:szCs w:val="24"/>
        </w:rPr>
      </w:pPr>
      <w:r w:rsidRPr="005A259D">
        <w:rPr>
          <w:rFonts w:ascii="Times New Roman" w:hAnsi="Times New Roman"/>
          <w:sz w:val="24"/>
          <w:szCs w:val="24"/>
        </w:rPr>
        <w:lastRenderedPageBreak/>
        <w:t>интегрированный подход, проявляющийся как во внутреннем, так и во внешнем по отношению к системе языка (речи) единстве измеряемых умений; в интеграции подходов к проверке когнитивного и речевого</w:t>
      </w:r>
      <w:r>
        <w:rPr>
          <w:rFonts w:ascii="Times New Roman" w:hAnsi="Times New Roman"/>
          <w:sz w:val="24"/>
          <w:szCs w:val="24"/>
        </w:rPr>
        <w:t xml:space="preserve"> развития экзаменуемого и т.п.;</w:t>
      </w:r>
    </w:p>
    <w:p w:rsidR="005A259D" w:rsidRPr="005A259D" w:rsidRDefault="005A259D" w:rsidP="009D3780">
      <w:pPr>
        <w:pStyle w:val="a3"/>
        <w:numPr>
          <w:ilvl w:val="0"/>
          <w:numId w:val="11"/>
        </w:numPr>
        <w:spacing w:after="0" w:line="240" w:lineRule="auto"/>
        <w:ind w:left="0" w:hanging="425"/>
        <w:jc w:val="both"/>
        <w:rPr>
          <w:rFonts w:ascii="Times New Roman" w:hAnsi="Times New Roman"/>
          <w:sz w:val="24"/>
          <w:szCs w:val="24"/>
        </w:rPr>
      </w:pPr>
      <w:r w:rsidRPr="005A259D">
        <w:rPr>
          <w:rFonts w:ascii="Times New Roman" w:hAnsi="Times New Roman"/>
          <w:sz w:val="24"/>
          <w:szCs w:val="24"/>
        </w:rPr>
        <w:t>коммуникативно-деятельностный подход, основой которого является система заданий, проверяющих сформированность коммуникативных умений, обеспечивающих стабильность и успешность коммуникатив</w:t>
      </w:r>
      <w:r>
        <w:rPr>
          <w:rFonts w:ascii="Times New Roman" w:hAnsi="Times New Roman"/>
          <w:sz w:val="24"/>
          <w:szCs w:val="24"/>
        </w:rPr>
        <w:t>ной практики выпускника школы;</w:t>
      </w:r>
    </w:p>
    <w:p w:rsidR="005A259D" w:rsidRPr="005A259D" w:rsidRDefault="005A259D" w:rsidP="009D3780">
      <w:pPr>
        <w:pStyle w:val="a3"/>
        <w:numPr>
          <w:ilvl w:val="0"/>
          <w:numId w:val="11"/>
        </w:numPr>
        <w:spacing w:after="0" w:line="240" w:lineRule="auto"/>
        <w:ind w:left="0" w:hanging="425"/>
        <w:jc w:val="both"/>
        <w:rPr>
          <w:rFonts w:ascii="Times New Roman" w:hAnsi="Times New Roman"/>
          <w:sz w:val="24"/>
          <w:szCs w:val="24"/>
        </w:rPr>
      </w:pPr>
      <w:r w:rsidRPr="005A259D">
        <w:rPr>
          <w:rFonts w:ascii="Times New Roman" w:hAnsi="Times New Roman"/>
          <w:sz w:val="24"/>
          <w:szCs w:val="24"/>
        </w:rPr>
        <w:t>когнитивный подход, традиционно связывающийся с направленностью измерителя на проверку способности осуществлять такие универсальные учебные действия, как сравнение, анализ, синтез, абстракция, обобщение, классификация, конкретизация, установление определённых з</w:t>
      </w:r>
      <w:r>
        <w:rPr>
          <w:rFonts w:ascii="Times New Roman" w:hAnsi="Times New Roman"/>
          <w:sz w:val="24"/>
          <w:szCs w:val="24"/>
        </w:rPr>
        <w:t>акономерностей и правил и т.п.;</w:t>
      </w:r>
    </w:p>
    <w:p w:rsidR="005A259D" w:rsidRPr="005A259D" w:rsidRDefault="005A259D" w:rsidP="009D3780">
      <w:pPr>
        <w:pStyle w:val="a3"/>
        <w:numPr>
          <w:ilvl w:val="0"/>
          <w:numId w:val="11"/>
        </w:numPr>
        <w:spacing w:after="0" w:line="240" w:lineRule="auto"/>
        <w:ind w:left="0" w:hanging="425"/>
        <w:jc w:val="both"/>
        <w:rPr>
          <w:rFonts w:ascii="Times New Roman" w:hAnsi="Times New Roman"/>
          <w:sz w:val="24"/>
          <w:szCs w:val="24"/>
        </w:rPr>
      </w:pPr>
      <w:r w:rsidRPr="005A259D">
        <w:rPr>
          <w:rFonts w:ascii="Times New Roman" w:hAnsi="Times New Roman"/>
          <w:sz w:val="24"/>
          <w:szCs w:val="24"/>
        </w:rPr>
        <w:t xml:space="preserve">личностный подход, предполагающий ориентацию экзаменационной модели на запросы, возможности </w:t>
      </w:r>
      <w:proofErr w:type="gramStart"/>
      <w:r w:rsidRPr="005A259D">
        <w:rPr>
          <w:rFonts w:ascii="Times New Roman" w:hAnsi="Times New Roman"/>
          <w:sz w:val="24"/>
          <w:szCs w:val="24"/>
        </w:rPr>
        <w:t>экзаменуемого</w:t>
      </w:r>
      <w:proofErr w:type="gramEnd"/>
      <w:r w:rsidRPr="005A259D">
        <w:rPr>
          <w:rFonts w:ascii="Times New Roman" w:hAnsi="Times New Roman"/>
          <w:sz w:val="24"/>
          <w:szCs w:val="24"/>
        </w:rPr>
        <w:t xml:space="preserve">, адаптивность модели к уровням подготовки и интеллектуальным возможностям выпускников. </w:t>
      </w:r>
    </w:p>
    <w:p w:rsidR="005A259D" w:rsidRPr="005A259D" w:rsidRDefault="005A259D" w:rsidP="005A259D">
      <w:pPr>
        <w:ind w:left="-426" w:firstLine="426"/>
        <w:jc w:val="both"/>
      </w:pPr>
      <w:r>
        <w:t xml:space="preserve">Заявленные подходы взаимообусловлены и дополняют друг друга. </w:t>
      </w:r>
      <w:proofErr w:type="gramStart"/>
      <w:r>
        <w:t>Общие концептуальные подходы предполагают реализацию системы принципов в построении модели экзамена: принцип содержательной и структурной валидности, принцип объективности, принцип соответствия формы задания проверяемому элементу и т.д.; в том числе общедидактических принципов (принцип преемственности основного государственного экзамена (ОГЭ) и единого государственного экзамена (ЕГЭ), принцип учёта возрастных особенностей учащихся, принцип соответствия содержания экзамена общим целям современного образования, принцип научности и т</w:t>
      </w:r>
      <w:proofErr w:type="gramEnd"/>
      <w:r>
        <w:t xml:space="preserve">.д.), а также соблюдение требований к тесту как измерительному инструменту. </w:t>
      </w:r>
    </w:p>
    <w:p w:rsidR="005A259D" w:rsidRPr="005A259D" w:rsidRDefault="005A259D" w:rsidP="00721E45">
      <w:pPr>
        <w:spacing w:before="120" w:after="120"/>
        <w:ind w:left="-425" w:firstLine="425"/>
        <w:jc w:val="both"/>
      </w:pPr>
      <w:r w:rsidRPr="005A259D">
        <w:t>4. Структура КИМ ЕГЭ</w:t>
      </w:r>
    </w:p>
    <w:p w:rsidR="005A259D" w:rsidRDefault="005A259D" w:rsidP="005A259D">
      <w:pPr>
        <w:ind w:left="-426" w:firstLine="426"/>
        <w:jc w:val="both"/>
      </w:pPr>
      <w:r>
        <w:t xml:space="preserve">Каждый вариант экзаменационной работы состоит из двух частей и включает в себя 27 заданий, различающихся формой и уровнем сложности. </w:t>
      </w:r>
    </w:p>
    <w:p w:rsidR="005A259D" w:rsidRDefault="005A259D" w:rsidP="005A259D">
      <w:pPr>
        <w:ind w:left="-426" w:firstLine="426"/>
        <w:jc w:val="both"/>
      </w:pPr>
      <w:r>
        <w:t xml:space="preserve">Часть 1 содержит 26 заданий с кратким ответом. </w:t>
      </w:r>
    </w:p>
    <w:p w:rsidR="005A259D" w:rsidRDefault="005A259D" w:rsidP="005A259D">
      <w:pPr>
        <w:ind w:left="-426" w:firstLine="426"/>
        <w:jc w:val="both"/>
      </w:pPr>
      <w:r>
        <w:t xml:space="preserve">В экзаменационной работе предложены следующие разновидности заданий с кратким ответом: </w:t>
      </w:r>
    </w:p>
    <w:p w:rsidR="005A259D" w:rsidRDefault="005A259D" w:rsidP="005A259D">
      <w:pPr>
        <w:ind w:left="-426" w:firstLine="426"/>
        <w:jc w:val="both"/>
      </w:pPr>
      <w:r>
        <w:t xml:space="preserve">– задания открытого </w:t>
      </w:r>
      <w:proofErr w:type="gramStart"/>
      <w:r>
        <w:t>типа</w:t>
      </w:r>
      <w:proofErr w:type="gramEnd"/>
      <w:r>
        <w:t xml:space="preserve"> на запись самостоятельно сформулированного правильного ответа; </w:t>
      </w:r>
    </w:p>
    <w:p w:rsidR="005A259D" w:rsidRDefault="005A259D" w:rsidP="005A259D">
      <w:pPr>
        <w:ind w:left="-426" w:firstLine="426"/>
        <w:jc w:val="both"/>
      </w:pPr>
      <w:r>
        <w:t>– задания на выбор и запись одного или нескольких правильных ответов из предложенного перечня ответов.</w:t>
      </w:r>
    </w:p>
    <w:p w:rsidR="005A259D" w:rsidRDefault="005A259D" w:rsidP="005A259D">
      <w:pPr>
        <w:ind w:left="-426" w:firstLine="426"/>
        <w:jc w:val="both"/>
      </w:pPr>
      <w:r w:rsidRPr="00ED6768">
        <w:t xml:space="preserve">Часть 2 содержит 1 задание открытого типа с развёрнутым ответом (сочинение), проверяющее умение создавать собственное высказывание </w:t>
      </w:r>
      <w:r w:rsidR="00844F9F">
        <w:t>на основе прочитанного текста.</w:t>
      </w:r>
    </w:p>
    <w:p w:rsidR="005A259D" w:rsidRDefault="005A259D" w:rsidP="005A259D">
      <w:pPr>
        <w:ind w:left="-426" w:firstLine="426"/>
        <w:jc w:val="both"/>
      </w:pPr>
      <w:r>
        <w:t>Распределение заданий по частям экзаменационной работы с указанием первичны</w:t>
      </w:r>
      <w:r w:rsidR="00844F9F">
        <w:t>х баллов представлено в таблице</w:t>
      </w:r>
      <w:r>
        <w:t xml:space="preserve">. </w:t>
      </w:r>
    </w:p>
    <w:p w:rsidR="005A259D" w:rsidRDefault="00844F9F" w:rsidP="00721E45">
      <w:pPr>
        <w:spacing w:before="120" w:after="120"/>
        <w:ind w:left="-425" w:firstLine="425"/>
      </w:pPr>
      <w:r>
        <w:t xml:space="preserve">5. </w:t>
      </w:r>
      <w:r w:rsidR="005A259D">
        <w:t>Распределение заданий по</w:t>
      </w:r>
      <w:r>
        <w:t xml:space="preserve"> частям экзаменационной работы</w:t>
      </w:r>
    </w:p>
    <w:tbl>
      <w:tblPr>
        <w:tblW w:w="10065" w:type="dxa"/>
        <w:tblInd w:w="-318" w:type="dxa"/>
        <w:tblLayout w:type="fixed"/>
        <w:tblLook w:val="0000"/>
      </w:tblPr>
      <w:tblGrid>
        <w:gridCol w:w="1264"/>
        <w:gridCol w:w="1233"/>
        <w:gridCol w:w="1820"/>
        <w:gridCol w:w="3480"/>
        <w:gridCol w:w="2268"/>
      </w:tblGrid>
      <w:tr w:rsidR="005A259D" w:rsidTr="00844F9F">
        <w:tc>
          <w:tcPr>
            <w:tcW w:w="1264" w:type="dxa"/>
            <w:tcBorders>
              <w:top w:val="single" w:sz="4" w:space="0" w:color="000000"/>
              <w:left w:val="single" w:sz="4" w:space="0" w:color="000000"/>
              <w:bottom w:val="single" w:sz="4" w:space="0" w:color="000000"/>
            </w:tcBorders>
            <w:shd w:val="clear" w:color="auto" w:fill="auto"/>
            <w:vAlign w:val="center"/>
          </w:tcPr>
          <w:p w:rsidR="005A259D" w:rsidRDefault="005A259D" w:rsidP="00844F9F">
            <w:pPr>
              <w:ind w:firstLine="176"/>
              <w:jc w:val="center"/>
            </w:pPr>
            <w:r>
              <w:t>Части работы</w:t>
            </w:r>
          </w:p>
        </w:tc>
        <w:tc>
          <w:tcPr>
            <w:tcW w:w="1233" w:type="dxa"/>
            <w:tcBorders>
              <w:top w:val="single" w:sz="4" w:space="0" w:color="000000"/>
              <w:left w:val="single" w:sz="4" w:space="0" w:color="000000"/>
              <w:bottom w:val="single" w:sz="4" w:space="0" w:color="000000"/>
            </w:tcBorders>
            <w:shd w:val="clear" w:color="auto" w:fill="auto"/>
            <w:vAlign w:val="center"/>
          </w:tcPr>
          <w:p w:rsidR="005A259D" w:rsidRDefault="005A259D" w:rsidP="00844F9F">
            <w:pPr>
              <w:ind w:firstLine="176"/>
              <w:jc w:val="center"/>
            </w:pPr>
            <w:r>
              <w:t>Число заданий</w:t>
            </w:r>
          </w:p>
        </w:tc>
        <w:tc>
          <w:tcPr>
            <w:tcW w:w="1820" w:type="dxa"/>
            <w:tcBorders>
              <w:top w:val="single" w:sz="4" w:space="0" w:color="000000"/>
              <w:left w:val="single" w:sz="4" w:space="0" w:color="000000"/>
              <w:bottom w:val="single" w:sz="4" w:space="0" w:color="000000"/>
            </w:tcBorders>
            <w:shd w:val="clear" w:color="auto" w:fill="auto"/>
            <w:vAlign w:val="center"/>
          </w:tcPr>
          <w:p w:rsidR="005A259D" w:rsidRDefault="005A259D" w:rsidP="00844F9F">
            <w:pPr>
              <w:ind w:firstLine="176"/>
              <w:jc w:val="center"/>
            </w:pPr>
            <w:r>
              <w:t>Максимальный первичный балл</w:t>
            </w:r>
          </w:p>
        </w:tc>
        <w:tc>
          <w:tcPr>
            <w:tcW w:w="3480" w:type="dxa"/>
            <w:tcBorders>
              <w:top w:val="single" w:sz="4" w:space="0" w:color="000000"/>
              <w:left w:val="single" w:sz="4" w:space="0" w:color="000000"/>
              <w:bottom w:val="single" w:sz="4" w:space="0" w:color="000000"/>
            </w:tcBorders>
            <w:shd w:val="clear" w:color="auto" w:fill="auto"/>
            <w:vAlign w:val="center"/>
          </w:tcPr>
          <w:p w:rsidR="005A259D" w:rsidRDefault="005A259D" w:rsidP="00844F9F">
            <w:pPr>
              <w:ind w:firstLine="176"/>
              <w:jc w:val="center"/>
            </w:pPr>
            <w:r>
              <w:t>Процент максимального первичного балла за задания данной части от первичного балла за всю работу, равного 58 баллам</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259D" w:rsidRDefault="005A259D" w:rsidP="00844F9F">
            <w:pPr>
              <w:ind w:firstLine="176"/>
              <w:jc w:val="center"/>
            </w:pPr>
            <w:r>
              <w:t>Тип заданий</w:t>
            </w:r>
          </w:p>
        </w:tc>
      </w:tr>
      <w:tr w:rsidR="005A259D" w:rsidTr="00844F9F">
        <w:tc>
          <w:tcPr>
            <w:tcW w:w="1264" w:type="dxa"/>
            <w:tcBorders>
              <w:top w:val="single" w:sz="4" w:space="0" w:color="000000"/>
              <w:left w:val="single" w:sz="4" w:space="0" w:color="000000"/>
              <w:bottom w:val="single" w:sz="4" w:space="0" w:color="000000"/>
            </w:tcBorders>
            <w:shd w:val="clear" w:color="auto" w:fill="auto"/>
            <w:vAlign w:val="center"/>
          </w:tcPr>
          <w:p w:rsidR="005A259D" w:rsidRDefault="005A259D" w:rsidP="00844F9F">
            <w:pPr>
              <w:ind w:left="-425" w:firstLine="425"/>
              <w:jc w:val="both"/>
            </w:pPr>
            <w:r>
              <w:t>Часть 1</w:t>
            </w:r>
          </w:p>
        </w:tc>
        <w:tc>
          <w:tcPr>
            <w:tcW w:w="1233" w:type="dxa"/>
            <w:tcBorders>
              <w:top w:val="single" w:sz="4" w:space="0" w:color="000000"/>
              <w:left w:val="single" w:sz="4" w:space="0" w:color="000000"/>
              <w:bottom w:val="single" w:sz="4" w:space="0" w:color="000000"/>
            </w:tcBorders>
            <w:shd w:val="clear" w:color="auto" w:fill="auto"/>
            <w:vAlign w:val="center"/>
          </w:tcPr>
          <w:p w:rsidR="005A259D" w:rsidRDefault="005A259D" w:rsidP="00844F9F">
            <w:pPr>
              <w:ind w:left="-425" w:firstLine="425"/>
              <w:jc w:val="center"/>
            </w:pPr>
            <w:r>
              <w:t>26</w:t>
            </w:r>
          </w:p>
        </w:tc>
        <w:tc>
          <w:tcPr>
            <w:tcW w:w="1820" w:type="dxa"/>
            <w:tcBorders>
              <w:top w:val="single" w:sz="4" w:space="0" w:color="000000"/>
              <w:left w:val="single" w:sz="4" w:space="0" w:color="000000"/>
              <w:bottom w:val="single" w:sz="4" w:space="0" w:color="000000"/>
            </w:tcBorders>
            <w:shd w:val="clear" w:color="auto" w:fill="auto"/>
            <w:vAlign w:val="center"/>
          </w:tcPr>
          <w:p w:rsidR="005A259D" w:rsidRDefault="005A259D" w:rsidP="00844F9F">
            <w:pPr>
              <w:ind w:left="-425" w:firstLine="425"/>
              <w:jc w:val="center"/>
            </w:pPr>
            <w:r>
              <w:t>34</w:t>
            </w:r>
          </w:p>
        </w:tc>
        <w:tc>
          <w:tcPr>
            <w:tcW w:w="3480" w:type="dxa"/>
            <w:tcBorders>
              <w:top w:val="single" w:sz="4" w:space="0" w:color="000000"/>
              <w:left w:val="single" w:sz="4" w:space="0" w:color="000000"/>
              <w:bottom w:val="single" w:sz="4" w:space="0" w:color="000000"/>
            </w:tcBorders>
            <w:shd w:val="clear" w:color="auto" w:fill="auto"/>
            <w:vAlign w:val="center"/>
          </w:tcPr>
          <w:p w:rsidR="005A259D" w:rsidRPr="005A259D" w:rsidRDefault="005A259D" w:rsidP="00844F9F">
            <w:pPr>
              <w:ind w:left="-425" w:firstLine="425"/>
              <w:jc w:val="center"/>
            </w:pPr>
            <w:r>
              <w:t>59</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259D" w:rsidRDefault="005A259D" w:rsidP="00844F9F">
            <w:pPr>
              <w:ind w:left="-425" w:firstLine="425"/>
              <w:jc w:val="center"/>
            </w:pPr>
            <w:r>
              <w:t>С кратким ответом</w:t>
            </w:r>
          </w:p>
        </w:tc>
      </w:tr>
      <w:tr w:rsidR="005A259D" w:rsidTr="00844F9F">
        <w:tc>
          <w:tcPr>
            <w:tcW w:w="1264" w:type="dxa"/>
            <w:tcBorders>
              <w:top w:val="single" w:sz="4" w:space="0" w:color="000000"/>
              <w:left w:val="single" w:sz="4" w:space="0" w:color="000000"/>
              <w:bottom w:val="single" w:sz="4" w:space="0" w:color="000000"/>
            </w:tcBorders>
            <w:shd w:val="clear" w:color="auto" w:fill="auto"/>
            <w:vAlign w:val="center"/>
          </w:tcPr>
          <w:p w:rsidR="005A259D" w:rsidRPr="005A259D" w:rsidRDefault="005A259D" w:rsidP="00844F9F">
            <w:pPr>
              <w:ind w:left="-425" w:firstLine="425"/>
              <w:jc w:val="both"/>
            </w:pPr>
            <w:r>
              <w:t>Часть 2</w:t>
            </w:r>
          </w:p>
        </w:tc>
        <w:tc>
          <w:tcPr>
            <w:tcW w:w="1233" w:type="dxa"/>
            <w:tcBorders>
              <w:top w:val="single" w:sz="4" w:space="0" w:color="000000"/>
              <w:left w:val="single" w:sz="4" w:space="0" w:color="000000"/>
              <w:bottom w:val="single" w:sz="4" w:space="0" w:color="000000"/>
            </w:tcBorders>
            <w:shd w:val="clear" w:color="auto" w:fill="auto"/>
            <w:vAlign w:val="center"/>
          </w:tcPr>
          <w:p w:rsidR="005A259D" w:rsidRDefault="005A259D" w:rsidP="00844F9F">
            <w:pPr>
              <w:ind w:left="-425" w:firstLine="425"/>
              <w:jc w:val="center"/>
            </w:pPr>
            <w:r>
              <w:t>1</w:t>
            </w:r>
          </w:p>
        </w:tc>
        <w:tc>
          <w:tcPr>
            <w:tcW w:w="1820" w:type="dxa"/>
            <w:tcBorders>
              <w:top w:val="single" w:sz="4" w:space="0" w:color="000000"/>
              <w:left w:val="single" w:sz="4" w:space="0" w:color="000000"/>
              <w:bottom w:val="single" w:sz="4" w:space="0" w:color="000000"/>
            </w:tcBorders>
            <w:shd w:val="clear" w:color="auto" w:fill="auto"/>
            <w:vAlign w:val="center"/>
          </w:tcPr>
          <w:p w:rsidR="005A259D" w:rsidRDefault="005A259D" w:rsidP="00844F9F">
            <w:pPr>
              <w:ind w:left="-425" w:right="-45" w:firstLine="373"/>
              <w:jc w:val="center"/>
            </w:pPr>
            <w:r>
              <w:t>24</w:t>
            </w:r>
          </w:p>
        </w:tc>
        <w:tc>
          <w:tcPr>
            <w:tcW w:w="3480" w:type="dxa"/>
            <w:tcBorders>
              <w:top w:val="single" w:sz="4" w:space="0" w:color="000000"/>
              <w:left w:val="single" w:sz="4" w:space="0" w:color="000000"/>
              <w:bottom w:val="single" w:sz="4" w:space="0" w:color="000000"/>
            </w:tcBorders>
            <w:shd w:val="clear" w:color="auto" w:fill="auto"/>
            <w:vAlign w:val="center"/>
          </w:tcPr>
          <w:p w:rsidR="005A259D" w:rsidRDefault="005A259D" w:rsidP="00844F9F">
            <w:pPr>
              <w:ind w:left="-425" w:firstLine="425"/>
              <w:jc w:val="center"/>
            </w:pPr>
            <w:r>
              <w:t>41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259D" w:rsidRDefault="005A259D" w:rsidP="00844F9F">
            <w:pPr>
              <w:ind w:left="-425" w:firstLine="425"/>
              <w:jc w:val="center"/>
            </w:pPr>
            <w:r>
              <w:t>С развернутым ответом</w:t>
            </w:r>
          </w:p>
        </w:tc>
      </w:tr>
      <w:tr w:rsidR="005A259D" w:rsidTr="00844F9F">
        <w:tc>
          <w:tcPr>
            <w:tcW w:w="1264" w:type="dxa"/>
            <w:tcBorders>
              <w:top w:val="single" w:sz="4" w:space="0" w:color="000000"/>
              <w:left w:val="single" w:sz="4" w:space="0" w:color="000000"/>
              <w:bottom w:val="single" w:sz="4" w:space="0" w:color="000000"/>
            </w:tcBorders>
            <w:shd w:val="clear" w:color="auto" w:fill="auto"/>
            <w:vAlign w:val="center"/>
          </w:tcPr>
          <w:p w:rsidR="005A259D" w:rsidRDefault="005A259D" w:rsidP="00844F9F">
            <w:pPr>
              <w:ind w:left="-425" w:firstLine="425"/>
              <w:jc w:val="both"/>
            </w:pPr>
            <w:r>
              <w:t>ИТОГО</w:t>
            </w:r>
          </w:p>
        </w:tc>
        <w:tc>
          <w:tcPr>
            <w:tcW w:w="1233" w:type="dxa"/>
            <w:tcBorders>
              <w:top w:val="single" w:sz="4" w:space="0" w:color="000000"/>
              <w:left w:val="single" w:sz="4" w:space="0" w:color="000000"/>
              <w:bottom w:val="single" w:sz="4" w:space="0" w:color="000000"/>
            </w:tcBorders>
            <w:shd w:val="clear" w:color="auto" w:fill="auto"/>
            <w:vAlign w:val="center"/>
          </w:tcPr>
          <w:p w:rsidR="005A259D" w:rsidRDefault="005A259D" w:rsidP="00844F9F">
            <w:pPr>
              <w:ind w:left="-425" w:firstLine="425"/>
              <w:jc w:val="center"/>
            </w:pPr>
            <w:r>
              <w:t>27</w:t>
            </w:r>
          </w:p>
        </w:tc>
        <w:tc>
          <w:tcPr>
            <w:tcW w:w="1820" w:type="dxa"/>
            <w:tcBorders>
              <w:top w:val="single" w:sz="4" w:space="0" w:color="000000"/>
              <w:left w:val="single" w:sz="4" w:space="0" w:color="000000"/>
              <w:bottom w:val="single" w:sz="4" w:space="0" w:color="000000"/>
            </w:tcBorders>
            <w:shd w:val="clear" w:color="auto" w:fill="auto"/>
            <w:vAlign w:val="center"/>
          </w:tcPr>
          <w:p w:rsidR="005A259D" w:rsidRDefault="005A259D" w:rsidP="00844F9F">
            <w:pPr>
              <w:ind w:left="-425" w:firstLine="425"/>
              <w:jc w:val="center"/>
            </w:pPr>
            <w:r>
              <w:t>58</w:t>
            </w:r>
          </w:p>
        </w:tc>
        <w:tc>
          <w:tcPr>
            <w:tcW w:w="3480" w:type="dxa"/>
            <w:tcBorders>
              <w:top w:val="single" w:sz="4" w:space="0" w:color="000000"/>
              <w:left w:val="single" w:sz="4" w:space="0" w:color="000000"/>
              <w:bottom w:val="single" w:sz="4" w:space="0" w:color="000000"/>
            </w:tcBorders>
            <w:shd w:val="clear" w:color="auto" w:fill="auto"/>
            <w:vAlign w:val="center"/>
          </w:tcPr>
          <w:p w:rsidR="005A259D" w:rsidRDefault="005A259D" w:rsidP="00844F9F">
            <w:pPr>
              <w:ind w:left="-425" w:firstLine="425"/>
              <w:jc w:val="center"/>
            </w:pPr>
            <w:r>
              <w:t>100</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A259D" w:rsidRDefault="005A259D" w:rsidP="00844F9F">
            <w:pPr>
              <w:ind w:left="-425" w:firstLine="425"/>
              <w:jc w:val="center"/>
            </w:pPr>
          </w:p>
        </w:tc>
      </w:tr>
    </w:tbl>
    <w:p w:rsidR="00AB1474" w:rsidRDefault="00AB1474" w:rsidP="00721E45">
      <w:pPr>
        <w:spacing w:before="120" w:after="120"/>
        <w:ind w:left="-425" w:firstLine="425"/>
      </w:pPr>
    </w:p>
    <w:p w:rsidR="00AB1474" w:rsidRDefault="00AB1474" w:rsidP="00721E45">
      <w:pPr>
        <w:spacing w:before="120" w:after="120"/>
        <w:ind w:left="-425" w:firstLine="425"/>
      </w:pPr>
    </w:p>
    <w:p w:rsidR="00AB1474" w:rsidRDefault="00AB1474" w:rsidP="00721E45">
      <w:pPr>
        <w:spacing w:before="120" w:after="120"/>
        <w:ind w:left="-425" w:firstLine="425"/>
      </w:pPr>
    </w:p>
    <w:p w:rsidR="005A259D" w:rsidRDefault="00844F9F" w:rsidP="00721E45">
      <w:pPr>
        <w:spacing w:before="120" w:after="120"/>
        <w:ind w:left="-425" w:firstLine="425"/>
      </w:pPr>
      <w:r>
        <w:lastRenderedPageBreak/>
        <w:t xml:space="preserve">6. </w:t>
      </w:r>
      <w:r w:rsidR="005A259D">
        <w:t xml:space="preserve">Распределение заданий экзаменационной работы по уровню сложности </w:t>
      </w:r>
    </w:p>
    <w:tbl>
      <w:tblPr>
        <w:tblW w:w="0" w:type="auto"/>
        <w:tblInd w:w="-371" w:type="dxa"/>
        <w:tblLayout w:type="fixed"/>
        <w:tblCellMar>
          <w:top w:w="55" w:type="dxa"/>
          <w:left w:w="55" w:type="dxa"/>
          <w:bottom w:w="55" w:type="dxa"/>
          <w:right w:w="55" w:type="dxa"/>
        </w:tblCellMar>
        <w:tblLook w:val="0000"/>
      </w:tblPr>
      <w:tblGrid>
        <w:gridCol w:w="2765"/>
        <w:gridCol w:w="1347"/>
        <w:gridCol w:w="1843"/>
        <w:gridCol w:w="4110"/>
      </w:tblGrid>
      <w:tr w:rsidR="005A259D" w:rsidTr="00844F9F">
        <w:trPr>
          <w:trHeight w:val="1380"/>
        </w:trPr>
        <w:tc>
          <w:tcPr>
            <w:tcW w:w="2765" w:type="dxa"/>
            <w:tcBorders>
              <w:top w:val="single" w:sz="1" w:space="0" w:color="000000"/>
              <w:left w:val="single" w:sz="1" w:space="0" w:color="000000"/>
              <w:bottom w:val="single" w:sz="1" w:space="0" w:color="000000"/>
            </w:tcBorders>
            <w:shd w:val="clear" w:color="auto" w:fill="auto"/>
            <w:vAlign w:val="center"/>
          </w:tcPr>
          <w:p w:rsidR="005A259D" w:rsidRDefault="005A259D" w:rsidP="00844F9F">
            <w:pPr>
              <w:ind w:left="-426" w:firstLine="426"/>
              <w:jc w:val="center"/>
            </w:pPr>
            <w:r>
              <w:t>Уровень сложности</w:t>
            </w:r>
          </w:p>
        </w:tc>
        <w:tc>
          <w:tcPr>
            <w:tcW w:w="1347" w:type="dxa"/>
            <w:tcBorders>
              <w:top w:val="single" w:sz="1" w:space="0" w:color="000000"/>
              <w:left w:val="single" w:sz="1" w:space="0" w:color="000000"/>
              <w:bottom w:val="single" w:sz="1" w:space="0" w:color="000000"/>
            </w:tcBorders>
            <w:shd w:val="clear" w:color="auto" w:fill="auto"/>
            <w:vAlign w:val="center"/>
          </w:tcPr>
          <w:p w:rsidR="005A259D" w:rsidRDefault="005A259D" w:rsidP="00844F9F">
            <w:pPr>
              <w:ind w:left="-426" w:right="-55" w:firstLine="426"/>
              <w:jc w:val="center"/>
            </w:pPr>
            <w:r>
              <w:t>Количество заданий</w:t>
            </w:r>
          </w:p>
        </w:tc>
        <w:tc>
          <w:tcPr>
            <w:tcW w:w="1843" w:type="dxa"/>
            <w:tcBorders>
              <w:top w:val="single" w:sz="1" w:space="0" w:color="000000"/>
              <w:left w:val="single" w:sz="1" w:space="0" w:color="000000"/>
              <w:bottom w:val="single" w:sz="1" w:space="0" w:color="000000"/>
            </w:tcBorders>
            <w:shd w:val="clear" w:color="auto" w:fill="auto"/>
            <w:vAlign w:val="center"/>
          </w:tcPr>
          <w:p w:rsidR="005A259D" w:rsidRDefault="005A259D" w:rsidP="00844F9F">
            <w:pPr>
              <w:ind w:left="-55" w:right="-55"/>
              <w:jc w:val="center"/>
            </w:pPr>
            <w:r>
              <w:t>Максимальный первичный балл</w:t>
            </w:r>
          </w:p>
        </w:tc>
        <w:tc>
          <w:tcPr>
            <w:tcW w:w="4110" w:type="dxa"/>
            <w:tcBorders>
              <w:top w:val="single" w:sz="1" w:space="0" w:color="000000"/>
              <w:left w:val="single" w:sz="1" w:space="0" w:color="000000"/>
              <w:bottom w:val="single" w:sz="1" w:space="0" w:color="000000"/>
              <w:right w:val="single" w:sz="1" w:space="0" w:color="000000"/>
            </w:tcBorders>
            <w:shd w:val="clear" w:color="auto" w:fill="auto"/>
            <w:vAlign w:val="center"/>
          </w:tcPr>
          <w:p w:rsidR="005A259D" w:rsidRDefault="005A259D" w:rsidP="00844F9F">
            <w:pPr>
              <w:ind w:left="-55" w:firstLine="55"/>
              <w:jc w:val="center"/>
            </w:pPr>
            <w:r w:rsidRPr="00E67259">
              <w:t>Процент максимального первичного балла за выполнение заданий данного уровня сложности от максимального первичного балла за всю работу, равного 58 баллам</w:t>
            </w:r>
          </w:p>
        </w:tc>
      </w:tr>
      <w:tr w:rsidR="005A259D" w:rsidTr="00844F9F">
        <w:tc>
          <w:tcPr>
            <w:tcW w:w="2765" w:type="dxa"/>
            <w:tcBorders>
              <w:left w:val="single" w:sz="1" w:space="0" w:color="000000"/>
              <w:bottom w:val="single" w:sz="1" w:space="0" w:color="000000"/>
            </w:tcBorders>
            <w:shd w:val="clear" w:color="auto" w:fill="auto"/>
          </w:tcPr>
          <w:p w:rsidR="005A259D" w:rsidRDefault="005A259D" w:rsidP="005A259D">
            <w:pPr>
              <w:ind w:left="-426" w:firstLine="426"/>
              <w:jc w:val="both"/>
            </w:pPr>
            <w:r>
              <w:t>Базовый</w:t>
            </w:r>
          </w:p>
        </w:tc>
        <w:tc>
          <w:tcPr>
            <w:tcW w:w="1347" w:type="dxa"/>
            <w:tcBorders>
              <w:left w:val="single" w:sz="1" w:space="0" w:color="000000"/>
              <w:bottom w:val="single" w:sz="1" w:space="0" w:color="000000"/>
            </w:tcBorders>
            <w:shd w:val="clear" w:color="auto" w:fill="auto"/>
            <w:vAlign w:val="center"/>
          </w:tcPr>
          <w:p w:rsidR="005A259D" w:rsidRPr="00E67259" w:rsidRDefault="005A259D" w:rsidP="00844F9F">
            <w:pPr>
              <w:ind w:left="-426" w:firstLine="426"/>
              <w:jc w:val="center"/>
            </w:pPr>
            <w:r>
              <w:t>24</w:t>
            </w:r>
          </w:p>
        </w:tc>
        <w:tc>
          <w:tcPr>
            <w:tcW w:w="1843" w:type="dxa"/>
            <w:tcBorders>
              <w:left w:val="single" w:sz="1" w:space="0" w:color="000000"/>
              <w:bottom w:val="single" w:sz="1" w:space="0" w:color="000000"/>
            </w:tcBorders>
            <w:shd w:val="clear" w:color="auto" w:fill="auto"/>
            <w:vAlign w:val="center"/>
          </w:tcPr>
          <w:p w:rsidR="005A259D" w:rsidRPr="00E67259" w:rsidRDefault="005A259D" w:rsidP="00844F9F">
            <w:pPr>
              <w:ind w:left="-426" w:firstLine="426"/>
              <w:jc w:val="center"/>
            </w:pPr>
            <w:r>
              <w:t>29</w:t>
            </w:r>
          </w:p>
        </w:tc>
        <w:tc>
          <w:tcPr>
            <w:tcW w:w="4110" w:type="dxa"/>
            <w:tcBorders>
              <w:left w:val="single" w:sz="1" w:space="0" w:color="000000"/>
              <w:bottom w:val="single" w:sz="1" w:space="0" w:color="000000"/>
              <w:right w:val="single" w:sz="1" w:space="0" w:color="000000"/>
            </w:tcBorders>
            <w:shd w:val="clear" w:color="auto" w:fill="auto"/>
            <w:vAlign w:val="center"/>
          </w:tcPr>
          <w:p w:rsidR="005A259D" w:rsidRDefault="005A259D" w:rsidP="00844F9F">
            <w:pPr>
              <w:ind w:left="-426" w:firstLine="426"/>
              <w:jc w:val="center"/>
            </w:pPr>
            <w:r>
              <w:t>50</w:t>
            </w:r>
          </w:p>
        </w:tc>
      </w:tr>
      <w:tr w:rsidR="005A259D" w:rsidTr="00844F9F">
        <w:tc>
          <w:tcPr>
            <w:tcW w:w="2765" w:type="dxa"/>
            <w:tcBorders>
              <w:left w:val="single" w:sz="1" w:space="0" w:color="000000"/>
              <w:bottom w:val="single" w:sz="1" w:space="0" w:color="000000"/>
            </w:tcBorders>
            <w:shd w:val="clear" w:color="auto" w:fill="auto"/>
          </w:tcPr>
          <w:p w:rsidR="005A259D" w:rsidRDefault="005A259D" w:rsidP="005A259D">
            <w:pPr>
              <w:ind w:left="-426" w:firstLine="426"/>
              <w:jc w:val="both"/>
            </w:pPr>
            <w:r>
              <w:t>Повышенный</w:t>
            </w:r>
          </w:p>
        </w:tc>
        <w:tc>
          <w:tcPr>
            <w:tcW w:w="1347" w:type="dxa"/>
            <w:tcBorders>
              <w:left w:val="single" w:sz="1" w:space="0" w:color="000000"/>
              <w:bottom w:val="single" w:sz="1" w:space="0" w:color="000000"/>
            </w:tcBorders>
            <w:shd w:val="clear" w:color="auto" w:fill="auto"/>
            <w:vAlign w:val="center"/>
          </w:tcPr>
          <w:p w:rsidR="005A259D" w:rsidRDefault="005A259D" w:rsidP="00844F9F">
            <w:pPr>
              <w:ind w:left="-426" w:firstLine="426"/>
              <w:jc w:val="center"/>
            </w:pPr>
            <w:r>
              <w:t>3</w:t>
            </w:r>
          </w:p>
        </w:tc>
        <w:tc>
          <w:tcPr>
            <w:tcW w:w="1843" w:type="dxa"/>
            <w:tcBorders>
              <w:left w:val="single" w:sz="1" w:space="0" w:color="000000"/>
              <w:bottom w:val="single" w:sz="1" w:space="0" w:color="000000"/>
            </w:tcBorders>
            <w:shd w:val="clear" w:color="auto" w:fill="auto"/>
            <w:vAlign w:val="center"/>
          </w:tcPr>
          <w:p w:rsidR="005A259D" w:rsidRDefault="005A259D" w:rsidP="00844F9F">
            <w:pPr>
              <w:ind w:left="-55" w:right="-196" w:firstLine="55"/>
              <w:jc w:val="center"/>
            </w:pPr>
            <w:r>
              <w:t>29</w:t>
            </w:r>
          </w:p>
        </w:tc>
        <w:tc>
          <w:tcPr>
            <w:tcW w:w="4110" w:type="dxa"/>
            <w:tcBorders>
              <w:left w:val="single" w:sz="1" w:space="0" w:color="000000"/>
              <w:bottom w:val="single" w:sz="1" w:space="0" w:color="000000"/>
              <w:right w:val="single" w:sz="1" w:space="0" w:color="000000"/>
            </w:tcBorders>
            <w:shd w:val="clear" w:color="auto" w:fill="auto"/>
            <w:vAlign w:val="center"/>
          </w:tcPr>
          <w:p w:rsidR="005A259D" w:rsidRDefault="005A259D" w:rsidP="00844F9F">
            <w:pPr>
              <w:ind w:left="-426" w:firstLine="426"/>
              <w:jc w:val="center"/>
            </w:pPr>
            <w:r>
              <w:t>50</w:t>
            </w:r>
          </w:p>
        </w:tc>
      </w:tr>
      <w:tr w:rsidR="005A259D" w:rsidTr="00844F9F">
        <w:tc>
          <w:tcPr>
            <w:tcW w:w="2765" w:type="dxa"/>
            <w:tcBorders>
              <w:left w:val="single" w:sz="1" w:space="0" w:color="000000"/>
              <w:bottom w:val="single" w:sz="1" w:space="0" w:color="000000"/>
            </w:tcBorders>
            <w:shd w:val="clear" w:color="auto" w:fill="auto"/>
          </w:tcPr>
          <w:p w:rsidR="005A259D" w:rsidRPr="005A259D" w:rsidRDefault="005A259D" w:rsidP="005A259D">
            <w:pPr>
              <w:ind w:left="-426" w:firstLine="426"/>
              <w:jc w:val="both"/>
            </w:pPr>
            <w:r>
              <w:t>Итого</w:t>
            </w:r>
          </w:p>
        </w:tc>
        <w:tc>
          <w:tcPr>
            <w:tcW w:w="1347" w:type="dxa"/>
            <w:tcBorders>
              <w:left w:val="single" w:sz="1" w:space="0" w:color="000000"/>
              <w:bottom w:val="single" w:sz="1" w:space="0" w:color="000000"/>
            </w:tcBorders>
            <w:shd w:val="clear" w:color="auto" w:fill="auto"/>
            <w:vAlign w:val="center"/>
          </w:tcPr>
          <w:p w:rsidR="005A259D" w:rsidRPr="00E67259" w:rsidRDefault="005A259D" w:rsidP="00844F9F">
            <w:pPr>
              <w:ind w:left="-426" w:firstLine="426"/>
              <w:jc w:val="center"/>
            </w:pPr>
            <w:r w:rsidRPr="005A259D">
              <w:t>2</w:t>
            </w:r>
            <w:r>
              <w:t>7</w:t>
            </w:r>
          </w:p>
        </w:tc>
        <w:tc>
          <w:tcPr>
            <w:tcW w:w="1843" w:type="dxa"/>
            <w:tcBorders>
              <w:left w:val="single" w:sz="1" w:space="0" w:color="000000"/>
              <w:bottom w:val="single" w:sz="1" w:space="0" w:color="000000"/>
            </w:tcBorders>
            <w:shd w:val="clear" w:color="auto" w:fill="auto"/>
            <w:vAlign w:val="center"/>
          </w:tcPr>
          <w:p w:rsidR="005A259D" w:rsidRDefault="005A259D" w:rsidP="00844F9F">
            <w:pPr>
              <w:ind w:left="-426" w:firstLine="426"/>
              <w:jc w:val="center"/>
            </w:pPr>
            <w:r>
              <w:t>5</w:t>
            </w:r>
            <w:r w:rsidRPr="005A259D">
              <w:t>8</w:t>
            </w:r>
          </w:p>
        </w:tc>
        <w:tc>
          <w:tcPr>
            <w:tcW w:w="4110" w:type="dxa"/>
            <w:tcBorders>
              <w:left w:val="single" w:sz="1" w:space="0" w:color="000000"/>
              <w:bottom w:val="single" w:sz="1" w:space="0" w:color="000000"/>
              <w:right w:val="single" w:sz="1" w:space="0" w:color="000000"/>
            </w:tcBorders>
            <w:shd w:val="clear" w:color="auto" w:fill="auto"/>
            <w:vAlign w:val="center"/>
          </w:tcPr>
          <w:p w:rsidR="005A259D" w:rsidRDefault="005A259D" w:rsidP="00844F9F">
            <w:pPr>
              <w:ind w:left="-426" w:firstLine="426"/>
              <w:jc w:val="center"/>
            </w:pPr>
            <w:r>
              <w:t>100</w:t>
            </w:r>
          </w:p>
        </w:tc>
      </w:tr>
    </w:tbl>
    <w:p w:rsidR="005A259D" w:rsidRPr="005A259D" w:rsidRDefault="005A259D" w:rsidP="00844F9F">
      <w:pPr>
        <w:spacing w:before="120"/>
        <w:ind w:left="-425" w:firstLine="425"/>
        <w:jc w:val="both"/>
      </w:pPr>
      <w:r w:rsidRPr="00E67259">
        <w:t>Варианты экзаменационной работы равноценны по трудности, одинаковы по структуре, параллельны по расположению заданий: под одним и тем же порядковым номером во всех вариантах работы находятся задания, проверяющие одни и те же элементы содержания.</w:t>
      </w:r>
    </w:p>
    <w:p w:rsidR="005A259D" w:rsidRPr="005A259D" w:rsidRDefault="00844F9F" w:rsidP="00844F9F">
      <w:pPr>
        <w:spacing w:before="120"/>
        <w:ind w:left="-425" w:firstLine="425"/>
        <w:jc w:val="both"/>
      </w:pPr>
      <w:r>
        <w:t>7</w:t>
      </w:r>
      <w:r w:rsidR="005A259D" w:rsidRPr="005A259D">
        <w:t xml:space="preserve">. Изменения </w:t>
      </w:r>
      <w:proofErr w:type="gramStart"/>
      <w:r w:rsidR="005A259D" w:rsidRPr="005A259D">
        <w:t>в</w:t>
      </w:r>
      <w:proofErr w:type="gramEnd"/>
      <w:r w:rsidR="005A259D" w:rsidRPr="005A259D">
        <w:t xml:space="preserve"> </w:t>
      </w:r>
      <w:proofErr w:type="gramStart"/>
      <w:r w:rsidR="005A259D" w:rsidRPr="005A259D">
        <w:t>КИМ</w:t>
      </w:r>
      <w:proofErr w:type="gramEnd"/>
      <w:r w:rsidR="005A259D" w:rsidRPr="005A259D">
        <w:t xml:space="preserve"> ЕГЭ 2019 года по сравнению с 2018 годом</w:t>
      </w:r>
    </w:p>
    <w:p w:rsidR="005A259D" w:rsidRDefault="005A259D" w:rsidP="00844F9F">
      <w:pPr>
        <w:ind w:left="-425" w:firstLine="425"/>
        <w:jc w:val="both"/>
      </w:pPr>
      <w:r w:rsidRPr="00723DD1">
        <w:t xml:space="preserve">Все основные характеристики экзаменационной работы в целом сохранены. </w:t>
      </w:r>
    </w:p>
    <w:p w:rsidR="005A259D" w:rsidRDefault="005A259D" w:rsidP="00844F9F">
      <w:pPr>
        <w:ind w:left="-425" w:firstLine="425"/>
        <w:jc w:val="both"/>
      </w:pPr>
      <w:r w:rsidRPr="00723DD1">
        <w:t>Увеличено количество заданий в экзаменационной работе с 26 до 27 за счёт введения нового задания (21), проверяющего умение проводит</w:t>
      </w:r>
      <w:r w:rsidR="00844F9F">
        <w:t>ь пунктуационный анализ текста.</w:t>
      </w:r>
    </w:p>
    <w:p w:rsidR="005A259D" w:rsidRDefault="005A259D" w:rsidP="00844F9F">
      <w:pPr>
        <w:ind w:left="-425" w:firstLine="425"/>
        <w:jc w:val="both"/>
      </w:pPr>
      <w:r w:rsidRPr="00723DD1">
        <w:t>И</w:t>
      </w:r>
      <w:r w:rsidR="00844F9F">
        <w:t xml:space="preserve">зменён формат заданий 2, 9–12. </w:t>
      </w:r>
    </w:p>
    <w:p w:rsidR="005A259D" w:rsidRDefault="005A259D" w:rsidP="00844F9F">
      <w:pPr>
        <w:ind w:left="-425" w:firstLine="425"/>
        <w:jc w:val="both"/>
      </w:pPr>
      <w:r w:rsidRPr="00723DD1">
        <w:t>Расширен диапазон проверяемых орфографи</w:t>
      </w:r>
      <w:r w:rsidR="00844F9F">
        <w:t>ческих и пунктуационных умений.</w:t>
      </w:r>
    </w:p>
    <w:p w:rsidR="005A259D" w:rsidRDefault="005A259D" w:rsidP="00844F9F">
      <w:pPr>
        <w:ind w:left="-425" w:firstLine="425"/>
        <w:jc w:val="both"/>
      </w:pPr>
      <w:r w:rsidRPr="00723DD1">
        <w:t xml:space="preserve">Уточнён уровень сложности отдельных заданий. </w:t>
      </w:r>
    </w:p>
    <w:p w:rsidR="005A259D" w:rsidRPr="005A259D" w:rsidRDefault="005A259D" w:rsidP="00844F9F">
      <w:pPr>
        <w:ind w:left="-425" w:firstLine="425"/>
        <w:jc w:val="both"/>
      </w:pPr>
      <w:r w:rsidRPr="00723DD1">
        <w:t>Уточнена формулировка задания 27 с развёрнутым ответом. Уточнены критерии оценивания задания 27.</w:t>
      </w:r>
    </w:p>
    <w:p w:rsidR="005A259D" w:rsidRPr="005A259D" w:rsidRDefault="005A259D" w:rsidP="00721E45">
      <w:pPr>
        <w:spacing w:before="120" w:after="120"/>
        <w:ind w:left="-425" w:firstLine="425"/>
        <w:jc w:val="both"/>
      </w:pPr>
      <w:r w:rsidRPr="005A259D">
        <w:t>8. Распределение заданий КИМ ЕГЭ по содержанию и видам деятельности</w:t>
      </w:r>
    </w:p>
    <w:tbl>
      <w:tblPr>
        <w:tblW w:w="0" w:type="auto"/>
        <w:tblInd w:w="-371" w:type="dxa"/>
        <w:tblLayout w:type="fixed"/>
        <w:tblCellMar>
          <w:top w:w="55" w:type="dxa"/>
          <w:left w:w="55" w:type="dxa"/>
          <w:bottom w:w="55" w:type="dxa"/>
          <w:right w:w="55" w:type="dxa"/>
        </w:tblCellMar>
        <w:tblLook w:val="0000"/>
      </w:tblPr>
      <w:tblGrid>
        <w:gridCol w:w="3026"/>
        <w:gridCol w:w="1369"/>
        <w:gridCol w:w="1701"/>
        <w:gridCol w:w="3969"/>
      </w:tblGrid>
      <w:tr w:rsidR="005A259D" w:rsidRPr="00721E45" w:rsidTr="00721E45">
        <w:tc>
          <w:tcPr>
            <w:tcW w:w="3026" w:type="dxa"/>
            <w:tcBorders>
              <w:top w:val="single" w:sz="1" w:space="0" w:color="000000"/>
              <w:left w:val="single" w:sz="1" w:space="0" w:color="000000"/>
              <w:bottom w:val="single" w:sz="1" w:space="0" w:color="000000"/>
            </w:tcBorders>
            <w:shd w:val="clear" w:color="auto" w:fill="auto"/>
            <w:vAlign w:val="center"/>
          </w:tcPr>
          <w:p w:rsidR="005A259D" w:rsidRPr="00721E45" w:rsidRDefault="005A259D" w:rsidP="00721E45">
            <w:pPr>
              <w:ind w:left="-55" w:firstLine="55"/>
              <w:jc w:val="center"/>
            </w:pPr>
            <w:r w:rsidRPr="00721E45">
              <w:t>Содержательные разделы</w:t>
            </w:r>
          </w:p>
        </w:tc>
        <w:tc>
          <w:tcPr>
            <w:tcW w:w="1369" w:type="dxa"/>
            <w:tcBorders>
              <w:top w:val="single" w:sz="1" w:space="0" w:color="000000"/>
              <w:left w:val="single" w:sz="1" w:space="0" w:color="000000"/>
              <w:bottom w:val="single" w:sz="1" w:space="0" w:color="000000"/>
            </w:tcBorders>
            <w:shd w:val="clear" w:color="auto" w:fill="auto"/>
            <w:vAlign w:val="center"/>
          </w:tcPr>
          <w:p w:rsidR="005A259D" w:rsidRPr="00721E45" w:rsidRDefault="005A259D" w:rsidP="00721E45">
            <w:pPr>
              <w:ind w:left="-426" w:right="-55" w:firstLine="323"/>
              <w:jc w:val="center"/>
            </w:pPr>
            <w:r w:rsidRPr="00721E45">
              <w:t>Количество заданий</w:t>
            </w:r>
          </w:p>
        </w:tc>
        <w:tc>
          <w:tcPr>
            <w:tcW w:w="1701" w:type="dxa"/>
            <w:tcBorders>
              <w:top w:val="single" w:sz="1" w:space="0" w:color="000000"/>
              <w:left w:val="single" w:sz="1" w:space="0" w:color="000000"/>
              <w:bottom w:val="single" w:sz="1" w:space="0" w:color="000000"/>
            </w:tcBorders>
            <w:shd w:val="clear" w:color="auto" w:fill="auto"/>
            <w:vAlign w:val="center"/>
          </w:tcPr>
          <w:p w:rsidR="005A259D" w:rsidRPr="00721E45" w:rsidRDefault="005A259D" w:rsidP="00721E45">
            <w:pPr>
              <w:ind w:left="-55" w:firstLine="55"/>
              <w:jc w:val="center"/>
            </w:pPr>
            <w:r w:rsidRPr="00721E45">
              <w:t>Максимальный первичный балл</w:t>
            </w:r>
          </w:p>
        </w:tc>
        <w:tc>
          <w:tcPr>
            <w:tcW w:w="3969" w:type="dxa"/>
            <w:tcBorders>
              <w:top w:val="single" w:sz="1" w:space="0" w:color="000000"/>
              <w:left w:val="single" w:sz="1" w:space="0" w:color="000000"/>
              <w:bottom w:val="single" w:sz="1" w:space="0" w:color="000000"/>
              <w:right w:val="single" w:sz="1" w:space="0" w:color="000000"/>
            </w:tcBorders>
            <w:shd w:val="clear" w:color="auto" w:fill="auto"/>
            <w:vAlign w:val="center"/>
          </w:tcPr>
          <w:p w:rsidR="005A259D" w:rsidRPr="00721E45" w:rsidRDefault="005A259D" w:rsidP="00721E45">
            <w:pPr>
              <w:ind w:left="-55" w:firstLine="55"/>
              <w:jc w:val="center"/>
            </w:pPr>
            <w:r w:rsidRPr="00721E45">
              <w:t>Процент максимального первичного балла за выполнение заданий данного раздела содержания от максимального первичного балла за всю работу, равного 58 баллам</w:t>
            </w:r>
          </w:p>
        </w:tc>
      </w:tr>
      <w:tr w:rsidR="005A259D" w:rsidRPr="00721E45" w:rsidTr="00721E45">
        <w:tc>
          <w:tcPr>
            <w:tcW w:w="3026" w:type="dxa"/>
            <w:tcBorders>
              <w:left w:val="single" w:sz="1" w:space="0" w:color="000000"/>
              <w:bottom w:val="single" w:sz="1" w:space="0" w:color="000000"/>
            </w:tcBorders>
            <w:shd w:val="clear" w:color="auto" w:fill="auto"/>
          </w:tcPr>
          <w:p w:rsidR="005A259D" w:rsidRPr="00721E45" w:rsidRDefault="005A259D" w:rsidP="00721E45">
            <w:pPr>
              <w:ind w:left="-55" w:firstLine="55"/>
              <w:jc w:val="both"/>
            </w:pPr>
            <w:r w:rsidRPr="00721E45">
              <w:t>Речь. Текст.</w:t>
            </w:r>
          </w:p>
        </w:tc>
        <w:tc>
          <w:tcPr>
            <w:tcW w:w="1369" w:type="dxa"/>
            <w:tcBorders>
              <w:left w:val="single" w:sz="1" w:space="0" w:color="000000"/>
              <w:bottom w:val="single" w:sz="1" w:space="0" w:color="000000"/>
            </w:tcBorders>
            <w:shd w:val="clear" w:color="auto" w:fill="auto"/>
            <w:vAlign w:val="center"/>
          </w:tcPr>
          <w:p w:rsidR="005A259D" w:rsidRPr="00721E45" w:rsidRDefault="005A259D" w:rsidP="00721E45">
            <w:pPr>
              <w:ind w:left="-426" w:firstLine="426"/>
              <w:jc w:val="center"/>
            </w:pPr>
            <w:r w:rsidRPr="00721E45">
              <w:t>5</w:t>
            </w:r>
          </w:p>
        </w:tc>
        <w:tc>
          <w:tcPr>
            <w:tcW w:w="1701" w:type="dxa"/>
            <w:tcBorders>
              <w:left w:val="single" w:sz="1" w:space="0" w:color="000000"/>
              <w:bottom w:val="single" w:sz="1" w:space="0" w:color="000000"/>
            </w:tcBorders>
            <w:shd w:val="clear" w:color="auto" w:fill="auto"/>
            <w:vAlign w:val="center"/>
          </w:tcPr>
          <w:p w:rsidR="005A259D" w:rsidRPr="00721E45" w:rsidRDefault="005A259D" w:rsidP="00721E45">
            <w:pPr>
              <w:ind w:left="-426" w:firstLine="426"/>
              <w:jc w:val="center"/>
            </w:pPr>
            <w:r w:rsidRPr="00721E45">
              <w:t>5</w:t>
            </w:r>
          </w:p>
        </w:tc>
        <w:tc>
          <w:tcPr>
            <w:tcW w:w="3969" w:type="dxa"/>
            <w:tcBorders>
              <w:left w:val="single" w:sz="1" w:space="0" w:color="000000"/>
              <w:bottom w:val="single" w:sz="1" w:space="0" w:color="000000"/>
              <w:right w:val="single" w:sz="1" w:space="0" w:color="000000"/>
            </w:tcBorders>
            <w:shd w:val="clear" w:color="auto" w:fill="auto"/>
            <w:vAlign w:val="center"/>
          </w:tcPr>
          <w:p w:rsidR="005A259D" w:rsidRPr="00721E45" w:rsidRDefault="005A259D" w:rsidP="00721E45">
            <w:pPr>
              <w:ind w:left="-426" w:firstLine="426"/>
              <w:jc w:val="center"/>
            </w:pPr>
            <w:r w:rsidRPr="00721E45">
              <w:t>9</w:t>
            </w:r>
          </w:p>
        </w:tc>
      </w:tr>
      <w:tr w:rsidR="005A259D" w:rsidRPr="00721E45" w:rsidTr="00721E45">
        <w:tc>
          <w:tcPr>
            <w:tcW w:w="3026" w:type="dxa"/>
            <w:tcBorders>
              <w:left w:val="single" w:sz="1" w:space="0" w:color="000000"/>
              <w:bottom w:val="single" w:sz="1" w:space="0" w:color="000000"/>
            </w:tcBorders>
            <w:shd w:val="clear" w:color="auto" w:fill="auto"/>
          </w:tcPr>
          <w:p w:rsidR="005A259D" w:rsidRPr="00721E45" w:rsidRDefault="005A259D" w:rsidP="00721E45">
            <w:pPr>
              <w:ind w:left="-55" w:firstLine="55"/>
              <w:jc w:val="both"/>
            </w:pPr>
            <w:r w:rsidRPr="00721E45">
              <w:t>Лексика и фразеология.</w:t>
            </w:r>
          </w:p>
        </w:tc>
        <w:tc>
          <w:tcPr>
            <w:tcW w:w="1369" w:type="dxa"/>
            <w:tcBorders>
              <w:left w:val="single" w:sz="1" w:space="0" w:color="000000"/>
              <w:bottom w:val="single" w:sz="1" w:space="0" w:color="000000"/>
            </w:tcBorders>
            <w:shd w:val="clear" w:color="auto" w:fill="auto"/>
            <w:vAlign w:val="center"/>
          </w:tcPr>
          <w:p w:rsidR="005A259D" w:rsidRPr="00721E45" w:rsidRDefault="005A259D" w:rsidP="00721E45">
            <w:pPr>
              <w:ind w:left="-426" w:firstLine="426"/>
              <w:jc w:val="center"/>
            </w:pPr>
            <w:r w:rsidRPr="00721E45">
              <w:t>2</w:t>
            </w:r>
          </w:p>
        </w:tc>
        <w:tc>
          <w:tcPr>
            <w:tcW w:w="1701" w:type="dxa"/>
            <w:tcBorders>
              <w:left w:val="single" w:sz="1" w:space="0" w:color="000000"/>
              <w:bottom w:val="single" w:sz="1" w:space="0" w:color="000000"/>
            </w:tcBorders>
            <w:shd w:val="clear" w:color="auto" w:fill="auto"/>
            <w:vAlign w:val="center"/>
          </w:tcPr>
          <w:p w:rsidR="005A259D" w:rsidRPr="00721E45" w:rsidRDefault="005A259D" w:rsidP="00721E45">
            <w:pPr>
              <w:ind w:left="-426" w:firstLine="426"/>
              <w:jc w:val="center"/>
            </w:pPr>
            <w:r w:rsidRPr="00721E45">
              <w:t>2</w:t>
            </w:r>
          </w:p>
        </w:tc>
        <w:tc>
          <w:tcPr>
            <w:tcW w:w="3969" w:type="dxa"/>
            <w:tcBorders>
              <w:left w:val="single" w:sz="1" w:space="0" w:color="000000"/>
              <w:bottom w:val="single" w:sz="1" w:space="0" w:color="000000"/>
              <w:right w:val="single" w:sz="1" w:space="0" w:color="000000"/>
            </w:tcBorders>
            <w:shd w:val="clear" w:color="auto" w:fill="auto"/>
            <w:vAlign w:val="center"/>
          </w:tcPr>
          <w:p w:rsidR="005A259D" w:rsidRPr="00721E45" w:rsidRDefault="005A259D" w:rsidP="00721E45">
            <w:pPr>
              <w:ind w:left="-426" w:firstLine="426"/>
              <w:jc w:val="center"/>
            </w:pPr>
            <w:r w:rsidRPr="00721E45">
              <w:t>3</w:t>
            </w:r>
          </w:p>
        </w:tc>
      </w:tr>
      <w:tr w:rsidR="005A259D" w:rsidRPr="00721E45" w:rsidTr="00721E45">
        <w:tc>
          <w:tcPr>
            <w:tcW w:w="3026" w:type="dxa"/>
            <w:tcBorders>
              <w:left w:val="single" w:sz="1" w:space="0" w:color="000000"/>
              <w:bottom w:val="single" w:sz="1" w:space="0" w:color="000000"/>
            </w:tcBorders>
            <w:shd w:val="clear" w:color="auto" w:fill="auto"/>
          </w:tcPr>
          <w:p w:rsidR="005A259D" w:rsidRPr="00721E45" w:rsidRDefault="005A259D" w:rsidP="00721E45">
            <w:pPr>
              <w:ind w:left="-55" w:firstLine="55"/>
              <w:jc w:val="both"/>
            </w:pPr>
            <w:r w:rsidRPr="00721E45">
              <w:t>Речь. Нормы орфографии.</w:t>
            </w:r>
          </w:p>
        </w:tc>
        <w:tc>
          <w:tcPr>
            <w:tcW w:w="1369" w:type="dxa"/>
            <w:tcBorders>
              <w:left w:val="single" w:sz="1" w:space="0" w:color="000000"/>
              <w:bottom w:val="single" w:sz="1" w:space="0" w:color="000000"/>
            </w:tcBorders>
            <w:shd w:val="clear" w:color="auto" w:fill="auto"/>
            <w:vAlign w:val="center"/>
          </w:tcPr>
          <w:p w:rsidR="005A259D" w:rsidRPr="00721E45" w:rsidRDefault="005A259D" w:rsidP="00721E45">
            <w:pPr>
              <w:ind w:left="-426" w:firstLine="426"/>
              <w:jc w:val="center"/>
            </w:pPr>
            <w:r w:rsidRPr="00721E45">
              <w:t>7</w:t>
            </w:r>
          </w:p>
        </w:tc>
        <w:tc>
          <w:tcPr>
            <w:tcW w:w="1701" w:type="dxa"/>
            <w:tcBorders>
              <w:left w:val="single" w:sz="1" w:space="0" w:color="000000"/>
              <w:bottom w:val="single" w:sz="1" w:space="0" w:color="000000"/>
            </w:tcBorders>
            <w:shd w:val="clear" w:color="auto" w:fill="auto"/>
            <w:vAlign w:val="center"/>
          </w:tcPr>
          <w:p w:rsidR="005A259D" w:rsidRPr="00721E45" w:rsidRDefault="005A259D" w:rsidP="00721E45">
            <w:pPr>
              <w:ind w:left="-426" w:firstLine="426"/>
              <w:jc w:val="center"/>
            </w:pPr>
            <w:r w:rsidRPr="00721E45">
              <w:t>7</w:t>
            </w:r>
          </w:p>
        </w:tc>
        <w:tc>
          <w:tcPr>
            <w:tcW w:w="3969" w:type="dxa"/>
            <w:tcBorders>
              <w:left w:val="single" w:sz="1" w:space="0" w:color="000000"/>
              <w:bottom w:val="single" w:sz="1" w:space="0" w:color="000000"/>
              <w:right w:val="single" w:sz="1" w:space="0" w:color="000000"/>
            </w:tcBorders>
            <w:shd w:val="clear" w:color="auto" w:fill="auto"/>
            <w:vAlign w:val="center"/>
          </w:tcPr>
          <w:p w:rsidR="005A259D" w:rsidRPr="00721E45" w:rsidRDefault="005A259D" w:rsidP="00721E45">
            <w:pPr>
              <w:ind w:left="-426" w:firstLine="426"/>
              <w:jc w:val="center"/>
            </w:pPr>
            <w:r w:rsidRPr="00721E45">
              <w:t>12</w:t>
            </w:r>
          </w:p>
        </w:tc>
      </w:tr>
      <w:tr w:rsidR="005A259D" w:rsidRPr="00721E45" w:rsidTr="00721E45">
        <w:tc>
          <w:tcPr>
            <w:tcW w:w="3026" w:type="dxa"/>
            <w:tcBorders>
              <w:left w:val="single" w:sz="1" w:space="0" w:color="000000"/>
              <w:bottom w:val="single" w:sz="1" w:space="0" w:color="000000"/>
            </w:tcBorders>
            <w:shd w:val="clear" w:color="auto" w:fill="auto"/>
          </w:tcPr>
          <w:p w:rsidR="005A259D" w:rsidRPr="00721E45" w:rsidRDefault="005A259D" w:rsidP="00721E45">
            <w:pPr>
              <w:ind w:left="-55" w:firstLine="55"/>
              <w:jc w:val="both"/>
            </w:pPr>
            <w:r w:rsidRPr="00721E45">
              <w:t>Речь. Нормы пунктуации.</w:t>
            </w:r>
          </w:p>
        </w:tc>
        <w:tc>
          <w:tcPr>
            <w:tcW w:w="1369" w:type="dxa"/>
            <w:tcBorders>
              <w:left w:val="single" w:sz="1" w:space="0" w:color="000000"/>
              <w:bottom w:val="single" w:sz="1" w:space="0" w:color="000000"/>
            </w:tcBorders>
            <w:shd w:val="clear" w:color="auto" w:fill="auto"/>
            <w:vAlign w:val="center"/>
          </w:tcPr>
          <w:p w:rsidR="005A259D" w:rsidRPr="00721E45" w:rsidRDefault="005A259D" w:rsidP="00721E45">
            <w:pPr>
              <w:ind w:left="-426" w:firstLine="426"/>
              <w:jc w:val="center"/>
            </w:pPr>
            <w:r w:rsidRPr="00721E45">
              <w:t>6</w:t>
            </w:r>
          </w:p>
        </w:tc>
        <w:tc>
          <w:tcPr>
            <w:tcW w:w="1701" w:type="dxa"/>
            <w:tcBorders>
              <w:left w:val="single" w:sz="1" w:space="0" w:color="000000"/>
              <w:bottom w:val="single" w:sz="1" w:space="0" w:color="000000"/>
            </w:tcBorders>
            <w:shd w:val="clear" w:color="auto" w:fill="auto"/>
            <w:vAlign w:val="center"/>
          </w:tcPr>
          <w:p w:rsidR="005A259D" w:rsidRPr="00721E45" w:rsidRDefault="005A259D" w:rsidP="00721E45">
            <w:pPr>
              <w:ind w:left="-426" w:firstLine="426"/>
              <w:jc w:val="center"/>
            </w:pPr>
            <w:r w:rsidRPr="00721E45">
              <w:t>7</w:t>
            </w:r>
          </w:p>
        </w:tc>
        <w:tc>
          <w:tcPr>
            <w:tcW w:w="3969" w:type="dxa"/>
            <w:tcBorders>
              <w:left w:val="single" w:sz="1" w:space="0" w:color="000000"/>
              <w:bottom w:val="single" w:sz="1" w:space="0" w:color="000000"/>
              <w:right w:val="single" w:sz="1" w:space="0" w:color="000000"/>
            </w:tcBorders>
            <w:shd w:val="clear" w:color="auto" w:fill="auto"/>
            <w:vAlign w:val="center"/>
          </w:tcPr>
          <w:p w:rsidR="005A259D" w:rsidRPr="00721E45" w:rsidRDefault="005A259D" w:rsidP="00721E45">
            <w:pPr>
              <w:ind w:left="-426" w:firstLine="426"/>
              <w:jc w:val="center"/>
            </w:pPr>
            <w:r w:rsidRPr="00721E45">
              <w:t>12</w:t>
            </w:r>
          </w:p>
        </w:tc>
      </w:tr>
      <w:tr w:rsidR="005A259D" w:rsidRPr="00721E45" w:rsidTr="00721E45">
        <w:tc>
          <w:tcPr>
            <w:tcW w:w="3026" w:type="dxa"/>
            <w:tcBorders>
              <w:left w:val="single" w:sz="1" w:space="0" w:color="000000"/>
              <w:bottom w:val="single" w:sz="1" w:space="0" w:color="000000"/>
            </w:tcBorders>
            <w:shd w:val="clear" w:color="auto" w:fill="auto"/>
          </w:tcPr>
          <w:p w:rsidR="005A259D" w:rsidRPr="00721E45" w:rsidRDefault="005A259D" w:rsidP="00721E45">
            <w:pPr>
              <w:ind w:left="-55" w:firstLine="55"/>
              <w:jc w:val="both"/>
            </w:pPr>
            <w:r w:rsidRPr="00721E45">
              <w:t>Речь. Языковые нормы.</w:t>
            </w:r>
          </w:p>
        </w:tc>
        <w:tc>
          <w:tcPr>
            <w:tcW w:w="1369" w:type="dxa"/>
            <w:tcBorders>
              <w:left w:val="single" w:sz="1" w:space="0" w:color="000000"/>
              <w:bottom w:val="single" w:sz="1" w:space="0" w:color="000000"/>
            </w:tcBorders>
            <w:shd w:val="clear" w:color="auto" w:fill="auto"/>
            <w:vAlign w:val="center"/>
          </w:tcPr>
          <w:p w:rsidR="005A259D" w:rsidRPr="00721E45" w:rsidRDefault="005A259D" w:rsidP="00721E45">
            <w:pPr>
              <w:ind w:left="-426" w:firstLine="426"/>
              <w:jc w:val="center"/>
            </w:pPr>
            <w:r w:rsidRPr="00721E45">
              <w:t>5</w:t>
            </w:r>
          </w:p>
        </w:tc>
        <w:tc>
          <w:tcPr>
            <w:tcW w:w="1701" w:type="dxa"/>
            <w:tcBorders>
              <w:left w:val="single" w:sz="1" w:space="0" w:color="000000"/>
              <w:bottom w:val="single" w:sz="1" w:space="0" w:color="000000"/>
            </w:tcBorders>
            <w:shd w:val="clear" w:color="auto" w:fill="auto"/>
            <w:vAlign w:val="center"/>
          </w:tcPr>
          <w:p w:rsidR="005A259D" w:rsidRPr="00721E45" w:rsidRDefault="005A259D" w:rsidP="00721E45">
            <w:pPr>
              <w:ind w:left="-426" w:firstLine="426"/>
              <w:jc w:val="center"/>
            </w:pPr>
            <w:r w:rsidRPr="00721E45">
              <w:t>9</w:t>
            </w:r>
          </w:p>
        </w:tc>
        <w:tc>
          <w:tcPr>
            <w:tcW w:w="3969" w:type="dxa"/>
            <w:tcBorders>
              <w:left w:val="single" w:sz="1" w:space="0" w:color="000000"/>
              <w:bottom w:val="single" w:sz="1" w:space="0" w:color="000000"/>
              <w:right w:val="single" w:sz="1" w:space="0" w:color="000000"/>
            </w:tcBorders>
            <w:shd w:val="clear" w:color="auto" w:fill="auto"/>
            <w:vAlign w:val="center"/>
          </w:tcPr>
          <w:p w:rsidR="005A259D" w:rsidRPr="00721E45" w:rsidRDefault="005A259D" w:rsidP="00721E45">
            <w:pPr>
              <w:ind w:left="-426" w:firstLine="426"/>
              <w:jc w:val="center"/>
            </w:pPr>
            <w:r w:rsidRPr="00721E45">
              <w:t>16</w:t>
            </w:r>
          </w:p>
        </w:tc>
      </w:tr>
      <w:tr w:rsidR="005A259D" w:rsidRPr="00721E45" w:rsidTr="00721E45">
        <w:tc>
          <w:tcPr>
            <w:tcW w:w="3026" w:type="dxa"/>
            <w:tcBorders>
              <w:left w:val="single" w:sz="1" w:space="0" w:color="000000"/>
              <w:bottom w:val="single" w:sz="1" w:space="0" w:color="000000"/>
            </w:tcBorders>
            <w:shd w:val="clear" w:color="auto" w:fill="auto"/>
          </w:tcPr>
          <w:p w:rsidR="005A259D" w:rsidRPr="00721E45" w:rsidRDefault="005A259D" w:rsidP="00721E45">
            <w:pPr>
              <w:ind w:left="-55" w:firstLine="55"/>
              <w:jc w:val="both"/>
            </w:pPr>
            <w:r w:rsidRPr="00721E45">
              <w:t>Речь. Выразительность русской речи.</w:t>
            </w:r>
          </w:p>
        </w:tc>
        <w:tc>
          <w:tcPr>
            <w:tcW w:w="1369" w:type="dxa"/>
            <w:tcBorders>
              <w:left w:val="single" w:sz="1" w:space="0" w:color="000000"/>
              <w:bottom w:val="single" w:sz="1" w:space="0" w:color="000000"/>
            </w:tcBorders>
            <w:shd w:val="clear" w:color="auto" w:fill="auto"/>
            <w:vAlign w:val="center"/>
          </w:tcPr>
          <w:p w:rsidR="005A259D" w:rsidRPr="00721E45" w:rsidRDefault="005A259D" w:rsidP="00721E45">
            <w:pPr>
              <w:ind w:left="-426" w:firstLine="426"/>
              <w:jc w:val="center"/>
            </w:pPr>
            <w:r w:rsidRPr="00721E45">
              <w:t>1</w:t>
            </w:r>
          </w:p>
        </w:tc>
        <w:tc>
          <w:tcPr>
            <w:tcW w:w="1701" w:type="dxa"/>
            <w:tcBorders>
              <w:left w:val="single" w:sz="1" w:space="0" w:color="000000"/>
              <w:bottom w:val="single" w:sz="1" w:space="0" w:color="000000"/>
            </w:tcBorders>
            <w:shd w:val="clear" w:color="auto" w:fill="auto"/>
            <w:vAlign w:val="center"/>
          </w:tcPr>
          <w:p w:rsidR="005A259D" w:rsidRPr="00721E45" w:rsidRDefault="005A259D" w:rsidP="00721E45">
            <w:pPr>
              <w:ind w:left="-426" w:firstLine="426"/>
              <w:jc w:val="center"/>
            </w:pPr>
            <w:r w:rsidRPr="00721E45">
              <w:t>4</w:t>
            </w:r>
          </w:p>
        </w:tc>
        <w:tc>
          <w:tcPr>
            <w:tcW w:w="3969" w:type="dxa"/>
            <w:tcBorders>
              <w:left w:val="single" w:sz="1" w:space="0" w:color="000000"/>
              <w:bottom w:val="single" w:sz="1" w:space="0" w:color="000000"/>
              <w:right w:val="single" w:sz="1" w:space="0" w:color="000000"/>
            </w:tcBorders>
            <w:shd w:val="clear" w:color="auto" w:fill="auto"/>
            <w:vAlign w:val="center"/>
          </w:tcPr>
          <w:p w:rsidR="005A259D" w:rsidRPr="00721E45" w:rsidRDefault="005A259D" w:rsidP="00721E45">
            <w:pPr>
              <w:ind w:left="-426" w:firstLine="426"/>
              <w:jc w:val="center"/>
            </w:pPr>
            <w:r w:rsidRPr="00721E45">
              <w:t>7</w:t>
            </w:r>
          </w:p>
        </w:tc>
      </w:tr>
      <w:tr w:rsidR="005A259D" w:rsidRPr="00721E45" w:rsidTr="00721E45">
        <w:tc>
          <w:tcPr>
            <w:tcW w:w="3026" w:type="dxa"/>
            <w:tcBorders>
              <w:left w:val="single" w:sz="1" w:space="0" w:color="000000"/>
              <w:bottom w:val="single" w:sz="1" w:space="0" w:color="000000"/>
            </w:tcBorders>
            <w:shd w:val="clear" w:color="auto" w:fill="auto"/>
          </w:tcPr>
          <w:p w:rsidR="005A259D" w:rsidRPr="00721E45" w:rsidRDefault="005A259D" w:rsidP="00721E45">
            <w:pPr>
              <w:ind w:left="-55" w:firstLine="55"/>
              <w:jc w:val="both"/>
            </w:pPr>
            <w:r w:rsidRPr="00721E45">
              <w:t>Развитие речи. Сочинение.</w:t>
            </w:r>
          </w:p>
        </w:tc>
        <w:tc>
          <w:tcPr>
            <w:tcW w:w="1369" w:type="dxa"/>
            <w:tcBorders>
              <w:left w:val="single" w:sz="1" w:space="0" w:color="000000"/>
              <w:bottom w:val="single" w:sz="1" w:space="0" w:color="000000"/>
            </w:tcBorders>
            <w:shd w:val="clear" w:color="auto" w:fill="auto"/>
            <w:vAlign w:val="center"/>
          </w:tcPr>
          <w:p w:rsidR="005A259D" w:rsidRPr="00721E45" w:rsidRDefault="005A259D" w:rsidP="00721E45">
            <w:pPr>
              <w:ind w:left="-426" w:firstLine="426"/>
              <w:jc w:val="center"/>
            </w:pPr>
            <w:r w:rsidRPr="00721E45">
              <w:t>1</w:t>
            </w:r>
          </w:p>
        </w:tc>
        <w:tc>
          <w:tcPr>
            <w:tcW w:w="1701" w:type="dxa"/>
            <w:tcBorders>
              <w:left w:val="single" w:sz="1" w:space="0" w:color="000000"/>
              <w:bottom w:val="single" w:sz="1" w:space="0" w:color="000000"/>
            </w:tcBorders>
            <w:shd w:val="clear" w:color="auto" w:fill="auto"/>
            <w:vAlign w:val="center"/>
          </w:tcPr>
          <w:p w:rsidR="005A259D" w:rsidRPr="00721E45" w:rsidRDefault="005A259D" w:rsidP="00721E45">
            <w:pPr>
              <w:ind w:left="-426" w:firstLine="426"/>
              <w:jc w:val="center"/>
            </w:pPr>
            <w:r w:rsidRPr="00721E45">
              <w:t>24</w:t>
            </w:r>
          </w:p>
        </w:tc>
        <w:tc>
          <w:tcPr>
            <w:tcW w:w="3969" w:type="dxa"/>
            <w:tcBorders>
              <w:left w:val="single" w:sz="1" w:space="0" w:color="000000"/>
              <w:bottom w:val="single" w:sz="1" w:space="0" w:color="000000"/>
              <w:right w:val="single" w:sz="1" w:space="0" w:color="000000"/>
            </w:tcBorders>
            <w:shd w:val="clear" w:color="auto" w:fill="auto"/>
            <w:vAlign w:val="center"/>
          </w:tcPr>
          <w:p w:rsidR="005A259D" w:rsidRPr="00721E45" w:rsidRDefault="005A259D" w:rsidP="00721E45">
            <w:pPr>
              <w:ind w:left="-426" w:firstLine="426"/>
              <w:jc w:val="center"/>
            </w:pPr>
            <w:r w:rsidRPr="00721E45">
              <w:t>41</w:t>
            </w:r>
          </w:p>
        </w:tc>
      </w:tr>
      <w:tr w:rsidR="005A259D" w:rsidRPr="00721E45" w:rsidTr="00721E45">
        <w:tc>
          <w:tcPr>
            <w:tcW w:w="3026" w:type="dxa"/>
            <w:tcBorders>
              <w:left w:val="single" w:sz="1" w:space="0" w:color="000000"/>
              <w:bottom w:val="single" w:sz="1" w:space="0" w:color="000000"/>
            </w:tcBorders>
            <w:shd w:val="clear" w:color="auto" w:fill="auto"/>
          </w:tcPr>
          <w:p w:rsidR="005A259D" w:rsidRPr="00721E45" w:rsidRDefault="005A259D" w:rsidP="00721E45">
            <w:pPr>
              <w:ind w:left="-55" w:firstLine="55"/>
              <w:jc w:val="both"/>
            </w:pPr>
            <w:r w:rsidRPr="00721E45">
              <w:t>Итого</w:t>
            </w:r>
          </w:p>
        </w:tc>
        <w:tc>
          <w:tcPr>
            <w:tcW w:w="1369" w:type="dxa"/>
            <w:tcBorders>
              <w:left w:val="single" w:sz="1" w:space="0" w:color="000000"/>
              <w:bottom w:val="single" w:sz="1" w:space="0" w:color="000000"/>
            </w:tcBorders>
            <w:shd w:val="clear" w:color="auto" w:fill="auto"/>
            <w:vAlign w:val="center"/>
          </w:tcPr>
          <w:p w:rsidR="005A259D" w:rsidRPr="00721E45" w:rsidRDefault="005A259D" w:rsidP="00721E45">
            <w:pPr>
              <w:ind w:left="-426" w:firstLine="426"/>
              <w:jc w:val="center"/>
            </w:pPr>
            <w:r w:rsidRPr="00721E45">
              <w:t>27</w:t>
            </w:r>
          </w:p>
        </w:tc>
        <w:tc>
          <w:tcPr>
            <w:tcW w:w="1701" w:type="dxa"/>
            <w:tcBorders>
              <w:left w:val="single" w:sz="1" w:space="0" w:color="000000"/>
              <w:bottom w:val="single" w:sz="1" w:space="0" w:color="000000"/>
            </w:tcBorders>
            <w:shd w:val="clear" w:color="auto" w:fill="auto"/>
            <w:vAlign w:val="center"/>
          </w:tcPr>
          <w:p w:rsidR="005A259D" w:rsidRPr="00721E45" w:rsidRDefault="005A259D" w:rsidP="00721E45">
            <w:pPr>
              <w:ind w:left="-426" w:firstLine="426"/>
              <w:jc w:val="center"/>
            </w:pPr>
            <w:r w:rsidRPr="00721E45">
              <w:t>58</w:t>
            </w:r>
          </w:p>
        </w:tc>
        <w:tc>
          <w:tcPr>
            <w:tcW w:w="3969" w:type="dxa"/>
            <w:tcBorders>
              <w:left w:val="single" w:sz="1" w:space="0" w:color="000000"/>
              <w:bottom w:val="single" w:sz="1" w:space="0" w:color="000000"/>
              <w:right w:val="single" w:sz="1" w:space="0" w:color="000000"/>
            </w:tcBorders>
            <w:shd w:val="clear" w:color="auto" w:fill="auto"/>
            <w:vAlign w:val="center"/>
          </w:tcPr>
          <w:p w:rsidR="005A259D" w:rsidRPr="00721E45" w:rsidRDefault="005A259D" w:rsidP="00721E45">
            <w:pPr>
              <w:ind w:left="-426" w:firstLine="426"/>
              <w:jc w:val="center"/>
            </w:pPr>
            <w:r w:rsidRPr="00721E45">
              <w:t>100</w:t>
            </w:r>
          </w:p>
        </w:tc>
      </w:tr>
    </w:tbl>
    <w:p w:rsidR="005A259D" w:rsidRPr="005A259D" w:rsidRDefault="005A259D" w:rsidP="00721E45">
      <w:pPr>
        <w:spacing w:before="120" w:after="120"/>
        <w:ind w:left="-425" w:firstLine="425"/>
        <w:jc w:val="both"/>
      </w:pPr>
      <w:r w:rsidRPr="005A259D">
        <w:t>Характеристика КИМ.</w:t>
      </w:r>
    </w:p>
    <w:p w:rsidR="005A259D" w:rsidRPr="005A259D" w:rsidRDefault="005A259D" w:rsidP="005A259D">
      <w:pPr>
        <w:ind w:left="-426" w:firstLine="426"/>
        <w:jc w:val="both"/>
      </w:pPr>
      <w:r w:rsidRPr="005A259D">
        <w:t xml:space="preserve">КИМ </w:t>
      </w:r>
      <w:r>
        <w:t xml:space="preserve">представляет собой системно выстроенные задания, связанные с проверкой: способности выпускников владеть нормами современного русского языка; умений экзаменуемых, связанных с восприятием смысловой, логической, типологической, языковой структуры текстов; умения воспринимать вторичные, подвергнутые компрессии микротексты; сформированности комплекса умений по созданию собственного текста. Все способы предъявления языкового материала в экзаменационной работе постоянно используются в </w:t>
      </w:r>
      <w:r>
        <w:lastRenderedPageBreak/>
        <w:t xml:space="preserve">практике преподавания русского языка, известны </w:t>
      </w:r>
      <w:r w:rsidR="00721E45">
        <w:t>выпускникам</w:t>
      </w:r>
      <w:r>
        <w:t xml:space="preserve"> и являются основой формирования предметных компетенций. </w:t>
      </w:r>
    </w:p>
    <w:p w:rsidR="005A259D" w:rsidRDefault="005A259D" w:rsidP="005A259D">
      <w:pPr>
        <w:ind w:left="-426" w:firstLine="426"/>
        <w:jc w:val="both"/>
      </w:pPr>
      <w:r w:rsidRPr="005A259D">
        <w:t xml:space="preserve">В </w:t>
      </w:r>
      <w:r>
        <w:t>экзаменационном варианте не было ни одного задания, которое не имело бы практ</w:t>
      </w:r>
      <w:r w:rsidR="00721E45">
        <w:t>ико-ориентированного характера.</w:t>
      </w:r>
    </w:p>
    <w:p w:rsidR="005A259D" w:rsidRDefault="005A259D" w:rsidP="005A259D">
      <w:pPr>
        <w:ind w:left="-426" w:firstLine="426"/>
        <w:jc w:val="both"/>
      </w:pPr>
      <w:r>
        <w:t xml:space="preserve">Анализируемый КИМ полностью соответствует спецификации контрольных измерительных материалов для проведения ЕГЭ 2019 года по русскому языку, кодификатору элементов содержания и требований к уровню подготовки выпускников, а также демонстрационному варианту контрольных измерительных материалов ЕГЭ 2019года. </w:t>
      </w:r>
    </w:p>
    <w:p w:rsidR="005A259D" w:rsidRPr="007E1EBB" w:rsidRDefault="005A259D" w:rsidP="005A259D">
      <w:pPr>
        <w:ind w:left="-426" w:firstLine="426"/>
        <w:jc w:val="both"/>
      </w:pPr>
      <w:r w:rsidRPr="007E1EBB">
        <w:t>В экзаменационной работе 2019 года усилены элементы проверки, связанные с формированием лингвистической компетенции.</w:t>
      </w:r>
    </w:p>
    <w:p w:rsidR="005A259D" w:rsidRPr="005A259D" w:rsidRDefault="005A259D" w:rsidP="005A259D">
      <w:pPr>
        <w:ind w:left="-426" w:firstLine="426"/>
        <w:jc w:val="both"/>
      </w:pPr>
      <w:r w:rsidRPr="007E1EBB">
        <w:t xml:space="preserve">Учитывая значение языка в развитии личности </w:t>
      </w:r>
      <w:r w:rsidR="00721E45">
        <w:t>выпускника</w:t>
      </w:r>
      <w:r w:rsidRPr="007E1EBB">
        <w:t>, его общей и познавательной культуры, важнейшей ценностной ориентации – отношение к родному языку, формирование лингвистической компетенции целесообразно считать не только обязательным и необходимым условием овладения речевой деятельностью, но и средством языкового развития, расширения лингвистического кругозора учащихся, познания ими язы</w:t>
      </w:r>
      <w:r>
        <w:t xml:space="preserve">к </w:t>
      </w:r>
      <w:r w:rsidRPr="007E1EBB">
        <w:t>как специфической системы и общественного явления, в конечном счет</w:t>
      </w:r>
      <w:proofErr w:type="gramStart"/>
      <w:r w:rsidRPr="007E1EBB">
        <w:t>е-</w:t>
      </w:r>
      <w:proofErr w:type="gramEnd"/>
      <w:r w:rsidRPr="007E1EBB">
        <w:t xml:space="preserve"> формирования языковой личности.</w:t>
      </w:r>
    </w:p>
    <w:p w:rsidR="005A259D" w:rsidRDefault="005A259D" w:rsidP="00721E45">
      <w:pPr>
        <w:spacing w:before="120"/>
        <w:ind w:left="-425" w:firstLine="425"/>
        <w:jc w:val="both"/>
      </w:pPr>
      <w:r w:rsidRPr="005A259D">
        <w:t xml:space="preserve">Речь. Текст: 1, 2, 22, 23, 25. </w:t>
      </w:r>
    </w:p>
    <w:p w:rsidR="005A259D" w:rsidRPr="005A259D" w:rsidRDefault="005A259D" w:rsidP="005A259D">
      <w:pPr>
        <w:ind w:left="-426" w:firstLine="426"/>
        <w:jc w:val="both"/>
      </w:pPr>
      <w:r>
        <w:t>Задание</w:t>
      </w:r>
      <w:r w:rsidRPr="005A259D">
        <w:t xml:space="preserve"> 1 предполагает поиск речевого высказывания, не утратившего основного смысла в результате информационной компрессии. Овладение текстовой нормой проверялось на основе выявления главной информации в небольших научно-популярных текстах, содержащих фактологическую, теоретическую или гипотетическую информацию: изложение концептуальной информации; характеристику изучаемого объекта; рассказ о становлении научного знания, истории открытия и т.д. Необходимо было соотнести содержание текста с предложениями, где основная информация сжата, и найти предложение, в котором основная информация, переданная без фактических ошибок, не содержит перечислений, дополнительной детализированной информации. </w:t>
      </w:r>
    </w:p>
    <w:p w:rsidR="005A259D" w:rsidRPr="005A259D" w:rsidRDefault="005A259D" w:rsidP="005A259D">
      <w:pPr>
        <w:ind w:left="-426" w:firstLine="426"/>
        <w:jc w:val="both"/>
      </w:pPr>
      <w:r w:rsidRPr="005A259D">
        <w:t>1. Информационная обработка письменных текстов различных стилей и жанров.</w:t>
      </w:r>
    </w:p>
    <w:p w:rsidR="005A259D" w:rsidRPr="005A259D" w:rsidRDefault="005A259D" w:rsidP="005A259D">
      <w:pPr>
        <w:ind w:left="-426" w:firstLine="426"/>
        <w:jc w:val="both"/>
      </w:pPr>
      <w:r w:rsidRPr="005A259D">
        <w:t>Задание 1 из заданий политомических перешло в задание дихотомическое: теперь за верное выполнение этого задания участник экзамена получает максимальный балл – 1.</w:t>
      </w:r>
    </w:p>
    <w:p w:rsidR="005A259D" w:rsidRPr="005A259D" w:rsidRDefault="005A259D" w:rsidP="005A259D">
      <w:pPr>
        <w:ind w:left="-426" w:firstLine="426"/>
        <w:jc w:val="both"/>
      </w:pPr>
      <w:r w:rsidRPr="005A259D">
        <w:t xml:space="preserve">Прочитайте текст и выполните задания 1–3.  </w:t>
      </w:r>
    </w:p>
    <w:p w:rsidR="005A259D" w:rsidRPr="005A259D" w:rsidRDefault="005A259D" w:rsidP="005A259D">
      <w:pPr>
        <w:ind w:left="-426" w:firstLine="426"/>
        <w:jc w:val="both"/>
      </w:pPr>
      <w:r w:rsidRPr="005A259D">
        <w:t xml:space="preserve">(1)Свёртывание крови – это многоэтапный ферментативный процесс, особая защитная реакция организма, которая предохраняет его от потери крови. (2)Механизм свёртывания крови очень сложный и строго последовательный, &lt;…&gt; каждая реакция катализируется ферментом, образующимся в результате предыдущей реакции. (3)Этот механизм обеспечивает быстрое свёртывание крови при повреждении кровеносного сосуда. </w:t>
      </w:r>
    </w:p>
    <w:p w:rsidR="005A259D" w:rsidRPr="005A259D" w:rsidRDefault="005A259D" w:rsidP="005A259D">
      <w:pPr>
        <w:ind w:left="-426" w:firstLine="426"/>
        <w:jc w:val="both"/>
      </w:pPr>
      <w:r w:rsidRPr="005A259D">
        <w:t xml:space="preserve">1. Укажите варианты ответов, в которых верно передана ГЛАВНАЯ информация, содержащаяся в тексте. Запишите номера этих предложений. </w:t>
      </w:r>
    </w:p>
    <w:p w:rsidR="005A259D" w:rsidRPr="005A259D" w:rsidRDefault="005A259D" w:rsidP="005A259D">
      <w:pPr>
        <w:ind w:left="-426" w:firstLine="426"/>
        <w:jc w:val="both"/>
      </w:pPr>
      <w:r w:rsidRPr="005A259D">
        <w:t xml:space="preserve">1)  Механизм свёртывания крови – процесс небыстрый: каждая реакция катализируется ферментом, образующимся в результате предыдущей реакции.  </w:t>
      </w:r>
    </w:p>
    <w:p w:rsidR="005A259D" w:rsidRPr="005A259D" w:rsidRDefault="0006067A" w:rsidP="005A259D">
      <w:pPr>
        <w:ind w:left="-426" w:firstLine="426"/>
        <w:jc w:val="both"/>
      </w:pPr>
      <w:r>
        <w:t>2)</w:t>
      </w:r>
      <w:r w:rsidR="005A259D" w:rsidRPr="005A259D">
        <w:t xml:space="preserve"> Свёртывание крови – это защитная реакция организма, предохраняющая его от потери крови, причём важную роль в процессе свёртыва</w:t>
      </w:r>
      <w:r>
        <w:t>ния крови играют соли кальция.</w:t>
      </w:r>
    </w:p>
    <w:p w:rsidR="005A259D" w:rsidRPr="005A259D" w:rsidRDefault="0006067A" w:rsidP="005A259D">
      <w:pPr>
        <w:ind w:left="-426" w:firstLine="426"/>
        <w:jc w:val="both"/>
      </w:pPr>
      <w:r>
        <w:t>3)</w:t>
      </w:r>
      <w:r w:rsidR="005A259D" w:rsidRPr="005A259D">
        <w:t xml:space="preserve"> Многоэтапный, строго последовательный ферментативный процесс быстрого свёртывания крови обеспечивает защиту организма от потери крови в случае по</w:t>
      </w:r>
      <w:r>
        <w:t>вреждения кровеносного сосуда.</w:t>
      </w:r>
    </w:p>
    <w:p w:rsidR="005A259D" w:rsidRPr="005A259D" w:rsidRDefault="0006067A" w:rsidP="005A259D">
      <w:pPr>
        <w:ind w:left="-426" w:firstLine="426"/>
        <w:jc w:val="both"/>
      </w:pPr>
      <w:r>
        <w:t xml:space="preserve">4) </w:t>
      </w:r>
      <w:r w:rsidR="005A259D" w:rsidRPr="005A259D">
        <w:t>Быстрое свёртывание крови – многоэтапный, строго последовательный ферментативный процесс, защищающий организм от потери крови при по</w:t>
      </w:r>
      <w:r>
        <w:t>вреждении кровеносных сосудов.</w:t>
      </w:r>
    </w:p>
    <w:p w:rsidR="005A259D" w:rsidRPr="005A259D" w:rsidRDefault="0006067A" w:rsidP="005A259D">
      <w:pPr>
        <w:ind w:left="-426" w:firstLine="426"/>
        <w:jc w:val="both"/>
      </w:pPr>
      <w:r>
        <w:t xml:space="preserve">5) </w:t>
      </w:r>
      <w:r w:rsidR="005A259D" w:rsidRPr="005A259D">
        <w:t>Фермент, образующийся в результате реакции организма на повреждение сосудов, обеспечивает постепенное свёртывание крови и в то же время препятствует её свёрты</w:t>
      </w:r>
      <w:r>
        <w:t>ванию в неповреждённых сосудах.</w:t>
      </w:r>
    </w:p>
    <w:p w:rsidR="005A259D" w:rsidRPr="005A259D" w:rsidRDefault="005A259D" w:rsidP="005A259D">
      <w:pPr>
        <w:ind w:left="-426" w:firstLine="426"/>
        <w:jc w:val="both"/>
      </w:pPr>
      <w:r w:rsidRPr="005A259D">
        <w:t xml:space="preserve">Изменение формата задания 2 экзаменационной работы повлечет за собой изменение способа действия выпускника. Выполнения задания требует выявления отношений между предложениями текста и определения средства связи между ними. В работе 2018 года нужно </w:t>
      </w:r>
      <w:r w:rsidRPr="005A259D">
        <w:lastRenderedPageBreak/>
        <w:t>было из приведенных слов (сочетаний слов) выбрать то, которое должно стоять на месте пропуска в указанном предложении текста. В этом же задании 2019 года экзаменуемый должен подобрать такое слово самостоятельно в соответствии с заданными морфологическими характеристиками. Подобное изменение задания должно способствовать осознанию учениками того, что формирование коммуникативных умений тесно связано с теоретическими (лингвистическими) знаниями.</w:t>
      </w:r>
    </w:p>
    <w:p w:rsidR="005A259D" w:rsidRPr="005A259D" w:rsidRDefault="005A259D" w:rsidP="005A259D">
      <w:pPr>
        <w:ind w:left="-426" w:firstLine="426"/>
        <w:jc w:val="both"/>
      </w:pPr>
      <w:r w:rsidRPr="005A259D">
        <w:t>2. Средства связи предложений в тексте.</w:t>
      </w:r>
    </w:p>
    <w:p w:rsidR="005A259D" w:rsidRPr="005A259D" w:rsidRDefault="005A259D" w:rsidP="005A259D">
      <w:pPr>
        <w:ind w:left="-426" w:firstLine="426"/>
        <w:jc w:val="both"/>
      </w:pPr>
      <w:r w:rsidRPr="005A259D">
        <w:t xml:space="preserve">Самостоятельно подберите подчинительный союз, который должен стоять на месте пропуска во втором (2) предложении текста. Запишите этот союз. </w:t>
      </w:r>
    </w:p>
    <w:p w:rsidR="005A259D" w:rsidRPr="005A259D" w:rsidRDefault="005A259D" w:rsidP="005A259D">
      <w:pPr>
        <w:ind w:left="-426" w:firstLine="426"/>
        <w:jc w:val="both"/>
      </w:pPr>
      <w:r w:rsidRPr="005A259D">
        <w:t>Наряду с языковой и лингвистической компетентностью участники экзамена должны были продемонстрировать способность к пониманию текста и элементарные навыки его продуцирования.  Эти умения, в частности, проверяются заданиями 22, 23, 25, для выполнения которых экзаменуемым необходимо владеть умением проводить смысловой</w:t>
      </w:r>
      <w:r w:rsidR="0006067A">
        <w:t xml:space="preserve"> и речеведческий анализ текста.</w:t>
      </w:r>
    </w:p>
    <w:p w:rsidR="005A259D" w:rsidRPr="005A259D" w:rsidRDefault="005A259D" w:rsidP="005A259D">
      <w:pPr>
        <w:ind w:left="-426" w:firstLine="426"/>
        <w:jc w:val="both"/>
      </w:pPr>
      <w:proofErr w:type="gramStart"/>
      <w:r w:rsidRPr="005A259D">
        <w:t>(1)С перебитой ногой я лежал у окна санитарного поезда спиной к движению. (2)Уходящая местность открывалась передо мной, и поэтому я увидел эти три танка, когда мы уже прошли мимо них. (3)Открыв люки, танкисты смотрели на нас. (4)Они были без шлемов, и мы приняли их за своих. (5)Потом люки закрылись, и это была последняя минута, когда</w:t>
      </w:r>
      <w:proofErr w:type="gramEnd"/>
      <w:r w:rsidRPr="005A259D">
        <w:t xml:space="preserve"> ещё невозможно было предположить, что по санитарному эшелону, в котором находилось, вероятно, не </w:t>
      </w:r>
      <w:proofErr w:type="gramStart"/>
      <w:r w:rsidRPr="005A259D">
        <w:t>меньше тысячи раненых</w:t>
      </w:r>
      <w:proofErr w:type="gramEnd"/>
      <w:r w:rsidRPr="005A259D">
        <w:t>, другие, здоровые люди могут стрелять из пушек.</w:t>
      </w:r>
    </w:p>
    <w:p w:rsidR="005A259D" w:rsidRPr="005A259D" w:rsidRDefault="005A259D" w:rsidP="005A259D">
      <w:pPr>
        <w:ind w:left="-426" w:firstLine="426"/>
        <w:jc w:val="both"/>
      </w:pPr>
      <w:r w:rsidRPr="005A259D">
        <w:t xml:space="preserve"> (6)Но именно это и произошло. </w:t>
      </w:r>
    </w:p>
    <w:p w:rsidR="005A259D" w:rsidRPr="005A259D" w:rsidRDefault="005A259D" w:rsidP="005A259D">
      <w:pPr>
        <w:ind w:left="-426" w:firstLine="426"/>
        <w:jc w:val="both"/>
      </w:pPr>
      <w:r w:rsidRPr="005A259D">
        <w:t>(7)С железным скрежетом сдвинулись вагоны, меня подбросило, и я невольно застонал, навалившись на раненую ногу. (8)Мне видно было через окно, как первые раненые, выскочив из теплушек, бежали и падали, потому что танки стреляли по ним шрапнелью.</w:t>
      </w:r>
    </w:p>
    <w:p w:rsidR="005A259D" w:rsidRPr="005A259D" w:rsidRDefault="005A259D" w:rsidP="005A259D">
      <w:pPr>
        <w:ind w:left="-426" w:firstLine="426"/>
        <w:jc w:val="both"/>
      </w:pPr>
      <w:r w:rsidRPr="005A259D">
        <w:t xml:space="preserve">(9)Кое-как я сполз с койки, и толпа раненых вынесла меня на площадку. (10)Я лёг под вагон, беспомощный, томящийся от бешенства и боли.  (11)Кто-то крепко взял меня за руку. (12)Это была санитарка.  </w:t>
      </w:r>
    </w:p>
    <w:p w:rsidR="005A259D" w:rsidRPr="005A259D" w:rsidRDefault="005A259D" w:rsidP="005A259D">
      <w:pPr>
        <w:ind w:left="-426" w:firstLine="426"/>
        <w:jc w:val="both"/>
      </w:pPr>
      <w:r w:rsidRPr="005A259D">
        <w:t xml:space="preserve">– (13)Я никуда не пойду! – сказал я. – (14)Оставьте меня! (15)У меня есть пистолет, и живым они меня не получат. </w:t>
      </w:r>
    </w:p>
    <w:p w:rsidR="005A259D" w:rsidRPr="005A259D" w:rsidRDefault="005A259D" w:rsidP="005A259D">
      <w:pPr>
        <w:ind w:left="-426" w:firstLine="426"/>
        <w:jc w:val="both"/>
      </w:pPr>
      <w:r w:rsidRPr="005A259D">
        <w:t xml:space="preserve">(16)Но две санитарки схватили меня, и мы втроём скатились под насыпь. (17)Ромашов мелькнул где-то впереди в эту минуту. </w:t>
      </w:r>
    </w:p>
    <w:p w:rsidR="005A259D" w:rsidRPr="005A259D" w:rsidRDefault="005A259D" w:rsidP="005A259D">
      <w:pPr>
        <w:ind w:left="-426" w:firstLine="426"/>
        <w:jc w:val="both"/>
      </w:pPr>
      <w:r w:rsidRPr="005A259D">
        <w:t xml:space="preserve">(18)Кое-как перебравшись через болото, мы залегли в маленькой осиновой роще: девушки, я, Ромашов и два легко раненных бойца, присоединившихся к нам по дороге. (19)Я </w:t>
      </w:r>
      <w:r w:rsidR="0006067A">
        <w:t xml:space="preserve">послал этих бойцов в разведку, </w:t>
      </w:r>
      <w:r w:rsidRPr="005A259D">
        <w:t xml:space="preserve">и, вернувшись, они доложили, что на разных направлениях стоят немцы. </w:t>
      </w:r>
    </w:p>
    <w:p w:rsidR="005A259D" w:rsidRPr="005A259D" w:rsidRDefault="005A259D" w:rsidP="005A259D">
      <w:pPr>
        <w:ind w:left="-426" w:firstLine="426"/>
        <w:jc w:val="both"/>
      </w:pPr>
      <w:r w:rsidRPr="005A259D">
        <w:t xml:space="preserve"> – (20)Уйти, конечно, можно, но, поскольку капитан не может самостоятельно двигаться, лучше воспользоваться дрезиной. </w:t>
      </w:r>
    </w:p>
    <w:p w:rsidR="005A259D" w:rsidRPr="005A259D" w:rsidRDefault="005A259D" w:rsidP="005A259D">
      <w:pPr>
        <w:ind w:left="-426" w:firstLine="426"/>
        <w:jc w:val="both"/>
      </w:pPr>
      <w:r w:rsidRPr="005A259D">
        <w:t xml:space="preserve">(21)Дрезину они нашли под насыпью у разъезда. (22)Бойцы и санитарки ушли, чтобы поднять её и поставить на рельсы. </w:t>
      </w:r>
    </w:p>
    <w:p w:rsidR="005A259D" w:rsidRPr="005A259D" w:rsidRDefault="005A259D" w:rsidP="005A259D">
      <w:pPr>
        <w:ind w:left="-426" w:firstLine="426"/>
        <w:jc w:val="both"/>
      </w:pPr>
      <w:r w:rsidRPr="005A259D">
        <w:t xml:space="preserve">(23)Мы с Ромашовым остались одни в маленькой мокрой берёзовой роще. (24)Мне трудно рассказать о том, каким был этот день. (25)Мы ждали и ждали без конца. </w:t>
      </w:r>
    </w:p>
    <w:p w:rsidR="005A259D" w:rsidRPr="005A259D" w:rsidRDefault="005A259D" w:rsidP="005A259D">
      <w:pPr>
        <w:ind w:left="-426" w:firstLine="426"/>
        <w:jc w:val="both"/>
      </w:pPr>
      <w:r w:rsidRPr="005A259D">
        <w:t xml:space="preserve">(26)Уходя, санитарка сунула мне под голову свой заплечный мешок. (27)Очевидно, в мешке были сухари: что-то хрустнуло, когда я кулаком подбил мешок повыше. (28)Ромашов стал ныть, что он умирает от голода, но я прикрикнул на него, и он замолчал. </w:t>
      </w:r>
    </w:p>
    <w:p w:rsidR="005A259D" w:rsidRPr="005A259D" w:rsidRDefault="005A259D" w:rsidP="005A259D">
      <w:pPr>
        <w:ind w:left="-426" w:firstLine="426"/>
        <w:jc w:val="both"/>
      </w:pPr>
      <w:r w:rsidRPr="005A259D">
        <w:t xml:space="preserve">- (29)Они не вернутся, – нервно сказал он. – (30)Они бросили нас. </w:t>
      </w:r>
    </w:p>
    <w:p w:rsidR="005A259D" w:rsidRPr="005A259D" w:rsidRDefault="005A259D" w:rsidP="005A259D">
      <w:pPr>
        <w:ind w:left="-426" w:firstLine="426"/>
        <w:jc w:val="both"/>
      </w:pPr>
      <w:r w:rsidRPr="005A259D">
        <w:t>(31)Вероятно, у меня было плохое настроение, потому что я вытащил пистолет и сказал Ромашову, что убью его, если он не перестанет ныть. (32)Он замолчал и, кажется, с трудом удержался, чтобы не заплакать.</w:t>
      </w:r>
    </w:p>
    <w:p w:rsidR="005A259D" w:rsidRPr="005A259D" w:rsidRDefault="005A259D" w:rsidP="005A259D">
      <w:pPr>
        <w:ind w:left="-426" w:firstLine="426"/>
        <w:jc w:val="both"/>
      </w:pPr>
      <w:r w:rsidRPr="005A259D">
        <w:t xml:space="preserve">(33)Плохо было дело! (34)Уже первые сумерки крадучись стали пробираться в рощу, а девушки не возвращались. (35)Разумеется, я и мысли не допускал, что они могли уехать на дрезине без нас, как это подло предполагал Ромашов. (36)Пока лучше было не думать, что они не вернутся. </w:t>
      </w:r>
    </w:p>
    <w:p w:rsidR="005A259D" w:rsidRPr="005A259D" w:rsidRDefault="005A259D" w:rsidP="005A259D">
      <w:pPr>
        <w:ind w:left="-426" w:firstLine="426"/>
        <w:jc w:val="both"/>
      </w:pPr>
      <w:r w:rsidRPr="005A259D">
        <w:lastRenderedPageBreak/>
        <w:t xml:space="preserve">(37)Лёжа на спине, я незаметно уснул. (38)Когда я открыл глаза, туман лениво бродил между деревьями. (39)Ромашов сидел поодаль в прежней сонно-равнодушной позе. (40)Всё, кажется, было, как прежде, но </w:t>
      </w:r>
      <w:r w:rsidR="0006067A">
        <w:t>всё уже было совершенно другим.</w:t>
      </w:r>
    </w:p>
    <w:p w:rsidR="005A259D" w:rsidRPr="005A259D" w:rsidRDefault="005A259D" w:rsidP="005A259D">
      <w:pPr>
        <w:ind w:left="-426" w:firstLine="426"/>
        <w:jc w:val="both"/>
      </w:pPr>
      <w:r w:rsidRPr="005A259D">
        <w:t>(41)Он посмотрел на меня искоса, очень быстро, и я сразу понял, почему мне так неудобно лежать. (42)Он вы</w:t>
      </w:r>
      <w:r w:rsidR="0006067A">
        <w:t xml:space="preserve">тащил из-под моей головы мешок </w:t>
      </w:r>
      <w:r w:rsidRPr="005A259D">
        <w:t xml:space="preserve">с сухарями. (43)Кроме того, он вытащил флягу с водой и пистолет. </w:t>
      </w:r>
    </w:p>
    <w:p w:rsidR="005A259D" w:rsidRPr="005A259D" w:rsidRDefault="005A259D" w:rsidP="005A259D">
      <w:pPr>
        <w:ind w:left="-426" w:firstLine="426"/>
        <w:jc w:val="both"/>
      </w:pPr>
      <w:r w:rsidRPr="005A259D">
        <w:t xml:space="preserve">(44)Кровь бросилась мне в лицо. (45)Он вытащил пистолет! </w:t>
      </w:r>
    </w:p>
    <w:p w:rsidR="005A259D" w:rsidRPr="005A259D" w:rsidRDefault="005A259D" w:rsidP="005A259D">
      <w:pPr>
        <w:ind w:left="-426" w:firstLine="426"/>
        <w:jc w:val="both"/>
      </w:pPr>
      <w:r w:rsidRPr="005A259D">
        <w:t xml:space="preserve">– (46)Сейчас же верни оружие, болван! – сказал я спокойно. </w:t>
      </w:r>
    </w:p>
    <w:p w:rsidR="005A259D" w:rsidRPr="005A259D" w:rsidRDefault="005A259D" w:rsidP="005A259D">
      <w:pPr>
        <w:ind w:left="-426" w:firstLine="426"/>
        <w:jc w:val="both"/>
      </w:pPr>
      <w:r w:rsidRPr="005A259D">
        <w:t xml:space="preserve">– (47)Ты всё равно умрёшь, – сказал он торопливо. </w:t>
      </w:r>
    </w:p>
    <w:p w:rsidR="005A259D" w:rsidRPr="005A259D" w:rsidRDefault="005A259D" w:rsidP="005A259D">
      <w:pPr>
        <w:ind w:left="-426" w:firstLine="426"/>
        <w:jc w:val="both"/>
      </w:pPr>
      <w:r w:rsidRPr="005A259D">
        <w:t xml:space="preserve">– (48)Тебе не нужно оружие. </w:t>
      </w:r>
    </w:p>
    <w:p w:rsidR="005A259D" w:rsidRPr="005A259D" w:rsidRDefault="005A259D" w:rsidP="005A259D">
      <w:pPr>
        <w:ind w:left="-426" w:firstLine="426"/>
        <w:jc w:val="both"/>
      </w:pPr>
      <w:r w:rsidRPr="005A259D">
        <w:t>– (49)Верни пистолет, если не хочешь попасть под полевой суд. (50)Понятно?</w:t>
      </w:r>
    </w:p>
    <w:p w:rsidR="005A259D" w:rsidRPr="005A259D" w:rsidRDefault="005A259D" w:rsidP="005A259D">
      <w:pPr>
        <w:ind w:left="-426" w:firstLine="426"/>
        <w:jc w:val="both"/>
      </w:pPr>
      <w:r w:rsidRPr="005A259D">
        <w:t xml:space="preserve"> (51)Он стал коротко, быстро дышать: </w:t>
      </w:r>
    </w:p>
    <w:p w:rsidR="005A259D" w:rsidRPr="005A259D" w:rsidRDefault="005A259D" w:rsidP="005A259D">
      <w:pPr>
        <w:ind w:left="-426" w:firstLine="426"/>
        <w:jc w:val="both"/>
      </w:pPr>
      <w:r w:rsidRPr="005A259D">
        <w:t>– Какой там полевой суд! (52)Мы одни, и никто ничего не узнает.</w:t>
      </w:r>
    </w:p>
    <w:p w:rsidR="005A259D" w:rsidRPr="005A259D" w:rsidRDefault="005A259D" w:rsidP="005A259D">
      <w:pPr>
        <w:ind w:left="-426" w:firstLine="426"/>
        <w:jc w:val="both"/>
      </w:pPr>
      <w:r w:rsidRPr="005A259D">
        <w:t xml:space="preserve"> (53)Он уложил мешки и пошёл по направлению к болоту, и через пять минут среди далёких осин мелькала его сутулая фигура. </w:t>
      </w:r>
    </w:p>
    <w:p w:rsidR="005A259D" w:rsidRPr="005A259D" w:rsidRDefault="005A259D" w:rsidP="005A259D">
      <w:pPr>
        <w:ind w:left="-426" w:firstLine="426"/>
        <w:jc w:val="both"/>
      </w:pPr>
      <w:r w:rsidRPr="005A259D">
        <w:t xml:space="preserve">(54)Оставить меня одного, голодного и безоружного, тяжело раненного в лесу, в двух шагах от расположения немецкого десанта… (55)Он ушёл, что было равносильно убийству, а может быть, даже и хуже. </w:t>
      </w:r>
    </w:p>
    <w:p w:rsidR="005A259D" w:rsidRPr="005A259D" w:rsidRDefault="005A259D" w:rsidP="0006067A">
      <w:pPr>
        <w:ind w:left="-426" w:firstLine="426"/>
        <w:jc w:val="right"/>
      </w:pPr>
      <w:r w:rsidRPr="005A259D">
        <w:t xml:space="preserve">(По В.А. Каверину) </w:t>
      </w:r>
    </w:p>
    <w:p w:rsidR="005A259D" w:rsidRPr="005A259D" w:rsidRDefault="005A259D" w:rsidP="005A259D">
      <w:pPr>
        <w:ind w:left="-426" w:firstLine="426"/>
        <w:jc w:val="both"/>
      </w:pPr>
      <w:r w:rsidRPr="005A259D">
        <w:t>Задание 22, 23 относятся к ориентировочному этапу речевой деятельности: они предшествуют созданию письменного связного монологического высказывания в третьей части теста.</w:t>
      </w:r>
    </w:p>
    <w:p w:rsidR="005A259D" w:rsidRPr="005A259D" w:rsidRDefault="005A259D" w:rsidP="005A259D">
      <w:pPr>
        <w:ind w:left="-426" w:firstLine="426"/>
        <w:jc w:val="both"/>
      </w:pPr>
      <w:r w:rsidRPr="005A259D">
        <w:t xml:space="preserve">22. Какие из высказываний соответствуют содержанию текста? Укажите номера ответов. </w:t>
      </w:r>
    </w:p>
    <w:p w:rsidR="005A259D" w:rsidRPr="005A259D" w:rsidRDefault="005A259D" w:rsidP="005A259D">
      <w:pPr>
        <w:ind w:left="-426" w:firstLine="426"/>
        <w:jc w:val="both"/>
      </w:pPr>
      <w:r w:rsidRPr="005A259D">
        <w:t>1</w:t>
      </w:r>
      <w:r w:rsidR="0006067A">
        <w:t xml:space="preserve">) </w:t>
      </w:r>
      <w:r w:rsidRPr="005A259D">
        <w:t>Ромашов хотел пойти вместе с бойцами и санитарками ставить дрезину на рельсы, но рассказчик не пу</w:t>
      </w:r>
      <w:r w:rsidR="0006067A">
        <w:t>стил его, пригрозив пистолетом.</w:t>
      </w:r>
    </w:p>
    <w:p w:rsidR="005A259D" w:rsidRPr="005A259D" w:rsidRDefault="0006067A" w:rsidP="005A259D">
      <w:pPr>
        <w:ind w:left="-426" w:firstLine="426"/>
        <w:jc w:val="both"/>
      </w:pPr>
      <w:r>
        <w:t xml:space="preserve">2) </w:t>
      </w:r>
      <w:r w:rsidR="005A259D" w:rsidRPr="005A259D">
        <w:t>Ромашов ушёл искать</w:t>
      </w:r>
      <w:r>
        <w:t xml:space="preserve"> пропавших бойцов и санитарок.</w:t>
      </w:r>
    </w:p>
    <w:p w:rsidR="005A259D" w:rsidRPr="005A259D" w:rsidRDefault="0006067A" w:rsidP="005A259D">
      <w:pPr>
        <w:ind w:left="-426" w:firstLine="426"/>
        <w:jc w:val="both"/>
      </w:pPr>
      <w:r>
        <w:t xml:space="preserve">3) </w:t>
      </w:r>
      <w:r w:rsidR="005A259D" w:rsidRPr="005A259D">
        <w:t xml:space="preserve">Когда рассказчик уснул, Ромашов вытащил у него мешок с едой, флягу и пистолет.  </w:t>
      </w:r>
    </w:p>
    <w:p w:rsidR="005A259D" w:rsidRPr="005A259D" w:rsidRDefault="0006067A" w:rsidP="005A259D">
      <w:pPr>
        <w:ind w:left="-426" w:firstLine="426"/>
        <w:jc w:val="both"/>
      </w:pPr>
      <w:r>
        <w:t xml:space="preserve">4) </w:t>
      </w:r>
      <w:r w:rsidR="005A259D" w:rsidRPr="005A259D">
        <w:t xml:space="preserve">Ромашов помог раненному в ногу рассказчику выбраться из поезда, перебраться через болото </w:t>
      </w:r>
      <w:r>
        <w:t>и спрятаться в берёзовой роще.</w:t>
      </w:r>
    </w:p>
    <w:p w:rsidR="0006067A" w:rsidRDefault="0006067A" w:rsidP="005A259D">
      <w:pPr>
        <w:ind w:left="-426" w:firstLine="426"/>
        <w:jc w:val="both"/>
      </w:pPr>
      <w:r>
        <w:t xml:space="preserve">5) </w:t>
      </w:r>
      <w:r w:rsidR="005A259D" w:rsidRPr="005A259D">
        <w:t>Немецкие танки безжалостно</w:t>
      </w:r>
      <w:r>
        <w:t xml:space="preserve"> расстреляли санитарный поезд</w:t>
      </w:r>
    </w:p>
    <w:p w:rsidR="005A259D" w:rsidRPr="005A259D" w:rsidRDefault="005A259D" w:rsidP="005A259D">
      <w:pPr>
        <w:ind w:left="-426" w:firstLine="426"/>
        <w:jc w:val="both"/>
      </w:pPr>
      <w:r w:rsidRPr="005A259D">
        <w:t>23.</w:t>
      </w:r>
      <w:r w:rsidRPr="007E1EBB">
        <w:t xml:space="preserve"> </w:t>
      </w:r>
      <w:r w:rsidRPr="005A259D">
        <w:t xml:space="preserve">Какие из перечисленных утверждений являются верными? </w:t>
      </w:r>
      <w:r w:rsidR="0006067A">
        <w:t>Укажите номера ответов.</w:t>
      </w:r>
    </w:p>
    <w:p w:rsidR="005A259D" w:rsidRPr="005A259D" w:rsidRDefault="0006067A" w:rsidP="005A259D">
      <w:pPr>
        <w:ind w:left="-426" w:firstLine="426"/>
        <w:jc w:val="both"/>
      </w:pPr>
      <w:r>
        <w:t xml:space="preserve">1) </w:t>
      </w:r>
      <w:r w:rsidR="005A259D" w:rsidRPr="005A259D">
        <w:t>В предл</w:t>
      </w:r>
      <w:r>
        <w:t>ожении 5 представлено описание.</w:t>
      </w:r>
    </w:p>
    <w:p w:rsidR="005A259D" w:rsidRPr="005A259D" w:rsidRDefault="0006067A" w:rsidP="005A259D">
      <w:pPr>
        <w:ind w:left="-426" w:firstLine="426"/>
        <w:jc w:val="both"/>
      </w:pPr>
      <w:r>
        <w:t xml:space="preserve">2) </w:t>
      </w:r>
      <w:r w:rsidR="005A259D" w:rsidRPr="005A259D">
        <w:t xml:space="preserve">В предложениях </w:t>
      </w:r>
      <w:r>
        <w:t>9, 10 содержится повествование.</w:t>
      </w:r>
    </w:p>
    <w:p w:rsidR="005A259D" w:rsidRPr="005A259D" w:rsidRDefault="0006067A" w:rsidP="005A259D">
      <w:pPr>
        <w:ind w:left="-426" w:firstLine="426"/>
        <w:jc w:val="both"/>
      </w:pPr>
      <w:r>
        <w:t xml:space="preserve">3) </w:t>
      </w:r>
      <w:r w:rsidR="005A259D" w:rsidRPr="005A259D">
        <w:t>В предложен</w:t>
      </w:r>
      <w:r>
        <w:t>ии 20 представлено рассуждение.</w:t>
      </w:r>
    </w:p>
    <w:p w:rsidR="005A259D" w:rsidRPr="005A259D" w:rsidRDefault="0006067A" w:rsidP="005A259D">
      <w:pPr>
        <w:ind w:left="-426" w:firstLine="426"/>
        <w:jc w:val="both"/>
      </w:pPr>
      <w:r>
        <w:t xml:space="preserve">4) </w:t>
      </w:r>
      <w:r w:rsidR="005A259D" w:rsidRPr="005A259D">
        <w:t>Предложение 34 поясняет, ра</w:t>
      </w:r>
      <w:r>
        <w:t>скрывает смысл предложения 33.</w:t>
      </w:r>
    </w:p>
    <w:p w:rsidR="005A259D" w:rsidRPr="005A259D" w:rsidRDefault="0006067A" w:rsidP="005A259D">
      <w:pPr>
        <w:ind w:left="-426" w:firstLine="426"/>
        <w:jc w:val="both"/>
      </w:pPr>
      <w:r>
        <w:t xml:space="preserve">5) </w:t>
      </w:r>
      <w:r w:rsidR="005A259D" w:rsidRPr="005A259D">
        <w:t xml:space="preserve">В предложении 55 содержится указание на причину того, о чём говорится в предложении 54. </w:t>
      </w:r>
    </w:p>
    <w:p w:rsidR="005A259D" w:rsidRPr="005A259D" w:rsidRDefault="0006067A" w:rsidP="005A259D">
      <w:pPr>
        <w:ind w:left="-426" w:firstLine="426"/>
        <w:jc w:val="both"/>
      </w:pPr>
      <w:r>
        <w:t>25.</w:t>
      </w:r>
      <w:r w:rsidR="005A259D" w:rsidRPr="005A259D">
        <w:t xml:space="preserve"> Среди предложений 1–7 найдите тако</w:t>
      </w:r>
      <w:proofErr w:type="gramStart"/>
      <w:r w:rsidR="005A259D" w:rsidRPr="005A259D">
        <w:t>е(</w:t>
      </w:r>
      <w:proofErr w:type="gramEnd"/>
      <w:r w:rsidR="005A259D" w:rsidRPr="005A259D">
        <w:t>-ие), которое(-ые) связано(-ы) с предыдущим с помощью однокоренных слов и форм слова. Напишите номе</w:t>
      </w:r>
      <w:proofErr w:type="gramStart"/>
      <w:r w:rsidR="005A259D" w:rsidRPr="005A259D">
        <w:t>р(</w:t>
      </w:r>
      <w:proofErr w:type="gramEnd"/>
      <w:r w:rsidR="005A259D" w:rsidRPr="005A259D">
        <w:t xml:space="preserve">-а) этого(-их) предложения(-ий). </w:t>
      </w:r>
    </w:p>
    <w:p w:rsidR="005A259D" w:rsidRPr="005A259D" w:rsidRDefault="005A259D" w:rsidP="005A259D">
      <w:pPr>
        <w:ind w:left="-426" w:firstLine="426"/>
        <w:jc w:val="both"/>
      </w:pPr>
      <w:r>
        <w:t>Задание 26 предусматривает знание выразительно-изобразительных средств, умение не только видеть их в отмеченном интервале текста, но и терминологически обозначать. Это задание</w:t>
      </w:r>
      <w:r w:rsidRPr="005A259D">
        <w:t xml:space="preserve"> традиционно самое сложное задание экзаменационной работы по разделу «Речеведение». Трудными для определения изобразительно-выразительного средства языка в тексте-рецензии являются анафора, парцелляция, синтаксический параллелизм, сравнение, развернутая метафора, книжные слова, вопросно-ответная форма изложения в исходном тексте. Лучше других средств выразительности в тексте опознаются функции эпитета, вопросительных и восклицательных предложений, рядов однородных членов. </w:t>
      </w:r>
    </w:p>
    <w:p w:rsidR="005A259D" w:rsidRPr="005A259D" w:rsidRDefault="005A259D" w:rsidP="0006067A">
      <w:pPr>
        <w:spacing w:before="120"/>
        <w:ind w:left="-425" w:firstLine="425"/>
        <w:jc w:val="both"/>
      </w:pPr>
      <w:r w:rsidRPr="005A259D">
        <w:t>Речь. Выразительность русской речи: 26.</w:t>
      </w:r>
    </w:p>
    <w:p w:rsidR="005A259D" w:rsidRPr="005A259D" w:rsidRDefault="005A259D" w:rsidP="005A259D">
      <w:pPr>
        <w:ind w:left="-426" w:firstLine="426"/>
        <w:jc w:val="both"/>
      </w:pPr>
      <w:r w:rsidRPr="005A259D">
        <w:t>2 . Речь. Выразительность русской речи.</w:t>
      </w:r>
    </w:p>
    <w:p w:rsidR="005A259D" w:rsidRPr="005A259D" w:rsidRDefault="005A259D" w:rsidP="005A259D">
      <w:pPr>
        <w:ind w:left="-426" w:firstLine="426"/>
        <w:jc w:val="both"/>
      </w:pPr>
      <w:r w:rsidRPr="005A259D">
        <w:t xml:space="preserve">Прочитайте фрагмент рецензии, составленной на основе текста, который Вы анализировали, выполняя задания 22–25. В этом фрагменте рассматриваются языковые особенности текста. Некоторые термины, использованные в рецензии, пропущены. Вставьте на </w:t>
      </w:r>
      <w:r w:rsidRPr="005A259D">
        <w:lastRenderedPageBreak/>
        <w:t>места пропусков (А, Б, В, Г) цифры, соответствующие номерам терминов из списка. Запишите в таблицу под каждой</w:t>
      </w:r>
      <w:r w:rsidR="0006067A">
        <w:t xml:space="preserve"> буквой соответствующую цифру. </w:t>
      </w:r>
      <w:r w:rsidRPr="005A259D">
        <w:t>Последовательность цифр запишите в БЛАНК ОТВЕТОВ № 1 справа от номера задания 26, начиная с первой клеточки, без пробелов, запятых и д</w:t>
      </w:r>
      <w:r w:rsidR="0006067A">
        <w:t xml:space="preserve">ругих дополнительных символов. </w:t>
      </w:r>
      <w:r w:rsidRPr="005A259D">
        <w:t xml:space="preserve">Каждую цифру пишите в соответствии с приведёнными в бланке образцами. </w:t>
      </w:r>
    </w:p>
    <w:p w:rsidR="005A259D" w:rsidRPr="005A259D" w:rsidRDefault="005A259D" w:rsidP="005A259D">
      <w:pPr>
        <w:ind w:left="-426" w:firstLine="426"/>
        <w:jc w:val="both"/>
      </w:pPr>
      <w:r w:rsidRPr="005A259D">
        <w:t xml:space="preserve">«В.А. Каверин – мастер психологического повествования. Конфликт между героями показан с помощью такой формы речи, как (А)_________ (предложения 46–50). Возмущение, негодование рассказчика ярко передаёт лексическое средство – (Б)_________ (в предложении 44). Синтаксические средства: (В)_________ (предложение 33) и (Г)_________ (в предложениях 31, 40, 55) – помогают автору передать, как рассказчик оценивает события». </w:t>
      </w:r>
    </w:p>
    <w:p w:rsidR="005A259D" w:rsidRPr="005A259D" w:rsidRDefault="0006067A" w:rsidP="005A259D">
      <w:pPr>
        <w:ind w:left="-426" w:firstLine="426"/>
        <w:jc w:val="both"/>
      </w:pPr>
      <w:r>
        <w:t xml:space="preserve">Список терминов: </w:t>
      </w:r>
    </w:p>
    <w:p w:rsidR="005A259D" w:rsidRPr="005A259D" w:rsidRDefault="0006067A" w:rsidP="005A259D">
      <w:pPr>
        <w:ind w:left="-426" w:firstLine="426"/>
        <w:jc w:val="both"/>
      </w:pPr>
      <w:r>
        <w:t>1) фразеологизм</w:t>
      </w:r>
    </w:p>
    <w:p w:rsidR="005A259D" w:rsidRPr="005A259D" w:rsidRDefault="0006067A" w:rsidP="005A259D">
      <w:pPr>
        <w:ind w:left="-426" w:firstLine="426"/>
        <w:jc w:val="both"/>
      </w:pPr>
      <w:r>
        <w:t>2) эпитет</w:t>
      </w:r>
    </w:p>
    <w:p w:rsidR="005A259D" w:rsidRPr="005A259D" w:rsidRDefault="0006067A" w:rsidP="005A259D">
      <w:pPr>
        <w:ind w:left="-426" w:firstLine="426"/>
        <w:jc w:val="both"/>
      </w:pPr>
      <w:r>
        <w:t xml:space="preserve">3) </w:t>
      </w:r>
      <w:r w:rsidR="005A259D" w:rsidRPr="005A259D">
        <w:t>ряд</w:t>
      </w:r>
      <w:r>
        <w:t xml:space="preserve"> однородных членов предложения</w:t>
      </w:r>
    </w:p>
    <w:p w:rsidR="005A259D" w:rsidRPr="005A259D" w:rsidRDefault="0006067A" w:rsidP="005A259D">
      <w:pPr>
        <w:ind w:left="-426" w:firstLine="426"/>
        <w:jc w:val="both"/>
      </w:pPr>
      <w:r>
        <w:t>4) анафора</w:t>
      </w:r>
    </w:p>
    <w:p w:rsidR="005A259D" w:rsidRPr="005A259D" w:rsidRDefault="00FD21EF" w:rsidP="005A259D">
      <w:pPr>
        <w:ind w:left="-426" w:firstLine="426"/>
        <w:jc w:val="both"/>
      </w:pPr>
      <w:r>
        <w:t xml:space="preserve">5) </w:t>
      </w:r>
      <w:r w:rsidR="005A259D" w:rsidRPr="005A259D">
        <w:t xml:space="preserve">вопросительное предложение  </w:t>
      </w:r>
    </w:p>
    <w:p w:rsidR="005A259D" w:rsidRPr="005A259D" w:rsidRDefault="00FD21EF" w:rsidP="005A259D">
      <w:pPr>
        <w:ind w:left="-426" w:firstLine="426"/>
        <w:jc w:val="both"/>
      </w:pPr>
      <w:r>
        <w:t xml:space="preserve">6) </w:t>
      </w:r>
      <w:r w:rsidR="005A259D" w:rsidRPr="005A259D">
        <w:t xml:space="preserve">восклицательное предложение  </w:t>
      </w:r>
    </w:p>
    <w:p w:rsidR="005A259D" w:rsidRPr="005A259D" w:rsidRDefault="00FD21EF" w:rsidP="005A259D">
      <w:pPr>
        <w:ind w:left="-426" w:firstLine="426"/>
        <w:jc w:val="both"/>
      </w:pPr>
      <w:r>
        <w:t xml:space="preserve">7) </w:t>
      </w:r>
      <w:r w:rsidR="005A259D" w:rsidRPr="005A259D">
        <w:t xml:space="preserve">вводные конструкции  </w:t>
      </w:r>
    </w:p>
    <w:p w:rsidR="005A259D" w:rsidRPr="005A259D" w:rsidRDefault="00FD21EF" w:rsidP="005A259D">
      <w:pPr>
        <w:ind w:left="-426" w:firstLine="426"/>
        <w:jc w:val="both"/>
      </w:pPr>
      <w:r>
        <w:t xml:space="preserve">8) </w:t>
      </w:r>
      <w:r w:rsidR="005A259D" w:rsidRPr="005A259D">
        <w:t xml:space="preserve">лексический повтор  </w:t>
      </w:r>
    </w:p>
    <w:p w:rsidR="005A259D" w:rsidRDefault="00FD21EF" w:rsidP="0006067A">
      <w:pPr>
        <w:ind w:left="-426" w:firstLine="426"/>
        <w:jc w:val="both"/>
      </w:pPr>
      <w:r>
        <w:t>9) диалог</w:t>
      </w:r>
    </w:p>
    <w:p w:rsidR="005A259D" w:rsidRPr="005A259D" w:rsidRDefault="00FD21EF" w:rsidP="005A259D">
      <w:pPr>
        <w:ind w:left="-426" w:firstLine="426"/>
        <w:jc w:val="both"/>
      </w:pPr>
      <w:r>
        <w:t xml:space="preserve">Анализ языкового материала, </w:t>
      </w:r>
      <w:r w:rsidR="005A259D" w:rsidRPr="005A259D">
        <w:t>требующий владения</w:t>
      </w:r>
      <w:r>
        <w:t xml:space="preserve"> лингвистической компетенцией, </w:t>
      </w:r>
      <w:r w:rsidR="005A259D" w:rsidRPr="005A259D">
        <w:t>нужен</w:t>
      </w:r>
      <w:r>
        <w:t xml:space="preserve"> также при выполнении заданий, </w:t>
      </w:r>
      <w:r w:rsidR="005A259D" w:rsidRPr="005A259D">
        <w:t xml:space="preserve">связанных с нормами современного русского литературного </w:t>
      </w:r>
      <w:r>
        <w:t xml:space="preserve">языка (орфоэпическими, лексическими, грамматическими). </w:t>
      </w:r>
      <w:r w:rsidR="005A259D" w:rsidRPr="005A259D">
        <w:t>Ва</w:t>
      </w:r>
      <w:r>
        <w:t xml:space="preserve">жно, что сформированность всех </w:t>
      </w:r>
      <w:r w:rsidR="005A259D" w:rsidRPr="005A259D">
        <w:t xml:space="preserve">норм (кроме орфоэпических) проверяется не только в режиме теста, но и в живой речевой практике на основе созданных </w:t>
      </w:r>
      <w:r>
        <w:t>выпускниками текстов.</w:t>
      </w:r>
      <w:r w:rsidR="005A259D" w:rsidRPr="005A259D">
        <w:t xml:space="preserve"> Из результатов выполнения заданий видно, что большинство </w:t>
      </w:r>
      <w:r>
        <w:t>участников экзамена</w:t>
      </w:r>
      <w:r w:rsidR="005A259D" w:rsidRPr="005A259D">
        <w:t xml:space="preserve"> неплохо справляются с тестами, т.е. знания есть, а вот в сочинениях выпускники допускают ошибки </w:t>
      </w:r>
      <w:proofErr w:type="gramStart"/>
      <w:r w:rsidR="005A259D" w:rsidRPr="005A259D">
        <w:t>на те</w:t>
      </w:r>
      <w:proofErr w:type="gramEnd"/>
      <w:r w:rsidR="005A259D" w:rsidRPr="005A259D">
        <w:t xml:space="preserve"> же самые правила, что говорит о несформированности навыко</w:t>
      </w:r>
      <w:r>
        <w:t>в, связанных с языком и речью.</w:t>
      </w:r>
    </w:p>
    <w:p w:rsidR="005A259D" w:rsidRPr="005A259D" w:rsidRDefault="005A259D" w:rsidP="00FD21EF">
      <w:pPr>
        <w:spacing w:before="120"/>
        <w:ind w:left="-425" w:firstLine="425"/>
        <w:jc w:val="both"/>
      </w:pPr>
      <w:r w:rsidRPr="005A259D">
        <w:t xml:space="preserve">Лексика и фразеология: 3, 5, 6, 24. </w:t>
      </w:r>
    </w:p>
    <w:p w:rsidR="005A259D" w:rsidRPr="005A259D" w:rsidRDefault="005A259D" w:rsidP="005A259D">
      <w:pPr>
        <w:ind w:left="-426" w:firstLine="426"/>
        <w:jc w:val="both"/>
      </w:pPr>
      <w:proofErr w:type="gramStart"/>
      <w:r w:rsidRPr="005A259D">
        <w:t xml:space="preserve">Навык использования толкового словаря для определения значения слова, используемого в контексте, необходим преимущественно при восприятии письменного или устного высказывания, хотя, безусловно, это умение может быть полезно и для создания устного, а также письменного высказывания, особенно на этапе редактирования. </w:t>
      </w:r>
      <w:proofErr w:type="gramEnd"/>
    </w:p>
    <w:p w:rsidR="005A259D" w:rsidRPr="005A259D" w:rsidRDefault="005A259D" w:rsidP="005A259D">
      <w:pPr>
        <w:ind w:left="-426" w:firstLine="426"/>
        <w:jc w:val="both"/>
      </w:pPr>
      <w:r w:rsidRPr="005A259D">
        <w:t xml:space="preserve">Наименьшие затруднения у </w:t>
      </w:r>
      <w:proofErr w:type="gramStart"/>
      <w:r w:rsidRPr="005A259D">
        <w:t>экзаменуемых</w:t>
      </w:r>
      <w:proofErr w:type="gramEnd"/>
      <w:r w:rsidRPr="005A259D">
        <w:t xml:space="preserve"> вызывает работа с фрагментом словарной статьи, предполагающая умение определять значение мног</w:t>
      </w:r>
      <w:r w:rsidR="00FD21EF">
        <w:t xml:space="preserve">означного слова, в котором оно </w:t>
      </w:r>
      <w:r w:rsidRPr="005A259D">
        <w:t>использовано в пр</w:t>
      </w:r>
      <w:r w:rsidR="00FD21EF">
        <w:t>иведённом контексте.</w:t>
      </w:r>
    </w:p>
    <w:p w:rsidR="005A259D" w:rsidRPr="005A259D" w:rsidRDefault="005A259D" w:rsidP="005A259D">
      <w:pPr>
        <w:ind w:left="-426" w:firstLine="426"/>
        <w:jc w:val="both"/>
      </w:pPr>
      <w:r w:rsidRPr="005A259D">
        <w:t xml:space="preserve">3. Лексическое значение слова. </w:t>
      </w:r>
    </w:p>
    <w:p w:rsidR="005A259D" w:rsidRPr="005A259D" w:rsidRDefault="005A259D" w:rsidP="005A259D">
      <w:pPr>
        <w:ind w:left="-426" w:firstLine="426"/>
        <w:jc w:val="both"/>
      </w:pPr>
      <w:r w:rsidRPr="005A259D">
        <w:t>Прочитайте фрагмент словарной статьи, в которой приводятся значения слова ОБЕСПЕЧИВАТЬ. Определите значение, в котором это слово употреблено в третьем (3) предложении текста. Выпишите цифру, соответствующую этому значению в приведённом фрагменте словарной статьи.</w:t>
      </w:r>
    </w:p>
    <w:p w:rsidR="005A259D" w:rsidRPr="005A259D" w:rsidRDefault="005A259D" w:rsidP="005A259D">
      <w:pPr>
        <w:ind w:left="-426" w:firstLine="426"/>
        <w:jc w:val="both"/>
      </w:pPr>
      <w:r w:rsidRPr="005A259D">
        <w:t>ОБЕСПЕЧИ</w:t>
      </w:r>
      <w:r w:rsidR="00FD21EF">
        <w:t xml:space="preserve">ВАТЬ, </w:t>
      </w:r>
      <w:proofErr w:type="gramStart"/>
      <w:r w:rsidR="00FD21EF">
        <w:t>-ч</w:t>
      </w:r>
      <w:proofErr w:type="gramEnd"/>
      <w:r w:rsidR="00FD21EF">
        <w:t>иваю, -чиваешь; несов.</w:t>
      </w:r>
    </w:p>
    <w:p w:rsidR="005A259D" w:rsidRPr="005A259D" w:rsidRDefault="00FD21EF" w:rsidP="005A259D">
      <w:pPr>
        <w:ind w:left="-426" w:firstLine="426"/>
        <w:jc w:val="both"/>
      </w:pPr>
      <w:r>
        <w:t xml:space="preserve">1) </w:t>
      </w:r>
      <w:proofErr w:type="gramStart"/>
      <w:r w:rsidR="005A259D" w:rsidRPr="005A259D">
        <w:t>кого-что</w:t>
      </w:r>
      <w:proofErr w:type="gramEnd"/>
      <w:r w:rsidR="005A259D" w:rsidRPr="005A259D">
        <w:t xml:space="preserve"> от кого-чего. Ограждать, охранять (устар.). О. от нищеты. </w:t>
      </w:r>
    </w:p>
    <w:p w:rsidR="005A259D" w:rsidRPr="005A259D" w:rsidRDefault="00FD21EF" w:rsidP="005A259D">
      <w:pPr>
        <w:ind w:left="-426" w:firstLine="426"/>
        <w:jc w:val="both"/>
      </w:pPr>
      <w:r>
        <w:t xml:space="preserve">2) </w:t>
      </w:r>
      <w:proofErr w:type="gramStart"/>
      <w:r w:rsidR="005A259D" w:rsidRPr="005A259D">
        <w:t>кого-что</w:t>
      </w:r>
      <w:proofErr w:type="gramEnd"/>
      <w:r w:rsidR="005A259D" w:rsidRPr="005A259D">
        <w:t xml:space="preserve">. Предоставлять достаточные материальные средства к жизни. О. свою семью. </w:t>
      </w:r>
    </w:p>
    <w:p w:rsidR="005A259D" w:rsidRPr="005A259D" w:rsidRDefault="00FD21EF" w:rsidP="005A259D">
      <w:pPr>
        <w:ind w:left="-426" w:firstLine="426"/>
        <w:jc w:val="both"/>
      </w:pPr>
      <w:r>
        <w:t xml:space="preserve">3) </w:t>
      </w:r>
      <w:proofErr w:type="gramStart"/>
      <w:r w:rsidR="005A259D" w:rsidRPr="005A259D">
        <w:t>кого-что</w:t>
      </w:r>
      <w:proofErr w:type="gramEnd"/>
      <w:r w:rsidR="005A259D" w:rsidRPr="005A259D">
        <w:t xml:space="preserve"> чем. Снабжать чем-н. в нужном количестве. О. сырьём. О. фермы техникой. </w:t>
      </w:r>
    </w:p>
    <w:p w:rsidR="005A259D" w:rsidRPr="005A259D" w:rsidRDefault="00FD21EF" w:rsidP="005A259D">
      <w:pPr>
        <w:ind w:left="-426" w:firstLine="426"/>
        <w:jc w:val="both"/>
      </w:pPr>
      <w:r>
        <w:t xml:space="preserve">4) </w:t>
      </w:r>
      <w:r w:rsidR="005A259D" w:rsidRPr="005A259D">
        <w:t xml:space="preserve">Делать вполне возможным, действительным, реально выполнимым. О. успех. </w:t>
      </w:r>
    </w:p>
    <w:p w:rsidR="005A259D" w:rsidRPr="005A259D" w:rsidRDefault="005A259D" w:rsidP="005A259D">
      <w:pPr>
        <w:ind w:left="-426" w:firstLine="426"/>
        <w:jc w:val="both"/>
      </w:pPr>
      <w:r w:rsidRPr="005A259D">
        <w:t xml:space="preserve">Ошибки, связанные с употреблением паронимов достаточно часто встречаются в речи. Их причины объясняются многозначностью аффиксов в русском языке, различной сочетаемостью слов и другими факторами. </w:t>
      </w:r>
      <w:proofErr w:type="gramStart"/>
      <w:r w:rsidRPr="005A259D">
        <w:t xml:space="preserve">Для анализа предлагаются слова из частотных пар паронимов: действительный – действенный, двойной – двойственный, представляет – предоставляет, отряхнуть – стряхнуть, огородили – отгородили, охватить – обхватить, былое – бывалое и т. п. </w:t>
      </w:r>
      <w:r w:rsidRPr="005A259D">
        <w:lastRenderedPageBreak/>
        <w:t>5.</w:t>
      </w:r>
      <w:proofErr w:type="gramEnd"/>
      <w:r w:rsidRPr="005A259D">
        <w:t xml:space="preserve"> Лексические нормы (употребление слова в соответствии с точным лексическим значением и требованием лексической сочетаемости).</w:t>
      </w:r>
    </w:p>
    <w:p w:rsidR="005A259D" w:rsidRPr="005A259D" w:rsidRDefault="005A259D" w:rsidP="005A259D">
      <w:pPr>
        <w:ind w:left="-426" w:firstLine="426"/>
        <w:jc w:val="both"/>
      </w:pPr>
      <w:r w:rsidRPr="005A259D">
        <w:t xml:space="preserve">В одном из приведённых ниже предложений НЕВЕРНО употреблено выделенное слово. Исправьте лексическую ошибку, подобрав  к выделенному слову пароним. Запишите подобранное слово. </w:t>
      </w:r>
    </w:p>
    <w:p w:rsidR="005A259D" w:rsidRPr="005A259D" w:rsidRDefault="005A259D" w:rsidP="005A259D">
      <w:pPr>
        <w:ind w:left="-426" w:firstLine="426"/>
        <w:jc w:val="both"/>
      </w:pPr>
      <w:r w:rsidRPr="005A259D">
        <w:t>ЛЕСНЫЕ запахи набегали волнами; в них смешалось дыхание можже</w:t>
      </w:r>
      <w:r w:rsidR="00FD21EF">
        <w:t>вельника, вереска, брусники.</w:t>
      </w:r>
    </w:p>
    <w:p w:rsidR="005A259D" w:rsidRPr="005A259D" w:rsidRDefault="005A259D" w:rsidP="005A259D">
      <w:pPr>
        <w:ind w:left="-426" w:firstLine="426"/>
        <w:jc w:val="both"/>
      </w:pPr>
      <w:r w:rsidRPr="005A259D">
        <w:t>Начальник умел пользоваться ДИПЛОМАТИЧНЫМИ и корректными выражениями, чтобы объяснить подчи</w:t>
      </w:r>
      <w:r w:rsidR="00FD21EF">
        <w:t>нённым суть своих требований.</w:t>
      </w:r>
    </w:p>
    <w:p w:rsidR="005A259D" w:rsidRPr="005A259D" w:rsidRDefault="005A259D" w:rsidP="005A259D">
      <w:pPr>
        <w:ind w:left="-426" w:firstLine="426"/>
        <w:jc w:val="both"/>
      </w:pPr>
      <w:r w:rsidRPr="005A259D">
        <w:t>Частная коллекция – пре</w:t>
      </w:r>
      <w:r w:rsidR="00FD21EF">
        <w:t>дмет ГОРДОСТИ её обладателя.</w:t>
      </w:r>
    </w:p>
    <w:p w:rsidR="005A259D" w:rsidRPr="005A259D" w:rsidRDefault="005A259D" w:rsidP="005A259D">
      <w:pPr>
        <w:ind w:left="-426" w:firstLine="426"/>
        <w:jc w:val="both"/>
      </w:pPr>
      <w:r w:rsidRPr="005A259D">
        <w:t>В условиях нестабильной мировой экономики следует повыша</w:t>
      </w:r>
      <w:r w:rsidR="00FD21EF">
        <w:t>ть ЭФФЕКТНОСТЬ производства.</w:t>
      </w:r>
    </w:p>
    <w:p w:rsidR="005A259D" w:rsidRPr="005A259D" w:rsidRDefault="005A259D" w:rsidP="005A259D">
      <w:pPr>
        <w:ind w:left="-426" w:firstLine="426"/>
        <w:jc w:val="both"/>
      </w:pPr>
      <w:r w:rsidRPr="005A259D">
        <w:t xml:space="preserve">Руководитель потребовал подготовить </w:t>
      </w:r>
      <w:r w:rsidR="00FD21EF">
        <w:t>ГОДОВОЙ отчёт в течение недели.</w:t>
      </w:r>
    </w:p>
    <w:p w:rsidR="005A259D" w:rsidRPr="005A259D" w:rsidRDefault="005A259D" w:rsidP="005A259D">
      <w:pPr>
        <w:ind w:left="-426" w:firstLine="426"/>
        <w:jc w:val="both"/>
      </w:pPr>
      <w:r w:rsidRPr="005A259D">
        <w:t>Задание 6 предполагает исправления лексической ошибки путем исключения или замены слова.</w:t>
      </w:r>
    </w:p>
    <w:p w:rsidR="005A259D" w:rsidRPr="005A259D" w:rsidRDefault="005A259D" w:rsidP="005A259D">
      <w:pPr>
        <w:ind w:left="-426" w:firstLine="426"/>
        <w:jc w:val="both"/>
      </w:pPr>
      <w:r w:rsidRPr="005A259D">
        <w:t>6.</w:t>
      </w:r>
      <w:r w:rsidRPr="007E1EBB">
        <w:t xml:space="preserve"> </w:t>
      </w:r>
      <w:r w:rsidRPr="005A259D">
        <w:t>Отредактируйте предложение: исправьте лексическую ошибку, исключив лишнее слово. Выпишите это слово.</w:t>
      </w:r>
    </w:p>
    <w:p w:rsidR="005A259D" w:rsidRPr="005A259D" w:rsidRDefault="005A259D" w:rsidP="005A259D">
      <w:pPr>
        <w:ind w:left="-426" w:firstLine="426"/>
        <w:jc w:val="both"/>
      </w:pPr>
      <w:r w:rsidRPr="005A259D">
        <w:t xml:space="preserve">Как объяснить способность некоторых организмов заранее предчувствовать цунами, </w:t>
      </w:r>
      <w:r w:rsidR="00FD21EF">
        <w:t>землетрясения, магнитные бури?</w:t>
      </w:r>
    </w:p>
    <w:p w:rsidR="005A259D" w:rsidRPr="005A259D" w:rsidRDefault="005A259D" w:rsidP="005A259D">
      <w:pPr>
        <w:ind w:left="-426" w:firstLine="426"/>
        <w:jc w:val="both"/>
      </w:pPr>
      <w:r w:rsidRPr="005A259D">
        <w:t xml:space="preserve">Задание </w:t>
      </w:r>
      <w:r w:rsidRPr="007E1EBB">
        <w:t>24</w:t>
      </w:r>
      <w:r>
        <w:t xml:space="preserve"> контролирует уровень сформированности умения находить в тексте различные лексические единицы (слова, фразеологизмы) и</w:t>
      </w:r>
      <w:r w:rsidR="00FD21EF">
        <w:t xml:space="preserve"> квалифицировать их,  например, с точки зрения происхождения, сферы</w:t>
      </w:r>
      <w:r>
        <w:t xml:space="preserve"> употребления и т.п. </w:t>
      </w:r>
    </w:p>
    <w:p w:rsidR="005A259D" w:rsidRPr="005A259D" w:rsidRDefault="005A259D" w:rsidP="005A259D">
      <w:pPr>
        <w:ind w:left="-426" w:firstLine="426"/>
        <w:jc w:val="both"/>
      </w:pPr>
      <w:r>
        <w:t>Это задание также позволяет оценить умение со</w:t>
      </w:r>
      <w:r w:rsidR="00FD21EF">
        <w:t>относить слово с тем значением,</w:t>
      </w:r>
      <w:r>
        <w:t xml:space="preserve"> которое оно получает в т</w:t>
      </w:r>
      <w:r w:rsidR="00FD21EF">
        <w:t xml:space="preserve">ексте. Для успешного выполнения этого </w:t>
      </w:r>
      <w:proofErr w:type="gramStart"/>
      <w:r w:rsidR="00FD21EF">
        <w:t>задания</w:t>
      </w:r>
      <w:proofErr w:type="gramEnd"/>
      <w:r>
        <w:t xml:space="preserve"> экзаменуемые должны иметь  чёткие представления о группах лексики, выделяемых в зависимости от характера смысл</w:t>
      </w:r>
      <w:r w:rsidR="00FD21EF">
        <w:t>овых отношений: синонимах и антонимах,</w:t>
      </w:r>
      <w:r>
        <w:t xml:space="preserve"> а также об </w:t>
      </w:r>
      <w:r w:rsidR="00FD21EF">
        <w:t>отличиях устойчивых сочетаний – фразеологизмов,</w:t>
      </w:r>
      <w:r>
        <w:t xml:space="preserve"> выполняющих в тексте выразите</w:t>
      </w:r>
      <w:r w:rsidR="00FD21EF">
        <w:t>льно-изобразительную функцию, – от свободных словосочетаний.</w:t>
      </w:r>
      <w:r>
        <w:t xml:space="preserve"> Ошибкой является неразличение фразеологизмов</w:t>
      </w:r>
      <w:r w:rsidRPr="005A259D">
        <w:t xml:space="preserve"> </w:t>
      </w:r>
      <w:r>
        <w:t xml:space="preserve">и метафорических </w:t>
      </w:r>
      <w:r w:rsidR="00FD21EF">
        <w:t>сочетаний в контексте.</w:t>
      </w:r>
    </w:p>
    <w:p w:rsidR="005A259D" w:rsidRPr="005A259D" w:rsidRDefault="005A259D" w:rsidP="005A259D">
      <w:pPr>
        <w:ind w:left="-426" w:firstLine="426"/>
        <w:jc w:val="both"/>
      </w:pPr>
      <w:r w:rsidRPr="005A259D">
        <w:t xml:space="preserve"> </w:t>
      </w:r>
    </w:p>
    <w:p w:rsidR="005A259D" w:rsidRPr="005A259D" w:rsidRDefault="00FD21EF" w:rsidP="005A259D">
      <w:pPr>
        <w:ind w:left="-426" w:firstLine="426"/>
        <w:jc w:val="both"/>
      </w:pPr>
      <w:r>
        <w:t xml:space="preserve">24. </w:t>
      </w:r>
      <w:r w:rsidR="005A259D" w:rsidRPr="005A259D">
        <w:t xml:space="preserve">Из предложений 21–28 выпишите один фразеологизм. </w:t>
      </w:r>
    </w:p>
    <w:p w:rsidR="005A259D" w:rsidRDefault="005A259D" w:rsidP="005A259D">
      <w:pPr>
        <w:ind w:left="-426" w:firstLine="426"/>
        <w:jc w:val="both"/>
      </w:pPr>
      <w:r w:rsidRPr="005A259D">
        <w:t>Орфоэпические нормы (постановка ударения): 4.</w:t>
      </w:r>
    </w:p>
    <w:p w:rsidR="005A259D" w:rsidRDefault="005A259D" w:rsidP="005A259D">
      <w:pPr>
        <w:ind w:left="-426" w:firstLine="426"/>
        <w:jc w:val="both"/>
      </w:pPr>
      <w:r>
        <w:t xml:space="preserve">В школьной практике традиционно основное внимание уделяется формированию письменной речи, над устной же речью, которая для большинства людей является превалирующей формой на протяжении всей жизни, работают спонтанно, несистематически, хотя именно владение орфоэпическими нормами обеспечивает понимание устной речи. В задании 4 проверяется усвоение акцентологической нормы. Ее становлению сегодня препятствуют такие факторы, как влияние диалектных, разговорных и просторечных форм. Орфоэпические ошибки </w:t>
      </w:r>
      <w:proofErr w:type="gramStart"/>
      <w:r>
        <w:t>экзаменуемых</w:t>
      </w:r>
      <w:proofErr w:type="gramEnd"/>
      <w:r>
        <w:t xml:space="preserve"> обусловлены практикой подмены изучения звуковой стороны речи работой по орфографии. В результате – смешение экзаменуемыми звуков и букв в фонетическом </w:t>
      </w:r>
      <w:proofErr w:type="gramStart"/>
      <w:r>
        <w:t>анализе</w:t>
      </w:r>
      <w:proofErr w:type="gramEnd"/>
      <w:r>
        <w:t xml:space="preserve"> как целого слова, так и отдельных звуков, его составляющих. Иными словами, экзаменуемые часто анализируют не звуки, опираясь на законы устной речи, а буквы, которые их в письменной </w:t>
      </w:r>
      <w:r w:rsidR="00FD21EF">
        <w:t>речи.</w:t>
      </w:r>
    </w:p>
    <w:p w:rsidR="005A259D" w:rsidRPr="005A259D" w:rsidRDefault="005A259D" w:rsidP="005A259D">
      <w:pPr>
        <w:ind w:left="-426" w:firstLine="426"/>
        <w:jc w:val="both"/>
      </w:pPr>
      <w:r>
        <w:t>Список слов, которые проверяются на экзамене, а также материал о некоторых особенностях русского ударения опубликован в «Орфоэпическом словнике» (</w:t>
      </w:r>
      <w:hyperlink r:id="rId9" w:history="1">
        <w:r w:rsidRPr="005A259D">
          <w:t>http://fipi.ru</w:t>
        </w:r>
      </w:hyperlink>
      <w:r>
        <w:t xml:space="preserve">). </w:t>
      </w:r>
    </w:p>
    <w:p w:rsidR="005A259D" w:rsidRPr="005A259D" w:rsidRDefault="00FD21EF" w:rsidP="005A259D">
      <w:pPr>
        <w:ind w:left="-426" w:firstLine="426"/>
        <w:jc w:val="both"/>
      </w:pPr>
      <w:r>
        <w:t xml:space="preserve">4. </w:t>
      </w:r>
      <w:r w:rsidR="005A259D" w:rsidRPr="005A259D">
        <w:t>Орфоэпические нормы (постановка ударения)</w:t>
      </w:r>
    </w:p>
    <w:p w:rsidR="005A259D" w:rsidRPr="005A259D" w:rsidRDefault="005A259D" w:rsidP="005A259D">
      <w:pPr>
        <w:ind w:left="-426" w:firstLine="426"/>
        <w:jc w:val="both"/>
      </w:pPr>
      <w:r w:rsidRPr="005A259D">
        <w:t xml:space="preserve">В одном из приведённых ниже слов допущена ошибка в постановке ударения: НЕВЕРНО выделена буква, обозначающая ударный гласный звук. Выпишите это слово. </w:t>
      </w:r>
    </w:p>
    <w:p w:rsidR="005A259D" w:rsidRPr="005A259D" w:rsidRDefault="005A259D" w:rsidP="005A259D">
      <w:pPr>
        <w:ind w:left="-426" w:firstLine="426"/>
        <w:jc w:val="both"/>
      </w:pPr>
      <w:r w:rsidRPr="005A259D">
        <w:t>позвонИшь</w:t>
      </w:r>
      <w:r w:rsidR="00FD21EF">
        <w:t xml:space="preserve">, красИвее, </w:t>
      </w:r>
      <w:r w:rsidRPr="005A259D">
        <w:t>озлОбить</w:t>
      </w:r>
      <w:r w:rsidR="00FD21EF">
        <w:t xml:space="preserve">, </w:t>
      </w:r>
      <w:r w:rsidRPr="005A259D">
        <w:t>прибЫло</w:t>
      </w:r>
      <w:r w:rsidR="00FD21EF">
        <w:t>, тОрты</w:t>
      </w:r>
    </w:p>
    <w:p w:rsidR="005A259D" w:rsidRPr="005A259D" w:rsidRDefault="005A259D" w:rsidP="00FD21EF">
      <w:pPr>
        <w:spacing w:before="120"/>
        <w:ind w:left="-425" w:firstLine="425"/>
        <w:jc w:val="both"/>
      </w:pPr>
      <w:r w:rsidRPr="005A259D">
        <w:t>Речь. Языковые нормы: 7, 8.</w:t>
      </w:r>
    </w:p>
    <w:p w:rsidR="005A259D" w:rsidRPr="005A259D" w:rsidRDefault="005A259D" w:rsidP="008120BD">
      <w:pPr>
        <w:ind w:left="-426" w:firstLine="426"/>
        <w:jc w:val="both"/>
      </w:pPr>
      <w:r w:rsidRPr="005A259D">
        <w:t>В задании</w:t>
      </w:r>
      <w:r w:rsidR="00FD21EF">
        <w:t xml:space="preserve"> </w:t>
      </w:r>
      <w:r w:rsidRPr="005A259D">
        <w:t xml:space="preserve">7 требуется опознать пример с ошибкой в образовании формы слова той или иной части речи и в ответе записать исправленный вариант. Заметное различие при выполнении </w:t>
      </w:r>
      <w:r w:rsidRPr="005A259D">
        <w:lastRenderedPageBreak/>
        <w:t xml:space="preserve">задания 6 во многом объясняется недостаточностью овладения центральными нормами морфологии. </w:t>
      </w:r>
    </w:p>
    <w:p w:rsidR="005A259D" w:rsidRPr="005A259D" w:rsidRDefault="005A259D" w:rsidP="005A259D">
      <w:pPr>
        <w:ind w:left="-426" w:firstLine="426"/>
        <w:jc w:val="both"/>
      </w:pPr>
      <w:r w:rsidRPr="005A259D">
        <w:t>7. Морфологические нормы (образование форм слова).</w:t>
      </w:r>
    </w:p>
    <w:p w:rsidR="005A259D" w:rsidRPr="005A259D" w:rsidRDefault="005A259D" w:rsidP="005A259D">
      <w:pPr>
        <w:ind w:left="-426" w:firstLine="426"/>
        <w:jc w:val="both"/>
      </w:pPr>
      <w:r w:rsidRPr="005A259D">
        <w:t xml:space="preserve">В одном из выделенных ниже слов допущена ошибка в образовании формы слова. Исправьте ошибку и запишите слово правильно. </w:t>
      </w:r>
    </w:p>
    <w:p w:rsidR="005A259D" w:rsidRPr="005A259D" w:rsidRDefault="00A95064" w:rsidP="005A259D">
      <w:pPr>
        <w:ind w:left="-426" w:firstLine="426"/>
        <w:jc w:val="both"/>
      </w:pPr>
      <w:r>
        <w:t>ЛЕГЧЕ всего выполнить</w:t>
      </w:r>
    </w:p>
    <w:p w:rsidR="005A259D" w:rsidRPr="005A259D" w:rsidRDefault="00A95064" w:rsidP="005A259D">
      <w:pPr>
        <w:ind w:left="-426" w:firstLine="426"/>
        <w:jc w:val="both"/>
      </w:pPr>
      <w:r>
        <w:t>подбросить УГЛЕЙ в костёр</w:t>
      </w:r>
    </w:p>
    <w:p w:rsidR="005A259D" w:rsidRPr="005A259D" w:rsidRDefault="00A95064" w:rsidP="005A259D">
      <w:pPr>
        <w:ind w:left="-426" w:firstLine="426"/>
        <w:jc w:val="both"/>
      </w:pPr>
      <w:r>
        <w:t>мало ВРЕМЕНИ</w:t>
      </w:r>
    </w:p>
    <w:p w:rsidR="005A259D" w:rsidRPr="005A259D" w:rsidRDefault="00A95064" w:rsidP="005A259D">
      <w:pPr>
        <w:ind w:left="-426" w:firstLine="426"/>
        <w:jc w:val="both"/>
      </w:pPr>
      <w:r>
        <w:t>около ШЕСТИСТА рублей</w:t>
      </w:r>
    </w:p>
    <w:p w:rsidR="005A259D" w:rsidRPr="005A259D" w:rsidRDefault="00A95064" w:rsidP="005A259D">
      <w:pPr>
        <w:ind w:left="-426" w:firstLine="426"/>
        <w:jc w:val="both"/>
      </w:pPr>
      <w:r>
        <w:t>нет ТУФЕЛЬ</w:t>
      </w:r>
    </w:p>
    <w:p w:rsidR="005A259D" w:rsidRDefault="005A259D" w:rsidP="005A259D">
      <w:pPr>
        <w:ind w:left="-426" w:firstLine="426"/>
        <w:jc w:val="both"/>
      </w:pPr>
      <w:r>
        <w:t xml:space="preserve">Задание 8, которое требует определить характер грамматической ошибки в речи, можно успешно выполнить только тогда, когда у экзаменуемого сформировано представление о грамматической системе языка, есть знания о законах создания речевых единиц. </w:t>
      </w:r>
      <w:proofErr w:type="gramStart"/>
      <w:r w:rsidRPr="005A259D">
        <w:t>Это задание на установление соответствия: экзаменуемым нужно квалифицировать грамматические (синтаксические) ошибки, допущенные в каждом из пяти предъявленных в задании предложений, и соотнести с указанным типом ошибки.</w:t>
      </w:r>
      <w:proofErr w:type="gramEnd"/>
      <w:r w:rsidRPr="005A259D">
        <w:t xml:space="preserve"> Проверяемое в задании 8 умение значимо, поскольку связано с формированием правильности речи, что очень важно в коммуникативной практике любого человека. Кроме того, умение опознавать тип грамматической ошибки актуализирует личностнорегуляторный компонент языковой и коммуникативной компетенции – навыки самооценки и самокоррекции, направленные на оценку собственной речи с точки зрения правильности – соответствия грамматическим нормам русского литературного языка, осознанное исправление грамматических ошибок в собственной речи. </w:t>
      </w:r>
      <w:r>
        <w:t xml:space="preserve"> </w:t>
      </w:r>
    </w:p>
    <w:p w:rsidR="005A259D" w:rsidRPr="005A259D" w:rsidRDefault="005A259D" w:rsidP="005A259D">
      <w:pPr>
        <w:ind w:left="-426" w:firstLine="426"/>
        <w:jc w:val="both"/>
      </w:pPr>
      <w:r>
        <w:t>Задание 8</w:t>
      </w:r>
      <w:r w:rsidR="00A95064">
        <w:t xml:space="preserve"> </w:t>
      </w:r>
      <w:r>
        <w:t>можно рассматривать как основу для исправления ошибок в собственной речевой практике.</w:t>
      </w:r>
    </w:p>
    <w:p w:rsidR="005A259D" w:rsidRPr="005A259D" w:rsidRDefault="005A259D" w:rsidP="005A259D">
      <w:pPr>
        <w:ind w:left="-426" w:firstLine="426"/>
        <w:jc w:val="both"/>
      </w:pPr>
      <w:r>
        <w:t>Формулировки возможных причин грамматических ошибок знакомы выпускникам по школьному курсу ру</w:t>
      </w:r>
      <w:r w:rsidR="00A95064">
        <w:t xml:space="preserve">сского языка: они изучают типы связи слов в словосочетании, </w:t>
      </w:r>
      <w:r>
        <w:t>правила построения предло</w:t>
      </w:r>
      <w:r w:rsidR="00A95064">
        <w:t xml:space="preserve">жений разной структуры и т. д. И при выполнении задания 8 </w:t>
      </w:r>
      <w:r>
        <w:t>необходимо</w:t>
      </w:r>
      <w:r w:rsidR="00A95064">
        <w:t xml:space="preserve"> применить знания на практике: </w:t>
      </w:r>
      <w:r>
        <w:t>в конкретной речевой ситуации – в работе с незнакомым</w:t>
      </w:r>
      <w:r w:rsidR="00A95064">
        <w:t xml:space="preserve"> языковым материалом. Учителя, </w:t>
      </w:r>
      <w:r>
        <w:t>объясняя обу</w:t>
      </w:r>
      <w:r w:rsidR="00A95064">
        <w:t xml:space="preserve">чающимся синтаксические нормы, </w:t>
      </w:r>
      <w:r>
        <w:t xml:space="preserve">используют </w:t>
      </w:r>
      <w:r w:rsidR="00A95064">
        <w:t xml:space="preserve">ту терминологию, </w:t>
      </w:r>
      <w:r>
        <w:t>которая приводитс</w:t>
      </w:r>
      <w:r w:rsidR="00A95064">
        <w:t xml:space="preserve">я в правой колонке в задании 8 </w:t>
      </w:r>
      <w:r>
        <w:t>и широко представлена в учебной литературе.</w:t>
      </w:r>
    </w:p>
    <w:p w:rsidR="005A259D" w:rsidRPr="005A259D" w:rsidRDefault="00A95064" w:rsidP="005A259D">
      <w:pPr>
        <w:ind w:left="-426" w:firstLine="426"/>
        <w:jc w:val="both"/>
      </w:pPr>
      <w:r>
        <w:t xml:space="preserve">8. Синтаксические нормы. </w:t>
      </w:r>
      <w:r w:rsidR="005A259D" w:rsidRPr="005A259D">
        <w:t>Нормы согласования. Нормы управления.</w:t>
      </w:r>
    </w:p>
    <w:p w:rsidR="005A259D" w:rsidRPr="005A259D" w:rsidRDefault="005A259D" w:rsidP="005A259D">
      <w:pPr>
        <w:ind w:left="-426" w:firstLine="426"/>
        <w:jc w:val="both"/>
      </w:pPr>
      <w:r w:rsidRPr="005A259D">
        <w:t>Установите соответствие между предложениями и допущенными в них грамматическими ошибками: к каждой позиции первого столбца подберите соответствующ</w:t>
      </w:r>
      <w:r w:rsidR="00A95064">
        <w:t>ую позицию из второго столбца.</w:t>
      </w:r>
    </w:p>
    <w:p w:rsidR="005A259D" w:rsidRDefault="005A259D" w:rsidP="005A259D">
      <w:pPr>
        <w:ind w:left="-426" w:firstLine="426"/>
        <w:jc w:val="both"/>
      </w:pPr>
    </w:p>
    <w:p w:rsidR="00294499" w:rsidRPr="005A259D" w:rsidRDefault="00294499" w:rsidP="005A259D">
      <w:pPr>
        <w:ind w:left="-426" w:firstLine="426"/>
        <w:jc w:val="both"/>
      </w:pPr>
    </w:p>
    <w:tbl>
      <w:tblPr>
        <w:tblW w:w="10065" w:type="dxa"/>
        <w:tblInd w:w="-371" w:type="dxa"/>
        <w:tblLayout w:type="fixed"/>
        <w:tblCellMar>
          <w:top w:w="55" w:type="dxa"/>
          <w:left w:w="55" w:type="dxa"/>
          <w:bottom w:w="55" w:type="dxa"/>
          <w:right w:w="55" w:type="dxa"/>
        </w:tblCellMar>
        <w:tblLook w:val="0000"/>
      </w:tblPr>
      <w:tblGrid>
        <w:gridCol w:w="4961"/>
        <w:gridCol w:w="5104"/>
      </w:tblGrid>
      <w:tr w:rsidR="005A259D" w:rsidTr="00A95064">
        <w:tc>
          <w:tcPr>
            <w:tcW w:w="4961" w:type="dxa"/>
            <w:tcBorders>
              <w:top w:val="single" w:sz="1" w:space="0" w:color="000000"/>
              <w:left w:val="single" w:sz="1" w:space="0" w:color="000000"/>
              <w:bottom w:val="single" w:sz="1" w:space="0" w:color="000000"/>
            </w:tcBorders>
            <w:shd w:val="clear" w:color="auto" w:fill="auto"/>
            <w:vAlign w:val="center"/>
          </w:tcPr>
          <w:p w:rsidR="005A259D" w:rsidRPr="005A259D" w:rsidRDefault="00A95064" w:rsidP="00A95064">
            <w:pPr>
              <w:ind w:left="-425" w:firstLine="425"/>
              <w:jc w:val="center"/>
            </w:pPr>
            <w:r>
              <w:t>ГРАММАТИЧЕСКИЕ ОШИБКИ</w:t>
            </w:r>
          </w:p>
        </w:tc>
        <w:tc>
          <w:tcPr>
            <w:tcW w:w="5104" w:type="dxa"/>
            <w:tcBorders>
              <w:top w:val="single" w:sz="1" w:space="0" w:color="000000"/>
              <w:left w:val="single" w:sz="1" w:space="0" w:color="000000"/>
              <w:bottom w:val="single" w:sz="1" w:space="0" w:color="000000"/>
              <w:right w:val="single" w:sz="1" w:space="0" w:color="000000"/>
            </w:tcBorders>
            <w:shd w:val="clear" w:color="auto" w:fill="auto"/>
            <w:vAlign w:val="center"/>
          </w:tcPr>
          <w:p w:rsidR="005A259D" w:rsidRDefault="005A259D" w:rsidP="00A95064">
            <w:pPr>
              <w:ind w:left="-425" w:firstLine="425"/>
              <w:jc w:val="center"/>
            </w:pPr>
            <w:r w:rsidRPr="005A259D">
              <w:t>ПРЕДЛОЖЕНИЯ</w:t>
            </w:r>
          </w:p>
        </w:tc>
      </w:tr>
      <w:tr w:rsidR="005A259D" w:rsidTr="00A95064">
        <w:tc>
          <w:tcPr>
            <w:tcW w:w="4961" w:type="dxa"/>
            <w:tcBorders>
              <w:left w:val="single" w:sz="1" w:space="0" w:color="000000"/>
              <w:bottom w:val="single" w:sz="1" w:space="0" w:color="000000"/>
            </w:tcBorders>
            <w:shd w:val="clear" w:color="auto" w:fill="auto"/>
          </w:tcPr>
          <w:p w:rsidR="005A259D" w:rsidRPr="005A259D" w:rsidRDefault="005A259D" w:rsidP="00A95064">
            <w:pPr>
              <w:ind w:left="-55" w:firstLine="142"/>
              <w:jc w:val="both"/>
            </w:pPr>
            <w:r>
              <w:t xml:space="preserve">А) </w:t>
            </w:r>
            <w:r w:rsidRPr="005A259D">
              <w:t xml:space="preserve">нарушение в построении предложения с несогласованным приложением </w:t>
            </w:r>
          </w:p>
        </w:tc>
        <w:tc>
          <w:tcPr>
            <w:tcW w:w="5104" w:type="dxa"/>
            <w:tcBorders>
              <w:left w:val="single" w:sz="1" w:space="0" w:color="000000"/>
              <w:bottom w:val="single" w:sz="1" w:space="0" w:color="000000"/>
              <w:right w:val="single" w:sz="1" w:space="0" w:color="000000"/>
            </w:tcBorders>
            <w:shd w:val="clear" w:color="auto" w:fill="auto"/>
          </w:tcPr>
          <w:p w:rsidR="005A259D" w:rsidRDefault="00A95064" w:rsidP="00A95064">
            <w:pPr>
              <w:ind w:left="-54" w:firstLine="54"/>
              <w:jc w:val="both"/>
            </w:pPr>
            <w:r>
              <w:t xml:space="preserve">1) </w:t>
            </w:r>
            <w:r w:rsidR="005A259D" w:rsidRPr="005A259D">
              <w:t>Находящаяся низко над горизонтом Луна кажется сильно увеличенной.</w:t>
            </w:r>
          </w:p>
        </w:tc>
      </w:tr>
      <w:tr w:rsidR="005A259D" w:rsidTr="00A95064">
        <w:tc>
          <w:tcPr>
            <w:tcW w:w="4961" w:type="dxa"/>
            <w:tcBorders>
              <w:left w:val="single" w:sz="1" w:space="0" w:color="000000"/>
              <w:bottom w:val="single" w:sz="1" w:space="0" w:color="000000"/>
            </w:tcBorders>
            <w:shd w:val="clear" w:color="auto" w:fill="auto"/>
          </w:tcPr>
          <w:p w:rsidR="005A259D" w:rsidRPr="005A259D" w:rsidRDefault="005A259D" w:rsidP="00A95064">
            <w:pPr>
              <w:ind w:left="-55" w:firstLine="142"/>
              <w:jc w:val="both"/>
            </w:pPr>
            <w:r w:rsidRPr="005A259D">
              <w:t xml:space="preserve">Б) ошибка в построении предложения с однородными членами  </w:t>
            </w:r>
          </w:p>
        </w:tc>
        <w:tc>
          <w:tcPr>
            <w:tcW w:w="5104" w:type="dxa"/>
            <w:tcBorders>
              <w:left w:val="single" w:sz="1" w:space="0" w:color="000000"/>
              <w:bottom w:val="single" w:sz="1" w:space="0" w:color="000000"/>
              <w:right w:val="single" w:sz="1" w:space="0" w:color="000000"/>
            </w:tcBorders>
            <w:shd w:val="clear" w:color="auto" w:fill="auto"/>
          </w:tcPr>
          <w:p w:rsidR="005A259D" w:rsidRDefault="00A95064" w:rsidP="00A95064">
            <w:pPr>
              <w:ind w:left="-54" w:firstLine="54"/>
              <w:jc w:val="both"/>
            </w:pPr>
            <w:r>
              <w:t xml:space="preserve">2) </w:t>
            </w:r>
            <w:r w:rsidR="005A259D" w:rsidRPr="005A259D">
              <w:t>В основе «Повести о настоящем человеке» лежат реальные события, произошедшие с Алексеем Маресьевым.</w:t>
            </w:r>
          </w:p>
        </w:tc>
      </w:tr>
      <w:tr w:rsidR="005A259D" w:rsidTr="00A95064">
        <w:tc>
          <w:tcPr>
            <w:tcW w:w="4961" w:type="dxa"/>
            <w:tcBorders>
              <w:left w:val="single" w:sz="1" w:space="0" w:color="000000"/>
              <w:bottom w:val="single" w:sz="1" w:space="0" w:color="000000"/>
            </w:tcBorders>
            <w:shd w:val="clear" w:color="auto" w:fill="auto"/>
          </w:tcPr>
          <w:p w:rsidR="005A259D" w:rsidRPr="005A259D" w:rsidRDefault="005A259D" w:rsidP="00A95064">
            <w:pPr>
              <w:ind w:left="-55" w:firstLine="142"/>
              <w:jc w:val="both"/>
            </w:pPr>
            <w:r w:rsidRPr="005A259D">
              <w:t xml:space="preserve">В) ошибка в построении сложноподчинённого предложения </w:t>
            </w:r>
          </w:p>
        </w:tc>
        <w:tc>
          <w:tcPr>
            <w:tcW w:w="5104" w:type="dxa"/>
            <w:tcBorders>
              <w:left w:val="single" w:sz="1" w:space="0" w:color="000000"/>
              <w:bottom w:val="single" w:sz="1" w:space="0" w:color="000000"/>
              <w:right w:val="single" w:sz="1" w:space="0" w:color="000000"/>
            </w:tcBorders>
            <w:shd w:val="clear" w:color="auto" w:fill="auto"/>
          </w:tcPr>
          <w:p w:rsidR="005A259D" w:rsidRDefault="00A95064" w:rsidP="00A95064">
            <w:pPr>
              <w:ind w:left="-54" w:firstLine="54"/>
              <w:jc w:val="both"/>
            </w:pPr>
            <w:r>
              <w:t xml:space="preserve">3) </w:t>
            </w:r>
            <w:r w:rsidR="005A259D" w:rsidRPr="005A259D">
              <w:t>В.Г. Белинский говорил, что «тот не принадлежит человечеству, кто не принадлежит своему Отечеству».</w:t>
            </w:r>
          </w:p>
        </w:tc>
      </w:tr>
      <w:tr w:rsidR="005A259D" w:rsidTr="00A95064">
        <w:tc>
          <w:tcPr>
            <w:tcW w:w="4961" w:type="dxa"/>
            <w:tcBorders>
              <w:left w:val="single" w:sz="1" w:space="0" w:color="000000"/>
              <w:bottom w:val="single" w:sz="1" w:space="0" w:color="000000"/>
            </w:tcBorders>
            <w:shd w:val="clear" w:color="auto" w:fill="auto"/>
          </w:tcPr>
          <w:p w:rsidR="005A259D" w:rsidRPr="005A259D" w:rsidRDefault="005A259D" w:rsidP="00A95064">
            <w:pPr>
              <w:ind w:left="-55" w:firstLine="142"/>
              <w:jc w:val="both"/>
            </w:pPr>
            <w:r>
              <w:t xml:space="preserve">Г) </w:t>
            </w:r>
            <w:r w:rsidRPr="005A259D">
              <w:t>нарушение в построении предложения с причастным оборотом</w:t>
            </w:r>
          </w:p>
        </w:tc>
        <w:tc>
          <w:tcPr>
            <w:tcW w:w="5104" w:type="dxa"/>
            <w:tcBorders>
              <w:left w:val="single" w:sz="1" w:space="0" w:color="000000"/>
              <w:bottom w:val="single" w:sz="1" w:space="0" w:color="000000"/>
              <w:right w:val="single" w:sz="1" w:space="0" w:color="000000"/>
            </w:tcBorders>
            <w:shd w:val="clear" w:color="auto" w:fill="auto"/>
          </w:tcPr>
          <w:p w:rsidR="005A259D" w:rsidRDefault="00A95064" w:rsidP="00A95064">
            <w:pPr>
              <w:ind w:left="-54" w:firstLine="54"/>
              <w:jc w:val="both"/>
            </w:pPr>
            <w:r>
              <w:t xml:space="preserve">4) </w:t>
            </w:r>
            <w:r w:rsidR="005A259D" w:rsidRPr="005A259D">
              <w:t xml:space="preserve">Те, кто мечтает стать моряком, скорее всего, </w:t>
            </w:r>
            <w:proofErr w:type="gramStart"/>
            <w:r w:rsidR="005A259D" w:rsidRPr="005A259D">
              <w:t>читал романы Ж. Верна</w:t>
            </w:r>
            <w:proofErr w:type="gramEnd"/>
            <w:r w:rsidR="005A259D" w:rsidRPr="005A259D">
              <w:t xml:space="preserve"> и Р.Л. Стивенсона, книги И.А. Гончарова и К.М. Станюковича.</w:t>
            </w:r>
          </w:p>
        </w:tc>
      </w:tr>
      <w:tr w:rsidR="005A259D" w:rsidTr="00A95064">
        <w:tc>
          <w:tcPr>
            <w:tcW w:w="4961" w:type="dxa"/>
            <w:tcBorders>
              <w:left w:val="single" w:sz="1" w:space="0" w:color="000000"/>
              <w:bottom w:val="single" w:sz="1" w:space="0" w:color="000000"/>
            </w:tcBorders>
            <w:shd w:val="clear" w:color="auto" w:fill="auto"/>
          </w:tcPr>
          <w:p w:rsidR="005A259D" w:rsidRPr="005A259D" w:rsidRDefault="005A259D" w:rsidP="00A95064">
            <w:pPr>
              <w:ind w:left="-55" w:firstLine="142"/>
              <w:jc w:val="both"/>
            </w:pPr>
            <w:r>
              <w:lastRenderedPageBreak/>
              <w:t xml:space="preserve">Д) </w:t>
            </w:r>
            <w:r w:rsidRPr="005A259D">
              <w:t>нарушение связи между подлежащим и сказуемым</w:t>
            </w:r>
          </w:p>
        </w:tc>
        <w:tc>
          <w:tcPr>
            <w:tcW w:w="5104" w:type="dxa"/>
            <w:tcBorders>
              <w:left w:val="single" w:sz="1" w:space="0" w:color="000000"/>
              <w:bottom w:val="single" w:sz="1" w:space="0" w:color="000000"/>
              <w:right w:val="single" w:sz="1" w:space="0" w:color="000000"/>
            </w:tcBorders>
            <w:shd w:val="clear" w:color="auto" w:fill="auto"/>
          </w:tcPr>
          <w:p w:rsidR="005A259D" w:rsidRDefault="00A95064" w:rsidP="00A95064">
            <w:pPr>
              <w:ind w:left="-54" w:firstLine="54"/>
              <w:jc w:val="both"/>
            </w:pPr>
            <w:r>
              <w:t xml:space="preserve">5) </w:t>
            </w:r>
            <w:r w:rsidR="005A259D" w:rsidRPr="005A259D">
              <w:t>Вопреки мнению скептиков, есть факты, подтверждающие существование внеземных цивилизаций.</w:t>
            </w:r>
          </w:p>
        </w:tc>
      </w:tr>
      <w:tr w:rsidR="005A259D" w:rsidTr="00A95064">
        <w:tc>
          <w:tcPr>
            <w:tcW w:w="4961" w:type="dxa"/>
            <w:tcBorders>
              <w:left w:val="single" w:sz="1" w:space="0" w:color="000000"/>
              <w:bottom w:val="single" w:sz="1" w:space="0" w:color="000000"/>
            </w:tcBorders>
            <w:shd w:val="clear" w:color="auto" w:fill="auto"/>
          </w:tcPr>
          <w:p w:rsidR="005A259D" w:rsidRPr="005A259D" w:rsidRDefault="005A259D" w:rsidP="00A95064">
            <w:pPr>
              <w:ind w:left="-55" w:firstLine="142"/>
              <w:jc w:val="both"/>
            </w:pPr>
            <w:r w:rsidRPr="005A259D">
              <w:t xml:space="preserve"> </w:t>
            </w:r>
          </w:p>
        </w:tc>
        <w:tc>
          <w:tcPr>
            <w:tcW w:w="5104" w:type="dxa"/>
            <w:tcBorders>
              <w:left w:val="single" w:sz="1" w:space="0" w:color="000000"/>
              <w:bottom w:val="single" w:sz="1" w:space="0" w:color="000000"/>
              <w:right w:val="single" w:sz="1" w:space="0" w:color="000000"/>
            </w:tcBorders>
            <w:shd w:val="clear" w:color="auto" w:fill="auto"/>
          </w:tcPr>
          <w:p w:rsidR="005A259D" w:rsidRDefault="00A95064" w:rsidP="00A95064">
            <w:pPr>
              <w:ind w:left="-54" w:firstLine="54"/>
              <w:jc w:val="both"/>
            </w:pPr>
            <w:r>
              <w:t xml:space="preserve">6) </w:t>
            </w:r>
            <w:r w:rsidR="005A259D" w:rsidRPr="005A259D">
              <w:t xml:space="preserve">Учёные задаются вопросом о том, </w:t>
            </w:r>
            <w:proofErr w:type="gramStart"/>
            <w:r w:rsidR="005A259D" w:rsidRPr="005A259D">
              <w:t>что</w:t>
            </w:r>
            <w:proofErr w:type="gramEnd"/>
            <w:r w:rsidR="005A259D" w:rsidRPr="005A259D">
              <w:t xml:space="preserve"> почему некоторые формулы и теоремы запоминаются школьниками не в полном объёме. </w:t>
            </w:r>
          </w:p>
        </w:tc>
      </w:tr>
      <w:tr w:rsidR="005A259D" w:rsidTr="00A95064">
        <w:tc>
          <w:tcPr>
            <w:tcW w:w="4961" w:type="dxa"/>
            <w:tcBorders>
              <w:left w:val="single" w:sz="1" w:space="0" w:color="000000"/>
              <w:bottom w:val="single" w:sz="1" w:space="0" w:color="000000"/>
            </w:tcBorders>
            <w:shd w:val="clear" w:color="auto" w:fill="auto"/>
          </w:tcPr>
          <w:p w:rsidR="005A259D" w:rsidRDefault="005A259D" w:rsidP="00A95064">
            <w:pPr>
              <w:ind w:left="-55" w:firstLine="142"/>
              <w:jc w:val="both"/>
            </w:pPr>
          </w:p>
        </w:tc>
        <w:tc>
          <w:tcPr>
            <w:tcW w:w="5104" w:type="dxa"/>
            <w:tcBorders>
              <w:left w:val="single" w:sz="1" w:space="0" w:color="000000"/>
              <w:bottom w:val="single" w:sz="1" w:space="0" w:color="000000"/>
              <w:right w:val="single" w:sz="1" w:space="0" w:color="000000"/>
            </w:tcBorders>
            <w:shd w:val="clear" w:color="auto" w:fill="auto"/>
          </w:tcPr>
          <w:p w:rsidR="005A259D" w:rsidRDefault="00A95064" w:rsidP="00A95064">
            <w:pPr>
              <w:ind w:left="-54" w:firstLine="54"/>
              <w:jc w:val="both"/>
            </w:pPr>
            <w:r>
              <w:t xml:space="preserve">7) </w:t>
            </w:r>
            <w:r w:rsidR="005A259D" w:rsidRPr="005A259D">
              <w:t xml:space="preserve">Лингвист А.А. Шахматов известен в науке как редактор книги «Словаря современного русского языка». </w:t>
            </w:r>
          </w:p>
        </w:tc>
      </w:tr>
      <w:tr w:rsidR="005A259D" w:rsidTr="00A95064">
        <w:tc>
          <w:tcPr>
            <w:tcW w:w="4961" w:type="dxa"/>
            <w:tcBorders>
              <w:left w:val="single" w:sz="1" w:space="0" w:color="000000"/>
              <w:bottom w:val="single" w:sz="1" w:space="0" w:color="000000"/>
            </w:tcBorders>
            <w:shd w:val="clear" w:color="auto" w:fill="auto"/>
          </w:tcPr>
          <w:p w:rsidR="005A259D" w:rsidRPr="005A259D" w:rsidRDefault="005A259D" w:rsidP="00A95064">
            <w:pPr>
              <w:ind w:left="-55" w:firstLine="142"/>
              <w:jc w:val="both"/>
            </w:pPr>
            <w:r w:rsidRPr="005A259D">
              <w:t xml:space="preserve"> </w:t>
            </w:r>
          </w:p>
        </w:tc>
        <w:tc>
          <w:tcPr>
            <w:tcW w:w="5104" w:type="dxa"/>
            <w:tcBorders>
              <w:left w:val="single" w:sz="1" w:space="0" w:color="000000"/>
              <w:bottom w:val="single" w:sz="1" w:space="0" w:color="000000"/>
              <w:right w:val="single" w:sz="1" w:space="0" w:color="000000"/>
            </w:tcBorders>
            <w:shd w:val="clear" w:color="auto" w:fill="auto"/>
          </w:tcPr>
          <w:p w:rsidR="005A259D" w:rsidRDefault="00A95064" w:rsidP="00A95064">
            <w:pPr>
              <w:ind w:left="-54" w:firstLine="54"/>
              <w:jc w:val="both"/>
            </w:pPr>
            <w:r>
              <w:t xml:space="preserve">8) </w:t>
            </w:r>
            <w:r w:rsidR="005A259D" w:rsidRPr="005A259D">
              <w:t>Многие картины будоражили воображение зрителей, привыкшие к миру спокойных пейзажей и портретов.</w:t>
            </w:r>
          </w:p>
        </w:tc>
      </w:tr>
      <w:tr w:rsidR="005A259D" w:rsidTr="00A95064">
        <w:tc>
          <w:tcPr>
            <w:tcW w:w="4961" w:type="dxa"/>
            <w:tcBorders>
              <w:left w:val="single" w:sz="1" w:space="0" w:color="000000"/>
              <w:bottom w:val="single" w:sz="1" w:space="0" w:color="000000"/>
            </w:tcBorders>
            <w:shd w:val="clear" w:color="auto" w:fill="auto"/>
          </w:tcPr>
          <w:p w:rsidR="005A259D" w:rsidRPr="005A259D" w:rsidRDefault="005A259D" w:rsidP="00A95064">
            <w:pPr>
              <w:ind w:left="-425" w:firstLine="425"/>
              <w:jc w:val="both"/>
            </w:pPr>
            <w:r w:rsidRPr="005A259D">
              <w:t xml:space="preserve"> </w:t>
            </w:r>
          </w:p>
        </w:tc>
        <w:tc>
          <w:tcPr>
            <w:tcW w:w="5104" w:type="dxa"/>
            <w:tcBorders>
              <w:left w:val="single" w:sz="1" w:space="0" w:color="000000"/>
              <w:bottom w:val="single" w:sz="1" w:space="0" w:color="000000"/>
              <w:right w:val="single" w:sz="1" w:space="0" w:color="000000"/>
            </w:tcBorders>
            <w:shd w:val="clear" w:color="auto" w:fill="auto"/>
          </w:tcPr>
          <w:p w:rsidR="005A259D" w:rsidRDefault="00A95064" w:rsidP="00A95064">
            <w:pPr>
              <w:ind w:left="-54" w:firstLine="54"/>
              <w:jc w:val="both"/>
            </w:pPr>
            <w:r>
              <w:t xml:space="preserve">9) </w:t>
            </w:r>
            <w:r w:rsidR="005A259D" w:rsidRPr="005A259D">
              <w:t>Задолго до рассвета хозяйка не только затопила печь, а также испекла хлеб.</w:t>
            </w:r>
          </w:p>
        </w:tc>
      </w:tr>
    </w:tbl>
    <w:p w:rsidR="005A259D" w:rsidRDefault="00A95064" w:rsidP="00A95064">
      <w:pPr>
        <w:spacing w:before="120"/>
        <w:ind w:left="-425" w:firstLine="425"/>
        <w:jc w:val="both"/>
      </w:pPr>
      <w:r>
        <w:t xml:space="preserve">Речь. Нормы орфографии: </w:t>
      </w:r>
      <w:r w:rsidR="005A259D" w:rsidRPr="005A259D">
        <w:t>9, 10, 11, 12, 13, 14, 15.</w:t>
      </w:r>
    </w:p>
    <w:p w:rsidR="005A259D" w:rsidRPr="005A259D" w:rsidRDefault="005A259D" w:rsidP="005A259D">
      <w:pPr>
        <w:ind w:left="-426" w:firstLine="426"/>
        <w:jc w:val="both"/>
      </w:pPr>
      <w:r>
        <w:t>Экзаменационная работа проверяет усвоение всех основных орфографических правил из курса русского языка. Очевидно, что проблемы с усвоением орфографических норм связаны, с одной стороны, с незнанием морфологии и морфемики, которые являются базой для становления орфографического навыка, с другой стороны, с отсутствием орфографической зоркости.</w:t>
      </w:r>
    </w:p>
    <w:p w:rsidR="005A259D" w:rsidRPr="005A259D" w:rsidRDefault="005A259D" w:rsidP="005A259D">
      <w:pPr>
        <w:ind w:left="-426" w:firstLine="426"/>
        <w:jc w:val="both"/>
      </w:pPr>
      <w:r w:rsidRPr="005A259D">
        <w:t xml:space="preserve">Успешность формирования орфографического умения зависит от уровня осознания языковой сущности каждой орфографической ситуации и от умения проводить языковой анализ в процессе письма: на этапе обнаружения орфограммы, на этапе языковой квалификации явления </w:t>
      </w:r>
      <w:r w:rsidR="00A95064">
        <w:t>и на этапе применения правила.</w:t>
      </w:r>
    </w:p>
    <w:p w:rsidR="005A259D" w:rsidRPr="005A259D" w:rsidRDefault="005A259D" w:rsidP="005A259D">
      <w:pPr>
        <w:ind w:left="-426" w:firstLine="426"/>
        <w:jc w:val="both"/>
      </w:pPr>
      <w:r w:rsidRPr="005A259D">
        <w:t>9. Правописание корней.</w:t>
      </w:r>
    </w:p>
    <w:p w:rsidR="005A259D" w:rsidRPr="005A259D" w:rsidRDefault="005A259D" w:rsidP="005A259D">
      <w:pPr>
        <w:ind w:left="-426" w:firstLine="426"/>
        <w:jc w:val="both"/>
      </w:pPr>
      <w:r w:rsidRPr="005A259D">
        <w:t xml:space="preserve">Укажите варианты ответов, в которых во всех словах одного ряда пропущена безударная проверяемая гласная корня. Запишите номера ответов. </w:t>
      </w:r>
    </w:p>
    <w:p w:rsidR="005A259D" w:rsidRPr="005A259D" w:rsidRDefault="00A95064" w:rsidP="005A259D">
      <w:pPr>
        <w:ind w:left="-426" w:firstLine="426"/>
        <w:jc w:val="both"/>
      </w:pPr>
      <w:r>
        <w:t xml:space="preserve">1) </w:t>
      </w:r>
      <w:r w:rsidR="005A259D" w:rsidRPr="005A259D">
        <w:t>соб</w:t>
      </w:r>
      <w:proofErr w:type="gramStart"/>
      <w:r w:rsidR="005A259D" w:rsidRPr="005A259D">
        <w:t>..</w:t>
      </w:r>
      <w:proofErr w:type="gramEnd"/>
      <w:r w:rsidR="005A259D" w:rsidRPr="005A259D">
        <w:t>рё</w:t>
      </w:r>
      <w:r>
        <w:t>шь, к..вычки, упр..щённый</w:t>
      </w:r>
    </w:p>
    <w:p w:rsidR="005A259D" w:rsidRPr="005A259D" w:rsidRDefault="00A95064" w:rsidP="005A259D">
      <w:pPr>
        <w:ind w:left="-426" w:firstLine="426"/>
        <w:jc w:val="both"/>
      </w:pPr>
      <w:r>
        <w:t xml:space="preserve">2) </w:t>
      </w:r>
      <w:r w:rsidR="005A259D" w:rsidRPr="005A259D">
        <w:t>ухв</w:t>
      </w:r>
      <w:proofErr w:type="gramStart"/>
      <w:r w:rsidR="005A259D" w:rsidRPr="005A259D">
        <w:t>..</w:t>
      </w:r>
      <w:proofErr w:type="gramEnd"/>
      <w:r w:rsidR="005A259D" w:rsidRPr="005A259D">
        <w:t>т</w:t>
      </w:r>
      <w:r>
        <w:t>иться, хл..потать, выч..сление</w:t>
      </w:r>
    </w:p>
    <w:p w:rsidR="005A259D" w:rsidRPr="005A259D" w:rsidRDefault="00A95064" w:rsidP="005A259D">
      <w:pPr>
        <w:ind w:left="-426" w:firstLine="426"/>
        <w:jc w:val="both"/>
      </w:pPr>
      <w:r>
        <w:t xml:space="preserve">3) </w:t>
      </w:r>
      <w:r w:rsidR="005A259D" w:rsidRPr="005A259D">
        <w:t>кр</w:t>
      </w:r>
      <w:proofErr w:type="gramStart"/>
      <w:r w:rsidR="005A259D" w:rsidRPr="005A259D">
        <w:t>..</w:t>
      </w:r>
      <w:proofErr w:type="gramEnd"/>
      <w:r w:rsidR="005A259D" w:rsidRPr="005A259D">
        <w:t xml:space="preserve">тиковать, </w:t>
      </w:r>
      <w:r>
        <w:t>укр..щать (зверя), обр..мление</w:t>
      </w:r>
    </w:p>
    <w:p w:rsidR="005A259D" w:rsidRPr="005A259D" w:rsidRDefault="00A95064" w:rsidP="005A259D">
      <w:pPr>
        <w:ind w:left="-426" w:firstLine="426"/>
        <w:jc w:val="both"/>
      </w:pPr>
      <w:r>
        <w:t xml:space="preserve">4) </w:t>
      </w:r>
      <w:r w:rsidR="005A259D" w:rsidRPr="005A259D">
        <w:t>спл</w:t>
      </w:r>
      <w:r>
        <w:t xml:space="preserve">..титься, вн..запно, </w:t>
      </w:r>
      <w:proofErr w:type="gramStart"/>
      <w:r>
        <w:t>выб..рать</w:t>
      </w:r>
      <w:proofErr w:type="gramEnd"/>
    </w:p>
    <w:p w:rsidR="005A259D" w:rsidRPr="005A259D" w:rsidRDefault="00A95064" w:rsidP="005A259D">
      <w:pPr>
        <w:ind w:left="-426" w:firstLine="426"/>
        <w:jc w:val="both"/>
      </w:pPr>
      <w:r>
        <w:t xml:space="preserve">5) </w:t>
      </w:r>
      <w:r w:rsidR="005A259D" w:rsidRPr="005A259D">
        <w:t>зам</w:t>
      </w:r>
      <w:proofErr w:type="gramStart"/>
      <w:r w:rsidR="005A259D" w:rsidRPr="005A259D">
        <w:t>..</w:t>
      </w:r>
      <w:proofErr w:type="gramEnd"/>
      <w:r>
        <w:t>реть, угн..тённый, пок..ление</w:t>
      </w:r>
    </w:p>
    <w:p w:rsidR="005A259D" w:rsidRPr="005A259D" w:rsidRDefault="005A259D" w:rsidP="005A259D">
      <w:pPr>
        <w:ind w:left="-426" w:firstLine="426"/>
        <w:jc w:val="both"/>
      </w:pPr>
      <w:r w:rsidRPr="005A259D">
        <w:t>10. Правописание приставок.</w:t>
      </w:r>
    </w:p>
    <w:p w:rsidR="005A259D" w:rsidRPr="005A259D" w:rsidRDefault="005A259D" w:rsidP="005A259D">
      <w:pPr>
        <w:ind w:left="-426" w:firstLine="426"/>
        <w:jc w:val="both"/>
      </w:pPr>
      <w:r w:rsidRPr="005A259D">
        <w:t xml:space="preserve">Укажите варианты ответов, в которых во всех словах одного ряда пропущена одна и та же буква. Запишите номера ответов. </w:t>
      </w:r>
    </w:p>
    <w:p w:rsidR="005A259D" w:rsidRPr="005A259D" w:rsidRDefault="00A95064" w:rsidP="005A259D">
      <w:pPr>
        <w:ind w:left="-426" w:firstLine="426"/>
        <w:jc w:val="both"/>
      </w:pPr>
      <w:r>
        <w:t xml:space="preserve">1) </w:t>
      </w:r>
      <w:r w:rsidR="005A259D" w:rsidRPr="005A259D">
        <w:t>и..</w:t>
      </w:r>
      <w:proofErr w:type="gramStart"/>
      <w:r w:rsidR="005A259D" w:rsidRPr="005A259D">
        <w:t>балованн</w:t>
      </w:r>
      <w:r>
        <w:t>ый</w:t>
      </w:r>
      <w:proofErr w:type="gramEnd"/>
      <w:r>
        <w:t>, в..рыхлить, мирово..зрение</w:t>
      </w:r>
    </w:p>
    <w:p w:rsidR="005A259D" w:rsidRPr="005A259D" w:rsidRDefault="00A95064" w:rsidP="005A259D">
      <w:pPr>
        <w:ind w:left="-426" w:firstLine="426"/>
        <w:jc w:val="both"/>
      </w:pPr>
      <w:r>
        <w:t xml:space="preserve">2) </w:t>
      </w:r>
      <w:proofErr w:type="gramStart"/>
      <w:r w:rsidR="005A259D" w:rsidRPr="005A259D">
        <w:t>с</w:t>
      </w:r>
      <w:r>
        <w:t>уб..ект</w:t>
      </w:r>
      <w:proofErr w:type="gramEnd"/>
      <w:r>
        <w:t>, в..ездной, зав..южило</w:t>
      </w:r>
    </w:p>
    <w:p w:rsidR="005A259D" w:rsidRPr="005A259D" w:rsidRDefault="00A95064" w:rsidP="005A259D">
      <w:pPr>
        <w:ind w:left="-426" w:firstLine="426"/>
        <w:jc w:val="both"/>
      </w:pPr>
      <w:r>
        <w:t xml:space="preserve">3) </w:t>
      </w:r>
      <w:r w:rsidR="005A259D" w:rsidRPr="005A259D">
        <w:t>з..рисовка, не..тправленно</w:t>
      </w:r>
      <w:r>
        <w:t xml:space="preserve">е, </w:t>
      </w:r>
      <w:proofErr w:type="gramStart"/>
      <w:r>
        <w:t>от</w:t>
      </w:r>
      <w:proofErr w:type="gramEnd"/>
      <w:r>
        <w:t>..рвать</w:t>
      </w:r>
    </w:p>
    <w:p w:rsidR="005A259D" w:rsidRPr="005A259D" w:rsidRDefault="00A95064" w:rsidP="005A259D">
      <w:pPr>
        <w:ind w:left="-426" w:firstLine="426"/>
        <w:jc w:val="both"/>
      </w:pPr>
      <w:r>
        <w:t xml:space="preserve">4) </w:t>
      </w:r>
      <w:r w:rsidR="005A259D" w:rsidRPr="005A259D">
        <w:t>вз</w:t>
      </w:r>
      <w:proofErr w:type="gramStart"/>
      <w:r w:rsidR="005A259D" w:rsidRPr="005A259D">
        <w:t>..</w:t>
      </w:r>
      <w:proofErr w:type="gramEnd"/>
      <w:r w:rsidR="005A259D" w:rsidRPr="005A259D">
        <w:t>с</w:t>
      </w:r>
      <w:r>
        <w:t>кать, раз..грать, без..скусный</w:t>
      </w:r>
    </w:p>
    <w:p w:rsidR="005A259D" w:rsidRPr="005A259D" w:rsidRDefault="00A95064" w:rsidP="005A259D">
      <w:pPr>
        <w:ind w:left="-426" w:firstLine="426"/>
        <w:jc w:val="both"/>
      </w:pPr>
      <w:r>
        <w:t>5)</w:t>
      </w:r>
      <w:r w:rsidR="005A259D" w:rsidRPr="005A259D">
        <w:t>пр</w:t>
      </w:r>
      <w:proofErr w:type="gramStart"/>
      <w:r w:rsidR="005A259D" w:rsidRPr="005A259D">
        <w:t>..</w:t>
      </w:r>
      <w:proofErr w:type="gramEnd"/>
      <w:r w:rsidR="005A259D" w:rsidRPr="005A259D">
        <w:t>оста</w:t>
      </w:r>
      <w:r>
        <w:t>новить, пр..вкусный, Пр..морье</w:t>
      </w:r>
    </w:p>
    <w:p w:rsidR="005A259D" w:rsidRPr="005A259D" w:rsidRDefault="005A259D" w:rsidP="005A259D">
      <w:pPr>
        <w:ind w:left="-426" w:firstLine="426"/>
        <w:jc w:val="both"/>
      </w:pPr>
      <w:r w:rsidRPr="005A259D">
        <w:t xml:space="preserve">11. Правописание суффиксов различных частей речи (кроме </w:t>
      </w:r>
      <w:proofErr w:type="gramStart"/>
      <w:r w:rsidRPr="005A259D">
        <w:t>-Н</w:t>
      </w:r>
      <w:proofErr w:type="gramEnd"/>
      <w:r w:rsidRPr="005A259D">
        <w:t>-/-НН-).</w:t>
      </w:r>
    </w:p>
    <w:p w:rsidR="005A259D" w:rsidRPr="005A259D" w:rsidRDefault="005A259D" w:rsidP="005A259D">
      <w:pPr>
        <w:ind w:left="-426" w:firstLine="426"/>
        <w:jc w:val="both"/>
      </w:pPr>
      <w:r w:rsidRPr="005A259D">
        <w:t xml:space="preserve">Укажите варианты ответов, в которых в обоих словах одного ряда пропущена одна и та же буква. Запишите номера ответов. </w:t>
      </w:r>
    </w:p>
    <w:p w:rsidR="005A259D" w:rsidRPr="005A259D" w:rsidRDefault="00A95064" w:rsidP="005A259D">
      <w:pPr>
        <w:ind w:left="-426" w:firstLine="426"/>
        <w:jc w:val="both"/>
      </w:pPr>
      <w:r>
        <w:t xml:space="preserve">1) </w:t>
      </w:r>
      <w:r w:rsidR="005A259D" w:rsidRPr="005A259D">
        <w:t>воодуш</w:t>
      </w:r>
      <w:proofErr w:type="gramStart"/>
      <w:r w:rsidR="005A259D" w:rsidRPr="005A259D">
        <w:t>..</w:t>
      </w:r>
      <w:proofErr w:type="gramEnd"/>
      <w:r w:rsidR="005A259D" w:rsidRPr="005A259D">
        <w:t xml:space="preserve">вить, вышаг..вать </w:t>
      </w:r>
    </w:p>
    <w:p w:rsidR="005A259D" w:rsidRPr="005A259D" w:rsidRDefault="00A95064" w:rsidP="005A259D">
      <w:pPr>
        <w:ind w:left="-426" w:firstLine="426"/>
        <w:jc w:val="both"/>
      </w:pPr>
      <w:r>
        <w:t>2)</w:t>
      </w:r>
      <w:r w:rsidR="005A259D" w:rsidRPr="005A259D">
        <w:t xml:space="preserve"> </w:t>
      </w:r>
      <w:r>
        <w:t>(свернуть) влев</w:t>
      </w:r>
      <w:proofErr w:type="gramStart"/>
      <w:r>
        <w:t xml:space="preserve">.., </w:t>
      </w:r>
      <w:proofErr w:type="gramEnd"/>
      <w:r>
        <w:t>бесед..вать</w:t>
      </w:r>
    </w:p>
    <w:p w:rsidR="005A259D" w:rsidRPr="005A259D" w:rsidRDefault="00A95064" w:rsidP="005A259D">
      <w:pPr>
        <w:ind w:left="-426" w:firstLine="426"/>
        <w:jc w:val="both"/>
      </w:pPr>
      <w:r>
        <w:t xml:space="preserve">3) </w:t>
      </w:r>
      <w:r w:rsidR="005A259D" w:rsidRPr="005A259D">
        <w:t>опромет</w:t>
      </w:r>
      <w:r>
        <w:t>ч</w:t>
      </w:r>
      <w:proofErr w:type="gramStart"/>
      <w:r>
        <w:t>..</w:t>
      </w:r>
      <w:proofErr w:type="gramEnd"/>
      <w:r>
        <w:t>вость, обескров..ть (врага)</w:t>
      </w:r>
    </w:p>
    <w:p w:rsidR="005A259D" w:rsidRPr="005A259D" w:rsidRDefault="00A95064" w:rsidP="005A259D">
      <w:pPr>
        <w:ind w:left="-426" w:firstLine="426"/>
        <w:jc w:val="both"/>
      </w:pPr>
      <w:r>
        <w:t>4)  вежл</w:t>
      </w:r>
      <w:proofErr w:type="gramStart"/>
      <w:r>
        <w:t>..</w:t>
      </w:r>
      <w:proofErr w:type="gramEnd"/>
      <w:r>
        <w:t>вый, магни..вый</w:t>
      </w:r>
    </w:p>
    <w:p w:rsidR="005A259D" w:rsidRPr="005A259D" w:rsidRDefault="00A95064" w:rsidP="005A259D">
      <w:pPr>
        <w:ind w:left="-426" w:firstLine="426"/>
        <w:jc w:val="both"/>
      </w:pPr>
      <w:r>
        <w:t>5)  сердц</w:t>
      </w:r>
      <w:proofErr w:type="gramStart"/>
      <w:r>
        <w:t>..</w:t>
      </w:r>
      <w:proofErr w:type="gramEnd"/>
      <w:r>
        <w:t>вина, дымч..тый</w:t>
      </w:r>
    </w:p>
    <w:p w:rsidR="005A259D" w:rsidRPr="005A259D" w:rsidRDefault="005A259D" w:rsidP="005A259D">
      <w:pPr>
        <w:ind w:left="-426" w:firstLine="426"/>
        <w:jc w:val="both"/>
      </w:pPr>
      <w:r w:rsidRPr="005A259D">
        <w:t>12. Правописание личных окончаний</w:t>
      </w:r>
      <w:r w:rsidR="00A95064">
        <w:t xml:space="preserve"> глаголов и суффиксов причастий</w:t>
      </w:r>
      <w:r w:rsidRPr="005A259D">
        <w:t>.</w:t>
      </w:r>
    </w:p>
    <w:p w:rsidR="005A259D" w:rsidRPr="005A259D" w:rsidRDefault="005A259D" w:rsidP="005A259D">
      <w:pPr>
        <w:ind w:left="-426" w:firstLine="426"/>
        <w:jc w:val="both"/>
      </w:pPr>
      <w:r w:rsidRPr="005A259D">
        <w:lastRenderedPageBreak/>
        <w:t>Укажите варианты ответов, в которых в обоих словах одного ряда пропущена одна и та же б</w:t>
      </w:r>
      <w:r w:rsidR="00A95064">
        <w:t>уква. Запишите номера ответов.</w:t>
      </w:r>
    </w:p>
    <w:p w:rsidR="005A259D" w:rsidRPr="005A259D" w:rsidRDefault="00A95064" w:rsidP="005A259D">
      <w:pPr>
        <w:ind w:left="-426" w:firstLine="426"/>
        <w:jc w:val="both"/>
      </w:pPr>
      <w:r>
        <w:t xml:space="preserve">1) </w:t>
      </w:r>
      <w:r w:rsidR="005A259D" w:rsidRPr="005A259D">
        <w:t>задремл</w:t>
      </w:r>
      <w:proofErr w:type="gramStart"/>
      <w:r w:rsidR="005A259D" w:rsidRPr="005A259D">
        <w:t>..</w:t>
      </w:r>
      <w:proofErr w:type="gramEnd"/>
      <w:r w:rsidR="005A259D" w:rsidRPr="005A259D">
        <w:t xml:space="preserve">шь, ознаком..вшийся </w:t>
      </w:r>
    </w:p>
    <w:p w:rsidR="005A259D" w:rsidRPr="005A259D" w:rsidRDefault="00A95064" w:rsidP="005A259D">
      <w:pPr>
        <w:ind w:left="-426" w:firstLine="426"/>
        <w:jc w:val="both"/>
      </w:pPr>
      <w:r>
        <w:t xml:space="preserve">2) </w:t>
      </w:r>
      <w:r w:rsidR="005A259D" w:rsidRPr="005A259D">
        <w:t>останов</w:t>
      </w:r>
      <w:proofErr w:type="gramStart"/>
      <w:r w:rsidR="005A259D" w:rsidRPr="005A259D">
        <w:t>..</w:t>
      </w:r>
      <w:proofErr w:type="gramEnd"/>
      <w:r w:rsidR="005A259D" w:rsidRPr="005A259D">
        <w:t xml:space="preserve">шься, прослуш..нный  </w:t>
      </w:r>
    </w:p>
    <w:p w:rsidR="005A259D" w:rsidRPr="005A259D" w:rsidRDefault="00A95064" w:rsidP="005A259D">
      <w:pPr>
        <w:ind w:left="-426" w:firstLine="426"/>
        <w:jc w:val="both"/>
      </w:pPr>
      <w:r>
        <w:t xml:space="preserve">3) </w:t>
      </w:r>
      <w:r w:rsidR="005A259D" w:rsidRPr="005A259D">
        <w:t>затихн</w:t>
      </w:r>
      <w:proofErr w:type="gramStart"/>
      <w:r w:rsidR="005A259D" w:rsidRPr="005A259D">
        <w:t>..</w:t>
      </w:r>
      <w:proofErr w:type="gramEnd"/>
      <w:r w:rsidR="005A259D" w:rsidRPr="005A259D">
        <w:t xml:space="preserve">шь, ожида..мый </w:t>
      </w:r>
    </w:p>
    <w:p w:rsidR="005A259D" w:rsidRPr="005A259D" w:rsidRDefault="00A95064" w:rsidP="005A259D">
      <w:pPr>
        <w:ind w:left="-426" w:firstLine="426"/>
        <w:jc w:val="both"/>
      </w:pPr>
      <w:r>
        <w:t xml:space="preserve">4) </w:t>
      </w:r>
      <w:r w:rsidR="005A259D" w:rsidRPr="005A259D">
        <w:t>выгляд</w:t>
      </w:r>
      <w:proofErr w:type="gramStart"/>
      <w:r w:rsidR="005A259D" w:rsidRPr="005A259D">
        <w:t>..</w:t>
      </w:r>
      <w:proofErr w:type="gramEnd"/>
      <w:r w:rsidR="005A259D" w:rsidRPr="005A259D">
        <w:t xml:space="preserve">шь (хорошо), ненавид..мый </w:t>
      </w:r>
    </w:p>
    <w:p w:rsidR="005A259D" w:rsidRPr="005A259D" w:rsidRDefault="00A95064" w:rsidP="005A259D">
      <w:pPr>
        <w:ind w:left="-426" w:firstLine="426"/>
        <w:jc w:val="both"/>
      </w:pPr>
      <w:r>
        <w:t xml:space="preserve">5) </w:t>
      </w:r>
      <w:r w:rsidR="005A259D" w:rsidRPr="005A259D">
        <w:t>осмотр</w:t>
      </w:r>
      <w:proofErr w:type="gramStart"/>
      <w:r w:rsidR="005A259D" w:rsidRPr="005A259D">
        <w:t>..</w:t>
      </w:r>
      <w:proofErr w:type="gramEnd"/>
      <w:r w:rsidR="005A259D" w:rsidRPr="005A259D">
        <w:t>шь, брош..нный</w:t>
      </w:r>
    </w:p>
    <w:p w:rsidR="005A259D" w:rsidRPr="005A259D" w:rsidRDefault="005A259D" w:rsidP="005A259D">
      <w:pPr>
        <w:ind w:left="-426" w:firstLine="426"/>
        <w:jc w:val="both"/>
      </w:pPr>
      <w:r w:rsidRPr="005A259D">
        <w:t>13. Правописание НЕ и НИ.</w:t>
      </w:r>
    </w:p>
    <w:p w:rsidR="005A259D" w:rsidRPr="005A259D" w:rsidRDefault="005A259D" w:rsidP="005A259D">
      <w:pPr>
        <w:ind w:left="-426" w:firstLine="426"/>
        <w:jc w:val="both"/>
      </w:pPr>
      <w:r w:rsidRPr="005A259D">
        <w:t>Определите предложение, в котором НЕ со словом пишется СЛИТНО. Раскройт</w:t>
      </w:r>
      <w:r w:rsidR="00A95064">
        <w:t>е скобки и выпишите это слово.</w:t>
      </w:r>
    </w:p>
    <w:p w:rsidR="005A259D" w:rsidRPr="005A259D" w:rsidRDefault="005A259D" w:rsidP="005A259D">
      <w:pPr>
        <w:ind w:left="-426" w:firstLine="426"/>
        <w:jc w:val="both"/>
      </w:pPr>
      <w:r w:rsidRPr="005A259D">
        <w:t>Архитектор осознавал, что ему предстоит работать с людьми, (НЕ</w:t>
      </w:r>
      <w:proofErr w:type="gramStart"/>
      <w:r w:rsidRPr="005A259D">
        <w:t>)Р</w:t>
      </w:r>
      <w:proofErr w:type="gramEnd"/>
      <w:r w:rsidR="00A95064">
        <w:t>АЗБИРАЮЩИМИСЯ в архитектуре.</w:t>
      </w:r>
    </w:p>
    <w:p w:rsidR="005A259D" w:rsidRPr="005A259D" w:rsidRDefault="005A259D" w:rsidP="005A259D">
      <w:pPr>
        <w:ind w:left="-426" w:firstLine="426"/>
        <w:jc w:val="both"/>
      </w:pPr>
      <w:r w:rsidRPr="005A259D">
        <w:t>Лес (НЕ</w:t>
      </w:r>
      <w:proofErr w:type="gramStart"/>
      <w:r w:rsidRPr="005A259D">
        <w:t>)К</w:t>
      </w:r>
      <w:proofErr w:type="gramEnd"/>
      <w:r w:rsidRPr="005A259D">
        <w:t xml:space="preserve">АЗАЛСЯ притихшим. </w:t>
      </w:r>
    </w:p>
    <w:p w:rsidR="005A259D" w:rsidRPr="005A259D" w:rsidRDefault="005A259D" w:rsidP="005A259D">
      <w:pPr>
        <w:ind w:left="-426" w:firstLine="426"/>
        <w:jc w:val="both"/>
      </w:pPr>
      <w:r w:rsidRPr="005A259D">
        <w:t>(НЕ</w:t>
      </w:r>
      <w:proofErr w:type="gramStart"/>
      <w:r w:rsidRPr="005A259D">
        <w:t>)В</w:t>
      </w:r>
      <w:proofErr w:type="gramEnd"/>
      <w:r w:rsidRPr="005A259D">
        <w:t>ЫСОКИЕ, но крутые горы о</w:t>
      </w:r>
      <w:r w:rsidR="00A95064">
        <w:t>бступали озеро со всех сторон.</w:t>
      </w:r>
    </w:p>
    <w:p w:rsidR="005A259D" w:rsidRPr="005A259D" w:rsidRDefault="005A259D" w:rsidP="005A259D">
      <w:pPr>
        <w:ind w:left="-426" w:firstLine="426"/>
        <w:jc w:val="both"/>
      </w:pPr>
      <w:r w:rsidRPr="005A259D">
        <w:t>Недолгое знакомство нисколько (НЕ</w:t>
      </w:r>
      <w:proofErr w:type="gramStart"/>
      <w:r w:rsidRPr="005A259D">
        <w:t>)М</w:t>
      </w:r>
      <w:proofErr w:type="gramEnd"/>
      <w:r w:rsidRPr="005A259D">
        <w:t>ЕШАЛО на</w:t>
      </w:r>
      <w:r w:rsidR="00A95064">
        <w:t>м разговаривать по-дружески.</w:t>
      </w:r>
    </w:p>
    <w:p w:rsidR="005A259D" w:rsidRPr="005A259D" w:rsidRDefault="005A259D" w:rsidP="005A259D">
      <w:pPr>
        <w:ind w:left="-426" w:firstLine="426"/>
        <w:jc w:val="both"/>
      </w:pPr>
      <w:r w:rsidRPr="005A259D">
        <w:t>В беседе лишнего слова (НЕ</w:t>
      </w:r>
      <w:proofErr w:type="gramStart"/>
      <w:r w:rsidRPr="005A259D">
        <w:t>)С</w:t>
      </w:r>
      <w:proofErr w:type="gramEnd"/>
      <w:r w:rsidRPr="005A259D">
        <w:t xml:space="preserve">КАЗАНО. </w:t>
      </w:r>
    </w:p>
    <w:p w:rsidR="005A259D" w:rsidRPr="005A259D" w:rsidRDefault="005A259D" w:rsidP="005A259D">
      <w:pPr>
        <w:ind w:left="-426" w:firstLine="426"/>
        <w:jc w:val="both"/>
      </w:pPr>
      <w:r w:rsidRPr="005A259D">
        <w:t>14. Слитное, дефисное, раздельное написание слов.</w:t>
      </w:r>
    </w:p>
    <w:p w:rsidR="005A259D" w:rsidRPr="005A259D" w:rsidRDefault="005A259D" w:rsidP="005A259D">
      <w:pPr>
        <w:ind w:left="-426" w:firstLine="426"/>
        <w:jc w:val="both"/>
      </w:pPr>
      <w:r w:rsidRPr="005A259D">
        <w:t>Определите предложение, в котором оба выделенных слова пишутся СЛИТНО. Раскройте с</w:t>
      </w:r>
      <w:r w:rsidR="00A95064">
        <w:t>кобки и выпишите эти два слова.</w:t>
      </w:r>
    </w:p>
    <w:p w:rsidR="005A259D" w:rsidRPr="005A259D" w:rsidRDefault="005A259D" w:rsidP="005A259D">
      <w:pPr>
        <w:ind w:left="-426" w:firstLine="426"/>
        <w:jc w:val="both"/>
      </w:pPr>
      <w:r w:rsidRPr="005A259D">
        <w:t>Когда (НА</w:t>
      </w:r>
      <w:proofErr w:type="gramStart"/>
      <w:r w:rsidRPr="005A259D">
        <w:t>)К</w:t>
      </w:r>
      <w:proofErr w:type="gramEnd"/>
      <w:r w:rsidRPr="005A259D">
        <w:t>ОНЕЦ солнце стало сильно пригревать, большие радужные капли начали падать с крыш, покрытых снегом, (КАК)БУДТО поли</w:t>
      </w:r>
      <w:r w:rsidR="00A95064">
        <w:t>лись радостные весенние слёзы.</w:t>
      </w:r>
    </w:p>
    <w:p w:rsidR="005A259D" w:rsidRPr="005A259D" w:rsidRDefault="005A259D" w:rsidP="005A259D">
      <w:pPr>
        <w:ind w:left="-426" w:firstLine="426"/>
        <w:jc w:val="both"/>
      </w:pPr>
      <w:r w:rsidRPr="005A259D">
        <w:t>(И</w:t>
      </w:r>
      <w:proofErr w:type="gramStart"/>
      <w:r w:rsidRPr="005A259D">
        <w:t>)Т</w:t>
      </w:r>
      <w:proofErr w:type="gramEnd"/>
      <w:r w:rsidRPr="005A259D">
        <w:t xml:space="preserve">АК, в Древнем Египте кошка занимала особое место, (ПО)СКОЛЬКУ ассоциировалась </w:t>
      </w:r>
      <w:r w:rsidR="00A95064">
        <w:t>с богиней Луны и плодородия.</w:t>
      </w:r>
    </w:p>
    <w:p w:rsidR="005A259D" w:rsidRPr="005A259D" w:rsidRDefault="005A259D" w:rsidP="005A259D">
      <w:pPr>
        <w:ind w:left="-426" w:firstLine="426"/>
        <w:jc w:val="both"/>
      </w:pPr>
      <w:r w:rsidRPr="005A259D">
        <w:t>(В</w:t>
      </w:r>
      <w:proofErr w:type="gramStart"/>
      <w:r w:rsidRPr="005A259D">
        <w:t>)П</w:t>
      </w:r>
      <w:proofErr w:type="gramEnd"/>
      <w:r w:rsidRPr="005A259D">
        <w:t>ОСЛЕДСТВИИ, вспоминая дорогу, Серпилин видел тяжело груже</w:t>
      </w:r>
      <w:r w:rsidR="00A95064">
        <w:t>нные ЧЕМ(ТО) грузовики и степь.</w:t>
      </w:r>
    </w:p>
    <w:p w:rsidR="005A259D" w:rsidRPr="005A259D" w:rsidRDefault="005A259D" w:rsidP="005A259D">
      <w:pPr>
        <w:ind w:left="-426" w:firstLine="426"/>
        <w:jc w:val="both"/>
      </w:pPr>
      <w:r w:rsidRPr="005A259D">
        <w:t xml:space="preserve"> Маргарите ЧТ</w:t>
      </w:r>
      <w:proofErr w:type="gramStart"/>
      <w:r w:rsidRPr="005A259D">
        <w:t>О(</w:t>
      </w:r>
      <w:proofErr w:type="gramEnd"/>
      <w:r w:rsidRPr="005A259D">
        <w:t xml:space="preserve">ТО) подсказывало, что там, куда она летит, её подождут и что (НЕ)ЗАЧЕМ ей так торопиться.    </w:t>
      </w:r>
    </w:p>
    <w:p w:rsidR="005A259D" w:rsidRPr="005A259D" w:rsidRDefault="005A259D" w:rsidP="005A259D">
      <w:pPr>
        <w:ind w:left="-426" w:firstLine="426"/>
        <w:jc w:val="both"/>
      </w:pPr>
      <w:r w:rsidRPr="005A259D">
        <w:t>(НА</w:t>
      </w:r>
      <w:proofErr w:type="gramStart"/>
      <w:r w:rsidRPr="005A259D">
        <w:t>)К</w:t>
      </w:r>
      <w:proofErr w:type="gramEnd"/>
      <w:r w:rsidRPr="005A259D">
        <w:t>ОНЕЦ раздаётся долгожданная соловьиная песня, (ИЗ)ЗА которой проп</w:t>
      </w:r>
      <w:r w:rsidR="00A95064">
        <w:t>адает сон лесных обитателей.</w:t>
      </w:r>
    </w:p>
    <w:p w:rsidR="005A259D" w:rsidRPr="005A259D" w:rsidRDefault="005A259D" w:rsidP="005A259D">
      <w:pPr>
        <w:ind w:left="-426" w:firstLine="426"/>
        <w:jc w:val="both"/>
      </w:pPr>
      <w:r w:rsidRPr="005A259D">
        <w:t xml:space="preserve">15. Правописание </w:t>
      </w:r>
      <w:proofErr w:type="gramStart"/>
      <w:r w:rsidRPr="005A259D">
        <w:t>-Н</w:t>
      </w:r>
      <w:proofErr w:type="gramEnd"/>
      <w:r w:rsidRPr="005A259D">
        <w:t>- и -НН- в различных частях речи.</w:t>
      </w:r>
    </w:p>
    <w:p w:rsidR="005A259D" w:rsidRPr="005A259D" w:rsidRDefault="005A259D" w:rsidP="005A259D">
      <w:pPr>
        <w:ind w:left="-426" w:firstLine="426"/>
        <w:jc w:val="both"/>
      </w:pPr>
      <w:r w:rsidRPr="005A259D">
        <w:t xml:space="preserve">Укажите все цифры, на месте которых пишется одна буква Н. </w:t>
      </w:r>
    </w:p>
    <w:p w:rsidR="005A259D" w:rsidRDefault="005A259D" w:rsidP="005A259D">
      <w:pPr>
        <w:ind w:left="-426" w:firstLine="426"/>
        <w:jc w:val="both"/>
      </w:pPr>
      <w:r w:rsidRPr="005A259D">
        <w:t xml:space="preserve">Модель нового дворца была доставле(1)а в Петербург, одобре(2)а императрицей, после чего прошла </w:t>
      </w:r>
      <w:proofErr w:type="gramStart"/>
      <w:r w:rsidRPr="005A259D">
        <w:t>торжестве</w:t>
      </w:r>
      <w:proofErr w:type="gramEnd"/>
      <w:r w:rsidRPr="005A259D">
        <w:t>(3)ая цере</w:t>
      </w:r>
      <w:r w:rsidR="00A95064">
        <w:t>мония закладки первого камня.</w:t>
      </w:r>
    </w:p>
    <w:p w:rsidR="005A259D" w:rsidRPr="005A259D" w:rsidRDefault="005A259D" w:rsidP="00A95064">
      <w:pPr>
        <w:spacing w:before="120"/>
        <w:ind w:left="-425" w:firstLine="425"/>
        <w:jc w:val="both"/>
      </w:pPr>
      <w:r w:rsidRPr="005A259D">
        <w:t>Речь. Нормы пунктуации: 16, 17, 18, 19, 20, 21.</w:t>
      </w:r>
    </w:p>
    <w:p w:rsidR="005A259D" w:rsidRPr="005A259D" w:rsidRDefault="005A259D" w:rsidP="005A259D">
      <w:pPr>
        <w:ind w:left="-426" w:firstLine="426"/>
        <w:jc w:val="both"/>
      </w:pPr>
      <w:r w:rsidRPr="005A259D">
        <w:t>Сложность формирования пунктуационных умений заключается в том, что они предполагают и синтаксические, и речевые операции. Осознание структуры синтаксической конструкции проходит с опорой на синтаксические познания и отражает способность экзаменуемых соотносить конкретный языковой материал с отвлечённой схемой, а выбор необходимого знака предполагает и синтаксические и пунктуационные умения, и способность соотносить конкретный материал со схемой, с образцом,  и понимание смысловых оттенков той или иной конструкции.</w:t>
      </w:r>
    </w:p>
    <w:p w:rsidR="005A259D" w:rsidRPr="005A259D" w:rsidRDefault="00221490" w:rsidP="005A259D">
      <w:pPr>
        <w:ind w:left="-426" w:firstLine="426"/>
        <w:jc w:val="both"/>
      </w:pPr>
      <w:r>
        <w:t xml:space="preserve">16. </w:t>
      </w:r>
      <w:r w:rsidR="005A259D" w:rsidRPr="005A259D">
        <w:t xml:space="preserve">Расставьте знаки препинания. Укажите два предложения, в которых нужно поставить ОДНУ запятую. Запишите номера этих предложений. </w:t>
      </w:r>
    </w:p>
    <w:p w:rsidR="005A259D" w:rsidRPr="005A259D" w:rsidRDefault="00221490" w:rsidP="005A259D">
      <w:pPr>
        <w:ind w:left="-426" w:firstLine="426"/>
        <w:jc w:val="both"/>
      </w:pPr>
      <w:r>
        <w:t xml:space="preserve">1) </w:t>
      </w:r>
      <w:r w:rsidR="005A259D" w:rsidRPr="005A259D">
        <w:t xml:space="preserve">Настоящим бедствием деревянной Москвы в Средние века были пожары и поэтому именно в это время начинают возводить каменные храмы. </w:t>
      </w:r>
    </w:p>
    <w:p w:rsidR="005A259D" w:rsidRPr="005A259D" w:rsidRDefault="00221490" w:rsidP="005A259D">
      <w:pPr>
        <w:ind w:left="-426" w:firstLine="426"/>
        <w:jc w:val="both"/>
      </w:pPr>
      <w:r>
        <w:t xml:space="preserve">2) </w:t>
      </w:r>
      <w:r w:rsidR="005A259D" w:rsidRPr="005A259D">
        <w:t xml:space="preserve">Музыка П.И. Чайковского известна как в нашей </w:t>
      </w:r>
      <w:proofErr w:type="gramStart"/>
      <w:r w:rsidR="005A259D" w:rsidRPr="005A259D">
        <w:t>стране</w:t>
      </w:r>
      <w:proofErr w:type="gramEnd"/>
      <w:r w:rsidR="005A259D" w:rsidRPr="005A259D">
        <w:t xml:space="preserve"> так и за рубежом.  </w:t>
      </w:r>
    </w:p>
    <w:p w:rsidR="005A259D" w:rsidRPr="005A259D" w:rsidRDefault="005A259D" w:rsidP="005A259D">
      <w:pPr>
        <w:ind w:left="-426" w:firstLine="426"/>
        <w:jc w:val="both"/>
      </w:pPr>
      <w:r w:rsidRPr="005A259D">
        <w:t xml:space="preserve">3) Масленичное веселье включает и силовые </w:t>
      </w:r>
      <w:proofErr w:type="gramStart"/>
      <w:r w:rsidRPr="005A259D">
        <w:t>игры</w:t>
      </w:r>
      <w:proofErr w:type="gramEnd"/>
      <w:r w:rsidRPr="005A259D">
        <w:t xml:space="preserve"> и кулачные бои и взятие «снежного городка» и катания на лошадях. </w:t>
      </w:r>
    </w:p>
    <w:p w:rsidR="005A259D" w:rsidRPr="005A259D" w:rsidRDefault="00221490" w:rsidP="005A259D">
      <w:pPr>
        <w:ind w:left="-426" w:firstLine="426"/>
        <w:jc w:val="both"/>
      </w:pPr>
      <w:r>
        <w:t xml:space="preserve">4) </w:t>
      </w:r>
      <w:r w:rsidR="005A259D" w:rsidRPr="005A259D">
        <w:t xml:space="preserve">Мы видели несколько деревьев вдали да бегущие тени туч. </w:t>
      </w:r>
    </w:p>
    <w:p w:rsidR="005A259D" w:rsidRPr="005A259D" w:rsidRDefault="00221490" w:rsidP="005A259D">
      <w:pPr>
        <w:ind w:left="-426" w:firstLine="426"/>
        <w:jc w:val="both"/>
      </w:pPr>
      <w:r>
        <w:t xml:space="preserve">5) </w:t>
      </w:r>
      <w:r w:rsidR="005A259D" w:rsidRPr="005A259D">
        <w:t>На утренней морозной заре или в золотистых летних сумерках город был похож на ожившую сказку.</w:t>
      </w:r>
    </w:p>
    <w:p w:rsidR="005A259D" w:rsidRPr="005A259D" w:rsidRDefault="005A259D" w:rsidP="005A259D">
      <w:pPr>
        <w:ind w:left="-426" w:firstLine="426"/>
        <w:jc w:val="both"/>
      </w:pPr>
      <w:r w:rsidRPr="005A259D">
        <w:lastRenderedPageBreak/>
        <w:t>17. Знаки препинания в предложениях с обособленными членами (определениями, обстоятельствами, приложениями, дополнениями).</w:t>
      </w:r>
    </w:p>
    <w:p w:rsidR="005A259D" w:rsidRPr="005A259D" w:rsidRDefault="005A259D" w:rsidP="005A259D">
      <w:pPr>
        <w:ind w:left="-426" w:firstLine="426"/>
        <w:jc w:val="both"/>
      </w:pPr>
      <w:r w:rsidRPr="005A259D">
        <w:t>Расставьте знаки препинания: укажите цифр</w:t>
      </w:r>
      <w:proofErr w:type="gramStart"/>
      <w:r w:rsidRPr="005A259D">
        <w:t>у(</w:t>
      </w:r>
      <w:proofErr w:type="gramEnd"/>
      <w:r w:rsidRPr="005A259D">
        <w:t xml:space="preserve">-ы), на месте которой(-ых) в предложении должна(-ы) стоять запятая(-ые). Г.Р. Державин вступил в литературу немолодым человеком (1) уже многое повидавшим (2) и пережившим (3) и очень скоро стал известен как поэт (4) говоривший о бренности жизни, о бессмертии. </w:t>
      </w:r>
    </w:p>
    <w:p w:rsidR="005A259D" w:rsidRPr="005A259D" w:rsidRDefault="005A259D" w:rsidP="005A259D">
      <w:pPr>
        <w:ind w:left="-426" w:firstLine="426"/>
        <w:jc w:val="both"/>
      </w:pPr>
      <w:r w:rsidRPr="005A259D">
        <w:t>18. Расставьте знаки препинания: укажите цифр</w:t>
      </w:r>
      <w:proofErr w:type="gramStart"/>
      <w:r w:rsidRPr="005A259D">
        <w:t>у(</w:t>
      </w:r>
      <w:proofErr w:type="gramEnd"/>
      <w:r w:rsidRPr="005A259D">
        <w:t>-ы), на месте которой(-ых) в предложениях должна(-ы) стоять запятая(-ые).</w:t>
      </w:r>
    </w:p>
    <w:p w:rsidR="005A259D" w:rsidRPr="005A259D" w:rsidRDefault="005A259D" w:rsidP="005A259D">
      <w:pPr>
        <w:ind w:left="-426" w:firstLine="426"/>
        <w:jc w:val="both"/>
      </w:pPr>
      <w:r w:rsidRPr="005A259D">
        <w:t xml:space="preserve">Занимаясь литературным творчеством, В.И. Даль главным делом своей жизни считал (1) исключительно (2) создание «Словаря живого великорусского языка». Первое слово для этой книги (3) по воспоминаниям современников (4) он записал в 18 лет. </w:t>
      </w:r>
    </w:p>
    <w:p w:rsidR="005A259D" w:rsidRPr="005A259D" w:rsidRDefault="005A259D" w:rsidP="005A259D">
      <w:pPr>
        <w:ind w:left="-426" w:firstLine="426"/>
        <w:jc w:val="both"/>
      </w:pPr>
      <w:r w:rsidRPr="005A259D">
        <w:t>19. Расставьте знаки препинания: укажите цифр</w:t>
      </w:r>
      <w:proofErr w:type="gramStart"/>
      <w:r w:rsidRPr="005A259D">
        <w:t>у(</w:t>
      </w:r>
      <w:proofErr w:type="gramEnd"/>
      <w:r w:rsidRPr="005A259D">
        <w:t xml:space="preserve">-ы), на месте которой(-ых)  в предложении </w:t>
      </w:r>
      <w:r w:rsidR="00902217">
        <w:t>должна(-ы) стоять запятая(-ые).</w:t>
      </w:r>
    </w:p>
    <w:p w:rsidR="005A259D" w:rsidRPr="005A259D" w:rsidRDefault="005A259D" w:rsidP="005A259D">
      <w:pPr>
        <w:ind w:left="-426" w:firstLine="426"/>
        <w:jc w:val="both"/>
      </w:pPr>
      <w:r w:rsidRPr="005A259D">
        <w:t>С моря дул сильный ветер (1) порывы (2) которого (3) клонили деревья практически к земле.</w:t>
      </w:r>
    </w:p>
    <w:p w:rsidR="005A259D" w:rsidRPr="005A259D" w:rsidRDefault="005A259D" w:rsidP="005A259D">
      <w:pPr>
        <w:ind w:left="-426" w:firstLine="426"/>
        <w:jc w:val="both"/>
      </w:pPr>
      <w:r w:rsidRPr="005A259D">
        <w:t>20. Расставьте знаки препинания: укажите цифр</w:t>
      </w:r>
      <w:proofErr w:type="gramStart"/>
      <w:r w:rsidRPr="005A259D">
        <w:t>у(</w:t>
      </w:r>
      <w:proofErr w:type="gramEnd"/>
      <w:r w:rsidRPr="005A259D">
        <w:t xml:space="preserve">-ы), на месте которой(-ых) в предложении должна(-ы) стоять запятая(-ые). </w:t>
      </w:r>
    </w:p>
    <w:p w:rsidR="005A259D" w:rsidRDefault="005A259D" w:rsidP="005A259D">
      <w:pPr>
        <w:ind w:left="-426" w:firstLine="426"/>
        <w:jc w:val="both"/>
      </w:pPr>
      <w:r w:rsidRPr="00F95FCA">
        <w:t xml:space="preserve">Левин простился с товарищами (1) и (2) чтобы не оставаться одному  и немного успокоиться (3) отправился к своему брату (4) поскольку тот единственный мог выслушать его. </w:t>
      </w:r>
    </w:p>
    <w:p w:rsidR="005A259D" w:rsidRPr="00A57355" w:rsidRDefault="005A259D" w:rsidP="005A259D">
      <w:pPr>
        <w:ind w:left="-426" w:firstLine="426"/>
        <w:jc w:val="both"/>
      </w:pPr>
      <w:r w:rsidRPr="00A57355">
        <w:t>В ЕГЭ 2019 года введено задание 21 – пунктуационный анализ. Этот вид анализа является основой формирования лингвистической компетенции в области пунктуации и синтаксиса, развивает не только способность опознавать и анализирова</w:t>
      </w:r>
      <w:r w:rsidR="00902217">
        <w:t xml:space="preserve">ть языковые явления, но и </w:t>
      </w:r>
      <w:r w:rsidRPr="00A57355">
        <w:t>правильно, стилистически уместно, выразительно употреблять их в своей речи. Реализация данного аспекта в обучении требует повышенного внимания к семантической стороне языка, к выяснению внутренней сути языкового явления, знакомства с разными типами языковых значений и формирования способности опираться на него при решении разнообразных языковых задач.</w:t>
      </w:r>
      <w:r>
        <w:t xml:space="preserve"> Материалом для анализа выступает микрот</w:t>
      </w:r>
      <w:r w:rsidR="00902217">
        <w:t xml:space="preserve">екст объемом до 9 предложений. </w:t>
      </w:r>
      <w:r>
        <w:t xml:space="preserve">Тематика текстов – замечательные места на карте нашей Родины – способствует становлению культуроведческой компетенции </w:t>
      </w:r>
      <w:r w:rsidR="00902217">
        <w:t xml:space="preserve">выпускников. Методика работы при выполнении </w:t>
      </w:r>
      <w:r>
        <w:t>задания 21 основана на пунктуационной разметке текста, т.е. на выявлении причин постановки каждого обозначенного в задании знака препинания (тире, двоеточий, запятых) в данном тексте. Пунктуационную разметку лучше выполнять письменно на черновике, указывая рядом с номером предложения причину постановки в нем искомого знака препинания. Если в тексте два ряда предложений с названным знаком препинания, который ставится в этих рядах в соотве</w:t>
      </w:r>
      <w:r w:rsidR="00902217">
        <w:t xml:space="preserve">тствии с разными правилами, то </w:t>
      </w:r>
      <w:r>
        <w:t>ответом являются номера предложений, входящих в один из рядов по выбору выпускника.</w:t>
      </w:r>
    </w:p>
    <w:p w:rsidR="005A259D" w:rsidRPr="005A259D" w:rsidRDefault="00902217" w:rsidP="005A259D">
      <w:pPr>
        <w:ind w:left="-426" w:firstLine="426"/>
        <w:jc w:val="both"/>
      </w:pPr>
      <w:r>
        <w:t xml:space="preserve">21. </w:t>
      </w:r>
      <w:r w:rsidR="005A259D" w:rsidRPr="005A259D">
        <w:t xml:space="preserve">Найдите предложения, в которых двоеточие ставится в соответствии с одним и тем же правилом пунктуации. Запишите номера этих предложений.  </w:t>
      </w:r>
    </w:p>
    <w:p w:rsidR="005A259D" w:rsidRPr="00F95FCA" w:rsidRDefault="005A259D" w:rsidP="005A259D">
      <w:pPr>
        <w:ind w:left="-426" w:firstLine="426"/>
        <w:jc w:val="both"/>
      </w:pPr>
      <w:proofErr w:type="gramStart"/>
      <w:r w:rsidRPr="00F95FCA">
        <w:t>(1)О связях Александра Николаевича Островского с Рыбинским театром говорит известный факт: в 1880 году запретили пьесу великого драматурга «Василиса Мелентьева». (2)Цензура посчитала так: это произведение якобы подрывает «авторитет царской власти». (3)Антрепренёр Рыбинского театра, некто Алексеев, обратился к Островскому с просьбой. (4)Эта просьба заключалось в следующем: во что бы то ни стало надо выхлопотать разрешение на постановку</w:t>
      </w:r>
      <w:proofErr w:type="gramEnd"/>
      <w:r w:rsidRPr="00F95FCA">
        <w:t xml:space="preserve"> этой пьесы в Рыбинске. (5)Драматург не замедлил с ответом: «Разрешение на „Василису Мелентьеву‟ я готов дать с большим удовольствием». (6)Островский сдержал данное обещание: разрешение было получено. (7)Рыбинские артисты с большим успехом поставили замечательную пьесу! </w:t>
      </w:r>
    </w:p>
    <w:p w:rsidR="005A259D" w:rsidRPr="005A259D" w:rsidRDefault="005A259D" w:rsidP="005A259D">
      <w:pPr>
        <w:ind w:left="-426" w:firstLine="426"/>
        <w:jc w:val="both"/>
      </w:pPr>
      <w:r w:rsidRPr="005A259D">
        <w:t>2</w:t>
      </w:r>
      <w:r w:rsidR="00BA518D">
        <w:t>7</w:t>
      </w:r>
      <w:r w:rsidRPr="005A259D">
        <w:t xml:space="preserve">. Сочинение. </w:t>
      </w:r>
    </w:p>
    <w:p w:rsidR="00BD4604" w:rsidRPr="00BD4604" w:rsidRDefault="00902217" w:rsidP="00BD4604">
      <w:pPr>
        <w:ind w:left="-426" w:firstLine="426"/>
        <w:jc w:val="both"/>
      </w:pPr>
      <w:r>
        <w:t xml:space="preserve">Немаловажное </w:t>
      </w:r>
      <w:r w:rsidR="005A259D">
        <w:t>влияние на успешность выполнения ЕГЭ по русскому языку оказало введение в школьную практику итогового сочинения. В основу критериев оценивания сочинения были положены критерии оценивания развёрнутого ответ</w:t>
      </w:r>
      <w:r>
        <w:t xml:space="preserve">а в ЕГЭ по русскому языку. </w:t>
      </w:r>
      <w:r>
        <w:lastRenderedPageBreak/>
        <w:t xml:space="preserve">Поэтому в этом году выпускники, готовясь к сочинению, </w:t>
      </w:r>
      <w:r w:rsidR="005A259D">
        <w:t xml:space="preserve">ещё раз обращались к литературным источникам, что помогло успешнее написать ЕГЭ по русскому языку. </w:t>
      </w:r>
    </w:p>
    <w:p w:rsidR="00AB1474" w:rsidRDefault="003C6236" w:rsidP="004C2C87">
      <w:pPr>
        <w:spacing w:before="240"/>
        <w:ind w:firstLine="567"/>
      </w:pPr>
      <w:r w:rsidRPr="004C2C87">
        <w:rPr>
          <w:b/>
        </w:rPr>
        <w:t>4.</w:t>
      </w:r>
      <w:r w:rsidR="003E43F2" w:rsidRPr="004C2C87">
        <w:rPr>
          <w:b/>
        </w:rPr>
        <w:t>2</w:t>
      </w:r>
      <w:r w:rsidRPr="004C2C87">
        <w:rPr>
          <w:b/>
        </w:rPr>
        <w:t>.</w:t>
      </w:r>
      <w:r w:rsidRPr="005A259D">
        <w:t xml:space="preserve"> </w:t>
      </w:r>
      <w:r w:rsidR="00AB1474" w:rsidRPr="00AB1474">
        <w:rPr>
          <w:b/>
        </w:rPr>
        <w:t>Анализ результатов выполнения экзаменационной работы по русскому языку</w:t>
      </w:r>
    </w:p>
    <w:p w:rsidR="004C2C87" w:rsidRPr="00FF2246" w:rsidRDefault="004C2C87" w:rsidP="004C2C87">
      <w:pPr>
        <w:spacing w:before="240"/>
        <w:ind w:firstLine="567"/>
        <w:rPr>
          <w:sz w:val="28"/>
          <w:szCs w:val="28"/>
        </w:rPr>
      </w:pPr>
      <w:r w:rsidRPr="00F66380">
        <w:rPr>
          <w:b/>
          <w:sz w:val="28"/>
          <w:szCs w:val="28"/>
        </w:rPr>
        <w:t>Обобщенные результаты выполнения экзаменационной работы</w:t>
      </w:r>
      <w:r>
        <w:rPr>
          <w:b/>
          <w:sz w:val="28"/>
          <w:szCs w:val="28"/>
        </w:rPr>
        <w:t xml:space="preserve"> по русскому языку</w:t>
      </w:r>
    </w:p>
    <w:p w:rsidR="002B4243" w:rsidRPr="00D57D1E" w:rsidRDefault="002B4243" w:rsidP="00AB1474">
      <w:pPr>
        <w:spacing w:after="120"/>
        <w:ind w:left="-425" w:firstLine="425"/>
        <w:jc w:val="right"/>
        <w:rPr>
          <w:sz w:val="22"/>
          <w:szCs w:val="22"/>
        </w:rPr>
      </w:pPr>
      <w:r w:rsidRPr="00D57D1E">
        <w:rPr>
          <w:sz w:val="22"/>
          <w:szCs w:val="22"/>
        </w:rPr>
        <w:t xml:space="preserve">Таблица </w:t>
      </w:r>
      <w:r w:rsidR="007A15AA" w:rsidRPr="00D57D1E">
        <w:rPr>
          <w:sz w:val="22"/>
          <w:szCs w:val="22"/>
        </w:rPr>
        <w:fldChar w:fldCharType="begin"/>
      </w:r>
      <w:r w:rsidRPr="00D57D1E">
        <w:rPr>
          <w:sz w:val="22"/>
          <w:szCs w:val="22"/>
        </w:rPr>
        <w:instrText xml:space="preserve"> SEQ Таблица \* ARABIC </w:instrText>
      </w:r>
      <w:r w:rsidR="007A15AA" w:rsidRPr="00D57D1E">
        <w:rPr>
          <w:sz w:val="22"/>
          <w:szCs w:val="22"/>
        </w:rPr>
        <w:fldChar w:fldCharType="separate"/>
      </w:r>
      <w:r w:rsidR="002C3327" w:rsidRPr="00D57D1E">
        <w:rPr>
          <w:sz w:val="22"/>
          <w:szCs w:val="22"/>
        </w:rPr>
        <w:t>15</w:t>
      </w:r>
      <w:r w:rsidR="007A15AA" w:rsidRPr="00D57D1E">
        <w:rPr>
          <w:sz w:val="22"/>
          <w:szCs w:val="22"/>
        </w:rPr>
        <w:fldChar w:fldCharType="end"/>
      </w:r>
    </w:p>
    <w:tbl>
      <w:tblPr>
        <w:tblW w:w="5161" w:type="pct"/>
        <w:tblInd w:w="-318" w:type="dxa"/>
        <w:tblLayout w:type="fixed"/>
        <w:tblLook w:val="0000"/>
      </w:tblPr>
      <w:tblGrid>
        <w:gridCol w:w="1036"/>
        <w:gridCol w:w="4284"/>
        <w:gridCol w:w="718"/>
        <w:gridCol w:w="924"/>
        <w:gridCol w:w="1121"/>
        <w:gridCol w:w="995"/>
        <w:gridCol w:w="949"/>
      </w:tblGrid>
      <w:tr w:rsidR="004C2C87" w:rsidRPr="004A4EFC" w:rsidTr="004C2C87">
        <w:trPr>
          <w:trHeight w:val="20"/>
          <w:tblHeader/>
        </w:trPr>
        <w:tc>
          <w:tcPr>
            <w:tcW w:w="517" w:type="pct"/>
            <w:vMerge w:val="restart"/>
            <w:tcBorders>
              <w:top w:val="single" w:sz="8" w:space="0" w:color="000000"/>
              <w:left w:val="single" w:sz="8" w:space="0" w:color="000000"/>
              <w:right w:val="single" w:sz="8" w:space="0" w:color="000000"/>
            </w:tcBorders>
            <w:vAlign w:val="center"/>
          </w:tcPr>
          <w:p w:rsidR="004C2C87" w:rsidRPr="004A4EFC" w:rsidRDefault="004C2C87" w:rsidP="004A4EFC">
            <w:pPr>
              <w:autoSpaceDE w:val="0"/>
              <w:autoSpaceDN w:val="0"/>
              <w:adjustRightInd w:val="0"/>
              <w:jc w:val="center"/>
              <w:rPr>
                <w:bCs/>
                <w:color w:val="000000"/>
              </w:rPr>
            </w:pPr>
            <w:r w:rsidRPr="004A4EFC">
              <w:rPr>
                <w:bCs/>
                <w:color w:val="000000"/>
              </w:rPr>
              <w:t>Обозначение</w:t>
            </w:r>
          </w:p>
          <w:p w:rsidR="004C2C87" w:rsidRPr="004A4EFC" w:rsidRDefault="004C2C87" w:rsidP="004A4EFC">
            <w:pPr>
              <w:autoSpaceDE w:val="0"/>
              <w:autoSpaceDN w:val="0"/>
              <w:adjustRightInd w:val="0"/>
              <w:jc w:val="center"/>
              <w:rPr>
                <w:bCs/>
                <w:color w:val="000000"/>
              </w:rPr>
            </w:pPr>
            <w:r w:rsidRPr="004A4EFC">
              <w:rPr>
                <w:bCs/>
                <w:color w:val="000000"/>
              </w:rPr>
              <w:t>задания в работе</w:t>
            </w:r>
          </w:p>
        </w:tc>
        <w:tc>
          <w:tcPr>
            <w:tcW w:w="2136" w:type="pct"/>
            <w:vMerge w:val="restart"/>
            <w:tcBorders>
              <w:top w:val="single" w:sz="8" w:space="0" w:color="000000"/>
              <w:left w:val="single" w:sz="8" w:space="0" w:color="000000"/>
              <w:right w:val="single" w:sz="8" w:space="0" w:color="000000"/>
            </w:tcBorders>
            <w:vAlign w:val="center"/>
          </w:tcPr>
          <w:p w:rsidR="004C2C87" w:rsidRPr="004A4EFC" w:rsidRDefault="004C2C87" w:rsidP="004A4EFC">
            <w:pPr>
              <w:autoSpaceDE w:val="0"/>
              <w:autoSpaceDN w:val="0"/>
              <w:adjustRightInd w:val="0"/>
              <w:jc w:val="center"/>
              <w:rPr>
                <w:color w:val="000000"/>
              </w:rPr>
            </w:pPr>
            <w:r w:rsidRPr="004A4EFC">
              <w:rPr>
                <w:bCs/>
                <w:color w:val="000000"/>
              </w:rPr>
              <w:t>Проверяемые элементы содержания/ умения</w:t>
            </w:r>
          </w:p>
        </w:tc>
        <w:tc>
          <w:tcPr>
            <w:tcW w:w="358" w:type="pct"/>
            <w:vMerge w:val="restart"/>
            <w:tcBorders>
              <w:top w:val="single" w:sz="8" w:space="0" w:color="000000"/>
              <w:left w:val="single" w:sz="8" w:space="0" w:color="000000"/>
              <w:right w:val="single" w:sz="8" w:space="0" w:color="000000"/>
            </w:tcBorders>
            <w:vAlign w:val="center"/>
          </w:tcPr>
          <w:p w:rsidR="004C2C87" w:rsidRPr="004A4EFC" w:rsidRDefault="004C2C87" w:rsidP="004A4EFC">
            <w:pPr>
              <w:autoSpaceDE w:val="0"/>
              <w:autoSpaceDN w:val="0"/>
              <w:adjustRightInd w:val="0"/>
              <w:jc w:val="center"/>
              <w:rPr>
                <w:color w:val="000000"/>
              </w:rPr>
            </w:pPr>
            <w:r w:rsidRPr="004A4EFC">
              <w:rPr>
                <w:bCs/>
                <w:color w:val="000000"/>
              </w:rPr>
              <w:t>Уровень сложности задания</w:t>
            </w:r>
          </w:p>
        </w:tc>
        <w:tc>
          <w:tcPr>
            <w:tcW w:w="1989" w:type="pct"/>
            <w:gridSpan w:val="4"/>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pPr>
            <w:r w:rsidRPr="004A4EFC">
              <w:t xml:space="preserve">Процент </w:t>
            </w:r>
            <w:r w:rsidRPr="004A4EFC">
              <w:rPr>
                <w:color w:val="000000"/>
              </w:rPr>
              <w:t>выполнения по региону</w:t>
            </w:r>
          </w:p>
        </w:tc>
      </w:tr>
      <w:tr w:rsidR="004C2C87" w:rsidRPr="004A4EFC" w:rsidTr="004C2C87">
        <w:trPr>
          <w:trHeight w:val="20"/>
          <w:tblHeader/>
        </w:trPr>
        <w:tc>
          <w:tcPr>
            <w:tcW w:w="517" w:type="pct"/>
            <w:vMerge/>
            <w:tcBorders>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jc w:val="center"/>
              <w:rPr>
                <w:bCs/>
                <w:color w:val="000000"/>
              </w:rPr>
            </w:pPr>
          </w:p>
        </w:tc>
        <w:tc>
          <w:tcPr>
            <w:tcW w:w="2136" w:type="pct"/>
            <w:vMerge/>
            <w:tcBorders>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jc w:val="center"/>
              <w:rPr>
                <w:bCs/>
                <w:color w:val="000000"/>
              </w:rPr>
            </w:pPr>
          </w:p>
        </w:tc>
        <w:tc>
          <w:tcPr>
            <w:tcW w:w="358" w:type="pct"/>
            <w:vMerge/>
            <w:tcBorders>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jc w:val="center"/>
              <w:rPr>
                <w:bCs/>
                <w:color w:val="000000"/>
              </w:rPr>
            </w:pPr>
          </w:p>
        </w:tc>
        <w:tc>
          <w:tcPr>
            <w:tcW w:w="461"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pPr>
            <w:r w:rsidRPr="004A4EFC">
              <w:t>средний</w:t>
            </w:r>
          </w:p>
        </w:tc>
        <w:tc>
          <w:tcPr>
            <w:tcW w:w="559"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jc w:val="center"/>
              <w:rPr>
                <w:bCs/>
              </w:rPr>
            </w:pPr>
            <w:r w:rsidRPr="004A4EFC">
              <w:rPr>
                <w:bCs/>
              </w:rPr>
              <w:t xml:space="preserve">в группе не </w:t>
            </w:r>
            <w:proofErr w:type="gramStart"/>
            <w:r w:rsidRPr="004A4EFC">
              <w:rPr>
                <w:bCs/>
              </w:rPr>
              <w:t>преодолевших</w:t>
            </w:r>
            <w:proofErr w:type="gramEnd"/>
            <w:r w:rsidRPr="004A4EFC">
              <w:rPr>
                <w:bCs/>
              </w:rPr>
              <w:t xml:space="preserve"> минимальный балл</w:t>
            </w:r>
          </w:p>
        </w:tc>
        <w:tc>
          <w:tcPr>
            <w:tcW w:w="49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jc w:val="center"/>
              <w:rPr>
                <w:bCs/>
              </w:rPr>
            </w:pPr>
            <w:r w:rsidRPr="004A4EFC">
              <w:rPr>
                <w:bCs/>
              </w:rPr>
              <w:t xml:space="preserve">в группе 61-80 </w:t>
            </w:r>
            <w:proofErr w:type="gramStart"/>
            <w:r w:rsidRPr="004A4EFC">
              <w:rPr>
                <w:bCs/>
              </w:rPr>
              <w:t>т.б</w:t>
            </w:r>
            <w:proofErr w:type="gramEnd"/>
            <w:r w:rsidRPr="004A4EFC">
              <w:rPr>
                <w:bCs/>
              </w:rPr>
              <w:t>.</w:t>
            </w:r>
          </w:p>
        </w:tc>
        <w:tc>
          <w:tcPr>
            <w:tcW w:w="473"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jc w:val="center"/>
              <w:rPr>
                <w:bCs/>
              </w:rPr>
            </w:pPr>
            <w:r w:rsidRPr="004A4EFC">
              <w:rPr>
                <w:bCs/>
              </w:rPr>
              <w:t xml:space="preserve">в группе 81-100 </w:t>
            </w:r>
            <w:proofErr w:type="gramStart"/>
            <w:r w:rsidRPr="004A4EFC">
              <w:rPr>
                <w:bCs/>
              </w:rPr>
              <w:t>т.б</w:t>
            </w:r>
            <w:proofErr w:type="gramEnd"/>
            <w:r w:rsidRPr="004A4EFC">
              <w:rPr>
                <w:bCs/>
              </w:rPr>
              <w:t>.</w:t>
            </w:r>
          </w:p>
        </w:tc>
      </w:tr>
      <w:tr w:rsidR="004C2C87" w:rsidRPr="004A4EFC" w:rsidTr="004C2C87">
        <w:trPr>
          <w:trHeight w:val="20"/>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b/>
                <w:color w:val="000000"/>
              </w:rPr>
            </w:pPr>
            <w:r w:rsidRPr="004A4EFC">
              <w:rPr>
                <w:b/>
                <w:color w:val="000000"/>
              </w:rPr>
              <w:t>Часть 1</w:t>
            </w:r>
          </w:p>
        </w:tc>
      </w:tr>
      <w:tr w:rsidR="004C2C87" w:rsidRPr="004A4EFC" w:rsidTr="004C2C87">
        <w:trPr>
          <w:trHeight w:val="20"/>
        </w:trPr>
        <w:tc>
          <w:tcPr>
            <w:tcW w:w="517"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ind w:left="18" w:right="-102" w:hanging="42"/>
              <w:jc w:val="center"/>
            </w:pPr>
            <w:r w:rsidRPr="004A4EFC">
              <w:t>1</w:t>
            </w:r>
          </w:p>
        </w:tc>
        <w:tc>
          <w:tcPr>
            <w:tcW w:w="213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2"/>
              <w:spacing w:after="0" w:line="240" w:lineRule="auto"/>
              <w:ind w:left="48" w:hanging="5"/>
              <w:jc w:val="both"/>
              <w:rPr>
                <w:rStyle w:val="FontStyle36"/>
                <w:sz w:val="24"/>
                <w:szCs w:val="24"/>
              </w:rPr>
            </w:pPr>
            <w:r w:rsidRPr="004A4EFC">
              <w:rPr>
                <w:rStyle w:val="FontStyle36"/>
                <w:sz w:val="24"/>
                <w:szCs w:val="24"/>
              </w:rPr>
              <w:t>Информационная обработка письменных текстов различных стилей и жанров/</w:t>
            </w:r>
          </w:p>
          <w:p w:rsidR="004C2C87" w:rsidRPr="004A4EFC" w:rsidRDefault="004C2C87" w:rsidP="004A4EFC">
            <w:pPr>
              <w:autoSpaceDE w:val="0"/>
              <w:snapToGrid w:val="0"/>
              <w:ind w:left="45" w:firstLine="67"/>
              <w:jc w:val="both"/>
              <w:rPr>
                <w:rFonts w:eastAsia="Times New Roman"/>
              </w:rPr>
            </w:pPr>
            <w:r w:rsidRPr="004A4EFC">
              <w:t xml:space="preserve">Использовать основные виды чтения (ознакомительно-изучающее, </w:t>
            </w:r>
            <w:proofErr w:type="gramStart"/>
            <w:r w:rsidRPr="004A4EFC">
              <w:t>ознакомительно-реферативное</w:t>
            </w:r>
            <w:proofErr w:type="gramEnd"/>
            <w:r w:rsidRPr="004A4EFC">
              <w:t xml:space="preserve"> и др.) в зависимости от коммуникативной задачи; </w:t>
            </w:r>
          </w:p>
          <w:p w:rsidR="004C2C87" w:rsidRPr="004A4EFC" w:rsidRDefault="004C2C87" w:rsidP="004A4EFC">
            <w:pPr>
              <w:autoSpaceDE w:val="0"/>
              <w:snapToGrid w:val="0"/>
              <w:ind w:left="45" w:firstLine="67"/>
              <w:jc w:val="both"/>
            </w:pPr>
            <w:r w:rsidRPr="004A4EFC">
              <w:t xml:space="preserve">Извлекать необходимую информацию из различных источников: учебно-научных текстов, справочной литературы, средств массовой информации; </w:t>
            </w:r>
          </w:p>
          <w:p w:rsidR="004C2C87" w:rsidRPr="004A4EFC" w:rsidRDefault="004C2C87" w:rsidP="004A4EFC">
            <w:pPr>
              <w:autoSpaceDE w:val="0"/>
              <w:snapToGrid w:val="0"/>
              <w:ind w:left="45" w:firstLine="67"/>
              <w:jc w:val="both"/>
              <w:rPr>
                <w:rFonts w:eastAsia="Times New Roman"/>
              </w:rPr>
            </w:pPr>
            <w:r w:rsidRPr="004A4EFC">
              <w:t>Владеть основными приёмами информационной переработки письменного текста</w:t>
            </w:r>
          </w:p>
        </w:tc>
        <w:tc>
          <w:tcPr>
            <w:tcW w:w="358"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4"/>
              <w:spacing w:after="0" w:line="240" w:lineRule="auto"/>
              <w:ind w:left="48"/>
              <w:rPr>
                <w:rFonts w:ascii="Times New Roman" w:hAnsi="Times New Roman" w:cs="Times New Roman"/>
                <w:sz w:val="24"/>
                <w:szCs w:val="24"/>
              </w:rPr>
            </w:pPr>
            <w:r w:rsidRPr="004A4EFC">
              <w:rPr>
                <w:rStyle w:val="FontStyle36"/>
                <w:sz w:val="24"/>
                <w:szCs w:val="24"/>
              </w:rPr>
              <w:t>Б</w:t>
            </w:r>
          </w:p>
        </w:tc>
        <w:tc>
          <w:tcPr>
            <w:tcW w:w="461"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87,6%</w:t>
            </w:r>
          </w:p>
        </w:tc>
        <w:tc>
          <w:tcPr>
            <w:tcW w:w="559"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12,5%</w:t>
            </w:r>
          </w:p>
        </w:tc>
        <w:tc>
          <w:tcPr>
            <w:tcW w:w="49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92,2%</w:t>
            </w:r>
          </w:p>
        </w:tc>
        <w:tc>
          <w:tcPr>
            <w:tcW w:w="473"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98,6%</w:t>
            </w:r>
          </w:p>
        </w:tc>
      </w:tr>
      <w:tr w:rsidR="004C2C87" w:rsidRPr="004A4EFC" w:rsidTr="004C2C87">
        <w:trPr>
          <w:trHeight w:val="20"/>
        </w:trPr>
        <w:tc>
          <w:tcPr>
            <w:tcW w:w="517"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ind w:left="18" w:right="-102" w:hanging="42"/>
              <w:jc w:val="center"/>
              <w:rPr>
                <w:color w:val="000000"/>
              </w:rPr>
            </w:pPr>
            <w:r w:rsidRPr="004A4EFC">
              <w:rPr>
                <w:color w:val="000000"/>
              </w:rPr>
              <w:t>2</w:t>
            </w:r>
          </w:p>
        </w:tc>
        <w:tc>
          <w:tcPr>
            <w:tcW w:w="213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2"/>
              <w:spacing w:after="0" w:line="240" w:lineRule="auto"/>
              <w:ind w:left="48"/>
              <w:jc w:val="both"/>
              <w:rPr>
                <w:rStyle w:val="FontStyle36"/>
                <w:sz w:val="24"/>
                <w:szCs w:val="24"/>
              </w:rPr>
            </w:pPr>
            <w:r w:rsidRPr="004A4EFC">
              <w:rPr>
                <w:rStyle w:val="FontStyle36"/>
                <w:sz w:val="24"/>
                <w:szCs w:val="24"/>
              </w:rPr>
              <w:t>Средства связи предложений в тексте. Отбор языковых сре</w:t>
            </w:r>
            <w:proofErr w:type="gramStart"/>
            <w:r w:rsidRPr="004A4EFC">
              <w:rPr>
                <w:rStyle w:val="FontStyle36"/>
                <w:sz w:val="24"/>
                <w:szCs w:val="24"/>
              </w:rPr>
              <w:t>дств в т</w:t>
            </w:r>
            <w:proofErr w:type="gramEnd"/>
            <w:r w:rsidRPr="004A4EFC">
              <w:rPr>
                <w:rStyle w:val="FontStyle36"/>
                <w:sz w:val="24"/>
                <w:szCs w:val="24"/>
              </w:rPr>
              <w:t>ексте в зависимости от темы, цели, адресата и ситуации общения/</w:t>
            </w:r>
          </w:p>
          <w:p w:rsidR="004C2C87" w:rsidRPr="004A4EFC" w:rsidRDefault="004C2C87" w:rsidP="004A4EFC">
            <w:pPr>
              <w:pStyle w:val="Style22"/>
              <w:spacing w:after="0" w:line="240" w:lineRule="auto"/>
              <w:ind w:left="48"/>
              <w:jc w:val="both"/>
              <w:rPr>
                <w:rFonts w:ascii="Times New Roman" w:hAnsi="Times New Roman" w:cs="Times New Roman"/>
                <w:sz w:val="24"/>
                <w:szCs w:val="24"/>
              </w:rPr>
            </w:pPr>
            <w:r w:rsidRPr="004A4EFC">
              <w:rPr>
                <w:rFonts w:ascii="Times New Roman" w:hAnsi="Times New Roman" w:cs="Times New Roman"/>
                <w:sz w:val="24"/>
                <w:szCs w:val="24"/>
              </w:rPr>
              <w:t xml:space="preserve">Проводить лингвистический анализ учебно-научных, деловых, публицистических, разговорных и художественных текстов </w:t>
            </w:r>
          </w:p>
          <w:p w:rsidR="004C2C87" w:rsidRPr="004A4EFC" w:rsidRDefault="004C2C87" w:rsidP="004A4EFC">
            <w:pPr>
              <w:pStyle w:val="Style22"/>
              <w:spacing w:after="0" w:line="240" w:lineRule="auto"/>
              <w:ind w:left="48"/>
              <w:jc w:val="both"/>
              <w:rPr>
                <w:rFonts w:ascii="Times New Roman" w:hAnsi="Times New Roman" w:cs="Times New Roman"/>
                <w:sz w:val="24"/>
                <w:szCs w:val="24"/>
              </w:rPr>
            </w:pPr>
            <w:r w:rsidRPr="004A4EFC">
              <w:rPr>
                <w:rFonts w:ascii="Times New Roman" w:hAnsi="Times New Roman" w:cs="Times New Roman"/>
                <w:sz w:val="24"/>
                <w:szCs w:val="24"/>
              </w:rPr>
              <w:t xml:space="preserve">Использовать основные виды чтения (ознакомительно-изучающее, </w:t>
            </w:r>
            <w:proofErr w:type="gramStart"/>
            <w:r w:rsidRPr="004A4EFC">
              <w:rPr>
                <w:rFonts w:ascii="Times New Roman" w:hAnsi="Times New Roman" w:cs="Times New Roman"/>
                <w:sz w:val="24"/>
                <w:szCs w:val="24"/>
              </w:rPr>
              <w:t>ознакомительно-реферативное</w:t>
            </w:r>
            <w:proofErr w:type="gramEnd"/>
            <w:r w:rsidRPr="004A4EFC">
              <w:rPr>
                <w:rFonts w:ascii="Times New Roman" w:hAnsi="Times New Roman" w:cs="Times New Roman"/>
                <w:sz w:val="24"/>
                <w:szCs w:val="24"/>
              </w:rPr>
              <w:t xml:space="preserve"> и др.) в зависимости от коммуникативной задачи</w:t>
            </w:r>
          </w:p>
        </w:tc>
        <w:tc>
          <w:tcPr>
            <w:tcW w:w="358"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4"/>
              <w:spacing w:after="0" w:line="240" w:lineRule="auto"/>
              <w:ind w:left="48"/>
              <w:rPr>
                <w:rFonts w:ascii="Times New Roman" w:hAnsi="Times New Roman" w:cs="Times New Roman"/>
                <w:sz w:val="24"/>
                <w:szCs w:val="24"/>
              </w:rPr>
            </w:pPr>
            <w:r w:rsidRPr="004A4EFC">
              <w:rPr>
                <w:rStyle w:val="FontStyle36"/>
                <w:sz w:val="24"/>
                <w:szCs w:val="24"/>
              </w:rPr>
              <w:t>Б</w:t>
            </w:r>
          </w:p>
        </w:tc>
        <w:tc>
          <w:tcPr>
            <w:tcW w:w="461"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67,2%</w:t>
            </w:r>
          </w:p>
        </w:tc>
        <w:tc>
          <w:tcPr>
            <w:tcW w:w="559"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31,3%</w:t>
            </w:r>
          </w:p>
        </w:tc>
        <w:tc>
          <w:tcPr>
            <w:tcW w:w="49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68,3%</w:t>
            </w:r>
          </w:p>
        </w:tc>
        <w:tc>
          <w:tcPr>
            <w:tcW w:w="473"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87,0%</w:t>
            </w:r>
          </w:p>
        </w:tc>
      </w:tr>
      <w:tr w:rsidR="004C2C87" w:rsidRPr="004A4EFC" w:rsidTr="004C2C87">
        <w:trPr>
          <w:trHeight w:val="20"/>
        </w:trPr>
        <w:tc>
          <w:tcPr>
            <w:tcW w:w="517"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ind w:left="18" w:right="-102" w:hanging="42"/>
              <w:jc w:val="center"/>
              <w:rPr>
                <w:color w:val="000000"/>
              </w:rPr>
            </w:pPr>
            <w:r w:rsidRPr="004A4EFC">
              <w:rPr>
                <w:color w:val="000000"/>
              </w:rPr>
              <w:t>3</w:t>
            </w:r>
          </w:p>
        </w:tc>
        <w:tc>
          <w:tcPr>
            <w:tcW w:w="213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4"/>
              <w:spacing w:after="0" w:line="240" w:lineRule="auto"/>
              <w:ind w:left="48"/>
              <w:jc w:val="both"/>
              <w:rPr>
                <w:rStyle w:val="FontStyle36"/>
                <w:sz w:val="24"/>
                <w:szCs w:val="24"/>
              </w:rPr>
            </w:pPr>
            <w:r w:rsidRPr="004A4EFC">
              <w:rPr>
                <w:rStyle w:val="FontStyle36"/>
                <w:sz w:val="24"/>
                <w:szCs w:val="24"/>
              </w:rPr>
              <w:t>Лексическое значение слова/</w:t>
            </w:r>
          </w:p>
          <w:p w:rsidR="004C2C87" w:rsidRPr="004A4EFC" w:rsidRDefault="004C2C87" w:rsidP="004A4EFC">
            <w:pPr>
              <w:pStyle w:val="Style24"/>
              <w:spacing w:after="0" w:line="240" w:lineRule="auto"/>
              <w:ind w:left="48"/>
              <w:jc w:val="both"/>
              <w:rPr>
                <w:rFonts w:ascii="Times New Roman" w:hAnsi="Times New Roman" w:cs="Times New Roman"/>
                <w:sz w:val="24"/>
                <w:szCs w:val="24"/>
              </w:rPr>
            </w:pPr>
            <w:r w:rsidRPr="004A4EFC">
              <w:rPr>
                <w:rFonts w:ascii="Times New Roman" w:hAnsi="Times New Roman" w:cs="Times New Roman"/>
                <w:sz w:val="24"/>
                <w:szCs w:val="24"/>
              </w:rPr>
              <w:t xml:space="preserve">Проводить различные виды анализа языковых единиц, языковых явлений и фактов; лингвистический анализ </w:t>
            </w:r>
            <w:r w:rsidRPr="004A4EFC">
              <w:rPr>
                <w:rFonts w:ascii="Times New Roman" w:hAnsi="Times New Roman" w:cs="Times New Roman"/>
                <w:sz w:val="24"/>
                <w:szCs w:val="24"/>
              </w:rPr>
              <w:lastRenderedPageBreak/>
              <w:t xml:space="preserve">учебно-научных, деловых, публицистических, разговорных и художественных текстов; </w:t>
            </w:r>
          </w:p>
          <w:p w:rsidR="004C2C87" w:rsidRPr="004A4EFC" w:rsidRDefault="004C2C87" w:rsidP="004A4EFC">
            <w:pPr>
              <w:pStyle w:val="Style24"/>
              <w:spacing w:after="0" w:line="240" w:lineRule="auto"/>
              <w:ind w:left="48"/>
              <w:jc w:val="both"/>
              <w:rPr>
                <w:rFonts w:ascii="Times New Roman" w:hAnsi="Times New Roman" w:cs="Times New Roman"/>
                <w:sz w:val="24"/>
                <w:szCs w:val="24"/>
              </w:rPr>
            </w:pPr>
            <w:r w:rsidRPr="004A4EFC">
              <w:rPr>
                <w:rFonts w:ascii="Times New Roman" w:hAnsi="Times New Roman" w:cs="Times New Roman"/>
                <w:sz w:val="24"/>
                <w:szCs w:val="24"/>
              </w:rPr>
              <w:t xml:space="preserve">Использовать основные виды чтения (ознакомительно-изучающее, </w:t>
            </w:r>
            <w:proofErr w:type="gramStart"/>
            <w:r w:rsidRPr="004A4EFC">
              <w:rPr>
                <w:rFonts w:ascii="Times New Roman" w:hAnsi="Times New Roman" w:cs="Times New Roman"/>
                <w:sz w:val="24"/>
                <w:szCs w:val="24"/>
              </w:rPr>
              <w:t>ознакомительно-реферативное</w:t>
            </w:r>
            <w:proofErr w:type="gramEnd"/>
            <w:r w:rsidRPr="004A4EFC">
              <w:rPr>
                <w:rFonts w:ascii="Times New Roman" w:hAnsi="Times New Roman" w:cs="Times New Roman"/>
                <w:sz w:val="24"/>
                <w:szCs w:val="24"/>
              </w:rPr>
              <w:t xml:space="preserve"> и др.) в зависимости от коммуникативной задачи</w:t>
            </w:r>
          </w:p>
        </w:tc>
        <w:tc>
          <w:tcPr>
            <w:tcW w:w="358"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4"/>
              <w:spacing w:after="0" w:line="240" w:lineRule="auto"/>
              <w:ind w:left="48"/>
              <w:rPr>
                <w:rFonts w:ascii="Times New Roman" w:hAnsi="Times New Roman" w:cs="Times New Roman"/>
                <w:sz w:val="24"/>
                <w:szCs w:val="24"/>
              </w:rPr>
            </w:pPr>
            <w:r w:rsidRPr="004A4EFC">
              <w:rPr>
                <w:rStyle w:val="FontStyle36"/>
                <w:sz w:val="24"/>
                <w:szCs w:val="24"/>
              </w:rPr>
              <w:lastRenderedPageBreak/>
              <w:t>Б</w:t>
            </w:r>
          </w:p>
        </w:tc>
        <w:tc>
          <w:tcPr>
            <w:tcW w:w="461"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87,2%</w:t>
            </w:r>
          </w:p>
        </w:tc>
        <w:tc>
          <w:tcPr>
            <w:tcW w:w="559"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25,0%</w:t>
            </w:r>
          </w:p>
        </w:tc>
        <w:tc>
          <w:tcPr>
            <w:tcW w:w="49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88,2%</w:t>
            </w:r>
          </w:p>
        </w:tc>
        <w:tc>
          <w:tcPr>
            <w:tcW w:w="473"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96,5%</w:t>
            </w:r>
          </w:p>
        </w:tc>
      </w:tr>
      <w:tr w:rsidR="004C2C87" w:rsidRPr="004A4EFC" w:rsidTr="004C2C87">
        <w:trPr>
          <w:trHeight w:val="20"/>
        </w:trPr>
        <w:tc>
          <w:tcPr>
            <w:tcW w:w="517" w:type="pct"/>
            <w:tcBorders>
              <w:top w:val="single" w:sz="8" w:space="0" w:color="000000"/>
              <w:left w:val="single" w:sz="8" w:space="0" w:color="000000"/>
              <w:bottom w:val="single" w:sz="8" w:space="0" w:color="000000"/>
              <w:right w:val="single" w:sz="8" w:space="0" w:color="000000"/>
            </w:tcBorders>
          </w:tcPr>
          <w:p w:rsidR="004C2C87" w:rsidRPr="004A4EFC" w:rsidRDefault="004C2C87" w:rsidP="004A4EFC">
            <w:pPr>
              <w:autoSpaceDE w:val="0"/>
              <w:autoSpaceDN w:val="0"/>
              <w:adjustRightInd w:val="0"/>
              <w:ind w:left="18" w:right="-102" w:hanging="42"/>
              <w:jc w:val="center"/>
            </w:pPr>
            <w:r w:rsidRPr="004A4EFC">
              <w:lastRenderedPageBreak/>
              <w:t>4</w:t>
            </w:r>
          </w:p>
        </w:tc>
        <w:tc>
          <w:tcPr>
            <w:tcW w:w="213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2"/>
              <w:spacing w:after="0" w:line="240" w:lineRule="auto"/>
              <w:ind w:left="48"/>
              <w:rPr>
                <w:rStyle w:val="FontStyle36"/>
                <w:sz w:val="24"/>
                <w:szCs w:val="24"/>
              </w:rPr>
            </w:pPr>
            <w:r w:rsidRPr="004A4EFC">
              <w:rPr>
                <w:rStyle w:val="FontStyle36"/>
                <w:sz w:val="24"/>
                <w:szCs w:val="24"/>
              </w:rPr>
              <w:t>Орфоэпические нормы (постановка ударения)/</w:t>
            </w:r>
          </w:p>
          <w:p w:rsidR="004C2C87" w:rsidRPr="004A4EFC" w:rsidRDefault="004C2C87" w:rsidP="004A4EFC">
            <w:pPr>
              <w:pStyle w:val="Style22"/>
              <w:spacing w:after="0" w:line="240" w:lineRule="auto"/>
              <w:ind w:left="48"/>
              <w:rPr>
                <w:rFonts w:ascii="Times New Roman" w:hAnsi="Times New Roman" w:cs="Times New Roman"/>
                <w:sz w:val="24"/>
                <w:szCs w:val="24"/>
              </w:rPr>
            </w:pPr>
            <w:r w:rsidRPr="004A4EFC">
              <w:rPr>
                <w:rFonts w:ascii="Times New Roman" w:hAnsi="Times New Roman" w:cs="Times New Roman"/>
                <w:sz w:val="24"/>
                <w:szCs w:val="24"/>
              </w:rPr>
              <w:t>Проводить различные виды анализа языковых единиц, языковых явлений и фактов</w:t>
            </w:r>
          </w:p>
        </w:tc>
        <w:tc>
          <w:tcPr>
            <w:tcW w:w="358"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4"/>
              <w:spacing w:after="0" w:line="240" w:lineRule="auto"/>
              <w:ind w:left="48"/>
              <w:rPr>
                <w:rFonts w:ascii="Times New Roman" w:hAnsi="Times New Roman" w:cs="Times New Roman"/>
                <w:sz w:val="24"/>
                <w:szCs w:val="24"/>
              </w:rPr>
            </w:pPr>
            <w:r w:rsidRPr="004A4EFC">
              <w:rPr>
                <w:rStyle w:val="FontStyle36"/>
                <w:sz w:val="24"/>
                <w:szCs w:val="24"/>
              </w:rPr>
              <w:t>Б</w:t>
            </w:r>
          </w:p>
        </w:tc>
        <w:tc>
          <w:tcPr>
            <w:tcW w:w="461"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84,8%</w:t>
            </w:r>
          </w:p>
        </w:tc>
        <w:tc>
          <w:tcPr>
            <w:tcW w:w="559"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31,3%</w:t>
            </w:r>
          </w:p>
        </w:tc>
        <w:tc>
          <w:tcPr>
            <w:tcW w:w="49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88,8%</w:t>
            </w:r>
          </w:p>
        </w:tc>
        <w:tc>
          <w:tcPr>
            <w:tcW w:w="473"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97,2%</w:t>
            </w:r>
          </w:p>
        </w:tc>
      </w:tr>
      <w:tr w:rsidR="004C2C87" w:rsidRPr="004A4EFC" w:rsidTr="004C2C87">
        <w:trPr>
          <w:trHeight w:val="20"/>
        </w:trPr>
        <w:tc>
          <w:tcPr>
            <w:tcW w:w="517"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ind w:left="18" w:right="-102" w:hanging="42"/>
              <w:jc w:val="center"/>
              <w:rPr>
                <w:color w:val="000000"/>
              </w:rPr>
            </w:pPr>
            <w:r w:rsidRPr="004A4EFC">
              <w:rPr>
                <w:color w:val="000000"/>
              </w:rPr>
              <w:t>5</w:t>
            </w:r>
          </w:p>
        </w:tc>
        <w:tc>
          <w:tcPr>
            <w:tcW w:w="213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4"/>
              <w:spacing w:after="0" w:line="240" w:lineRule="auto"/>
              <w:ind w:left="48"/>
              <w:jc w:val="left"/>
              <w:rPr>
                <w:rStyle w:val="FontStyle36"/>
                <w:sz w:val="24"/>
                <w:szCs w:val="24"/>
              </w:rPr>
            </w:pPr>
            <w:r w:rsidRPr="004A4EFC">
              <w:rPr>
                <w:rStyle w:val="FontStyle36"/>
                <w:sz w:val="24"/>
                <w:szCs w:val="24"/>
              </w:rPr>
              <w:t>Лексические нормы (употребление слова в соответствии с точным лексическим значением и требованием лексической сочетаемости)/</w:t>
            </w:r>
          </w:p>
          <w:p w:rsidR="004C2C87" w:rsidRPr="004A4EFC" w:rsidRDefault="004C2C87" w:rsidP="004A4EFC">
            <w:pPr>
              <w:pStyle w:val="Style24"/>
              <w:spacing w:after="0" w:line="240" w:lineRule="auto"/>
              <w:ind w:left="48"/>
              <w:jc w:val="left"/>
              <w:rPr>
                <w:rFonts w:ascii="Times New Roman" w:hAnsi="Times New Roman" w:cs="Times New Roman"/>
                <w:sz w:val="24"/>
                <w:szCs w:val="24"/>
              </w:rPr>
            </w:pPr>
            <w:r w:rsidRPr="004A4EFC">
              <w:rPr>
                <w:rFonts w:ascii="Times New Roman" w:hAnsi="Times New Roman" w:cs="Times New Roman"/>
                <w:sz w:val="24"/>
                <w:szCs w:val="24"/>
              </w:rPr>
              <w:t>Проводить различные виды анализа языковых единиц, языковых явлений и фактов</w:t>
            </w:r>
          </w:p>
        </w:tc>
        <w:tc>
          <w:tcPr>
            <w:tcW w:w="358"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4"/>
              <w:spacing w:after="0" w:line="240" w:lineRule="auto"/>
              <w:ind w:left="48"/>
              <w:rPr>
                <w:rFonts w:ascii="Times New Roman" w:hAnsi="Times New Roman" w:cs="Times New Roman"/>
                <w:sz w:val="24"/>
                <w:szCs w:val="24"/>
              </w:rPr>
            </w:pPr>
            <w:r w:rsidRPr="004A4EFC">
              <w:rPr>
                <w:rStyle w:val="FontStyle36"/>
                <w:sz w:val="24"/>
                <w:szCs w:val="24"/>
              </w:rPr>
              <w:t>Б</w:t>
            </w:r>
          </w:p>
        </w:tc>
        <w:tc>
          <w:tcPr>
            <w:tcW w:w="461"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82,8%</w:t>
            </w:r>
          </w:p>
        </w:tc>
        <w:tc>
          <w:tcPr>
            <w:tcW w:w="559"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18,8%</w:t>
            </w:r>
          </w:p>
        </w:tc>
        <w:tc>
          <w:tcPr>
            <w:tcW w:w="49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85,2%</w:t>
            </w:r>
          </w:p>
        </w:tc>
        <w:tc>
          <w:tcPr>
            <w:tcW w:w="473"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95,9%</w:t>
            </w:r>
          </w:p>
        </w:tc>
      </w:tr>
      <w:tr w:rsidR="004C2C87" w:rsidRPr="004A4EFC" w:rsidTr="004C2C87">
        <w:trPr>
          <w:trHeight w:val="20"/>
        </w:trPr>
        <w:tc>
          <w:tcPr>
            <w:tcW w:w="517"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ind w:left="18" w:right="-102" w:hanging="42"/>
              <w:jc w:val="center"/>
              <w:rPr>
                <w:color w:val="000000"/>
              </w:rPr>
            </w:pPr>
            <w:r w:rsidRPr="004A4EFC">
              <w:rPr>
                <w:color w:val="000000"/>
              </w:rPr>
              <w:t>6</w:t>
            </w:r>
          </w:p>
        </w:tc>
        <w:tc>
          <w:tcPr>
            <w:tcW w:w="213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2"/>
              <w:spacing w:after="0" w:line="240" w:lineRule="auto"/>
              <w:ind w:left="48" w:hanging="5"/>
              <w:rPr>
                <w:rStyle w:val="FontStyle36"/>
                <w:sz w:val="24"/>
                <w:szCs w:val="24"/>
              </w:rPr>
            </w:pPr>
            <w:r w:rsidRPr="004A4EFC">
              <w:rPr>
                <w:rStyle w:val="FontStyle36"/>
                <w:sz w:val="24"/>
                <w:szCs w:val="24"/>
              </w:rPr>
              <w:t xml:space="preserve">Лексические нормы/ </w:t>
            </w:r>
          </w:p>
        </w:tc>
        <w:tc>
          <w:tcPr>
            <w:tcW w:w="358"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4"/>
              <w:spacing w:after="0" w:line="240" w:lineRule="auto"/>
              <w:ind w:left="48"/>
              <w:rPr>
                <w:rStyle w:val="FontStyle36"/>
                <w:sz w:val="24"/>
                <w:szCs w:val="24"/>
              </w:rPr>
            </w:pPr>
          </w:p>
        </w:tc>
        <w:tc>
          <w:tcPr>
            <w:tcW w:w="461"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91,7%</w:t>
            </w:r>
          </w:p>
        </w:tc>
        <w:tc>
          <w:tcPr>
            <w:tcW w:w="559"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43,8%</w:t>
            </w:r>
          </w:p>
        </w:tc>
        <w:tc>
          <w:tcPr>
            <w:tcW w:w="49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94,7%</w:t>
            </w:r>
          </w:p>
        </w:tc>
        <w:tc>
          <w:tcPr>
            <w:tcW w:w="473"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98,5%</w:t>
            </w:r>
          </w:p>
        </w:tc>
      </w:tr>
      <w:tr w:rsidR="004C2C87" w:rsidRPr="004A4EFC" w:rsidTr="004C2C87">
        <w:trPr>
          <w:trHeight w:val="20"/>
        </w:trPr>
        <w:tc>
          <w:tcPr>
            <w:tcW w:w="517"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ind w:left="18" w:right="-102" w:hanging="42"/>
              <w:jc w:val="center"/>
              <w:rPr>
                <w:color w:val="000000"/>
              </w:rPr>
            </w:pPr>
            <w:r w:rsidRPr="004A4EFC">
              <w:rPr>
                <w:color w:val="000000"/>
              </w:rPr>
              <w:t>7</w:t>
            </w:r>
          </w:p>
        </w:tc>
        <w:tc>
          <w:tcPr>
            <w:tcW w:w="213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2"/>
              <w:spacing w:after="0" w:line="240" w:lineRule="auto"/>
              <w:ind w:left="48" w:hanging="5"/>
              <w:rPr>
                <w:rStyle w:val="FontStyle36"/>
                <w:sz w:val="24"/>
                <w:szCs w:val="24"/>
              </w:rPr>
            </w:pPr>
            <w:r w:rsidRPr="004A4EFC">
              <w:rPr>
                <w:rStyle w:val="FontStyle36"/>
                <w:sz w:val="24"/>
                <w:szCs w:val="24"/>
              </w:rPr>
              <w:t>Морфологические нормы (образование форм слова)/</w:t>
            </w:r>
          </w:p>
          <w:p w:rsidR="004C2C87" w:rsidRPr="004A4EFC" w:rsidRDefault="004C2C87" w:rsidP="004A4EFC">
            <w:pPr>
              <w:pStyle w:val="Style22"/>
              <w:spacing w:after="0" w:line="240" w:lineRule="auto"/>
              <w:ind w:left="48" w:hanging="5"/>
              <w:rPr>
                <w:rFonts w:ascii="Times New Roman" w:hAnsi="Times New Roman" w:cs="Times New Roman"/>
                <w:sz w:val="24"/>
                <w:szCs w:val="24"/>
              </w:rPr>
            </w:pPr>
            <w:r w:rsidRPr="004A4EFC">
              <w:rPr>
                <w:rFonts w:ascii="Times New Roman" w:hAnsi="Times New Roman" w:cs="Times New Roman"/>
                <w:sz w:val="24"/>
                <w:szCs w:val="24"/>
              </w:rPr>
              <w:t>Проводить различные виды анализа языковых единиц, языковых явлений и фактов</w:t>
            </w:r>
          </w:p>
        </w:tc>
        <w:tc>
          <w:tcPr>
            <w:tcW w:w="358"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4"/>
              <w:spacing w:after="0" w:line="240" w:lineRule="auto"/>
              <w:ind w:left="48"/>
              <w:rPr>
                <w:rFonts w:ascii="Times New Roman" w:hAnsi="Times New Roman" w:cs="Times New Roman"/>
                <w:sz w:val="24"/>
                <w:szCs w:val="24"/>
              </w:rPr>
            </w:pPr>
            <w:r w:rsidRPr="004A4EFC">
              <w:rPr>
                <w:rStyle w:val="FontStyle36"/>
                <w:sz w:val="24"/>
                <w:szCs w:val="24"/>
              </w:rPr>
              <w:t>Б</w:t>
            </w:r>
          </w:p>
        </w:tc>
        <w:tc>
          <w:tcPr>
            <w:tcW w:w="461"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81,3%</w:t>
            </w:r>
          </w:p>
        </w:tc>
        <w:tc>
          <w:tcPr>
            <w:tcW w:w="559"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37,5%</w:t>
            </w:r>
          </w:p>
        </w:tc>
        <w:tc>
          <w:tcPr>
            <w:tcW w:w="49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84,3%</w:t>
            </w:r>
          </w:p>
        </w:tc>
        <w:tc>
          <w:tcPr>
            <w:tcW w:w="473"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91,9%</w:t>
            </w:r>
          </w:p>
        </w:tc>
      </w:tr>
      <w:tr w:rsidR="004C2C87" w:rsidRPr="004A4EFC" w:rsidTr="004C2C87">
        <w:trPr>
          <w:trHeight w:val="20"/>
        </w:trPr>
        <w:tc>
          <w:tcPr>
            <w:tcW w:w="517"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ind w:left="18" w:right="-102" w:hanging="42"/>
              <w:jc w:val="center"/>
              <w:rPr>
                <w:color w:val="000000"/>
              </w:rPr>
            </w:pPr>
            <w:r w:rsidRPr="004A4EFC">
              <w:rPr>
                <w:color w:val="000000"/>
              </w:rPr>
              <w:t>8</w:t>
            </w:r>
          </w:p>
        </w:tc>
        <w:tc>
          <w:tcPr>
            <w:tcW w:w="213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2"/>
              <w:spacing w:after="0" w:line="240" w:lineRule="auto"/>
              <w:ind w:left="48"/>
              <w:rPr>
                <w:rStyle w:val="FontStyle36"/>
                <w:sz w:val="24"/>
                <w:szCs w:val="24"/>
              </w:rPr>
            </w:pPr>
            <w:r w:rsidRPr="004A4EFC">
              <w:rPr>
                <w:rStyle w:val="FontStyle36"/>
                <w:sz w:val="24"/>
                <w:szCs w:val="24"/>
              </w:rPr>
              <w:t>Синтаксические нормы. Нормы согласования Нормы управления/</w:t>
            </w:r>
          </w:p>
          <w:p w:rsidR="004C2C87" w:rsidRPr="004A4EFC" w:rsidRDefault="004C2C87" w:rsidP="004A4EFC">
            <w:pPr>
              <w:pStyle w:val="Style22"/>
              <w:spacing w:after="0" w:line="240" w:lineRule="auto"/>
              <w:ind w:left="48"/>
              <w:rPr>
                <w:rFonts w:ascii="Times New Roman" w:hAnsi="Times New Roman" w:cs="Times New Roman"/>
                <w:sz w:val="24"/>
                <w:szCs w:val="24"/>
              </w:rPr>
            </w:pPr>
            <w:r w:rsidRPr="004A4EFC">
              <w:rPr>
                <w:rFonts w:ascii="Times New Roman" w:hAnsi="Times New Roman" w:cs="Times New Roman"/>
                <w:sz w:val="24"/>
                <w:szCs w:val="24"/>
              </w:rPr>
              <w:t>Проводить различные виды анализа языковых единиц, языковых явлений и фактов</w:t>
            </w:r>
          </w:p>
        </w:tc>
        <w:tc>
          <w:tcPr>
            <w:tcW w:w="358"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ind w:firstLine="67"/>
              <w:jc w:val="center"/>
              <w:rPr>
                <w:color w:val="000000"/>
              </w:rPr>
            </w:pPr>
            <w:r w:rsidRPr="004A4EFC">
              <w:rPr>
                <w:color w:val="000000"/>
              </w:rPr>
              <w:t>В</w:t>
            </w:r>
          </w:p>
        </w:tc>
        <w:tc>
          <w:tcPr>
            <w:tcW w:w="461"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73,4%</w:t>
            </w:r>
          </w:p>
        </w:tc>
        <w:tc>
          <w:tcPr>
            <w:tcW w:w="559"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12,5%</w:t>
            </w:r>
          </w:p>
        </w:tc>
        <w:tc>
          <w:tcPr>
            <w:tcW w:w="49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80,9%</w:t>
            </w:r>
          </w:p>
        </w:tc>
        <w:tc>
          <w:tcPr>
            <w:tcW w:w="473"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96,9%</w:t>
            </w:r>
          </w:p>
        </w:tc>
      </w:tr>
      <w:tr w:rsidR="004C2C87" w:rsidRPr="004A4EFC" w:rsidTr="004C2C87">
        <w:trPr>
          <w:trHeight w:val="20"/>
        </w:trPr>
        <w:tc>
          <w:tcPr>
            <w:tcW w:w="517"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ind w:left="18" w:right="-102" w:hanging="42"/>
              <w:jc w:val="center"/>
              <w:rPr>
                <w:color w:val="000000"/>
              </w:rPr>
            </w:pPr>
            <w:r w:rsidRPr="004A4EFC">
              <w:rPr>
                <w:color w:val="000000"/>
              </w:rPr>
              <w:t>9</w:t>
            </w:r>
          </w:p>
        </w:tc>
        <w:tc>
          <w:tcPr>
            <w:tcW w:w="213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4"/>
              <w:spacing w:after="0" w:line="240" w:lineRule="auto"/>
              <w:ind w:left="48"/>
              <w:jc w:val="left"/>
              <w:rPr>
                <w:rStyle w:val="FontStyle36"/>
                <w:sz w:val="24"/>
                <w:szCs w:val="24"/>
              </w:rPr>
            </w:pPr>
            <w:r w:rsidRPr="004A4EFC">
              <w:rPr>
                <w:rStyle w:val="FontStyle36"/>
                <w:sz w:val="24"/>
                <w:szCs w:val="24"/>
              </w:rPr>
              <w:t>Правописание корней/</w:t>
            </w:r>
          </w:p>
          <w:p w:rsidR="004C2C87" w:rsidRPr="004A4EFC" w:rsidRDefault="004C2C87" w:rsidP="004A4EFC">
            <w:pPr>
              <w:pStyle w:val="Style24"/>
              <w:spacing w:after="0" w:line="240" w:lineRule="auto"/>
              <w:ind w:left="48"/>
              <w:jc w:val="left"/>
              <w:rPr>
                <w:rFonts w:ascii="Times New Roman" w:hAnsi="Times New Roman" w:cs="Times New Roman"/>
                <w:sz w:val="24"/>
                <w:szCs w:val="24"/>
              </w:rPr>
            </w:pPr>
            <w:r w:rsidRPr="004A4EFC">
              <w:rPr>
                <w:rFonts w:ascii="Times New Roman" w:hAnsi="Times New Roman" w:cs="Times New Roman"/>
                <w:sz w:val="24"/>
                <w:szCs w:val="24"/>
              </w:rPr>
              <w:t>Проводить различные виды анализа языковых единиц, языковых явлений и фактов</w:t>
            </w:r>
          </w:p>
        </w:tc>
        <w:tc>
          <w:tcPr>
            <w:tcW w:w="358"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4"/>
              <w:spacing w:after="0" w:line="240" w:lineRule="auto"/>
              <w:ind w:left="48"/>
              <w:rPr>
                <w:rFonts w:ascii="Times New Roman" w:hAnsi="Times New Roman" w:cs="Times New Roman"/>
                <w:sz w:val="24"/>
                <w:szCs w:val="24"/>
              </w:rPr>
            </w:pPr>
            <w:r w:rsidRPr="004A4EFC">
              <w:rPr>
                <w:rStyle w:val="FontStyle36"/>
                <w:sz w:val="24"/>
                <w:szCs w:val="24"/>
              </w:rPr>
              <w:t>Б</w:t>
            </w:r>
          </w:p>
        </w:tc>
        <w:tc>
          <w:tcPr>
            <w:tcW w:w="461"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62,2%</w:t>
            </w:r>
          </w:p>
        </w:tc>
        <w:tc>
          <w:tcPr>
            <w:tcW w:w="559"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0,0%</w:t>
            </w:r>
          </w:p>
        </w:tc>
        <w:tc>
          <w:tcPr>
            <w:tcW w:w="49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65,5%</w:t>
            </w:r>
          </w:p>
        </w:tc>
        <w:tc>
          <w:tcPr>
            <w:tcW w:w="473"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88,4%</w:t>
            </w:r>
          </w:p>
        </w:tc>
      </w:tr>
      <w:tr w:rsidR="004C2C87" w:rsidRPr="004A4EFC" w:rsidTr="004C2C87">
        <w:trPr>
          <w:trHeight w:val="20"/>
        </w:trPr>
        <w:tc>
          <w:tcPr>
            <w:tcW w:w="517"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ind w:left="18" w:right="-102" w:hanging="42"/>
              <w:jc w:val="center"/>
              <w:rPr>
                <w:color w:val="000000"/>
              </w:rPr>
            </w:pPr>
            <w:r w:rsidRPr="004A4EFC">
              <w:rPr>
                <w:color w:val="000000"/>
              </w:rPr>
              <w:t>10</w:t>
            </w:r>
          </w:p>
        </w:tc>
        <w:tc>
          <w:tcPr>
            <w:tcW w:w="213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4"/>
              <w:spacing w:after="0" w:line="240" w:lineRule="auto"/>
              <w:ind w:left="48"/>
              <w:jc w:val="left"/>
              <w:rPr>
                <w:rStyle w:val="FontStyle36"/>
                <w:sz w:val="24"/>
                <w:szCs w:val="24"/>
              </w:rPr>
            </w:pPr>
            <w:r w:rsidRPr="004A4EFC">
              <w:rPr>
                <w:rStyle w:val="FontStyle36"/>
                <w:sz w:val="24"/>
                <w:szCs w:val="24"/>
              </w:rPr>
              <w:t>Правописание приставок/</w:t>
            </w:r>
          </w:p>
          <w:p w:rsidR="004C2C87" w:rsidRPr="004A4EFC" w:rsidRDefault="004C2C87" w:rsidP="004A4EFC">
            <w:pPr>
              <w:pStyle w:val="Style24"/>
              <w:spacing w:after="0" w:line="240" w:lineRule="auto"/>
              <w:ind w:left="48"/>
              <w:jc w:val="left"/>
              <w:rPr>
                <w:rFonts w:ascii="Times New Roman" w:hAnsi="Times New Roman" w:cs="Times New Roman"/>
                <w:sz w:val="24"/>
                <w:szCs w:val="24"/>
              </w:rPr>
            </w:pPr>
            <w:r w:rsidRPr="004A4EFC">
              <w:rPr>
                <w:rFonts w:ascii="Times New Roman" w:hAnsi="Times New Roman" w:cs="Times New Roman"/>
                <w:sz w:val="24"/>
                <w:szCs w:val="24"/>
              </w:rPr>
              <w:t>Проводить различные виды анализа языковых единиц, языковых явлений и фактов</w:t>
            </w:r>
          </w:p>
        </w:tc>
        <w:tc>
          <w:tcPr>
            <w:tcW w:w="358"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4"/>
              <w:spacing w:after="0" w:line="240" w:lineRule="auto"/>
              <w:ind w:left="48"/>
              <w:rPr>
                <w:rFonts w:ascii="Times New Roman" w:hAnsi="Times New Roman" w:cs="Times New Roman"/>
                <w:sz w:val="24"/>
                <w:szCs w:val="24"/>
              </w:rPr>
            </w:pPr>
            <w:r w:rsidRPr="004A4EFC">
              <w:rPr>
                <w:rStyle w:val="FontStyle36"/>
                <w:sz w:val="24"/>
                <w:szCs w:val="24"/>
              </w:rPr>
              <w:t>Б</w:t>
            </w:r>
          </w:p>
        </w:tc>
        <w:tc>
          <w:tcPr>
            <w:tcW w:w="461"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57,3%</w:t>
            </w:r>
          </w:p>
        </w:tc>
        <w:tc>
          <w:tcPr>
            <w:tcW w:w="559"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6,3%</w:t>
            </w:r>
          </w:p>
        </w:tc>
        <w:tc>
          <w:tcPr>
            <w:tcW w:w="49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58,6%</w:t>
            </w:r>
          </w:p>
        </w:tc>
        <w:tc>
          <w:tcPr>
            <w:tcW w:w="473"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83,7%</w:t>
            </w:r>
          </w:p>
        </w:tc>
      </w:tr>
      <w:tr w:rsidR="004C2C87" w:rsidRPr="004A4EFC" w:rsidTr="004C2C87">
        <w:trPr>
          <w:trHeight w:val="20"/>
        </w:trPr>
        <w:tc>
          <w:tcPr>
            <w:tcW w:w="517"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ind w:left="18" w:right="-102" w:hanging="42"/>
              <w:jc w:val="center"/>
              <w:rPr>
                <w:color w:val="000000"/>
              </w:rPr>
            </w:pPr>
            <w:r w:rsidRPr="004A4EFC">
              <w:rPr>
                <w:color w:val="000000"/>
              </w:rPr>
              <w:t>11</w:t>
            </w:r>
          </w:p>
        </w:tc>
        <w:tc>
          <w:tcPr>
            <w:tcW w:w="213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2"/>
              <w:spacing w:after="0" w:line="240" w:lineRule="auto"/>
              <w:ind w:left="48" w:hanging="5"/>
              <w:rPr>
                <w:rStyle w:val="FontStyle36"/>
                <w:sz w:val="24"/>
                <w:szCs w:val="24"/>
              </w:rPr>
            </w:pPr>
            <w:r w:rsidRPr="004A4EFC">
              <w:rPr>
                <w:rStyle w:val="FontStyle36"/>
                <w:sz w:val="24"/>
                <w:szCs w:val="24"/>
              </w:rPr>
              <w:t xml:space="preserve">Правописание суффиксов различных частей речи (кроме </w:t>
            </w:r>
            <w:proofErr w:type="gramStart"/>
            <w:r w:rsidRPr="004A4EFC">
              <w:rPr>
                <w:rStyle w:val="FontStyle36"/>
                <w:sz w:val="24"/>
                <w:szCs w:val="24"/>
              </w:rPr>
              <w:t>-Н</w:t>
            </w:r>
            <w:proofErr w:type="gramEnd"/>
            <w:r w:rsidRPr="004A4EFC">
              <w:rPr>
                <w:rStyle w:val="FontStyle36"/>
                <w:sz w:val="24"/>
                <w:szCs w:val="24"/>
              </w:rPr>
              <w:t>-/-НН-)/</w:t>
            </w:r>
          </w:p>
          <w:p w:rsidR="004C2C87" w:rsidRPr="004A4EFC" w:rsidRDefault="004C2C87" w:rsidP="004A4EFC">
            <w:pPr>
              <w:pStyle w:val="Style22"/>
              <w:spacing w:after="0" w:line="240" w:lineRule="auto"/>
              <w:ind w:left="48" w:hanging="5"/>
              <w:rPr>
                <w:rFonts w:ascii="Times New Roman" w:hAnsi="Times New Roman" w:cs="Times New Roman"/>
                <w:sz w:val="24"/>
                <w:szCs w:val="24"/>
              </w:rPr>
            </w:pPr>
            <w:r w:rsidRPr="004A4EFC">
              <w:rPr>
                <w:rFonts w:ascii="Times New Roman" w:hAnsi="Times New Roman" w:cs="Times New Roman"/>
                <w:sz w:val="24"/>
                <w:szCs w:val="24"/>
              </w:rPr>
              <w:t xml:space="preserve">Проводить различные виды анализа языковых единиц, языковых явлений и </w:t>
            </w:r>
            <w:r w:rsidRPr="004A4EFC">
              <w:rPr>
                <w:rFonts w:ascii="Times New Roman" w:hAnsi="Times New Roman" w:cs="Times New Roman"/>
                <w:sz w:val="24"/>
                <w:szCs w:val="24"/>
              </w:rPr>
              <w:lastRenderedPageBreak/>
              <w:t>фактов</w:t>
            </w:r>
          </w:p>
        </w:tc>
        <w:tc>
          <w:tcPr>
            <w:tcW w:w="358"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4"/>
              <w:spacing w:after="0" w:line="240" w:lineRule="auto"/>
              <w:ind w:left="48"/>
              <w:rPr>
                <w:rFonts w:ascii="Times New Roman" w:hAnsi="Times New Roman" w:cs="Times New Roman"/>
                <w:sz w:val="24"/>
                <w:szCs w:val="24"/>
              </w:rPr>
            </w:pPr>
            <w:r w:rsidRPr="004A4EFC">
              <w:rPr>
                <w:rStyle w:val="FontStyle36"/>
                <w:sz w:val="24"/>
                <w:szCs w:val="24"/>
              </w:rPr>
              <w:lastRenderedPageBreak/>
              <w:t>Б</w:t>
            </w:r>
          </w:p>
        </w:tc>
        <w:tc>
          <w:tcPr>
            <w:tcW w:w="461"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67,0%</w:t>
            </w:r>
          </w:p>
        </w:tc>
        <w:tc>
          <w:tcPr>
            <w:tcW w:w="559"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6,3%</w:t>
            </w:r>
          </w:p>
        </w:tc>
        <w:tc>
          <w:tcPr>
            <w:tcW w:w="49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70,0%</w:t>
            </w:r>
          </w:p>
        </w:tc>
        <w:tc>
          <w:tcPr>
            <w:tcW w:w="473"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91,8%</w:t>
            </w:r>
          </w:p>
        </w:tc>
      </w:tr>
      <w:tr w:rsidR="004C2C87" w:rsidRPr="004A4EFC" w:rsidTr="004C2C87">
        <w:trPr>
          <w:trHeight w:val="20"/>
        </w:trPr>
        <w:tc>
          <w:tcPr>
            <w:tcW w:w="517"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ind w:left="18" w:right="-102" w:hanging="42"/>
              <w:jc w:val="center"/>
              <w:rPr>
                <w:color w:val="000000"/>
              </w:rPr>
            </w:pPr>
            <w:r w:rsidRPr="004A4EFC">
              <w:rPr>
                <w:color w:val="000000"/>
              </w:rPr>
              <w:lastRenderedPageBreak/>
              <w:t>12</w:t>
            </w:r>
          </w:p>
        </w:tc>
        <w:tc>
          <w:tcPr>
            <w:tcW w:w="213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2"/>
              <w:spacing w:after="0" w:line="240" w:lineRule="auto"/>
              <w:ind w:left="48" w:hanging="5"/>
              <w:rPr>
                <w:rStyle w:val="FontStyle36"/>
                <w:sz w:val="24"/>
                <w:szCs w:val="24"/>
              </w:rPr>
            </w:pPr>
            <w:r w:rsidRPr="004A4EFC">
              <w:rPr>
                <w:rStyle w:val="FontStyle36"/>
                <w:sz w:val="24"/>
                <w:szCs w:val="24"/>
              </w:rPr>
              <w:t>Правописание личных окончаний глаголов и суффиксов причастий/</w:t>
            </w:r>
          </w:p>
          <w:p w:rsidR="004C2C87" w:rsidRPr="004A4EFC" w:rsidRDefault="004C2C87" w:rsidP="004A4EFC">
            <w:pPr>
              <w:pStyle w:val="Style22"/>
              <w:spacing w:after="0" w:line="240" w:lineRule="auto"/>
              <w:ind w:left="48" w:hanging="5"/>
              <w:rPr>
                <w:rFonts w:ascii="Times New Roman" w:hAnsi="Times New Roman" w:cs="Times New Roman"/>
                <w:sz w:val="24"/>
                <w:szCs w:val="24"/>
              </w:rPr>
            </w:pPr>
            <w:r w:rsidRPr="004A4EFC">
              <w:rPr>
                <w:rFonts w:ascii="Times New Roman" w:hAnsi="Times New Roman" w:cs="Times New Roman"/>
                <w:sz w:val="24"/>
                <w:szCs w:val="24"/>
              </w:rPr>
              <w:t>Проводить различные виды анализа языковых единиц, языковых явлений и фактов</w:t>
            </w:r>
          </w:p>
        </w:tc>
        <w:tc>
          <w:tcPr>
            <w:tcW w:w="358"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4"/>
              <w:spacing w:after="0" w:line="240" w:lineRule="auto"/>
              <w:ind w:left="48"/>
              <w:rPr>
                <w:rFonts w:ascii="Times New Roman" w:hAnsi="Times New Roman" w:cs="Times New Roman"/>
                <w:sz w:val="24"/>
                <w:szCs w:val="24"/>
              </w:rPr>
            </w:pPr>
            <w:r w:rsidRPr="004A4EFC">
              <w:rPr>
                <w:rStyle w:val="FontStyle36"/>
                <w:sz w:val="24"/>
                <w:szCs w:val="24"/>
              </w:rPr>
              <w:t>Б</w:t>
            </w:r>
          </w:p>
        </w:tc>
        <w:tc>
          <w:tcPr>
            <w:tcW w:w="461"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36,1%</w:t>
            </w:r>
          </w:p>
        </w:tc>
        <w:tc>
          <w:tcPr>
            <w:tcW w:w="559"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6,3%</w:t>
            </w:r>
          </w:p>
        </w:tc>
        <w:tc>
          <w:tcPr>
            <w:tcW w:w="49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33,1%</w:t>
            </w:r>
          </w:p>
        </w:tc>
        <w:tc>
          <w:tcPr>
            <w:tcW w:w="473"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68,5%</w:t>
            </w:r>
          </w:p>
        </w:tc>
      </w:tr>
      <w:tr w:rsidR="004C2C87" w:rsidRPr="004A4EFC" w:rsidTr="004C2C87">
        <w:trPr>
          <w:trHeight w:val="20"/>
        </w:trPr>
        <w:tc>
          <w:tcPr>
            <w:tcW w:w="517"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ind w:left="18" w:right="-102" w:hanging="42"/>
              <w:jc w:val="center"/>
              <w:rPr>
                <w:color w:val="000000"/>
              </w:rPr>
            </w:pPr>
            <w:r w:rsidRPr="004A4EFC">
              <w:rPr>
                <w:color w:val="000000"/>
              </w:rPr>
              <w:t>13</w:t>
            </w:r>
          </w:p>
        </w:tc>
        <w:tc>
          <w:tcPr>
            <w:tcW w:w="213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2"/>
              <w:spacing w:after="0" w:line="240" w:lineRule="auto"/>
              <w:ind w:left="48" w:hanging="5"/>
              <w:rPr>
                <w:rStyle w:val="FontStyle36"/>
                <w:sz w:val="24"/>
                <w:szCs w:val="24"/>
              </w:rPr>
            </w:pPr>
            <w:r w:rsidRPr="004A4EFC">
              <w:rPr>
                <w:rStyle w:val="FontStyle36"/>
                <w:sz w:val="24"/>
                <w:szCs w:val="24"/>
              </w:rPr>
              <w:t>Правописание НЕ и НИ/</w:t>
            </w:r>
          </w:p>
          <w:p w:rsidR="004C2C87" w:rsidRPr="004A4EFC" w:rsidRDefault="004C2C87" w:rsidP="004A4EFC">
            <w:pPr>
              <w:pStyle w:val="Style22"/>
              <w:spacing w:after="0" w:line="240" w:lineRule="auto"/>
              <w:ind w:left="48" w:hanging="5"/>
              <w:rPr>
                <w:rFonts w:ascii="Times New Roman" w:hAnsi="Times New Roman" w:cs="Times New Roman"/>
                <w:sz w:val="24"/>
                <w:szCs w:val="24"/>
              </w:rPr>
            </w:pPr>
            <w:r w:rsidRPr="004A4EFC">
              <w:rPr>
                <w:rFonts w:ascii="Times New Roman" w:hAnsi="Times New Roman" w:cs="Times New Roman"/>
                <w:sz w:val="24"/>
                <w:szCs w:val="24"/>
              </w:rPr>
              <w:t>Проводить различные виды анализа языковых единиц, языковых явлений и фактов</w:t>
            </w:r>
          </w:p>
        </w:tc>
        <w:tc>
          <w:tcPr>
            <w:tcW w:w="358"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4"/>
              <w:spacing w:after="0" w:line="240" w:lineRule="auto"/>
              <w:ind w:left="48"/>
              <w:rPr>
                <w:rFonts w:ascii="Times New Roman" w:hAnsi="Times New Roman" w:cs="Times New Roman"/>
                <w:sz w:val="24"/>
                <w:szCs w:val="24"/>
              </w:rPr>
            </w:pPr>
            <w:r w:rsidRPr="004A4EFC">
              <w:rPr>
                <w:rStyle w:val="FontStyle36"/>
                <w:sz w:val="24"/>
                <w:szCs w:val="24"/>
              </w:rPr>
              <w:t>Б</w:t>
            </w:r>
          </w:p>
        </w:tc>
        <w:tc>
          <w:tcPr>
            <w:tcW w:w="461"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77,8%</w:t>
            </w:r>
          </w:p>
        </w:tc>
        <w:tc>
          <w:tcPr>
            <w:tcW w:w="559"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37,5%</w:t>
            </w:r>
          </w:p>
        </w:tc>
        <w:tc>
          <w:tcPr>
            <w:tcW w:w="49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81,4%</w:t>
            </w:r>
          </w:p>
        </w:tc>
        <w:tc>
          <w:tcPr>
            <w:tcW w:w="473"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96,7%</w:t>
            </w:r>
          </w:p>
        </w:tc>
      </w:tr>
      <w:tr w:rsidR="004C2C87" w:rsidRPr="004A4EFC" w:rsidTr="004C2C87">
        <w:trPr>
          <w:trHeight w:val="20"/>
        </w:trPr>
        <w:tc>
          <w:tcPr>
            <w:tcW w:w="517"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ind w:left="18" w:right="-102" w:hanging="42"/>
              <w:jc w:val="center"/>
              <w:rPr>
                <w:color w:val="000000"/>
              </w:rPr>
            </w:pPr>
            <w:r w:rsidRPr="004A4EFC">
              <w:rPr>
                <w:color w:val="000000"/>
              </w:rPr>
              <w:t>14</w:t>
            </w:r>
          </w:p>
        </w:tc>
        <w:tc>
          <w:tcPr>
            <w:tcW w:w="213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2"/>
              <w:spacing w:after="0" w:line="240" w:lineRule="auto"/>
              <w:ind w:left="48" w:hanging="5"/>
              <w:rPr>
                <w:rStyle w:val="FontStyle36"/>
                <w:sz w:val="24"/>
                <w:szCs w:val="24"/>
              </w:rPr>
            </w:pPr>
            <w:r w:rsidRPr="004A4EFC">
              <w:rPr>
                <w:rStyle w:val="FontStyle36"/>
                <w:sz w:val="24"/>
                <w:szCs w:val="24"/>
              </w:rPr>
              <w:t>Слитное, дефисное, раздельное написание слов/</w:t>
            </w:r>
          </w:p>
          <w:p w:rsidR="004C2C87" w:rsidRPr="004A4EFC" w:rsidRDefault="004C2C87" w:rsidP="004A4EFC">
            <w:pPr>
              <w:pStyle w:val="Style22"/>
              <w:spacing w:after="0" w:line="240" w:lineRule="auto"/>
              <w:ind w:left="48" w:hanging="5"/>
              <w:rPr>
                <w:rFonts w:ascii="Times New Roman" w:hAnsi="Times New Roman" w:cs="Times New Roman"/>
                <w:sz w:val="24"/>
                <w:szCs w:val="24"/>
              </w:rPr>
            </w:pPr>
            <w:r w:rsidRPr="004A4EFC">
              <w:rPr>
                <w:rFonts w:ascii="Times New Roman" w:hAnsi="Times New Roman" w:cs="Times New Roman"/>
                <w:sz w:val="24"/>
                <w:szCs w:val="24"/>
              </w:rPr>
              <w:t>Проводить различные виды анализа языковых единиц, языковых явлений и фактов</w:t>
            </w:r>
          </w:p>
        </w:tc>
        <w:tc>
          <w:tcPr>
            <w:tcW w:w="358"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4"/>
              <w:spacing w:after="0" w:line="240" w:lineRule="auto"/>
              <w:ind w:left="48"/>
              <w:rPr>
                <w:rFonts w:ascii="Times New Roman" w:hAnsi="Times New Roman" w:cs="Times New Roman"/>
                <w:sz w:val="24"/>
                <w:szCs w:val="24"/>
              </w:rPr>
            </w:pPr>
            <w:r w:rsidRPr="004A4EFC">
              <w:rPr>
                <w:rStyle w:val="FontStyle36"/>
                <w:sz w:val="24"/>
                <w:szCs w:val="24"/>
              </w:rPr>
              <w:t>Б</w:t>
            </w:r>
          </w:p>
        </w:tc>
        <w:tc>
          <w:tcPr>
            <w:tcW w:w="461"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78,8%</w:t>
            </w:r>
          </w:p>
        </w:tc>
        <w:tc>
          <w:tcPr>
            <w:tcW w:w="559"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25,0%</w:t>
            </w:r>
          </w:p>
        </w:tc>
        <w:tc>
          <w:tcPr>
            <w:tcW w:w="49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81,4%</w:t>
            </w:r>
          </w:p>
        </w:tc>
        <w:tc>
          <w:tcPr>
            <w:tcW w:w="473"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96,1%</w:t>
            </w:r>
          </w:p>
        </w:tc>
      </w:tr>
      <w:tr w:rsidR="004C2C87" w:rsidRPr="004A4EFC" w:rsidTr="004C2C87">
        <w:trPr>
          <w:trHeight w:val="20"/>
        </w:trPr>
        <w:tc>
          <w:tcPr>
            <w:tcW w:w="517"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ind w:left="18" w:right="-102" w:hanging="42"/>
              <w:jc w:val="center"/>
              <w:rPr>
                <w:color w:val="000000"/>
              </w:rPr>
            </w:pPr>
            <w:r w:rsidRPr="004A4EFC">
              <w:rPr>
                <w:color w:val="000000"/>
              </w:rPr>
              <w:t>15</w:t>
            </w:r>
          </w:p>
        </w:tc>
        <w:tc>
          <w:tcPr>
            <w:tcW w:w="213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2"/>
              <w:spacing w:after="0" w:line="240" w:lineRule="auto"/>
              <w:ind w:left="48" w:hanging="5"/>
              <w:rPr>
                <w:rStyle w:val="FontStyle36"/>
                <w:sz w:val="24"/>
                <w:szCs w:val="24"/>
              </w:rPr>
            </w:pPr>
            <w:r w:rsidRPr="004A4EFC">
              <w:rPr>
                <w:rStyle w:val="FontStyle36"/>
                <w:sz w:val="24"/>
                <w:szCs w:val="24"/>
              </w:rPr>
              <w:t xml:space="preserve">Правописание </w:t>
            </w:r>
            <w:proofErr w:type="gramStart"/>
            <w:r w:rsidRPr="004A4EFC">
              <w:rPr>
                <w:rStyle w:val="FontStyle36"/>
                <w:sz w:val="24"/>
                <w:szCs w:val="24"/>
              </w:rPr>
              <w:t>-Н</w:t>
            </w:r>
            <w:proofErr w:type="gramEnd"/>
            <w:r w:rsidRPr="004A4EFC">
              <w:rPr>
                <w:rStyle w:val="FontStyle36"/>
                <w:sz w:val="24"/>
                <w:szCs w:val="24"/>
              </w:rPr>
              <w:t>- и -НН-в различных частях речи/</w:t>
            </w:r>
          </w:p>
          <w:p w:rsidR="004C2C87" w:rsidRPr="004A4EFC" w:rsidRDefault="004C2C87" w:rsidP="004A4EFC">
            <w:pPr>
              <w:pStyle w:val="Style22"/>
              <w:spacing w:after="0" w:line="240" w:lineRule="auto"/>
              <w:ind w:left="48" w:hanging="5"/>
              <w:rPr>
                <w:rFonts w:ascii="Times New Roman" w:hAnsi="Times New Roman" w:cs="Times New Roman"/>
                <w:sz w:val="24"/>
                <w:szCs w:val="24"/>
              </w:rPr>
            </w:pPr>
            <w:r w:rsidRPr="004A4EFC">
              <w:rPr>
                <w:rFonts w:ascii="Times New Roman" w:hAnsi="Times New Roman" w:cs="Times New Roman"/>
                <w:sz w:val="24"/>
                <w:szCs w:val="24"/>
              </w:rPr>
              <w:t>Проводить различные виды анализа языковых единиц, языковых явлений и фактов</w:t>
            </w:r>
          </w:p>
        </w:tc>
        <w:tc>
          <w:tcPr>
            <w:tcW w:w="358"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4"/>
              <w:spacing w:after="0" w:line="240" w:lineRule="auto"/>
              <w:ind w:left="48"/>
              <w:rPr>
                <w:rFonts w:ascii="Times New Roman" w:hAnsi="Times New Roman" w:cs="Times New Roman"/>
                <w:sz w:val="24"/>
                <w:szCs w:val="24"/>
              </w:rPr>
            </w:pPr>
            <w:r w:rsidRPr="004A4EFC">
              <w:rPr>
                <w:rStyle w:val="FontStyle36"/>
                <w:sz w:val="24"/>
                <w:szCs w:val="24"/>
              </w:rPr>
              <w:t>Б</w:t>
            </w:r>
          </w:p>
        </w:tc>
        <w:tc>
          <w:tcPr>
            <w:tcW w:w="461"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76,0%</w:t>
            </w:r>
          </w:p>
        </w:tc>
        <w:tc>
          <w:tcPr>
            <w:tcW w:w="559"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18,8%</w:t>
            </w:r>
          </w:p>
        </w:tc>
        <w:tc>
          <w:tcPr>
            <w:tcW w:w="49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77,6%</w:t>
            </w:r>
          </w:p>
        </w:tc>
        <w:tc>
          <w:tcPr>
            <w:tcW w:w="473"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92,8%</w:t>
            </w:r>
          </w:p>
        </w:tc>
      </w:tr>
      <w:tr w:rsidR="004C2C87" w:rsidRPr="004A4EFC" w:rsidTr="004C2C87">
        <w:trPr>
          <w:trHeight w:val="20"/>
        </w:trPr>
        <w:tc>
          <w:tcPr>
            <w:tcW w:w="517"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ind w:left="18" w:right="-102" w:hanging="42"/>
              <w:jc w:val="center"/>
              <w:rPr>
                <w:color w:val="000000"/>
              </w:rPr>
            </w:pPr>
            <w:r w:rsidRPr="004A4EFC">
              <w:rPr>
                <w:color w:val="000000"/>
              </w:rPr>
              <w:t>16</w:t>
            </w:r>
          </w:p>
        </w:tc>
        <w:tc>
          <w:tcPr>
            <w:tcW w:w="213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2"/>
              <w:spacing w:after="0" w:line="240" w:lineRule="auto"/>
              <w:ind w:left="48" w:hanging="6"/>
              <w:rPr>
                <w:rStyle w:val="FontStyle36"/>
                <w:sz w:val="24"/>
                <w:szCs w:val="24"/>
              </w:rPr>
            </w:pPr>
            <w:r w:rsidRPr="004A4EFC">
              <w:rPr>
                <w:rStyle w:val="FontStyle36"/>
                <w:sz w:val="24"/>
                <w:szCs w:val="24"/>
              </w:rPr>
              <w:t>Знаки препинания в простом осложнённом предложении</w:t>
            </w:r>
          </w:p>
          <w:p w:rsidR="004C2C87" w:rsidRPr="004A4EFC" w:rsidRDefault="004C2C87" w:rsidP="004A4EFC">
            <w:pPr>
              <w:pStyle w:val="Style22"/>
              <w:spacing w:after="0" w:line="240" w:lineRule="auto"/>
              <w:ind w:left="48" w:hanging="6"/>
              <w:rPr>
                <w:rStyle w:val="FontStyle36"/>
                <w:sz w:val="24"/>
                <w:szCs w:val="24"/>
              </w:rPr>
            </w:pPr>
            <w:r w:rsidRPr="004A4EFC">
              <w:rPr>
                <w:rStyle w:val="FontStyle36"/>
                <w:sz w:val="24"/>
                <w:szCs w:val="24"/>
              </w:rPr>
              <w:t>(с однородными членами)</w:t>
            </w:r>
          </w:p>
          <w:p w:rsidR="004C2C87" w:rsidRPr="004A4EFC" w:rsidRDefault="004C2C87" w:rsidP="004A4EFC">
            <w:pPr>
              <w:pStyle w:val="Style22"/>
              <w:spacing w:after="0" w:line="240" w:lineRule="auto"/>
              <w:ind w:left="48" w:hanging="6"/>
              <w:rPr>
                <w:rStyle w:val="FontStyle36"/>
                <w:sz w:val="24"/>
                <w:szCs w:val="24"/>
              </w:rPr>
            </w:pPr>
            <w:r w:rsidRPr="004A4EFC">
              <w:rPr>
                <w:rStyle w:val="FontStyle36"/>
                <w:sz w:val="24"/>
                <w:szCs w:val="24"/>
              </w:rPr>
              <w:t>Пунктуация в сложносочинённом предложении и простом предложении с однородными членами/</w:t>
            </w:r>
          </w:p>
          <w:p w:rsidR="004C2C87" w:rsidRPr="004A4EFC" w:rsidRDefault="004C2C87" w:rsidP="004A4EFC">
            <w:pPr>
              <w:pStyle w:val="Style22"/>
              <w:spacing w:after="0" w:line="240" w:lineRule="auto"/>
              <w:ind w:left="48" w:hanging="6"/>
              <w:rPr>
                <w:rFonts w:ascii="Times New Roman" w:hAnsi="Times New Roman" w:cs="Times New Roman"/>
                <w:sz w:val="24"/>
                <w:szCs w:val="24"/>
              </w:rPr>
            </w:pPr>
            <w:r w:rsidRPr="004A4EFC">
              <w:rPr>
                <w:rFonts w:ascii="Times New Roman" w:hAnsi="Times New Roman" w:cs="Times New Roman"/>
                <w:sz w:val="24"/>
                <w:szCs w:val="24"/>
              </w:rPr>
              <w:t>Проводить различные виды анализа языковых единиц, языковых явлений и фактов</w:t>
            </w:r>
          </w:p>
        </w:tc>
        <w:tc>
          <w:tcPr>
            <w:tcW w:w="358"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4"/>
              <w:spacing w:after="0" w:line="240" w:lineRule="auto"/>
              <w:ind w:left="48"/>
              <w:rPr>
                <w:rFonts w:ascii="Times New Roman" w:hAnsi="Times New Roman" w:cs="Times New Roman"/>
                <w:sz w:val="24"/>
                <w:szCs w:val="24"/>
              </w:rPr>
            </w:pPr>
            <w:r w:rsidRPr="004A4EFC">
              <w:rPr>
                <w:rStyle w:val="FontStyle36"/>
                <w:sz w:val="24"/>
                <w:szCs w:val="24"/>
              </w:rPr>
              <w:t>Б</w:t>
            </w:r>
          </w:p>
        </w:tc>
        <w:tc>
          <w:tcPr>
            <w:tcW w:w="461"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79,6%</w:t>
            </w:r>
          </w:p>
        </w:tc>
        <w:tc>
          <w:tcPr>
            <w:tcW w:w="559"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28,1%</w:t>
            </w:r>
          </w:p>
        </w:tc>
        <w:tc>
          <w:tcPr>
            <w:tcW w:w="49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83,8%</w:t>
            </w:r>
          </w:p>
        </w:tc>
        <w:tc>
          <w:tcPr>
            <w:tcW w:w="473"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97,8%</w:t>
            </w:r>
          </w:p>
        </w:tc>
      </w:tr>
      <w:tr w:rsidR="004C2C87" w:rsidRPr="004A4EFC" w:rsidTr="004C2C87">
        <w:trPr>
          <w:trHeight w:val="20"/>
        </w:trPr>
        <w:tc>
          <w:tcPr>
            <w:tcW w:w="517"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ind w:left="18" w:right="-102" w:hanging="42"/>
              <w:jc w:val="center"/>
              <w:rPr>
                <w:color w:val="000000"/>
              </w:rPr>
            </w:pPr>
            <w:r w:rsidRPr="004A4EFC">
              <w:rPr>
                <w:color w:val="000000"/>
              </w:rPr>
              <w:t>17</w:t>
            </w:r>
          </w:p>
        </w:tc>
        <w:tc>
          <w:tcPr>
            <w:tcW w:w="213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2"/>
              <w:spacing w:after="0" w:line="240" w:lineRule="auto"/>
              <w:ind w:left="48" w:hanging="5"/>
              <w:rPr>
                <w:rStyle w:val="FontStyle36"/>
                <w:sz w:val="24"/>
                <w:szCs w:val="24"/>
              </w:rPr>
            </w:pPr>
            <w:r w:rsidRPr="004A4EFC">
              <w:rPr>
                <w:rStyle w:val="FontStyle36"/>
                <w:sz w:val="24"/>
                <w:szCs w:val="24"/>
              </w:rPr>
              <w:t>Знаки препинания в предложениях с обособленными членами (определениями, обстоятельствами, приложениями, дополнениями)/</w:t>
            </w:r>
          </w:p>
          <w:p w:rsidR="004C2C87" w:rsidRPr="004A4EFC" w:rsidRDefault="004C2C87" w:rsidP="004A4EFC">
            <w:pPr>
              <w:pStyle w:val="Style22"/>
              <w:spacing w:after="0" w:line="240" w:lineRule="auto"/>
              <w:ind w:left="48" w:hanging="5"/>
              <w:rPr>
                <w:rFonts w:ascii="Times New Roman" w:hAnsi="Times New Roman" w:cs="Times New Roman"/>
                <w:sz w:val="24"/>
                <w:szCs w:val="24"/>
              </w:rPr>
            </w:pPr>
            <w:r w:rsidRPr="004A4EFC">
              <w:rPr>
                <w:rFonts w:ascii="Times New Roman" w:hAnsi="Times New Roman" w:cs="Times New Roman"/>
                <w:sz w:val="24"/>
                <w:szCs w:val="24"/>
              </w:rPr>
              <w:t>Проводить различные виды анализа языковых единиц, языковых явлений и фактов</w:t>
            </w:r>
          </w:p>
        </w:tc>
        <w:tc>
          <w:tcPr>
            <w:tcW w:w="358"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4"/>
              <w:spacing w:after="0" w:line="240" w:lineRule="auto"/>
              <w:ind w:left="48"/>
              <w:rPr>
                <w:rFonts w:ascii="Times New Roman" w:hAnsi="Times New Roman" w:cs="Times New Roman"/>
                <w:sz w:val="24"/>
                <w:szCs w:val="24"/>
              </w:rPr>
            </w:pPr>
            <w:r w:rsidRPr="004A4EFC">
              <w:rPr>
                <w:rStyle w:val="FontStyle36"/>
                <w:sz w:val="24"/>
                <w:szCs w:val="24"/>
              </w:rPr>
              <w:t>Б</w:t>
            </w:r>
          </w:p>
        </w:tc>
        <w:tc>
          <w:tcPr>
            <w:tcW w:w="461"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74,2%</w:t>
            </w:r>
          </w:p>
        </w:tc>
        <w:tc>
          <w:tcPr>
            <w:tcW w:w="559"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12,5%</w:t>
            </w:r>
          </w:p>
        </w:tc>
        <w:tc>
          <w:tcPr>
            <w:tcW w:w="49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80,4%</w:t>
            </w:r>
          </w:p>
        </w:tc>
        <w:tc>
          <w:tcPr>
            <w:tcW w:w="473"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96,0%</w:t>
            </w:r>
          </w:p>
        </w:tc>
      </w:tr>
      <w:tr w:rsidR="004C2C87" w:rsidRPr="004A4EFC" w:rsidTr="004C2C87">
        <w:trPr>
          <w:trHeight w:val="20"/>
        </w:trPr>
        <w:tc>
          <w:tcPr>
            <w:tcW w:w="517"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ind w:left="18" w:right="-102" w:hanging="42"/>
              <w:jc w:val="center"/>
              <w:rPr>
                <w:color w:val="000000"/>
              </w:rPr>
            </w:pPr>
            <w:r w:rsidRPr="004A4EFC">
              <w:rPr>
                <w:color w:val="000000"/>
              </w:rPr>
              <w:t>18</w:t>
            </w:r>
          </w:p>
        </w:tc>
        <w:tc>
          <w:tcPr>
            <w:tcW w:w="213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2"/>
              <w:spacing w:after="0" w:line="240" w:lineRule="auto"/>
              <w:ind w:left="48" w:hanging="5"/>
              <w:rPr>
                <w:rStyle w:val="FontStyle36"/>
                <w:sz w:val="24"/>
                <w:szCs w:val="24"/>
              </w:rPr>
            </w:pPr>
            <w:r w:rsidRPr="004A4EFC">
              <w:rPr>
                <w:rStyle w:val="FontStyle36"/>
                <w:sz w:val="24"/>
                <w:szCs w:val="24"/>
              </w:rPr>
              <w:t>Знаки препинания в предложениях со словами и конструкциями, грамматически не связанными с членами предложения/</w:t>
            </w:r>
          </w:p>
          <w:p w:rsidR="004C2C87" w:rsidRPr="004A4EFC" w:rsidRDefault="004C2C87" w:rsidP="004A4EFC">
            <w:pPr>
              <w:pStyle w:val="Style22"/>
              <w:spacing w:after="0" w:line="240" w:lineRule="auto"/>
              <w:ind w:left="48" w:hanging="5"/>
              <w:rPr>
                <w:rFonts w:ascii="Times New Roman" w:hAnsi="Times New Roman" w:cs="Times New Roman"/>
                <w:sz w:val="24"/>
                <w:szCs w:val="24"/>
              </w:rPr>
            </w:pPr>
            <w:r w:rsidRPr="004A4EFC">
              <w:rPr>
                <w:rFonts w:ascii="Times New Roman" w:hAnsi="Times New Roman" w:cs="Times New Roman"/>
                <w:sz w:val="24"/>
                <w:szCs w:val="24"/>
              </w:rPr>
              <w:t>Проводить различные виды анализа языковых единиц, языковых явлений и фактов</w:t>
            </w:r>
          </w:p>
        </w:tc>
        <w:tc>
          <w:tcPr>
            <w:tcW w:w="358"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4"/>
              <w:spacing w:after="0" w:line="240" w:lineRule="auto"/>
              <w:ind w:left="48"/>
              <w:rPr>
                <w:rFonts w:ascii="Times New Roman" w:hAnsi="Times New Roman" w:cs="Times New Roman"/>
                <w:sz w:val="24"/>
                <w:szCs w:val="24"/>
              </w:rPr>
            </w:pPr>
            <w:r w:rsidRPr="004A4EFC">
              <w:rPr>
                <w:rStyle w:val="FontStyle36"/>
                <w:sz w:val="24"/>
                <w:szCs w:val="24"/>
              </w:rPr>
              <w:t>Б</w:t>
            </w:r>
          </w:p>
        </w:tc>
        <w:tc>
          <w:tcPr>
            <w:tcW w:w="461"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70,1%</w:t>
            </w:r>
          </w:p>
        </w:tc>
        <w:tc>
          <w:tcPr>
            <w:tcW w:w="559"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18,8%</w:t>
            </w:r>
          </w:p>
        </w:tc>
        <w:tc>
          <w:tcPr>
            <w:tcW w:w="49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74,6%</w:t>
            </w:r>
          </w:p>
        </w:tc>
        <w:tc>
          <w:tcPr>
            <w:tcW w:w="473"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92,0%</w:t>
            </w:r>
          </w:p>
        </w:tc>
      </w:tr>
      <w:tr w:rsidR="004C2C87" w:rsidRPr="004A4EFC" w:rsidTr="004C2C87">
        <w:trPr>
          <w:trHeight w:val="20"/>
        </w:trPr>
        <w:tc>
          <w:tcPr>
            <w:tcW w:w="517"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ind w:left="18" w:right="-102" w:hanging="42"/>
              <w:jc w:val="center"/>
              <w:rPr>
                <w:color w:val="000000"/>
              </w:rPr>
            </w:pPr>
            <w:r w:rsidRPr="004A4EFC">
              <w:rPr>
                <w:color w:val="000000"/>
              </w:rPr>
              <w:lastRenderedPageBreak/>
              <w:t>19</w:t>
            </w:r>
          </w:p>
        </w:tc>
        <w:tc>
          <w:tcPr>
            <w:tcW w:w="213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2"/>
              <w:spacing w:after="0" w:line="240" w:lineRule="auto"/>
              <w:ind w:left="48" w:hanging="5"/>
              <w:jc w:val="both"/>
              <w:rPr>
                <w:rStyle w:val="FontStyle36"/>
                <w:sz w:val="24"/>
                <w:szCs w:val="24"/>
              </w:rPr>
            </w:pPr>
            <w:r w:rsidRPr="004A4EFC">
              <w:rPr>
                <w:rStyle w:val="FontStyle36"/>
                <w:sz w:val="24"/>
                <w:szCs w:val="24"/>
              </w:rPr>
              <w:t>Знаки препинания</w:t>
            </w:r>
            <w:r w:rsidRPr="004A4EFC">
              <w:rPr>
                <w:rFonts w:ascii="Times New Roman" w:hAnsi="Times New Roman" w:cs="Times New Roman"/>
                <w:sz w:val="24"/>
                <w:szCs w:val="24"/>
              </w:rPr>
              <w:t xml:space="preserve"> </w:t>
            </w:r>
            <w:r w:rsidRPr="004A4EFC">
              <w:rPr>
                <w:rStyle w:val="FontStyle36"/>
                <w:sz w:val="24"/>
                <w:szCs w:val="24"/>
              </w:rPr>
              <w:t>в сложноподчинённом</w:t>
            </w:r>
            <w:r w:rsidRPr="004A4EFC">
              <w:rPr>
                <w:rFonts w:ascii="Times New Roman" w:hAnsi="Times New Roman" w:cs="Times New Roman"/>
                <w:sz w:val="24"/>
                <w:szCs w:val="24"/>
              </w:rPr>
              <w:t xml:space="preserve"> </w:t>
            </w:r>
            <w:r w:rsidRPr="004A4EFC">
              <w:rPr>
                <w:rStyle w:val="FontStyle36"/>
                <w:sz w:val="24"/>
                <w:szCs w:val="24"/>
              </w:rPr>
              <w:t>предложении/</w:t>
            </w:r>
          </w:p>
          <w:p w:rsidR="004C2C87" w:rsidRPr="004A4EFC" w:rsidRDefault="004C2C87" w:rsidP="004A4EFC">
            <w:pPr>
              <w:pStyle w:val="Style22"/>
              <w:spacing w:after="0" w:line="240" w:lineRule="auto"/>
              <w:ind w:left="48" w:hanging="5"/>
              <w:jc w:val="both"/>
              <w:rPr>
                <w:rFonts w:ascii="Times New Roman" w:hAnsi="Times New Roman" w:cs="Times New Roman"/>
                <w:sz w:val="24"/>
                <w:szCs w:val="24"/>
              </w:rPr>
            </w:pPr>
            <w:r w:rsidRPr="004A4EFC">
              <w:rPr>
                <w:rFonts w:ascii="Times New Roman" w:hAnsi="Times New Roman" w:cs="Times New Roman"/>
                <w:sz w:val="24"/>
                <w:szCs w:val="24"/>
              </w:rPr>
              <w:t>Проводить различные виды анализа языковых единиц, языковых явлений и фактов</w:t>
            </w:r>
          </w:p>
        </w:tc>
        <w:tc>
          <w:tcPr>
            <w:tcW w:w="358"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4"/>
              <w:spacing w:after="0" w:line="240" w:lineRule="auto"/>
              <w:ind w:left="48"/>
              <w:rPr>
                <w:rFonts w:ascii="Times New Roman" w:hAnsi="Times New Roman" w:cs="Times New Roman"/>
                <w:sz w:val="24"/>
                <w:szCs w:val="24"/>
              </w:rPr>
            </w:pPr>
            <w:r w:rsidRPr="004A4EFC">
              <w:rPr>
                <w:rStyle w:val="FontStyle36"/>
                <w:sz w:val="24"/>
                <w:szCs w:val="24"/>
              </w:rPr>
              <w:t>Б</w:t>
            </w:r>
          </w:p>
        </w:tc>
        <w:tc>
          <w:tcPr>
            <w:tcW w:w="461"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73,3%</w:t>
            </w:r>
          </w:p>
        </w:tc>
        <w:tc>
          <w:tcPr>
            <w:tcW w:w="559"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6,3%</w:t>
            </w:r>
          </w:p>
        </w:tc>
        <w:tc>
          <w:tcPr>
            <w:tcW w:w="49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81,7%</w:t>
            </w:r>
          </w:p>
        </w:tc>
        <w:tc>
          <w:tcPr>
            <w:tcW w:w="473"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98,7%</w:t>
            </w:r>
          </w:p>
        </w:tc>
      </w:tr>
      <w:tr w:rsidR="004C2C87" w:rsidRPr="004A4EFC" w:rsidTr="004C2C87">
        <w:trPr>
          <w:trHeight w:val="20"/>
        </w:trPr>
        <w:tc>
          <w:tcPr>
            <w:tcW w:w="517"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ind w:left="18" w:right="-102" w:hanging="42"/>
              <w:jc w:val="center"/>
              <w:rPr>
                <w:color w:val="000000"/>
              </w:rPr>
            </w:pPr>
            <w:r w:rsidRPr="004A4EFC">
              <w:rPr>
                <w:color w:val="000000"/>
              </w:rPr>
              <w:t>20</w:t>
            </w:r>
          </w:p>
        </w:tc>
        <w:tc>
          <w:tcPr>
            <w:tcW w:w="213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2"/>
              <w:spacing w:after="0" w:line="240" w:lineRule="auto"/>
              <w:ind w:left="48" w:hanging="5"/>
              <w:jc w:val="both"/>
              <w:rPr>
                <w:rStyle w:val="FontStyle36"/>
                <w:sz w:val="24"/>
                <w:szCs w:val="24"/>
              </w:rPr>
            </w:pPr>
            <w:r w:rsidRPr="004A4EFC">
              <w:rPr>
                <w:rStyle w:val="FontStyle36"/>
                <w:sz w:val="24"/>
                <w:szCs w:val="24"/>
              </w:rPr>
              <w:t>Знаки препинания в сложном предложении с разными видами связи/</w:t>
            </w:r>
          </w:p>
          <w:p w:rsidR="004C2C87" w:rsidRPr="004A4EFC" w:rsidRDefault="004C2C87" w:rsidP="004A4EFC">
            <w:pPr>
              <w:pStyle w:val="Style22"/>
              <w:spacing w:after="0" w:line="240" w:lineRule="auto"/>
              <w:ind w:left="48" w:hanging="5"/>
              <w:jc w:val="both"/>
              <w:rPr>
                <w:rFonts w:ascii="Times New Roman" w:hAnsi="Times New Roman" w:cs="Times New Roman"/>
                <w:sz w:val="24"/>
                <w:szCs w:val="24"/>
              </w:rPr>
            </w:pPr>
            <w:r w:rsidRPr="004A4EFC">
              <w:rPr>
                <w:rFonts w:ascii="Times New Roman" w:hAnsi="Times New Roman" w:cs="Times New Roman"/>
                <w:sz w:val="24"/>
                <w:szCs w:val="24"/>
              </w:rPr>
              <w:t>Проводить различные виды анализа языковых единиц, языковых явлений и фактов</w:t>
            </w:r>
          </w:p>
        </w:tc>
        <w:tc>
          <w:tcPr>
            <w:tcW w:w="358"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4"/>
              <w:spacing w:after="0" w:line="240" w:lineRule="auto"/>
              <w:ind w:left="48"/>
              <w:rPr>
                <w:rFonts w:ascii="Times New Roman" w:hAnsi="Times New Roman" w:cs="Times New Roman"/>
                <w:sz w:val="24"/>
                <w:szCs w:val="24"/>
              </w:rPr>
            </w:pPr>
            <w:r w:rsidRPr="004A4EFC">
              <w:rPr>
                <w:rStyle w:val="FontStyle36"/>
                <w:sz w:val="24"/>
                <w:szCs w:val="24"/>
              </w:rPr>
              <w:t>Б</w:t>
            </w:r>
          </w:p>
        </w:tc>
        <w:tc>
          <w:tcPr>
            <w:tcW w:w="461"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48,0%</w:t>
            </w:r>
          </w:p>
        </w:tc>
        <w:tc>
          <w:tcPr>
            <w:tcW w:w="559"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6,3%</w:t>
            </w:r>
          </w:p>
        </w:tc>
        <w:tc>
          <w:tcPr>
            <w:tcW w:w="49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48,6%</w:t>
            </w:r>
          </w:p>
        </w:tc>
        <w:tc>
          <w:tcPr>
            <w:tcW w:w="473"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84,7%</w:t>
            </w:r>
          </w:p>
        </w:tc>
      </w:tr>
      <w:tr w:rsidR="004C2C87" w:rsidRPr="004A4EFC" w:rsidTr="004C2C87">
        <w:trPr>
          <w:trHeight w:val="20"/>
        </w:trPr>
        <w:tc>
          <w:tcPr>
            <w:tcW w:w="517"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ind w:left="18" w:right="-102" w:hanging="42"/>
              <w:jc w:val="center"/>
              <w:rPr>
                <w:color w:val="000000"/>
              </w:rPr>
            </w:pPr>
            <w:r w:rsidRPr="004A4EFC">
              <w:rPr>
                <w:color w:val="000000"/>
              </w:rPr>
              <w:t>21</w:t>
            </w:r>
          </w:p>
        </w:tc>
        <w:tc>
          <w:tcPr>
            <w:tcW w:w="213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2"/>
              <w:spacing w:after="0" w:line="240" w:lineRule="auto"/>
              <w:ind w:left="48" w:hanging="5"/>
              <w:jc w:val="both"/>
              <w:rPr>
                <w:rStyle w:val="FontStyle36"/>
                <w:sz w:val="24"/>
                <w:szCs w:val="24"/>
              </w:rPr>
            </w:pPr>
            <w:r w:rsidRPr="004A4EFC">
              <w:rPr>
                <w:rStyle w:val="FontStyle36"/>
                <w:sz w:val="24"/>
                <w:szCs w:val="24"/>
              </w:rPr>
              <w:t>Пунктуационный анализ</w:t>
            </w:r>
          </w:p>
        </w:tc>
        <w:tc>
          <w:tcPr>
            <w:tcW w:w="358"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4"/>
              <w:spacing w:after="0" w:line="240" w:lineRule="auto"/>
              <w:ind w:left="48"/>
              <w:rPr>
                <w:rStyle w:val="FontStyle36"/>
                <w:sz w:val="24"/>
                <w:szCs w:val="24"/>
              </w:rPr>
            </w:pPr>
            <w:r w:rsidRPr="004A4EFC">
              <w:rPr>
                <w:rStyle w:val="FontStyle36"/>
                <w:sz w:val="24"/>
                <w:szCs w:val="24"/>
              </w:rPr>
              <w:t>Б</w:t>
            </w:r>
          </w:p>
        </w:tc>
        <w:tc>
          <w:tcPr>
            <w:tcW w:w="461"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31,4%</w:t>
            </w:r>
          </w:p>
        </w:tc>
        <w:tc>
          <w:tcPr>
            <w:tcW w:w="559"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0,0%</w:t>
            </w:r>
          </w:p>
        </w:tc>
        <w:tc>
          <w:tcPr>
            <w:tcW w:w="49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30,5%</w:t>
            </w:r>
          </w:p>
        </w:tc>
        <w:tc>
          <w:tcPr>
            <w:tcW w:w="473"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55,8%</w:t>
            </w:r>
          </w:p>
        </w:tc>
      </w:tr>
      <w:tr w:rsidR="004C2C87" w:rsidRPr="004A4EFC" w:rsidTr="004C2C87">
        <w:trPr>
          <w:trHeight w:val="20"/>
        </w:trPr>
        <w:tc>
          <w:tcPr>
            <w:tcW w:w="517"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ind w:left="18" w:right="-102" w:hanging="42"/>
              <w:jc w:val="center"/>
              <w:rPr>
                <w:color w:val="000000"/>
              </w:rPr>
            </w:pPr>
            <w:r w:rsidRPr="004A4EFC">
              <w:rPr>
                <w:color w:val="000000"/>
              </w:rPr>
              <w:t>22</w:t>
            </w:r>
          </w:p>
        </w:tc>
        <w:tc>
          <w:tcPr>
            <w:tcW w:w="213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2"/>
              <w:spacing w:after="0" w:line="240" w:lineRule="auto"/>
              <w:ind w:left="48" w:hanging="5"/>
              <w:jc w:val="both"/>
              <w:rPr>
                <w:rStyle w:val="FontStyle36"/>
                <w:sz w:val="24"/>
                <w:szCs w:val="24"/>
              </w:rPr>
            </w:pPr>
            <w:r w:rsidRPr="004A4EFC">
              <w:rPr>
                <w:rStyle w:val="FontStyle36"/>
                <w:sz w:val="24"/>
                <w:szCs w:val="24"/>
              </w:rPr>
              <w:t>Текст как речевое произведение. Смысловая и композиционная целостность текста/</w:t>
            </w:r>
          </w:p>
          <w:p w:rsidR="004C2C87" w:rsidRPr="004A4EFC" w:rsidRDefault="004C2C87" w:rsidP="004A4EFC">
            <w:pPr>
              <w:autoSpaceDE w:val="0"/>
              <w:snapToGrid w:val="0"/>
              <w:ind w:left="45" w:firstLine="67"/>
              <w:jc w:val="both"/>
              <w:rPr>
                <w:rFonts w:eastAsia="Times New Roman"/>
              </w:rPr>
            </w:pPr>
            <w:r w:rsidRPr="004A4EFC">
              <w:t xml:space="preserve">Использовать основные виды чтения (ознакомительно-изучающее, </w:t>
            </w:r>
            <w:proofErr w:type="gramStart"/>
            <w:r w:rsidRPr="004A4EFC">
              <w:t>ознакомительно-реферативное</w:t>
            </w:r>
            <w:proofErr w:type="gramEnd"/>
            <w:r w:rsidRPr="004A4EFC">
              <w:t xml:space="preserve"> и др.) в зависимости от коммуникативной задачи; </w:t>
            </w:r>
          </w:p>
          <w:p w:rsidR="004C2C87" w:rsidRPr="004A4EFC" w:rsidRDefault="004C2C87" w:rsidP="004A4EFC">
            <w:pPr>
              <w:pStyle w:val="Style22"/>
              <w:spacing w:after="0" w:line="240" w:lineRule="auto"/>
              <w:ind w:left="45" w:hanging="5"/>
              <w:jc w:val="both"/>
              <w:rPr>
                <w:rFonts w:ascii="Times New Roman" w:hAnsi="Times New Roman" w:cs="Times New Roman"/>
                <w:sz w:val="24"/>
                <w:szCs w:val="24"/>
                <w:lang w:eastAsia="ru-RU"/>
              </w:rPr>
            </w:pPr>
            <w:r w:rsidRPr="004A4EFC">
              <w:rPr>
                <w:rFonts w:ascii="Times New Roman" w:hAnsi="Times New Roman" w:cs="Times New Roman"/>
                <w:sz w:val="24"/>
                <w:szCs w:val="24"/>
              </w:rPr>
              <w:t>Извлекать необходимую информацию из различных источников: учебно-научных текстов, справочной литературы, средств массовой информации</w:t>
            </w:r>
          </w:p>
        </w:tc>
        <w:tc>
          <w:tcPr>
            <w:tcW w:w="358"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4"/>
              <w:spacing w:after="0" w:line="240" w:lineRule="auto"/>
              <w:ind w:left="48"/>
              <w:rPr>
                <w:rFonts w:ascii="Times New Roman" w:hAnsi="Times New Roman" w:cs="Times New Roman"/>
                <w:sz w:val="24"/>
                <w:szCs w:val="24"/>
              </w:rPr>
            </w:pPr>
            <w:r w:rsidRPr="004A4EFC">
              <w:rPr>
                <w:rStyle w:val="FontStyle36"/>
                <w:sz w:val="24"/>
                <w:szCs w:val="24"/>
              </w:rPr>
              <w:t>Б</w:t>
            </w:r>
          </w:p>
        </w:tc>
        <w:tc>
          <w:tcPr>
            <w:tcW w:w="461"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68,4%</w:t>
            </w:r>
          </w:p>
        </w:tc>
        <w:tc>
          <w:tcPr>
            <w:tcW w:w="559"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6,3%</w:t>
            </w:r>
          </w:p>
        </w:tc>
        <w:tc>
          <w:tcPr>
            <w:tcW w:w="49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70,1%</w:t>
            </w:r>
          </w:p>
        </w:tc>
        <w:tc>
          <w:tcPr>
            <w:tcW w:w="473"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85,3%</w:t>
            </w:r>
          </w:p>
        </w:tc>
      </w:tr>
      <w:tr w:rsidR="004C2C87" w:rsidRPr="004A4EFC" w:rsidTr="004C2C87">
        <w:trPr>
          <w:trHeight w:val="20"/>
        </w:trPr>
        <w:tc>
          <w:tcPr>
            <w:tcW w:w="517"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ind w:left="18" w:right="-102" w:hanging="42"/>
              <w:jc w:val="center"/>
              <w:rPr>
                <w:color w:val="000000"/>
              </w:rPr>
            </w:pPr>
            <w:r w:rsidRPr="004A4EFC">
              <w:rPr>
                <w:color w:val="000000"/>
              </w:rPr>
              <w:t>23</w:t>
            </w:r>
          </w:p>
        </w:tc>
        <w:tc>
          <w:tcPr>
            <w:tcW w:w="213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2"/>
              <w:spacing w:after="0" w:line="240" w:lineRule="auto"/>
              <w:ind w:left="48" w:hanging="5"/>
              <w:jc w:val="both"/>
              <w:rPr>
                <w:rStyle w:val="FontStyle36"/>
                <w:sz w:val="24"/>
                <w:szCs w:val="24"/>
              </w:rPr>
            </w:pPr>
            <w:r w:rsidRPr="004A4EFC">
              <w:rPr>
                <w:rStyle w:val="FontStyle36"/>
                <w:sz w:val="24"/>
                <w:szCs w:val="24"/>
              </w:rPr>
              <w:t>Функционально-смысловые типы речи/</w:t>
            </w:r>
          </w:p>
          <w:p w:rsidR="004C2C87" w:rsidRPr="004A4EFC" w:rsidRDefault="004C2C87" w:rsidP="004A4EFC">
            <w:pPr>
              <w:pStyle w:val="Style24"/>
              <w:spacing w:after="0" w:line="240" w:lineRule="auto"/>
              <w:ind w:left="48"/>
              <w:jc w:val="both"/>
              <w:rPr>
                <w:rFonts w:ascii="Times New Roman" w:hAnsi="Times New Roman" w:cs="Times New Roman"/>
                <w:sz w:val="24"/>
                <w:szCs w:val="24"/>
              </w:rPr>
            </w:pPr>
            <w:r w:rsidRPr="004A4EFC">
              <w:rPr>
                <w:rFonts w:ascii="Times New Roman" w:hAnsi="Times New Roman" w:cs="Times New Roman"/>
                <w:sz w:val="24"/>
                <w:szCs w:val="24"/>
              </w:rPr>
              <w:t xml:space="preserve">Проводить различные виды анализа языковых единиц, языковых явлений и фактов; лингвистический анализ учебно-научных, деловых, публицистических, разговорных и художественных текстов; </w:t>
            </w:r>
          </w:p>
          <w:p w:rsidR="004C2C87" w:rsidRPr="004A4EFC" w:rsidRDefault="004C2C87" w:rsidP="004A4EFC">
            <w:pPr>
              <w:pStyle w:val="Style22"/>
              <w:spacing w:after="0" w:line="240" w:lineRule="auto"/>
              <w:ind w:left="48" w:hanging="5"/>
              <w:jc w:val="both"/>
              <w:rPr>
                <w:rFonts w:ascii="Times New Roman" w:hAnsi="Times New Roman" w:cs="Times New Roman"/>
                <w:sz w:val="24"/>
                <w:szCs w:val="24"/>
              </w:rPr>
            </w:pPr>
            <w:r w:rsidRPr="004A4EFC">
              <w:rPr>
                <w:rFonts w:ascii="Times New Roman" w:hAnsi="Times New Roman" w:cs="Times New Roman"/>
                <w:sz w:val="24"/>
                <w:szCs w:val="24"/>
              </w:rPr>
              <w:t xml:space="preserve"> Использовать основные виды чтения (ознакомительно-изучающее, </w:t>
            </w:r>
            <w:proofErr w:type="gramStart"/>
            <w:r w:rsidRPr="004A4EFC">
              <w:rPr>
                <w:rFonts w:ascii="Times New Roman" w:hAnsi="Times New Roman" w:cs="Times New Roman"/>
                <w:sz w:val="24"/>
                <w:szCs w:val="24"/>
              </w:rPr>
              <w:t>ознакомительно-реферативное</w:t>
            </w:r>
            <w:proofErr w:type="gramEnd"/>
            <w:r w:rsidRPr="004A4EFC">
              <w:rPr>
                <w:rFonts w:ascii="Times New Roman" w:hAnsi="Times New Roman" w:cs="Times New Roman"/>
                <w:sz w:val="24"/>
                <w:szCs w:val="24"/>
              </w:rPr>
              <w:t xml:space="preserve"> и др.) в зависимости от коммуникативной задачи</w:t>
            </w:r>
          </w:p>
        </w:tc>
        <w:tc>
          <w:tcPr>
            <w:tcW w:w="358"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4"/>
              <w:spacing w:after="0" w:line="240" w:lineRule="auto"/>
              <w:ind w:left="48"/>
              <w:rPr>
                <w:rFonts w:ascii="Times New Roman" w:hAnsi="Times New Roman" w:cs="Times New Roman"/>
                <w:sz w:val="24"/>
                <w:szCs w:val="24"/>
              </w:rPr>
            </w:pPr>
            <w:r w:rsidRPr="004A4EFC">
              <w:rPr>
                <w:rStyle w:val="FontStyle36"/>
                <w:sz w:val="24"/>
                <w:szCs w:val="24"/>
              </w:rPr>
              <w:t>Б</w:t>
            </w:r>
          </w:p>
        </w:tc>
        <w:tc>
          <w:tcPr>
            <w:tcW w:w="461"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51,4%</w:t>
            </w:r>
          </w:p>
        </w:tc>
        <w:tc>
          <w:tcPr>
            <w:tcW w:w="559"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6,3%</w:t>
            </w:r>
          </w:p>
        </w:tc>
        <w:tc>
          <w:tcPr>
            <w:tcW w:w="49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50,6%</w:t>
            </w:r>
          </w:p>
        </w:tc>
        <w:tc>
          <w:tcPr>
            <w:tcW w:w="473"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77,0%</w:t>
            </w:r>
          </w:p>
        </w:tc>
      </w:tr>
      <w:tr w:rsidR="004C2C87" w:rsidRPr="004A4EFC" w:rsidTr="004C2C87">
        <w:trPr>
          <w:trHeight w:val="20"/>
        </w:trPr>
        <w:tc>
          <w:tcPr>
            <w:tcW w:w="517"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ind w:left="18" w:right="-102" w:hanging="42"/>
              <w:jc w:val="center"/>
              <w:rPr>
                <w:color w:val="000000"/>
              </w:rPr>
            </w:pPr>
            <w:r w:rsidRPr="004A4EFC">
              <w:rPr>
                <w:color w:val="000000"/>
              </w:rPr>
              <w:t>24</w:t>
            </w:r>
          </w:p>
        </w:tc>
        <w:tc>
          <w:tcPr>
            <w:tcW w:w="213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2"/>
              <w:spacing w:after="0" w:line="240" w:lineRule="auto"/>
              <w:ind w:left="48" w:hanging="5"/>
              <w:rPr>
                <w:rStyle w:val="FontStyle36"/>
                <w:sz w:val="24"/>
                <w:szCs w:val="24"/>
              </w:rPr>
            </w:pPr>
            <w:r w:rsidRPr="004A4EFC">
              <w:rPr>
                <w:rStyle w:val="FontStyle36"/>
                <w:sz w:val="24"/>
                <w:szCs w:val="24"/>
              </w:rPr>
              <w:t>Лексическое значение слова. Синонимы. Антонимы. Омонимы. Фразеологические обороты. Группы слов по происхождению и употреблению/</w:t>
            </w:r>
          </w:p>
          <w:p w:rsidR="004C2C87" w:rsidRPr="004A4EFC" w:rsidRDefault="004C2C87" w:rsidP="004A4EFC">
            <w:pPr>
              <w:pStyle w:val="Style24"/>
              <w:spacing w:after="0" w:line="240" w:lineRule="auto"/>
              <w:ind w:left="48"/>
              <w:jc w:val="both"/>
              <w:rPr>
                <w:rFonts w:ascii="Times New Roman" w:hAnsi="Times New Roman" w:cs="Times New Roman"/>
                <w:sz w:val="24"/>
                <w:szCs w:val="24"/>
              </w:rPr>
            </w:pPr>
            <w:r w:rsidRPr="004A4EFC">
              <w:rPr>
                <w:rFonts w:ascii="Times New Roman" w:hAnsi="Times New Roman" w:cs="Times New Roman"/>
                <w:sz w:val="24"/>
                <w:szCs w:val="24"/>
              </w:rPr>
              <w:t xml:space="preserve">Проводить различные виды анализа языковых единиц, языковых явлений и </w:t>
            </w:r>
            <w:r w:rsidRPr="004A4EFC">
              <w:rPr>
                <w:rFonts w:ascii="Times New Roman" w:hAnsi="Times New Roman" w:cs="Times New Roman"/>
                <w:sz w:val="24"/>
                <w:szCs w:val="24"/>
              </w:rPr>
              <w:lastRenderedPageBreak/>
              <w:t xml:space="preserve">фактов; лингвистический анализ учебно-научных, деловых, публицистических, разговорных и художественных текстов; </w:t>
            </w:r>
          </w:p>
          <w:p w:rsidR="004C2C87" w:rsidRPr="004A4EFC" w:rsidRDefault="004C2C87" w:rsidP="004A4EFC">
            <w:pPr>
              <w:pStyle w:val="Style22"/>
              <w:spacing w:after="0" w:line="240" w:lineRule="auto"/>
              <w:ind w:left="48" w:hanging="5"/>
              <w:rPr>
                <w:rFonts w:ascii="Times New Roman" w:hAnsi="Times New Roman" w:cs="Times New Roman"/>
                <w:sz w:val="24"/>
                <w:szCs w:val="24"/>
              </w:rPr>
            </w:pPr>
            <w:r w:rsidRPr="004A4EFC">
              <w:rPr>
                <w:rFonts w:ascii="Times New Roman" w:hAnsi="Times New Roman" w:cs="Times New Roman"/>
                <w:sz w:val="24"/>
                <w:szCs w:val="24"/>
              </w:rPr>
              <w:t xml:space="preserve"> Использовать основные виды чтения (ознакомительно-изучающее, </w:t>
            </w:r>
            <w:proofErr w:type="gramStart"/>
            <w:r w:rsidRPr="004A4EFC">
              <w:rPr>
                <w:rFonts w:ascii="Times New Roman" w:hAnsi="Times New Roman" w:cs="Times New Roman"/>
                <w:sz w:val="24"/>
                <w:szCs w:val="24"/>
              </w:rPr>
              <w:t>ознакомительно-реферативное</w:t>
            </w:r>
            <w:proofErr w:type="gramEnd"/>
            <w:r w:rsidRPr="004A4EFC">
              <w:rPr>
                <w:rFonts w:ascii="Times New Roman" w:hAnsi="Times New Roman" w:cs="Times New Roman"/>
                <w:sz w:val="24"/>
                <w:szCs w:val="24"/>
              </w:rPr>
              <w:t xml:space="preserve"> и др.) в зависимости от коммуникативной задачи</w:t>
            </w:r>
          </w:p>
        </w:tc>
        <w:tc>
          <w:tcPr>
            <w:tcW w:w="358"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4"/>
              <w:spacing w:after="0" w:line="240" w:lineRule="auto"/>
              <w:ind w:left="48"/>
              <w:rPr>
                <w:rFonts w:ascii="Times New Roman" w:hAnsi="Times New Roman" w:cs="Times New Roman"/>
                <w:sz w:val="24"/>
                <w:szCs w:val="24"/>
              </w:rPr>
            </w:pPr>
            <w:r w:rsidRPr="004A4EFC">
              <w:rPr>
                <w:rStyle w:val="FontStyle36"/>
                <w:sz w:val="24"/>
                <w:szCs w:val="24"/>
              </w:rPr>
              <w:lastRenderedPageBreak/>
              <w:t>Б</w:t>
            </w:r>
          </w:p>
        </w:tc>
        <w:tc>
          <w:tcPr>
            <w:tcW w:w="461"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90,5%</w:t>
            </w:r>
          </w:p>
        </w:tc>
        <w:tc>
          <w:tcPr>
            <w:tcW w:w="559"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31,3%</w:t>
            </w:r>
          </w:p>
        </w:tc>
        <w:tc>
          <w:tcPr>
            <w:tcW w:w="49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94,7%</w:t>
            </w:r>
          </w:p>
        </w:tc>
        <w:tc>
          <w:tcPr>
            <w:tcW w:w="473"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98,2%</w:t>
            </w:r>
          </w:p>
        </w:tc>
      </w:tr>
      <w:tr w:rsidR="004C2C87" w:rsidRPr="004A4EFC" w:rsidTr="004C2C87">
        <w:trPr>
          <w:trHeight w:val="20"/>
        </w:trPr>
        <w:tc>
          <w:tcPr>
            <w:tcW w:w="517"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ind w:left="18" w:right="-102" w:hanging="42"/>
              <w:jc w:val="center"/>
              <w:rPr>
                <w:color w:val="000000"/>
              </w:rPr>
            </w:pPr>
            <w:r w:rsidRPr="004A4EFC">
              <w:rPr>
                <w:color w:val="000000"/>
              </w:rPr>
              <w:lastRenderedPageBreak/>
              <w:t>25</w:t>
            </w:r>
          </w:p>
        </w:tc>
        <w:tc>
          <w:tcPr>
            <w:tcW w:w="213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2"/>
              <w:spacing w:after="0" w:line="240" w:lineRule="auto"/>
              <w:ind w:left="48" w:hanging="5"/>
              <w:rPr>
                <w:rStyle w:val="FontStyle36"/>
                <w:sz w:val="24"/>
                <w:szCs w:val="24"/>
              </w:rPr>
            </w:pPr>
            <w:r w:rsidRPr="004A4EFC">
              <w:rPr>
                <w:rStyle w:val="FontStyle36"/>
                <w:sz w:val="24"/>
                <w:szCs w:val="24"/>
              </w:rPr>
              <w:t>Средства связи предложений в тексте/</w:t>
            </w:r>
          </w:p>
          <w:p w:rsidR="004C2C87" w:rsidRPr="004A4EFC" w:rsidRDefault="004C2C87" w:rsidP="004A4EFC">
            <w:pPr>
              <w:pStyle w:val="Style22"/>
              <w:spacing w:after="0" w:line="240" w:lineRule="auto"/>
              <w:ind w:left="48" w:hanging="5"/>
              <w:rPr>
                <w:rFonts w:ascii="Times New Roman" w:hAnsi="Times New Roman" w:cs="Times New Roman"/>
                <w:sz w:val="24"/>
                <w:szCs w:val="24"/>
              </w:rPr>
            </w:pPr>
            <w:r w:rsidRPr="004A4EFC">
              <w:rPr>
                <w:rFonts w:ascii="Times New Roman" w:hAnsi="Times New Roman" w:cs="Times New Roman"/>
                <w:sz w:val="24"/>
                <w:szCs w:val="24"/>
              </w:rPr>
              <w:t>Проводить различные виды анализа языковых единиц, языковых явлений и фактов; лингвистический анализ учебно-научных, деловых, публицистических, разговорных и художественных текстов</w:t>
            </w:r>
          </w:p>
        </w:tc>
        <w:tc>
          <w:tcPr>
            <w:tcW w:w="358"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ind w:firstLine="67"/>
              <w:jc w:val="center"/>
              <w:rPr>
                <w:color w:val="000000"/>
              </w:rPr>
            </w:pPr>
            <w:proofErr w:type="gramStart"/>
            <w:r w:rsidRPr="004A4EFC">
              <w:rPr>
                <w:color w:val="000000"/>
              </w:rPr>
              <w:t>П</w:t>
            </w:r>
            <w:proofErr w:type="gramEnd"/>
          </w:p>
        </w:tc>
        <w:tc>
          <w:tcPr>
            <w:tcW w:w="461"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50,6%</w:t>
            </w:r>
          </w:p>
        </w:tc>
        <w:tc>
          <w:tcPr>
            <w:tcW w:w="559"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0,0%</w:t>
            </w:r>
          </w:p>
        </w:tc>
        <w:tc>
          <w:tcPr>
            <w:tcW w:w="49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53,9%</w:t>
            </w:r>
          </w:p>
        </w:tc>
        <w:tc>
          <w:tcPr>
            <w:tcW w:w="473"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73,3%</w:t>
            </w:r>
          </w:p>
        </w:tc>
      </w:tr>
      <w:tr w:rsidR="004C2C87" w:rsidRPr="004A4EFC" w:rsidTr="004C2C87">
        <w:trPr>
          <w:trHeight w:val="20"/>
        </w:trPr>
        <w:tc>
          <w:tcPr>
            <w:tcW w:w="517"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ind w:left="18" w:right="-102" w:hanging="42"/>
              <w:jc w:val="center"/>
              <w:rPr>
                <w:color w:val="000000"/>
              </w:rPr>
            </w:pPr>
            <w:r w:rsidRPr="004A4EFC">
              <w:rPr>
                <w:color w:val="000000"/>
              </w:rPr>
              <w:t>26</w:t>
            </w:r>
          </w:p>
        </w:tc>
        <w:tc>
          <w:tcPr>
            <w:tcW w:w="213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pStyle w:val="Style22"/>
              <w:spacing w:after="0" w:line="240" w:lineRule="auto"/>
              <w:ind w:left="48" w:hanging="5"/>
              <w:jc w:val="both"/>
              <w:rPr>
                <w:rStyle w:val="FontStyle36"/>
                <w:sz w:val="24"/>
                <w:szCs w:val="24"/>
              </w:rPr>
            </w:pPr>
            <w:r w:rsidRPr="004A4EFC">
              <w:rPr>
                <w:rStyle w:val="FontStyle36"/>
                <w:sz w:val="24"/>
                <w:szCs w:val="24"/>
              </w:rPr>
              <w:t>Речь. Языковые средства выразительности/</w:t>
            </w:r>
          </w:p>
          <w:p w:rsidR="004C2C87" w:rsidRPr="004A4EFC" w:rsidRDefault="004C2C87" w:rsidP="004A4EFC">
            <w:pPr>
              <w:pStyle w:val="Style22"/>
              <w:spacing w:after="0" w:line="240" w:lineRule="auto"/>
              <w:ind w:left="48" w:hanging="5"/>
              <w:jc w:val="both"/>
              <w:rPr>
                <w:rFonts w:ascii="Times New Roman" w:hAnsi="Times New Roman" w:cs="Times New Roman"/>
                <w:sz w:val="24"/>
                <w:szCs w:val="24"/>
              </w:rPr>
            </w:pPr>
            <w:r w:rsidRPr="004A4EFC">
              <w:rPr>
                <w:rFonts w:ascii="Times New Roman" w:hAnsi="Times New Roman" w:cs="Times New Roman"/>
                <w:sz w:val="24"/>
                <w:szCs w:val="24"/>
              </w:rPr>
              <w:t xml:space="preserve">Проводить различные виды анализа языковых единиц, языковых явлений и фактов; </w:t>
            </w:r>
          </w:p>
          <w:p w:rsidR="004C2C87" w:rsidRPr="004A4EFC" w:rsidRDefault="004C2C87" w:rsidP="004A4EFC">
            <w:pPr>
              <w:pStyle w:val="Style22"/>
              <w:spacing w:after="0" w:line="240" w:lineRule="auto"/>
              <w:ind w:left="48" w:hanging="5"/>
              <w:jc w:val="both"/>
              <w:rPr>
                <w:rFonts w:ascii="Times New Roman" w:hAnsi="Times New Roman" w:cs="Times New Roman"/>
                <w:sz w:val="24"/>
                <w:szCs w:val="24"/>
              </w:rPr>
            </w:pPr>
            <w:r w:rsidRPr="004A4EFC">
              <w:rPr>
                <w:rFonts w:ascii="Times New Roman" w:hAnsi="Times New Roman" w:cs="Times New Roman"/>
                <w:sz w:val="24"/>
                <w:szCs w:val="24"/>
              </w:rPr>
              <w:t>Осуществлять речевой самоконтроль; оценивать письменные высказывания с точки зрения языкового оформления, эффективности достижения поставленных коммуникативных задач;</w:t>
            </w:r>
          </w:p>
          <w:p w:rsidR="004C2C87" w:rsidRPr="004A4EFC" w:rsidRDefault="004C2C87" w:rsidP="004A4EFC">
            <w:pPr>
              <w:pStyle w:val="Style22"/>
              <w:spacing w:after="0" w:line="240" w:lineRule="auto"/>
              <w:ind w:left="48" w:hanging="5"/>
              <w:jc w:val="both"/>
              <w:rPr>
                <w:rFonts w:ascii="Times New Roman" w:hAnsi="Times New Roman" w:cs="Times New Roman"/>
                <w:sz w:val="24"/>
                <w:szCs w:val="24"/>
              </w:rPr>
            </w:pPr>
            <w:r w:rsidRPr="004A4EFC">
              <w:rPr>
                <w:rFonts w:ascii="Times New Roman" w:hAnsi="Times New Roman" w:cs="Times New Roman"/>
                <w:sz w:val="24"/>
                <w:szCs w:val="24"/>
              </w:rPr>
              <w:t xml:space="preserve">Разграничивать варианты норм, преднамеренные и непреднамеренные нарушения языковых норм; </w:t>
            </w:r>
          </w:p>
          <w:p w:rsidR="004C2C87" w:rsidRPr="004A4EFC" w:rsidRDefault="004C2C87" w:rsidP="004A4EFC">
            <w:pPr>
              <w:pStyle w:val="Style22"/>
              <w:spacing w:after="0" w:line="240" w:lineRule="auto"/>
              <w:ind w:left="48" w:hanging="5"/>
              <w:jc w:val="both"/>
              <w:rPr>
                <w:rFonts w:ascii="Times New Roman" w:hAnsi="Times New Roman" w:cs="Times New Roman"/>
                <w:sz w:val="24"/>
                <w:szCs w:val="24"/>
              </w:rPr>
            </w:pPr>
            <w:r w:rsidRPr="004A4EFC">
              <w:rPr>
                <w:rFonts w:ascii="Times New Roman" w:hAnsi="Times New Roman" w:cs="Times New Roman"/>
                <w:sz w:val="24"/>
                <w:szCs w:val="24"/>
              </w:rPr>
              <w:t xml:space="preserve">Использовать основные виды чтения (ознакомительно-изучающее, </w:t>
            </w:r>
            <w:proofErr w:type="gramStart"/>
            <w:r w:rsidRPr="004A4EFC">
              <w:rPr>
                <w:rFonts w:ascii="Times New Roman" w:hAnsi="Times New Roman" w:cs="Times New Roman"/>
                <w:sz w:val="24"/>
                <w:szCs w:val="24"/>
              </w:rPr>
              <w:t>ознакомительно-реферативное</w:t>
            </w:r>
            <w:proofErr w:type="gramEnd"/>
            <w:r w:rsidRPr="004A4EFC">
              <w:rPr>
                <w:rFonts w:ascii="Times New Roman" w:hAnsi="Times New Roman" w:cs="Times New Roman"/>
                <w:sz w:val="24"/>
                <w:szCs w:val="24"/>
              </w:rPr>
              <w:t xml:space="preserve"> и др.) в зависимости от коммуникативной задачи;</w:t>
            </w:r>
          </w:p>
          <w:p w:rsidR="004C2C87" w:rsidRPr="004A4EFC" w:rsidRDefault="004C2C87" w:rsidP="004A4EFC">
            <w:pPr>
              <w:pStyle w:val="Style22"/>
              <w:spacing w:after="0" w:line="240" w:lineRule="auto"/>
              <w:ind w:left="48" w:hanging="5"/>
              <w:jc w:val="both"/>
              <w:rPr>
                <w:rFonts w:ascii="Times New Roman" w:hAnsi="Times New Roman" w:cs="Times New Roman"/>
                <w:sz w:val="24"/>
                <w:szCs w:val="24"/>
              </w:rPr>
            </w:pPr>
            <w:r w:rsidRPr="004A4EFC">
              <w:rPr>
                <w:rFonts w:ascii="Times New Roman" w:hAnsi="Times New Roman" w:cs="Times New Roman"/>
                <w:sz w:val="24"/>
                <w:szCs w:val="24"/>
              </w:rPr>
              <w:t>Извлекать необходимую информацию из различных источников: учебно-научных текстов, справочной литературы, средств массовой информации;</w:t>
            </w:r>
          </w:p>
          <w:p w:rsidR="004C2C87" w:rsidRPr="004A4EFC" w:rsidRDefault="004C2C87" w:rsidP="004A4EFC">
            <w:pPr>
              <w:pStyle w:val="Style22"/>
              <w:spacing w:after="0" w:line="240" w:lineRule="auto"/>
              <w:ind w:left="48" w:hanging="5"/>
              <w:jc w:val="both"/>
              <w:rPr>
                <w:rFonts w:ascii="Times New Roman" w:hAnsi="Times New Roman" w:cs="Times New Roman"/>
                <w:sz w:val="24"/>
                <w:szCs w:val="24"/>
              </w:rPr>
            </w:pPr>
            <w:r w:rsidRPr="004A4EFC">
              <w:rPr>
                <w:rFonts w:ascii="Times New Roman" w:hAnsi="Times New Roman" w:cs="Times New Roman"/>
                <w:sz w:val="24"/>
                <w:szCs w:val="24"/>
              </w:rPr>
              <w:t>Владеть основными приёмами информационной переработки письменного текста</w:t>
            </w:r>
          </w:p>
        </w:tc>
        <w:tc>
          <w:tcPr>
            <w:tcW w:w="358"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ind w:firstLine="67"/>
              <w:jc w:val="center"/>
              <w:rPr>
                <w:color w:val="000000"/>
              </w:rPr>
            </w:pPr>
            <w:proofErr w:type="gramStart"/>
            <w:r w:rsidRPr="004A4EFC">
              <w:rPr>
                <w:color w:val="000000"/>
              </w:rPr>
              <w:t>П</w:t>
            </w:r>
            <w:proofErr w:type="gramEnd"/>
          </w:p>
        </w:tc>
        <w:tc>
          <w:tcPr>
            <w:tcW w:w="461"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73,3%</w:t>
            </w:r>
          </w:p>
        </w:tc>
        <w:tc>
          <w:tcPr>
            <w:tcW w:w="559"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9,4%</w:t>
            </w:r>
          </w:p>
        </w:tc>
        <w:tc>
          <w:tcPr>
            <w:tcW w:w="49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76,5%</w:t>
            </w:r>
          </w:p>
        </w:tc>
        <w:tc>
          <w:tcPr>
            <w:tcW w:w="473"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93,6%</w:t>
            </w:r>
          </w:p>
        </w:tc>
      </w:tr>
      <w:tr w:rsidR="004C2C87" w:rsidRPr="004A4EFC" w:rsidTr="004C2C87">
        <w:trPr>
          <w:trHeight w:val="20"/>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pPr>
            <w:r w:rsidRPr="004A4EFC">
              <w:rPr>
                <w:b/>
                <w:color w:val="000000"/>
              </w:rPr>
              <w:t>Часть 2</w:t>
            </w:r>
          </w:p>
        </w:tc>
      </w:tr>
      <w:tr w:rsidR="004C2C87" w:rsidRPr="004A4EFC" w:rsidTr="004C2C87">
        <w:trPr>
          <w:trHeight w:val="20"/>
        </w:trPr>
        <w:tc>
          <w:tcPr>
            <w:tcW w:w="517"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ind w:left="18" w:right="-102" w:hanging="42"/>
              <w:jc w:val="center"/>
              <w:rPr>
                <w:color w:val="000000"/>
              </w:rPr>
            </w:pPr>
            <w:r w:rsidRPr="004A4EFC">
              <w:rPr>
                <w:color w:val="000000"/>
              </w:rPr>
              <w:lastRenderedPageBreak/>
              <w:t>27</w:t>
            </w:r>
          </w:p>
        </w:tc>
        <w:tc>
          <w:tcPr>
            <w:tcW w:w="4483" w:type="pct"/>
            <w:gridSpan w:val="6"/>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rStyle w:val="FontStyle36"/>
                <w:sz w:val="24"/>
                <w:szCs w:val="24"/>
              </w:rPr>
            </w:pPr>
            <w:r w:rsidRPr="004A4EFC">
              <w:rPr>
                <w:rStyle w:val="FontStyle36"/>
                <w:b/>
                <w:i/>
                <w:sz w:val="24"/>
                <w:szCs w:val="24"/>
              </w:rPr>
              <w:t>Сочинение</w:t>
            </w:r>
            <w:r w:rsidRPr="004A4EFC">
              <w:rPr>
                <w:rStyle w:val="FontStyle36"/>
                <w:sz w:val="24"/>
                <w:szCs w:val="24"/>
              </w:rPr>
              <w:t>. Информационная обработка текста. Употребление языковых сре</w:t>
            </w:r>
            <w:proofErr w:type="gramStart"/>
            <w:r w:rsidRPr="004A4EFC">
              <w:rPr>
                <w:rStyle w:val="FontStyle36"/>
                <w:sz w:val="24"/>
                <w:szCs w:val="24"/>
              </w:rPr>
              <w:t>дств в з</w:t>
            </w:r>
            <w:proofErr w:type="gramEnd"/>
            <w:r w:rsidRPr="004A4EFC">
              <w:rPr>
                <w:rStyle w:val="FontStyle36"/>
                <w:sz w:val="24"/>
                <w:szCs w:val="24"/>
              </w:rPr>
              <w:t>ависимости от речевой ситуации./</w:t>
            </w:r>
          </w:p>
          <w:p w:rsidR="004C2C87" w:rsidRPr="004A4EFC" w:rsidRDefault="004C2C87" w:rsidP="004A4EFC">
            <w:pPr>
              <w:ind w:left="48"/>
              <w:jc w:val="both"/>
            </w:pPr>
            <w:proofErr w:type="gramStart"/>
            <w:r w:rsidRPr="004A4EFC">
              <w:t>Создавать письменные высказывания различных типов и жанров в социально-культурной, учебно-научной (на материале изучаемых учебных дисциплин), деловой сферах общения; редактировать собственный текст;</w:t>
            </w:r>
            <w:proofErr w:type="gramEnd"/>
          </w:p>
          <w:p w:rsidR="004C2C87" w:rsidRPr="004A4EFC" w:rsidRDefault="004C2C87" w:rsidP="004A4EFC">
            <w:pPr>
              <w:ind w:left="48"/>
              <w:jc w:val="both"/>
            </w:pPr>
            <w:r w:rsidRPr="004A4EFC">
              <w:t>Применять в практике речевого общения основные орфоэпические, лексические, грамматические нормы современного русского литературного языка; использовать в собственной речевой практике синонимические ресурсы русского языка;</w:t>
            </w:r>
          </w:p>
          <w:p w:rsidR="004C2C87" w:rsidRPr="004A4EFC" w:rsidRDefault="004C2C87" w:rsidP="004A4EFC">
            <w:pPr>
              <w:ind w:left="48"/>
              <w:jc w:val="both"/>
            </w:pPr>
            <w:r w:rsidRPr="004A4EFC">
              <w:t>Применять в практике письма орфографические и пунктуационные нормы современного русского литературного языка;</w:t>
            </w:r>
          </w:p>
          <w:p w:rsidR="004C2C87" w:rsidRPr="004A4EFC" w:rsidRDefault="004C2C87" w:rsidP="004A4EFC">
            <w:pPr>
              <w:jc w:val="both"/>
            </w:pPr>
            <w:r w:rsidRPr="004A4EFC">
              <w:t>Соблюдать нормы речевого поведения в различных сферах и ситуациях общения, в том числе при обсуждении дискуссионных проблем</w:t>
            </w:r>
          </w:p>
        </w:tc>
      </w:tr>
      <w:tr w:rsidR="004C2C87" w:rsidRPr="004A4EFC" w:rsidTr="004C2C87">
        <w:trPr>
          <w:trHeight w:val="20"/>
        </w:trPr>
        <w:tc>
          <w:tcPr>
            <w:tcW w:w="517"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ind w:left="18" w:right="-102" w:hanging="42"/>
              <w:jc w:val="center"/>
              <w:rPr>
                <w:color w:val="000000"/>
              </w:rPr>
            </w:pPr>
            <w:r w:rsidRPr="004A4EFC">
              <w:rPr>
                <w:color w:val="000000"/>
              </w:rPr>
              <w:t>К</w:t>
            </w:r>
            <w:proofErr w:type="gramStart"/>
            <w:r w:rsidRPr="004A4EFC">
              <w:rPr>
                <w:color w:val="000000"/>
              </w:rPr>
              <w:t>1</w:t>
            </w:r>
            <w:proofErr w:type="gramEnd"/>
          </w:p>
        </w:tc>
        <w:tc>
          <w:tcPr>
            <w:tcW w:w="213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ind w:left="48"/>
            </w:pPr>
            <w:r w:rsidRPr="004A4EFC">
              <w:rPr>
                <w:bCs/>
              </w:rPr>
              <w:t>Формулировка проблем исходного текста</w:t>
            </w:r>
          </w:p>
        </w:tc>
        <w:tc>
          <w:tcPr>
            <w:tcW w:w="358" w:type="pct"/>
            <w:vMerge w:val="restart"/>
            <w:tcBorders>
              <w:top w:val="single" w:sz="8" w:space="0" w:color="000000"/>
              <w:left w:val="single" w:sz="8" w:space="0" w:color="000000"/>
              <w:right w:val="single" w:sz="8" w:space="0" w:color="000000"/>
            </w:tcBorders>
            <w:vAlign w:val="center"/>
          </w:tcPr>
          <w:p w:rsidR="004C2C87" w:rsidRPr="004A4EFC" w:rsidRDefault="004C2C87" w:rsidP="004A4EFC">
            <w:pPr>
              <w:autoSpaceDE w:val="0"/>
              <w:autoSpaceDN w:val="0"/>
              <w:adjustRightInd w:val="0"/>
              <w:ind w:firstLine="67"/>
              <w:jc w:val="center"/>
              <w:rPr>
                <w:color w:val="000000"/>
              </w:rPr>
            </w:pPr>
          </w:p>
          <w:p w:rsidR="004C2C87" w:rsidRPr="004A4EFC" w:rsidRDefault="004C2C87" w:rsidP="004A4EFC">
            <w:pPr>
              <w:autoSpaceDE w:val="0"/>
              <w:autoSpaceDN w:val="0"/>
              <w:adjustRightInd w:val="0"/>
              <w:ind w:firstLine="67"/>
              <w:jc w:val="center"/>
              <w:rPr>
                <w:color w:val="000000"/>
              </w:rPr>
            </w:pPr>
            <w:proofErr w:type="gramStart"/>
            <w:r w:rsidRPr="004A4EFC">
              <w:rPr>
                <w:color w:val="000000"/>
              </w:rPr>
              <w:t>П</w:t>
            </w:r>
            <w:proofErr w:type="gramEnd"/>
          </w:p>
        </w:tc>
        <w:tc>
          <w:tcPr>
            <w:tcW w:w="461"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97,6%</w:t>
            </w:r>
          </w:p>
        </w:tc>
        <w:tc>
          <w:tcPr>
            <w:tcW w:w="559"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0,0%</w:t>
            </w:r>
          </w:p>
        </w:tc>
        <w:tc>
          <w:tcPr>
            <w:tcW w:w="49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99,2%</w:t>
            </w:r>
          </w:p>
        </w:tc>
        <w:tc>
          <w:tcPr>
            <w:tcW w:w="473"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100,0%</w:t>
            </w:r>
          </w:p>
        </w:tc>
      </w:tr>
      <w:tr w:rsidR="004C2C87" w:rsidRPr="004A4EFC" w:rsidTr="004C2C87">
        <w:trPr>
          <w:trHeight w:val="20"/>
        </w:trPr>
        <w:tc>
          <w:tcPr>
            <w:tcW w:w="517"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ind w:left="18" w:right="-102" w:hanging="42"/>
              <w:jc w:val="center"/>
              <w:rPr>
                <w:color w:val="000000"/>
              </w:rPr>
            </w:pPr>
            <w:r w:rsidRPr="004A4EFC">
              <w:rPr>
                <w:color w:val="000000"/>
              </w:rPr>
              <w:t>К</w:t>
            </w:r>
            <w:proofErr w:type="gramStart"/>
            <w:r w:rsidRPr="004A4EFC">
              <w:rPr>
                <w:color w:val="000000"/>
              </w:rPr>
              <w:t>2</w:t>
            </w:r>
            <w:proofErr w:type="gramEnd"/>
          </w:p>
        </w:tc>
        <w:tc>
          <w:tcPr>
            <w:tcW w:w="213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ind w:left="48"/>
            </w:pPr>
            <w:r w:rsidRPr="004A4EFC">
              <w:t xml:space="preserve"> </w:t>
            </w:r>
            <w:r w:rsidRPr="004A4EFC">
              <w:rPr>
                <w:bCs/>
              </w:rPr>
              <w:t>Комментарий к сформулированной проблеме исходного текста</w:t>
            </w:r>
          </w:p>
        </w:tc>
        <w:tc>
          <w:tcPr>
            <w:tcW w:w="358" w:type="pct"/>
            <w:vMerge/>
            <w:tcBorders>
              <w:left w:val="single" w:sz="8" w:space="0" w:color="000000"/>
              <w:right w:val="single" w:sz="8" w:space="0" w:color="000000"/>
            </w:tcBorders>
            <w:vAlign w:val="center"/>
          </w:tcPr>
          <w:p w:rsidR="004C2C87" w:rsidRPr="004A4EFC" w:rsidRDefault="004C2C87" w:rsidP="004A4EFC">
            <w:pPr>
              <w:autoSpaceDE w:val="0"/>
              <w:autoSpaceDN w:val="0"/>
              <w:adjustRightInd w:val="0"/>
              <w:ind w:firstLine="67"/>
              <w:jc w:val="center"/>
              <w:rPr>
                <w:color w:val="000000"/>
              </w:rPr>
            </w:pPr>
          </w:p>
        </w:tc>
        <w:tc>
          <w:tcPr>
            <w:tcW w:w="461"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69,3%</w:t>
            </w:r>
          </w:p>
        </w:tc>
        <w:tc>
          <w:tcPr>
            <w:tcW w:w="559"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0,0%</w:t>
            </w:r>
          </w:p>
        </w:tc>
        <w:tc>
          <w:tcPr>
            <w:tcW w:w="49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70,7%</w:t>
            </w:r>
          </w:p>
        </w:tc>
        <w:tc>
          <w:tcPr>
            <w:tcW w:w="473"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89,4%</w:t>
            </w:r>
          </w:p>
        </w:tc>
      </w:tr>
      <w:tr w:rsidR="004C2C87" w:rsidRPr="004A4EFC" w:rsidTr="004C2C87">
        <w:trPr>
          <w:trHeight w:val="20"/>
        </w:trPr>
        <w:tc>
          <w:tcPr>
            <w:tcW w:w="517"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ind w:left="18" w:right="-102" w:hanging="42"/>
              <w:jc w:val="center"/>
              <w:rPr>
                <w:color w:val="000000"/>
              </w:rPr>
            </w:pPr>
            <w:r w:rsidRPr="004A4EFC">
              <w:rPr>
                <w:color w:val="000000"/>
              </w:rPr>
              <w:t>К3</w:t>
            </w:r>
          </w:p>
        </w:tc>
        <w:tc>
          <w:tcPr>
            <w:tcW w:w="213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ind w:left="48"/>
            </w:pPr>
            <w:r w:rsidRPr="004A4EFC">
              <w:t xml:space="preserve"> </w:t>
            </w:r>
            <w:r w:rsidRPr="004A4EFC">
              <w:rPr>
                <w:bCs/>
              </w:rPr>
              <w:t>Отражение позиции автора исходного текста</w:t>
            </w:r>
          </w:p>
        </w:tc>
        <w:tc>
          <w:tcPr>
            <w:tcW w:w="358" w:type="pct"/>
            <w:vMerge/>
            <w:tcBorders>
              <w:left w:val="single" w:sz="8" w:space="0" w:color="000000"/>
              <w:right w:val="single" w:sz="8" w:space="0" w:color="000000"/>
            </w:tcBorders>
            <w:vAlign w:val="center"/>
          </w:tcPr>
          <w:p w:rsidR="004C2C87" w:rsidRPr="004A4EFC" w:rsidRDefault="004C2C87" w:rsidP="004A4EFC">
            <w:pPr>
              <w:autoSpaceDE w:val="0"/>
              <w:autoSpaceDN w:val="0"/>
              <w:adjustRightInd w:val="0"/>
              <w:ind w:firstLine="67"/>
              <w:jc w:val="center"/>
              <w:rPr>
                <w:color w:val="000000"/>
              </w:rPr>
            </w:pPr>
          </w:p>
        </w:tc>
        <w:tc>
          <w:tcPr>
            <w:tcW w:w="461"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94,0%</w:t>
            </w:r>
          </w:p>
        </w:tc>
        <w:tc>
          <w:tcPr>
            <w:tcW w:w="559"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0,0%</w:t>
            </w:r>
          </w:p>
        </w:tc>
        <w:tc>
          <w:tcPr>
            <w:tcW w:w="49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96,6%</w:t>
            </w:r>
          </w:p>
        </w:tc>
        <w:tc>
          <w:tcPr>
            <w:tcW w:w="473"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99,5%</w:t>
            </w:r>
          </w:p>
        </w:tc>
      </w:tr>
      <w:tr w:rsidR="004C2C87" w:rsidRPr="004A4EFC" w:rsidTr="004C2C87">
        <w:trPr>
          <w:trHeight w:val="20"/>
        </w:trPr>
        <w:tc>
          <w:tcPr>
            <w:tcW w:w="517"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ind w:left="18" w:right="-102" w:hanging="42"/>
              <w:jc w:val="center"/>
              <w:rPr>
                <w:color w:val="000000"/>
              </w:rPr>
            </w:pPr>
            <w:r w:rsidRPr="004A4EFC">
              <w:rPr>
                <w:color w:val="000000"/>
              </w:rPr>
              <w:t>К</w:t>
            </w:r>
            <w:proofErr w:type="gramStart"/>
            <w:r w:rsidRPr="004A4EFC">
              <w:rPr>
                <w:color w:val="000000"/>
              </w:rPr>
              <w:t>4</w:t>
            </w:r>
            <w:proofErr w:type="gramEnd"/>
          </w:p>
        </w:tc>
        <w:tc>
          <w:tcPr>
            <w:tcW w:w="213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ind w:left="48"/>
            </w:pPr>
            <w:r w:rsidRPr="004A4EFC">
              <w:rPr>
                <w:bCs/>
              </w:rPr>
              <w:t>Отношение к позиции автора по проблеме исходного текста</w:t>
            </w:r>
          </w:p>
        </w:tc>
        <w:tc>
          <w:tcPr>
            <w:tcW w:w="358" w:type="pct"/>
            <w:vMerge/>
            <w:tcBorders>
              <w:left w:val="single" w:sz="8" w:space="0" w:color="000000"/>
              <w:right w:val="single" w:sz="8" w:space="0" w:color="000000"/>
            </w:tcBorders>
            <w:vAlign w:val="center"/>
          </w:tcPr>
          <w:p w:rsidR="004C2C87" w:rsidRPr="004A4EFC" w:rsidRDefault="004C2C87" w:rsidP="004A4EFC">
            <w:pPr>
              <w:autoSpaceDE w:val="0"/>
              <w:autoSpaceDN w:val="0"/>
              <w:adjustRightInd w:val="0"/>
              <w:ind w:firstLine="67"/>
              <w:jc w:val="center"/>
              <w:rPr>
                <w:color w:val="000000"/>
              </w:rPr>
            </w:pPr>
          </w:p>
        </w:tc>
        <w:tc>
          <w:tcPr>
            <w:tcW w:w="461"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90,1%</w:t>
            </w:r>
          </w:p>
        </w:tc>
        <w:tc>
          <w:tcPr>
            <w:tcW w:w="559"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0,0%</w:t>
            </w:r>
          </w:p>
        </w:tc>
        <w:tc>
          <w:tcPr>
            <w:tcW w:w="49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93,1%</w:t>
            </w:r>
          </w:p>
        </w:tc>
        <w:tc>
          <w:tcPr>
            <w:tcW w:w="473"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98,7%</w:t>
            </w:r>
          </w:p>
        </w:tc>
      </w:tr>
      <w:tr w:rsidR="004C2C87" w:rsidRPr="004A4EFC" w:rsidTr="004C2C87">
        <w:trPr>
          <w:trHeight w:val="20"/>
        </w:trPr>
        <w:tc>
          <w:tcPr>
            <w:tcW w:w="517"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ind w:left="18" w:right="-102" w:hanging="42"/>
              <w:jc w:val="center"/>
              <w:rPr>
                <w:color w:val="000000"/>
              </w:rPr>
            </w:pPr>
            <w:r w:rsidRPr="004A4EFC">
              <w:rPr>
                <w:color w:val="000000"/>
              </w:rPr>
              <w:t>К5</w:t>
            </w:r>
          </w:p>
        </w:tc>
        <w:tc>
          <w:tcPr>
            <w:tcW w:w="213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ind w:left="48"/>
            </w:pPr>
            <w:r w:rsidRPr="004A4EFC">
              <w:rPr>
                <w:bCs/>
              </w:rPr>
              <w:t>Смысловая цельность, речевая связность и последовательность изложения</w:t>
            </w:r>
          </w:p>
        </w:tc>
        <w:tc>
          <w:tcPr>
            <w:tcW w:w="358" w:type="pct"/>
            <w:vMerge/>
            <w:tcBorders>
              <w:left w:val="single" w:sz="8" w:space="0" w:color="000000"/>
              <w:right w:val="single" w:sz="8" w:space="0" w:color="000000"/>
            </w:tcBorders>
            <w:vAlign w:val="center"/>
          </w:tcPr>
          <w:p w:rsidR="004C2C87" w:rsidRPr="004A4EFC" w:rsidRDefault="004C2C87" w:rsidP="004A4EFC">
            <w:pPr>
              <w:autoSpaceDE w:val="0"/>
              <w:autoSpaceDN w:val="0"/>
              <w:adjustRightInd w:val="0"/>
              <w:ind w:firstLine="67"/>
              <w:jc w:val="center"/>
              <w:rPr>
                <w:color w:val="000000"/>
              </w:rPr>
            </w:pPr>
          </w:p>
        </w:tc>
        <w:tc>
          <w:tcPr>
            <w:tcW w:w="461"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74,0%</w:t>
            </w:r>
          </w:p>
        </w:tc>
        <w:tc>
          <w:tcPr>
            <w:tcW w:w="559"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0,0%</w:t>
            </w:r>
          </w:p>
        </w:tc>
        <w:tc>
          <w:tcPr>
            <w:tcW w:w="49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76,1%</w:t>
            </w:r>
          </w:p>
        </w:tc>
        <w:tc>
          <w:tcPr>
            <w:tcW w:w="473"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92,5%</w:t>
            </w:r>
          </w:p>
        </w:tc>
      </w:tr>
      <w:tr w:rsidR="004C2C87" w:rsidRPr="004A4EFC" w:rsidTr="004C2C87">
        <w:trPr>
          <w:trHeight w:val="20"/>
        </w:trPr>
        <w:tc>
          <w:tcPr>
            <w:tcW w:w="517"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ind w:left="18" w:right="-102" w:hanging="42"/>
              <w:jc w:val="center"/>
              <w:rPr>
                <w:color w:val="000000"/>
              </w:rPr>
            </w:pPr>
            <w:r w:rsidRPr="004A4EFC">
              <w:rPr>
                <w:color w:val="000000"/>
              </w:rPr>
              <w:t>К</w:t>
            </w:r>
            <w:proofErr w:type="gramStart"/>
            <w:r w:rsidRPr="004A4EFC">
              <w:rPr>
                <w:color w:val="000000"/>
              </w:rPr>
              <w:t>6</w:t>
            </w:r>
            <w:proofErr w:type="gramEnd"/>
          </w:p>
        </w:tc>
        <w:tc>
          <w:tcPr>
            <w:tcW w:w="213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ind w:left="48"/>
            </w:pPr>
            <w:r w:rsidRPr="004A4EFC">
              <w:rPr>
                <w:bCs/>
              </w:rPr>
              <w:t>Точность и выразительность речи</w:t>
            </w:r>
          </w:p>
        </w:tc>
        <w:tc>
          <w:tcPr>
            <w:tcW w:w="358" w:type="pct"/>
            <w:vMerge/>
            <w:tcBorders>
              <w:left w:val="single" w:sz="8" w:space="0" w:color="000000"/>
              <w:right w:val="single" w:sz="8" w:space="0" w:color="000000"/>
            </w:tcBorders>
            <w:vAlign w:val="center"/>
          </w:tcPr>
          <w:p w:rsidR="004C2C87" w:rsidRPr="004A4EFC" w:rsidRDefault="004C2C87" w:rsidP="004A4EFC">
            <w:pPr>
              <w:autoSpaceDE w:val="0"/>
              <w:autoSpaceDN w:val="0"/>
              <w:adjustRightInd w:val="0"/>
              <w:ind w:firstLine="67"/>
              <w:jc w:val="center"/>
              <w:rPr>
                <w:color w:val="000000"/>
              </w:rPr>
            </w:pPr>
          </w:p>
        </w:tc>
        <w:tc>
          <w:tcPr>
            <w:tcW w:w="461"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65,5%</w:t>
            </w:r>
          </w:p>
        </w:tc>
        <w:tc>
          <w:tcPr>
            <w:tcW w:w="559"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0,0%</w:t>
            </w:r>
          </w:p>
        </w:tc>
        <w:tc>
          <w:tcPr>
            <w:tcW w:w="49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65,2%</w:t>
            </w:r>
          </w:p>
        </w:tc>
        <w:tc>
          <w:tcPr>
            <w:tcW w:w="473"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84,4%</w:t>
            </w:r>
          </w:p>
        </w:tc>
      </w:tr>
      <w:tr w:rsidR="004C2C87" w:rsidRPr="004A4EFC" w:rsidTr="004C2C87">
        <w:trPr>
          <w:trHeight w:val="20"/>
        </w:trPr>
        <w:tc>
          <w:tcPr>
            <w:tcW w:w="517"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ind w:left="18" w:right="-102" w:hanging="42"/>
              <w:jc w:val="center"/>
              <w:rPr>
                <w:color w:val="000000"/>
              </w:rPr>
            </w:pPr>
            <w:r w:rsidRPr="004A4EFC">
              <w:rPr>
                <w:color w:val="000000"/>
              </w:rPr>
              <w:t>К</w:t>
            </w:r>
            <w:proofErr w:type="gramStart"/>
            <w:r w:rsidRPr="004A4EFC">
              <w:rPr>
                <w:color w:val="000000"/>
              </w:rPr>
              <w:t>7</w:t>
            </w:r>
            <w:proofErr w:type="gramEnd"/>
          </w:p>
        </w:tc>
        <w:tc>
          <w:tcPr>
            <w:tcW w:w="213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ind w:left="48"/>
            </w:pPr>
            <w:r w:rsidRPr="004A4EFC">
              <w:rPr>
                <w:bCs/>
              </w:rPr>
              <w:t>Соблюдение орфографических норм</w:t>
            </w:r>
          </w:p>
        </w:tc>
        <w:tc>
          <w:tcPr>
            <w:tcW w:w="358" w:type="pct"/>
            <w:vMerge/>
            <w:tcBorders>
              <w:left w:val="single" w:sz="8" w:space="0" w:color="000000"/>
              <w:right w:val="single" w:sz="8" w:space="0" w:color="000000"/>
            </w:tcBorders>
            <w:vAlign w:val="center"/>
          </w:tcPr>
          <w:p w:rsidR="004C2C87" w:rsidRPr="004A4EFC" w:rsidRDefault="004C2C87" w:rsidP="004A4EFC">
            <w:pPr>
              <w:autoSpaceDE w:val="0"/>
              <w:autoSpaceDN w:val="0"/>
              <w:adjustRightInd w:val="0"/>
              <w:ind w:firstLine="67"/>
              <w:jc w:val="center"/>
              <w:rPr>
                <w:color w:val="000000"/>
              </w:rPr>
            </w:pPr>
          </w:p>
        </w:tc>
        <w:tc>
          <w:tcPr>
            <w:tcW w:w="461"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68,2%</w:t>
            </w:r>
          </w:p>
        </w:tc>
        <w:tc>
          <w:tcPr>
            <w:tcW w:w="559"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0,0%</w:t>
            </w:r>
          </w:p>
        </w:tc>
        <w:tc>
          <w:tcPr>
            <w:tcW w:w="49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71,8%</w:t>
            </w:r>
          </w:p>
        </w:tc>
        <w:tc>
          <w:tcPr>
            <w:tcW w:w="473"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88,2%</w:t>
            </w:r>
          </w:p>
        </w:tc>
      </w:tr>
      <w:tr w:rsidR="004C2C87" w:rsidRPr="004A4EFC" w:rsidTr="004C2C87">
        <w:trPr>
          <w:trHeight w:val="20"/>
        </w:trPr>
        <w:tc>
          <w:tcPr>
            <w:tcW w:w="517"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ind w:left="18" w:right="-102" w:hanging="42"/>
              <w:jc w:val="center"/>
              <w:rPr>
                <w:color w:val="000000"/>
              </w:rPr>
            </w:pPr>
            <w:r w:rsidRPr="004A4EFC">
              <w:rPr>
                <w:color w:val="000000"/>
              </w:rPr>
              <w:t>К8</w:t>
            </w:r>
          </w:p>
        </w:tc>
        <w:tc>
          <w:tcPr>
            <w:tcW w:w="213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ind w:left="48"/>
            </w:pPr>
            <w:r w:rsidRPr="004A4EFC">
              <w:rPr>
                <w:bCs/>
              </w:rPr>
              <w:t>Соблюдение пунктуационных норм</w:t>
            </w:r>
          </w:p>
        </w:tc>
        <w:tc>
          <w:tcPr>
            <w:tcW w:w="358" w:type="pct"/>
            <w:vMerge/>
            <w:tcBorders>
              <w:left w:val="single" w:sz="8" w:space="0" w:color="000000"/>
              <w:right w:val="single" w:sz="8" w:space="0" w:color="000000"/>
            </w:tcBorders>
            <w:vAlign w:val="center"/>
          </w:tcPr>
          <w:p w:rsidR="004C2C87" w:rsidRPr="004A4EFC" w:rsidRDefault="004C2C87" w:rsidP="004A4EFC">
            <w:pPr>
              <w:autoSpaceDE w:val="0"/>
              <w:autoSpaceDN w:val="0"/>
              <w:adjustRightInd w:val="0"/>
              <w:ind w:firstLine="67"/>
              <w:jc w:val="center"/>
              <w:rPr>
                <w:color w:val="000000"/>
              </w:rPr>
            </w:pPr>
          </w:p>
        </w:tc>
        <w:tc>
          <w:tcPr>
            <w:tcW w:w="461"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56,2%</w:t>
            </w:r>
          </w:p>
        </w:tc>
        <w:tc>
          <w:tcPr>
            <w:tcW w:w="559"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0,0%</w:t>
            </w:r>
          </w:p>
        </w:tc>
        <w:tc>
          <w:tcPr>
            <w:tcW w:w="49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59,7%</w:t>
            </w:r>
          </w:p>
        </w:tc>
        <w:tc>
          <w:tcPr>
            <w:tcW w:w="473"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82,7%</w:t>
            </w:r>
          </w:p>
        </w:tc>
      </w:tr>
      <w:tr w:rsidR="004C2C87" w:rsidRPr="004A4EFC" w:rsidTr="004C2C87">
        <w:trPr>
          <w:trHeight w:val="20"/>
        </w:trPr>
        <w:tc>
          <w:tcPr>
            <w:tcW w:w="517"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ind w:left="18" w:right="-102" w:hanging="42"/>
              <w:jc w:val="center"/>
              <w:rPr>
                <w:color w:val="000000"/>
              </w:rPr>
            </w:pPr>
            <w:r w:rsidRPr="004A4EFC">
              <w:rPr>
                <w:color w:val="000000"/>
              </w:rPr>
              <w:t>К</w:t>
            </w:r>
            <w:proofErr w:type="gramStart"/>
            <w:r w:rsidRPr="004A4EFC">
              <w:rPr>
                <w:color w:val="000000"/>
              </w:rPr>
              <w:t>9</w:t>
            </w:r>
            <w:proofErr w:type="gramEnd"/>
          </w:p>
        </w:tc>
        <w:tc>
          <w:tcPr>
            <w:tcW w:w="213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ind w:left="48"/>
            </w:pPr>
            <w:r w:rsidRPr="004A4EFC">
              <w:rPr>
                <w:bCs/>
              </w:rPr>
              <w:t>Соблюдение языковых норм</w:t>
            </w:r>
          </w:p>
        </w:tc>
        <w:tc>
          <w:tcPr>
            <w:tcW w:w="358" w:type="pct"/>
            <w:vMerge/>
            <w:tcBorders>
              <w:left w:val="single" w:sz="8" w:space="0" w:color="000000"/>
              <w:right w:val="single" w:sz="8" w:space="0" w:color="000000"/>
            </w:tcBorders>
            <w:vAlign w:val="center"/>
          </w:tcPr>
          <w:p w:rsidR="004C2C87" w:rsidRPr="004A4EFC" w:rsidRDefault="004C2C87" w:rsidP="004A4EFC">
            <w:pPr>
              <w:autoSpaceDE w:val="0"/>
              <w:autoSpaceDN w:val="0"/>
              <w:adjustRightInd w:val="0"/>
              <w:ind w:firstLine="67"/>
              <w:jc w:val="center"/>
              <w:rPr>
                <w:color w:val="000000"/>
              </w:rPr>
            </w:pPr>
          </w:p>
        </w:tc>
        <w:tc>
          <w:tcPr>
            <w:tcW w:w="461"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63,8%</w:t>
            </w:r>
          </w:p>
        </w:tc>
        <w:tc>
          <w:tcPr>
            <w:tcW w:w="559"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0,0%</w:t>
            </w:r>
          </w:p>
        </w:tc>
        <w:tc>
          <w:tcPr>
            <w:tcW w:w="49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65,6%</w:t>
            </w:r>
          </w:p>
        </w:tc>
        <w:tc>
          <w:tcPr>
            <w:tcW w:w="473"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83,4%</w:t>
            </w:r>
          </w:p>
        </w:tc>
      </w:tr>
      <w:tr w:rsidR="004C2C87" w:rsidRPr="004A4EFC" w:rsidTr="004C2C87">
        <w:trPr>
          <w:trHeight w:val="20"/>
        </w:trPr>
        <w:tc>
          <w:tcPr>
            <w:tcW w:w="517"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ind w:left="18" w:right="-102" w:hanging="42"/>
              <w:jc w:val="center"/>
              <w:rPr>
                <w:color w:val="000000"/>
              </w:rPr>
            </w:pPr>
            <w:r w:rsidRPr="004A4EFC">
              <w:rPr>
                <w:color w:val="000000"/>
              </w:rPr>
              <w:t>К10</w:t>
            </w:r>
          </w:p>
        </w:tc>
        <w:tc>
          <w:tcPr>
            <w:tcW w:w="213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ind w:left="48"/>
              <w:rPr>
                <w:bCs/>
              </w:rPr>
            </w:pPr>
            <w:r w:rsidRPr="004A4EFC">
              <w:rPr>
                <w:bCs/>
              </w:rPr>
              <w:t>Соблюдение речевых норм</w:t>
            </w:r>
          </w:p>
        </w:tc>
        <w:tc>
          <w:tcPr>
            <w:tcW w:w="358" w:type="pct"/>
            <w:vMerge/>
            <w:tcBorders>
              <w:left w:val="single" w:sz="8" w:space="0" w:color="000000"/>
              <w:right w:val="single" w:sz="8" w:space="0" w:color="000000"/>
            </w:tcBorders>
            <w:vAlign w:val="center"/>
          </w:tcPr>
          <w:p w:rsidR="004C2C87" w:rsidRPr="004A4EFC" w:rsidRDefault="004C2C87" w:rsidP="004A4EFC">
            <w:pPr>
              <w:autoSpaceDE w:val="0"/>
              <w:autoSpaceDN w:val="0"/>
              <w:adjustRightInd w:val="0"/>
              <w:ind w:firstLine="67"/>
              <w:jc w:val="center"/>
              <w:rPr>
                <w:color w:val="000000"/>
              </w:rPr>
            </w:pPr>
          </w:p>
        </w:tc>
        <w:tc>
          <w:tcPr>
            <w:tcW w:w="461"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65,0%</w:t>
            </w:r>
          </w:p>
        </w:tc>
        <w:tc>
          <w:tcPr>
            <w:tcW w:w="559"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3,1%</w:t>
            </w:r>
          </w:p>
        </w:tc>
        <w:tc>
          <w:tcPr>
            <w:tcW w:w="49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65,8%</w:t>
            </w:r>
          </w:p>
        </w:tc>
        <w:tc>
          <w:tcPr>
            <w:tcW w:w="473"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85,5%</w:t>
            </w:r>
          </w:p>
        </w:tc>
      </w:tr>
      <w:tr w:rsidR="004C2C87" w:rsidRPr="004A4EFC" w:rsidTr="004C2C87">
        <w:trPr>
          <w:trHeight w:val="20"/>
        </w:trPr>
        <w:tc>
          <w:tcPr>
            <w:tcW w:w="517"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ind w:left="18" w:right="-102" w:hanging="42"/>
              <w:jc w:val="center"/>
              <w:rPr>
                <w:color w:val="000000"/>
              </w:rPr>
            </w:pPr>
            <w:r w:rsidRPr="004A4EFC">
              <w:rPr>
                <w:color w:val="000000"/>
              </w:rPr>
              <w:t>К11</w:t>
            </w:r>
          </w:p>
        </w:tc>
        <w:tc>
          <w:tcPr>
            <w:tcW w:w="213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ind w:left="48"/>
            </w:pPr>
            <w:r w:rsidRPr="004A4EFC">
              <w:rPr>
                <w:bCs/>
              </w:rPr>
              <w:t>Соблюдение этических норм</w:t>
            </w:r>
          </w:p>
        </w:tc>
        <w:tc>
          <w:tcPr>
            <w:tcW w:w="358" w:type="pct"/>
            <w:vMerge/>
            <w:tcBorders>
              <w:left w:val="single" w:sz="8" w:space="0" w:color="000000"/>
              <w:right w:val="single" w:sz="8" w:space="0" w:color="000000"/>
            </w:tcBorders>
            <w:vAlign w:val="center"/>
          </w:tcPr>
          <w:p w:rsidR="004C2C87" w:rsidRPr="004A4EFC" w:rsidRDefault="004C2C87" w:rsidP="004A4EFC">
            <w:pPr>
              <w:autoSpaceDE w:val="0"/>
              <w:autoSpaceDN w:val="0"/>
              <w:adjustRightInd w:val="0"/>
              <w:ind w:firstLine="67"/>
              <w:jc w:val="center"/>
              <w:rPr>
                <w:color w:val="000000"/>
              </w:rPr>
            </w:pPr>
          </w:p>
        </w:tc>
        <w:tc>
          <w:tcPr>
            <w:tcW w:w="461"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98,3%</w:t>
            </w:r>
          </w:p>
        </w:tc>
        <w:tc>
          <w:tcPr>
            <w:tcW w:w="559"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12,5%</w:t>
            </w:r>
          </w:p>
        </w:tc>
        <w:tc>
          <w:tcPr>
            <w:tcW w:w="49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99,9%</w:t>
            </w:r>
          </w:p>
        </w:tc>
        <w:tc>
          <w:tcPr>
            <w:tcW w:w="473"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100,0%</w:t>
            </w:r>
          </w:p>
        </w:tc>
      </w:tr>
      <w:tr w:rsidR="004C2C87" w:rsidRPr="004A4EFC" w:rsidTr="004C2C87">
        <w:trPr>
          <w:trHeight w:val="20"/>
        </w:trPr>
        <w:tc>
          <w:tcPr>
            <w:tcW w:w="517"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ind w:left="18" w:right="-102" w:hanging="42"/>
              <w:jc w:val="center"/>
              <w:rPr>
                <w:color w:val="000000"/>
              </w:rPr>
            </w:pPr>
            <w:r w:rsidRPr="004A4EFC">
              <w:rPr>
                <w:color w:val="000000"/>
              </w:rPr>
              <w:t>К12</w:t>
            </w:r>
          </w:p>
        </w:tc>
        <w:tc>
          <w:tcPr>
            <w:tcW w:w="213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ind w:left="48"/>
              <w:rPr>
                <w:bCs/>
              </w:rPr>
            </w:pPr>
            <w:r w:rsidRPr="004A4EFC">
              <w:rPr>
                <w:bCs/>
              </w:rPr>
              <w:t>Соблюдение фактологической точности в фоновом материале</w:t>
            </w:r>
          </w:p>
        </w:tc>
        <w:tc>
          <w:tcPr>
            <w:tcW w:w="358" w:type="pct"/>
            <w:vMerge/>
            <w:tcBorders>
              <w:left w:val="single" w:sz="8" w:space="0" w:color="000000"/>
              <w:bottom w:val="single" w:sz="8" w:space="0" w:color="000000"/>
              <w:right w:val="single" w:sz="8" w:space="0" w:color="000000"/>
            </w:tcBorders>
            <w:vAlign w:val="center"/>
          </w:tcPr>
          <w:p w:rsidR="004C2C87" w:rsidRPr="004A4EFC" w:rsidRDefault="004C2C87" w:rsidP="004A4EFC">
            <w:pPr>
              <w:autoSpaceDE w:val="0"/>
              <w:autoSpaceDN w:val="0"/>
              <w:adjustRightInd w:val="0"/>
              <w:ind w:firstLine="67"/>
              <w:jc w:val="center"/>
              <w:rPr>
                <w:color w:val="000000"/>
              </w:rPr>
            </w:pPr>
          </w:p>
        </w:tc>
        <w:tc>
          <w:tcPr>
            <w:tcW w:w="461"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94,9%</w:t>
            </w:r>
          </w:p>
        </w:tc>
        <w:tc>
          <w:tcPr>
            <w:tcW w:w="559"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12,5%</w:t>
            </w:r>
          </w:p>
        </w:tc>
        <w:tc>
          <w:tcPr>
            <w:tcW w:w="496"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96,9%</w:t>
            </w:r>
          </w:p>
        </w:tc>
        <w:tc>
          <w:tcPr>
            <w:tcW w:w="473" w:type="pct"/>
            <w:tcBorders>
              <w:top w:val="single" w:sz="8" w:space="0" w:color="000000"/>
              <w:left w:val="single" w:sz="8" w:space="0" w:color="000000"/>
              <w:bottom w:val="single" w:sz="8" w:space="0" w:color="000000"/>
              <w:right w:val="single" w:sz="8" w:space="0" w:color="000000"/>
            </w:tcBorders>
            <w:vAlign w:val="center"/>
          </w:tcPr>
          <w:p w:rsidR="004C2C87" w:rsidRPr="004A4EFC" w:rsidRDefault="004C2C87" w:rsidP="004A4EFC">
            <w:pPr>
              <w:jc w:val="center"/>
              <w:rPr>
                <w:color w:val="000000"/>
              </w:rPr>
            </w:pPr>
            <w:r w:rsidRPr="004A4EFC">
              <w:rPr>
                <w:color w:val="000000"/>
              </w:rPr>
              <w:t>98,8%</w:t>
            </w:r>
          </w:p>
        </w:tc>
      </w:tr>
    </w:tbl>
    <w:p w:rsidR="004A4EFC" w:rsidRPr="004A4EFC" w:rsidRDefault="004A4EFC" w:rsidP="004A4EFC">
      <w:pPr>
        <w:spacing w:before="120"/>
        <w:ind w:left="-425" w:firstLine="425"/>
        <w:jc w:val="both"/>
      </w:pPr>
      <w:r w:rsidRPr="004A4EFC">
        <w:t xml:space="preserve">Анализ таблицы 15 показывает, что есть элементы содержания / умения и виды деятельности, усвоение которых всеми </w:t>
      </w:r>
      <w:r w:rsidR="008120BD">
        <w:t>выпускниками</w:t>
      </w:r>
      <w:r w:rsidRPr="004A4EFC">
        <w:t xml:space="preserve"> региона в целом, </w:t>
      </w:r>
      <w:r w:rsidR="008120BD">
        <w:t>выпускниками</w:t>
      </w:r>
      <w:r w:rsidRPr="004A4EFC">
        <w:t xml:space="preserve"> с разным уровнем подготовки нельзя считать достаточным. </w:t>
      </w:r>
    </w:p>
    <w:p w:rsidR="004A4EFC" w:rsidRPr="004A4EFC" w:rsidRDefault="004A4EFC" w:rsidP="00DE0BA4">
      <w:pPr>
        <w:spacing w:after="120"/>
        <w:ind w:left="-425" w:firstLine="425"/>
        <w:jc w:val="both"/>
      </w:pPr>
      <w:r w:rsidRPr="004A4EFC">
        <w:t xml:space="preserve">На базовом уровне это элементы содержания, связанные с заданиями 10 (Правописание приставок), 12 (Правописание личных окончаний глаголов и суффиксов причастий), 21 (Пунктуационный анализ) и 23 (Функционально-смысловые типы речи). С ними справились менее 60% </w:t>
      </w:r>
      <w:proofErr w:type="gramStart"/>
      <w:r w:rsidRPr="004A4EFC">
        <w:t>экзаменуемых</w:t>
      </w:r>
      <w:proofErr w:type="gramEnd"/>
      <w:r w:rsidRPr="004A4EFC">
        <w:t>.</w:t>
      </w:r>
    </w:p>
    <w:tbl>
      <w:tblPr>
        <w:tblW w:w="10207" w:type="dxa"/>
        <w:tblInd w:w="-371" w:type="dxa"/>
        <w:tblLayout w:type="fixed"/>
        <w:tblCellMar>
          <w:top w:w="55" w:type="dxa"/>
          <w:left w:w="55" w:type="dxa"/>
          <w:bottom w:w="55" w:type="dxa"/>
          <w:right w:w="55" w:type="dxa"/>
        </w:tblCellMar>
        <w:tblLook w:val="0000"/>
      </w:tblPr>
      <w:tblGrid>
        <w:gridCol w:w="852"/>
        <w:gridCol w:w="2835"/>
        <w:gridCol w:w="3755"/>
        <w:gridCol w:w="1382"/>
        <w:gridCol w:w="1383"/>
      </w:tblGrid>
      <w:tr w:rsidR="004A4EFC" w:rsidRPr="00A75811" w:rsidTr="003035BF">
        <w:tc>
          <w:tcPr>
            <w:tcW w:w="852" w:type="dxa"/>
            <w:tcBorders>
              <w:top w:val="single" w:sz="1" w:space="0" w:color="000000"/>
              <w:left w:val="single" w:sz="1" w:space="0" w:color="000000"/>
              <w:bottom w:val="single" w:sz="1" w:space="0" w:color="000000"/>
            </w:tcBorders>
            <w:shd w:val="clear" w:color="auto" w:fill="auto"/>
            <w:vAlign w:val="center"/>
          </w:tcPr>
          <w:p w:rsidR="004A4EFC" w:rsidRPr="00A75811" w:rsidRDefault="004A4EFC" w:rsidP="00A75811">
            <w:pPr>
              <w:ind w:left="-55" w:right="-55"/>
              <w:jc w:val="center"/>
            </w:pPr>
            <w:r w:rsidRPr="00A75811">
              <w:t>№ задания</w:t>
            </w:r>
          </w:p>
        </w:tc>
        <w:tc>
          <w:tcPr>
            <w:tcW w:w="2835" w:type="dxa"/>
            <w:tcBorders>
              <w:top w:val="single" w:sz="1" w:space="0" w:color="000000"/>
              <w:left w:val="single" w:sz="1" w:space="0" w:color="000000"/>
              <w:bottom w:val="single" w:sz="1" w:space="0" w:color="000000"/>
            </w:tcBorders>
            <w:shd w:val="clear" w:color="auto" w:fill="auto"/>
            <w:vAlign w:val="center"/>
          </w:tcPr>
          <w:p w:rsidR="004A4EFC" w:rsidRPr="00A75811" w:rsidRDefault="004A4EFC" w:rsidP="00A75811">
            <w:pPr>
              <w:ind w:left="-55" w:firstLine="426"/>
              <w:jc w:val="center"/>
            </w:pPr>
            <w:r w:rsidRPr="00A75811">
              <w:t>Элементы содержания</w:t>
            </w:r>
          </w:p>
        </w:tc>
        <w:tc>
          <w:tcPr>
            <w:tcW w:w="3755" w:type="dxa"/>
            <w:tcBorders>
              <w:top w:val="single" w:sz="1" w:space="0" w:color="000000"/>
              <w:left w:val="single" w:sz="1" w:space="0" w:color="000000"/>
              <w:bottom w:val="single" w:sz="1" w:space="0" w:color="000000"/>
            </w:tcBorders>
            <w:shd w:val="clear" w:color="auto" w:fill="auto"/>
            <w:vAlign w:val="center"/>
          </w:tcPr>
          <w:p w:rsidR="004A4EFC" w:rsidRPr="00A75811" w:rsidRDefault="004A4EFC" w:rsidP="00A75811">
            <w:pPr>
              <w:ind w:firstLine="426"/>
              <w:jc w:val="center"/>
            </w:pPr>
            <w:r w:rsidRPr="00A75811">
              <w:t>Умения и виды деятельности</w:t>
            </w:r>
          </w:p>
        </w:tc>
        <w:tc>
          <w:tcPr>
            <w:tcW w:w="1382" w:type="dxa"/>
            <w:tcBorders>
              <w:top w:val="single" w:sz="1" w:space="0" w:color="000000"/>
              <w:left w:val="single" w:sz="1" w:space="0" w:color="000000"/>
              <w:bottom w:val="single" w:sz="1" w:space="0" w:color="000000"/>
            </w:tcBorders>
            <w:shd w:val="clear" w:color="auto" w:fill="auto"/>
            <w:vAlign w:val="center"/>
          </w:tcPr>
          <w:p w:rsidR="004A4EFC" w:rsidRPr="00A75811" w:rsidRDefault="004A4EFC" w:rsidP="00AE52F8">
            <w:pPr>
              <w:ind w:right="-92"/>
              <w:jc w:val="center"/>
            </w:pPr>
            <w:r w:rsidRPr="00A75811">
              <w:t>Уровень сложности</w:t>
            </w:r>
          </w:p>
        </w:tc>
        <w:tc>
          <w:tcPr>
            <w:tcW w:w="1383" w:type="dxa"/>
            <w:tcBorders>
              <w:top w:val="single" w:sz="1" w:space="0" w:color="000000"/>
              <w:left w:val="single" w:sz="1" w:space="0" w:color="000000"/>
              <w:bottom w:val="single" w:sz="1" w:space="0" w:color="000000"/>
              <w:right w:val="single" w:sz="1" w:space="0" w:color="000000"/>
            </w:tcBorders>
            <w:shd w:val="clear" w:color="auto" w:fill="auto"/>
            <w:vAlign w:val="center"/>
          </w:tcPr>
          <w:p w:rsidR="004A4EFC" w:rsidRPr="00A75811" w:rsidRDefault="004A4EFC" w:rsidP="00AE52F8">
            <w:pPr>
              <w:ind w:left="-18" w:firstLine="18"/>
              <w:jc w:val="center"/>
            </w:pPr>
            <w:proofErr w:type="gramStart"/>
            <w:r w:rsidRPr="00A75811">
              <w:t>Средний</w:t>
            </w:r>
            <w:proofErr w:type="gramEnd"/>
            <w:r w:rsidRPr="00A75811">
              <w:t xml:space="preserve"> % выполнения</w:t>
            </w:r>
          </w:p>
        </w:tc>
      </w:tr>
      <w:tr w:rsidR="004A4EFC" w:rsidRPr="00A75811" w:rsidTr="003035BF">
        <w:tc>
          <w:tcPr>
            <w:tcW w:w="852" w:type="dxa"/>
            <w:tcBorders>
              <w:left w:val="single" w:sz="1" w:space="0" w:color="000000"/>
              <w:bottom w:val="single" w:sz="1" w:space="0" w:color="000000"/>
            </w:tcBorders>
            <w:shd w:val="clear" w:color="auto" w:fill="auto"/>
            <w:vAlign w:val="center"/>
          </w:tcPr>
          <w:p w:rsidR="004A4EFC" w:rsidRPr="00A75811" w:rsidRDefault="004A4EFC" w:rsidP="00A75811">
            <w:pPr>
              <w:ind w:left="-55" w:right="-55"/>
              <w:jc w:val="center"/>
            </w:pPr>
            <w:r w:rsidRPr="00A75811">
              <w:lastRenderedPageBreak/>
              <w:t>10</w:t>
            </w:r>
          </w:p>
        </w:tc>
        <w:tc>
          <w:tcPr>
            <w:tcW w:w="2835" w:type="dxa"/>
            <w:tcBorders>
              <w:left w:val="single" w:sz="1" w:space="0" w:color="000000"/>
              <w:bottom w:val="single" w:sz="1" w:space="0" w:color="000000"/>
            </w:tcBorders>
            <w:shd w:val="clear" w:color="auto" w:fill="auto"/>
            <w:vAlign w:val="center"/>
          </w:tcPr>
          <w:p w:rsidR="004A4EFC" w:rsidRPr="00A75811" w:rsidRDefault="004A4EFC" w:rsidP="00A75811">
            <w:pPr>
              <w:ind w:left="-55" w:firstLine="55"/>
              <w:jc w:val="both"/>
            </w:pPr>
            <w:r w:rsidRPr="00A75811">
              <w:t>Правописание приставок</w:t>
            </w:r>
          </w:p>
        </w:tc>
        <w:tc>
          <w:tcPr>
            <w:tcW w:w="3755" w:type="dxa"/>
            <w:tcBorders>
              <w:left w:val="single" w:sz="1" w:space="0" w:color="000000"/>
              <w:bottom w:val="single" w:sz="1" w:space="0" w:color="000000"/>
            </w:tcBorders>
            <w:shd w:val="clear" w:color="auto" w:fill="auto"/>
            <w:vAlign w:val="center"/>
          </w:tcPr>
          <w:p w:rsidR="004A4EFC" w:rsidRPr="00A75811" w:rsidRDefault="004A4EFC" w:rsidP="00A75811">
            <w:pPr>
              <w:ind w:firstLine="87"/>
              <w:jc w:val="both"/>
            </w:pPr>
            <w:r w:rsidRPr="00A75811">
              <w:t>Проводить различные виды анализа языковых единиц, языковых явлений и фактов</w:t>
            </w:r>
          </w:p>
        </w:tc>
        <w:tc>
          <w:tcPr>
            <w:tcW w:w="1382" w:type="dxa"/>
            <w:tcBorders>
              <w:left w:val="single" w:sz="1" w:space="0" w:color="000000"/>
              <w:bottom w:val="single" w:sz="1" w:space="0" w:color="000000"/>
            </w:tcBorders>
            <w:shd w:val="clear" w:color="auto" w:fill="auto"/>
            <w:vAlign w:val="center"/>
          </w:tcPr>
          <w:p w:rsidR="004A4EFC" w:rsidRPr="00A75811" w:rsidRDefault="004A4EFC" w:rsidP="00AE52F8">
            <w:pPr>
              <w:ind w:right="-92"/>
              <w:jc w:val="center"/>
            </w:pPr>
            <w:r w:rsidRPr="00A75811">
              <w:t>Б</w:t>
            </w:r>
          </w:p>
        </w:tc>
        <w:tc>
          <w:tcPr>
            <w:tcW w:w="1383" w:type="dxa"/>
            <w:tcBorders>
              <w:left w:val="single" w:sz="1" w:space="0" w:color="000000"/>
              <w:bottom w:val="single" w:sz="1" w:space="0" w:color="000000"/>
              <w:right w:val="single" w:sz="1" w:space="0" w:color="000000"/>
            </w:tcBorders>
            <w:shd w:val="clear" w:color="auto" w:fill="auto"/>
            <w:vAlign w:val="center"/>
          </w:tcPr>
          <w:p w:rsidR="004A4EFC" w:rsidRPr="00A75811" w:rsidRDefault="004A4EFC" w:rsidP="00C86FC8">
            <w:pPr>
              <w:ind w:left="-18" w:firstLine="18"/>
              <w:jc w:val="center"/>
            </w:pPr>
            <w:r w:rsidRPr="00A75811">
              <w:t>57,</w:t>
            </w:r>
            <w:r w:rsidR="00C86FC8">
              <w:t>3</w:t>
            </w:r>
            <w:r w:rsidRPr="00A75811">
              <w:t>%</w:t>
            </w:r>
          </w:p>
        </w:tc>
      </w:tr>
      <w:tr w:rsidR="004A4EFC" w:rsidRPr="00A75811" w:rsidTr="003035BF">
        <w:tc>
          <w:tcPr>
            <w:tcW w:w="852" w:type="dxa"/>
            <w:tcBorders>
              <w:left w:val="single" w:sz="1" w:space="0" w:color="000000"/>
              <w:bottom w:val="single" w:sz="1" w:space="0" w:color="000000"/>
            </w:tcBorders>
            <w:shd w:val="clear" w:color="auto" w:fill="auto"/>
            <w:vAlign w:val="center"/>
          </w:tcPr>
          <w:p w:rsidR="004A4EFC" w:rsidRPr="00A75811" w:rsidRDefault="004A4EFC" w:rsidP="00A75811">
            <w:pPr>
              <w:ind w:left="-55" w:right="-55"/>
              <w:jc w:val="center"/>
            </w:pPr>
            <w:r w:rsidRPr="00A75811">
              <w:t>12</w:t>
            </w:r>
          </w:p>
        </w:tc>
        <w:tc>
          <w:tcPr>
            <w:tcW w:w="2835" w:type="dxa"/>
            <w:tcBorders>
              <w:left w:val="single" w:sz="1" w:space="0" w:color="000000"/>
              <w:bottom w:val="single" w:sz="1" w:space="0" w:color="000000"/>
            </w:tcBorders>
            <w:shd w:val="clear" w:color="auto" w:fill="auto"/>
            <w:vAlign w:val="center"/>
          </w:tcPr>
          <w:p w:rsidR="004A4EFC" w:rsidRPr="00A75811" w:rsidRDefault="004A4EFC" w:rsidP="00AE52F8">
            <w:pPr>
              <w:ind w:left="-55" w:firstLine="55"/>
              <w:jc w:val="both"/>
            </w:pPr>
            <w:r w:rsidRPr="00A75811">
              <w:t>Правописание личных окончаний глаголов и суффиксов причастий</w:t>
            </w:r>
          </w:p>
        </w:tc>
        <w:tc>
          <w:tcPr>
            <w:tcW w:w="3755" w:type="dxa"/>
            <w:tcBorders>
              <w:left w:val="single" w:sz="1" w:space="0" w:color="000000"/>
              <w:bottom w:val="single" w:sz="1" w:space="0" w:color="000000"/>
            </w:tcBorders>
            <w:shd w:val="clear" w:color="auto" w:fill="auto"/>
            <w:vAlign w:val="center"/>
          </w:tcPr>
          <w:p w:rsidR="004A4EFC" w:rsidRPr="00A75811" w:rsidRDefault="004A4EFC" w:rsidP="00A75811">
            <w:pPr>
              <w:ind w:firstLine="87"/>
              <w:jc w:val="both"/>
            </w:pPr>
            <w:r w:rsidRPr="00A75811">
              <w:t>Проводить различные виды анализа языковых единиц, языковых явлений и фактов</w:t>
            </w:r>
          </w:p>
        </w:tc>
        <w:tc>
          <w:tcPr>
            <w:tcW w:w="1382" w:type="dxa"/>
            <w:tcBorders>
              <w:left w:val="single" w:sz="1" w:space="0" w:color="000000"/>
              <w:bottom w:val="single" w:sz="1" w:space="0" w:color="000000"/>
            </w:tcBorders>
            <w:shd w:val="clear" w:color="auto" w:fill="auto"/>
            <w:vAlign w:val="center"/>
          </w:tcPr>
          <w:p w:rsidR="004A4EFC" w:rsidRPr="00A75811" w:rsidRDefault="004A4EFC" w:rsidP="00AE52F8">
            <w:pPr>
              <w:ind w:right="-92"/>
              <w:jc w:val="center"/>
            </w:pPr>
            <w:r w:rsidRPr="00A75811">
              <w:t>Б</w:t>
            </w:r>
          </w:p>
        </w:tc>
        <w:tc>
          <w:tcPr>
            <w:tcW w:w="1383" w:type="dxa"/>
            <w:tcBorders>
              <w:left w:val="single" w:sz="1" w:space="0" w:color="000000"/>
              <w:bottom w:val="single" w:sz="1" w:space="0" w:color="000000"/>
              <w:right w:val="single" w:sz="1" w:space="0" w:color="000000"/>
            </w:tcBorders>
            <w:shd w:val="clear" w:color="auto" w:fill="auto"/>
            <w:vAlign w:val="center"/>
          </w:tcPr>
          <w:p w:rsidR="004A4EFC" w:rsidRPr="00A75811" w:rsidRDefault="004A4EFC" w:rsidP="00C86FC8">
            <w:pPr>
              <w:ind w:left="-18" w:firstLine="18"/>
              <w:jc w:val="center"/>
            </w:pPr>
            <w:r w:rsidRPr="00A75811">
              <w:t>36,</w:t>
            </w:r>
            <w:r w:rsidR="00C86FC8">
              <w:t>1</w:t>
            </w:r>
            <w:r w:rsidRPr="00A75811">
              <w:t>%</w:t>
            </w:r>
          </w:p>
        </w:tc>
      </w:tr>
      <w:tr w:rsidR="004A4EFC" w:rsidRPr="00A75811" w:rsidTr="003035BF">
        <w:tc>
          <w:tcPr>
            <w:tcW w:w="852" w:type="dxa"/>
            <w:tcBorders>
              <w:left w:val="single" w:sz="1" w:space="0" w:color="000000"/>
              <w:bottom w:val="single" w:sz="1" w:space="0" w:color="000000"/>
            </w:tcBorders>
            <w:shd w:val="clear" w:color="auto" w:fill="auto"/>
            <w:vAlign w:val="center"/>
          </w:tcPr>
          <w:p w:rsidR="004A4EFC" w:rsidRPr="00A75811" w:rsidRDefault="004A4EFC" w:rsidP="00A75811">
            <w:pPr>
              <w:ind w:left="-55" w:right="-55"/>
              <w:jc w:val="center"/>
            </w:pPr>
            <w:r w:rsidRPr="00A75811">
              <w:t>21</w:t>
            </w:r>
          </w:p>
        </w:tc>
        <w:tc>
          <w:tcPr>
            <w:tcW w:w="2835" w:type="dxa"/>
            <w:tcBorders>
              <w:left w:val="single" w:sz="1" w:space="0" w:color="000000"/>
              <w:bottom w:val="single" w:sz="1" w:space="0" w:color="000000"/>
            </w:tcBorders>
            <w:shd w:val="clear" w:color="auto" w:fill="auto"/>
            <w:vAlign w:val="center"/>
          </w:tcPr>
          <w:p w:rsidR="004A4EFC" w:rsidRPr="00A75811" w:rsidRDefault="004A4EFC" w:rsidP="00A75811">
            <w:pPr>
              <w:ind w:left="-55" w:firstLine="55"/>
              <w:jc w:val="both"/>
            </w:pPr>
            <w:r w:rsidRPr="00A75811">
              <w:t>Пунктуационный анализ</w:t>
            </w:r>
          </w:p>
        </w:tc>
        <w:tc>
          <w:tcPr>
            <w:tcW w:w="3755" w:type="dxa"/>
            <w:tcBorders>
              <w:left w:val="single" w:sz="1" w:space="0" w:color="000000"/>
              <w:bottom w:val="single" w:sz="1" w:space="0" w:color="000000"/>
            </w:tcBorders>
            <w:shd w:val="clear" w:color="auto" w:fill="auto"/>
            <w:vAlign w:val="center"/>
          </w:tcPr>
          <w:p w:rsidR="004A4EFC" w:rsidRPr="00A75811" w:rsidRDefault="004A4EFC" w:rsidP="00A75811">
            <w:pPr>
              <w:ind w:firstLine="87"/>
              <w:jc w:val="both"/>
            </w:pPr>
            <w:r w:rsidRPr="00A75811">
              <w:t>Проводить различные виды анализа языковых единиц, языковых явлений и фактов</w:t>
            </w:r>
          </w:p>
        </w:tc>
        <w:tc>
          <w:tcPr>
            <w:tcW w:w="1382" w:type="dxa"/>
            <w:tcBorders>
              <w:left w:val="single" w:sz="1" w:space="0" w:color="000000"/>
              <w:bottom w:val="single" w:sz="1" w:space="0" w:color="000000"/>
            </w:tcBorders>
            <w:shd w:val="clear" w:color="auto" w:fill="auto"/>
            <w:vAlign w:val="center"/>
          </w:tcPr>
          <w:p w:rsidR="004A4EFC" w:rsidRPr="00A75811" w:rsidRDefault="004A4EFC" w:rsidP="00AE52F8">
            <w:pPr>
              <w:ind w:right="-92"/>
              <w:jc w:val="center"/>
            </w:pPr>
            <w:r w:rsidRPr="00A75811">
              <w:t>Б</w:t>
            </w:r>
          </w:p>
        </w:tc>
        <w:tc>
          <w:tcPr>
            <w:tcW w:w="1383" w:type="dxa"/>
            <w:tcBorders>
              <w:left w:val="single" w:sz="1" w:space="0" w:color="000000"/>
              <w:bottom w:val="single" w:sz="1" w:space="0" w:color="000000"/>
              <w:right w:val="single" w:sz="1" w:space="0" w:color="000000"/>
            </w:tcBorders>
            <w:shd w:val="clear" w:color="auto" w:fill="auto"/>
            <w:vAlign w:val="center"/>
          </w:tcPr>
          <w:p w:rsidR="004A4EFC" w:rsidRPr="00A75811" w:rsidRDefault="004A4EFC" w:rsidP="00C86FC8">
            <w:pPr>
              <w:ind w:left="-18" w:firstLine="18"/>
              <w:jc w:val="center"/>
            </w:pPr>
            <w:r w:rsidRPr="00A75811">
              <w:t>31,</w:t>
            </w:r>
            <w:r w:rsidR="00C86FC8">
              <w:t>4</w:t>
            </w:r>
            <w:r w:rsidRPr="00A75811">
              <w:t>%</w:t>
            </w:r>
          </w:p>
        </w:tc>
      </w:tr>
      <w:tr w:rsidR="004A4EFC" w:rsidRPr="00A75811" w:rsidTr="003035BF">
        <w:tc>
          <w:tcPr>
            <w:tcW w:w="852" w:type="dxa"/>
            <w:tcBorders>
              <w:left w:val="single" w:sz="1" w:space="0" w:color="000000"/>
              <w:bottom w:val="single" w:sz="1" w:space="0" w:color="000000"/>
            </w:tcBorders>
            <w:shd w:val="clear" w:color="auto" w:fill="auto"/>
            <w:vAlign w:val="center"/>
          </w:tcPr>
          <w:p w:rsidR="004A4EFC" w:rsidRPr="00A75811" w:rsidRDefault="004A4EFC" w:rsidP="00A75811">
            <w:pPr>
              <w:ind w:left="-55" w:right="-55"/>
              <w:jc w:val="center"/>
            </w:pPr>
            <w:r w:rsidRPr="00A75811">
              <w:t>23</w:t>
            </w:r>
          </w:p>
        </w:tc>
        <w:tc>
          <w:tcPr>
            <w:tcW w:w="2835" w:type="dxa"/>
            <w:tcBorders>
              <w:left w:val="single" w:sz="1" w:space="0" w:color="000000"/>
              <w:bottom w:val="single" w:sz="1" w:space="0" w:color="000000"/>
            </w:tcBorders>
            <w:shd w:val="clear" w:color="auto" w:fill="auto"/>
          </w:tcPr>
          <w:p w:rsidR="004A4EFC" w:rsidRPr="00A75811" w:rsidRDefault="004A4EFC" w:rsidP="00AE52F8">
            <w:pPr>
              <w:ind w:left="-55" w:firstLine="55"/>
              <w:jc w:val="both"/>
            </w:pPr>
            <w:r w:rsidRPr="00A75811">
              <w:t>Функционально-смысловые типы речи</w:t>
            </w:r>
          </w:p>
        </w:tc>
        <w:tc>
          <w:tcPr>
            <w:tcW w:w="3755" w:type="dxa"/>
            <w:tcBorders>
              <w:left w:val="single" w:sz="1" w:space="0" w:color="000000"/>
              <w:bottom w:val="single" w:sz="1" w:space="0" w:color="000000"/>
            </w:tcBorders>
            <w:shd w:val="clear" w:color="auto" w:fill="auto"/>
          </w:tcPr>
          <w:p w:rsidR="004A4EFC" w:rsidRPr="00A75811" w:rsidRDefault="004A4EFC" w:rsidP="00A75811">
            <w:pPr>
              <w:ind w:firstLine="87"/>
              <w:jc w:val="both"/>
            </w:pPr>
            <w:r w:rsidRPr="00A75811">
              <w:t>Проводить различные виды анализа языковых единиц, языковых явлений и фактов; лингвистический анализ учебно-научных, деловых, публицистических, разгов</w:t>
            </w:r>
            <w:r w:rsidR="00AE52F8">
              <w:t>орных и художественных текстов;</w:t>
            </w:r>
          </w:p>
          <w:p w:rsidR="004A4EFC" w:rsidRPr="00A75811" w:rsidRDefault="004A4EFC" w:rsidP="00A75811">
            <w:pPr>
              <w:ind w:firstLine="87"/>
              <w:jc w:val="both"/>
            </w:pPr>
            <w:r w:rsidRPr="00A75811">
              <w:t xml:space="preserve">Использовать основные виды чтения (ознакомительно-изучающее, </w:t>
            </w:r>
            <w:proofErr w:type="gramStart"/>
            <w:r w:rsidRPr="00A75811">
              <w:t>ознакомительно-реферативное</w:t>
            </w:r>
            <w:proofErr w:type="gramEnd"/>
            <w:r w:rsidRPr="00A75811">
              <w:t xml:space="preserve"> и др.) в зависимости от коммуникативной задачи</w:t>
            </w:r>
          </w:p>
        </w:tc>
        <w:tc>
          <w:tcPr>
            <w:tcW w:w="1382" w:type="dxa"/>
            <w:tcBorders>
              <w:left w:val="single" w:sz="1" w:space="0" w:color="000000"/>
              <w:bottom w:val="single" w:sz="1" w:space="0" w:color="000000"/>
            </w:tcBorders>
            <w:shd w:val="clear" w:color="auto" w:fill="auto"/>
            <w:vAlign w:val="center"/>
          </w:tcPr>
          <w:p w:rsidR="004A4EFC" w:rsidRPr="00A75811" w:rsidRDefault="004A4EFC" w:rsidP="00AE52F8">
            <w:pPr>
              <w:ind w:right="-92"/>
              <w:jc w:val="center"/>
            </w:pPr>
            <w:r w:rsidRPr="00A75811">
              <w:t>Б</w:t>
            </w:r>
          </w:p>
        </w:tc>
        <w:tc>
          <w:tcPr>
            <w:tcW w:w="1383" w:type="dxa"/>
            <w:tcBorders>
              <w:left w:val="single" w:sz="1" w:space="0" w:color="000000"/>
              <w:bottom w:val="single" w:sz="1" w:space="0" w:color="000000"/>
              <w:right w:val="single" w:sz="1" w:space="0" w:color="000000"/>
            </w:tcBorders>
            <w:shd w:val="clear" w:color="auto" w:fill="auto"/>
            <w:vAlign w:val="center"/>
          </w:tcPr>
          <w:p w:rsidR="004A4EFC" w:rsidRPr="00A75811" w:rsidRDefault="004A4EFC" w:rsidP="00C86FC8">
            <w:pPr>
              <w:ind w:left="-18" w:firstLine="18"/>
              <w:jc w:val="center"/>
            </w:pPr>
            <w:r w:rsidRPr="00A75811">
              <w:t>51,</w:t>
            </w:r>
            <w:r w:rsidR="00C86FC8">
              <w:t>4</w:t>
            </w:r>
            <w:r w:rsidRPr="00A75811">
              <w:t>%</w:t>
            </w:r>
          </w:p>
        </w:tc>
      </w:tr>
    </w:tbl>
    <w:p w:rsidR="008120BD" w:rsidRDefault="008120BD" w:rsidP="008120BD">
      <w:pPr>
        <w:spacing w:before="120"/>
        <w:ind w:left="-425" w:firstLine="425"/>
        <w:jc w:val="both"/>
      </w:pPr>
      <w:r w:rsidRPr="00975CE8">
        <w:t xml:space="preserve">По сравнению с 2018 годом в 2019 году почти в два раза снизился уровень выполнения заданий 10 и 12. Сопоставление </w:t>
      </w:r>
      <w:r>
        <w:t xml:space="preserve">с результатами </w:t>
      </w:r>
      <w:r w:rsidRPr="00975CE8">
        <w:t>предыдущих лет, показывает, что определение функционально-смыслового типа речи и знание синтаксических норм постоянно представляло сложность для учащихся. Хуже всего выпускники  справились с новым заданием</w:t>
      </w:r>
      <w:r>
        <w:t xml:space="preserve"> 21 - пунктуационным анализом. Только 31,4% </w:t>
      </w:r>
      <w:proofErr w:type="gramStart"/>
      <w:r>
        <w:t>экзаменующихся</w:t>
      </w:r>
      <w:proofErr w:type="gramEnd"/>
      <w:r>
        <w:t xml:space="preserve"> выполнили это задание верно.</w:t>
      </w:r>
    </w:p>
    <w:p w:rsidR="004536E9" w:rsidRDefault="004536E9" w:rsidP="004536E9">
      <w:pPr>
        <w:spacing w:before="120"/>
        <w:ind w:left="-425" w:firstLine="425"/>
        <w:jc w:val="both"/>
      </w:pPr>
      <w:r w:rsidRPr="004536E9">
        <w:t xml:space="preserve">Успешность выполнения заданий 1, 2, 22 позволяет сделать вывод о том, что выпускники в основном осознают композиционно-смысловую структуру текста, </w:t>
      </w:r>
      <w:proofErr w:type="gramStart"/>
      <w:r w:rsidRPr="004536E9">
        <w:t>верно</w:t>
      </w:r>
      <w:proofErr w:type="gramEnd"/>
      <w:r w:rsidRPr="004536E9">
        <w:t xml:space="preserve"> осмысливают тему, проблематику текста, позицию автора.</w:t>
      </w:r>
    </w:p>
    <w:p w:rsidR="004536E9" w:rsidRPr="004536E9" w:rsidRDefault="004536E9" w:rsidP="004536E9">
      <w:pPr>
        <w:ind w:left="-425" w:firstLine="425"/>
        <w:jc w:val="both"/>
      </w:pPr>
      <w:r w:rsidRPr="004536E9">
        <w:t xml:space="preserve">При выполнении задания 1 допускаются 2 типичные ошибки: </w:t>
      </w:r>
    </w:p>
    <w:p w:rsidR="004536E9" w:rsidRPr="004536E9" w:rsidRDefault="004536E9" w:rsidP="004536E9">
      <w:pPr>
        <w:ind w:left="-426" w:firstLine="426"/>
        <w:jc w:val="both"/>
      </w:pPr>
      <w:r w:rsidRPr="004536E9">
        <w:t xml:space="preserve">- в качестве главной информации </w:t>
      </w:r>
      <w:proofErr w:type="gramStart"/>
      <w:r w:rsidRPr="004536E9">
        <w:t>экзаменуемый</w:t>
      </w:r>
      <w:proofErr w:type="gramEnd"/>
      <w:r w:rsidRPr="004536E9">
        <w:t xml:space="preserve"> выбирает дистрактор, в котором не сформулированы причинно-следственные отношения, отраженные в смысловой структуре текста,  </w:t>
      </w:r>
    </w:p>
    <w:p w:rsidR="004536E9" w:rsidRDefault="004536E9" w:rsidP="004536E9">
      <w:pPr>
        <w:ind w:left="-426" w:firstLine="426"/>
        <w:jc w:val="both"/>
      </w:pPr>
      <w:r w:rsidRPr="004536E9">
        <w:t xml:space="preserve">- в качестве главной информации </w:t>
      </w:r>
      <w:proofErr w:type="gramStart"/>
      <w:r w:rsidRPr="004536E9">
        <w:t>экзаменуемый</w:t>
      </w:r>
      <w:proofErr w:type="gramEnd"/>
      <w:r w:rsidRPr="004536E9">
        <w:t xml:space="preserve"> выбирает дистрактор, где содержится логическая ошибка в формулировке причинно-следственных отношений, отраженных в смысловой структуре текста.</w:t>
      </w:r>
    </w:p>
    <w:p w:rsidR="00CD756D" w:rsidRPr="005A259D" w:rsidRDefault="00CD756D" w:rsidP="00CD756D">
      <w:pPr>
        <w:ind w:left="-426" w:firstLine="426"/>
        <w:jc w:val="both"/>
      </w:pPr>
      <w:r>
        <w:t xml:space="preserve">Анализ выполнения задания 5 показывает, что сложность для выпускников составляет не только распознавание ошибки, допущенной при употреблении паронимов, но и подбор соответствующего контексту паронима для редактирования примера с ошибкой, что обнаруживает узость словарного запаса экзаменуемых. </w:t>
      </w:r>
    </w:p>
    <w:p w:rsidR="008120BD" w:rsidRPr="005A259D" w:rsidRDefault="008120BD" w:rsidP="008120BD">
      <w:pPr>
        <w:ind w:left="-426" w:firstLine="426"/>
        <w:jc w:val="both"/>
      </w:pPr>
      <w:r w:rsidRPr="00975CE8">
        <w:t>В этом году участники экзамена лучше выполнили задани</w:t>
      </w:r>
      <w:r>
        <w:t>е</w:t>
      </w:r>
      <w:r w:rsidRPr="00975CE8">
        <w:t xml:space="preserve"> 7</w:t>
      </w:r>
      <w:r>
        <w:t>. П</w:t>
      </w:r>
      <w:r w:rsidRPr="005A259D">
        <w:t xml:space="preserve">ри выполнении задания 7 отмечаются ошибки, связанные с отсутствием систематизированных знаний о нормах формообразования имен существительных, прилагательных, числительных, а также местоимений, глаголов. </w:t>
      </w:r>
    </w:p>
    <w:p w:rsidR="008120BD" w:rsidRPr="008120BD" w:rsidRDefault="008120BD" w:rsidP="008120BD">
      <w:pPr>
        <w:ind w:left="-426" w:firstLine="426"/>
        <w:jc w:val="both"/>
      </w:pPr>
      <w:proofErr w:type="gramStart"/>
      <w:r w:rsidRPr="008120BD">
        <w:t>Так, экзаменуемые ошибаются при квалификации правильной формы слов: «время», «пламя», «яблоко», «ботинки», «блюдца», «стричь», «ехать», «четверо», «класть», «жечь» и т.п.</w:t>
      </w:r>
      <w:proofErr w:type="gramEnd"/>
      <w:r w:rsidRPr="008120BD">
        <w:t xml:space="preserve"> Ошибки чаще всего обнаруживают влияние морфологии разговорного стиля, для которой характерны определённый, «свой», набор грамматических форм и отсутствие некоторых форм, характерных для книжных стилей. </w:t>
      </w:r>
      <w:proofErr w:type="gramStart"/>
      <w:r w:rsidRPr="008120BD">
        <w:t xml:space="preserve">Показательны, например, образованные испытуемыми формы: глагола «ехать»: едь, езди, езжай, ездейте, ехайте, едьте, ездиете; существительного </w:t>
      </w:r>
      <w:r w:rsidRPr="008120BD">
        <w:lastRenderedPageBreak/>
        <w:t>«блюдца»: (пить из) блюдцев, блюдц, блюдеца, блюдиц, блюдиев (норма: пить из блюдец); местоимения «трое» (друзей): троя, троих, трёх, тремя.</w:t>
      </w:r>
      <w:proofErr w:type="gramEnd"/>
    </w:p>
    <w:p w:rsidR="008120BD" w:rsidRPr="008120BD" w:rsidRDefault="008120BD" w:rsidP="008120BD">
      <w:pPr>
        <w:ind w:left="-426" w:firstLine="426"/>
        <w:jc w:val="both"/>
      </w:pPr>
      <w:r w:rsidRPr="008120BD">
        <w:t xml:space="preserve">Грамматические ошибки достаточно распространены в речи участников ЕГЭ. Выпускники считают </w:t>
      </w:r>
      <w:proofErr w:type="gramStart"/>
      <w:r w:rsidRPr="008120BD">
        <w:t>правильными</w:t>
      </w:r>
      <w:proofErr w:type="gramEnd"/>
      <w:r w:rsidRPr="008120BD">
        <w:t xml:space="preserve"> плеонастические формы сравнительной и превосходной степени (более выше, более честнее, более лучший, самый красивейший) и нагромождение суффиксов в сравнительной степени (хужее); не замечают ошибок в падёжных формах существительных (свежие торта, у новых туфлей, несколько помидор, без золотых погонов, много время); пропускают ошибочные формы глаголов повелительного наклонения (подъедь </w:t>
      </w:r>
      <w:proofErr w:type="gramStart"/>
      <w:r w:rsidRPr="008120BD">
        <w:t>побыстрей</w:t>
      </w:r>
      <w:proofErr w:type="gramEnd"/>
      <w:r w:rsidRPr="008120BD">
        <w:t xml:space="preserve">, положьте, ляжьте), настоящего времени с отсутствующим чередованием согласных в корне (жгётся, сожгёшь), прошедшего времени с избыточным суффиксом (засохнул, замёрзнул); деепричастий (делав, залазя); не считают ошибочными случаи неполного склонения количественных числительных (пятиста фотографий, восьмиста страниц). </w:t>
      </w:r>
    </w:p>
    <w:p w:rsidR="00E809A6" w:rsidRPr="00E809A6" w:rsidRDefault="00E809A6" w:rsidP="00E809A6">
      <w:pPr>
        <w:ind w:left="-426" w:firstLine="426"/>
        <w:jc w:val="both"/>
      </w:pPr>
      <w:proofErr w:type="gramStart"/>
      <w:r w:rsidRPr="00E809A6">
        <w:t xml:space="preserve">Неудачи при выполнении задания 8 во многом объясняются недостаточностью систематизированных знаний у экзаменуемых в области синтаксиса словосочетания, простого и сложного предложений, непрочностью сформированных метапредметных логико-познавательных умений, таких, как умения анализировать, сравнивать, сопоставлять, классифицировать, обобщать и т.п. </w:t>
      </w:r>
      <w:proofErr w:type="gramEnd"/>
    </w:p>
    <w:p w:rsidR="00CD756D" w:rsidRPr="00E809A6" w:rsidRDefault="0011080C" w:rsidP="004536E9">
      <w:pPr>
        <w:ind w:left="-426" w:firstLine="426"/>
        <w:jc w:val="both"/>
      </w:pPr>
      <w:r>
        <w:t xml:space="preserve">Нормы орфографии поверялись при выполнении заданий </w:t>
      </w:r>
      <w:r w:rsidRPr="005A259D">
        <w:t>9, 10, 11, 12, 13, 14, 15</w:t>
      </w:r>
      <w:r>
        <w:t xml:space="preserve">. </w:t>
      </w:r>
      <w:r w:rsidRPr="005A259D">
        <w:t>Результаты выполнения работы показывают, что экзаменуемые отличают одну орфограмму от другой, группируют слова по данным орфограммам, действуя по соответствующему алгоритму. Но все эти знания остаются невостребованными, как только экзаменуемые начинают самостоятельно писать развёрнутый ответ. Невысокий уровень культуры письменной речи, вероятно, объясняется тем, что обучение орфографии ведётся в отрыве от развития речи и поглощает максимум времени, отведённого учебным планом на изучение русского языка, процессы формирования орфографических и речевых навыков развиваются параллельно, мало соприкасаясь друг с другом</w:t>
      </w:r>
      <w:r>
        <w:t>.</w:t>
      </w:r>
    </w:p>
    <w:p w:rsidR="00770381" w:rsidRPr="00BD4604" w:rsidRDefault="00770381" w:rsidP="00975CE8">
      <w:pPr>
        <w:spacing w:before="120"/>
        <w:ind w:left="-425" w:firstLine="425"/>
        <w:jc w:val="both"/>
        <w:rPr>
          <w:b/>
        </w:rPr>
      </w:pPr>
      <w:r w:rsidRPr="00BD4604">
        <w:rPr>
          <w:b/>
        </w:rPr>
        <w:t>Сочинение</w:t>
      </w:r>
    </w:p>
    <w:p w:rsidR="00770381" w:rsidRPr="00BD4604" w:rsidRDefault="00770381" w:rsidP="00770381">
      <w:pPr>
        <w:ind w:left="-426" w:firstLine="426"/>
        <w:jc w:val="both"/>
      </w:pPr>
      <w:r w:rsidRPr="00BD4604">
        <w:t>К — 1. В экзаменационных материалах 2019 года задание, связанное с К-1, выглядит следующим образом: «Сформулируйте одну из проблем, поставленных автором текста».</w:t>
      </w:r>
    </w:p>
    <w:p w:rsidR="00770381" w:rsidRPr="00BD4604" w:rsidRDefault="00770381" w:rsidP="00770381">
      <w:pPr>
        <w:ind w:left="-426" w:firstLine="426"/>
        <w:jc w:val="both"/>
      </w:pPr>
      <w:r w:rsidRPr="00BD4604">
        <w:t xml:space="preserve">Следует обратить внимание на выделенное жирным шрифтом слово: экзаменуемый должен понимать, что из всех возможных проблем, которые могут быть затронуты в тексте, нужно выбрать одну из центральных проблем, что затем позволит найти комментарий, определить позицию автора и т. д. </w:t>
      </w:r>
    </w:p>
    <w:p w:rsidR="00770381" w:rsidRPr="00BD4604" w:rsidRDefault="00770381" w:rsidP="00770381">
      <w:pPr>
        <w:ind w:left="-426" w:firstLine="426"/>
        <w:jc w:val="both"/>
      </w:pPr>
      <w:r w:rsidRPr="00BD4604">
        <w:t>Сформулировать проблему старались все выпускники, помня о том, что неверная формулировка проблемы или отсутствие формулировки приведут к потерям баллов по критериям 1–4.</w:t>
      </w:r>
    </w:p>
    <w:p w:rsidR="00770381" w:rsidRPr="00BD4604" w:rsidRDefault="00770381" w:rsidP="00770381">
      <w:pPr>
        <w:ind w:left="-426" w:firstLine="426"/>
        <w:jc w:val="both"/>
      </w:pPr>
      <w:r w:rsidRPr="00BD4604">
        <w:t xml:space="preserve">Комиссией принимался любую форму формулировки проблемы: вопрос, повествовательное предложение, цитата, оборот со словом «проблема». Участники ЕГЭ могли дать формулировку в любом абзаце сочинения. </w:t>
      </w:r>
    </w:p>
    <w:p w:rsidR="00770381" w:rsidRPr="00BD4604" w:rsidRDefault="00770381" w:rsidP="00770381">
      <w:pPr>
        <w:spacing w:after="120"/>
        <w:ind w:left="-425" w:firstLine="425"/>
        <w:jc w:val="both"/>
      </w:pPr>
      <w:r w:rsidRPr="00BD4604">
        <w:t xml:space="preserve">У ряда </w:t>
      </w:r>
      <w:proofErr w:type="gramStart"/>
      <w:r w:rsidRPr="00BD4604">
        <w:t>экзаменуемых</w:t>
      </w:r>
      <w:proofErr w:type="gramEnd"/>
      <w:r w:rsidRPr="00BD4604">
        <w:t xml:space="preserve"> формулирование проблемы вызывало сложность. В таблице представлен ключ к тексту В.А. Каверина. </w:t>
      </w:r>
    </w:p>
    <w:tbl>
      <w:tblPr>
        <w:tblW w:w="0" w:type="auto"/>
        <w:tblInd w:w="-371" w:type="dxa"/>
        <w:tblLayout w:type="fixed"/>
        <w:tblCellMar>
          <w:top w:w="55" w:type="dxa"/>
          <w:left w:w="55" w:type="dxa"/>
          <w:bottom w:w="55" w:type="dxa"/>
          <w:right w:w="55" w:type="dxa"/>
        </w:tblCellMar>
        <w:tblLook w:val="0000"/>
      </w:tblPr>
      <w:tblGrid>
        <w:gridCol w:w="5103"/>
        <w:gridCol w:w="4962"/>
      </w:tblGrid>
      <w:tr w:rsidR="00770381" w:rsidRPr="00BD4604" w:rsidTr="00C105C8">
        <w:tc>
          <w:tcPr>
            <w:tcW w:w="5103" w:type="dxa"/>
            <w:tcBorders>
              <w:top w:val="single" w:sz="1" w:space="0" w:color="000000"/>
              <w:left w:val="single" w:sz="1" w:space="0" w:color="000000"/>
              <w:bottom w:val="single" w:sz="1" w:space="0" w:color="000000"/>
            </w:tcBorders>
            <w:shd w:val="clear" w:color="auto" w:fill="auto"/>
            <w:vAlign w:val="center"/>
          </w:tcPr>
          <w:p w:rsidR="00770381" w:rsidRPr="00BD4604" w:rsidRDefault="00770381" w:rsidP="00C105C8">
            <w:pPr>
              <w:ind w:left="-425" w:firstLine="425"/>
              <w:jc w:val="center"/>
            </w:pPr>
            <w:r w:rsidRPr="00BD4604">
              <w:t>Примерный круг проблем</w:t>
            </w:r>
          </w:p>
        </w:tc>
        <w:tc>
          <w:tcPr>
            <w:tcW w:w="4962" w:type="dxa"/>
            <w:tcBorders>
              <w:top w:val="single" w:sz="1" w:space="0" w:color="000000"/>
              <w:left w:val="single" w:sz="1" w:space="0" w:color="000000"/>
              <w:bottom w:val="single" w:sz="1" w:space="0" w:color="000000"/>
              <w:right w:val="single" w:sz="1" w:space="0" w:color="000000"/>
            </w:tcBorders>
            <w:shd w:val="clear" w:color="auto" w:fill="auto"/>
            <w:vAlign w:val="center"/>
          </w:tcPr>
          <w:p w:rsidR="00770381" w:rsidRPr="00BD4604" w:rsidRDefault="00770381" w:rsidP="00C105C8">
            <w:pPr>
              <w:ind w:left="-425" w:firstLine="425"/>
              <w:jc w:val="center"/>
            </w:pPr>
            <w:r w:rsidRPr="00BD4604">
              <w:t>Авторская позиция</w:t>
            </w:r>
          </w:p>
        </w:tc>
      </w:tr>
      <w:tr w:rsidR="00770381" w:rsidRPr="00BD4604" w:rsidTr="00C105C8">
        <w:tc>
          <w:tcPr>
            <w:tcW w:w="5103" w:type="dxa"/>
            <w:tcBorders>
              <w:left w:val="single" w:sz="1" w:space="0" w:color="000000"/>
              <w:bottom w:val="single" w:sz="1" w:space="0" w:color="000000"/>
            </w:tcBorders>
            <w:shd w:val="clear" w:color="auto" w:fill="auto"/>
          </w:tcPr>
          <w:p w:rsidR="00770381" w:rsidRPr="00BD4604" w:rsidRDefault="00770381" w:rsidP="00C105C8">
            <w:pPr>
              <w:ind w:left="-55" w:right="-56" w:firstLine="55"/>
              <w:jc w:val="both"/>
            </w:pPr>
            <w:r w:rsidRPr="00BD4604">
              <w:t xml:space="preserve">1. Проблема предательства. </w:t>
            </w:r>
            <w:proofErr w:type="gramStart"/>
            <w:r w:rsidRPr="00BD4604">
              <w:t>(Каковы истоки предательства?</w:t>
            </w:r>
            <w:proofErr w:type="gramEnd"/>
            <w:r w:rsidRPr="00BD4604">
              <w:t xml:space="preserve"> </w:t>
            </w:r>
            <w:proofErr w:type="gramStart"/>
            <w:r w:rsidRPr="00BD4604">
              <w:t xml:space="preserve">Чем оно страшно?) </w:t>
            </w:r>
            <w:proofErr w:type="gramEnd"/>
          </w:p>
          <w:p w:rsidR="00770381" w:rsidRPr="00BD4604" w:rsidRDefault="00770381" w:rsidP="00C105C8">
            <w:pPr>
              <w:ind w:left="-55" w:right="-56" w:firstLine="55"/>
              <w:jc w:val="both"/>
            </w:pPr>
          </w:p>
        </w:tc>
        <w:tc>
          <w:tcPr>
            <w:tcW w:w="4962" w:type="dxa"/>
            <w:tcBorders>
              <w:left w:val="single" w:sz="1" w:space="0" w:color="000000"/>
              <w:bottom w:val="single" w:sz="1" w:space="0" w:color="000000"/>
              <w:right w:val="single" w:sz="1" w:space="0" w:color="000000"/>
            </w:tcBorders>
            <w:shd w:val="clear" w:color="auto" w:fill="auto"/>
          </w:tcPr>
          <w:p w:rsidR="00770381" w:rsidRPr="00BD4604" w:rsidRDefault="00770381" w:rsidP="00C105C8">
            <w:pPr>
              <w:ind w:left="-54" w:firstLine="54"/>
              <w:jc w:val="both"/>
            </w:pPr>
            <w:r w:rsidRPr="00BD4604">
              <w:t xml:space="preserve">1. Истоки предательства – в трусости и эгоизме человека. Последствия предательства могут быть страшными. Иногда предательство может быть равносильно убийству или даже хуже него. </w:t>
            </w:r>
          </w:p>
        </w:tc>
      </w:tr>
      <w:tr w:rsidR="00770381" w:rsidRPr="00BD4604" w:rsidTr="00C105C8">
        <w:tc>
          <w:tcPr>
            <w:tcW w:w="5103" w:type="dxa"/>
            <w:tcBorders>
              <w:left w:val="single" w:sz="1" w:space="0" w:color="000000"/>
              <w:bottom w:val="single" w:sz="1" w:space="0" w:color="000000"/>
            </w:tcBorders>
            <w:shd w:val="clear" w:color="auto" w:fill="auto"/>
          </w:tcPr>
          <w:p w:rsidR="00770381" w:rsidRPr="00BD4604" w:rsidRDefault="00770381" w:rsidP="00C105C8">
            <w:pPr>
              <w:ind w:left="-55" w:right="-56" w:firstLine="55"/>
              <w:jc w:val="both"/>
            </w:pPr>
            <w:r w:rsidRPr="00BD4604">
              <w:t xml:space="preserve">2. Проблема нравственного выбора человека. (Как ведёт себя человек в сложной ситуации?) </w:t>
            </w:r>
          </w:p>
          <w:p w:rsidR="00770381" w:rsidRPr="00BD4604" w:rsidRDefault="00770381" w:rsidP="00C105C8">
            <w:pPr>
              <w:ind w:left="-55" w:right="-56" w:firstLine="55"/>
              <w:jc w:val="both"/>
            </w:pPr>
          </w:p>
        </w:tc>
        <w:tc>
          <w:tcPr>
            <w:tcW w:w="4962" w:type="dxa"/>
            <w:tcBorders>
              <w:left w:val="single" w:sz="1" w:space="0" w:color="000000"/>
              <w:bottom w:val="single" w:sz="1" w:space="0" w:color="000000"/>
              <w:right w:val="single" w:sz="1" w:space="0" w:color="000000"/>
            </w:tcBorders>
            <w:shd w:val="clear" w:color="auto" w:fill="auto"/>
          </w:tcPr>
          <w:p w:rsidR="00770381" w:rsidRPr="00BD4604" w:rsidRDefault="00770381" w:rsidP="00C105C8">
            <w:pPr>
              <w:ind w:left="-54" w:firstLine="54"/>
              <w:jc w:val="both"/>
            </w:pPr>
            <w:r w:rsidRPr="00BD4604">
              <w:t xml:space="preserve">2. В сложной ситуации проявляется истинный характер человека: доброта и неравнодушие по отношению к людям или эгоизм, трусость и </w:t>
            </w:r>
            <w:r w:rsidRPr="00BD4604">
              <w:lastRenderedPageBreak/>
              <w:t>способность к предательству.</w:t>
            </w:r>
          </w:p>
        </w:tc>
      </w:tr>
      <w:tr w:rsidR="00770381" w:rsidRPr="00BD4604" w:rsidTr="00C105C8">
        <w:tc>
          <w:tcPr>
            <w:tcW w:w="5103" w:type="dxa"/>
            <w:tcBorders>
              <w:left w:val="single" w:sz="1" w:space="0" w:color="000000"/>
              <w:bottom w:val="single" w:sz="1" w:space="0" w:color="000000"/>
            </w:tcBorders>
            <w:shd w:val="clear" w:color="auto" w:fill="auto"/>
          </w:tcPr>
          <w:p w:rsidR="00770381" w:rsidRPr="00BD4604" w:rsidRDefault="00770381" w:rsidP="00C105C8">
            <w:pPr>
              <w:ind w:left="-55" w:right="-56" w:firstLine="55"/>
              <w:jc w:val="both"/>
            </w:pPr>
            <w:r w:rsidRPr="00BD4604">
              <w:lastRenderedPageBreak/>
              <w:t>3. Проблема бесчеловечности, жестокости проведения боевых действий по отношению к беззащитным людям. (Что могло бы предотвратить бесчеловечность и жестокость по отношению к беззащитным людям на войне?).</w:t>
            </w:r>
          </w:p>
        </w:tc>
        <w:tc>
          <w:tcPr>
            <w:tcW w:w="4962" w:type="dxa"/>
            <w:tcBorders>
              <w:left w:val="single" w:sz="1" w:space="0" w:color="000000"/>
              <w:bottom w:val="single" w:sz="1" w:space="0" w:color="000000"/>
              <w:right w:val="single" w:sz="1" w:space="0" w:color="000000"/>
            </w:tcBorders>
            <w:shd w:val="clear" w:color="auto" w:fill="auto"/>
          </w:tcPr>
          <w:p w:rsidR="00770381" w:rsidRPr="00BD4604" w:rsidRDefault="00770381" w:rsidP="00C105C8">
            <w:pPr>
              <w:ind w:left="-54" w:firstLine="54"/>
              <w:jc w:val="both"/>
            </w:pPr>
            <w:r w:rsidRPr="00BD4604">
              <w:t>3. Боевые действия по отношению к беззащитным людям жестоки и бесчеловечны. Даже на войне должен быть нравственный закон, не допускающий жестокости по отношению к раненым, безоружным людям</w:t>
            </w:r>
          </w:p>
        </w:tc>
      </w:tr>
    </w:tbl>
    <w:p w:rsidR="00770381" w:rsidRPr="00BD4604" w:rsidRDefault="00770381" w:rsidP="00770381">
      <w:pPr>
        <w:spacing w:before="120"/>
        <w:ind w:left="-425" w:firstLine="425"/>
        <w:jc w:val="both"/>
      </w:pPr>
      <w:r w:rsidRPr="00BD4604">
        <w:t>К – 2. По критерию К-2 уровень выполнения задания ниже по сравнению с 2018 годом, что можно объяснить введением новых требований к сочинению выпускников и новых показателей оценивания по этому критерию. Изменилась формулировка задания, связанного с К-2: «Прокомментируйте сформулированную проблему. Включите в комментарий два примера-иллюстрации из прочитанного текста, которые, по Вашему мнению, важны для понимания проблемы исходного текста (избегайте чрезмерного цитирования). Поясните значение каждого примера и укажите смысловую связь между ними».</w:t>
      </w:r>
    </w:p>
    <w:p w:rsidR="00770381" w:rsidRPr="00BD4604" w:rsidRDefault="00770381" w:rsidP="00770381">
      <w:pPr>
        <w:ind w:left="-426" w:firstLine="426"/>
        <w:jc w:val="both"/>
      </w:pPr>
      <w:r w:rsidRPr="00BD4604">
        <w:t xml:space="preserve">Изменились и нормы оценивания по этому критерию. </w:t>
      </w:r>
    </w:p>
    <w:p w:rsidR="00770381" w:rsidRPr="008466F9" w:rsidRDefault="00770381" w:rsidP="00770381">
      <w:pPr>
        <w:ind w:left="-426" w:firstLine="426"/>
        <w:jc w:val="both"/>
        <w:rPr>
          <w:color w:val="FF0000"/>
        </w:rPr>
      </w:pPr>
      <w:r w:rsidRPr="008466F9">
        <w:rPr>
          <w:noProof/>
          <w:color w:val="FF0000"/>
        </w:rPr>
        <w:drawing>
          <wp:inline distT="0" distB="0" distL="0" distR="0">
            <wp:extent cx="3878580" cy="3029582"/>
            <wp:effectExtent l="19050" t="0" r="7620" b="0"/>
            <wp:docPr id="3" name="Рисунок 1" descr="крите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итерии"/>
                    <pic:cNvPicPr>
                      <a:picLocks noChangeAspect="1" noChangeArrowheads="1"/>
                    </pic:cNvPicPr>
                  </pic:nvPicPr>
                  <pic:blipFill>
                    <a:blip r:embed="rId10" cstate="print"/>
                    <a:srcRect/>
                    <a:stretch>
                      <a:fillRect/>
                    </a:stretch>
                  </pic:blipFill>
                  <pic:spPr bwMode="auto">
                    <a:xfrm>
                      <a:off x="0" y="0"/>
                      <a:ext cx="3881264" cy="3031678"/>
                    </a:xfrm>
                    <a:prstGeom prst="rect">
                      <a:avLst/>
                    </a:prstGeom>
                    <a:noFill/>
                    <a:ln w="9525">
                      <a:noFill/>
                      <a:miter lim="800000"/>
                      <a:headEnd/>
                      <a:tailEnd/>
                    </a:ln>
                  </pic:spPr>
                </pic:pic>
              </a:graphicData>
            </a:graphic>
          </wp:inline>
        </w:drawing>
      </w:r>
    </w:p>
    <w:p w:rsidR="00770381" w:rsidRPr="00770381" w:rsidRDefault="00770381" w:rsidP="00770381">
      <w:pPr>
        <w:ind w:left="-426" w:firstLine="426"/>
        <w:jc w:val="both"/>
      </w:pPr>
      <w:r w:rsidRPr="00770381">
        <w:t>Комментарий предполагал объяснение текста с опорой на следующий круг вопросов:</w:t>
      </w:r>
    </w:p>
    <w:p w:rsidR="00770381" w:rsidRPr="00770381" w:rsidRDefault="00770381" w:rsidP="00770381">
      <w:pPr>
        <w:ind w:left="-426" w:firstLine="426"/>
        <w:jc w:val="both"/>
      </w:pPr>
      <w:r w:rsidRPr="00770381">
        <w:t>- На каком материале автор раскрывает проблему?</w:t>
      </w:r>
    </w:p>
    <w:p w:rsidR="00770381" w:rsidRPr="00770381" w:rsidRDefault="00770381" w:rsidP="00770381">
      <w:pPr>
        <w:ind w:left="-426" w:firstLine="426"/>
        <w:jc w:val="both"/>
      </w:pPr>
      <w:r w:rsidRPr="00770381">
        <w:t>- Какие аспекты проблемы рассматриваются в тексте?</w:t>
      </w:r>
    </w:p>
    <w:p w:rsidR="00770381" w:rsidRPr="00770381" w:rsidRDefault="00770381" w:rsidP="00770381">
      <w:pPr>
        <w:ind w:left="-426" w:firstLine="426"/>
        <w:jc w:val="both"/>
      </w:pPr>
      <w:r w:rsidRPr="00770381">
        <w:t>- На чем заостряет внимание?</w:t>
      </w:r>
    </w:p>
    <w:p w:rsidR="00770381" w:rsidRPr="00770381" w:rsidRDefault="00770381" w:rsidP="00770381">
      <w:pPr>
        <w:ind w:left="-426" w:firstLine="426"/>
        <w:jc w:val="both"/>
      </w:pPr>
      <w:r w:rsidRPr="00770381">
        <w:t xml:space="preserve">- Как автор относится к </w:t>
      </w:r>
      <w:proofErr w:type="gramStart"/>
      <w:r w:rsidRPr="00770381">
        <w:t>изображаемому</w:t>
      </w:r>
      <w:proofErr w:type="gramEnd"/>
      <w:r w:rsidRPr="00770381">
        <w:t>?</w:t>
      </w:r>
    </w:p>
    <w:p w:rsidR="00770381" w:rsidRPr="00770381" w:rsidRDefault="00770381" w:rsidP="00770381">
      <w:pPr>
        <w:ind w:left="-426" w:firstLine="426"/>
        <w:jc w:val="both"/>
      </w:pPr>
      <w:r w:rsidRPr="00770381">
        <w:t xml:space="preserve">- Какие чувства автор испытывает, говоря о проблеме? </w:t>
      </w:r>
    </w:p>
    <w:p w:rsidR="00770381" w:rsidRPr="00770381" w:rsidRDefault="00770381" w:rsidP="00770381">
      <w:pPr>
        <w:ind w:left="-426" w:firstLine="426"/>
        <w:jc w:val="both"/>
      </w:pPr>
      <w:r w:rsidRPr="00770381">
        <w:t>Особенно сложно давался комментарий к художественным текстам, в большинстве случаев он не получился: участники экзамена представили либо чистый пересказ, либо набор цитат. Еще один вариант – размышления без обращения к тексту — тоже имел место.</w:t>
      </w:r>
    </w:p>
    <w:p w:rsidR="00770381" w:rsidRPr="00770381" w:rsidRDefault="00770381" w:rsidP="00770381">
      <w:pPr>
        <w:ind w:left="-426" w:firstLine="426"/>
        <w:jc w:val="both"/>
      </w:pPr>
      <w:r w:rsidRPr="00770381">
        <w:t>В комментарий некоторые по-прежнему включали перечисление использованных автором средств выразительности без связи с проблемой.</w:t>
      </w:r>
    </w:p>
    <w:p w:rsidR="00770381" w:rsidRPr="00770381" w:rsidRDefault="00770381" w:rsidP="00770381">
      <w:pPr>
        <w:ind w:left="-426" w:firstLine="426"/>
        <w:jc w:val="both"/>
      </w:pPr>
      <w:r w:rsidRPr="00770381">
        <w:t xml:space="preserve">В ряде случаев при использовании в </w:t>
      </w:r>
      <w:proofErr w:type="gramStart"/>
      <w:r w:rsidRPr="00770381">
        <w:t>комментарии ссылок</w:t>
      </w:r>
      <w:proofErr w:type="gramEnd"/>
      <w:r w:rsidRPr="00770381">
        <w:t xml:space="preserve"> на номера предложений (возможный вариант) нарушалась связность текста.</w:t>
      </w:r>
    </w:p>
    <w:p w:rsidR="00770381" w:rsidRPr="00770381" w:rsidRDefault="00770381" w:rsidP="00770381">
      <w:pPr>
        <w:ind w:left="-426" w:firstLine="426"/>
        <w:jc w:val="both"/>
      </w:pPr>
      <w:r w:rsidRPr="00770381">
        <w:t>Типичные ошибки по критерию К</w:t>
      </w:r>
      <w:proofErr w:type="gramStart"/>
      <w:r w:rsidRPr="00770381">
        <w:t>2</w:t>
      </w:r>
      <w:proofErr w:type="gramEnd"/>
      <w:r w:rsidRPr="00770381">
        <w:t>:</w:t>
      </w:r>
    </w:p>
    <w:p w:rsidR="00770381" w:rsidRPr="00770381" w:rsidRDefault="00770381" w:rsidP="00770381">
      <w:pPr>
        <w:ind w:left="-426" w:firstLine="426"/>
        <w:jc w:val="both"/>
      </w:pPr>
      <w:proofErr w:type="gramStart"/>
      <w:r w:rsidRPr="00770381">
        <w:t>- вместо иллюстраций даны большие фрагменты текста (цитирование или пересказ), в которых вслед за автором последовательно изложены события текста, а должны быть выделены фрагменты, иллюстрирующие заявленную проблему;</w:t>
      </w:r>
      <w:proofErr w:type="gramEnd"/>
    </w:p>
    <w:p w:rsidR="00770381" w:rsidRPr="00770381" w:rsidRDefault="00770381" w:rsidP="00770381">
      <w:pPr>
        <w:ind w:left="-426" w:firstLine="426"/>
        <w:jc w:val="both"/>
      </w:pPr>
      <w:r w:rsidRPr="00770381">
        <w:t>- вместо авторского комментария даны рассуждения учащихся, связанные с иллюстрацией;</w:t>
      </w:r>
    </w:p>
    <w:p w:rsidR="00770381" w:rsidRPr="00770381" w:rsidRDefault="00770381" w:rsidP="00770381">
      <w:pPr>
        <w:ind w:left="-426" w:firstLine="426"/>
        <w:jc w:val="both"/>
      </w:pPr>
      <w:r w:rsidRPr="00770381">
        <w:t>- нет иллюстраций, представлены только собственные размышления ученика;</w:t>
      </w:r>
    </w:p>
    <w:p w:rsidR="00770381" w:rsidRPr="00770381" w:rsidRDefault="00770381" w:rsidP="00770381">
      <w:pPr>
        <w:ind w:left="-426" w:firstLine="426"/>
        <w:jc w:val="both"/>
      </w:pPr>
      <w:r w:rsidRPr="00770381">
        <w:t>- не указана смысловая связь между примерами;</w:t>
      </w:r>
    </w:p>
    <w:p w:rsidR="00770381" w:rsidRPr="00770381" w:rsidRDefault="00770381" w:rsidP="00770381">
      <w:pPr>
        <w:ind w:left="-426" w:firstLine="426"/>
        <w:jc w:val="both"/>
      </w:pPr>
      <w:r w:rsidRPr="00770381">
        <w:lastRenderedPageBreak/>
        <w:t>- используются формальные обороты, якобы выявляющие смысловую связь («эти примеры дополняют друг друга»);</w:t>
      </w:r>
    </w:p>
    <w:p w:rsidR="00770381" w:rsidRPr="00770381" w:rsidRDefault="00770381" w:rsidP="00770381">
      <w:pPr>
        <w:ind w:left="-426" w:firstLine="426"/>
        <w:jc w:val="both"/>
      </w:pPr>
      <w:r w:rsidRPr="00770381">
        <w:t>-  иллюстрация не соответствует проблеме;</w:t>
      </w:r>
    </w:p>
    <w:p w:rsidR="00770381" w:rsidRPr="00770381" w:rsidRDefault="00770381" w:rsidP="00770381">
      <w:pPr>
        <w:ind w:left="-426" w:firstLine="426"/>
        <w:jc w:val="both"/>
      </w:pPr>
      <w:r w:rsidRPr="00770381">
        <w:t>- фактические ошибки в комментарии, выявляющие неверное понимание текста.</w:t>
      </w:r>
    </w:p>
    <w:p w:rsidR="00770381" w:rsidRPr="00770381" w:rsidRDefault="00770381" w:rsidP="00770381">
      <w:pPr>
        <w:ind w:left="-426" w:firstLine="426"/>
        <w:jc w:val="both"/>
      </w:pPr>
      <w:r w:rsidRPr="00770381">
        <w:t>Таким образом, написание комментария к сформулированной проблеме исходного текста и низкий уровень владения нормами языка и речи можно фиксировать как традиционную проблему</w:t>
      </w:r>
    </w:p>
    <w:p w:rsidR="00770381" w:rsidRPr="00770381" w:rsidRDefault="00770381" w:rsidP="00770381">
      <w:pPr>
        <w:ind w:left="-426" w:firstLine="426"/>
        <w:jc w:val="both"/>
      </w:pPr>
      <w:r w:rsidRPr="00770381">
        <w:t>К – 3. Позиция автора – это вывод, к которому приходит автор, рассуждая по поводу той или иной проблемы. Она проявляется в подборе фактов, отборе жизненного материала и его осмыслении, в языковом оформлении текста (в оценочной лексике, вводных словах, использовании образных средств). В работах выпускников 2019 года были следующие ошибки: 1) позиция автора передавалась цитатой без кавычек, 2) свободная интерпретации авторской позиции  не соответствовала текстовой информации.</w:t>
      </w:r>
    </w:p>
    <w:p w:rsidR="00770381" w:rsidRPr="00770381" w:rsidRDefault="00770381" w:rsidP="00770381">
      <w:pPr>
        <w:ind w:left="-426" w:firstLine="426"/>
        <w:jc w:val="both"/>
      </w:pPr>
      <w:r w:rsidRPr="00770381">
        <w:t xml:space="preserve">К - 4. Этот критерий оценивает аргументацию собственного мнения </w:t>
      </w:r>
      <w:proofErr w:type="gramStart"/>
      <w:r w:rsidRPr="00770381">
        <w:t>экзаменуемых</w:t>
      </w:r>
      <w:proofErr w:type="gramEnd"/>
      <w:r w:rsidRPr="00770381">
        <w:t xml:space="preserve"> по проблеме. В 2019 году за этот критерий экзаменуемый мог получить максимально 1 балл. Участникам ЕГЭ нужно было выразить согласие, частичное согласие и несогласие с позицией автора. Практически у всех участников экзамена собственная позиция по проблеме текста совпадала с авторской, стандартной формой ее выражения была фраза: «Я полностью согласен с автором…». Выпускники 2019 года могли использовать любые аргументы для подтверждения своей позиции. В качестве аргументов чаще всего использовались примеры из личной жизни и жизни окружающих, а также по-прежнему примеры из художественной литературы. По сочинениям видно, что многие выпускники не знают новых критериев. Действуя в соответствии со старыми критериями, они старались привести 2 </w:t>
      </w:r>
      <w:proofErr w:type="gramStart"/>
      <w:r w:rsidRPr="00770381">
        <w:t>литературных</w:t>
      </w:r>
      <w:proofErr w:type="gramEnd"/>
      <w:r w:rsidRPr="00770381">
        <w:t xml:space="preserve"> аргумента на максимальный балл по К-4 за 2018 год. </w:t>
      </w:r>
    </w:p>
    <w:p w:rsidR="00770381" w:rsidRPr="00770381" w:rsidRDefault="00770381" w:rsidP="00770381">
      <w:pPr>
        <w:ind w:left="-426" w:firstLine="426"/>
        <w:jc w:val="both"/>
      </w:pPr>
      <w:r w:rsidRPr="00770381">
        <w:t>Следует отметить, что круг произведений, на которые опирались учащиеся, был довольно узким, это русская классика в пределах школьной программы, часто произведения детской литературы и фэнтези, иногда книги современных зарубежных авторов. В целом эксперты отмечают плохое знание произведений, очень вольную трактовку классических текстов («В произведении «Война и Мир» описывается храбрость наших воздушных, пехотных и танковых эскадрилий и батальонов во</w:t>
      </w:r>
      <w:proofErr w:type="gramStart"/>
      <w:r w:rsidRPr="00770381">
        <w:t xml:space="preserve"> В</w:t>
      </w:r>
      <w:proofErr w:type="gramEnd"/>
      <w:r w:rsidRPr="00770381">
        <w:t xml:space="preserve">торой Мировой Войне». «Ярким примером такой отважной и доблестной личности являлся В. Теркин их одноименного произведения Твардовского. </w:t>
      </w:r>
      <w:proofErr w:type="gramStart"/>
      <w:r w:rsidRPr="00770381">
        <w:t>Его имя оставалось на устах у людей еще долгое время после его смерти именно благодаря героизму, который он проявил при жизни»</w:t>
      </w:r>
      <w:r w:rsidR="00C105C8">
        <w:t>).</w:t>
      </w:r>
      <w:proofErr w:type="gramEnd"/>
    </w:p>
    <w:p w:rsidR="00770381" w:rsidRPr="00770381" w:rsidRDefault="00770381" w:rsidP="00770381">
      <w:pPr>
        <w:ind w:left="-426" w:firstLine="426"/>
        <w:jc w:val="both"/>
      </w:pPr>
      <w:r w:rsidRPr="00770381">
        <w:t xml:space="preserve">Иногда в качестве «своих» аргументов использовалась отсылка к произведениям, героям и ситуациям, названным в исходном тексте. Как пример из «жизненного опыта» приводится ситуация, повторяющая ту, которая упоминается в тексте (вероятно, придуманная ситуация с дедушкой - предателем, который  мучился, признался во всем родным и раскаялся). </w:t>
      </w:r>
    </w:p>
    <w:p w:rsidR="00770381" w:rsidRPr="00770381" w:rsidRDefault="00770381" w:rsidP="00770381">
      <w:pPr>
        <w:ind w:left="-426" w:firstLine="426"/>
        <w:jc w:val="both"/>
      </w:pPr>
      <w:r w:rsidRPr="00770381">
        <w:t xml:space="preserve">Некоторые выпускники пытались «подогнать» текст под свой тезис, искажая содержание классического произведения («Такой </w:t>
      </w:r>
      <w:proofErr w:type="gramStart"/>
      <w:r w:rsidRPr="00770381">
        <w:t>пример</w:t>
      </w:r>
      <w:proofErr w:type="gramEnd"/>
      <w:r w:rsidRPr="00770381">
        <w:t xml:space="preserve"> мы можем увидеть в романе Толстого «Война и мир», когда Базаров уехал и забыл о своих близких, не писал, не приезжал, но родители есть родители, они за него очень переживали, и, когда он умер, постоянно о нем вспоминали». «Базарову нравится это течение «нигилизм». Он даже пытается привлечь к нему своего друга. Но в скором времени у Евгения появляются любовные чувства, что сильно меняет его взгляды на жизнь. </w:t>
      </w:r>
      <w:proofErr w:type="gramStart"/>
      <w:r w:rsidRPr="00770381">
        <w:t>Из этого можно сделать вывод: наше мировоззрение может меняться».)</w:t>
      </w:r>
      <w:proofErr w:type="gramEnd"/>
    </w:p>
    <w:p w:rsidR="00770381" w:rsidRPr="00770381" w:rsidRDefault="00770381" w:rsidP="00770381">
      <w:pPr>
        <w:ind w:left="-426" w:firstLine="426"/>
        <w:jc w:val="both"/>
      </w:pPr>
      <w:r w:rsidRPr="00770381">
        <w:t xml:space="preserve">В сочинениях выпускников много придуманных аргументов: «У моей подруги обнаружили рак сердца, и ей нужна была срочная операция. Нашелся донор, который готов был пожертвовать собой ради нее. </w:t>
      </w:r>
      <w:proofErr w:type="gramStart"/>
      <w:r w:rsidRPr="00770381">
        <w:t>Он плохо говорил, катался в инвалидном кресле, но они очень сильно подружились». «…прабабушка, находясь в концлагере в Литве, заплетала себе разные прически и устраивала дискотеки..»).</w:t>
      </w:r>
      <w:proofErr w:type="gramEnd"/>
    </w:p>
    <w:p w:rsidR="00770381" w:rsidRPr="00770381" w:rsidRDefault="00770381" w:rsidP="00770381">
      <w:pPr>
        <w:ind w:left="-426" w:firstLine="426"/>
        <w:jc w:val="both"/>
      </w:pPr>
      <w:r w:rsidRPr="00770381">
        <w:t>Были работы, в которых, аргументируя свое мнение, ученик практически дословно повторял авторскую позицию.</w:t>
      </w:r>
    </w:p>
    <w:p w:rsidR="00770381" w:rsidRPr="00770381" w:rsidRDefault="00770381" w:rsidP="00770381">
      <w:pPr>
        <w:ind w:left="-426" w:firstLine="426"/>
        <w:jc w:val="both"/>
      </w:pPr>
      <w:r w:rsidRPr="00770381">
        <w:lastRenderedPageBreak/>
        <w:t>Часто аргументы не соответствуют проблеме: выделена проблема памяти, а аргументы приведены по проблеме нравственного выбора.</w:t>
      </w:r>
    </w:p>
    <w:p w:rsidR="00770381" w:rsidRPr="00770381" w:rsidRDefault="00770381" w:rsidP="00770381">
      <w:pPr>
        <w:ind w:left="-426" w:firstLine="426"/>
        <w:jc w:val="both"/>
      </w:pPr>
      <w:r w:rsidRPr="00770381">
        <w:t>К – 5. В работах выпускников 2019 года по сравнению с предыдущим годом уменьшилось количество ошибок на вычленение абзацев, но по-прежнему много логических ошибок. Это связано с низким уровнем отсутствием культуры мышления. Удержать мысль, развивать ее, избегая повторов и противоречий, связать начало и конец текста многим не удалось. В сочинениях нашла яркое отражение «клиповость» мышления выпускников.</w:t>
      </w:r>
    </w:p>
    <w:p w:rsidR="00770381" w:rsidRPr="00770381" w:rsidRDefault="00770381" w:rsidP="00770381">
      <w:pPr>
        <w:ind w:left="-426" w:firstLine="426"/>
        <w:jc w:val="both"/>
      </w:pPr>
      <w:r w:rsidRPr="00770381">
        <w:t>Примеры из работ учащихся:</w:t>
      </w:r>
    </w:p>
    <w:p w:rsidR="00770381" w:rsidRPr="00770381" w:rsidRDefault="00770381" w:rsidP="00770381">
      <w:pPr>
        <w:ind w:left="-426" w:firstLine="426"/>
        <w:jc w:val="both"/>
      </w:pPr>
      <w:r w:rsidRPr="00770381">
        <w:t>- В рассказе Каверина говорится о том, как разбомбили эшелон с ранеными. Таким образом, автор поднимает проблему предательства.</w:t>
      </w:r>
    </w:p>
    <w:p w:rsidR="00770381" w:rsidRPr="00770381" w:rsidRDefault="00770381" w:rsidP="00770381">
      <w:pPr>
        <w:ind w:left="-426" w:firstLine="426"/>
        <w:jc w:val="both"/>
      </w:pPr>
      <w:r w:rsidRPr="00770381">
        <w:t>- Слепой напоминает проходящим людям, что все равны, все мы братья и сестры и что только смерть напоминает нам об этом, лишая всех жизненных чинов и приравнивая всех. Он хочет донести, что все равно все будут одинаковы, ведь скелеты у всех одинаковые.</w:t>
      </w:r>
    </w:p>
    <w:p w:rsidR="00770381" w:rsidRPr="00770381" w:rsidRDefault="00770381" w:rsidP="00770381">
      <w:pPr>
        <w:ind w:left="-426" w:firstLine="426"/>
        <w:jc w:val="both"/>
      </w:pPr>
      <w:r w:rsidRPr="00770381">
        <w:t>- Как гласит религия, все мы братья и сестры, у нас один Бог, а Бог в православии есть сама любовь. Так давайте жить в мире, согласии и любви.</w:t>
      </w:r>
    </w:p>
    <w:p w:rsidR="00770381" w:rsidRPr="00770381" w:rsidRDefault="00770381" w:rsidP="00770381">
      <w:pPr>
        <w:ind w:left="-426" w:firstLine="426"/>
        <w:jc w:val="both"/>
      </w:pPr>
      <w:r w:rsidRPr="00770381">
        <w:t xml:space="preserve">- Война – это не очень хорошее слово, так как в этом слове все люди как </w:t>
      </w:r>
      <w:proofErr w:type="gramStart"/>
      <w:r w:rsidRPr="00770381">
        <w:t>могли</w:t>
      </w:r>
      <w:proofErr w:type="gramEnd"/>
      <w:r w:rsidRPr="00770381">
        <w:t xml:space="preserve"> выживали.</w:t>
      </w:r>
    </w:p>
    <w:p w:rsidR="00770381" w:rsidRPr="00770381" w:rsidRDefault="00770381" w:rsidP="00770381">
      <w:pPr>
        <w:ind w:left="-426" w:firstLine="426"/>
        <w:jc w:val="both"/>
      </w:pPr>
      <w:r w:rsidRPr="00770381">
        <w:t>- Памятники культуры – это старинные церквушки, бюсты известных людей, дома, музеи.</w:t>
      </w:r>
    </w:p>
    <w:p w:rsidR="00770381" w:rsidRPr="00770381" w:rsidRDefault="00770381" w:rsidP="00770381">
      <w:pPr>
        <w:ind w:left="-426" w:firstLine="426"/>
        <w:jc w:val="both"/>
      </w:pPr>
      <w:r w:rsidRPr="00770381">
        <w:t>- Страх смерти его не пугал.</w:t>
      </w:r>
    </w:p>
    <w:p w:rsidR="00770381" w:rsidRPr="00770381" w:rsidRDefault="00770381" w:rsidP="00770381">
      <w:pPr>
        <w:ind w:left="-426" w:firstLine="426"/>
        <w:jc w:val="both"/>
      </w:pPr>
      <w:r w:rsidRPr="00770381">
        <w:t>- Бить по самому ценному, что есть у человека, - по его культурному наследию.</w:t>
      </w:r>
    </w:p>
    <w:p w:rsidR="00770381" w:rsidRPr="00770381" w:rsidRDefault="00770381" w:rsidP="00770381">
      <w:pPr>
        <w:ind w:left="-426" w:firstLine="426"/>
        <w:jc w:val="both"/>
      </w:pPr>
      <w:r w:rsidRPr="00770381">
        <w:t>- Сын Тараса поплатился за это своей смертью.</w:t>
      </w:r>
    </w:p>
    <w:p w:rsidR="00770381" w:rsidRPr="00770381" w:rsidRDefault="00770381" w:rsidP="00770381">
      <w:pPr>
        <w:ind w:left="-426" w:firstLine="426"/>
        <w:jc w:val="both"/>
      </w:pPr>
      <w:r w:rsidRPr="00770381">
        <w:t>- В заключение хочется поблагодарить автора за то, что он затронул такую важную, жизненную тему для каждого.</w:t>
      </w:r>
    </w:p>
    <w:p w:rsidR="00770381" w:rsidRPr="00770381" w:rsidRDefault="00770381" w:rsidP="00770381">
      <w:pPr>
        <w:ind w:left="-426" w:firstLine="426"/>
        <w:jc w:val="both"/>
      </w:pPr>
      <w:r w:rsidRPr="00770381">
        <w:t>К – 6 – баллы поощрительные. Следует обратить внимание на изменение оценивания по этому критерию: максимальный балл за К-6 ученик мог получить, если имел максимум за критерий</w:t>
      </w:r>
      <w:proofErr w:type="gramStart"/>
      <w:r w:rsidRPr="00770381">
        <w:t xml:space="preserve"> К</w:t>
      </w:r>
      <w:proofErr w:type="gramEnd"/>
      <w:r w:rsidRPr="00770381">
        <w:t xml:space="preserve"> – 10. Точность и выразительность речи ученика часто не могли проявиться, т.к. выпускник боялся отступить от навязанной ему при подготовке схемы изложения, </w:t>
      </w:r>
      <w:proofErr w:type="gramStart"/>
      <w:r w:rsidRPr="00770381">
        <w:t>включающей</w:t>
      </w:r>
      <w:proofErr w:type="gramEnd"/>
      <w:r w:rsidRPr="00770381">
        <w:t xml:space="preserve"> в том числе и речевые шаблоны. Бросалось в глаза неумелое использование подобных шаблонов в следующих случаях:</w:t>
      </w:r>
    </w:p>
    <w:p w:rsidR="00770381" w:rsidRPr="00770381" w:rsidRDefault="00770381" w:rsidP="00770381">
      <w:pPr>
        <w:ind w:left="-426" w:firstLine="426"/>
        <w:jc w:val="both"/>
      </w:pPr>
      <w:r w:rsidRPr="00770381">
        <w:t>- при формулировании проблемы (проблемой данного текста является…),</w:t>
      </w:r>
    </w:p>
    <w:p w:rsidR="00770381" w:rsidRPr="00770381" w:rsidRDefault="00770381" w:rsidP="00770381">
      <w:pPr>
        <w:ind w:left="-426" w:firstLine="426"/>
        <w:jc w:val="both"/>
      </w:pPr>
      <w:r w:rsidRPr="00770381">
        <w:t>- при введении аргументов (В качестве примера из литературы / из жизненного опыта…; аргументом я могу привести…/ одним из примеров хочу привести…/ хочу привести в пример</w:t>
      </w:r>
      <w:proofErr w:type="gramStart"/>
      <w:r w:rsidRPr="00770381">
        <w:t>…/..</w:t>
      </w:r>
      <w:proofErr w:type="gramEnd"/>
      <w:r w:rsidRPr="00770381">
        <w:t>за жизненный аргумент расскажу о месте, где я вырос.),</w:t>
      </w:r>
    </w:p>
    <w:p w:rsidR="00770381" w:rsidRPr="00770381" w:rsidRDefault="00770381" w:rsidP="00770381">
      <w:pPr>
        <w:ind w:left="-426" w:firstLine="426"/>
        <w:jc w:val="both"/>
      </w:pPr>
      <w:r w:rsidRPr="00770381">
        <w:t xml:space="preserve"> - при оценке авторской позиции (нередко встречается неуклюжий и ненужный комплимент автору, иной </w:t>
      </w:r>
      <w:proofErr w:type="gramStart"/>
      <w:r w:rsidRPr="00770381">
        <w:t>раз</w:t>
      </w:r>
      <w:proofErr w:type="gramEnd"/>
      <w:r w:rsidRPr="00770381">
        <w:t xml:space="preserve"> граничащий с этической бестактностью (Автор предстаёт умелым писателем. Его рассуждения понятны и ясны. </w:t>
      </w:r>
      <w:proofErr w:type="gramStart"/>
      <w:r w:rsidRPr="00770381">
        <w:t xml:space="preserve">Видно, что писал умный человек…), </w:t>
      </w:r>
      <w:proofErr w:type="gramEnd"/>
    </w:p>
    <w:p w:rsidR="00770381" w:rsidRPr="00770381" w:rsidRDefault="00770381" w:rsidP="00770381">
      <w:pPr>
        <w:ind w:left="-426" w:firstLine="426"/>
        <w:jc w:val="both"/>
      </w:pPr>
      <w:r w:rsidRPr="00770381">
        <w:t>- в выводах: часто сочинения заканчивались призывами «не допустить», «задуматься», «начать действовать» или обращением к экспертам с просьбами и пожеланиями.</w:t>
      </w:r>
    </w:p>
    <w:p w:rsidR="00770381" w:rsidRPr="00770381" w:rsidRDefault="00770381" w:rsidP="00770381">
      <w:pPr>
        <w:ind w:left="-426" w:firstLine="426"/>
        <w:jc w:val="both"/>
      </w:pPr>
      <w:r w:rsidRPr="00770381">
        <w:t>Следовательно, необходимо со старшеклассниками отрабатывать варианты типовых конструкций, которые помогали бы формулировать мысли в сочинении, но не оказывались бы при этом чужеродными речи и мысли пишущих.</w:t>
      </w:r>
    </w:p>
    <w:p w:rsidR="00770381" w:rsidRPr="00770381" w:rsidRDefault="00770381" w:rsidP="00770381">
      <w:pPr>
        <w:ind w:left="-426" w:firstLine="426"/>
        <w:jc w:val="both"/>
      </w:pPr>
      <w:r w:rsidRPr="00770381">
        <w:t xml:space="preserve">К – 7.  Эксперты отмечают повышение общего уровня орфографической грамотности. </w:t>
      </w:r>
    </w:p>
    <w:p w:rsidR="00770381" w:rsidRPr="00770381" w:rsidRDefault="00770381" w:rsidP="00770381">
      <w:pPr>
        <w:ind w:left="-426" w:firstLine="426"/>
        <w:jc w:val="both"/>
      </w:pPr>
      <w:r w:rsidRPr="00770381">
        <w:t>При этом типичными остаются следующие орфографические ошибки:</w:t>
      </w:r>
    </w:p>
    <w:p w:rsidR="00770381" w:rsidRPr="00770381" w:rsidRDefault="00770381" w:rsidP="00770381">
      <w:pPr>
        <w:ind w:left="-426" w:firstLine="426"/>
        <w:jc w:val="both"/>
      </w:pPr>
      <w:r w:rsidRPr="00770381">
        <w:t>безударные (проверяемые, непроверяемые, чередующиеся) гласные;</w:t>
      </w:r>
    </w:p>
    <w:p w:rsidR="00770381" w:rsidRPr="00770381" w:rsidRDefault="00770381" w:rsidP="00770381">
      <w:pPr>
        <w:ind w:left="-426" w:firstLine="426"/>
        <w:jc w:val="both"/>
      </w:pPr>
      <w:r w:rsidRPr="00770381">
        <w:t>Н и НН в разных частях речи (особенно в полных и кратких прилагательных и причастиях);</w:t>
      </w:r>
    </w:p>
    <w:p w:rsidR="00770381" w:rsidRPr="00770381" w:rsidRDefault="00770381" w:rsidP="00770381">
      <w:pPr>
        <w:ind w:left="-426" w:firstLine="426"/>
        <w:jc w:val="both"/>
      </w:pPr>
      <w:r w:rsidRPr="00770381">
        <w:t>правописание приставок;</w:t>
      </w:r>
    </w:p>
    <w:p w:rsidR="00770381" w:rsidRPr="00770381" w:rsidRDefault="00770381" w:rsidP="00770381">
      <w:pPr>
        <w:ind w:left="-426" w:firstLine="426"/>
        <w:jc w:val="both"/>
      </w:pPr>
      <w:r w:rsidRPr="00770381">
        <w:t>слитное, раздельное, дефисное написание  в разных частях речи;</w:t>
      </w:r>
    </w:p>
    <w:p w:rsidR="00770381" w:rsidRPr="00770381" w:rsidRDefault="00770381" w:rsidP="00770381">
      <w:pPr>
        <w:ind w:left="-426" w:firstLine="426"/>
        <w:jc w:val="both"/>
      </w:pPr>
      <w:r w:rsidRPr="00770381">
        <w:t>правописание безударных окончаний существительных;</w:t>
      </w:r>
    </w:p>
    <w:p w:rsidR="00770381" w:rsidRPr="00770381" w:rsidRDefault="00770381" w:rsidP="00770381">
      <w:pPr>
        <w:ind w:left="-426" w:firstLine="426"/>
        <w:jc w:val="both"/>
      </w:pPr>
      <w:r w:rsidRPr="00770381">
        <w:t>правописание прописных и строчных букв (роман «Война и Мир», Великая Отечественная Война, Петр первый, Ленинградец, «Капитанская Дочка»,  Вторая Мировая Война);</w:t>
      </w:r>
    </w:p>
    <w:p w:rsidR="00770381" w:rsidRPr="00770381" w:rsidRDefault="00770381" w:rsidP="00770381">
      <w:pPr>
        <w:ind w:left="-426" w:firstLine="426"/>
        <w:jc w:val="both"/>
      </w:pPr>
      <w:r w:rsidRPr="00770381">
        <w:t>-правописание тоже (то же), также (так же);</w:t>
      </w:r>
    </w:p>
    <w:p w:rsidR="00770381" w:rsidRPr="00770381" w:rsidRDefault="00770381" w:rsidP="00770381">
      <w:pPr>
        <w:ind w:left="-426" w:firstLine="426"/>
        <w:jc w:val="both"/>
      </w:pPr>
      <w:r w:rsidRPr="00770381">
        <w:t>- написание все же, как будто;</w:t>
      </w:r>
    </w:p>
    <w:p w:rsidR="00770381" w:rsidRPr="00770381" w:rsidRDefault="00770381" w:rsidP="00770381">
      <w:pPr>
        <w:ind w:left="-426" w:firstLine="426"/>
        <w:jc w:val="both"/>
      </w:pPr>
      <w:r w:rsidRPr="00770381">
        <w:t xml:space="preserve">большое количество графических ошибок: пропуск букв, слогов.  </w:t>
      </w:r>
    </w:p>
    <w:p w:rsidR="00770381" w:rsidRPr="00770381" w:rsidRDefault="00770381" w:rsidP="00770381">
      <w:pPr>
        <w:ind w:left="-426" w:firstLine="426"/>
        <w:jc w:val="both"/>
      </w:pPr>
      <w:r w:rsidRPr="00770381">
        <w:lastRenderedPageBreak/>
        <w:t>К – 8. Уровень пунктуационной грамотности по-прежнему низок. Типичные пунктуационные ошибки:</w:t>
      </w:r>
    </w:p>
    <w:p w:rsidR="00770381" w:rsidRPr="00770381" w:rsidRDefault="00770381" w:rsidP="00770381">
      <w:pPr>
        <w:ind w:left="-426" w:firstLine="426"/>
        <w:jc w:val="both"/>
      </w:pPr>
      <w:r w:rsidRPr="00770381">
        <w:t>лишние запятые;</w:t>
      </w:r>
    </w:p>
    <w:p w:rsidR="00770381" w:rsidRPr="00770381" w:rsidRDefault="00770381" w:rsidP="00770381">
      <w:pPr>
        <w:ind w:left="-426" w:firstLine="426"/>
        <w:jc w:val="both"/>
      </w:pPr>
      <w:r w:rsidRPr="00770381">
        <w:t>знаки при вводных словах;</w:t>
      </w:r>
    </w:p>
    <w:p w:rsidR="00770381" w:rsidRPr="00770381" w:rsidRDefault="00770381" w:rsidP="00770381">
      <w:pPr>
        <w:ind w:left="-426" w:firstLine="426"/>
        <w:jc w:val="both"/>
      </w:pPr>
      <w:r w:rsidRPr="00770381">
        <w:t>знаки при обособленных членах предложения;</w:t>
      </w:r>
    </w:p>
    <w:p w:rsidR="00770381" w:rsidRPr="00770381" w:rsidRDefault="00770381" w:rsidP="00770381">
      <w:pPr>
        <w:ind w:left="-426" w:firstLine="426"/>
        <w:jc w:val="both"/>
      </w:pPr>
      <w:r w:rsidRPr="00770381">
        <w:t>знаки в сложном предложении;</w:t>
      </w:r>
    </w:p>
    <w:p w:rsidR="00770381" w:rsidRPr="00770381" w:rsidRDefault="00770381" w:rsidP="00770381">
      <w:pPr>
        <w:ind w:left="-426" w:firstLine="426"/>
        <w:jc w:val="both"/>
      </w:pPr>
      <w:r w:rsidRPr="00770381">
        <w:t>отсутствие знаков препинания  при оформлении чужой речи.</w:t>
      </w:r>
    </w:p>
    <w:p w:rsidR="00770381" w:rsidRPr="00770381" w:rsidRDefault="00770381" w:rsidP="00770381">
      <w:pPr>
        <w:ind w:left="-426" w:firstLine="426"/>
        <w:jc w:val="both"/>
      </w:pPr>
      <w:r w:rsidRPr="00770381">
        <w:t>К – 9. Типичные грамматические ошибки:</w:t>
      </w:r>
    </w:p>
    <w:p w:rsidR="00770381" w:rsidRPr="00770381" w:rsidRDefault="00770381" w:rsidP="00770381">
      <w:pPr>
        <w:ind w:left="-426" w:firstLine="426"/>
        <w:jc w:val="both"/>
      </w:pPr>
      <w:r w:rsidRPr="00770381">
        <w:t>нарушение согласования подлежащего и сказуемого;</w:t>
      </w:r>
    </w:p>
    <w:p w:rsidR="00770381" w:rsidRPr="00770381" w:rsidRDefault="00770381" w:rsidP="00770381">
      <w:pPr>
        <w:ind w:left="-426" w:firstLine="426"/>
        <w:jc w:val="both"/>
      </w:pPr>
      <w:r w:rsidRPr="00770381">
        <w:t>неверное формообразование;</w:t>
      </w:r>
    </w:p>
    <w:p w:rsidR="00770381" w:rsidRPr="00770381" w:rsidRDefault="00770381" w:rsidP="00770381">
      <w:pPr>
        <w:ind w:left="-426" w:firstLine="426"/>
        <w:jc w:val="both"/>
      </w:pPr>
      <w:r w:rsidRPr="00770381">
        <w:t>неверное словообразование;</w:t>
      </w:r>
    </w:p>
    <w:p w:rsidR="00770381" w:rsidRPr="00770381" w:rsidRDefault="00770381" w:rsidP="00770381">
      <w:pPr>
        <w:ind w:left="-426" w:firstLine="426"/>
        <w:jc w:val="both"/>
      </w:pPr>
      <w:r w:rsidRPr="00770381">
        <w:t>нарушения в сочетаниях с предложно-падежным управлением;</w:t>
      </w:r>
    </w:p>
    <w:p w:rsidR="00770381" w:rsidRPr="00770381" w:rsidRDefault="00770381" w:rsidP="00770381">
      <w:pPr>
        <w:ind w:left="-426" w:firstLine="426"/>
        <w:jc w:val="both"/>
      </w:pPr>
      <w:r w:rsidRPr="00770381">
        <w:t>ошибки в предложениях с деепричастным оборотом;</w:t>
      </w:r>
    </w:p>
    <w:p w:rsidR="00770381" w:rsidRPr="00770381" w:rsidRDefault="00770381" w:rsidP="00770381">
      <w:pPr>
        <w:ind w:left="-426" w:firstLine="426"/>
        <w:jc w:val="both"/>
      </w:pPr>
      <w:r w:rsidRPr="00770381">
        <w:t xml:space="preserve">нарушение </w:t>
      </w:r>
      <w:proofErr w:type="gramStart"/>
      <w:r w:rsidRPr="00770381">
        <w:t>видовременной</w:t>
      </w:r>
      <w:proofErr w:type="gramEnd"/>
      <w:r w:rsidRPr="00770381">
        <w:t xml:space="preserve"> соотнесенности глагольных форм;</w:t>
      </w:r>
    </w:p>
    <w:p w:rsidR="00770381" w:rsidRPr="00770381" w:rsidRDefault="00770381" w:rsidP="00770381">
      <w:pPr>
        <w:ind w:left="-426" w:firstLine="426"/>
        <w:jc w:val="both"/>
      </w:pPr>
      <w:r w:rsidRPr="00770381">
        <w:t>нарушение границ предложения.</w:t>
      </w:r>
    </w:p>
    <w:p w:rsidR="00770381" w:rsidRPr="00770381" w:rsidRDefault="00770381" w:rsidP="00770381">
      <w:pPr>
        <w:ind w:left="-426" w:firstLine="426"/>
        <w:jc w:val="both"/>
      </w:pPr>
      <w:r w:rsidRPr="00770381">
        <w:t>Примеры из работ:</w:t>
      </w:r>
    </w:p>
    <w:p w:rsidR="00770381" w:rsidRPr="00770381" w:rsidRDefault="00770381" w:rsidP="00770381">
      <w:pPr>
        <w:ind w:left="-426" w:firstLine="426"/>
        <w:jc w:val="both"/>
      </w:pPr>
      <w:r w:rsidRPr="00770381">
        <w:t>- На уроке истории, посвященному девятому мая, нам рассказывали…</w:t>
      </w:r>
    </w:p>
    <w:p w:rsidR="00770381" w:rsidRPr="00770381" w:rsidRDefault="00770381" w:rsidP="00770381">
      <w:pPr>
        <w:ind w:left="-426" w:firstLine="426"/>
        <w:jc w:val="both"/>
      </w:pPr>
      <w:r w:rsidRPr="00770381">
        <w:t>- В данном тексте представлена проблема предательство…</w:t>
      </w:r>
    </w:p>
    <w:p w:rsidR="00770381" w:rsidRPr="00770381" w:rsidRDefault="00770381" w:rsidP="00770381">
      <w:pPr>
        <w:ind w:left="-426" w:firstLine="426"/>
        <w:jc w:val="both"/>
      </w:pPr>
      <w:r w:rsidRPr="00770381">
        <w:t>- Автор рассматривает проблему о…</w:t>
      </w:r>
    </w:p>
    <w:p w:rsidR="00770381" w:rsidRPr="00770381" w:rsidRDefault="00770381" w:rsidP="00770381">
      <w:pPr>
        <w:ind w:left="-426" w:firstLine="426"/>
        <w:jc w:val="both"/>
      </w:pPr>
      <w:r w:rsidRPr="00770381">
        <w:t>- Подло смотреть в окно и наблюдать то, как дети издеваются над котенком.</w:t>
      </w:r>
    </w:p>
    <w:p w:rsidR="00770381" w:rsidRPr="00770381" w:rsidRDefault="00770381" w:rsidP="00770381">
      <w:pPr>
        <w:ind w:left="-426" w:firstLine="426"/>
        <w:jc w:val="both"/>
      </w:pPr>
      <w:r w:rsidRPr="00770381">
        <w:t>- Видно, как он раскрывает нам одну из популярных тем, тема войны и качество человека во время войны.</w:t>
      </w:r>
    </w:p>
    <w:p w:rsidR="00770381" w:rsidRPr="00770381" w:rsidRDefault="00770381" w:rsidP="00770381">
      <w:pPr>
        <w:ind w:left="-426" w:firstLine="426"/>
        <w:jc w:val="both"/>
      </w:pPr>
      <w:r w:rsidRPr="00770381">
        <w:t>- С первых же предложений автор говорит то, что как же сложно было...- Предательство – одно из самых ужасных поступков…</w:t>
      </w:r>
    </w:p>
    <w:p w:rsidR="00770381" w:rsidRPr="00770381" w:rsidRDefault="00770381" w:rsidP="00770381">
      <w:pPr>
        <w:ind w:left="-426" w:firstLine="426"/>
        <w:jc w:val="both"/>
      </w:pPr>
      <w:proofErr w:type="gramStart"/>
      <w:r w:rsidRPr="00770381">
        <w:t>- Прочитав текст, у меня возникает вопрос…</w:t>
      </w:r>
      <w:proofErr w:type="gramEnd"/>
    </w:p>
    <w:p w:rsidR="00770381" w:rsidRPr="00770381" w:rsidRDefault="00770381" w:rsidP="00770381">
      <w:pPr>
        <w:ind w:left="-426" w:firstLine="426"/>
        <w:jc w:val="both"/>
      </w:pPr>
      <w:r w:rsidRPr="00770381">
        <w:t>- Не понимая о том, как чувствует себя товарищ…</w:t>
      </w:r>
    </w:p>
    <w:p w:rsidR="00770381" w:rsidRPr="00770381" w:rsidRDefault="00770381" w:rsidP="00770381">
      <w:pPr>
        <w:ind w:left="-426" w:firstLine="426"/>
        <w:jc w:val="both"/>
      </w:pPr>
      <w:r w:rsidRPr="00770381">
        <w:t>- … рассуждая на эту проблему…</w:t>
      </w:r>
    </w:p>
    <w:p w:rsidR="00770381" w:rsidRPr="00770381" w:rsidRDefault="00770381" w:rsidP="00770381">
      <w:pPr>
        <w:ind w:left="-426" w:firstLine="426"/>
        <w:jc w:val="both"/>
      </w:pPr>
      <w:r w:rsidRPr="00770381">
        <w:t>- Алексиевич показала нам о непростой жизни…</w:t>
      </w:r>
    </w:p>
    <w:p w:rsidR="00770381" w:rsidRPr="00770381" w:rsidRDefault="00770381" w:rsidP="00770381">
      <w:pPr>
        <w:ind w:left="-426" w:firstLine="426"/>
        <w:jc w:val="both"/>
      </w:pPr>
      <w:r w:rsidRPr="00770381">
        <w:t>- ..они действовали самопожертвованно, выполняя непосильную им работу…</w:t>
      </w:r>
    </w:p>
    <w:p w:rsidR="00770381" w:rsidRPr="00770381" w:rsidRDefault="00770381" w:rsidP="00770381">
      <w:pPr>
        <w:ind w:left="-426" w:firstLine="426"/>
        <w:jc w:val="both"/>
      </w:pPr>
      <w:r w:rsidRPr="00770381">
        <w:t>- …много солдатов…</w:t>
      </w:r>
    </w:p>
    <w:p w:rsidR="00770381" w:rsidRPr="00770381" w:rsidRDefault="00770381" w:rsidP="00770381">
      <w:pPr>
        <w:ind w:left="-426" w:firstLine="426"/>
        <w:jc w:val="both"/>
      </w:pPr>
      <w:r w:rsidRPr="00770381">
        <w:t>- …нужно любить и заботиться о своем ближнем…</w:t>
      </w:r>
    </w:p>
    <w:p w:rsidR="00770381" w:rsidRPr="00770381" w:rsidRDefault="00770381" w:rsidP="00770381">
      <w:pPr>
        <w:ind w:left="-426" w:firstLine="426"/>
        <w:jc w:val="both"/>
      </w:pPr>
      <w:r w:rsidRPr="00770381">
        <w:t>- …помочь и поддержать тех, с кем общаешься…</w:t>
      </w:r>
    </w:p>
    <w:p w:rsidR="00770381" w:rsidRPr="00770381" w:rsidRDefault="00770381" w:rsidP="00770381">
      <w:pPr>
        <w:ind w:left="-426" w:firstLine="426"/>
        <w:jc w:val="both"/>
      </w:pPr>
      <w:r w:rsidRPr="00770381">
        <w:t xml:space="preserve">-… является зодчиком (зодчим)… </w:t>
      </w:r>
    </w:p>
    <w:p w:rsidR="00770381" w:rsidRPr="00770381" w:rsidRDefault="00770381" w:rsidP="00770381">
      <w:pPr>
        <w:ind w:left="-426" w:firstLine="426"/>
        <w:jc w:val="both"/>
      </w:pPr>
      <w:r w:rsidRPr="00770381">
        <w:t>К – 10. Типичные речевые ошибки:</w:t>
      </w:r>
    </w:p>
    <w:p w:rsidR="00770381" w:rsidRPr="00770381" w:rsidRDefault="00770381" w:rsidP="00770381">
      <w:pPr>
        <w:ind w:left="-426" w:firstLine="426"/>
        <w:jc w:val="both"/>
      </w:pPr>
      <w:r w:rsidRPr="00770381">
        <w:t xml:space="preserve">повторы; </w:t>
      </w:r>
    </w:p>
    <w:p w:rsidR="00770381" w:rsidRPr="00770381" w:rsidRDefault="00770381" w:rsidP="00770381">
      <w:pPr>
        <w:ind w:left="-426" w:firstLine="426"/>
        <w:jc w:val="both"/>
      </w:pPr>
      <w:r w:rsidRPr="00770381">
        <w:t>незнание лексического значение слова;</w:t>
      </w:r>
    </w:p>
    <w:p w:rsidR="00770381" w:rsidRPr="00770381" w:rsidRDefault="00770381" w:rsidP="00770381">
      <w:pPr>
        <w:ind w:left="-426" w:firstLine="426"/>
        <w:jc w:val="both"/>
      </w:pPr>
      <w:r w:rsidRPr="00770381">
        <w:t>незнание лексической сочетаемости;</w:t>
      </w:r>
    </w:p>
    <w:p w:rsidR="00770381" w:rsidRPr="00770381" w:rsidRDefault="00770381" w:rsidP="00770381">
      <w:pPr>
        <w:ind w:left="-426" w:firstLine="426"/>
        <w:jc w:val="both"/>
      </w:pPr>
      <w:r w:rsidRPr="00770381">
        <w:t>плеоназм;</w:t>
      </w:r>
    </w:p>
    <w:p w:rsidR="00770381" w:rsidRPr="00770381" w:rsidRDefault="00770381" w:rsidP="00770381">
      <w:pPr>
        <w:ind w:left="-426" w:firstLine="426"/>
        <w:jc w:val="both"/>
      </w:pPr>
      <w:r w:rsidRPr="00770381">
        <w:t>смешение паронимов;</w:t>
      </w:r>
    </w:p>
    <w:p w:rsidR="00770381" w:rsidRPr="00770381" w:rsidRDefault="00770381" w:rsidP="00770381">
      <w:pPr>
        <w:ind w:left="-426" w:firstLine="426"/>
        <w:jc w:val="both"/>
      </w:pPr>
      <w:r w:rsidRPr="00770381">
        <w:t>сочетание в одном контексте средств разных стилистических регистров;</w:t>
      </w:r>
    </w:p>
    <w:p w:rsidR="00770381" w:rsidRPr="00770381" w:rsidRDefault="00770381" w:rsidP="00770381">
      <w:pPr>
        <w:ind w:left="-426" w:firstLine="426"/>
        <w:jc w:val="both"/>
      </w:pPr>
      <w:r w:rsidRPr="00770381">
        <w:t xml:space="preserve"> употребление слова в несвойственном ему значении; </w:t>
      </w:r>
    </w:p>
    <w:p w:rsidR="00770381" w:rsidRPr="00770381" w:rsidRDefault="00770381" w:rsidP="00770381">
      <w:pPr>
        <w:ind w:left="-426" w:firstLine="426"/>
        <w:jc w:val="both"/>
      </w:pPr>
      <w:r w:rsidRPr="00770381">
        <w:t xml:space="preserve">неразличение синонимичных слов; </w:t>
      </w:r>
    </w:p>
    <w:p w:rsidR="00770381" w:rsidRPr="00770381" w:rsidRDefault="00770381" w:rsidP="00770381">
      <w:pPr>
        <w:ind w:left="-426" w:firstLine="426"/>
        <w:jc w:val="both"/>
      </w:pPr>
      <w:r w:rsidRPr="00770381">
        <w:t xml:space="preserve"> неуместное употребление эмоционально-окрашенных слов и фразеологизмов; </w:t>
      </w:r>
    </w:p>
    <w:p w:rsidR="00770381" w:rsidRPr="00770381" w:rsidRDefault="00770381" w:rsidP="00770381">
      <w:pPr>
        <w:ind w:left="-426" w:firstLine="426"/>
        <w:jc w:val="both"/>
      </w:pPr>
      <w:r w:rsidRPr="00770381">
        <w:t xml:space="preserve"> бедность и однообразие синтаксических конструкций.</w:t>
      </w:r>
    </w:p>
    <w:p w:rsidR="00770381" w:rsidRPr="00770381" w:rsidRDefault="00770381" w:rsidP="00770381">
      <w:pPr>
        <w:ind w:left="-426" w:firstLine="426"/>
        <w:jc w:val="both"/>
      </w:pPr>
      <w:r w:rsidRPr="00770381">
        <w:t>Примеры из работ:</w:t>
      </w:r>
    </w:p>
    <w:p w:rsidR="00770381" w:rsidRPr="00770381" w:rsidRDefault="00770381" w:rsidP="00770381">
      <w:pPr>
        <w:ind w:left="-426" w:firstLine="426"/>
        <w:jc w:val="both"/>
      </w:pPr>
      <w:r w:rsidRPr="00770381">
        <w:t>- Алексиевич глубоко копнула…</w:t>
      </w:r>
    </w:p>
    <w:p w:rsidR="00770381" w:rsidRPr="00770381" w:rsidRDefault="00770381" w:rsidP="00770381">
      <w:pPr>
        <w:ind w:left="-426" w:firstLine="426"/>
        <w:jc w:val="both"/>
      </w:pPr>
      <w:r w:rsidRPr="00770381">
        <w:t>- …позиция автора в том, что…</w:t>
      </w:r>
    </w:p>
    <w:p w:rsidR="00770381" w:rsidRPr="00770381" w:rsidRDefault="00770381" w:rsidP="00770381">
      <w:pPr>
        <w:ind w:left="-426" w:firstLine="426"/>
        <w:jc w:val="both"/>
      </w:pPr>
      <w:r w:rsidRPr="00770381">
        <w:t>- …сложно самообладать с собой неподготовленному солдату…</w:t>
      </w:r>
    </w:p>
    <w:p w:rsidR="00770381" w:rsidRPr="00770381" w:rsidRDefault="00770381" w:rsidP="00770381">
      <w:pPr>
        <w:ind w:left="-426" w:firstLine="426"/>
        <w:jc w:val="both"/>
      </w:pPr>
      <w:r w:rsidRPr="00770381">
        <w:t>- … страны прибегают к оружейным конфликтам</w:t>
      </w:r>
      <w:proofErr w:type="gramStart"/>
      <w:r w:rsidRPr="00770381">
        <w:t>..</w:t>
      </w:r>
      <w:proofErr w:type="gramEnd"/>
    </w:p>
    <w:p w:rsidR="00770381" w:rsidRPr="00770381" w:rsidRDefault="00770381" w:rsidP="00770381">
      <w:pPr>
        <w:ind w:left="-426" w:firstLine="426"/>
        <w:jc w:val="both"/>
      </w:pPr>
      <w:r w:rsidRPr="00770381">
        <w:t>- Мы должны быть более добрыми и духовитыми, чтобы не быть подлыми.</w:t>
      </w:r>
    </w:p>
    <w:p w:rsidR="00770381" w:rsidRPr="00770381" w:rsidRDefault="00770381" w:rsidP="00770381">
      <w:pPr>
        <w:ind w:left="-426" w:firstLine="426"/>
        <w:jc w:val="both"/>
      </w:pPr>
      <w:r w:rsidRPr="00770381">
        <w:t>- …человечность – одна из красот войны.</w:t>
      </w:r>
    </w:p>
    <w:p w:rsidR="00770381" w:rsidRPr="00770381" w:rsidRDefault="00770381" w:rsidP="00770381">
      <w:pPr>
        <w:ind w:left="-426" w:firstLine="426"/>
        <w:jc w:val="both"/>
      </w:pPr>
      <w:r w:rsidRPr="00770381">
        <w:t>-Люди грабят и убивают, устраивая угрозы тысячам человеческих жизней…</w:t>
      </w:r>
    </w:p>
    <w:p w:rsidR="00770381" w:rsidRPr="00770381" w:rsidRDefault="00770381" w:rsidP="00770381">
      <w:pPr>
        <w:ind w:left="-426" w:firstLine="426"/>
        <w:jc w:val="both"/>
      </w:pPr>
      <w:r w:rsidRPr="00770381">
        <w:lastRenderedPageBreak/>
        <w:t>- Все присутствующие на войне…</w:t>
      </w:r>
    </w:p>
    <w:p w:rsidR="00770381" w:rsidRPr="00770381" w:rsidRDefault="00770381" w:rsidP="00770381">
      <w:pPr>
        <w:ind w:left="-426" w:firstLine="426"/>
        <w:jc w:val="both"/>
      </w:pPr>
      <w:r w:rsidRPr="00770381">
        <w:t>- Ему было все равно на ранение товарища.</w:t>
      </w:r>
    </w:p>
    <w:p w:rsidR="00770381" w:rsidRPr="00770381" w:rsidRDefault="00770381" w:rsidP="00770381">
      <w:pPr>
        <w:ind w:left="-426" w:firstLine="426"/>
        <w:jc w:val="both"/>
      </w:pPr>
      <w:r w:rsidRPr="00770381">
        <w:t>- Хотелось бы привести примеры из литературных и вообще продуктов творческой деятельности.</w:t>
      </w:r>
    </w:p>
    <w:p w:rsidR="00770381" w:rsidRPr="00770381" w:rsidRDefault="00770381" w:rsidP="00770381">
      <w:pPr>
        <w:ind w:left="-426" w:firstLine="426"/>
        <w:jc w:val="both"/>
      </w:pPr>
      <w:r w:rsidRPr="00770381">
        <w:t>- Не можно восстановить…</w:t>
      </w:r>
    </w:p>
    <w:p w:rsidR="00770381" w:rsidRPr="00770381" w:rsidRDefault="00770381" w:rsidP="00770381">
      <w:pPr>
        <w:ind w:left="-426" w:firstLine="426"/>
        <w:jc w:val="both"/>
      </w:pPr>
      <w:r w:rsidRPr="00770381">
        <w:t>- Ветераны боролись до конца (о военном времени)…</w:t>
      </w:r>
    </w:p>
    <w:p w:rsidR="00770381" w:rsidRPr="00770381" w:rsidRDefault="00770381" w:rsidP="00770381">
      <w:pPr>
        <w:ind w:left="-426" w:firstLine="426"/>
        <w:jc w:val="both"/>
      </w:pPr>
      <w:r w:rsidRPr="00770381">
        <w:t>- Такой поступок бойца оставил его на угрызение собственной совестью.</w:t>
      </w:r>
    </w:p>
    <w:p w:rsidR="00770381" w:rsidRPr="00770381" w:rsidRDefault="00770381" w:rsidP="00770381">
      <w:pPr>
        <w:ind w:left="-426" w:firstLine="426"/>
        <w:jc w:val="both"/>
      </w:pPr>
      <w:r w:rsidRPr="00770381">
        <w:t>- Подлому человеку все равно на страдания и беспомощность других людей.</w:t>
      </w:r>
    </w:p>
    <w:p w:rsidR="00770381" w:rsidRPr="00770381" w:rsidRDefault="00770381" w:rsidP="00770381">
      <w:pPr>
        <w:ind w:left="-426" w:firstLine="426"/>
        <w:jc w:val="both"/>
      </w:pPr>
      <w:r w:rsidRPr="00770381">
        <w:t xml:space="preserve">- Они пошли за древесиной  (должно быть «дрезиной») </w:t>
      </w:r>
    </w:p>
    <w:p w:rsidR="00770381" w:rsidRPr="00770381" w:rsidRDefault="00770381" w:rsidP="00770381">
      <w:pPr>
        <w:ind w:left="-426" w:firstLine="426"/>
        <w:jc w:val="both"/>
      </w:pPr>
      <w:r w:rsidRPr="00770381">
        <w:t>Учащиеся не знают значений ряда слов (пошлость, подлинный, обыватель), не различают паронимы (индивидуальный – индивидуалистический).</w:t>
      </w:r>
    </w:p>
    <w:p w:rsidR="00770381" w:rsidRPr="00770381" w:rsidRDefault="00770381" w:rsidP="00770381">
      <w:pPr>
        <w:ind w:left="-426" w:firstLine="426"/>
        <w:jc w:val="both"/>
      </w:pPr>
      <w:r w:rsidRPr="00770381">
        <w:t xml:space="preserve">Аргументируя, выпускники употребляют просторечные и разговорные слова и выражения (мол, блин, ему все равно </w:t>
      </w:r>
      <w:proofErr w:type="gramStart"/>
      <w:r w:rsidRPr="00770381">
        <w:t>на</w:t>
      </w:r>
      <w:proofErr w:type="gramEnd"/>
      <w:r w:rsidRPr="00770381">
        <w:t xml:space="preserve">…). Кроме того, встречались вульгаризмы («он прикрывал свою </w:t>
      </w:r>
      <w:proofErr w:type="gramStart"/>
      <w:r w:rsidRPr="00770381">
        <w:t>задницу</w:t>
      </w:r>
      <w:proofErr w:type="gramEnd"/>
      <w:r w:rsidRPr="00770381">
        <w:t>»).</w:t>
      </w:r>
    </w:p>
    <w:p w:rsidR="00770381" w:rsidRPr="00770381" w:rsidRDefault="00770381" w:rsidP="00770381">
      <w:pPr>
        <w:ind w:left="-426" w:firstLine="426"/>
        <w:jc w:val="both"/>
      </w:pPr>
      <w:r w:rsidRPr="00770381">
        <w:t xml:space="preserve">К – 11. Этические ошибки встречались редко. Эксперты не относили к этическим ошибкам нарушение норм речевого этикета, но обратили внимание на то, что многие участники экзамена называли авторов только по имени. </w:t>
      </w:r>
    </w:p>
    <w:p w:rsidR="00770381" w:rsidRPr="00770381" w:rsidRDefault="00770381" w:rsidP="00770381">
      <w:pPr>
        <w:ind w:left="-426" w:firstLine="426"/>
        <w:jc w:val="both"/>
      </w:pPr>
      <w:r w:rsidRPr="00770381">
        <w:t>К – 12. Нулевой балл по этому критерию объяснялся низкой эрудированностью и узким кругозором некоторых экзаменуемых, допустивших фактические ошибки и ошибки в фоновом материале.</w:t>
      </w:r>
    </w:p>
    <w:p w:rsidR="00770381" w:rsidRPr="00770381" w:rsidRDefault="00770381" w:rsidP="00770381">
      <w:pPr>
        <w:ind w:left="-426" w:firstLine="426"/>
        <w:jc w:val="both"/>
      </w:pPr>
      <w:r w:rsidRPr="00770381">
        <w:t>Типичные ошибки:</w:t>
      </w:r>
    </w:p>
    <w:p w:rsidR="00770381" w:rsidRPr="00770381" w:rsidRDefault="00770381" w:rsidP="00770381">
      <w:pPr>
        <w:ind w:left="-426" w:firstLine="426"/>
        <w:jc w:val="both"/>
      </w:pPr>
      <w:r w:rsidRPr="00770381">
        <w:t xml:space="preserve">путали жанры, авторов, названия, героев в хрестоматийных текстах, не знали  содержания произведений; не знали названий исторических событий, не ориентировались во временных рамках и т.д. </w:t>
      </w:r>
    </w:p>
    <w:p w:rsidR="00770381" w:rsidRPr="00770381" w:rsidRDefault="00770381" w:rsidP="00770381">
      <w:pPr>
        <w:ind w:left="-426" w:firstLine="426"/>
        <w:jc w:val="both"/>
      </w:pPr>
      <w:r w:rsidRPr="00770381">
        <w:t>Примеры из работ:</w:t>
      </w:r>
    </w:p>
    <w:p w:rsidR="00770381" w:rsidRPr="00770381" w:rsidRDefault="00770381" w:rsidP="00770381">
      <w:pPr>
        <w:ind w:left="-426" w:firstLine="426"/>
        <w:jc w:val="both"/>
      </w:pPr>
      <w:r w:rsidRPr="00770381">
        <w:t>- Лермонтов «Гроза»</w:t>
      </w:r>
    </w:p>
    <w:p w:rsidR="00770381" w:rsidRPr="00770381" w:rsidRDefault="00770381" w:rsidP="00770381">
      <w:pPr>
        <w:ind w:left="-426" w:firstLine="426"/>
        <w:jc w:val="both"/>
      </w:pPr>
      <w:r w:rsidRPr="00770381">
        <w:t>- произведение Куприна «Олесьна»</w:t>
      </w:r>
    </w:p>
    <w:p w:rsidR="00770381" w:rsidRPr="00770381" w:rsidRDefault="00770381" w:rsidP="00770381">
      <w:pPr>
        <w:ind w:left="-426" w:firstLine="426"/>
        <w:jc w:val="both"/>
      </w:pPr>
      <w:r w:rsidRPr="00770381">
        <w:t>- повесть Шукшина «Судьба человека»</w:t>
      </w:r>
    </w:p>
    <w:p w:rsidR="00770381" w:rsidRPr="00770381" w:rsidRDefault="00770381" w:rsidP="00770381">
      <w:pPr>
        <w:ind w:left="-426" w:firstLine="426"/>
        <w:jc w:val="both"/>
      </w:pPr>
      <w:r w:rsidRPr="00770381">
        <w:t>- сержант Васин в произведении «А зори здесь тихие»</w:t>
      </w:r>
    </w:p>
    <w:p w:rsidR="00770381" w:rsidRPr="00770381" w:rsidRDefault="00770381" w:rsidP="00770381">
      <w:pPr>
        <w:ind w:left="-426" w:firstLine="426"/>
        <w:jc w:val="both"/>
      </w:pPr>
      <w:r w:rsidRPr="00770381">
        <w:t>- Соня Мармеладова пошла по желтой дороге</w:t>
      </w:r>
    </w:p>
    <w:p w:rsidR="00770381" w:rsidRPr="00770381" w:rsidRDefault="00770381" w:rsidP="00770381">
      <w:pPr>
        <w:ind w:left="-426" w:firstLine="426"/>
        <w:jc w:val="both"/>
      </w:pPr>
      <w:r w:rsidRPr="00770381">
        <w:t>-произведение «Сотников» Тургеньев</w:t>
      </w:r>
    </w:p>
    <w:p w:rsidR="00770381" w:rsidRPr="00770381" w:rsidRDefault="00770381" w:rsidP="00770381">
      <w:pPr>
        <w:ind w:left="-426" w:firstLine="426"/>
        <w:jc w:val="both"/>
      </w:pPr>
      <w:r w:rsidRPr="00770381">
        <w:t xml:space="preserve">- Чивихин вместо Чивилихин </w:t>
      </w:r>
    </w:p>
    <w:p w:rsidR="004A4EFC" w:rsidRPr="00E26B01" w:rsidRDefault="004A4EFC" w:rsidP="004A4EFC">
      <w:pPr>
        <w:ind w:left="-426" w:firstLine="426"/>
        <w:jc w:val="both"/>
      </w:pPr>
      <w:r w:rsidRPr="00E26B01">
        <w:t>Анализ выполнения заданий по группам разного уровня подготовки показывает следующее.</w:t>
      </w:r>
    </w:p>
    <w:p w:rsidR="004A4EFC" w:rsidRPr="00E26B01" w:rsidRDefault="004A4EFC" w:rsidP="00E26B01">
      <w:pPr>
        <w:ind w:left="-426"/>
        <w:jc w:val="both"/>
      </w:pPr>
      <w:r w:rsidRPr="00E26B01">
        <w:t>В группе 8</w:t>
      </w:r>
      <w:r w:rsidR="00E26B01">
        <w:t>1</w:t>
      </w:r>
      <w:r w:rsidRPr="00E26B01">
        <w:t xml:space="preserve">-100 </w:t>
      </w:r>
      <w:proofErr w:type="gramStart"/>
      <w:r w:rsidRPr="00E26B01">
        <w:t>т.б</w:t>
      </w:r>
      <w:proofErr w:type="gramEnd"/>
      <w:r w:rsidRPr="00E26B01">
        <w:t xml:space="preserve">. выпускники успешно справились со сложными для других заданиями в тестовой части с высоким процентом. Исключение составило задание 21 (Пунктуационный анализ). Здесь выпускники этого уровня набрали 55,8% вместо </w:t>
      </w:r>
      <w:proofErr w:type="gramStart"/>
      <w:r w:rsidRPr="00E26B01">
        <w:t>требуемых</w:t>
      </w:r>
      <w:proofErr w:type="gramEnd"/>
      <w:r w:rsidRPr="00E26B01">
        <w:t xml:space="preserve"> 60%. </w:t>
      </w:r>
    </w:p>
    <w:p w:rsidR="004A4EFC" w:rsidRPr="00E26B01" w:rsidRDefault="004A4EFC" w:rsidP="004A4EFC">
      <w:pPr>
        <w:ind w:left="-426" w:firstLine="426"/>
        <w:jc w:val="both"/>
      </w:pPr>
      <w:r w:rsidRPr="00E26B01">
        <w:t>В самой многочисленной группе выпускников (6</w:t>
      </w:r>
      <w:r w:rsidR="009F214E">
        <w:t>1</w:t>
      </w:r>
      <w:r w:rsidRPr="00E26B01">
        <w:t xml:space="preserve"> — 80 </w:t>
      </w:r>
      <w:proofErr w:type="gramStart"/>
      <w:r w:rsidRPr="00E26B01">
        <w:t>т.б</w:t>
      </w:r>
      <w:proofErr w:type="gramEnd"/>
      <w:r w:rsidRPr="00E26B01">
        <w:t>.) результаты сопоставимы со средними показателями.</w:t>
      </w:r>
    </w:p>
    <w:p w:rsidR="004A4EFC" w:rsidRPr="00E26B01" w:rsidRDefault="004A4EFC" w:rsidP="004A4EFC">
      <w:pPr>
        <w:ind w:left="-426" w:firstLine="426"/>
        <w:jc w:val="both"/>
      </w:pPr>
      <w:r w:rsidRPr="00E26B01">
        <w:t xml:space="preserve">В группе не </w:t>
      </w:r>
      <w:proofErr w:type="gramStart"/>
      <w:r w:rsidRPr="00E26B01">
        <w:t>преодолевших</w:t>
      </w:r>
      <w:proofErr w:type="gramEnd"/>
      <w:r w:rsidRPr="00E26B01">
        <w:t xml:space="preserve"> минимальный балл не освоены практически все дидактические единицы.</w:t>
      </w:r>
    </w:p>
    <w:p w:rsidR="004A4EFC" w:rsidRPr="004A4EFC" w:rsidRDefault="004A4EFC" w:rsidP="004A4EFC">
      <w:pPr>
        <w:ind w:left="-426" w:firstLine="426"/>
        <w:jc w:val="both"/>
        <w:rPr>
          <w:color w:val="FF0000"/>
        </w:rPr>
      </w:pPr>
    </w:p>
    <w:p w:rsidR="004A4EFC" w:rsidRPr="00AD55C3" w:rsidRDefault="004A4EFC" w:rsidP="004A4EFC">
      <w:pPr>
        <w:ind w:left="-426" w:firstLine="426"/>
        <w:jc w:val="both"/>
        <w:rPr>
          <w:b/>
        </w:rPr>
      </w:pPr>
      <w:r w:rsidRPr="00AD55C3">
        <w:rPr>
          <w:b/>
        </w:rPr>
        <w:t xml:space="preserve">5. </w:t>
      </w:r>
      <w:r w:rsidR="00AD55C3">
        <w:rPr>
          <w:b/>
        </w:rPr>
        <w:t xml:space="preserve">ВЫВОДЫ </w:t>
      </w:r>
      <w:r w:rsidR="009411E4">
        <w:rPr>
          <w:b/>
        </w:rPr>
        <w:t>И</w:t>
      </w:r>
      <w:r w:rsidR="00AD55C3">
        <w:rPr>
          <w:b/>
        </w:rPr>
        <w:t xml:space="preserve"> Р</w:t>
      </w:r>
      <w:r w:rsidRPr="00AD55C3">
        <w:rPr>
          <w:b/>
        </w:rPr>
        <w:t xml:space="preserve">ЕКОМЕНДАЦИИ </w:t>
      </w:r>
    </w:p>
    <w:p w:rsidR="004A4EFC" w:rsidRPr="009411E4" w:rsidRDefault="004A4EFC" w:rsidP="004A4EFC">
      <w:pPr>
        <w:ind w:left="-426" w:firstLine="426"/>
        <w:jc w:val="both"/>
      </w:pPr>
      <w:r w:rsidRPr="009411E4">
        <w:t xml:space="preserve">1. Содержание варианта ЕГЭ по русскому языку 2019 года соотносится с содержанием экзаменационной работы прежних лет и содержанием курса  русского языка в средней школе (10–11 классы), в рамках изучения которого совершенствуются навыки анализа и продуцирования текста. Целесообразно распределить материал для подготовки к экзамену, встраивая его в систему обучения русскому языку уже в основной школе. Этому же способствует преемственность формата экзамена в 9 и в 11 классах. Учителям необходимо самим познакомиться и познакомить учащихся с изменениями </w:t>
      </w:r>
      <w:proofErr w:type="gramStart"/>
      <w:r w:rsidRPr="009411E4">
        <w:t>в</w:t>
      </w:r>
      <w:proofErr w:type="gramEnd"/>
      <w:r w:rsidRPr="009411E4">
        <w:t xml:space="preserve"> </w:t>
      </w:r>
      <w:proofErr w:type="gramStart"/>
      <w:r w:rsidRPr="009411E4">
        <w:t>КИМ</w:t>
      </w:r>
      <w:proofErr w:type="gramEnd"/>
      <w:r w:rsidRPr="009411E4">
        <w:t xml:space="preserve"> ЕГЭ по русскому языку и изменениями в критериях оценивания работ.</w:t>
      </w:r>
    </w:p>
    <w:p w:rsidR="004A4EFC" w:rsidRPr="009411E4" w:rsidRDefault="004A4EFC" w:rsidP="004A4EFC">
      <w:pPr>
        <w:ind w:left="-426" w:firstLine="426"/>
        <w:jc w:val="both"/>
      </w:pPr>
      <w:r w:rsidRPr="009411E4">
        <w:t xml:space="preserve">2. Экзаменационный материал организован так, чтобы проверить уровень сформированности всех основных видов компетенций: лингвистической, языковой, </w:t>
      </w:r>
      <w:r w:rsidRPr="009411E4">
        <w:lastRenderedPageBreak/>
        <w:t>коммуникативной и культуроведческой. Эта проверка проходит  в тестовой форме (базовый, повышенный уровни сложности) и в форме сочинения (повышенный уровень).</w:t>
      </w:r>
    </w:p>
    <w:p w:rsidR="004A4EFC" w:rsidRPr="009411E4" w:rsidRDefault="004A4EFC" w:rsidP="004A4EFC">
      <w:pPr>
        <w:ind w:left="-426" w:firstLine="426"/>
        <w:jc w:val="both"/>
      </w:pPr>
      <w:r w:rsidRPr="009411E4">
        <w:t xml:space="preserve">Результаты ЕГЭ 2019 года показали, что с заданиями тестовой части, за исключением тем, связанных с синтаксическими, орфографическими и пунктуационными нормами, </w:t>
      </w:r>
      <w:r w:rsidR="00AD55C3" w:rsidRPr="009411E4">
        <w:t>выпускники</w:t>
      </w:r>
      <w:r w:rsidRPr="009411E4">
        <w:t xml:space="preserve"> справляются. Результаты выполнения части </w:t>
      </w:r>
      <w:r w:rsidR="00AD55C3" w:rsidRPr="009411E4">
        <w:t>2</w:t>
      </w:r>
      <w:r w:rsidRPr="009411E4">
        <w:t xml:space="preserve"> обнаруживают отсутствие системы в работе по развитию речи </w:t>
      </w:r>
      <w:proofErr w:type="gramStart"/>
      <w:r w:rsidRPr="009411E4">
        <w:t>обучающихся</w:t>
      </w:r>
      <w:proofErr w:type="gramEnd"/>
      <w:r w:rsidRPr="009411E4">
        <w:t>, что делает эту работу недостаточно эффективной. Между тем работа, связанная с созданием устных и письменных высказываний с последующим анализом использования лексических и грамматических средств языка, должна проводиться систематически: каждый урок должен быть нацелен на развитие всех видов речевой деятельности в их взаи</w:t>
      </w:r>
      <w:r w:rsidR="00AD55C3" w:rsidRPr="009411E4">
        <w:t>мосвязи и взаимозависимости.</w:t>
      </w:r>
    </w:p>
    <w:p w:rsidR="004A4EFC" w:rsidRPr="009411E4" w:rsidRDefault="004A4EFC" w:rsidP="004A4EFC">
      <w:pPr>
        <w:ind w:left="-426" w:firstLine="426"/>
        <w:jc w:val="both"/>
      </w:pPr>
      <w:r w:rsidRPr="009411E4">
        <w:t xml:space="preserve">Следовательно, при подготовке необходимо  увеличить количество разнообразных упражнений, тренирующих собственную речь учеников. Этому будет способствовать реализация  коммуникативно-деятельностного подхода на уроках русского языка. Основные принципы такого подхода представлены в работах М.Т. Баранова, Е.А. Быстровой, Т.К. Донской, Н.А. Ипполитовой, С.И. Львовой, Л.П. Федоренко. Актуальным в методике преподавания остается внедрение в учебный процесс разнообразных видов языкового анализа с учетом семантической характеристики языкового явления и его функциональных особенностей, что развивает способность стилистически уместно, выразительно использовать их в своей речи. Актуальной является проблема нацеливания </w:t>
      </w:r>
      <w:proofErr w:type="gramStart"/>
      <w:r w:rsidRPr="009411E4">
        <w:t>обучающихся</w:t>
      </w:r>
      <w:proofErr w:type="gramEnd"/>
      <w:r w:rsidRPr="009411E4">
        <w:t xml:space="preserve"> на формирование навыка речевого самоконтроля.</w:t>
      </w:r>
    </w:p>
    <w:p w:rsidR="004A4EFC" w:rsidRPr="009411E4" w:rsidRDefault="004A4EFC" w:rsidP="004A4EFC">
      <w:pPr>
        <w:ind w:left="-426" w:firstLine="426"/>
        <w:jc w:val="both"/>
      </w:pPr>
      <w:r w:rsidRPr="009411E4">
        <w:t xml:space="preserve">3. </w:t>
      </w:r>
      <w:proofErr w:type="gramStart"/>
      <w:r w:rsidRPr="009411E4">
        <w:t>В старших классах, особенно в случае изучения предмета на базовом уровне, из-за чрезвычайно ограниченного временного ресурса необходимо, обобщая и углубляя сведения по русскому языку, группировать их по содержательным блокам моделей КИМ, публикуемых ежегодно ФИПИ (</w:t>
      </w:r>
      <w:hyperlink r:id="rId11" w:history="1">
        <w:r w:rsidRPr="009411E4">
          <w:t>http://fipi.ru/</w:t>
        </w:r>
      </w:hyperlink>
      <w:r w:rsidRPr="009411E4">
        <w:t>), отрабатывая умения и навыки в первую очередь на заданиях, сходных с экзаменационными, а также на заданиях из открытого банка.</w:t>
      </w:r>
      <w:proofErr w:type="gramEnd"/>
      <w:r w:rsidRPr="009411E4">
        <w:t xml:space="preserve"> При этом нужно с осторожностью относиться к многочисленным пособиям для подготовки к ЕГЭ. Во многих из них встречаются существенные отступления от модели КИМов, что серьезно дезориентирует учащихся.</w:t>
      </w:r>
    </w:p>
    <w:p w:rsidR="004A4EFC" w:rsidRPr="009411E4" w:rsidRDefault="004A4EFC" w:rsidP="004A4EFC">
      <w:pPr>
        <w:ind w:left="-426" w:firstLine="426"/>
        <w:jc w:val="both"/>
      </w:pPr>
      <w:r w:rsidRPr="009411E4">
        <w:t>4. Особое внимание при подготовке следует уделить темам, которые из года в год вызывают трудности.</w:t>
      </w:r>
    </w:p>
    <w:p w:rsidR="004A4EFC" w:rsidRPr="009411E4" w:rsidRDefault="004A4EFC" w:rsidP="004A4EFC">
      <w:pPr>
        <w:ind w:left="-426" w:firstLine="426"/>
        <w:jc w:val="both"/>
      </w:pPr>
      <w:r w:rsidRPr="009411E4">
        <w:t>Лексические нормы (употребление слова в соответствии с точным лексическим значением и требованием лексической сочетаемости).</w:t>
      </w:r>
    </w:p>
    <w:p w:rsidR="004A4EFC" w:rsidRPr="009411E4" w:rsidRDefault="004A4EFC" w:rsidP="004A4EFC">
      <w:pPr>
        <w:ind w:left="-426" w:firstLine="426"/>
        <w:jc w:val="both"/>
      </w:pPr>
      <w:r w:rsidRPr="009411E4">
        <w:t xml:space="preserve">Знаки препинания в простом осложнённом предложении. </w:t>
      </w:r>
    </w:p>
    <w:p w:rsidR="004A4EFC" w:rsidRPr="009411E4" w:rsidRDefault="004A4EFC" w:rsidP="004A4EFC">
      <w:pPr>
        <w:ind w:left="-426" w:firstLine="426"/>
        <w:jc w:val="both"/>
      </w:pPr>
      <w:r w:rsidRPr="009411E4">
        <w:t>Знаки препинания в сложном предложении с разными видами связи.</w:t>
      </w:r>
    </w:p>
    <w:p w:rsidR="004A4EFC" w:rsidRPr="009411E4" w:rsidRDefault="004A4EFC" w:rsidP="004A4EFC">
      <w:pPr>
        <w:ind w:left="-426" w:firstLine="426"/>
        <w:jc w:val="both"/>
      </w:pPr>
      <w:r w:rsidRPr="009411E4">
        <w:t>Функционально-смысловые типы речи.</w:t>
      </w:r>
    </w:p>
    <w:p w:rsidR="004A4EFC" w:rsidRPr="009411E4" w:rsidRDefault="004A4EFC" w:rsidP="004A4EFC">
      <w:pPr>
        <w:ind w:left="-426" w:firstLine="426"/>
        <w:jc w:val="both"/>
      </w:pPr>
      <w:r w:rsidRPr="009411E4">
        <w:t xml:space="preserve"> Текст как речевое произведение. Смысловая и композиционная целостность текста</w:t>
      </w:r>
    </w:p>
    <w:p w:rsidR="004A4EFC" w:rsidRPr="009411E4" w:rsidRDefault="004A4EFC" w:rsidP="004A4EFC">
      <w:pPr>
        <w:ind w:left="-426" w:firstLine="426"/>
        <w:jc w:val="both"/>
      </w:pPr>
      <w:r w:rsidRPr="009411E4">
        <w:t xml:space="preserve">Языковые средства выразительности. </w:t>
      </w:r>
    </w:p>
    <w:p w:rsidR="004A4EFC" w:rsidRPr="009411E4" w:rsidRDefault="004A4EFC" w:rsidP="004A4EFC">
      <w:pPr>
        <w:ind w:left="-426" w:firstLine="426"/>
        <w:jc w:val="both"/>
      </w:pPr>
      <w:r w:rsidRPr="009411E4">
        <w:t xml:space="preserve">Орфографические нормы: </w:t>
      </w:r>
    </w:p>
    <w:p w:rsidR="004A4EFC" w:rsidRPr="009411E4" w:rsidRDefault="004A4EFC" w:rsidP="004A4EFC">
      <w:pPr>
        <w:ind w:left="-426" w:firstLine="426"/>
        <w:jc w:val="both"/>
      </w:pPr>
      <w:r w:rsidRPr="009411E4">
        <w:t xml:space="preserve">- правописание </w:t>
      </w:r>
      <w:proofErr w:type="gramStart"/>
      <w:r w:rsidRPr="009411E4">
        <w:t>-Н</w:t>
      </w:r>
      <w:proofErr w:type="gramEnd"/>
      <w:r w:rsidRPr="009411E4">
        <w:t>- и -НН- в суффиксах различных частей речи;</w:t>
      </w:r>
    </w:p>
    <w:p w:rsidR="004A4EFC" w:rsidRPr="009411E4" w:rsidRDefault="004A4EFC" w:rsidP="004A4EFC">
      <w:pPr>
        <w:ind w:left="-426" w:firstLine="426"/>
        <w:jc w:val="both"/>
      </w:pPr>
      <w:r w:rsidRPr="009411E4">
        <w:t>- правописание личных окончаний глаголов и суффиксов причастий настоящего времени;</w:t>
      </w:r>
    </w:p>
    <w:p w:rsidR="004A4EFC" w:rsidRPr="009411E4" w:rsidRDefault="004A4EFC" w:rsidP="004A4EFC">
      <w:pPr>
        <w:ind w:left="-426" w:firstLine="426"/>
        <w:jc w:val="both"/>
      </w:pPr>
      <w:r w:rsidRPr="009411E4">
        <w:t>- слитное, дефисное, раздельное написание слов;</w:t>
      </w:r>
    </w:p>
    <w:p w:rsidR="004A4EFC" w:rsidRPr="009411E4" w:rsidRDefault="004A4EFC" w:rsidP="004A4EFC">
      <w:pPr>
        <w:ind w:left="-426" w:firstLine="426"/>
        <w:jc w:val="both"/>
      </w:pPr>
      <w:r w:rsidRPr="009411E4">
        <w:t>- правописание НЕ и НИ;</w:t>
      </w:r>
    </w:p>
    <w:p w:rsidR="004A4EFC" w:rsidRPr="009411E4" w:rsidRDefault="004A4EFC" w:rsidP="004A4EFC">
      <w:pPr>
        <w:ind w:left="-426" w:firstLine="426"/>
        <w:jc w:val="both"/>
      </w:pPr>
      <w:r w:rsidRPr="009411E4">
        <w:t xml:space="preserve">5. В преподавании русского </w:t>
      </w:r>
      <w:proofErr w:type="gramStart"/>
      <w:r w:rsidRPr="009411E4">
        <w:t>языка</w:t>
      </w:r>
      <w:proofErr w:type="gramEnd"/>
      <w:r w:rsidRPr="009411E4">
        <w:t xml:space="preserve"> как в среднем звене, так и в старших классах важен функциональный подход.</w:t>
      </w:r>
    </w:p>
    <w:p w:rsidR="004A4EFC" w:rsidRPr="009411E4" w:rsidRDefault="004A4EFC" w:rsidP="004A4EFC">
      <w:pPr>
        <w:ind w:left="-426" w:firstLine="426"/>
        <w:jc w:val="both"/>
      </w:pPr>
      <w:r w:rsidRPr="009411E4">
        <w:t xml:space="preserve">- При изучении на уроке всех уровней языка необходимо опираться на  их роль в тексте. При этом приоритетное положение должны занять такие свойства, как правильность, точность, логичность, выразительность, богатство, уместность. </w:t>
      </w:r>
    </w:p>
    <w:p w:rsidR="004A4EFC" w:rsidRPr="009411E4" w:rsidRDefault="004A4EFC" w:rsidP="004A4EFC">
      <w:pPr>
        <w:ind w:left="-426" w:firstLine="426"/>
        <w:jc w:val="both"/>
      </w:pPr>
      <w:r w:rsidRPr="009411E4">
        <w:t>- Сформулированный выше ракурс учебной деятельности должен присутствовать не только в анализе явлений языка и речи, но и в творческих работах школьников.</w:t>
      </w:r>
    </w:p>
    <w:p w:rsidR="004A4EFC" w:rsidRPr="009411E4" w:rsidRDefault="004A4EFC" w:rsidP="004A4EFC">
      <w:pPr>
        <w:ind w:left="-426" w:firstLine="426"/>
        <w:jc w:val="both"/>
      </w:pPr>
      <w:r w:rsidRPr="009411E4">
        <w:t xml:space="preserve">- Формирование и развитие орфографических и пунктуационных навыков школьников никак не может отрываться от их речевой деятельности, в </w:t>
      </w:r>
      <w:proofErr w:type="gramStart"/>
      <w:r w:rsidRPr="009411E4">
        <w:t>связи</w:t>
      </w:r>
      <w:proofErr w:type="gramEnd"/>
      <w:r w:rsidRPr="009411E4">
        <w:t xml:space="preserve"> с чем особую значимость </w:t>
      </w:r>
      <w:r w:rsidRPr="009411E4">
        <w:lastRenderedPageBreak/>
        <w:t>приобретают задания, нацеливающие школьников на создание текстов разного объёма с орфографической (пунктуационной) установкой с последующим их развёрнутым анализом.</w:t>
      </w:r>
    </w:p>
    <w:p w:rsidR="004A4EFC" w:rsidRPr="009411E4" w:rsidRDefault="004A4EFC" w:rsidP="004A4EFC">
      <w:pPr>
        <w:ind w:left="-426" w:firstLine="426"/>
        <w:jc w:val="both"/>
      </w:pPr>
      <w:r w:rsidRPr="009411E4">
        <w:t>- На уроках необходимо усилить внимание к анализу текстов разных типов (описание, повествование, рассуждение, комбинированные варианты). При этом в центре внимания должны быть показатели их смысловой цельности (ключевые слова, тема, проблема, идея) и структурной связности (способы и средства связи предложений в рамках единого целого). Аналитическая деятельность школьников поможет им в многоплановой деятельности по конструированию текстов.</w:t>
      </w:r>
    </w:p>
    <w:p w:rsidR="004A4EFC" w:rsidRPr="009411E4" w:rsidRDefault="004A4EFC" w:rsidP="004A4EFC">
      <w:pPr>
        <w:ind w:left="-426" w:firstLine="426"/>
        <w:jc w:val="both"/>
      </w:pPr>
      <w:r w:rsidRPr="009411E4">
        <w:t>- Смысловое чтение невозможно без понимания лексических значений слов, входящих в текст. Следовательно, одна из задач учителя</w:t>
      </w:r>
      <w:proofErr w:type="gramStart"/>
      <w:r w:rsidRPr="009411E4">
        <w:t xml:space="preserve"> –– </w:t>
      </w:r>
      <w:proofErr w:type="gramEnd"/>
      <w:r w:rsidRPr="009411E4">
        <w:t>организация работы школьников со словарями различных типов. В её решении должны быть использованы и ресурсы Интернета.</w:t>
      </w:r>
    </w:p>
    <w:p w:rsidR="004A4EFC" w:rsidRPr="009411E4" w:rsidRDefault="004A4EFC" w:rsidP="004A4EFC">
      <w:pPr>
        <w:ind w:left="-426" w:firstLine="426"/>
        <w:jc w:val="both"/>
      </w:pPr>
      <w:r w:rsidRPr="009411E4">
        <w:t>- Необходимо вводить в школьную практику и работу по составлению словарей к изучаемому тексту.</w:t>
      </w:r>
    </w:p>
    <w:p w:rsidR="004A4EFC" w:rsidRPr="009411E4" w:rsidRDefault="004A4EFC" w:rsidP="004A4EFC">
      <w:pPr>
        <w:ind w:left="-426" w:firstLine="426"/>
        <w:jc w:val="both"/>
      </w:pPr>
      <w:r w:rsidRPr="009411E4">
        <w:t xml:space="preserve">6. </w:t>
      </w:r>
      <w:proofErr w:type="gramStart"/>
      <w:r w:rsidRPr="009411E4">
        <w:t>Материалы государственной итоговой аттестации как в 9, так и в 11 классах ориентируют учителей русского языка и литературы на то, что в центре обучения должна быть комплексная работа с текстом: умение выделять проблематику и отграничивать ее от темы, умение давать текстовой комментарий с концептуальным обобщением, умение соотносить проблематику текста с собственными представлениями о жизни, умение аргументированно обосновывать собственную точку зрения</w:t>
      </w:r>
      <w:proofErr w:type="gramEnd"/>
      <w:r w:rsidRPr="009411E4">
        <w:t xml:space="preserve">, привлекая материал из разных областей знания. </w:t>
      </w:r>
      <w:proofErr w:type="gramStart"/>
      <w:r w:rsidRPr="009411E4">
        <w:t>Эти ведущие общеучебные умения имеют практической значение не только для школьных условий, но и вообще для жизни современного человека.</w:t>
      </w:r>
      <w:proofErr w:type="gramEnd"/>
    </w:p>
    <w:p w:rsidR="004A4EFC" w:rsidRPr="009411E4" w:rsidRDefault="004A4EFC" w:rsidP="004A4EFC">
      <w:pPr>
        <w:ind w:left="-426" w:firstLine="426"/>
        <w:jc w:val="both"/>
      </w:pPr>
      <w:r w:rsidRPr="009411E4">
        <w:t xml:space="preserve">7. </w:t>
      </w:r>
      <w:proofErr w:type="gramStart"/>
      <w:r w:rsidRPr="009411E4">
        <w:t>Статистические данные, полученные в процессе анализа результатов экзамена  в течение нескольких лет подтверждают</w:t>
      </w:r>
      <w:proofErr w:type="gramEnd"/>
      <w:r w:rsidRPr="009411E4">
        <w:t xml:space="preserve">, что у выпускников недостаточно прочны подобные коммуникативно-речевые умения, социально значимые и практически востребованные в системе высшего и среднего образования. </w:t>
      </w:r>
      <w:proofErr w:type="gramStart"/>
      <w:r w:rsidRPr="009411E4">
        <w:t xml:space="preserve">Должно быть усилено внимание к написанию сочинений-рассуждений в жанре эссе с опорой на литературные  и публицистические тексты). </w:t>
      </w:r>
      <w:proofErr w:type="gramEnd"/>
    </w:p>
    <w:p w:rsidR="004A4EFC" w:rsidRPr="009411E4" w:rsidRDefault="004A4EFC" w:rsidP="004A4EFC">
      <w:pPr>
        <w:ind w:left="-426" w:firstLine="426"/>
        <w:jc w:val="both"/>
      </w:pPr>
      <w:r w:rsidRPr="009411E4">
        <w:t>Чрезвычайно важным представляется внимание к тому, как представлена в сочинении его концепция и литературная аргументация (развёртывание и сжатие анализа: актуализация аналитических навыков в полной мере; обобщённая характеристика произведения, предполагающая рассмотрение отдельных мотивов, художественных деталей). У соответствующих навыков должна быть отмечена речевая (в том числе и логическая) составляющая, и, следовательно, они должны формироваться и развиваться на уроках литературы, так и на уроках русского языка.</w:t>
      </w:r>
    </w:p>
    <w:p w:rsidR="004A4EFC" w:rsidRPr="009411E4" w:rsidRDefault="004A4EFC" w:rsidP="004A4EFC">
      <w:pPr>
        <w:ind w:left="-426" w:firstLine="426"/>
        <w:jc w:val="both"/>
      </w:pPr>
      <w:r w:rsidRPr="009411E4">
        <w:t xml:space="preserve">8. Методическим объединениям учителей русского языка и литературы рекомендуем проанализировать материалы государственной итоговой аттестации по русскому языку с целью корректировки рабочих программ и внесения в них необходимых дополнений. Особое внимание следует обратить на изучение курса текстоведения в 5-9 классах, совершенствование методики уроков развития речи. </w:t>
      </w:r>
    </w:p>
    <w:p w:rsidR="006C2B74" w:rsidRPr="00254BC7" w:rsidRDefault="00ED57AE" w:rsidP="00C0635F">
      <w:pPr>
        <w:spacing w:before="240"/>
        <w:ind w:left="-425" w:firstLine="425"/>
        <w:jc w:val="both"/>
        <w:rPr>
          <w:b/>
        </w:rPr>
      </w:pPr>
      <w:r w:rsidRPr="00254BC7">
        <w:rPr>
          <w:b/>
        </w:rPr>
        <w:t xml:space="preserve">Раздел </w:t>
      </w:r>
      <w:r w:rsidR="006C2B74" w:rsidRPr="00254BC7">
        <w:rPr>
          <w:b/>
        </w:rPr>
        <w:t>6. АНАЛИЗ ПРОВЕДЕНИЯ ГВЭ-11</w:t>
      </w:r>
    </w:p>
    <w:p w:rsidR="006C2B74" w:rsidRPr="00E2039C" w:rsidRDefault="006C2B74" w:rsidP="00254BC7">
      <w:pPr>
        <w:spacing w:before="120"/>
        <w:ind w:left="-425" w:firstLine="425"/>
        <w:jc w:val="both"/>
      </w:pPr>
      <w:r w:rsidRPr="00E2039C">
        <w:t>6</w:t>
      </w:r>
      <w:r w:rsidR="008462D8" w:rsidRPr="00E2039C">
        <w:t>.1 Количество участников ГВЭ-11</w:t>
      </w:r>
      <w:r w:rsidR="004323C9">
        <w:t xml:space="preserve"> </w:t>
      </w:r>
    </w:p>
    <w:p w:rsidR="002B4243" w:rsidRPr="00D57D1E" w:rsidRDefault="002B4243" w:rsidP="00C0635F">
      <w:pPr>
        <w:spacing w:after="120"/>
        <w:ind w:left="-425" w:firstLine="425"/>
        <w:jc w:val="right"/>
        <w:rPr>
          <w:sz w:val="22"/>
          <w:szCs w:val="22"/>
        </w:rPr>
      </w:pPr>
      <w:r w:rsidRPr="00D57D1E">
        <w:rPr>
          <w:sz w:val="22"/>
          <w:szCs w:val="22"/>
        </w:rPr>
        <w:t xml:space="preserve">Таблица </w:t>
      </w:r>
      <w:r w:rsidR="007A15AA" w:rsidRPr="00D57D1E">
        <w:rPr>
          <w:sz w:val="22"/>
          <w:szCs w:val="22"/>
        </w:rPr>
        <w:fldChar w:fldCharType="begin"/>
      </w:r>
      <w:r w:rsidRPr="00D57D1E">
        <w:rPr>
          <w:sz w:val="22"/>
          <w:szCs w:val="22"/>
        </w:rPr>
        <w:instrText xml:space="preserve"> SEQ Таблица \* ARABIC </w:instrText>
      </w:r>
      <w:r w:rsidR="007A15AA" w:rsidRPr="00D57D1E">
        <w:rPr>
          <w:sz w:val="22"/>
          <w:szCs w:val="22"/>
        </w:rPr>
        <w:fldChar w:fldCharType="separate"/>
      </w:r>
      <w:r w:rsidR="002C3327" w:rsidRPr="00D57D1E">
        <w:rPr>
          <w:sz w:val="22"/>
          <w:szCs w:val="22"/>
        </w:rPr>
        <w:t>16</w:t>
      </w:r>
      <w:r w:rsidR="007A15AA" w:rsidRPr="00D57D1E">
        <w:rPr>
          <w:sz w:val="22"/>
          <w:szCs w:val="22"/>
        </w:rPr>
        <w:fldChar w:fldCharType="end"/>
      </w:r>
    </w:p>
    <w:tbl>
      <w:tblPr>
        <w:tblW w:w="100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64"/>
        <w:gridCol w:w="1713"/>
      </w:tblGrid>
      <w:tr w:rsidR="00DF66F9" w:rsidRPr="00E2039C" w:rsidTr="009411E4">
        <w:trPr>
          <w:cantSplit/>
        </w:trPr>
        <w:tc>
          <w:tcPr>
            <w:tcW w:w="8364" w:type="dxa"/>
          </w:tcPr>
          <w:p w:rsidR="00DF66F9" w:rsidRPr="00E2039C" w:rsidRDefault="00DF66F9" w:rsidP="005A259D">
            <w:pPr>
              <w:ind w:left="-426" w:firstLine="426"/>
              <w:jc w:val="both"/>
            </w:pPr>
          </w:p>
        </w:tc>
        <w:tc>
          <w:tcPr>
            <w:tcW w:w="1713" w:type="dxa"/>
            <w:vAlign w:val="center"/>
          </w:tcPr>
          <w:p w:rsidR="00DF66F9" w:rsidRPr="005A259D" w:rsidRDefault="009B01B3" w:rsidP="009411E4">
            <w:pPr>
              <w:ind w:left="-426" w:firstLine="426"/>
              <w:jc w:val="center"/>
            </w:pPr>
            <w:r w:rsidRPr="005A259D">
              <w:t>Количество</w:t>
            </w:r>
          </w:p>
        </w:tc>
      </w:tr>
      <w:tr w:rsidR="006C2B74" w:rsidRPr="00E2039C" w:rsidTr="009411E4">
        <w:trPr>
          <w:cantSplit/>
        </w:trPr>
        <w:tc>
          <w:tcPr>
            <w:tcW w:w="8364" w:type="dxa"/>
          </w:tcPr>
          <w:p w:rsidR="006C2B74" w:rsidRPr="005A259D" w:rsidRDefault="009B01B3" w:rsidP="001B7756">
            <w:pPr>
              <w:ind w:firstLine="34"/>
              <w:jc w:val="both"/>
            </w:pPr>
            <w:r w:rsidRPr="005A259D">
              <w:t xml:space="preserve">Всего участников ГВЭ-11 по </w:t>
            </w:r>
            <w:r w:rsidR="001B7756">
              <w:t>русскому языку</w:t>
            </w:r>
          </w:p>
        </w:tc>
        <w:tc>
          <w:tcPr>
            <w:tcW w:w="1713" w:type="dxa"/>
            <w:vAlign w:val="center"/>
          </w:tcPr>
          <w:p w:rsidR="006C2B74" w:rsidRPr="00E2039C" w:rsidRDefault="00F958B4" w:rsidP="009411E4">
            <w:pPr>
              <w:ind w:left="-426" w:firstLine="426"/>
              <w:jc w:val="center"/>
            </w:pPr>
            <w:r>
              <w:t>54</w:t>
            </w:r>
          </w:p>
        </w:tc>
      </w:tr>
      <w:tr w:rsidR="006C2B74" w:rsidRPr="00E2039C" w:rsidTr="009411E4">
        <w:trPr>
          <w:cantSplit/>
          <w:trHeight w:val="545"/>
        </w:trPr>
        <w:tc>
          <w:tcPr>
            <w:tcW w:w="8364" w:type="dxa"/>
          </w:tcPr>
          <w:p w:rsidR="006C2B74" w:rsidRPr="00E2039C" w:rsidRDefault="006C2B74" w:rsidP="009411E4">
            <w:pPr>
              <w:ind w:firstLine="34"/>
              <w:jc w:val="both"/>
            </w:pPr>
            <w:r w:rsidRPr="00E2039C">
              <w:t>Из них:</w:t>
            </w:r>
          </w:p>
          <w:p w:rsidR="006C2B74" w:rsidRPr="00E2039C" w:rsidRDefault="006C2B74" w:rsidP="009411E4">
            <w:pPr>
              <w:ind w:firstLine="34"/>
              <w:jc w:val="both"/>
            </w:pPr>
            <w:r w:rsidRPr="005A259D">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tc>
        <w:tc>
          <w:tcPr>
            <w:tcW w:w="1713" w:type="dxa"/>
            <w:vAlign w:val="center"/>
          </w:tcPr>
          <w:p w:rsidR="006C2B74" w:rsidRPr="00E2039C" w:rsidRDefault="00FA7AB6" w:rsidP="009411E4">
            <w:pPr>
              <w:ind w:left="-426" w:firstLine="426"/>
              <w:jc w:val="center"/>
            </w:pPr>
            <w:r>
              <w:t>47</w:t>
            </w:r>
          </w:p>
        </w:tc>
      </w:tr>
      <w:tr w:rsidR="006C2B74" w:rsidRPr="00E2039C" w:rsidTr="009411E4">
        <w:trPr>
          <w:cantSplit/>
        </w:trPr>
        <w:tc>
          <w:tcPr>
            <w:tcW w:w="8364" w:type="dxa"/>
          </w:tcPr>
          <w:p w:rsidR="006C2B74" w:rsidRPr="00E2039C" w:rsidRDefault="006C2B74" w:rsidP="009411E4">
            <w:pPr>
              <w:ind w:firstLine="34"/>
              <w:jc w:val="both"/>
            </w:pPr>
            <w:r w:rsidRPr="005A259D">
              <w:lastRenderedPageBreak/>
              <w:t>Обучающиеся, получающие среднее общее образование в рамках освоения образовательных программ среднего профессионального образования, в том числе образовательных программ среднего профессионального образования, интегрированных с образовательными программами основного общего и среднего общего образования</w:t>
            </w:r>
          </w:p>
        </w:tc>
        <w:tc>
          <w:tcPr>
            <w:tcW w:w="1713" w:type="dxa"/>
            <w:vAlign w:val="center"/>
          </w:tcPr>
          <w:p w:rsidR="006C2B74" w:rsidRPr="00E2039C" w:rsidRDefault="00FA7AB6" w:rsidP="009411E4">
            <w:pPr>
              <w:ind w:left="-426" w:firstLine="426"/>
              <w:jc w:val="center"/>
            </w:pPr>
            <w:r>
              <w:t>0</w:t>
            </w:r>
          </w:p>
        </w:tc>
      </w:tr>
      <w:tr w:rsidR="006C2B74" w:rsidRPr="00E2039C" w:rsidTr="009411E4">
        <w:trPr>
          <w:cantSplit/>
        </w:trPr>
        <w:tc>
          <w:tcPr>
            <w:tcW w:w="8364" w:type="dxa"/>
          </w:tcPr>
          <w:p w:rsidR="006C2B74" w:rsidRPr="00E2039C" w:rsidRDefault="006C2B74" w:rsidP="009411E4">
            <w:pPr>
              <w:ind w:firstLine="34"/>
              <w:jc w:val="both"/>
            </w:pPr>
            <w:proofErr w:type="gramStart"/>
            <w:r w:rsidRPr="005A259D">
              <w:t>Обучающиеся</w:t>
            </w:r>
            <w:proofErr w:type="gramEnd"/>
            <w:r w:rsidRPr="005A259D">
              <w:t xml:space="preserve"> с ОВЗ, в том числе:</w:t>
            </w:r>
          </w:p>
        </w:tc>
        <w:tc>
          <w:tcPr>
            <w:tcW w:w="1713" w:type="dxa"/>
            <w:vAlign w:val="center"/>
          </w:tcPr>
          <w:p w:rsidR="006C2B74" w:rsidRPr="00E2039C" w:rsidRDefault="00FA7AB6" w:rsidP="009411E4">
            <w:pPr>
              <w:ind w:left="-426" w:firstLine="426"/>
              <w:jc w:val="center"/>
            </w:pPr>
            <w:r>
              <w:t>7</w:t>
            </w:r>
          </w:p>
        </w:tc>
      </w:tr>
      <w:tr w:rsidR="006C2B74" w:rsidRPr="00E2039C" w:rsidTr="009411E4">
        <w:trPr>
          <w:cantSplit/>
        </w:trPr>
        <w:tc>
          <w:tcPr>
            <w:tcW w:w="8364" w:type="dxa"/>
          </w:tcPr>
          <w:p w:rsidR="006C2B74" w:rsidRPr="005A259D" w:rsidRDefault="006C2B74" w:rsidP="009411E4">
            <w:pPr>
              <w:ind w:firstLine="34"/>
              <w:jc w:val="both"/>
            </w:pPr>
            <w:r w:rsidRPr="005A259D">
              <w:t>с нарушениями опорно-двигательного аппарата</w:t>
            </w:r>
          </w:p>
        </w:tc>
        <w:tc>
          <w:tcPr>
            <w:tcW w:w="1713" w:type="dxa"/>
            <w:vAlign w:val="center"/>
          </w:tcPr>
          <w:p w:rsidR="006C2B74" w:rsidRPr="00E2039C" w:rsidRDefault="00FA7AB6" w:rsidP="009411E4">
            <w:pPr>
              <w:ind w:left="-426" w:firstLine="426"/>
              <w:jc w:val="center"/>
            </w:pPr>
            <w:r>
              <w:t>3</w:t>
            </w:r>
          </w:p>
        </w:tc>
      </w:tr>
      <w:tr w:rsidR="006C2B74" w:rsidRPr="00E2039C" w:rsidTr="009411E4">
        <w:trPr>
          <w:cantSplit/>
        </w:trPr>
        <w:tc>
          <w:tcPr>
            <w:tcW w:w="8364" w:type="dxa"/>
          </w:tcPr>
          <w:p w:rsidR="006C2B74" w:rsidRPr="005A259D" w:rsidRDefault="006C2B74" w:rsidP="009411E4">
            <w:pPr>
              <w:ind w:firstLine="34"/>
              <w:jc w:val="both"/>
            </w:pPr>
            <w:r w:rsidRPr="005A259D">
              <w:t>глухие, слабослышащие, позднооглохшие</w:t>
            </w:r>
          </w:p>
        </w:tc>
        <w:tc>
          <w:tcPr>
            <w:tcW w:w="1713" w:type="dxa"/>
            <w:vAlign w:val="center"/>
          </w:tcPr>
          <w:p w:rsidR="006C2B74" w:rsidRPr="00E2039C" w:rsidRDefault="00F17F3B" w:rsidP="009411E4">
            <w:pPr>
              <w:ind w:left="-426" w:firstLine="426"/>
              <w:jc w:val="center"/>
            </w:pPr>
            <w:r>
              <w:t>-</w:t>
            </w:r>
          </w:p>
        </w:tc>
      </w:tr>
      <w:tr w:rsidR="006C2B74" w:rsidRPr="00E2039C" w:rsidTr="009411E4">
        <w:trPr>
          <w:cantSplit/>
        </w:trPr>
        <w:tc>
          <w:tcPr>
            <w:tcW w:w="8364" w:type="dxa"/>
          </w:tcPr>
          <w:p w:rsidR="006C2B74" w:rsidRPr="005A259D" w:rsidRDefault="006C2B74" w:rsidP="009411E4">
            <w:pPr>
              <w:ind w:firstLine="34"/>
              <w:jc w:val="both"/>
            </w:pPr>
            <w:r w:rsidRPr="005A259D">
              <w:t>слепые, слабовидящие, поздноослепшие, владеющие шрифтом Брайля</w:t>
            </w:r>
          </w:p>
        </w:tc>
        <w:tc>
          <w:tcPr>
            <w:tcW w:w="1713" w:type="dxa"/>
            <w:vAlign w:val="center"/>
          </w:tcPr>
          <w:p w:rsidR="006C2B74" w:rsidRPr="00E2039C" w:rsidRDefault="007F7B2D" w:rsidP="009411E4">
            <w:pPr>
              <w:ind w:left="-426" w:firstLine="426"/>
              <w:jc w:val="center"/>
            </w:pPr>
            <w:r>
              <w:t>1</w:t>
            </w:r>
          </w:p>
        </w:tc>
      </w:tr>
      <w:tr w:rsidR="006C2B74" w:rsidRPr="00E2039C" w:rsidTr="009411E4">
        <w:trPr>
          <w:cantSplit/>
        </w:trPr>
        <w:tc>
          <w:tcPr>
            <w:tcW w:w="8364" w:type="dxa"/>
          </w:tcPr>
          <w:p w:rsidR="006C2B74" w:rsidRPr="005A259D" w:rsidRDefault="006C2B74" w:rsidP="009411E4">
            <w:pPr>
              <w:ind w:firstLine="34"/>
              <w:jc w:val="both"/>
            </w:pPr>
            <w:r w:rsidRPr="005A259D">
              <w:t>участники ГИА с задержкой психического развития, обучающиеся по адаптированным основным образовательным программам</w:t>
            </w:r>
          </w:p>
        </w:tc>
        <w:tc>
          <w:tcPr>
            <w:tcW w:w="1713" w:type="dxa"/>
            <w:vAlign w:val="center"/>
          </w:tcPr>
          <w:p w:rsidR="006C2B74" w:rsidRPr="00E2039C" w:rsidRDefault="00FA7AB6" w:rsidP="009411E4">
            <w:pPr>
              <w:ind w:left="-426" w:firstLine="426"/>
              <w:jc w:val="center"/>
            </w:pPr>
            <w:r>
              <w:t>2</w:t>
            </w:r>
          </w:p>
        </w:tc>
      </w:tr>
      <w:tr w:rsidR="006C2B74" w:rsidRPr="00E2039C" w:rsidTr="009411E4">
        <w:trPr>
          <w:cantSplit/>
        </w:trPr>
        <w:tc>
          <w:tcPr>
            <w:tcW w:w="8364" w:type="dxa"/>
          </w:tcPr>
          <w:p w:rsidR="006C2B74" w:rsidRPr="005A259D" w:rsidRDefault="006C2B74" w:rsidP="009411E4">
            <w:pPr>
              <w:ind w:firstLine="34"/>
              <w:jc w:val="both"/>
            </w:pPr>
            <w:r w:rsidRPr="005A259D">
              <w:t>участники ГИА</w:t>
            </w:r>
            <w:r w:rsidR="00C52947" w:rsidRPr="005A259D">
              <w:t>-11</w:t>
            </w:r>
            <w:r w:rsidRPr="005A259D">
              <w:t xml:space="preserve"> с тяжёлыми нарушениями речи</w:t>
            </w:r>
          </w:p>
        </w:tc>
        <w:tc>
          <w:tcPr>
            <w:tcW w:w="1713" w:type="dxa"/>
            <w:vAlign w:val="center"/>
          </w:tcPr>
          <w:p w:rsidR="006C2B74" w:rsidRPr="00E2039C" w:rsidRDefault="00F17F3B" w:rsidP="009411E4">
            <w:pPr>
              <w:ind w:left="-426" w:firstLine="426"/>
              <w:jc w:val="center"/>
            </w:pPr>
            <w:r>
              <w:t>-</w:t>
            </w:r>
          </w:p>
        </w:tc>
      </w:tr>
      <w:tr w:rsidR="006C2B74" w:rsidRPr="00E2039C" w:rsidTr="009411E4">
        <w:trPr>
          <w:cantSplit/>
        </w:trPr>
        <w:tc>
          <w:tcPr>
            <w:tcW w:w="8364" w:type="dxa"/>
          </w:tcPr>
          <w:p w:rsidR="006C2B74" w:rsidRPr="005A259D" w:rsidRDefault="006C2B74" w:rsidP="009411E4">
            <w:pPr>
              <w:ind w:firstLine="34"/>
              <w:jc w:val="both"/>
            </w:pPr>
            <w:r w:rsidRPr="005A259D">
              <w:t>участники ГИА</w:t>
            </w:r>
            <w:r w:rsidR="00E72A1D" w:rsidRPr="005A259D">
              <w:t>-11</w:t>
            </w:r>
            <w:r w:rsidRPr="005A259D">
              <w:t xml:space="preserve"> с расстройствами аутистического спектра</w:t>
            </w:r>
          </w:p>
        </w:tc>
        <w:tc>
          <w:tcPr>
            <w:tcW w:w="1713" w:type="dxa"/>
            <w:vAlign w:val="center"/>
          </w:tcPr>
          <w:p w:rsidR="006C2B74" w:rsidRPr="005A259D" w:rsidRDefault="00F17F3B" w:rsidP="009411E4">
            <w:pPr>
              <w:ind w:left="-426" w:firstLine="426"/>
              <w:jc w:val="center"/>
            </w:pPr>
            <w:r>
              <w:t>-</w:t>
            </w:r>
          </w:p>
        </w:tc>
      </w:tr>
      <w:tr w:rsidR="006C2B74" w:rsidRPr="00E2039C" w:rsidTr="009411E4">
        <w:trPr>
          <w:cantSplit/>
        </w:trPr>
        <w:tc>
          <w:tcPr>
            <w:tcW w:w="8364" w:type="dxa"/>
          </w:tcPr>
          <w:p w:rsidR="006C2B74" w:rsidRPr="005A259D" w:rsidRDefault="006C2B74" w:rsidP="009411E4">
            <w:pPr>
              <w:ind w:firstLine="34"/>
              <w:jc w:val="both"/>
            </w:pPr>
            <w:r w:rsidRPr="005A259D">
              <w:t>Иные категории лиц с ОВЗ  (диабет, онкология, астма, порок сердца, энурез, язва и др.).</w:t>
            </w:r>
          </w:p>
        </w:tc>
        <w:tc>
          <w:tcPr>
            <w:tcW w:w="1713" w:type="dxa"/>
            <w:vAlign w:val="center"/>
          </w:tcPr>
          <w:p w:rsidR="006C2B74" w:rsidRPr="005A259D" w:rsidRDefault="007F7B2D" w:rsidP="009411E4">
            <w:pPr>
              <w:ind w:left="-426" w:firstLine="426"/>
              <w:jc w:val="center"/>
            </w:pPr>
            <w:r w:rsidRPr="005A259D">
              <w:t>1</w:t>
            </w:r>
          </w:p>
        </w:tc>
      </w:tr>
    </w:tbl>
    <w:p w:rsidR="006C2B74" w:rsidRPr="00D57D1E" w:rsidRDefault="006C2B74" w:rsidP="00D57D1E">
      <w:pPr>
        <w:spacing w:before="240"/>
        <w:ind w:left="-425" w:firstLine="425"/>
        <w:jc w:val="both"/>
      </w:pPr>
      <w:r w:rsidRPr="00D57D1E">
        <w:t>6.2</w:t>
      </w:r>
      <w:r w:rsidR="00A82BB0" w:rsidRPr="00D57D1E">
        <w:t>.</w:t>
      </w:r>
      <w:r w:rsidRPr="00D57D1E">
        <w:t xml:space="preserve"> Количество участников ГВЭ</w:t>
      </w:r>
      <w:r w:rsidR="00E72A1D" w:rsidRPr="00D57D1E">
        <w:t>-11</w:t>
      </w:r>
      <w:r w:rsidRPr="00D57D1E">
        <w:t xml:space="preserve"> по </w:t>
      </w:r>
      <w:r w:rsidR="009411E4" w:rsidRPr="00D57D1E">
        <w:t>русскому языку</w:t>
      </w:r>
      <w:r w:rsidRPr="00D57D1E">
        <w:t xml:space="preserve"> по АТЕ региона</w:t>
      </w:r>
    </w:p>
    <w:p w:rsidR="002B4243" w:rsidRPr="00D57D1E" w:rsidRDefault="002B4243" w:rsidP="00C0635F">
      <w:pPr>
        <w:spacing w:after="120"/>
        <w:ind w:left="-425" w:firstLine="425"/>
        <w:jc w:val="right"/>
        <w:rPr>
          <w:sz w:val="22"/>
          <w:szCs w:val="22"/>
        </w:rPr>
      </w:pPr>
      <w:r w:rsidRPr="00D57D1E">
        <w:rPr>
          <w:sz w:val="22"/>
          <w:szCs w:val="22"/>
        </w:rPr>
        <w:t xml:space="preserve">Таблица </w:t>
      </w:r>
      <w:r w:rsidR="007A15AA" w:rsidRPr="00D57D1E">
        <w:rPr>
          <w:sz w:val="22"/>
          <w:szCs w:val="22"/>
        </w:rPr>
        <w:fldChar w:fldCharType="begin"/>
      </w:r>
      <w:r w:rsidRPr="00D57D1E">
        <w:rPr>
          <w:sz w:val="22"/>
          <w:szCs w:val="22"/>
        </w:rPr>
        <w:instrText xml:space="preserve"> SEQ Таблица \* ARABIC </w:instrText>
      </w:r>
      <w:r w:rsidR="007A15AA" w:rsidRPr="00D57D1E">
        <w:rPr>
          <w:sz w:val="22"/>
          <w:szCs w:val="22"/>
        </w:rPr>
        <w:fldChar w:fldCharType="separate"/>
      </w:r>
      <w:r w:rsidR="002C3327" w:rsidRPr="00D57D1E">
        <w:rPr>
          <w:sz w:val="22"/>
          <w:szCs w:val="22"/>
        </w:rPr>
        <w:t>17</w:t>
      </w:r>
      <w:r w:rsidR="007A15AA" w:rsidRPr="00D57D1E">
        <w:rPr>
          <w:sz w:val="22"/>
          <w:szCs w:val="22"/>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20"/>
        <w:gridCol w:w="1157"/>
        <w:gridCol w:w="1158"/>
        <w:gridCol w:w="1157"/>
        <w:gridCol w:w="1158"/>
        <w:gridCol w:w="1157"/>
        <w:gridCol w:w="1158"/>
      </w:tblGrid>
      <w:tr w:rsidR="006C2B74" w:rsidRPr="009411E4" w:rsidTr="00810CE0">
        <w:trPr>
          <w:cantSplit/>
          <w:tblHeader/>
        </w:trPr>
        <w:tc>
          <w:tcPr>
            <w:tcW w:w="3120" w:type="dxa"/>
            <w:vAlign w:val="center"/>
          </w:tcPr>
          <w:p w:rsidR="006C2B74" w:rsidRPr="009411E4" w:rsidRDefault="006C2B74" w:rsidP="009411E4">
            <w:pPr>
              <w:ind w:left="-108" w:firstLine="108"/>
              <w:jc w:val="center"/>
            </w:pPr>
            <w:r w:rsidRPr="009411E4">
              <w:t>АТЕ</w:t>
            </w:r>
          </w:p>
        </w:tc>
        <w:tc>
          <w:tcPr>
            <w:tcW w:w="3472" w:type="dxa"/>
            <w:gridSpan w:val="3"/>
            <w:vAlign w:val="center"/>
          </w:tcPr>
          <w:p w:rsidR="006C2B74" w:rsidRPr="009411E4" w:rsidRDefault="006C2B74" w:rsidP="009411E4">
            <w:pPr>
              <w:ind w:left="-43" w:right="-68" w:firstLine="43"/>
              <w:jc w:val="center"/>
            </w:pPr>
            <w:r w:rsidRPr="009411E4">
              <w:t>Количество участников ГВЭ</w:t>
            </w:r>
            <w:r w:rsidR="00E72A1D" w:rsidRPr="009411E4">
              <w:t>-11</w:t>
            </w:r>
            <w:r w:rsidRPr="009411E4">
              <w:t xml:space="preserve"> по </w:t>
            </w:r>
            <w:r w:rsidR="009411E4">
              <w:t>русскому языку</w:t>
            </w:r>
          </w:p>
        </w:tc>
        <w:tc>
          <w:tcPr>
            <w:tcW w:w="3473" w:type="dxa"/>
            <w:gridSpan w:val="3"/>
            <w:vAlign w:val="center"/>
          </w:tcPr>
          <w:p w:rsidR="006C2B74" w:rsidRPr="009411E4" w:rsidRDefault="006C2B74" w:rsidP="009411E4">
            <w:pPr>
              <w:ind w:left="-426" w:firstLine="426"/>
              <w:jc w:val="center"/>
            </w:pPr>
            <w:r w:rsidRPr="009411E4">
              <w:t>% от общего числа участников ГВЭ</w:t>
            </w:r>
            <w:r w:rsidR="00E72A1D" w:rsidRPr="009411E4">
              <w:t>-11</w:t>
            </w:r>
            <w:r w:rsidRPr="009411E4">
              <w:t xml:space="preserve"> в регионе</w:t>
            </w:r>
          </w:p>
        </w:tc>
      </w:tr>
      <w:tr w:rsidR="0038285E" w:rsidRPr="009411E4" w:rsidTr="00810CE0">
        <w:tc>
          <w:tcPr>
            <w:tcW w:w="3120" w:type="dxa"/>
            <w:vAlign w:val="center"/>
          </w:tcPr>
          <w:p w:rsidR="0038285E" w:rsidRPr="009411E4" w:rsidRDefault="0038285E" w:rsidP="009411E4">
            <w:pPr>
              <w:ind w:left="-108" w:firstLine="108"/>
              <w:jc w:val="both"/>
            </w:pPr>
          </w:p>
        </w:tc>
        <w:tc>
          <w:tcPr>
            <w:tcW w:w="1157" w:type="dxa"/>
            <w:vAlign w:val="center"/>
          </w:tcPr>
          <w:p w:rsidR="0038285E" w:rsidRPr="009411E4" w:rsidRDefault="0038285E" w:rsidP="009411E4">
            <w:pPr>
              <w:ind w:left="-43" w:right="-68" w:firstLine="43"/>
              <w:jc w:val="center"/>
            </w:pPr>
            <w:r w:rsidRPr="009411E4">
              <w:t>всего</w:t>
            </w:r>
          </w:p>
        </w:tc>
        <w:tc>
          <w:tcPr>
            <w:tcW w:w="1158" w:type="dxa"/>
            <w:vAlign w:val="center"/>
          </w:tcPr>
          <w:p w:rsidR="0038285E" w:rsidRPr="009411E4" w:rsidRDefault="0038285E" w:rsidP="009411E4">
            <w:pPr>
              <w:ind w:left="-43" w:right="-68" w:firstLine="43"/>
              <w:jc w:val="center"/>
            </w:pPr>
            <w:r w:rsidRPr="009411E4">
              <w:t>в письм. форме</w:t>
            </w:r>
          </w:p>
        </w:tc>
        <w:tc>
          <w:tcPr>
            <w:tcW w:w="1157" w:type="dxa"/>
            <w:vAlign w:val="center"/>
          </w:tcPr>
          <w:p w:rsidR="0038285E" w:rsidRPr="009411E4" w:rsidRDefault="0038285E" w:rsidP="009411E4">
            <w:pPr>
              <w:ind w:left="-43" w:right="-68" w:firstLine="43"/>
              <w:jc w:val="center"/>
            </w:pPr>
            <w:r w:rsidRPr="009411E4">
              <w:t>в устной форме</w:t>
            </w:r>
          </w:p>
        </w:tc>
        <w:tc>
          <w:tcPr>
            <w:tcW w:w="1158" w:type="dxa"/>
            <w:vAlign w:val="center"/>
          </w:tcPr>
          <w:p w:rsidR="0038285E" w:rsidRPr="009411E4" w:rsidRDefault="0038285E" w:rsidP="009411E4">
            <w:pPr>
              <w:ind w:left="-426" w:firstLine="426"/>
              <w:jc w:val="center"/>
            </w:pPr>
            <w:r w:rsidRPr="009411E4">
              <w:t>всего</w:t>
            </w:r>
          </w:p>
        </w:tc>
        <w:tc>
          <w:tcPr>
            <w:tcW w:w="1157" w:type="dxa"/>
            <w:vAlign w:val="center"/>
          </w:tcPr>
          <w:p w:rsidR="0038285E" w:rsidRPr="009411E4" w:rsidRDefault="0038285E" w:rsidP="000473EA">
            <w:pPr>
              <w:ind w:left="-61" w:firstLine="143"/>
              <w:jc w:val="center"/>
            </w:pPr>
            <w:r w:rsidRPr="009411E4">
              <w:t>в письм. форме</w:t>
            </w:r>
          </w:p>
        </w:tc>
        <w:tc>
          <w:tcPr>
            <w:tcW w:w="1158" w:type="dxa"/>
            <w:vAlign w:val="center"/>
          </w:tcPr>
          <w:p w:rsidR="0038285E" w:rsidRPr="009411E4" w:rsidRDefault="0038285E" w:rsidP="000473EA">
            <w:pPr>
              <w:ind w:left="-84" w:firstLine="84"/>
              <w:jc w:val="center"/>
            </w:pPr>
            <w:r w:rsidRPr="009411E4">
              <w:t>в устной форме</w:t>
            </w:r>
          </w:p>
        </w:tc>
      </w:tr>
      <w:tr w:rsidR="00C4206A" w:rsidRPr="009411E4" w:rsidTr="00810CE0">
        <w:tc>
          <w:tcPr>
            <w:tcW w:w="3120" w:type="dxa"/>
          </w:tcPr>
          <w:p w:rsidR="00C4206A" w:rsidRPr="009411E4" w:rsidRDefault="00C4206A" w:rsidP="009411E4">
            <w:pPr>
              <w:ind w:left="-108" w:firstLine="108"/>
              <w:jc w:val="both"/>
            </w:pPr>
            <w:r w:rsidRPr="009411E4">
              <w:t>Беломорский МР</w:t>
            </w:r>
          </w:p>
        </w:tc>
        <w:tc>
          <w:tcPr>
            <w:tcW w:w="1157" w:type="dxa"/>
            <w:vAlign w:val="center"/>
          </w:tcPr>
          <w:p w:rsidR="00C4206A" w:rsidRPr="009411E4" w:rsidRDefault="00C4206A" w:rsidP="009411E4">
            <w:pPr>
              <w:ind w:left="-43" w:right="-68" w:firstLine="43"/>
              <w:jc w:val="center"/>
            </w:pPr>
            <w:r w:rsidRPr="009411E4">
              <w:t>1</w:t>
            </w:r>
          </w:p>
        </w:tc>
        <w:tc>
          <w:tcPr>
            <w:tcW w:w="1158" w:type="dxa"/>
            <w:vAlign w:val="center"/>
          </w:tcPr>
          <w:p w:rsidR="00C4206A" w:rsidRPr="009411E4" w:rsidRDefault="00C4206A" w:rsidP="009411E4">
            <w:pPr>
              <w:ind w:left="-43" w:right="-68" w:firstLine="43"/>
              <w:jc w:val="center"/>
            </w:pPr>
            <w:r w:rsidRPr="009411E4">
              <w:t>1</w:t>
            </w:r>
          </w:p>
        </w:tc>
        <w:tc>
          <w:tcPr>
            <w:tcW w:w="1157" w:type="dxa"/>
            <w:vAlign w:val="center"/>
          </w:tcPr>
          <w:p w:rsidR="00C4206A" w:rsidRPr="009411E4" w:rsidRDefault="00C4206A" w:rsidP="009411E4">
            <w:pPr>
              <w:ind w:left="-43" w:right="-68" w:firstLine="43"/>
              <w:jc w:val="center"/>
            </w:pPr>
          </w:p>
        </w:tc>
        <w:tc>
          <w:tcPr>
            <w:tcW w:w="1158" w:type="dxa"/>
            <w:vAlign w:val="center"/>
          </w:tcPr>
          <w:p w:rsidR="00C4206A" w:rsidRPr="009411E4" w:rsidRDefault="00C4206A" w:rsidP="009411E4">
            <w:pPr>
              <w:ind w:left="-426" w:firstLine="426"/>
              <w:jc w:val="center"/>
            </w:pPr>
            <w:r w:rsidRPr="009411E4">
              <w:t>1,9%</w:t>
            </w:r>
          </w:p>
        </w:tc>
        <w:tc>
          <w:tcPr>
            <w:tcW w:w="1157" w:type="dxa"/>
            <w:vAlign w:val="center"/>
          </w:tcPr>
          <w:p w:rsidR="00C4206A" w:rsidRPr="009411E4" w:rsidRDefault="00C4206A" w:rsidP="009411E4">
            <w:pPr>
              <w:ind w:left="-426" w:firstLine="426"/>
              <w:jc w:val="center"/>
            </w:pPr>
            <w:r w:rsidRPr="009411E4">
              <w:t>1,9%</w:t>
            </w:r>
          </w:p>
        </w:tc>
        <w:tc>
          <w:tcPr>
            <w:tcW w:w="1158" w:type="dxa"/>
          </w:tcPr>
          <w:p w:rsidR="00C4206A" w:rsidRPr="009411E4" w:rsidRDefault="00C4206A" w:rsidP="009411E4">
            <w:pPr>
              <w:ind w:left="-426" w:firstLine="426"/>
              <w:jc w:val="both"/>
            </w:pPr>
          </w:p>
        </w:tc>
      </w:tr>
      <w:tr w:rsidR="00C4206A" w:rsidRPr="009411E4" w:rsidTr="00810CE0">
        <w:tc>
          <w:tcPr>
            <w:tcW w:w="3120" w:type="dxa"/>
          </w:tcPr>
          <w:p w:rsidR="00C4206A" w:rsidRPr="009411E4" w:rsidRDefault="00C4206A" w:rsidP="009411E4">
            <w:pPr>
              <w:ind w:left="-108" w:firstLine="108"/>
              <w:jc w:val="both"/>
            </w:pPr>
            <w:r w:rsidRPr="009411E4">
              <w:t>Костомукшский ГО</w:t>
            </w:r>
          </w:p>
        </w:tc>
        <w:tc>
          <w:tcPr>
            <w:tcW w:w="1157" w:type="dxa"/>
            <w:vAlign w:val="center"/>
          </w:tcPr>
          <w:p w:rsidR="00C4206A" w:rsidRPr="009411E4" w:rsidRDefault="00C4206A" w:rsidP="009411E4">
            <w:pPr>
              <w:ind w:left="-43" w:right="-68" w:firstLine="43"/>
              <w:jc w:val="center"/>
            </w:pPr>
            <w:r w:rsidRPr="009411E4">
              <w:t>1</w:t>
            </w:r>
          </w:p>
        </w:tc>
        <w:tc>
          <w:tcPr>
            <w:tcW w:w="1158" w:type="dxa"/>
            <w:vAlign w:val="center"/>
          </w:tcPr>
          <w:p w:rsidR="00C4206A" w:rsidRPr="009411E4" w:rsidRDefault="00C4206A" w:rsidP="009411E4">
            <w:pPr>
              <w:ind w:left="-43" w:right="-68" w:firstLine="43"/>
              <w:jc w:val="center"/>
            </w:pPr>
            <w:r w:rsidRPr="009411E4">
              <w:t>1</w:t>
            </w:r>
          </w:p>
        </w:tc>
        <w:tc>
          <w:tcPr>
            <w:tcW w:w="1157" w:type="dxa"/>
            <w:vAlign w:val="center"/>
          </w:tcPr>
          <w:p w:rsidR="00C4206A" w:rsidRPr="009411E4" w:rsidRDefault="00C4206A" w:rsidP="009411E4">
            <w:pPr>
              <w:ind w:left="-43" w:right="-68" w:firstLine="43"/>
              <w:jc w:val="center"/>
            </w:pPr>
          </w:p>
        </w:tc>
        <w:tc>
          <w:tcPr>
            <w:tcW w:w="1158" w:type="dxa"/>
            <w:vAlign w:val="center"/>
          </w:tcPr>
          <w:p w:rsidR="00C4206A" w:rsidRPr="009411E4" w:rsidRDefault="00C4206A" w:rsidP="009411E4">
            <w:pPr>
              <w:ind w:left="-426" w:firstLine="426"/>
              <w:jc w:val="center"/>
            </w:pPr>
            <w:r w:rsidRPr="009411E4">
              <w:t>1,9%</w:t>
            </w:r>
          </w:p>
        </w:tc>
        <w:tc>
          <w:tcPr>
            <w:tcW w:w="1157" w:type="dxa"/>
            <w:vAlign w:val="center"/>
          </w:tcPr>
          <w:p w:rsidR="00C4206A" w:rsidRPr="009411E4" w:rsidRDefault="00C4206A" w:rsidP="009411E4">
            <w:pPr>
              <w:ind w:left="-426" w:firstLine="426"/>
              <w:jc w:val="center"/>
            </w:pPr>
            <w:r w:rsidRPr="009411E4">
              <w:t>1,9%</w:t>
            </w:r>
          </w:p>
        </w:tc>
        <w:tc>
          <w:tcPr>
            <w:tcW w:w="1158" w:type="dxa"/>
          </w:tcPr>
          <w:p w:rsidR="00C4206A" w:rsidRPr="009411E4" w:rsidRDefault="00C4206A" w:rsidP="009411E4">
            <w:pPr>
              <w:ind w:left="-426" w:firstLine="426"/>
              <w:jc w:val="both"/>
            </w:pPr>
          </w:p>
        </w:tc>
      </w:tr>
      <w:tr w:rsidR="00C4206A" w:rsidRPr="009411E4" w:rsidTr="00810CE0">
        <w:tc>
          <w:tcPr>
            <w:tcW w:w="3120" w:type="dxa"/>
          </w:tcPr>
          <w:p w:rsidR="00C4206A" w:rsidRPr="009411E4" w:rsidRDefault="00C4206A" w:rsidP="009411E4">
            <w:pPr>
              <w:ind w:left="-108" w:firstLine="108"/>
              <w:jc w:val="both"/>
            </w:pPr>
            <w:r w:rsidRPr="009411E4">
              <w:t>Лоухский МР</w:t>
            </w:r>
          </w:p>
        </w:tc>
        <w:tc>
          <w:tcPr>
            <w:tcW w:w="1157" w:type="dxa"/>
            <w:vAlign w:val="center"/>
          </w:tcPr>
          <w:p w:rsidR="00C4206A" w:rsidRPr="009411E4" w:rsidRDefault="00C4206A" w:rsidP="009411E4">
            <w:pPr>
              <w:ind w:left="-43" w:right="-68" w:firstLine="43"/>
              <w:jc w:val="center"/>
            </w:pPr>
            <w:r w:rsidRPr="009411E4">
              <w:t>1</w:t>
            </w:r>
          </w:p>
        </w:tc>
        <w:tc>
          <w:tcPr>
            <w:tcW w:w="1158" w:type="dxa"/>
            <w:vAlign w:val="center"/>
          </w:tcPr>
          <w:p w:rsidR="00C4206A" w:rsidRPr="009411E4" w:rsidRDefault="00C4206A" w:rsidP="009411E4">
            <w:pPr>
              <w:ind w:left="-43" w:right="-68" w:firstLine="43"/>
              <w:jc w:val="center"/>
            </w:pPr>
            <w:r w:rsidRPr="009411E4">
              <w:t>1</w:t>
            </w:r>
          </w:p>
        </w:tc>
        <w:tc>
          <w:tcPr>
            <w:tcW w:w="1157" w:type="dxa"/>
            <w:vAlign w:val="center"/>
          </w:tcPr>
          <w:p w:rsidR="00C4206A" w:rsidRPr="009411E4" w:rsidRDefault="00C4206A" w:rsidP="009411E4">
            <w:pPr>
              <w:ind w:left="-43" w:right="-68" w:firstLine="43"/>
              <w:jc w:val="center"/>
            </w:pPr>
          </w:p>
        </w:tc>
        <w:tc>
          <w:tcPr>
            <w:tcW w:w="1158" w:type="dxa"/>
            <w:vAlign w:val="center"/>
          </w:tcPr>
          <w:p w:rsidR="00C4206A" w:rsidRPr="009411E4" w:rsidRDefault="00C4206A" w:rsidP="009411E4">
            <w:pPr>
              <w:ind w:left="-426" w:firstLine="426"/>
              <w:jc w:val="center"/>
            </w:pPr>
            <w:r w:rsidRPr="009411E4">
              <w:t>1,9%</w:t>
            </w:r>
          </w:p>
        </w:tc>
        <w:tc>
          <w:tcPr>
            <w:tcW w:w="1157" w:type="dxa"/>
            <w:vAlign w:val="center"/>
          </w:tcPr>
          <w:p w:rsidR="00C4206A" w:rsidRPr="009411E4" w:rsidRDefault="00C4206A" w:rsidP="009411E4">
            <w:pPr>
              <w:ind w:left="-426" w:firstLine="426"/>
              <w:jc w:val="center"/>
            </w:pPr>
            <w:r w:rsidRPr="009411E4">
              <w:t>1,9%</w:t>
            </w:r>
          </w:p>
        </w:tc>
        <w:tc>
          <w:tcPr>
            <w:tcW w:w="1158" w:type="dxa"/>
          </w:tcPr>
          <w:p w:rsidR="00C4206A" w:rsidRPr="009411E4" w:rsidRDefault="00C4206A" w:rsidP="009411E4">
            <w:pPr>
              <w:ind w:left="-426" w:firstLine="426"/>
              <w:jc w:val="both"/>
            </w:pPr>
          </w:p>
        </w:tc>
      </w:tr>
      <w:tr w:rsidR="00C4206A" w:rsidRPr="009411E4" w:rsidTr="00810CE0">
        <w:tc>
          <w:tcPr>
            <w:tcW w:w="3120" w:type="dxa"/>
          </w:tcPr>
          <w:p w:rsidR="00C4206A" w:rsidRPr="009411E4" w:rsidRDefault="00C4206A" w:rsidP="009411E4">
            <w:pPr>
              <w:pStyle w:val="a3"/>
              <w:spacing w:after="0" w:line="240" w:lineRule="auto"/>
              <w:ind w:left="-108" w:firstLine="108"/>
              <w:jc w:val="both"/>
              <w:rPr>
                <w:rFonts w:ascii="Times New Roman" w:hAnsi="Times New Roman"/>
                <w:sz w:val="24"/>
                <w:szCs w:val="24"/>
              </w:rPr>
            </w:pPr>
            <w:r w:rsidRPr="009411E4">
              <w:rPr>
                <w:rFonts w:ascii="Times New Roman" w:hAnsi="Times New Roman"/>
                <w:sz w:val="24"/>
                <w:szCs w:val="24"/>
              </w:rPr>
              <w:t>Муезерский МР</w:t>
            </w:r>
          </w:p>
        </w:tc>
        <w:tc>
          <w:tcPr>
            <w:tcW w:w="1157" w:type="dxa"/>
            <w:vAlign w:val="center"/>
          </w:tcPr>
          <w:p w:rsidR="00C4206A" w:rsidRPr="009411E4" w:rsidRDefault="00C4206A" w:rsidP="009411E4">
            <w:pPr>
              <w:pStyle w:val="a3"/>
              <w:spacing w:after="0" w:line="240" w:lineRule="auto"/>
              <w:ind w:left="-43" w:right="-68" w:firstLine="43"/>
              <w:jc w:val="center"/>
              <w:rPr>
                <w:rFonts w:ascii="Times New Roman" w:hAnsi="Times New Roman"/>
                <w:sz w:val="24"/>
                <w:szCs w:val="24"/>
              </w:rPr>
            </w:pPr>
            <w:r w:rsidRPr="009411E4">
              <w:rPr>
                <w:rFonts w:ascii="Times New Roman" w:hAnsi="Times New Roman"/>
                <w:sz w:val="24"/>
                <w:szCs w:val="24"/>
              </w:rPr>
              <w:t>1</w:t>
            </w:r>
          </w:p>
        </w:tc>
        <w:tc>
          <w:tcPr>
            <w:tcW w:w="1158" w:type="dxa"/>
            <w:vAlign w:val="center"/>
          </w:tcPr>
          <w:p w:rsidR="00C4206A" w:rsidRPr="009411E4" w:rsidRDefault="00C4206A" w:rsidP="009411E4">
            <w:pPr>
              <w:pStyle w:val="a3"/>
              <w:spacing w:after="0" w:line="240" w:lineRule="auto"/>
              <w:ind w:left="-43" w:right="-68" w:firstLine="43"/>
              <w:jc w:val="center"/>
              <w:rPr>
                <w:rFonts w:ascii="Times New Roman" w:hAnsi="Times New Roman"/>
                <w:sz w:val="24"/>
                <w:szCs w:val="24"/>
              </w:rPr>
            </w:pPr>
            <w:r w:rsidRPr="009411E4">
              <w:rPr>
                <w:rFonts w:ascii="Times New Roman" w:hAnsi="Times New Roman"/>
                <w:sz w:val="24"/>
                <w:szCs w:val="24"/>
              </w:rPr>
              <w:t>1</w:t>
            </w:r>
          </w:p>
        </w:tc>
        <w:tc>
          <w:tcPr>
            <w:tcW w:w="1157" w:type="dxa"/>
            <w:vAlign w:val="center"/>
          </w:tcPr>
          <w:p w:rsidR="00C4206A" w:rsidRPr="009411E4" w:rsidRDefault="00C4206A" w:rsidP="009411E4">
            <w:pPr>
              <w:pStyle w:val="a3"/>
              <w:spacing w:after="0" w:line="240" w:lineRule="auto"/>
              <w:ind w:left="-43" w:right="-68" w:firstLine="43"/>
              <w:jc w:val="center"/>
              <w:rPr>
                <w:rFonts w:ascii="Times New Roman" w:hAnsi="Times New Roman"/>
                <w:sz w:val="24"/>
                <w:szCs w:val="24"/>
              </w:rPr>
            </w:pPr>
          </w:p>
        </w:tc>
        <w:tc>
          <w:tcPr>
            <w:tcW w:w="1158" w:type="dxa"/>
            <w:vAlign w:val="center"/>
          </w:tcPr>
          <w:p w:rsidR="00C4206A" w:rsidRPr="009411E4" w:rsidRDefault="00C4206A" w:rsidP="009411E4">
            <w:pPr>
              <w:pStyle w:val="a3"/>
              <w:spacing w:after="0" w:line="240" w:lineRule="auto"/>
              <w:ind w:left="0"/>
              <w:jc w:val="center"/>
              <w:rPr>
                <w:rFonts w:ascii="Times New Roman" w:hAnsi="Times New Roman"/>
                <w:sz w:val="24"/>
                <w:szCs w:val="24"/>
              </w:rPr>
            </w:pPr>
            <w:r w:rsidRPr="009411E4">
              <w:rPr>
                <w:rFonts w:ascii="Times New Roman" w:hAnsi="Times New Roman"/>
                <w:sz w:val="24"/>
                <w:szCs w:val="24"/>
              </w:rPr>
              <w:t>1,9%</w:t>
            </w:r>
          </w:p>
        </w:tc>
        <w:tc>
          <w:tcPr>
            <w:tcW w:w="1157" w:type="dxa"/>
            <w:vAlign w:val="center"/>
          </w:tcPr>
          <w:p w:rsidR="00C4206A" w:rsidRPr="009411E4" w:rsidRDefault="00C4206A" w:rsidP="009411E4">
            <w:pPr>
              <w:pStyle w:val="a3"/>
              <w:spacing w:after="0" w:line="240" w:lineRule="auto"/>
              <w:ind w:left="0"/>
              <w:jc w:val="center"/>
              <w:rPr>
                <w:rFonts w:ascii="Times New Roman" w:hAnsi="Times New Roman"/>
                <w:sz w:val="24"/>
                <w:szCs w:val="24"/>
              </w:rPr>
            </w:pPr>
            <w:r w:rsidRPr="009411E4">
              <w:rPr>
                <w:rFonts w:ascii="Times New Roman" w:hAnsi="Times New Roman"/>
                <w:sz w:val="24"/>
                <w:szCs w:val="24"/>
              </w:rPr>
              <w:t>1,9%</w:t>
            </w:r>
          </w:p>
        </w:tc>
        <w:tc>
          <w:tcPr>
            <w:tcW w:w="1158" w:type="dxa"/>
          </w:tcPr>
          <w:p w:rsidR="00C4206A" w:rsidRPr="009411E4" w:rsidRDefault="00C4206A" w:rsidP="009411E4">
            <w:pPr>
              <w:pStyle w:val="a3"/>
              <w:spacing w:after="0" w:line="240" w:lineRule="auto"/>
              <w:ind w:left="0"/>
              <w:jc w:val="both"/>
              <w:rPr>
                <w:rFonts w:ascii="Times New Roman" w:hAnsi="Times New Roman"/>
                <w:sz w:val="24"/>
                <w:szCs w:val="24"/>
              </w:rPr>
            </w:pPr>
          </w:p>
        </w:tc>
      </w:tr>
      <w:tr w:rsidR="00C4206A" w:rsidRPr="009411E4" w:rsidTr="00810CE0">
        <w:tc>
          <w:tcPr>
            <w:tcW w:w="3120" w:type="dxa"/>
          </w:tcPr>
          <w:p w:rsidR="00C4206A" w:rsidRPr="009411E4" w:rsidRDefault="00C4206A" w:rsidP="009411E4">
            <w:pPr>
              <w:pStyle w:val="a3"/>
              <w:spacing w:after="0" w:line="240" w:lineRule="auto"/>
              <w:ind w:left="-108" w:firstLine="108"/>
              <w:jc w:val="both"/>
              <w:rPr>
                <w:rFonts w:ascii="Times New Roman" w:hAnsi="Times New Roman"/>
                <w:sz w:val="24"/>
                <w:szCs w:val="24"/>
              </w:rPr>
            </w:pPr>
            <w:proofErr w:type="gramStart"/>
            <w:r w:rsidRPr="009411E4">
              <w:rPr>
                <w:rFonts w:ascii="Times New Roman" w:hAnsi="Times New Roman"/>
                <w:sz w:val="24"/>
                <w:szCs w:val="24"/>
              </w:rPr>
              <w:t>Петрозаводский</w:t>
            </w:r>
            <w:proofErr w:type="gramEnd"/>
            <w:r w:rsidRPr="009411E4">
              <w:rPr>
                <w:rFonts w:ascii="Times New Roman" w:hAnsi="Times New Roman"/>
                <w:sz w:val="24"/>
                <w:szCs w:val="24"/>
              </w:rPr>
              <w:t xml:space="preserve"> ГО</w:t>
            </w:r>
          </w:p>
        </w:tc>
        <w:tc>
          <w:tcPr>
            <w:tcW w:w="1157" w:type="dxa"/>
            <w:vAlign w:val="center"/>
          </w:tcPr>
          <w:p w:rsidR="00C4206A" w:rsidRPr="009411E4" w:rsidRDefault="00A204A2" w:rsidP="009411E4">
            <w:pPr>
              <w:pStyle w:val="a3"/>
              <w:spacing w:after="0" w:line="240" w:lineRule="auto"/>
              <w:ind w:left="-43" w:right="-68" w:firstLine="43"/>
              <w:jc w:val="center"/>
              <w:rPr>
                <w:rFonts w:ascii="Times New Roman" w:hAnsi="Times New Roman"/>
                <w:sz w:val="24"/>
                <w:szCs w:val="24"/>
              </w:rPr>
            </w:pPr>
            <w:r>
              <w:rPr>
                <w:rFonts w:ascii="Times New Roman" w:hAnsi="Times New Roman"/>
                <w:sz w:val="24"/>
                <w:szCs w:val="24"/>
              </w:rPr>
              <w:t>2</w:t>
            </w:r>
          </w:p>
        </w:tc>
        <w:tc>
          <w:tcPr>
            <w:tcW w:w="1158" w:type="dxa"/>
            <w:vAlign w:val="center"/>
          </w:tcPr>
          <w:p w:rsidR="00C4206A" w:rsidRPr="009411E4" w:rsidRDefault="00A204A2" w:rsidP="009411E4">
            <w:pPr>
              <w:pStyle w:val="a3"/>
              <w:spacing w:after="0" w:line="240" w:lineRule="auto"/>
              <w:ind w:left="-43" w:right="-68" w:firstLine="43"/>
              <w:jc w:val="center"/>
              <w:rPr>
                <w:rFonts w:ascii="Times New Roman" w:hAnsi="Times New Roman"/>
                <w:sz w:val="24"/>
                <w:szCs w:val="24"/>
              </w:rPr>
            </w:pPr>
            <w:r>
              <w:rPr>
                <w:rFonts w:ascii="Times New Roman" w:hAnsi="Times New Roman"/>
                <w:sz w:val="24"/>
                <w:szCs w:val="24"/>
              </w:rPr>
              <w:t>2</w:t>
            </w:r>
          </w:p>
        </w:tc>
        <w:tc>
          <w:tcPr>
            <w:tcW w:w="1157" w:type="dxa"/>
            <w:vAlign w:val="center"/>
          </w:tcPr>
          <w:p w:rsidR="00C4206A" w:rsidRPr="009411E4" w:rsidRDefault="00C4206A" w:rsidP="009411E4">
            <w:pPr>
              <w:pStyle w:val="a3"/>
              <w:spacing w:after="0" w:line="240" w:lineRule="auto"/>
              <w:ind w:left="-43" w:right="-68" w:firstLine="43"/>
              <w:jc w:val="center"/>
              <w:rPr>
                <w:rFonts w:ascii="Times New Roman" w:hAnsi="Times New Roman"/>
                <w:sz w:val="24"/>
                <w:szCs w:val="24"/>
              </w:rPr>
            </w:pPr>
          </w:p>
        </w:tc>
        <w:tc>
          <w:tcPr>
            <w:tcW w:w="1158" w:type="dxa"/>
            <w:vAlign w:val="center"/>
          </w:tcPr>
          <w:p w:rsidR="00C4206A" w:rsidRPr="009411E4" w:rsidRDefault="00A204A2" w:rsidP="009411E4">
            <w:pPr>
              <w:pStyle w:val="a3"/>
              <w:spacing w:after="0" w:line="240" w:lineRule="auto"/>
              <w:ind w:left="0"/>
              <w:jc w:val="center"/>
              <w:rPr>
                <w:rFonts w:ascii="Times New Roman" w:hAnsi="Times New Roman"/>
                <w:sz w:val="24"/>
                <w:szCs w:val="24"/>
              </w:rPr>
            </w:pPr>
            <w:r>
              <w:rPr>
                <w:rFonts w:ascii="Times New Roman" w:hAnsi="Times New Roman"/>
                <w:sz w:val="24"/>
                <w:szCs w:val="24"/>
              </w:rPr>
              <w:t>3,7</w:t>
            </w:r>
            <w:r w:rsidR="00C4206A" w:rsidRPr="009411E4">
              <w:rPr>
                <w:rFonts w:ascii="Times New Roman" w:hAnsi="Times New Roman"/>
                <w:sz w:val="24"/>
                <w:szCs w:val="24"/>
              </w:rPr>
              <w:t>%</w:t>
            </w:r>
          </w:p>
        </w:tc>
        <w:tc>
          <w:tcPr>
            <w:tcW w:w="1157" w:type="dxa"/>
            <w:vAlign w:val="center"/>
          </w:tcPr>
          <w:p w:rsidR="00C4206A" w:rsidRPr="009411E4" w:rsidRDefault="00C4206A" w:rsidP="009411E4">
            <w:pPr>
              <w:pStyle w:val="a3"/>
              <w:spacing w:after="0" w:line="240" w:lineRule="auto"/>
              <w:ind w:left="0"/>
              <w:jc w:val="center"/>
              <w:rPr>
                <w:rFonts w:ascii="Times New Roman" w:hAnsi="Times New Roman"/>
                <w:sz w:val="24"/>
                <w:szCs w:val="24"/>
              </w:rPr>
            </w:pPr>
            <w:r w:rsidRPr="009411E4">
              <w:rPr>
                <w:rFonts w:ascii="Times New Roman" w:hAnsi="Times New Roman"/>
                <w:sz w:val="24"/>
                <w:szCs w:val="24"/>
              </w:rPr>
              <w:t>44,4%</w:t>
            </w:r>
          </w:p>
        </w:tc>
        <w:tc>
          <w:tcPr>
            <w:tcW w:w="1158" w:type="dxa"/>
          </w:tcPr>
          <w:p w:rsidR="00C4206A" w:rsidRPr="009411E4" w:rsidRDefault="00C4206A" w:rsidP="009411E4">
            <w:pPr>
              <w:pStyle w:val="a3"/>
              <w:spacing w:after="0" w:line="240" w:lineRule="auto"/>
              <w:ind w:left="0"/>
              <w:jc w:val="both"/>
              <w:rPr>
                <w:rFonts w:ascii="Times New Roman" w:hAnsi="Times New Roman"/>
                <w:sz w:val="24"/>
                <w:szCs w:val="24"/>
              </w:rPr>
            </w:pPr>
          </w:p>
        </w:tc>
      </w:tr>
      <w:tr w:rsidR="00C4206A" w:rsidRPr="009411E4" w:rsidTr="00810CE0">
        <w:tc>
          <w:tcPr>
            <w:tcW w:w="3120" w:type="dxa"/>
          </w:tcPr>
          <w:p w:rsidR="00C4206A" w:rsidRPr="009411E4" w:rsidRDefault="00C4206A" w:rsidP="009411E4">
            <w:pPr>
              <w:pStyle w:val="a3"/>
              <w:spacing w:after="0" w:line="240" w:lineRule="auto"/>
              <w:ind w:left="-108" w:firstLine="108"/>
              <w:jc w:val="both"/>
              <w:rPr>
                <w:rFonts w:ascii="Times New Roman" w:hAnsi="Times New Roman"/>
                <w:sz w:val="24"/>
                <w:szCs w:val="24"/>
              </w:rPr>
            </w:pPr>
            <w:r w:rsidRPr="009411E4">
              <w:rPr>
                <w:rFonts w:ascii="Times New Roman" w:hAnsi="Times New Roman"/>
                <w:sz w:val="24"/>
                <w:szCs w:val="24"/>
              </w:rPr>
              <w:t>Сегежский МР</w:t>
            </w:r>
          </w:p>
        </w:tc>
        <w:tc>
          <w:tcPr>
            <w:tcW w:w="1157" w:type="dxa"/>
            <w:vAlign w:val="center"/>
          </w:tcPr>
          <w:p w:rsidR="00C4206A" w:rsidRPr="009411E4" w:rsidRDefault="00A204A2" w:rsidP="009411E4">
            <w:pPr>
              <w:pStyle w:val="a3"/>
              <w:spacing w:after="0" w:line="240" w:lineRule="auto"/>
              <w:ind w:left="-43" w:right="-68" w:firstLine="43"/>
              <w:jc w:val="center"/>
              <w:rPr>
                <w:rFonts w:ascii="Times New Roman" w:hAnsi="Times New Roman"/>
                <w:sz w:val="24"/>
                <w:szCs w:val="24"/>
              </w:rPr>
            </w:pPr>
            <w:r>
              <w:rPr>
                <w:rFonts w:ascii="Times New Roman" w:hAnsi="Times New Roman"/>
                <w:sz w:val="24"/>
                <w:szCs w:val="24"/>
              </w:rPr>
              <w:t>1</w:t>
            </w:r>
          </w:p>
        </w:tc>
        <w:tc>
          <w:tcPr>
            <w:tcW w:w="1158" w:type="dxa"/>
            <w:vAlign w:val="center"/>
          </w:tcPr>
          <w:p w:rsidR="00C4206A" w:rsidRPr="009411E4" w:rsidRDefault="00A204A2" w:rsidP="009411E4">
            <w:pPr>
              <w:pStyle w:val="a3"/>
              <w:spacing w:after="0" w:line="240" w:lineRule="auto"/>
              <w:ind w:left="-43" w:right="-68" w:firstLine="43"/>
              <w:jc w:val="center"/>
              <w:rPr>
                <w:rFonts w:ascii="Times New Roman" w:hAnsi="Times New Roman"/>
                <w:sz w:val="24"/>
                <w:szCs w:val="24"/>
              </w:rPr>
            </w:pPr>
            <w:r>
              <w:rPr>
                <w:rFonts w:ascii="Times New Roman" w:hAnsi="Times New Roman"/>
                <w:sz w:val="24"/>
                <w:szCs w:val="24"/>
              </w:rPr>
              <w:t>1</w:t>
            </w:r>
          </w:p>
        </w:tc>
        <w:tc>
          <w:tcPr>
            <w:tcW w:w="1157" w:type="dxa"/>
            <w:vAlign w:val="center"/>
          </w:tcPr>
          <w:p w:rsidR="00C4206A" w:rsidRPr="009411E4" w:rsidRDefault="00C4206A" w:rsidP="009411E4">
            <w:pPr>
              <w:pStyle w:val="a3"/>
              <w:spacing w:after="0" w:line="240" w:lineRule="auto"/>
              <w:ind w:left="-43" w:right="-68" w:firstLine="43"/>
              <w:jc w:val="center"/>
              <w:rPr>
                <w:rFonts w:ascii="Times New Roman" w:hAnsi="Times New Roman"/>
                <w:sz w:val="24"/>
                <w:szCs w:val="24"/>
              </w:rPr>
            </w:pPr>
          </w:p>
        </w:tc>
        <w:tc>
          <w:tcPr>
            <w:tcW w:w="1158" w:type="dxa"/>
            <w:vAlign w:val="center"/>
          </w:tcPr>
          <w:p w:rsidR="00C4206A" w:rsidRPr="009411E4" w:rsidRDefault="00A204A2" w:rsidP="009411E4">
            <w:pPr>
              <w:pStyle w:val="a3"/>
              <w:spacing w:after="0" w:line="240" w:lineRule="auto"/>
              <w:ind w:left="0"/>
              <w:jc w:val="center"/>
              <w:rPr>
                <w:rFonts w:ascii="Times New Roman" w:hAnsi="Times New Roman"/>
                <w:sz w:val="24"/>
                <w:szCs w:val="24"/>
              </w:rPr>
            </w:pPr>
            <w:r>
              <w:rPr>
                <w:rFonts w:ascii="Times New Roman" w:hAnsi="Times New Roman"/>
                <w:sz w:val="24"/>
                <w:szCs w:val="24"/>
              </w:rPr>
              <w:t>1,9%</w:t>
            </w:r>
            <w:r w:rsidR="00C4206A" w:rsidRPr="009411E4">
              <w:rPr>
                <w:rFonts w:ascii="Times New Roman" w:hAnsi="Times New Roman"/>
                <w:sz w:val="24"/>
                <w:szCs w:val="24"/>
              </w:rPr>
              <w:t>%</w:t>
            </w:r>
          </w:p>
        </w:tc>
        <w:tc>
          <w:tcPr>
            <w:tcW w:w="1157" w:type="dxa"/>
            <w:vAlign w:val="center"/>
          </w:tcPr>
          <w:p w:rsidR="00C4206A" w:rsidRPr="009411E4" w:rsidRDefault="00A204A2" w:rsidP="009411E4">
            <w:pPr>
              <w:pStyle w:val="a3"/>
              <w:spacing w:after="0" w:line="240" w:lineRule="auto"/>
              <w:ind w:left="0"/>
              <w:jc w:val="center"/>
              <w:rPr>
                <w:rFonts w:ascii="Times New Roman" w:hAnsi="Times New Roman"/>
                <w:sz w:val="24"/>
                <w:szCs w:val="24"/>
              </w:rPr>
            </w:pPr>
            <w:r>
              <w:rPr>
                <w:rFonts w:ascii="Times New Roman" w:hAnsi="Times New Roman"/>
                <w:sz w:val="24"/>
                <w:szCs w:val="24"/>
              </w:rPr>
              <w:t>1,9</w:t>
            </w:r>
            <w:r w:rsidR="00C4206A" w:rsidRPr="009411E4">
              <w:rPr>
                <w:rFonts w:ascii="Times New Roman" w:hAnsi="Times New Roman"/>
                <w:sz w:val="24"/>
                <w:szCs w:val="24"/>
              </w:rPr>
              <w:t>%</w:t>
            </w:r>
          </w:p>
        </w:tc>
        <w:tc>
          <w:tcPr>
            <w:tcW w:w="1158" w:type="dxa"/>
          </w:tcPr>
          <w:p w:rsidR="00C4206A" w:rsidRPr="009411E4" w:rsidRDefault="00C4206A" w:rsidP="009411E4">
            <w:pPr>
              <w:pStyle w:val="a3"/>
              <w:spacing w:after="0" w:line="240" w:lineRule="auto"/>
              <w:ind w:left="0"/>
              <w:jc w:val="both"/>
              <w:rPr>
                <w:rFonts w:ascii="Times New Roman" w:hAnsi="Times New Roman"/>
                <w:sz w:val="24"/>
                <w:szCs w:val="24"/>
              </w:rPr>
            </w:pPr>
          </w:p>
        </w:tc>
      </w:tr>
      <w:tr w:rsidR="00C4206A" w:rsidRPr="009411E4" w:rsidTr="00937526">
        <w:tc>
          <w:tcPr>
            <w:tcW w:w="3120" w:type="dxa"/>
          </w:tcPr>
          <w:p w:rsidR="00C4206A" w:rsidRPr="009411E4" w:rsidRDefault="00810CE0" w:rsidP="00810CE0">
            <w:pPr>
              <w:pStyle w:val="a3"/>
              <w:spacing w:after="0" w:line="240" w:lineRule="auto"/>
              <w:ind w:left="0"/>
              <w:jc w:val="both"/>
              <w:rPr>
                <w:rFonts w:ascii="Times New Roman" w:hAnsi="Times New Roman"/>
                <w:sz w:val="24"/>
                <w:szCs w:val="24"/>
              </w:rPr>
            </w:pPr>
            <w:r>
              <w:rPr>
                <w:rFonts w:ascii="Times New Roman" w:hAnsi="Times New Roman"/>
                <w:sz w:val="24"/>
                <w:szCs w:val="24"/>
              </w:rPr>
              <w:t>Г</w:t>
            </w:r>
            <w:r w:rsidRPr="00810CE0">
              <w:rPr>
                <w:rFonts w:ascii="Times New Roman" w:hAnsi="Times New Roman"/>
                <w:sz w:val="24"/>
                <w:szCs w:val="24"/>
              </w:rPr>
              <w:t>осударственно</w:t>
            </w:r>
            <w:r>
              <w:rPr>
                <w:rFonts w:ascii="Times New Roman" w:hAnsi="Times New Roman"/>
                <w:sz w:val="24"/>
                <w:szCs w:val="24"/>
              </w:rPr>
              <w:t>е</w:t>
            </w:r>
            <w:r w:rsidRPr="00810CE0">
              <w:rPr>
                <w:rFonts w:ascii="Times New Roman" w:hAnsi="Times New Roman"/>
                <w:sz w:val="24"/>
                <w:szCs w:val="24"/>
              </w:rPr>
              <w:t xml:space="preserve"> казенно</w:t>
            </w:r>
            <w:r>
              <w:rPr>
                <w:rFonts w:ascii="Times New Roman" w:hAnsi="Times New Roman"/>
                <w:sz w:val="24"/>
                <w:szCs w:val="24"/>
              </w:rPr>
              <w:t>е</w:t>
            </w:r>
            <w:r w:rsidRPr="00810CE0">
              <w:rPr>
                <w:rFonts w:ascii="Times New Roman" w:hAnsi="Times New Roman"/>
                <w:sz w:val="24"/>
                <w:szCs w:val="24"/>
              </w:rPr>
              <w:t xml:space="preserve"> общеобразовательн</w:t>
            </w:r>
            <w:r>
              <w:rPr>
                <w:rFonts w:ascii="Times New Roman" w:hAnsi="Times New Roman"/>
                <w:sz w:val="24"/>
                <w:szCs w:val="24"/>
              </w:rPr>
              <w:t>ое</w:t>
            </w:r>
            <w:r w:rsidRPr="00810CE0">
              <w:rPr>
                <w:rFonts w:ascii="Times New Roman" w:hAnsi="Times New Roman"/>
                <w:sz w:val="24"/>
                <w:szCs w:val="24"/>
              </w:rPr>
              <w:t xml:space="preserve"> учреждени</w:t>
            </w:r>
            <w:r>
              <w:rPr>
                <w:rFonts w:ascii="Times New Roman" w:hAnsi="Times New Roman"/>
                <w:sz w:val="24"/>
                <w:szCs w:val="24"/>
              </w:rPr>
              <w:t>е</w:t>
            </w:r>
            <w:r w:rsidRPr="00810CE0">
              <w:rPr>
                <w:rFonts w:ascii="Times New Roman" w:hAnsi="Times New Roman"/>
                <w:sz w:val="24"/>
                <w:szCs w:val="24"/>
              </w:rPr>
              <w:t xml:space="preserve"> Республики Карелия</w:t>
            </w:r>
            <w:r>
              <w:rPr>
                <w:rFonts w:ascii="Times New Roman" w:hAnsi="Times New Roman"/>
                <w:sz w:val="24"/>
                <w:szCs w:val="24"/>
              </w:rPr>
              <w:t xml:space="preserve"> при УФСИН</w:t>
            </w:r>
          </w:p>
        </w:tc>
        <w:tc>
          <w:tcPr>
            <w:tcW w:w="1157" w:type="dxa"/>
            <w:vAlign w:val="center"/>
          </w:tcPr>
          <w:p w:rsidR="00C4206A" w:rsidRPr="009411E4" w:rsidRDefault="001B7756" w:rsidP="00937526">
            <w:pPr>
              <w:pStyle w:val="a3"/>
              <w:spacing w:after="0" w:line="240" w:lineRule="auto"/>
              <w:ind w:left="-43" w:right="-68" w:firstLine="43"/>
              <w:jc w:val="center"/>
              <w:rPr>
                <w:rFonts w:ascii="Times New Roman" w:hAnsi="Times New Roman"/>
                <w:sz w:val="24"/>
                <w:szCs w:val="24"/>
              </w:rPr>
            </w:pPr>
            <w:r>
              <w:rPr>
                <w:rFonts w:ascii="Times New Roman" w:hAnsi="Times New Roman"/>
                <w:sz w:val="24"/>
                <w:szCs w:val="24"/>
              </w:rPr>
              <w:t>47</w:t>
            </w:r>
          </w:p>
        </w:tc>
        <w:tc>
          <w:tcPr>
            <w:tcW w:w="1158" w:type="dxa"/>
            <w:vAlign w:val="center"/>
          </w:tcPr>
          <w:p w:rsidR="00C4206A" w:rsidRPr="009411E4" w:rsidRDefault="001B7756" w:rsidP="00937526">
            <w:pPr>
              <w:pStyle w:val="a3"/>
              <w:spacing w:after="0" w:line="240" w:lineRule="auto"/>
              <w:ind w:left="-43" w:right="-68" w:firstLine="43"/>
              <w:jc w:val="center"/>
              <w:rPr>
                <w:rFonts w:ascii="Times New Roman" w:hAnsi="Times New Roman"/>
                <w:sz w:val="24"/>
                <w:szCs w:val="24"/>
              </w:rPr>
            </w:pPr>
            <w:r>
              <w:rPr>
                <w:rFonts w:ascii="Times New Roman" w:hAnsi="Times New Roman"/>
                <w:sz w:val="24"/>
                <w:szCs w:val="24"/>
              </w:rPr>
              <w:t>47</w:t>
            </w:r>
          </w:p>
        </w:tc>
        <w:tc>
          <w:tcPr>
            <w:tcW w:w="1157" w:type="dxa"/>
            <w:vAlign w:val="center"/>
          </w:tcPr>
          <w:p w:rsidR="00C4206A" w:rsidRPr="009411E4" w:rsidRDefault="00C4206A" w:rsidP="00937526">
            <w:pPr>
              <w:pStyle w:val="a3"/>
              <w:spacing w:after="0" w:line="240" w:lineRule="auto"/>
              <w:ind w:left="-43" w:right="-68" w:firstLine="43"/>
              <w:jc w:val="center"/>
              <w:rPr>
                <w:rFonts w:ascii="Times New Roman" w:hAnsi="Times New Roman"/>
                <w:sz w:val="24"/>
                <w:szCs w:val="24"/>
              </w:rPr>
            </w:pPr>
          </w:p>
        </w:tc>
        <w:tc>
          <w:tcPr>
            <w:tcW w:w="1158" w:type="dxa"/>
            <w:vAlign w:val="center"/>
          </w:tcPr>
          <w:p w:rsidR="00C4206A" w:rsidRPr="009411E4" w:rsidRDefault="00937526" w:rsidP="00937526">
            <w:pPr>
              <w:pStyle w:val="a3"/>
              <w:spacing w:after="0" w:line="240" w:lineRule="auto"/>
              <w:ind w:left="0"/>
              <w:jc w:val="center"/>
              <w:rPr>
                <w:rFonts w:ascii="Times New Roman" w:hAnsi="Times New Roman"/>
                <w:sz w:val="24"/>
                <w:szCs w:val="24"/>
              </w:rPr>
            </w:pPr>
            <w:r>
              <w:rPr>
                <w:rFonts w:ascii="Times New Roman" w:hAnsi="Times New Roman"/>
                <w:sz w:val="24"/>
                <w:szCs w:val="24"/>
              </w:rPr>
              <w:t>87%</w:t>
            </w:r>
          </w:p>
        </w:tc>
        <w:tc>
          <w:tcPr>
            <w:tcW w:w="1157" w:type="dxa"/>
            <w:vAlign w:val="center"/>
          </w:tcPr>
          <w:p w:rsidR="00C4206A" w:rsidRPr="009411E4" w:rsidRDefault="00937526" w:rsidP="00937526">
            <w:pPr>
              <w:pStyle w:val="a3"/>
              <w:spacing w:after="0" w:line="240" w:lineRule="auto"/>
              <w:ind w:left="0"/>
              <w:jc w:val="center"/>
              <w:rPr>
                <w:rFonts w:ascii="Times New Roman" w:hAnsi="Times New Roman"/>
                <w:sz w:val="24"/>
                <w:szCs w:val="24"/>
              </w:rPr>
            </w:pPr>
            <w:r>
              <w:rPr>
                <w:rFonts w:ascii="Times New Roman" w:hAnsi="Times New Roman"/>
                <w:sz w:val="24"/>
                <w:szCs w:val="24"/>
              </w:rPr>
              <w:t>87%</w:t>
            </w:r>
          </w:p>
        </w:tc>
        <w:tc>
          <w:tcPr>
            <w:tcW w:w="1158" w:type="dxa"/>
          </w:tcPr>
          <w:p w:rsidR="00C4206A" w:rsidRPr="009411E4" w:rsidRDefault="00C4206A" w:rsidP="009411E4">
            <w:pPr>
              <w:pStyle w:val="a3"/>
              <w:spacing w:after="0" w:line="240" w:lineRule="auto"/>
              <w:ind w:left="0"/>
              <w:jc w:val="both"/>
              <w:rPr>
                <w:rFonts w:ascii="Times New Roman" w:hAnsi="Times New Roman"/>
                <w:sz w:val="24"/>
                <w:szCs w:val="24"/>
              </w:rPr>
            </w:pPr>
          </w:p>
        </w:tc>
      </w:tr>
    </w:tbl>
    <w:p w:rsidR="006F1BCE" w:rsidRDefault="006F1BCE" w:rsidP="00C4756B">
      <w:pPr>
        <w:spacing w:before="240"/>
        <w:ind w:left="-425" w:firstLine="425"/>
        <w:jc w:val="both"/>
      </w:pPr>
      <w:r w:rsidRPr="00E2039C">
        <w:t>6.</w:t>
      </w:r>
      <w:r>
        <w:t xml:space="preserve">3. Результаты </w:t>
      </w:r>
      <w:r w:rsidRPr="00E2039C">
        <w:t xml:space="preserve">ГВЭ-11 по </w:t>
      </w:r>
      <w:r w:rsidR="00DE78B3">
        <w:t>русскому языку</w:t>
      </w:r>
    </w:p>
    <w:p w:rsidR="006F1BCE" w:rsidRPr="00D57D1E" w:rsidRDefault="006F1BCE" w:rsidP="006F1BCE">
      <w:pPr>
        <w:pStyle w:val="af7"/>
        <w:keepNext/>
        <w:jc w:val="right"/>
        <w:rPr>
          <w:b w:val="0"/>
          <w:color w:val="auto"/>
          <w:sz w:val="22"/>
          <w:szCs w:val="22"/>
        </w:rPr>
      </w:pPr>
      <w:r w:rsidRPr="00D57D1E">
        <w:rPr>
          <w:b w:val="0"/>
          <w:color w:val="auto"/>
          <w:sz w:val="22"/>
          <w:szCs w:val="22"/>
        </w:rPr>
        <w:t xml:space="preserve">Таблица </w:t>
      </w:r>
      <w:r w:rsidR="007A15AA" w:rsidRPr="00D57D1E">
        <w:rPr>
          <w:b w:val="0"/>
          <w:color w:val="auto"/>
          <w:sz w:val="22"/>
          <w:szCs w:val="22"/>
        </w:rPr>
        <w:fldChar w:fldCharType="begin"/>
      </w:r>
      <w:r w:rsidRPr="00D57D1E">
        <w:rPr>
          <w:b w:val="0"/>
          <w:color w:val="auto"/>
          <w:sz w:val="22"/>
          <w:szCs w:val="22"/>
        </w:rPr>
        <w:instrText xml:space="preserve"> SEQ Таблица \* ARABIC </w:instrText>
      </w:r>
      <w:r w:rsidR="007A15AA" w:rsidRPr="00D57D1E">
        <w:rPr>
          <w:b w:val="0"/>
          <w:color w:val="auto"/>
          <w:sz w:val="22"/>
          <w:szCs w:val="22"/>
        </w:rPr>
        <w:fldChar w:fldCharType="separate"/>
      </w:r>
      <w:r w:rsidR="002C3327" w:rsidRPr="00D57D1E">
        <w:rPr>
          <w:b w:val="0"/>
          <w:noProof/>
          <w:color w:val="auto"/>
          <w:sz w:val="22"/>
          <w:szCs w:val="22"/>
        </w:rPr>
        <w:t>18</w:t>
      </w:r>
      <w:r w:rsidR="007A15AA" w:rsidRPr="00D57D1E">
        <w:rPr>
          <w:b w:val="0"/>
          <w:color w:val="auto"/>
          <w:sz w:val="22"/>
          <w:szCs w:val="22"/>
        </w:rPr>
        <w:fldChar w:fldCharType="end"/>
      </w:r>
    </w:p>
    <w:tbl>
      <w:tblPr>
        <w:tblStyle w:val="a7"/>
        <w:tblW w:w="0" w:type="auto"/>
        <w:tblInd w:w="-318" w:type="dxa"/>
        <w:tblLook w:val="04A0"/>
      </w:tblPr>
      <w:tblGrid>
        <w:gridCol w:w="3115"/>
        <w:gridCol w:w="1729"/>
        <w:gridCol w:w="1729"/>
        <w:gridCol w:w="1729"/>
        <w:gridCol w:w="1730"/>
      </w:tblGrid>
      <w:tr w:rsidR="006F1BCE" w:rsidTr="006F1BCE">
        <w:tc>
          <w:tcPr>
            <w:tcW w:w="3120" w:type="dxa"/>
          </w:tcPr>
          <w:p w:rsidR="006F1BCE" w:rsidRDefault="006F1BCE" w:rsidP="006F1BCE">
            <w:pPr>
              <w:jc w:val="both"/>
            </w:pPr>
          </w:p>
        </w:tc>
        <w:tc>
          <w:tcPr>
            <w:tcW w:w="1736" w:type="dxa"/>
            <w:vAlign w:val="center"/>
          </w:tcPr>
          <w:p w:rsidR="006F1BCE" w:rsidRDefault="006F1BCE" w:rsidP="006F1BCE">
            <w:pPr>
              <w:jc w:val="center"/>
            </w:pPr>
            <w:r>
              <w:t>«2»</w:t>
            </w:r>
          </w:p>
        </w:tc>
        <w:tc>
          <w:tcPr>
            <w:tcW w:w="1736" w:type="dxa"/>
            <w:vAlign w:val="center"/>
          </w:tcPr>
          <w:p w:rsidR="006F1BCE" w:rsidRDefault="006F1BCE" w:rsidP="006F1BCE">
            <w:pPr>
              <w:jc w:val="center"/>
            </w:pPr>
            <w:r>
              <w:t>«3»</w:t>
            </w:r>
          </w:p>
        </w:tc>
        <w:tc>
          <w:tcPr>
            <w:tcW w:w="1736" w:type="dxa"/>
            <w:vAlign w:val="center"/>
          </w:tcPr>
          <w:p w:rsidR="006F1BCE" w:rsidRDefault="006F1BCE" w:rsidP="006F1BCE">
            <w:pPr>
              <w:jc w:val="center"/>
            </w:pPr>
            <w:r>
              <w:t>«4»</w:t>
            </w:r>
          </w:p>
        </w:tc>
        <w:tc>
          <w:tcPr>
            <w:tcW w:w="1737" w:type="dxa"/>
            <w:vAlign w:val="center"/>
          </w:tcPr>
          <w:p w:rsidR="006F1BCE" w:rsidRDefault="006F1BCE" w:rsidP="006F1BCE">
            <w:pPr>
              <w:jc w:val="center"/>
            </w:pPr>
            <w:r>
              <w:t>«5»</w:t>
            </w:r>
          </w:p>
        </w:tc>
      </w:tr>
      <w:tr w:rsidR="006F1BCE" w:rsidTr="006F1BCE">
        <w:tc>
          <w:tcPr>
            <w:tcW w:w="3120" w:type="dxa"/>
          </w:tcPr>
          <w:p w:rsidR="006F1BCE" w:rsidRDefault="006F1BCE" w:rsidP="006F1BCE">
            <w:pPr>
              <w:jc w:val="both"/>
            </w:pPr>
            <w:r>
              <w:t>Количество участников ГВЭ-11, получивших соответствующую отметку по предмету</w:t>
            </w:r>
          </w:p>
        </w:tc>
        <w:tc>
          <w:tcPr>
            <w:tcW w:w="1736" w:type="dxa"/>
            <w:vAlign w:val="center"/>
          </w:tcPr>
          <w:p w:rsidR="006F1BCE" w:rsidRDefault="00F958B4" w:rsidP="006F1BCE">
            <w:pPr>
              <w:jc w:val="center"/>
            </w:pPr>
            <w:r>
              <w:t>0</w:t>
            </w:r>
          </w:p>
        </w:tc>
        <w:tc>
          <w:tcPr>
            <w:tcW w:w="1736" w:type="dxa"/>
            <w:vAlign w:val="center"/>
          </w:tcPr>
          <w:p w:rsidR="006F1BCE" w:rsidRDefault="00F958B4" w:rsidP="006F1BCE">
            <w:pPr>
              <w:jc w:val="center"/>
            </w:pPr>
            <w:r>
              <w:t>16</w:t>
            </w:r>
          </w:p>
        </w:tc>
        <w:tc>
          <w:tcPr>
            <w:tcW w:w="1736" w:type="dxa"/>
            <w:vAlign w:val="center"/>
          </w:tcPr>
          <w:p w:rsidR="006F1BCE" w:rsidRDefault="00F958B4" w:rsidP="006F1BCE">
            <w:pPr>
              <w:jc w:val="center"/>
            </w:pPr>
            <w:r>
              <w:t>25</w:t>
            </w:r>
          </w:p>
        </w:tc>
        <w:tc>
          <w:tcPr>
            <w:tcW w:w="1737" w:type="dxa"/>
            <w:vAlign w:val="center"/>
          </w:tcPr>
          <w:p w:rsidR="006F1BCE" w:rsidRDefault="006E0A9D" w:rsidP="006F1BCE">
            <w:pPr>
              <w:jc w:val="center"/>
            </w:pPr>
            <w:r>
              <w:t>13</w:t>
            </w:r>
          </w:p>
        </w:tc>
      </w:tr>
    </w:tbl>
    <w:p w:rsidR="006F1BCE" w:rsidRPr="00E2039C" w:rsidRDefault="006F1BCE" w:rsidP="006F1BCE">
      <w:pPr>
        <w:ind w:left="-426" w:firstLine="426"/>
        <w:jc w:val="both"/>
      </w:pPr>
    </w:p>
    <w:p w:rsidR="006F1BCE" w:rsidRDefault="006F1BCE">
      <w:pPr>
        <w:spacing w:after="200" w:line="276" w:lineRule="auto"/>
        <w:rPr>
          <w:rFonts w:eastAsia="Calibri"/>
          <w:bCs/>
          <w:lang w:eastAsia="en-US"/>
        </w:rPr>
      </w:pPr>
      <w:r>
        <w:rPr>
          <w:rFonts w:eastAsia="Calibri"/>
          <w:bCs/>
          <w:lang w:eastAsia="en-US"/>
        </w:rPr>
        <w:br w:type="page"/>
      </w:r>
    </w:p>
    <w:p w:rsidR="009B01B3" w:rsidRDefault="00A23E6E" w:rsidP="009B01B3">
      <w:pPr>
        <w:ind w:left="-426" w:firstLine="426"/>
        <w:jc w:val="both"/>
        <w:rPr>
          <w:rFonts w:eastAsia="Calibri"/>
          <w:bCs/>
          <w:lang w:eastAsia="en-US"/>
        </w:rPr>
      </w:pPr>
      <w:bookmarkStart w:id="12" w:name="_GoBack"/>
      <w:bookmarkEnd w:id="12"/>
      <w:r w:rsidRPr="00E2039C">
        <w:rPr>
          <w:rFonts w:eastAsia="Calibri"/>
          <w:bCs/>
          <w:lang w:eastAsia="en-US"/>
        </w:rPr>
        <w:lastRenderedPageBreak/>
        <w:t>6.</w:t>
      </w:r>
      <w:r w:rsidR="006F1BCE">
        <w:rPr>
          <w:rFonts w:eastAsia="Calibri"/>
          <w:bCs/>
          <w:lang w:eastAsia="en-US"/>
        </w:rPr>
        <w:t>4.</w:t>
      </w:r>
      <w:r w:rsidRPr="00E2039C">
        <w:rPr>
          <w:rFonts w:eastAsia="Calibri"/>
          <w:bCs/>
          <w:lang w:eastAsia="en-US"/>
        </w:rPr>
        <w:t xml:space="preserve"> </w:t>
      </w:r>
      <w:r w:rsidR="006C7C6B" w:rsidRPr="00E2039C">
        <w:rPr>
          <w:rFonts w:eastAsia="Calibri"/>
          <w:bCs/>
          <w:lang w:eastAsia="en-US"/>
        </w:rPr>
        <w:t xml:space="preserve">Рекомендации по </w:t>
      </w:r>
      <w:r w:rsidR="009B01B3" w:rsidRPr="00E2039C">
        <w:t>ГВЭ</w:t>
      </w:r>
      <w:r w:rsidR="006C4FD7">
        <w:rPr>
          <w:rFonts w:eastAsia="Calibri"/>
          <w:bCs/>
          <w:lang w:eastAsia="en-US"/>
        </w:rPr>
        <w:t>-11</w:t>
      </w:r>
      <w:r w:rsidR="006C4FD7">
        <w:rPr>
          <w:rStyle w:val="a6"/>
          <w:rFonts w:eastAsia="Calibri"/>
          <w:bCs/>
          <w:lang w:eastAsia="en-US"/>
        </w:rPr>
        <w:footnoteReference w:id="4"/>
      </w:r>
      <w:r w:rsidR="006C7C6B" w:rsidRPr="00E2039C">
        <w:rPr>
          <w:rFonts w:eastAsia="Calibri"/>
          <w:bCs/>
          <w:lang w:eastAsia="en-US"/>
        </w:rPr>
        <w:t>:</w:t>
      </w:r>
    </w:p>
    <w:p w:rsidR="00AE05CA" w:rsidRPr="00A418A9" w:rsidRDefault="00AE05CA" w:rsidP="00223F6D">
      <w:pPr>
        <w:spacing w:before="120" w:after="120"/>
        <w:ind w:firstLine="567"/>
        <w:jc w:val="both"/>
        <w:rPr>
          <w:rFonts w:eastAsia="Calibri"/>
          <w:b/>
          <w:lang w:eastAsia="en-US"/>
        </w:rPr>
      </w:pPr>
      <w:r w:rsidRPr="00A418A9">
        <w:rPr>
          <w:rFonts w:eastAsia="Calibri"/>
          <w:b/>
          <w:lang w:eastAsia="en-US"/>
        </w:rPr>
        <w:t>6.4.1 – предложения по совершенствованию процедуры проведения ГВЭ-11</w:t>
      </w:r>
    </w:p>
    <w:p w:rsidR="00AE05CA" w:rsidRPr="00A418A9" w:rsidRDefault="00AE05CA" w:rsidP="00AE05CA">
      <w:pPr>
        <w:ind w:firstLine="567"/>
        <w:jc w:val="both"/>
        <w:rPr>
          <w:rFonts w:eastAsia="Calibri"/>
          <w:lang w:eastAsia="en-US"/>
        </w:rPr>
      </w:pPr>
      <w:r w:rsidRPr="00A418A9">
        <w:rPr>
          <w:rFonts w:eastAsia="Calibri"/>
          <w:lang w:eastAsia="en-US"/>
        </w:rPr>
        <w:t xml:space="preserve">Проводить обучение ассистентов, прикрепляемых к </w:t>
      </w:r>
      <w:proofErr w:type="gramStart"/>
      <w:r w:rsidRPr="00A418A9">
        <w:rPr>
          <w:rFonts w:eastAsia="Calibri"/>
          <w:lang w:eastAsia="en-US"/>
        </w:rPr>
        <w:t>обучающимся</w:t>
      </w:r>
      <w:proofErr w:type="gramEnd"/>
      <w:r w:rsidRPr="00A418A9">
        <w:rPr>
          <w:rFonts w:eastAsia="Calibri"/>
          <w:lang w:eastAsia="en-US"/>
        </w:rPr>
        <w:t xml:space="preserve"> с ОВЗ, с целью ознакомления с функциями ассистента на экзамене, процедурой проведения ГВЭ.</w:t>
      </w:r>
    </w:p>
    <w:p w:rsidR="00AE05CA" w:rsidRPr="00A418A9" w:rsidRDefault="00AE05CA" w:rsidP="00223F6D">
      <w:pPr>
        <w:spacing w:before="120"/>
        <w:ind w:firstLine="567"/>
        <w:jc w:val="both"/>
        <w:rPr>
          <w:rFonts w:eastAsia="Calibri"/>
          <w:b/>
          <w:lang w:eastAsia="en-US"/>
        </w:rPr>
      </w:pPr>
      <w:proofErr w:type="gramStart"/>
      <w:r w:rsidRPr="00A418A9">
        <w:rPr>
          <w:rFonts w:eastAsia="Calibri"/>
          <w:b/>
          <w:lang w:eastAsia="en-US"/>
        </w:rPr>
        <w:t xml:space="preserve">6.4.2 – предложения по совершенствованию КИМ ГВЭ-11 в соответствии с категориями участников - </w:t>
      </w:r>
      <w:r w:rsidRPr="00A418A9">
        <w:rPr>
          <w:rFonts w:eastAsia="Calibri"/>
          <w:lang w:eastAsia="en-US"/>
        </w:rPr>
        <w:t>обучающиеся с ОВЗ, дети-инвалиды и инвалиды с нарушениями опорно-двигательного аппарата, слабослышащие и позднооглохшие, слепые, слабовидящие и поздноослепшие, владеющие шрифтом Брайля, глухие, с задержкой психического развития, обучающиеся по адаптированным основным образовательным программам, с тяжёлыми нарушениями речи)</w:t>
      </w:r>
      <w:proofErr w:type="gramEnd"/>
    </w:p>
    <w:p w:rsidR="00A418A9" w:rsidRPr="00A418A9" w:rsidRDefault="00A418A9" w:rsidP="009D3780">
      <w:pPr>
        <w:pStyle w:val="a3"/>
        <w:widowControl w:val="0"/>
        <w:numPr>
          <w:ilvl w:val="0"/>
          <w:numId w:val="10"/>
        </w:numPr>
        <w:tabs>
          <w:tab w:val="left" w:pos="0"/>
        </w:tabs>
        <w:suppressAutoHyphens/>
        <w:autoSpaceDE w:val="0"/>
        <w:spacing w:after="0" w:line="240" w:lineRule="auto"/>
        <w:ind w:left="426" w:hanging="426"/>
        <w:jc w:val="both"/>
        <w:rPr>
          <w:rFonts w:ascii="Times New Roman" w:hAnsi="Times New Roman"/>
          <w:sz w:val="24"/>
          <w:szCs w:val="24"/>
        </w:rPr>
      </w:pPr>
      <w:proofErr w:type="gramStart"/>
      <w:r w:rsidRPr="00A418A9">
        <w:rPr>
          <w:rFonts w:ascii="Times New Roman" w:hAnsi="Times New Roman"/>
          <w:sz w:val="24"/>
          <w:szCs w:val="24"/>
        </w:rPr>
        <w:t>Для обучающихся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а также обучающи</w:t>
      </w:r>
      <w:r>
        <w:rPr>
          <w:rFonts w:ascii="Times New Roman" w:hAnsi="Times New Roman"/>
          <w:sz w:val="24"/>
          <w:szCs w:val="24"/>
        </w:rPr>
        <w:t>х</w:t>
      </w:r>
      <w:r w:rsidRPr="00A418A9">
        <w:rPr>
          <w:rFonts w:ascii="Times New Roman" w:hAnsi="Times New Roman"/>
          <w:sz w:val="24"/>
          <w:szCs w:val="24"/>
        </w:rPr>
        <w:t>ся, получающи</w:t>
      </w:r>
      <w:r>
        <w:rPr>
          <w:rFonts w:ascii="Times New Roman" w:hAnsi="Times New Roman"/>
          <w:sz w:val="24"/>
          <w:szCs w:val="24"/>
        </w:rPr>
        <w:t>х</w:t>
      </w:r>
      <w:r w:rsidRPr="00A418A9">
        <w:rPr>
          <w:rFonts w:ascii="Times New Roman" w:hAnsi="Times New Roman"/>
          <w:sz w:val="24"/>
          <w:szCs w:val="24"/>
        </w:rPr>
        <w:t xml:space="preserve"> среднее общее образование в рамках освоения образовательных программ среднего профессионального образования, в том числе образовательных программ среднего профессионального образования, интегрированных с образовательными программами основного общего и среднего общего образования, как нам кажется</w:t>
      </w:r>
      <w:proofErr w:type="gramEnd"/>
      <w:r w:rsidRPr="00A418A9">
        <w:rPr>
          <w:rFonts w:ascii="Times New Roman" w:hAnsi="Times New Roman"/>
          <w:sz w:val="24"/>
          <w:szCs w:val="24"/>
        </w:rPr>
        <w:t>, следует предлагать экзамен в форме ЕГЭ. При написании экзаменационной работы эти выпускники должны находиться в тех же условиях, что и другие учащиеся. Нормы оценивания работ этих учащихся должны быть сопоставимы с нормами, которые применяются к выпускникам без ОВЗ.</w:t>
      </w:r>
    </w:p>
    <w:p w:rsidR="00AE05CA" w:rsidRPr="00A418A9" w:rsidRDefault="00A418A9" w:rsidP="009D3780">
      <w:pPr>
        <w:pStyle w:val="a3"/>
        <w:numPr>
          <w:ilvl w:val="0"/>
          <w:numId w:val="10"/>
        </w:numPr>
        <w:ind w:left="426" w:hanging="426"/>
        <w:jc w:val="both"/>
        <w:rPr>
          <w:rFonts w:ascii="Times New Roman" w:hAnsi="Times New Roman"/>
          <w:sz w:val="24"/>
          <w:szCs w:val="24"/>
        </w:rPr>
      </w:pPr>
      <w:r w:rsidRPr="00A418A9">
        <w:rPr>
          <w:rFonts w:ascii="Times New Roman" w:hAnsi="Times New Roman"/>
          <w:sz w:val="24"/>
          <w:szCs w:val="24"/>
        </w:rPr>
        <w:t xml:space="preserve">Для обучающихся с ОВЗ, детей-инвалидов и инвалидов (с нарушениями опорно-двигательного аппарата, слабослышащих и позднооглохших, </w:t>
      </w:r>
      <w:proofErr w:type="gramStart"/>
      <w:r w:rsidRPr="00A418A9">
        <w:rPr>
          <w:rFonts w:ascii="Times New Roman" w:hAnsi="Times New Roman"/>
          <w:sz w:val="24"/>
          <w:szCs w:val="24"/>
        </w:rPr>
        <w:t>c</w:t>
      </w:r>
      <w:proofErr w:type="gramEnd"/>
      <w:r w:rsidRPr="00A418A9">
        <w:rPr>
          <w:rFonts w:ascii="Times New Roman" w:hAnsi="Times New Roman"/>
          <w:sz w:val="24"/>
          <w:szCs w:val="24"/>
        </w:rPr>
        <w:t xml:space="preserve">лепых, слабовидящих и поздноослепших, владеющих шрифтом Брайля, глухих, с задержкой психического развития, обучающихся по адаптированным основным образовательным программам, с тяжёлыми нарушениями речи) предлагаемый экзамен, состоящий из двух частей, очень сложен., сочинение на литературную тему тоже не всем под силу. Видимо, стоит подумать о дифференциации форм экзамена в зависимости от того, какой орган пострадал у ученика. Учащиеся должны находиться в максимально выигрышном для себя положении: для слабослышащих и позднооглохших предпочтительна письменная форма; для </w:t>
      </w:r>
      <w:proofErr w:type="gramStart"/>
      <w:r w:rsidRPr="00A418A9">
        <w:rPr>
          <w:rFonts w:ascii="Times New Roman" w:hAnsi="Times New Roman"/>
          <w:sz w:val="24"/>
          <w:szCs w:val="24"/>
        </w:rPr>
        <w:t>c</w:t>
      </w:r>
      <w:proofErr w:type="gramEnd"/>
      <w:r w:rsidRPr="00A418A9">
        <w:rPr>
          <w:rFonts w:ascii="Times New Roman" w:hAnsi="Times New Roman"/>
          <w:sz w:val="24"/>
          <w:szCs w:val="24"/>
        </w:rPr>
        <w:t xml:space="preserve">лепых, слабовидящих и поздноослепших, владеющих шрифтом Брайля, глухих — устная форма.  Вид работы (изложение (пересказ) или сочинение) выпускник должен иметь право выбрать самостоятельно.  Учащимся с  </w:t>
      </w:r>
      <w:proofErr w:type="gramStart"/>
      <w:r w:rsidRPr="00A418A9">
        <w:rPr>
          <w:rFonts w:ascii="Times New Roman" w:hAnsi="Times New Roman"/>
          <w:sz w:val="24"/>
          <w:szCs w:val="24"/>
        </w:rPr>
        <w:t>с</w:t>
      </w:r>
      <w:proofErr w:type="gramEnd"/>
      <w:r w:rsidRPr="00A418A9">
        <w:rPr>
          <w:rFonts w:ascii="Times New Roman" w:hAnsi="Times New Roman"/>
          <w:sz w:val="24"/>
          <w:szCs w:val="24"/>
        </w:rPr>
        <w:t xml:space="preserve"> задержкой психического развития, обучающимся по адаптированным основным образовательным программам, с тяжёлыми нарушениями речи можно предложить диктант.  Лояльные нормы оценивания для таких выпускников нужно сохранить.</w:t>
      </w:r>
    </w:p>
    <w:p w:rsidR="00AE05CA" w:rsidRPr="00A418A9" w:rsidRDefault="00AE05CA" w:rsidP="009D3780">
      <w:pPr>
        <w:pStyle w:val="a3"/>
        <w:numPr>
          <w:ilvl w:val="0"/>
          <w:numId w:val="10"/>
        </w:numPr>
        <w:ind w:left="426" w:hanging="426"/>
        <w:jc w:val="both"/>
        <w:rPr>
          <w:rFonts w:ascii="Times New Roman" w:hAnsi="Times New Roman"/>
          <w:sz w:val="24"/>
          <w:szCs w:val="24"/>
        </w:rPr>
      </w:pPr>
      <w:proofErr w:type="gramStart"/>
      <w:r w:rsidRPr="00A418A9">
        <w:rPr>
          <w:rFonts w:ascii="Times New Roman" w:hAnsi="Times New Roman"/>
          <w:sz w:val="24"/>
          <w:szCs w:val="24"/>
        </w:rPr>
        <w:t>Предусмотреть варианты ГВЭ для «непишущих и неговорящих (точнее очень плохо говорящих)» обучающихся с ОВЗ (это категория детей, которым тяжело выполнять работу на компьютере из-за спастики рук, а также они не могут сдавать экзамен устно, т.к. очень плохо говорят (практически не говорят).</w:t>
      </w:r>
      <w:proofErr w:type="gramEnd"/>
      <w:r w:rsidRPr="00A418A9">
        <w:rPr>
          <w:rFonts w:ascii="Times New Roman" w:hAnsi="Times New Roman"/>
          <w:sz w:val="24"/>
          <w:szCs w:val="24"/>
        </w:rPr>
        <w:t xml:space="preserve"> Эта же проблема встает и при ГВЭ-9 (особенно на устном собеседовании).</w:t>
      </w:r>
    </w:p>
    <w:p w:rsidR="00AE05CA" w:rsidRPr="00A418A9" w:rsidRDefault="00AE05CA" w:rsidP="009D3780">
      <w:pPr>
        <w:numPr>
          <w:ilvl w:val="0"/>
          <w:numId w:val="10"/>
        </w:numPr>
        <w:ind w:left="426" w:hanging="426"/>
        <w:jc w:val="both"/>
        <w:rPr>
          <w:rFonts w:eastAsia="Calibri"/>
          <w:lang w:eastAsia="en-US"/>
        </w:rPr>
      </w:pPr>
      <w:proofErr w:type="gramStart"/>
      <w:r w:rsidRPr="00A418A9">
        <w:rPr>
          <w:rFonts w:eastAsia="Calibri"/>
          <w:lang w:eastAsia="en-US"/>
        </w:rPr>
        <w:t>Для написания изложения (русский язык) обучающимся с ЗПР предлагать тексты повествовательного характера, с меньшим объемом слов; пересмотреть критерии оценивания изложения для детей-логопатов.</w:t>
      </w:r>
      <w:proofErr w:type="gramEnd"/>
    </w:p>
    <w:p w:rsidR="00AE05CA" w:rsidRPr="00A418A9" w:rsidRDefault="00AE05CA" w:rsidP="009D3780">
      <w:pPr>
        <w:numPr>
          <w:ilvl w:val="0"/>
          <w:numId w:val="10"/>
        </w:numPr>
        <w:ind w:left="426" w:hanging="426"/>
        <w:jc w:val="both"/>
        <w:rPr>
          <w:rFonts w:eastAsia="Calibri"/>
          <w:lang w:eastAsia="en-US"/>
        </w:rPr>
      </w:pPr>
      <w:r w:rsidRPr="00A418A9">
        <w:rPr>
          <w:rFonts w:eastAsia="Calibri"/>
          <w:lang w:eastAsia="en-US"/>
        </w:rPr>
        <w:lastRenderedPageBreak/>
        <w:t xml:space="preserve">Для слепых обучающихся дублировать экзаменационные материалы, выполненные шрифтом Брайля, плоскопечатным текстом, т.к. в случае опечатки у ассистента нет возможности перепроверить корректность задания. </w:t>
      </w:r>
    </w:p>
    <w:p w:rsidR="00AE05CA" w:rsidRPr="00A418A9" w:rsidRDefault="00AE05CA" w:rsidP="00A418A9">
      <w:pPr>
        <w:ind w:left="426" w:hanging="426"/>
        <w:jc w:val="both"/>
        <w:rPr>
          <w:rFonts w:eastAsia="Calibri"/>
          <w:b/>
          <w:bCs/>
          <w:lang w:eastAsia="en-US"/>
        </w:rPr>
      </w:pPr>
    </w:p>
    <w:p w:rsidR="00906841" w:rsidRDefault="00906841">
      <w:pPr>
        <w:spacing w:after="200" w:line="276" w:lineRule="auto"/>
        <w:rPr>
          <w:rFonts w:eastAsia="Times New Roman"/>
          <w:smallCaps/>
          <w:lang w:eastAsia="en-US"/>
        </w:rPr>
      </w:pPr>
      <w:r>
        <w:rPr>
          <w:rFonts w:eastAsia="Times New Roman"/>
          <w:smallCaps/>
        </w:rPr>
        <w:br w:type="page"/>
      </w:r>
    </w:p>
    <w:p w:rsidR="00741A2F" w:rsidRDefault="005060D9" w:rsidP="00F6632B">
      <w:pPr>
        <w:jc w:val="center"/>
        <w:rPr>
          <w:rStyle w:val="af5"/>
          <w:sz w:val="28"/>
        </w:rPr>
      </w:pPr>
      <w:r w:rsidRPr="004323C9">
        <w:rPr>
          <w:rStyle w:val="af5"/>
          <w:sz w:val="28"/>
        </w:rPr>
        <w:lastRenderedPageBreak/>
        <w:t xml:space="preserve">Предложения в ДОРОЖНУЮ КАРТУ по развитию региональной системы образования </w:t>
      </w:r>
    </w:p>
    <w:p w:rsidR="00741A2F" w:rsidRDefault="00741A2F" w:rsidP="00070079">
      <w:pPr>
        <w:jc w:val="center"/>
        <w:rPr>
          <w:rStyle w:val="af5"/>
          <w:sz w:val="28"/>
        </w:rPr>
      </w:pPr>
      <w:r>
        <w:rPr>
          <w:rStyle w:val="af5"/>
          <w:sz w:val="28"/>
        </w:rPr>
        <w:t>Русский язык</w:t>
      </w:r>
    </w:p>
    <w:p w:rsidR="00FE737F" w:rsidRPr="00E2039C" w:rsidRDefault="00FE737F" w:rsidP="00546E7C">
      <w:pPr>
        <w:pStyle w:val="1"/>
        <w:spacing w:before="240"/>
        <w:ind w:left="454"/>
        <w:jc w:val="both"/>
        <w:rPr>
          <w:rFonts w:ascii="Times New Roman" w:hAnsi="Times New Roman"/>
          <w:color w:val="auto"/>
          <w:sz w:val="24"/>
          <w:szCs w:val="24"/>
        </w:rPr>
      </w:pPr>
      <w:r>
        <w:rPr>
          <w:rFonts w:ascii="Times New Roman" w:hAnsi="Times New Roman"/>
          <w:color w:val="auto"/>
          <w:sz w:val="24"/>
          <w:szCs w:val="24"/>
        </w:rPr>
        <w:t xml:space="preserve">1. </w:t>
      </w:r>
      <w:r w:rsidRPr="00E2039C">
        <w:rPr>
          <w:rFonts w:ascii="Times New Roman" w:hAnsi="Times New Roman"/>
          <w:color w:val="auto"/>
          <w:sz w:val="24"/>
          <w:szCs w:val="24"/>
        </w:rPr>
        <w:t>Анализ эффективности мероприятий, указанных в предложениях в Дорожную карту по развитию региональной системы образования на 201</w:t>
      </w:r>
      <w:r w:rsidR="00DB0D4A">
        <w:rPr>
          <w:rFonts w:ascii="Times New Roman" w:hAnsi="Times New Roman"/>
          <w:color w:val="auto"/>
          <w:sz w:val="24"/>
          <w:szCs w:val="24"/>
        </w:rPr>
        <w:t>8</w:t>
      </w:r>
      <w:r w:rsidRPr="00E2039C">
        <w:rPr>
          <w:rFonts w:ascii="Times New Roman" w:hAnsi="Times New Roman"/>
          <w:color w:val="auto"/>
          <w:sz w:val="24"/>
          <w:szCs w:val="24"/>
        </w:rPr>
        <w:t xml:space="preserve"> г.</w:t>
      </w:r>
    </w:p>
    <w:p w:rsidR="00FE737F" w:rsidRPr="003F7527" w:rsidRDefault="00FE737F" w:rsidP="00FE737F">
      <w:pPr>
        <w:pStyle w:val="af7"/>
        <w:keepNext/>
        <w:ind w:left="454"/>
        <w:jc w:val="right"/>
        <w:rPr>
          <w:b w:val="0"/>
          <w:i/>
          <w:color w:val="auto"/>
          <w:sz w:val="22"/>
        </w:rPr>
      </w:pPr>
      <w:r w:rsidRPr="003F7527">
        <w:rPr>
          <w:b w:val="0"/>
          <w:i/>
          <w:color w:val="auto"/>
          <w:sz w:val="22"/>
        </w:rPr>
        <w:t xml:space="preserve">Таблица </w:t>
      </w:r>
      <w:r>
        <w:rPr>
          <w:b w:val="0"/>
          <w:i/>
          <w:color w:val="auto"/>
          <w:sz w:val="22"/>
        </w:rPr>
        <w:t>19</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
        <w:gridCol w:w="3198"/>
        <w:gridCol w:w="3438"/>
        <w:gridCol w:w="2688"/>
      </w:tblGrid>
      <w:tr w:rsidR="00FE737F" w:rsidRPr="0066477C" w:rsidTr="00A95A49">
        <w:trPr>
          <w:trHeight w:val="365"/>
        </w:trPr>
        <w:tc>
          <w:tcPr>
            <w:tcW w:w="710" w:type="dxa"/>
            <w:vAlign w:val="center"/>
          </w:tcPr>
          <w:p w:rsidR="00FE737F" w:rsidRPr="0066477C" w:rsidRDefault="00FE737F" w:rsidP="00AD78BC">
            <w:pPr>
              <w:jc w:val="center"/>
            </w:pPr>
            <w:r w:rsidRPr="0066477C">
              <w:t>№</w:t>
            </w:r>
          </w:p>
        </w:tc>
        <w:tc>
          <w:tcPr>
            <w:tcW w:w="3209" w:type="dxa"/>
            <w:vAlign w:val="center"/>
          </w:tcPr>
          <w:p w:rsidR="00FE737F" w:rsidRPr="0066477C" w:rsidRDefault="00FE737F" w:rsidP="00AD78BC">
            <w:pPr>
              <w:jc w:val="center"/>
            </w:pPr>
            <w:r w:rsidRPr="0066477C">
              <w:t>Название мероприятия</w:t>
            </w:r>
          </w:p>
        </w:tc>
        <w:tc>
          <w:tcPr>
            <w:tcW w:w="3453" w:type="dxa"/>
            <w:vAlign w:val="center"/>
          </w:tcPr>
          <w:p w:rsidR="00FE737F" w:rsidRPr="0066477C" w:rsidRDefault="00FE737F" w:rsidP="00AD78BC">
            <w:pPr>
              <w:jc w:val="center"/>
            </w:pPr>
            <w:r w:rsidRPr="0066477C">
              <w:t>Показатели</w:t>
            </w:r>
          </w:p>
          <w:p w:rsidR="00FE737F" w:rsidRPr="0066477C" w:rsidRDefault="00FE737F" w:rsidP="00AD78BC">
            <w:pPr>
              <w:jc w:val="center"/>
            </w:pPr>
            <w:r w:rsidRPr="0066477C">
              <w:t>(дата, формат, место проведения, категории участников)</w:t>
            </w:r>
          </w:p>
        </w:tc>
        <w:tc>
          <w:tcPr>
            <w:tcW w:w="2693" w:type="dxa"/>
            <w:vAlign w:val="center"/>
          </w:tcPr>
          <w:p w:rsidR="00FE737F" w:rsidRPr="0066477C" w:rsidRDefault="00FE737F" w:rsidP="00AD78BC">
            <w:pPr>
              <w:jc w:val="center"/>
            </w:pPr>
            <w:r w:rsidRPr="0066477C">
              <w:t>Выводы по эффективности</w:t>
            </w:r>
          </w:p>
        </w:tc>
      </w:tr>
      <w:tr w:rsidR="00FE737F" w:rsidRPr="0066477C" w:rsidTr="00AD78BC">
        <w:trPr>
          <w:trHeight w:val="365"/>
        </w:trPr>
        <w:tc>
          <w:tcPr>
            <w:tcW w:w="10065" w:type="dxa"/>
            <w:gridSpan w:val="4"/>
            <w:vAlign w:val="center"/>
          </w:tcPr>
          <w:p w:rsidR="00FE737F" w:rsidRPr="0066477C" w:rsidRDefault="00FE737F" w:rsidP="00DB0D4A">
            <w:pPr>
              <w:jc w:val="center"/>
              <w:rPr>
                <w:b/>
              </w:rPr>
            </w:pPr>
            <w:r w:rsidRPr="0066477C">
              <w:rPr>
                <w:b/>
              </w:rPr>
              <w:t>Работа с ОО с аномально низкими результатами ЕГЭ 201</w:t>
            </w:r>
            <w:r w:rsidR="00DB0D4A">
              <w:rPr>
                <w:b/>
              </w:rPr>
              <w:t>8</w:t>
            </w:r>
            <w:r w:rsidRPr="0066477C">
              <w:rPr>
                <w:b/>
              </w:rPr>
              <w:t xml:space="preserve"> г.</w:t>
            </w:r>
          </w:p>
        </w:tc>
      </w:tr>
      <w:tr w:rsidR="00FE737F" w:rsidRPr="0066477C" w:rsidTr="00A95A49">
        <w:tc>
          <w:tcPr>
            <w:tcW w:w="710" w:type="dxa"/>
            <w:vAlign w:val="center"/>
          </w:tcPr>
          <w:p w:rsidR="00FE737F" w:rsidRPr="0066477C" w:rsidRDefault="00FE737F" w:rsidP="00AD78BC">
            <w:pPr>
              <w:jc w:val="center"/>
            </w:pPr>
            <w:r w:rsidRPr="0066477C">
              <w:t>1</w:t>
            </w:r>
          </w:p>
        </w:tc>
        <w:tc>
          <w:tcPr>
            <w:tcW w:w="3209" w:type="dxa"/>
          </w:tcPr>
          <w:p w:rsidR="00FE737F" w:rsidRPr="006242FF" w:rsidRDefault="00FE737F" w:rsidP="00AD78BC">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 xml:space="preserve">«Подготовка учащихся к государственной итоговой аттестации по </w:t>
            </w:r>
            <w:r>
              <w:rPr>
                <w:rFonts w:ascii="Times New Roman" w:hAnsi="Times New Roman"/>
                <w:b w:val="0"/>
                <w:color w:val="auto"/>
                <w:sz w:val="24"/>
                <w:szCs w:val="24"/>
              </w:rPr>
              <w:t>русскому языку»</w:t>
            </w:r>
          </w:p>
        </w:tc>
        <w:tc>
          <w:tcPr>
            <w:tcW w:w="3453" w:type="dxa"/>
          </w:tcPr>
          <w:p w:rsidR="00FE737F" w:rsidRPr="006242FF" w:rsidRDefault="00FE737F" w:rsidP="008800C3">
            <w:pPr>
              <w:pStyle w:val="1"/>
              <w:spacing w:before="0"/>
              <w:rPr>
                <w:rFonts w:ascii="Times New Roman" w:hAnsi="Times New Roman"/>
                <w:b w:val="0"/>
                <w:color w:val="auto"/>
                <w:sz w:val="24"/>
                <w:szCs w:val="24"/>
              </w:rPr>
            </w:pPr>
            <w:r w:rsidRPr="00B40E0D">
              <w:rPr>
                <w:rFonts w:ascii="Times New Roman" w:hAnsi="Times New Roman"/>
                <w:b w:val="0"/>
                <w:color w:val="auto"/>
                <w:sz w:val="24"/>
                <w:szCs w:val="24"/>
              </w:rPr>
              <w:t>10.10-20.10.2018</w:t>
            </w:r>
            <w:r>
              <w:rPr>
                <w:rFonts w:ascii="Times New Roman" w:hAnsi="Times New Roman"/>
                <w:b w:val="0"/>
                <w:color w:val="auto"/>
                <w:sz w:val="24"/>
                <w:szCs w:val="24"/>
              </w:rPr>
              <w:t xml:space="preserve">, </w:t>
            </w:r>
            <w:r w:rsidRPr="006242FF">
              <w:rPr>
                <w:rFonts w:ascii="Times New Roman" w:hAnsi="Times New Roman"/>
                <w:b w:val="0"/>
                <w:color w:val="auto"/>
                <w:sz w:val="24"/>
                <w:szCs w:val="24"/>
              </w:rPr>
              <w:t xml:space="preserve">курсы повышения квалификации, ГАУ ДПО РК «Карельский институт образования», учителя </w:t>
            </w:r>
            <w:r w:rsidRPr="006242FF">
              <w:rPr>
                <w:rFonts w:ascii="Times New Roman" w:hAnsi="Times New Roman"/>
                <w:sz w:val="24"/>
                <w:szCs w:val="24"/>
              </w:rPr>
              <w:t xml:space="preserve"> </w:t>
            </w:r>
            <w:r w:rsidRPr="006242FF">
              <w:rPr>
                <w:rFonts w:ascii="Times New Roman" w:hAnsi="Times New Roman"/>
                <w:b w:val="0"/>
                <w:color w:val="auto"/>
                <w:sz w:val="24"/>
                <w:szCs w:val="24"/>
              </w:rPr>
              <w:t>ОО с аномально низкими  результатами ЕГЭ 2018</w:t>
            </w:r>
            <w:r>
              <w:rPr>
                <w:rFonts w:ascii="Times New Roman" w:hAnsi="Times New Roman"/>
                <w:b w:val="0"/>
                <w:color w:val="auto"/>
                <w:sz w:val="24"/>
                <w:szCs w:val="24"/>
              </w:rPr>
              <w:t xml:space="preserve"> по русскому языку</w:t>
            </w:r>
          </w:p>
        </w:tc>
        <w:tc>
          <w:tcPr>
            <w:tcW w:w="2693" w:type="dxa"/>
          </w:tcPr>
          <w:p w:rsidR="00FE737F" w:rsidRPr="006242FF" w:rsidRDefault="00FE737F" w:rsidP="008800C3">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Высокая степень удовлетворенности (по результатам итогового анкетирования ГАУ ДПО РК «КИРО»)</w:t>
            </w:r>
          </w:p>
        </w:tc>
      </w:tr>
      <w:tr w:rsidR="00FE737F" w:rsidRPr="0066477C" w:rsidTr="00A95A49">
        <w:trPr>
          <w:trHeight w:val="853"/>
        </w:trPr>
        <w:tc>
          <w:tcPr>
            <w:tcW w:w="710" w:type="dxa"/>
            <w:vAlign w:val="center"/>
          </w:tcPr>
          <w:p w:rsidR="00FE737F" w:rsidRPr="0066477C" w:rsidRDefault="00FE737F" w:rsidP="00AD78BC">
            <w:pPr>
              <w:jc w:val="center"/>
            </w:pPr>
            <w:r w:rsidRPr="0066477C">
              <w:t>2</w:t>
            </w:r>
          </w:p>
        </w:tc>
        <w:tc>
          <w:tcPr>
            <w:tcW w:w="3209" w:type="dxa"/>
          </w:tcPr>
          <w:p w:rsidR="00FE737F" w:rsidRPr="0066477C" w:rsidRDefault="00FE737F" w:rsidP="00AD78BC">
            <w:pPr>
              <w:pStyle w:val="aff"/>
            </w:pPr>
            <w:r w:rsidRPr="0066477C">
              <w:t>«Организация подготовки школьников к итоговой государственной а</w:t>
            </w:r>
            <w:r w:rsidR="00AD78BC">
              <w:t xml:space="preserve">ттестации в условиях сельской, </w:t>
            </w:r>
            <w:r w:rsidRPr="0066477C">
              <w:t xml:space="preserve">малокомплектной и вечерней школы» </w:t>
            </w:r>
          </w:p>
        </w:tc>
        <w:tc>
          <w:tcPr>
            <w:tcW w:w="3453" w:type="dxa"/>
          </w:tcPr>
          <w:p w:rsidR="00FE737F" w:rsidRPr="006242FF" w:rsidRDefault="00FE737F" w:rsidP="008800C3">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 xml:space="preserve">в течение 2018 – 2019 учебного года,  модуль в рамках </w:t>
            </w:r>
            <w:r w:rsidR="00AD78BC">
              <w:rPr>
                <w:rFonts w:ascii="Times New Roman" w:hAnsi="Times New Roman"/>
                <w:b w:val="0"/>
                <w:color w:val="auto"/>
                <w:sz w:val="24"/>
                <w:szCs w:val="24"/>
              </w:rPr>
              <w:t xml:space="preserve">курсов повышения квалификации, </w:t>
            </w:r>
            <w:r w:rsidRPr="006242FF">
              <w:rPr>
                <w:rFonts w:ascii="Times New Roman" w:hAnsi="Times New Roman"/>
                <w:b w:val="0"/>
                <w:color w:val="auto"/>
                <w:sz w:val="24"/>
                <w:szCs w:val="24"/>
              </w:rPr>
              <w:t>ГАУ ДПО РК «Кар</w:t>
            </w:r>
            <w:r w:rsidR="00AD78BC">
              <w:rPr>
                <w:rFonts w:ascii="Times New Roman" w:hAnsi="Times New Roman"/>
                <w:b w:val="0"/>
                <w:color w:val="auto"/>
                <w:sz w:val="24"/>
                <w:szCs w:val="24"/>
              </w:rPr>
              <w:t>ельский институт образования», учителя ОО с аномально низкими</w:t>
            </w:r>
            <w:r w:rsidRPr="006242FF">
              <w:rPr>
                <w:rFonts w:ascii="Times New Roman" w:hAnsi="Times New Roman"/>
                <w:b w:val="0"/>
                <w:color w:val="auto"/>
                <w:sz w:val="24"/>
                <w:szCs w:val="24"/>
              </w:rPr>
              <w:t xml:space="preserve"> результатами ЕГЭ 2018</w:t>
            </w:r>
          </w:p>
        </w:tc>
        <w:tc>
          <w:tcPr>
            <w:tcW w:w="2693" w:type="dxa"/>
          </w:tcPr>
          <w:p w:rsidR="00FE737F" w:rsidRPr="006242FF" w:rsidRDefault="00FE737F" w:rsidP="008800C3">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Средняя степень удовлетворенности (по результатам итогового анкетирования ГАУ ДПО РК «КИРО»)</w:t>
            </w:r>
          </w:p>
        </w:tc>
      </w:tr>
      <w:tr w:rsidR="00FE737F" w:rsidRPr="0066477C" w:rsidTr="00A95A49">
        <w:tc>
          <w:tcPr>
            <w:tcW w:w="710" w:type="dxa"/>
            <w:vAlign w:val="center"/>
          </w:tcPr>
          <w:p w:rsidR="00FE737F" w:rsidRPr="0066477C" w:rsidRDefault="00FE737F" w:rsidP="00AD78BC">
            <w:pPr>
              <w:jc w:val="center"/>
            </w:pPr>
            <w:r>
              <w:t>3</w:t>
            </w:r>
          </w:p>
        </w:tc>
        <w:tc>
          <w:tcPr>
            <w:tcW w:w="3209" w:type="dxa"/>
          </w:tcPr>
          <w:p w:rsidR="00FE737F" w:rsidRPr="0066477C" w:rsidRDefault="00FE737F" w:rsidP="00AD78BC">
            <w:pPr>
              <w:pStyle w:val="aff"/>
            </w:pPr>
            <w:r w:rsidRPr="0066477C">
              <w:t xml:space="preserve">«Мотивация успеха в учении как условие достижения образовательных результатов в контексте ФГОС» </w:t>
            </w:r>
          </w:p>
        </w:tc>
        <w:tc>
          <w:tcPr>
            <w:tcW w:w="3453" w:type="dxa"/>
          </w:tcPr>
          <w:p w:rsidR="00FE737F" w:rsidRPr="006242FF" w:rsidRDefault="00FE737F" w:rsidP="00AD78BC">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28-30.03.2019, курсы повышения квалификации, ГАУ ДПО РК «Карельский институт образования», учителя ОО с аномально низкими результатами ЕГЭ 2018</w:t>
            </w:r>
          </w:p>
        </w:tc>
        <w:tc>
          <w:tcPr>
            <w:tcW w:w="2693" w:type="dxa"/>
          </w:tcPr>
          <w:p w:rsidR="00FE737F" w:rsidRPr="006242FF" w:rsidRDefault="00FE737F" w:rsidP="008800C3">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Высокая степень удовлетворенности (по результатам итогового анкетирования ГАУ ДПО РК «КИРО»)</w:t>
            </w:r>
          </w:p>
        </w:tc>
      </w:tr>
      <w:tr w:rsidR="00FE737F" w:rsidRPr="0066477C" w:rsidTr="00A95A49">
        <w:tc>
          <w:tcPr>
            <w:tcW w:w="710" w:type="dxa"/>
            <w:vAlign w:val="center"/>
          </w:tcPr>
          <w:p w:rsidR="00FE737F" w:rsidRPr="0066477C" w:rsidRDefault="00FE737F" w:rsidP="00AD78BC">
            <w:pPr>
              <w:jc w:val="center"/>
            </w:pPr>
            <w:r>
              <w:t>4</w:t>
            </w:r>
          </w:p>
        </w:tc>
        <w:tc>
          <w:tcPr>
            <w:tcW w:w="3209" w:type="dxa"/>
          </w:tcPr>
          <w:p w:rsidR="00FE737F" w:rsidRPr="0066477C" w:rsidRDefault="00FE737F" w:rsidP="00AD78BC">
            <w:pPr>
              <w:pStyle w:val="aff"/>
            </w:pPr>
            <w:r w:rsidRPr="0066477C">
              <w:t>«Эффективный учитель: тренинг профессиональной компетентности педагога»</w:t>
            </w:r>
          </w:p>
        </w:tc>
        <w:tc>
          <w:tcPr>
            <w:tcW w:w="3453" w:type="dxa"/>
          </w:tcPr>
          <w:p w:rsidR="00FE737F" w:rsidRPr="006242FF" w:rsidRDefault="00FE737F" w:rsidP="008800C3">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15-17.05.2019, курсы повышения квалификации, ГАУ ДПО РК «Карельский институт образования», учителя  ОО с аномально низкими  результатами ЕГЭ 2018</w:t>
            </w:r>
          </w:p>
        </w:tc>
        <w:tc>
          <w:tcPr>
            <w:tcW w:w="2693" w:type="dxa"/>
          </w:tcPr>
          <w:p w:rsidR="00FE737F" w:rsidRPr="006242FF" w:rsidRDefault="00FE737F" w:rsidP="008800C3">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Высокая степень удовлетворенности (по результатам итогового анкетирования ГАУ ДПО РК «КИРО»)</w:t>
            </w:r>
          </w:p>
        </w:tc>
      </w:tr>
      <w:tr w:rsidR="00FE737F" w:rsidRPr="0066477C" w:rsidTr="00A95A49">
        <w:tc>
          <w:tcPr>
            <w:tcW w:w="710" w:type="dxa"/>
            <w:vAlign w:val="center"/>
          </w:tcPr>
          <w:p w:rsidR="00FE737F" w:rsidRPr="0066477C" w:rsidRDefault="00FE737F" w:rsidP="00AD78BC">
            <w:pPr>
              <w:jc w:val="center"/>
            </w:pPr>
            <w:r>
              <w:t>5</w:t>
            </w:r>
          </w:p>
        </w:tc>
        <w:tc>
          <w:tcPr>
            <w:tcW w:w="3209" w:type="dxa"/>
          </w:tcPr>
          <w:p w:rsidR="00FE737F" w:rsidRPr="0066477C" w:rsidRDefault="00FE737F" w:rsidP="00AD78BC">
            <w:pPr>
              <w:pStyle w:val="aff"/>
            </w:pPr>
            <w:r w:rsidRPr="0066477C">
              <w:t>«Педагогические технологии индивидуализации образования»</w:t>
            </w:r>
          </w:p>
        </w:tc>
        <w:tc>
          <w:tcPr>
            <w:tcW w:w="3453" w:type="dxa"/>
          </w:tcPr>
          <w:p w:rsidR="00FE737F" w:rsidRPr="006242FF" w:rsidRDefault="00FE737F" w:rsidP="008800C3">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3-14.12.2019,</w:t>
            </w:r>
            <w:r w:rsidRPr="006242FF">
              <w:t xml:space="preserve"> </w:t>
            </w:r>
            <w:r w:rsidRPr="006242FF">
              <w:rPr>
                <w:rFonts w:ascii="Times New Roman" w:hAnsi="Times New Roman"/>
                <w:b w:val="0"/>
                <w:color w:val="auto"/>
                <w:sz w:val="24"/>
                <w:szCs w:val="24"/>
              </w:rPr>
              <w:t xml:space="preserve">курсы повышения квалификации, ГАУ ДПО РК «Карельский институт образования», учителя  ОО с аномально низкими  результатами ЕГЭ 2018 </w:t>
            </w:r>
          </w:p>
        </w:tc>
        <w:tc>
          <w:tcPr>
            <w:tcW w:w="2693" w:type="dxa"/>
          </w:tcPr>
          <w:p w:rsidR="00FE737F" w:rsidRPr="006242FF" w:rsidRDefault="00FE737F" w:rsidP="008800C3">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Средняя степень удовлетворенности (по результатам итогового анкетирования ГАУ ДПО РК «КИРО»)</w:t>
            </w:r>
          </w:p>
        </w:tc>
      </w:tr>
      <w:tr w:rsidR="00FE737F" w:rsidRPr="0066477C" w:rsidTr="00AD78BC">
        <w:tc>
          <w:tcPr>
            <w:tcW w:w="10065" w:type="dxa"/>
            <w:gridSpan w:val="4"/>
            <w:vAlign w:val="center"/>
          </w:tcPr>
          <w:p w:rsidR="00FE737F" w:rsidRPr="006242FF" w:rsidRDefault="00FE737F" w:rsidP="00AD78BC">
            <w:pPr>
              <w:pStyle w:val="1"/>
              <w:spacing w:before="0"/>
              <w:jc w:val="center"/>
              <w:rPr>
                <w:rFonts w:ascii="Times New Roman" w:hAnsi="Times New Roman"/>
                <w:color w:val="auto"/>
                <w:sz w:val="24"/>
                <w:szCs w:val="24"/>
              </w:rPr>
            </w:pPr>
            <w:r w:rsidRPr="006242FF">
              <w:rPr>
                <w:rFonts w:ascii="Times New Roman" w:hAnsi="Times New Roman"/>
                <w:color w:val="auto"/>
                <w:sz w:val="24"/>
                <w:szCs w:val="24"/>
              </w:rPr>
              <w:t>Планируемые меры методической поддержки изучения учебных предметов в 2018-2019 учебном году на региональном уровне</w:t>
            </w:r>
          </w:p>
        </w:tc>
      </w:tr>
      <w:tr w:rsidR="00FE737F" w:rsidRPr="0066477C" w:rsidTr="00A95A49">
        <w:tc>
          <w:tcPr>
            <w:tcW w:w="710" w:type="dxa"/>
            <w:vAlign w:val="center"/>
          </w:tcPr>
          <w:p w:rsidR="00FE737F" w:rsidRPr="0066477C" w:rsidRDefault="00FE737F" w:rsidP="00AD78BC">
            <w:pPr>
              <w:jc w:val="center"/>
            </w:pPr>
            <w:r>
              <w:t>6</w:t>
            </w:r>
          </w:p>
        </w:tc>
        <w:tc>
          <w:tcPr>
            <w:tcW w:w="3209" w:type="dxa"/>
          </w:tcPr>
          <w:p w:rsidR="00FE737F" w:rsidRPr="0066477C" w:rsidRDefault="00FE737F" w:rsidP="00AD78BC">
            <w:pPr>
              <w:pStyle w:val="aff"/>
              <w:spacing w:before="0" w:beforeAutospacing="0" w:after="0" w:afterAutospacing="0"/>
            </w:pPr>
            <w:r w:rsidRPr="0066477C">
              <w:t>Модули для учителей</w:t>
            </w:r>
            <w:r>
              <w:t xml:space="preserve"> </w:t>
            </w:r>
            <w:r>
              <w:lastRenderedPageBreak/>
              <w:t>русского языка</w:t>
            </w:r>
            <w:r w:rsidRPr="0066477C">
              <w:t xml:space="preserve"> «Анализ результатов ОГЭ и ЕГЭ – 2018 года </w:t>
            </w:r>
            <w:r>
              <w:t>по русскому языку</w:t>
            </w:r>
            <w:r w:rsidRPr="0066477C">
              <w:t xml:space="preserve"> и подготовка учащихся к государственной итоговой аттестации 2019 года», «Использование результатов независимой оценки качества обучения (ЕГЭ, ОГЭ, ВПР, исследования НИКО) в деятельности учителя». Объем этих модулей от 8 до 16 часов. </w:t>
            </w:r>
          </w:p>
        </w:tc>
        <w:tc>
          <w:tcPr>
            <w:tcW w:w="3453" w:type="dxa"/>
            <w:vAlign w:val="center"/>
          </w:tcPr>
          <w:p w:rsidR="00FE737F" w:rsidRPr="0066477C" w:rsidRDefault="00FE737F" w:rsidP="008800C3">
            <w:pPr>
              <w:pStyle w:val="aff"/>
              <w:spacing w:before="0" w:beforeAutospacing="0" w:after="0" w:afterAutospacing="0"/>
              <w:rPr>
                <w:color w:val="000000"/>
              </w:rPr>
            </w:pPr>
            <w:r w:rsidRPr="00B40E0D">
              <w:lastRenderedPageBreak/>
              <w:t>10.10-20.10.2018</w:t>
            </w:r>
            <w:r>
              <w:rPr>
                <w:b/>
              </w:rPr>
              <w:t xml:space="preserve">, </w:t>
            </w:r>
            <w:r>
              <w:rPr>
                <w:color w:val="000000"/>
              </w:rPr>
              <w:t xml:space="preserve">модули для </w:t>
            </w:r>
            <w:r>
              <w:rPr>
                <w:color w:val="000000"/>
              </w:rPr>
              <w:lastRenderedPageBreak/>
              <w:t xml:space="preserve">учителей русского языка, </w:t>
            </w:r>
            <w:r w:rsidRPr="00FA0E9B">
              <w:rPr>
                <w:color w:val="000000"/>
              </w:rPr>
              <w:t>ГАУ ДПО РК «Карельский институт образования»,</w:t>
            </w:r>
            <w:r>
              <w:rPr>
                <w:b/>
                <w:color w:val="000000"/>
              </w:rPr>
              <w:t xml:space="preserve"> </w:t>
            </w:r>
            <w:r w:rsidRPr="00B97CF8">
              <w:rPr>
                <w:color w:val="000000"/>
              </w:rPr>
              <w:t xml:space="preserve">были реализованы в рамках </w:t>
            </w:r>
            <w:proofErr w:type="gramStart"/>
            <w:r w:rsidRPr="00B97CF8">
              <w:rPr>
                <w:color w:val="000000"/>
              </w:rPr>
              <w:t>курсов повышения квалификации учителей русского языка</w:t>
            </w:r>
            <w:proofErr w:type="gramEnd"/>
            <w:r>
              <w:rPr>
                <w:color w:val="000000"/>
              </w:rPr>
              <w:t xml:space="preserve"> и литературы</w:t>
            </w:r>
          </w:p>
        </w:tc>
        <w:tc>
          <w:tcPr>
            <w:tcW w:w="2693" w:type="dxa"/>
          </w:tcPr>
          <w:p w:rsidR="00FE737F" w:rsidRPr="006242FF" w:rsidRDefault="00FE737F" w:rsidP="008800C3">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lastRenderedPageBreak/>
              <w:t xml:space="preserve">Высокая степень </w:t>
            </w:r>
            <w:r w:rsidRPr="006242FF">
              <w:rPr>
                <w:rFonts w:ascii="Times New Roman" w:hAnsi="Times New Roman"/>
                <w:b w:val="0"/>
                <w:color w:val="auto"/>
                <w:sz w:val="24"/>
                <w:szCs w:val="24"/>
              </w:rPr>
              <w:lastRenderedPageBreak/>
              <w:t>удовлетворенности (по результатам итогового анкетирования ГАУ ДПО РК «КИРО»)</w:t>
            </w:r>
          </w:p>
        </w:tc>
      </w:tr>
      <w:tr w:rsidR="00FE737F" w:rsidRPr="0066477C" w:rsidTr="00A95A49">
        <w:tc>
          <w:tcPr>
            <w:tcW w:w="710" w:type="dxa"/>
            <w:vAlign w:val="center"/>
          </w:tcPr>
          <w:p w:rsidR="00FE737F" w:rsidRPr="0066477C" w:rsidRDefault="00FE737F" w:rsidP="00AD78BC">
            <w:pPr>
              <w:jc w:val="center"/>
            </w:pPr>
            <w:r>
              <w:lastRenderedPageBreak/>
              <w:t>7</w:t>
            </w:r>
          </w:p>
        </w:tc>
        <w:tc>
          <w:tcPr>
            <w:tcW w:w="3209" w:type="dxa"/>
          </w:tcPr>
          <w:p w:rsidR="00FE737F" w:rsidRPr="0066477C" w:rsidRDefault="00FE737F" w:rsidP="00AD78BC">
            <w:pPr>
              <w:pStyle w:val="aff"/>
              <w:spacing w:before="0" w:beforeAutospacing="0" w:after="0" w:afterAutospacing="0"/>
            </w:pPr>
            <w:r w:rsidRPr="0066477C">
              <w:t>Вебинары для</w:t>
            </w:r>
            <w:r>
              <w:t xml:space="preserve"> учителей </w:t>
            </w:r>
            <w:r w:rsidRPr="0066477C">
              <w:t xml:space="preserve"> </w:t>
            </w:r>
            <w:r>
              <w:t xml:space="preserve">русского языка  и литературы </w:t>
            </w:r>
            <w:r w:rsidRPr="0066477C">
              <w:t xml:space="preserve">по сложным темам подготовки школьников к государственной итоговой аттестации. </w:t>
            </w:r>
          </w:p>
        </w:tc>
        <w:tc>
          <w:tcPr>
            <w:tcW w:w="3453" w:type="dxa"/>
            <w:vAlign w:val="center"/>
          </w:tcPr>
          <w:p w:rsidR="00FE737F" w:rsidRPr="0066477C" w:rsidRDefault="00FE737F" w:rsidP="008800C3">
            <w:pPr>
              <w:pStyle w:val="aff"/>
              <w:spacing w:before="0" w:beforeAutospacing="0" w:after="0" w:afterAutospacing="0"/>
              <w:rPr>
                <w:color w:val="000000"/>
              </w:rPr>
            </w:pPr>
            <w:r>
              <w:rPr>
                <w:color w:val="000000"/>
              </w:rPr>
              <w:t>Март, апрель, май 2019 вебинары, сайт</w:t>
            </w:r>
            <w:r w:rsidRPr="00B8750D">
              <w:rPr>
                <w:color w:val="000000"/>
              </w:rPr>
              <w:t xml:space="preserve"> ГАУ ДПО РК «Карельский институт развития образования», видеотека </w:t>
            </w:r>
            <w:hyperlink r:id="rId12" w:history="1">
              <w:r w:rsidRPr="00077EF4">
                <w:rPr>
                  <w:rStyle w:val="afb"/>
                </w:rPr>
                <w:t>http://kiro-karelia.ru</w:t>
              </w:r>
            </w:hyperlink>
            <w:r w:rsidRPr="00B8750D">
              <w:rPr>
                <w:color w:val="000000"/>
              </w:rPr>
              <w:t>.</w:t>
            </w:r>
            <w:r>
              <w:rPr>
                <w:color w:val="000000"/>
              </w:rPr>
              <w:t xml:space="preserve"> </w:t>
            </w:r>
            <w:r w:rsidRPr="00B8750D">
              <w:rPr>
                <w:color w:val="000000"/>
              </w:rPr>
              <w:t xml:space="preserve"> </w:t>
            </w:r>
            <w:r>
              <w:rPr>
                <w:color w:val="000000"/>
              </w:rPr>
              <w:t xml:space="preserve">  </w:t>
            </w:r>
          </w:p>
        </w:tc>
        <w:tc>
          <w:tcPr>
            <w:tcW w:w="2693" w:type="dxa"/>
          </w:tcPr>
          <w:p w:rsidR="00FE737F" w:rsidRPr="006242FF" w:rsidRDefault="00FE737F" w:rsidP="008800C3">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Высокая степень удовлетворенности (по результатам итогового анкетирования ГАУ ДПО РК «КИРО»)</w:t>
            </w:r>
          </w:p>
        </w:tc>
      </w:tr>
      <w:tr w:rsidR="00FE737F" w:rsidRPr="0066477C" w:rsidTr="00AD78BC">
        <w:tc>
          <w:tcPr>
            <w:tcW w:w="10065" w:type="dxa"/>
            <w:gridSpan w:val="4"/>
            <w:vAlign w:val="center"/>
          </w:tcPr>
          <w:p w:rsidR="00FE737F" w:rsidRPr="006242FF" w:rsidRDefault="00FE737F" w:rsidP="00AD78BC">
            <w:pPr>
              <w:pStyle w:val="1"/>
              <w:spacing w:before="0"/>
              <w:jc w:val="center"/>
              <w:rPr>
                <w:rFonts w:ascii="Times New Roman" w:hAnsi="Times New Roman"/>
                <w:color w:val="auto"/>
                <w:sz w:val="24"/>
                <w:szCs w:val="24"/>
              </w:rPr>
            </w:pPr>
            <w:r w:rsidRPr="006242FF">
              <w:rPr>
                <w:rFonts w:ascii="Times New Roman" w:hAnsi="Times New Roman"/>
                <w:color w:val="auto"/>
                <w:sz w:val="24"/>
                <w:szCs w:val="24"/>
              </w:rPr>
              <w:t>Трансляция эффективных педагогических практик ОО с наиболее высокими результатами ЕГЭ 2018 г.</w:t>
            </w:r>
          </w:p>
        </w:tc>
      </w:tr>
      <w:tr w:rsidR="00FE737F" w:rsidRPr="0066477C" w:rsidTr="00A95A49">
        <w:tc>
          <w:tcPr>
            <w:tcW w:w="710" w:type="dxa"/>
            <w:vAlign w:val="center"/>
          </w:tcPr>
          <w:p w:rsidR="00FE737F" w:rsidRPr="0066477C" w:rsidRDefault="00FE737F" w:rsidP="00AD78BC">
            <w:pPr>
              <w:jc w:val="center"/>
            </w:pPr>
            <w:r>
              <w:t>8</w:t>
            </w:r>
          </w:p>
        </w:tc>
        <w:tc>
          <w:tcPr>
            <w:tcW w:w="3209" w:type="dxa"/>
          </w:tcPr>
          <w:p w:rsidR="00FE737F" w:rsidRPr="0066477C" w:rsidRDefault="00FE737F" w:rsidP="00AD78BC">
            <w:pPr>
              <w:pStyle w:val="aff"/>
              <w:spacing w:before="0" w:beforeAutospacing="0" w:after="0" w:afterAutospacing="0"/>
            </w:pPr>
            <w:r>
              <w:t>Семинар</w:t>
            </w:r>
            <w:r w:rsidRPr="0066477C">
              <w:t xml:space="preserve"> «Лучшие педагогические практики подготовки учащихся к ЕГЭ</w:t>
            </w:r>
            <w:r>
              <w:t xml:space="preserve"> по русскому языку</w:t>
            </w:r>
            <w:r w:rsidRPr="0066477C">
              <w:t xml:space="preserve">» </w:t>
            </w:r>
          </w:p>
        </w:tc>
        <w:tc>
          <w:tcPr>
            <w:tcW w:w="3453" w:type="dxa"/>
          </w:tcPr>
          <w:p w:rsidR="00FE737F" w:rsidRPr="0066477C" w:rsidRDefault="00FE737F" w:rsidP="008800C3">
            <w:pPr>
              <w:pStyle w:val="aff"/>
              <w:spacing w:before="0" w:beforeAutospacing="0" w:after="0" w:afterAutospacing="0"/>
              <w:rPr>
                <w:color w:val="000000"/>
              </w:rPr>
            </w:pPr>
            <w:r>
              <w:rPr>
                <w:color w:val="000000"/>
              </w:rPr>
              <w:t xml:space="preserve">Февраль 2019, семинар, </w:t>
            </w:r>
            <w:r w:rsidRPr="00EB2FD4">
              <w:rPr>
                <w:color w:val="000000"/>
              </w:rPr>
              <w:t>ГАУ ДПО РК «Карельский институт развития образования»</w:t>
            </w:r>
            <w:r>
              <w:rPr>
                <w:color w:val="000000"/>
              </w:rPr>
              <w:t xml:space="preserve">, учителя русского языка </w:t>
            </w:r>
            <w:r w:rsidRPr="00EB2FD4">
              <w:rPr>
                <w:color w:val="000000"/>
              </w:rPr>
              <w:t xml:space="preserve"> </w:t>
            </w:r>
          </w:p>
        </w:tc>
        <w:tc>
          <w:tcPr>
            <w:tcW w:w="2693" w:type="dxa"/>
          </w:tcPr>
          <w:p w:rsidR="00FE737F" w:rsidRPr="006242FF" w:rsidRDefault="00FE737F" w:rsidP="008800C3">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Высокая степень удовлетворенности (по результатам итогового анкетирования ГАУ ДПО РК «КИРО»)</w:t>
            </w:r>
          </w:p>
        </w:tc>
      </w:tr>
      <w:tr w:rsidR="00FE737F" w:rsidRPr="0066477C" w:rsidTr="00A95A49">
        <w:tc>
          <w:tcPr>
            <w:tcW w:w="710" w:type="dxa"/>
            <w:vAlign w:val="center"/>
          </w:tcPr>
          <w:p w:rsidR="00FE737F" w:rsidRPr="0066477C" w:rsidRDefault="00FE737F" w:rsidP="00AD78BC">
            <w:pPr>
              <w:jc w:val="center"/>
            </w:pPr>
            <w:r>
              <w:t>9</w:t>
            </w:r>
          </w:p>
        </w:tc>
        <w:tc>
          <w:tcPr>
            <w:tcW w:w="3209" w:type="dxa"/>
          </w:tcPr>
          <w:p w:rsidR="00FE737F" w:rsidRPr="0066477C" w:rsidRDefault="00FE737F" w:rsidP="00AD78BC">
            <w:pPr>
              <w:pStyle w:val="aff"/>
              <w:spacing w:before="0" w:beforeAutospacing="0" w:after="0" w:afterAutospacing="0"/>
            </w:pPr>
            <w:r w:rsidRPr="0066477C">
              <w:t xml:space="preserve">«Система подготовки обучающихся к ОГЭ и ЕГЭ по русскому языку» </w:t>
            </w:r>
          </w:p>
        </w:tc>
        <w:tc>
          <w:tcPr>
            <w:tcW w:w="3453" w:type="dxa"/>
          </w:tcPr>
          <w:p w:rsidR="00FE737F" w:rsidRPr="0066477C" w:rsidRDefault="00FE737F" w:rsidP="008800C3">
            <w:pPr>
              <w:pStyle w:val="aff"/>
              <w:spacing w:before="0" w:beforeAutospacing="0" w:after="0" w:afterAutospacing="0"/>
            </w:pPr>
            <w:r w:rsidRPr="00DC544B">
              <w:t>10.10-20.10.2018, семинары в рамках курсов повышения квалификации, МБОУ Петрозаводского городского округа «Гимназия №17 им.</w:t>
            </w:r>
            <w:r>
              <w:t xml:space="preserve"> </w:t>
            </w:r>
            <w:r w:rsidRPr="00DC544B">
              <w:t>П.О. Коргана» и МБОУ Петрозаводского городского округа «Лицей №40», учителя русского языка и литературы</w:t>
            </w:r>
          </w:p>
        </w:tc>
        <w:tc>
          <w:tcPr>
            <w:tcW w:w="2693" w:type="dxa"/>
          </w:tcPr>
          <w:p w:rsidR="00FE737F" w:rsidRPr="006242FF" w:rsidRDefault="00FE737F" w:rsidP="008800C3">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Высокая степень удовлетворенности (по результатам итогового анкетирования ГАУ ДПО РК «КИРО»)</w:t>
            </w:r>
          </w:p>
        </w:tc>
      </w:tr>
    </w:tbl>
    <w:p w:rsidR="00FE737F" w:rsidRPr="00E2039C" w:rsidRDefault="00FE737F" w:rsidP="00546E7C">
      <w:pPr>
        <w:pStyle w:val="1"/>
        <w:spacing w:before="240"/>
        <w:ind w:left="454"/>
        <w:jc w:val="both"/>
        <w:rPr>
          <w:rFonts w:ascii="Times New Roman" w:hAnsi="Times New Roman"/>
          <w:color w:val="auto"/>
          <w:sz w:val="24"/>
          <w:szCs w:val="24"/>
        </w:rPr>
      </w:pPr>
      <w:r>
        <w:rPr>
          <w:rFonts w:ascii="Times New Roman" w:hAnsi="Times New Roman"/>
          <w:color w:val="auto"/>
          <w:sz w:val="24"/>
          <w:szCs w:val="24"/>
        </w:rPr>
        <w:t xml:space="preserve">2. </w:t>
      </w:r>
      <w:r w:rsidRPr="00E2039C">
        <w:rPr>
          <w:rFonts w:ascii="Times New Roman" w:hAnsi="Times New Roman"/>
          <w:color w:val="auto"/>
          <w:sz w:val="24"/>
          <w:szCs w:val="24"/>
        </w:rPr>
        <w:t>Работа с ОО с аномально низкими</w:t>
      </w:r>
      <w:r>
        <w:rPr>
          <w:rStyle w:val="a6"/>
          <w:rFonts w:ascii="Times New Roman" w:hAnsi="Times New Roman"/>
          <w:color w:val="auto"/>
          <w:sz w:val="24"/>
          <w:szCs w:val="24"/>
        </w:rPr>
        <w:footnoteReference w:id="5"/>
      </w:r>
      <w:r w:rsidRPr="00E2039C">
        <w:rPr>
          <w:rFonts w:ascii="Times New Roman" w:hAnsi="Times New Roman"/>
          <w:color w:val="auto"/>
          <w:sz w:val="24"/>
          <w:szCs w:val="24"/>
        </w:rPr>
        <w:t xml:space="preserve"> результатами ЕГЭ 2019 г.</w:t>
      </w:r>
      <w:r>
        <w:rPr>
          <w:rFonts w:ascii="Times New Roman" w:hAnsi="Times New Roman"/>
          <w:color w:val="auto"/>
          <w:sz w:val="24"/>
          <w:szCs w:val="24"/>
        </w:rPr>
        <w:t xml:space="preserve"> </w:t>
      </w:r>
    </w:p>
    <w:p w:rsidR="00FE737F" w:rsidRPr="007451DD" w:rsidRDefault="00FE737F" w:rsidP="00FE737F">
      <w:pPr>
        <w:pStyle w:val="a3"/>
        <w:spacing w:before="120" w:after="0" w:line="240" w:lineRule="auto"/>
        <w:ind w:left="0"/>
        <w:rPr>
          <w:rFonts w:ascii="Times New Roman" w:hAnsi="Times New Roman"/>
          <w:b/>
          <w:sz w:val="24"/>
          <w:szCs w:val="24"/>
        </w:rPr>
      </w:pPr>
      <w:r>
        <w:rPr>
          <w:rFonts w:ascii="Times New Roman" w:hAnsi="Times New Roman"/>
          <w:b/>
          <w:sz w:val="24"/>
          <w:szCs w:val="24"/>
        </w:rPr>
        <w:t xml:space="preserve">2.1. </w:t>
      </w:r>
      <w:r w:rsidRPr="007451DD">
        <w:rPr>
          <w:rFonts w:ascii="Times New Roman" w:hAnsi="Times New Roman"/>
          <w:b/>
          <w:sz w:val="24"/>
          <w:szCs w:val="24"/>
        </w:rPr>
        <w:t xml:space="preserve">Повышение квалификации учителей </w:t>
      </w:r>
      <w:r>
        <w:rPr>
          <w:rFonts w:ascii="Times New Roman" w:hAnsi="Times New Roman"/>
          <w:b/>
          <w:sz w:val="24"/>
          <w:szCs w:val="24"/>
        </w:rPr>
        <w:t>в 2019-2020 уч</w:t>
      </w:r>
      <w:r w:rsidR="00A95A49">
        <w:rPr>
          <w:rFonts w:ascii="Times New Roman" w:hAnsi="Times New Roman"/>
          <w:b/>
          <w:sz w:val="24"/>
          <w:szCs w:val="24"/>
        </w:rPr>
        <w:t>ебном году</w:t>
      </w:r>
    </w:p>
    <w:p w:rsidR="00FE737F" w:rsidRPr="003E2E50" w:rsidRDefault="00FE737F" w:rsidP="00FE737F">
      <w:pPr>
        <w:pStyle w:val="af7"/>
        <w:keepNext/>
        <w:jc w:val="right"/>
        <w:rPr>
          <w:b w:val="0"/>
          <w:i/>
          <w:color w:val="auto"/>
          <w:sz w:val="22"/>
        </w:rPr>
      </w:pPr>
      <w:r w:rsidRPr="003E2E50">
        <w:rPr>
          <w:b w:val="0"/>
          <w:i/>
          <w:color w:val="auto"/>
          <w:sz w:val="22"/>
        </w:rPr>
        <w:t xml:space="preserve">Таблица </w:t>
      </w:r>
      <w:r>
        <w:rPr>
          <w:b w:val="0"/>
          <w:i/>
          <w:color w:val="auto"/>
          <w:sz w:val="22"/>
        </w:rPr>
        <w:t>20</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3969"/>
        <w:gridCol w:w="5386"/>
      </w:tblGrid>
      <w:tr w:rsidR="00FE737F" w:rsidRPr="003E2E50" w:rsidTr="00A95A49">
        <w:tc>
          <w:tcPr>
            <w:tcW w:w="710" w:type="dxa"/>
            <w:vAlign w:val="center"/>
          </w:tcPr>
          <w:p w:rsidR="00FE737F" w:rsidRPr="003E2E50" w:rsidRDefault="00FE737F" w:rsidP="00BA1560">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w:t>
            </w:r>
          </w:p>
        </w:tc>
        <w:tc>
          <w:tcPr>
            <w:tcW w:w="3969" w:type="dxa"/>
            <w:vAlign w:val="center"/>
          </w:tcPr>
          <w:p w:rsidR="00FE737F" w:rsidRPr="003E2E50" w:rsidRDefault="00FE737F" w:rsidP="00BA1560">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Тема программы ДПО (повышения квалификации)</w:t>
            </w:r>
          </w:p>
        </w:tc>
        <w:tc>
          <w:tcPr>
            <w:tcW w:w="5386" w:type="dxa"/>
            <w:vAlign w:val="center"/>
          </w:tcPr>
          <w:p w:rsidR="00FE737F" w:rsidRPr="003E2E50" w:rsidRDefault="00FE737F" w:rsidP="00BA1560">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 xml:space="preserve">Перечень ОО, </w:t>
            </w:r>
            <w:proofErr w:type="gramStart"/>
            <w:r w:rsidRPr="003E2E50">
              <w:rPr>
                <w:rFonts w:ascii="Times New Roman" w:hAnsi="Times New Roman"/>
                <w:sz w:val="24"/>
                <w:szCs w:val="24"/>
              </w:rPr>
              <w:t>учителя</w:t>
            </w:r>
            <w:proofErr w:type="gramEnd"/>
            <w:r w:rsidRPr="003E2E50">
              <w:rPr>
                <w:rFonts w:ascii="Times New Roman" w:hAnsi="Times New Roman"/>
                <w:sz w:val="24"/>
                <w:szCs w:val="24"/>
              </w:rPr>
              <w:t xml:space="preserve"> которых рекомендуются для обучения по данной программе</w:t>
            </w:r>
          </w:p>
        </w:tc>
      </w:tr>
      <w:tr w:rsidR="00FE737F" w:rsidRPr="003E2E50" w:rsidTr="00A95A49">
        <w:tc>
          <w:tcPr>
            <w:tcW w:w="710" w:type="dxa"/>
          </w:tcPr>
          <w:p w:rsidR="00FE737F" w:rsidRPr="003E2E50" w:rsidRDefault="00FE737F" w:rsidP="00BA1560">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1</w:t>
            </w:r>
          </w:p>
        </w:tc>
        <w:tc>
          <w:tcPr>
            <w:tcW w:w="3969" w:type="dxa"/>
          </w:tcPr>
          <w:p w:rsidR="00FE737F" w:rsidRPr="003E2E50" w:rsidRDefault="00FE737F" w:rsidP="00BA1560">
            <w:pPr>
              <w:pStyle w:val="a3"/>
              <w:spacing w:after="0" w:line="240" w:lineRule="auto"/>
              <w:ind w:left="0"/>
              <w:rPr>
                <w:rFonts w:ascii="Times New Roman" w:hAnsi="Times New Roman"/>
                <w:sz w:val="24"/>
                <w:szCs w:val="24"/>
              </w:rPr>
            </w:pPr>
            <w:r w:rsidRPr="003E2E50">
              <w:rPr>
                <w:rFonts w:ascii="Times New Roman" w:hAnsi="Times New Roman"/>
                <w:sz w:val="24"/>
                <w:szCs w:val="24"/>
              </w:rPr>
              <w:t xml:space="preserve">«Подготовка учащихся к государственной итоговой аттестации по </w:t>
            </w:r>
            <w:r>
              <w:rPr>
                <w:rFonts w:ascii="Times New Roman" w:hAnsi="Times New Roman"/>
                <w:sz w:val="24"/>
                <w:szCs w:val="24"/>
              </w:rPr>
              <w:t>русскому языку»</w:t>
            </w:r>
          </w:p>
        </w:tc>
        <w:tc>
          <w:tcPr>
            <w:tcW w:w="5386" w:type="dxa"/>
          </w:tcPr>
          <w:p w:rsidR="00FE737F" w:rsidRPr="00196E95" w:rsidRDefault="00196E95" w:rsidP="00BA1560">
            <w:pPr>
              <w:pStyle w:val="a3"/>
              <w:spacing w:after="0" w:line="240" w:lineRule="auto"/>
              <w:ind w:left="0"/>
              <w:rPr>
                <w:rFonts w:ascii="Times New Roman" w:hAnsi="Times New Roman"/>
                <w:sz w:val="24"/>
                <w:szCs w:val="24"/>
              </w:rPr>
            </w:pPr>
            <w:r w:rsidRPr="00196E95">
              <w:rPr>
                <w:rFonts w:ascii="Times New Roman" w:hAnsi="Times New Roman"/>
                <w:sz w:val="24"/>
                <w:szCs w:val="24"/>
              </w:rPr>
              <w:t xml:space="preserve">Муниципальное бюджетное общеобразовательное учреждение Петрозаводского ГО «Средняя общеобразовательная школа № 26», </w:t>
            </w:r>
          </w:p>
          <w:p w:rsidR="00196E95" w:rsidRPr="00196E95" w:rsidRDefault="00196E95" w:rsidP="00BA1560">
            <w:pPr>
              <w:pStyle w:val="a3"/>
              <w:spacing w:after="0" w:line="240" w:lineRule="auto"/>
              <w:ind w:left="0"/>
              <w:rPr>
                <w:rFonts w:ascii="Times New Roman" w:hAnsi="Times New Roman"/>
                <w:sz w:val="24"/>
                <w:szCs w:val="24"/>
              </w:rPr>
            </w:pPr>
            <w:r w:rsidRPr="00196E95">
              <w:rPr>
                <w:rFonts w:ascii="Times New Roman" w:hAnsi="Times New Roman"/>
                <w:sz w:val="24"/>
                <w:szCs w:val="24"/>
              </w:rPr>
              <w:t xml:space="preserve">Муниципальное бюджетное общеобразовательное учреждение Петрозаводского ГО «Средняя </w:t>
            </w:r>
            <w:r w:rsidRPr="00196E95">
              <w:rPr>
                <w:rFonts w:ascii="Times New Roman" w:hAnsi="Times New Roman"/>
                <w:sz w:val="24"/>
                <w:szCs w:val="24"/>
              </w:rPr>
              <w:lastRenderedPageBreak/>
              <w:t>общеобразовательная школа № 2</w:t>
            </w:r>
            <w:r>
              <w:rPr>
                <w:rFonts w:ascii="Times New Roman" w:hAnsi="Times New Roman"/>
                <w:sz w:val="24"/>
                <w:szCs w:val="24"/>
              </w:rPr>
              <w:t>5</w:t>
            </w:r>
            <w:r w:rsidRPr="00196E95">
              <w:rPr>
                <w:rFonts w:ascii="Times New Roman" w:hAnsi="Times New Roman"/>
                <w:sz w:val="24"/>
                <w:szCs w:val="24"/>
              </w:rPr>
              <w:t>»</w:t>
            </w:r>
            <w:r w:rsidR="00BA1560">
              <w:rPr>
                <w:rFonts w:ascii="Times New Roman" w:hAnsi="Times New Roman"/>
                <w:sz w:val="24"/>
                <w:szCs w:val="24"/>
              </w:rPr>
              <w:t xml:space="preserve">. </w:t>
            </w:r>
          </w:p>
        </w:tc>
      </w:tr>
      <w:tr w:rsidR="00BA1560" w:rsidRPr="003E2E50" w:rsidTr="00A95A49">
        <w:tc>
          <w:tcPr>
            <w:tcW w:w="710" w:type="dxa"/>
          </w:tcPr>
          <w:p w:rsidR="00BA1560" w:rsidRPr="003E2E50" w:rsidRDefault="00BA1560" w:rsidP="00BA1560">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lastRenderedPageBreak/>
              <w:t>2</w:t>
            </w:r>
          </w:p>
        </w:tc>
        <w:tc>
          <w:tcPr>
            <w:tcW w:w="3969" w:type="dxa"/>
          </w:tcPr>
          <w:p w:rsidR="00BA1560" w:rsidRPr="003E2E50" w:rsidRDefault="00BA1560" w:rsidP="00BA1560">
            <w:pPr>
              <w:pStyle w:val="a3"/>
              <w:spacing w:after="0" w:line="240" w:lineRule="auto"/>
              <w:ind w:left="0"/>
              <w:rPr>
                <w:rFonts w:ascii="Times New Roman" w:hAnsi="Times New Roman"/>
                <w:sz w:val="24"/>
                <w:szCs w:val="24"/>
              </w:rPr>
            </w:pPr>
            <w:r w:rsidRPr="003E2E50">
              <w:rPr>
                <w:rFonts w:ascii="Times New Roman" w:hAnsi="Times New Roman"/>
                <w:sz w:val="24"/>
                <w:szCs w:val="24"/>
              </w:rPr>
              <w:t>«Организация подготовки школьников к итоговой государственной аттестации в условиях сельской, малокомплектной и вечерней школы»</w:t>
            </w:r>
          </w:p>
        </w:tc>
        <w:tc>
          <w:tcPr>
            <w:tcW w:w="5386" w:type="dxa"/>
            <w:vAlign w:val="bottom"/>
          </w:tcPr>
          <w:p w:rsidR="00BA1560" w:rsidRDefault="00D35452" w:rsidP="00BA1560">
            <w:r>
              <w:t>М</w:t>
            </w:r>
            <w:r w:rsidR="00BA1560" w:rsidRPr="009A2230">
              <w:t>униципальное казенное общеобразовательное учреждение Средняя общеобразовательная школа п.</w:t>
            </w:r>
            <w:r w:rsidR="00BA1560">
              <w:t xml:space="preserve"> </w:t>
            </w:r>
            <w:r w:rsidR="00BA1560" w:rsidRPr="009A2230">
              <w:t>Черный Порог</w:t>
            </w:r>
            <w:r w:rsidR="00BA1560">
              <w:t xml:space="preserve"> Сегежского МР, </w:t>
            </w:r>
          </w:p>
          <w:p w:rsidR="00BA1560" w:rsidRDefault="00D35452" w:rsidP="00BA1560">
            <w:r>
              <w:t>М</w:t>
            </w:r>
            <w:r w:rsidR="00BA1560" w:rsidRPr="009A2230">
              <w:t>униципальное казенное общеобразовательное учреждение Средняя общеобразовательная школа п. Идель</w:t>
            </w:r>
            <w:r w:rsidR="00BA1560">
              <w:t xml:space="preserve"> Сегежского МР, </w:t>
            </w:r>
          </w:p>
          <w:p w:rsidR="00BA1560" w:rsidRPr="009A2230" w:rsidRDefault="00BA1560" w:rsidP="00BA1560">
            <w:r>
              <w:t xml:space="preserve">Муниципальное бюджетное </w:t>
            </w:r>
            <w:r w:rsidRPr="009A2230">
              <w:t>общеобразовательное учреждение Юшкозерская средняя общеобразовательная школа</w:t>
            </w:r>
            <w:r>
              <w:t xml:space="preserve"> Калевальского НМР, </w:t>
            </w:r>
            <w:r w:rsidRPr="009A2230">
              <w:t>Муниципальное бюджетное общеобразовательное учреждение Кестеньгская средняя общеобразовательная школа</w:t>
            </w:r>
            <w:r>
              <w:t xml:space="preserve"> Лоухского МР</w:t>
            </w:r>
          </w:p>
        </w:tc>
      </w:tr>
      <w:tr w:rsidR="00BA1560" w:rsidRPr="003E2E50" w:rsidTr="00A95A49">
        <w:tc>
          <w:tcPr>
            <w:tcW w:w="710" w:type="dxa"/>
          </w:tcPr>
          <w:p w:rsidR="00BA1560" w:rsidRPr="003E2E50" w:rsidRDefault="00BA1560" w:rsidP="00BA1560">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3</w:t>
            </w:r>
          </w:p>
        </w:tc>
        <w:tc>
          <w:tcPr>
            <w:tcW w:w="3969" w:type="dxa"/>
          </w:tcPr>
          <w:p w:rsidR="00BA1560" w:rsidRPr="003E2E50" w:rsidRDefault="00BA1560" w:rsidP="00BA1560">
            <w:pPr>
              <w:pStyle w:val="a3"/>
              <w:spacing w:after="0" w:line="240" w:lineRule="auto"/>
              <w:ind w:left="0"/>
              <w:rPr>
                <w:rFonts w:ascii="Times New Roman" w:hAnsi="Times New Roman"/>
                <w:sz w:val="24"/>
                <w:szCs w:val="24"/>
              </w:rPr>
            </w:pPr>
            <w:r w:rsidRPr="003E2E50">
              <w:rPr>
                <w:rFonts w:ascii="Times New Roman" w:hAnsi="Times New Roman"/>
                <w:sz w:val="24"/>
                <w:szCs w:val="24"/>
              </w:rPr>
              <w:t>«Мотивация успеха в учении в контексте ФГОС»</w:t>
            </w:r>
          </w:p>
        </w:tc>
        <w:tc>
          <w:tcPr>
            <w:tcW w:w="5386" w:type="dxa"/>
          </w:tcPr>
          <w:p w:rsidR="00BA1560" w:rsidRPr="003E2E50" w:rsidRDefault="00BA1560" w:rsidP="00BA1560">
            <w:pPr>
              <w:pStyle w:val="a3"/>
              <w:spacing w:after="0" w:line="240" w:lineRule="auto"/>
              <w:ind w:left="0"/>
              <w:rPr>
                <w:rFonts w:ascii="Times New Roman" w:hAnsi="Times New Roman"/>
                <w:sz w:val="24"/>
                <w:szCs w:val="24"/>
              </w:rPr>
            </w:pPr>
          </w:p>
        </w:tc>
      </w:tr>
      <w:tr w:rsidR="00BA1560" w:rsidRPr="003E2E50" w:rsidTr="00A95A49">
        <w:tc>
          <w:tcPr>
            <w:tcW w:w="710" w:type="dxa"/>
          </w:tcPr>
          <w:p w:rsidR="00BA1560" w:rsidRPr="003E2E50" w:rsidRDefault="00BA1560" w:rsidP="00BA1560">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4</w:t>
            </w:r>
          </w:p>
        </w:tc>
        <w:tc>
          <w:tcPr>
            <w:tcW w:w="3969" w:type="dxa"/>
          </w:tcPr>
          <w:p w:rsidR="00BA1560" w:rsidRPr="003E2E50" w:rsidRDefault="00BA1560" w:rsidP="00BA1560">
            <w:pPr>
              <w:pStyle w:val="a3"/>
              <w:spacing w:after="0" w:line="240" w:lineRule="auto"/>
              <w:ind w:left="0"/>
              <w:rPr>
                <w:rFonts w:ascii="Times New Roman" w:hAnsi="Times New Roman"/>
                <w:sz w:val="24"/>
                <w:szCs w:val="24"/>
              </w:rPr>
            </w:pPr>
            <w:r w:rsidRPr="003E2E50">
              <w:rPr>
                <w:rFonts w:ascii="Times New Roman" w:hAnsi="Times New Roman"/>
                <w:sz w:val="24"/>
                <w:szCs w:val="24"/>
              </w:rPr>
              <w:t>«Эффективный учитель» (тренинг)</w:t>
            </w:r>
          </w:p>
        </w:tc>
        <w:tc>
          <w:tcPr>
            <w:tcW w:w="5386" w:type="dxa"/>
          </w:tcPr>
          <w:p w:rsidR="00BA1560" w:rsidRPr="003E2E50" w:rsidRDefault="00BA1560" w:rsidP="00BA1560">
            <w:pPr>
              <w:pStyle w:val="a3"/>
              <w:spacing w:after="0" w:line="240" w:lineRule="auto"/>
              <w:ind w:left="0"/>
              <w:rPr>
                <w:rFonts w:ascii="Times New Roman" w:hAnsi="Times New Roman"/>
                <w:sz w:val="24"/>
                <w:szCs w:val="24"/>
              </w:rPr>
            </w:pPr>
          </w:p>
        </w:tc>
      </w:tr>
      <w:tr w:rsidR="00BA1560" w:rsidRPr="003E2E50" w:rsidTr="00A95A49">
        <w:tc>
          <w:tcPr>
            <w:tcW w:w="710" w:type="dxa"/>
          </w:tcPr>
          <w:p w:rsidR="00BA1560" w:rsidRPr="003E2E50" w:rsidRDefault="00BA1560" w:rsidP="00BA1560">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5</w:t>
            </w:r>
          </w:p>
        </w:tc>
        <w:tc>
          <w:tcPr>
            <w:tcW w:w="3969" w:type="dxa"/>
          </w:tcPr>
          <w:p w:rsidR="00BA1560" w:rsidRPr="003E2E50" w:rsidRDefault="00BA1560" w:rsidP="00BA1560">
            <w:pPr>
              <w:pStyle w:val="a3"/>
              <w:spacing w:after="0" w:line="240" w:lineRule="auto"/>
              <w:ind w:left="0"/>
              <w:rPr>
                <w:rFonts w:ascii="Times New Roman" w:hAnsi="Times New Roman"/>
                <w:sz w:val="24"/>
                <w:szCs w:val="24"/>
              </w:rPr>
            </w:pPr>
            <w:r w:rsidRPr="003E2E50">
              <w:rPr>
                <w:rFonts w:ascii="Times New Roman" w:hAnsi="Times New Roman"/>
                <w:sz w:val="24"/>
                <w:szCs w:val="24"/>
              </w:rPr>
              <w:t>«Педагогические технологии индивидуализации образования»</w:t>
            </w:r>
          </w:p>
        </w:tc>
        <w:tc>
          <w:tcPr>
            <w:tcW w:w="5386" w:type="dxa"/>
          </w:tcPr>
          <w:p w:rsidR="00BA1560" w:rsidRPr="003E2E50" w:rsidRDefault="00BA1560" w:rsidP="00BA1560">
            <w:pPr>
              <w:pStyle w:val="a3"/>
              <w:spacing w:after="0" w:line="240" w:lineRule="auto"/>
              <w:ind w:left="0"/>
              <w:rPr>
                <w:rFonts w:ascii="Times New Roman" w:hAnsi="Times New Roman"/>
                <w:sz w:val="24"/>
                <w:szCs w:val="24"/>
              </w:rPr>
            </w:pPr>
          </w:p>
        </w:tc>
      </w:tr>
    </w:tbl>
    <w:p w:rsidR="00FE737F" w:rsidRPr="003E2E50" w:rsidRDefault="00FE737F" w:rsidP="00546E7C">
      <w:pPr>
        <w:pStyle w:val="1"/>
        <w:spacing w:before="240"/>
        <w:jc w:val="both"/>
        <w:rPr>
          <w:rFonts w:ascii="Times New Roman" w:hAnsi="Times New Roman"/>
          <w:color w:val="auto"/>
          <w:sz w:val="24"/>
          <w:szCs w:val="24"/>
        </w:rPr>
      </w:pPr>
      <w:r w:rsidRPr="003E2E50">
        <w:rPr>
          <w:rFonts w:ascii="Times New Roman" w:hAnsi="Times New Roman"/>
          <w:color w:val="auto"/>
          <w:sz w:val="24"/>
          <w:szCs w:val="24"/>
        </w:rPr>
        <w:t>2.2. Планируемые меры методической поддержки изучения учебных предметов в 2019-2020 уч</w:t>
      </w:r>
      <w:r>
        <w:rPr>
          <w:rFonts w:ascii="Times New Roman" w:hAnsi="Times New Roman"/>
          <w:color w:val="auto"/>
          <w:sz w:val="24"/>
          <w:szCs w:val="24"/>
        </w:rPr>
        <w:t>ебном году</w:t>
      </w:r>
      <w:r w:rsidRPr="003E2E50">
        <w:rPr>
          <w:rFonts w:ascii="Times New Roman" w:hAnsi="Times New Roman"/>
          <w:color w:val="auto"/>
          <w:sz w:val="24"/>
          <w:szCs w:val="24"/>
        </w:rPr>
        <w:t xml:space="preserve"> на региональном уровне</w:t>
      </w:r>
    </w:p>
    <w:p w:rsidR="00FE737F" w:rsidRPr="003E2E50" w:rsidRDefault="00FE737F" w:rsidP="00FE737F">
      <w:pPr>
        <w:pStyle w:val="af7"/>
        <w:keepNext/>
        <w:jc w:val="right"/>
        <w:rPr>
          <w:b w:val="0"/>
          <w:i/>
          <w:color w:val="auto"/>
          <w:sz w:val="22"/>
        </w:rPr>
      </w:pPr>
      <w:r w:rsidRPr="003E2E50">
        <w:rPr>
          <w:b w:val="0"/>
          <w:i/>
          <w:color w:val="auto"/>
          <w:sz w:val="22"/>
        </w:rPr>
        <w:t xml:space="preserve">Таблица </w:t>
      </w:r>
      <w:r>
        <w:rPr>
          <w:b w:val="0"/>
          <w:i/>
          <w:color w:val="auto"/>
          <w:sz w:val="22"/>
        </w:rPr>
        <w:t>21</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
        <w:gridCol w:w="2686"/>
        <w:gridCol w:w="6638"/>
      </w:tblGrid>
      <w:tr w:rsidR="00FE737F" w:rsidRPr="003E2E50" w:rsidTr="00D96DDD">
        <w:trPr>
          <w:trHeight w:val="424"/>
        </w:trPr>
        <w:tc>
          <w:tcPr>
            <w:tcW w:w="710" w:type="dxa"/>
            <w:shd w:val="clear" w:color="auto" w:fill="auto"/>
            <w:vAlign w:val="center"/>
          </w:tcPr>
          <w:p w:rsidR="00FE737F" w:rsidRPr="003E2E50" w:rsidRDefault="00FE737F" w:rsidP="00D96DDD">
            <w:pPr>
              <w:pStyle w:val="aff"/>
              <w:spacing w:before="0" w:beforeAutospacing="0" w:after="0" w:afterAutospacing="0"/>
              <w:jc w:val="center"/>
              <w:rPr>
                <w:color w:val="000000"/>
              </w:rPr>
            </w:pPr>
            <w:r w:rsidRPr="003E2E50">
              <w:rPr>
                <w:color w:val="000000"/>
              </w:rPr>
              <w:t>№</w:t>
            </w:r>
          </w:p>
        </w:tc>
        <w:tc>
          <w:tcPr>
            <w:tcW w:w="2693" w:type="dxa"/>
            <w:shd w:val="clear" w:color="auto" w:fill="auto"/>
            <w:vAlign w:val="center"/>
          </w:tcPr>
          <w:p w:rsidR="00FE737F" w:rsidRPr="003E2E50" w:rsidRDefault="00FE737F" w:rsidP="00D96DDD">
            <w:pPr>
              <w:pStyle w:val="aff"/>
              <w:spacing w:before="0" w:beforeAutospacing="0" w:after="0" w:afterAutospacing="0"/>
              <w:jc w:val="center"/>
              <w:rPr>
                <w:color w:val="000000"/>
              </w:rPr>
            </w:pPr>
            <w:r w:rsidRPr="003E2E50">
              <w:rPr>
                <w:color w:val="000000"/>
              </w:rPr>
              <w:t>Дата (месяц)</w:t>
            </w:r>
          </w:p>
        </w:tc>
        <w:tc>
          <w:tcPr>
            <w:tcW w:w="6662" w:type="dxa"/>
            <w:shd w:val="clear" w:color="auto" w:fill="auto"/>
            <w:vAlign w:val="center"/>
          </w:tcPr>
          <w:p w:rsidR="00FE737F" w:rsidRPr="003E2E50" w:rsidRDefault="00FE737F" w:rsidP="00D96DDD">
            <w:pPr>
              <w:pStyle w:val="aff"/>
              <w:spacing w:before="0" w:beforeAutospacing="0" w:after="0" w:afterAutospacing="0"/>
              <w:jc w:val="center"/>
              <w:rPr>
                <w:color w:val="000000"/>
              </w:rPr>
            </w:pPr>
            <w:r w:rsidRPr="003E2E50">
              <w:rPr>
                <w:color w:val="000000"/>
              </w:rPr>
              <w:t>Мероприятие (указать тему и организацию, которая планирует проведение мероприятия)</w:t>
            </w:r>
          </w:p>
        </w:tc>
      </w:tr>
      <w:tr w:rsidR="00FE737F" w:rsidRPr="003E2E50" w:rsidTr="00D96DDD">
        <w:trPr>
          <w:trHeight w:val="2389"/>
        </w:trPr>
        <w:tc>
          <w:tcPr>
            <w:tcW w:w="710" w:type="dxa"/>
            <w:shd w:val="clear" w:color="auto" w:fill="auto"/>
            <w:vAlign w:val="center"/>
          </w:tcPr>
          <w:p w:rsidR="00FE737F" w:rsidRPr="003E2E50" w:rsidRDefault="00FE737F" w:rsidP="00D96DDD">
            <w:pPr>
              <w:pStyle w:val="aff"/>
              <w:spacing w:before="0" w:beforeAutospacing="0" w:after="0" w:afterAutospacing="0"/>
              <w:jc w:val="center"/>
              <w:rPr>
                <w:color w:val="000000"/>
              </w:rPr>
            </w:pPr>
            <w:r w:rsidRPr="003E2E50">
              <w:rPr>
                <w:color w:val="000000"/>
              </w:rPr>
              <w:t>1</w:t>
            </w:r>
          </w:p>
        </w:tc>
        <w:tc>
          <w:tcPr>
            <w:tcW w:w="2693" w:type="dxa"/>
            <w:shd w:val="clear" w:color="auto" w:fill="auto"/>
          </w:tcPr>
          <w:p w:rsidR="00FE737F" w:rsidRDefault="00FE737F" w:rsidP="00A95A49">
            <w:pPr>
              <w:pStyle w:val="aff"/>
              <w:spacing w:before="0" w:beforeAutospacing="0" w:after="0" w:afterAutospacing="0"/>
              <w:rPr>
                <w:color w:val="000000"/>
              </w:rPr>
            </w:pPr>
            <w:r w:rsidRPr="007333A2">
              <w:rPr>
                <w:color w:val="000000"/>
              </w:rPr>
              <w:t>14.10- 31.10.2019</w:t>
            </w:r>
          </w:p>
          <w:p w:rsidR="00FE737F" w:rsidRDefault="00FE737F" w:rsidP="00A95A49">
            <w:pPr>
              <w:pStyle w:val="aff"/>
              <w:spacing w:before="0" w:beforeAutospacing="0" w:after="0" w:afterAutospacing="0"/>
              <w:rPr>
                <w:color w:val="000000"/>
              </w:rPr>
            </w:pPr>
            <w:r>
              <w:rPr>
                <w:color w:val="000000"/>
              </w:rPr>
              <w:t>Январь 2020</w:t>
            </w:r>
          </w:p>
          <w:p w:rsidR="00FE737F" w:rsidRPr="003E2E50" w:rsidRDefault="00FE737F" w:rsidP="00A95A49">
            <w:pPr>
              <w:pStyle w:val="aff"/>
              <w:spacing w:before="0" w:beforeAutospacing="0" w:after="0" w:afterAutospacing="0"/>
              <w:rPr>
                <w:color w:val="000000"/>
              </w:rPr>
            </w:pPr>
            <w:r>
              <w:rPr>
                <w:color w:val="000000"/>
              </w:rPr>
              <w:t>Февраль 2020</w:t>
            </w:r>
            <w:r w:rsidRPr="003E2E50">
              <w:rPr>
                <w:color w:val="000000"/>
              </w:rPr>
              <w:t xml:space="preserve"> </w:t>
            </w:r>
          </w:p>
        </w:tc>
        <w:tc>
          <w:tcPr>
            <w:tcW w:w="6662" w:type="dxa"/>
            <w:shd w:val="clear" w:color="auto" w:fill="auto"/>
          </w:tcPr>
          <w:p w:rsidR="00FE737F" w:rsidRPr="003E2E50" w:rsidRDefault="00FE737F" w:rsidP="00A95A49">
            <w:pPr>
              <w:pStyle w:val="aff"/>
              <w:spacing w:before="0" w:beforeAutospacing="0" w:after="0" w:afterAutospacing="0"/>
            </w:pPr>
            <w:r w:rsidRPr="003E2E50">
              <w:t xml:space="preserve">Модули для учителей </w:t>
            </w:r>
            <w:r>
              <w:t xml:space="preserve">русского языка </w:t>
            </w:r>
            <w:r w:rsidRPr="003E2E50">
              <w:t xml:space="preserve">«Анализ результатов ОГЭ и ЕГЭ –  2019 года по </w:t>
            </w:r>
            <w:r>
              <w:t>русскому языку</w:t>
            </w:r>
            <w:r w:rsidRPr="003E2E50">
              <w:t xml:space="preserve"> и подготовка учащихся к государственной итоговой аттестации 2020 года», «Использование результатов независимой оценки качества обучения (ЕГЭ, ОГЭ, ВПР, исследования НИКО) в деятельности учителя».  Объем этих модулей от 8 до 16 часов. Модули реализуются в рамках курсов повышения к</w:t>
            </w:r>
            <w:r>
              <w:t xml:space="preserve">валификации </w:t>
            </w:r>
            <w:r w:rsidRPr="003E2E50">
              <w:t>русского языка</w:t>
            </w:r>
            <w:r>
              <w:t xml:space="preserve">. </w:t>
            </w:r>
            <w:r w:rsidRPr="003E2E50">
              <w:t xml:space="preserve">Организатор - ГАУ ДПО РК «Карельский институт развития образования».  </w:t>
            </w:r>
          </w:p>
        </w:tc>
      </w:tr>
      <w:tr w:rsidR="00FE737F" w:rsidRPr="003E2E50" w:rsidTr="00D96DDD">
        <w:trPr>
          <w:trHeight w:val="1378"/>
        </w:trPr>
        <w:tc>
          <w:tcPr>
            <w:tcW w:w="710" w:type="dxa"/>
            <w:shd w:val="clear" w:color="auto" w:fill="auto"/>
            <w:vAlign w:val="center"/>
          </w:tcPr>
          <w:p w:rsidR="00FE737F" w:rsidRPr="003E2E50" w:rsidRDefault="00FE737F" w:rsidP="00D96DDD">
            <w:pPr>
              <w:pStyle w:val="aff"/>
              <w:spacing w:before="0" w:beforeAutospacing="0" w:after="0" w:afterAutospacing="0"/>
              <w:jc w:val="center"/>
              <w:rPr>
                <w:color w:val="000000"/>
              </w:rPr>
            </w:pPr>
            <w:r w:rsidRPr="003E2E50">
              <w:rPr>
                <w:color w:val="000000"/>
              </w:rPr>
              <w:t>2</w:t>
            </w:r>
          </w:p>
        </w:tc>
        <w:tc>
          <w:tcPr>
            <w:tcW w:w="2693" w:type="dxa"/>
            <w:shd w:val="clear" w:color="auto" w:fill="auto"/>
          </w:tcPr>
          <w:p w:rsidR="00FE737F" w:rsidRPr="003E2E50" w:rsidRDefault="00FE737F" w:rsidP="00A95A49">
            <w:pPr>
              <w:pStyle w:val="aff"/>
              <w:spacing w:before="0" w:beforeAutospacing="0" w:after="0" w:afterAutospacing="0"/>
              <w:rPr>
                <w:color w:val="000000"/>
              </w:rPr>
            </w:pPr>
            <w:r>
              <w:rPr>
                <w:color w:val="000000"/>
              </w:rPr>
              <w:t>Март, апрель 2020</w:t>
            </w:r>
          </w:p>
        </w:tc>
        <w:tc>
          <w:tcPr>
            <w:tcW w:w="6662" w:type="dxa"/>
            <w:shd w:val="clear" w:color="auto" w:fill="auto"/>
          </w:tcPr>
          <w:p w:rsidR="00FE737F" w:rsidRPr="003E2E50" w:rsidRDefault="00FE737F" w:rsidP="00A95A49">
            <w:pPr>
              <w:pStyle w:val="aff"/>
              <w:spacing w:before="0" w:beforeAutospacing="0" w:after="0" w:afterAutospacing="0"/>
            </w:pPr>
            <w:r w:rsidRPr="003E2E50">
              <w:t>В</w:t>
            </w:r>
            <w:r>
              <w:t>ебинары для учителей русского языка</w:t>
            </w:r>
            <w:r w:rsidRPr="003E2E50">
              <w:t xml:space="preserve"> по сложным темам подготовки школьников к госу</w:t>
            </w:r>
            <w:r>
              <w:t xml:space="preserve">дарственной итоговой аттестации, </w:t>
            </w:r>
            <w:r w:rsidRPr="003E2E50">
              <w:t xml:space="preserve"> размещаются на сайте ГАУ ДПО РК «Карельский институт развития образования», видеотека </w:t>
            </w:r>
            <w:hyperlink r:id="rId13" w:history="1">
              <w:r w:rsidRPr="003E2E50">
                <w:rPr>
                  <w:rStyle w:val="afb"/>
                </w:rPr>
                <w:t>http://kiro-karelia.ru</w:t>
              </w:r>
            </w:hyperlink>
            <w:r w:rsidRPr="003E2E50">
              <w:t xml:space="preserve">. </w:t>
            </w:r>
          </w:p>
        </w:tc>
      </w:tr>
      <w:tr w:rsidR="00FE737F" w:rsidRPr="003E2E50" w:rsidTr="00D96DDD">
        <w:trPr>
          <w:trHeight w:val="635"/>
        </w:trPr>
        <w:tc>
          <w:tcPr>
            <w:tcW w:w="710" w:type="dxa"/>
            <w:shd w:val="clear" w:color="auto" w:fill="auto"/>
            <w:vAlign w:val="center"/>
          </w:tcPr>
          <w:p w:rsidR="00FE737F" w:rsidRPr="003E2E50" w:rsidRDefault="00FE737F" w:rsidP="00D96DDD">
            <w:pPr>
              <w:pStyle w:val="aff"/>
              <w:spacing w:before="0" w:beforeAutospacing="0" w:after="0" w:afterAutospacing="0"/>
              <w:jc w:val="center"/>
              <w:rPr>
                <w:color w:val="000000"/>
              </w:rPr>
            </w:pPr>
            <w:r>
              <w:rPr>
                <w:color w:val="000000"/>
              </w:rPr>
              <w:t>3</w:t>
            </w:r>
          </w:p>
        </w:tc>
        <w:tc>
          <w:tcPr>
            <w:tcW w:w="2693" w:type="dxa"/>
            <w:shd w:val="clear" w:color="auto" w:fill="auto"/>
          </w:tcPr>
          <w:p w:rsidR="00FE737F" w:rsidRPr="003E2E50" w:rsidRDefault="00FE737F" w:rsidP="00A95A49">
            <w:pPr>
              <w:rPr>
                <w:bCs/>
                <w:iCs/>
              </w:rPr>
            </w:pPr>
            <w:r w:rsidRPr="003E2E50">
              <w:rPr>
                <w:bCs/>
                <w:iCs/>
              </w:rPr>
              <w:t>3.11.2019</w:t>
            </w:r>
          </w:p>
        </w:tc>
        <w:tc>
          <w:tcPr>
            <w:tcW w:w="6662" w:type="dxa"/>
            <w:shd w:val="clear" w:color="auto" w:fill="auto"/>
          </w:tcPr>
          <w:p w:rsidR="00FE737F" w:rsidRPr="003E2E50" w:rsidRDefault="00FE737F" w:rsidP="00A95A49">
            <w:pPr>
              <w:rPr>
                <w:bCs/>
                <w:iCs/>
              </w:rPr>
            </w:pPr>
            <w:r w:rsidRPr="003E2E50">
              <w:rPr>
                <w:bCs/>
                <w:iCs/>
              </w:rPr>
              <w:t>Педагогическая эста</w:t>
            </w:r>
            <w:r>
              <w:rPr>
                <w:bCs/>
                <w:iCs/>
              </w:rPr>
              <w:t>фета «Учитель – учителю». Секция</w:t>
            </w:r>
            <w:r w:rsidRPr="003E2E50">
              <w:rPr>
                <w:bCs/>
                <w:iCs/>
              </w:rPr>
              <w:t xml:space="preserve"> для  учит</w:t>
            </w:r>
            <w:r>
              <w:rPr>
                <w:bCs/>
                <w:iCs/>
              </w:rPr>
              <w:t xml:space="preserve">елей русского языка. </w:t>
            </w:r>
            <w:r w:rsidRPr="003E2E50">
              <w:rPr>
                <w:bCs/>
                <w:iCs/>
              </w:rPr>
              <w:t>Организатор - ГАУ ДПО РК «Карельский институт развития образования».</w:t>
            </w:r>
          </w:p>
        </w:tc>
      </w:tr>
      <w:tr w:rsidR="00FE737F" w:rsidRPr="003E2E50" w:rsidTr="00D96DDD">
        <w:trPr>
          <w:trHeight w:val="635"/>
        </w:trPr>
        <w:tc>
          <w:tcPr>
            <w:tcW w:w="710" w:type="dxa"/>
            <w:shd w:val="clear" w:color="auto" w:fill="auto"/>
            <w:vAlign w:val="center"/>
          </w:tcPr>
          <w:p w:rsidR="00FE737F" w:rsidRPr="003E2E50" w:rsidRDefault="00FE737F" w:rsidP="00D96DDD">
            <w:pPr>
              <w:pStyle w:val="aff"/>
              <w:spacing w:before="0" w:beforeAutospacing="0" w:after="0" w:afterAutospacing="0"/>
              <w:jc w:val="center"/>
              <w:rPr>
                <w:color w:val="000000"/>
              </w:rPr>
            </w:pPr>
            <w:r>
              <w:rPr>
                <w:color w:val="000000"/>
              </w:rPr>
              <w:t>4</w:t>
            </w:r>
          </w:p>
        </w:tc>
        <w:tc>
          <w:tcPr>
            <w:tcW w:w="2693" w:type="dxa"/>
            <w:shd w:val="clear" w:color="auto" w:fill="auto"/>
          </w:tcPr>
          <w:p w:rsidR="00FE737F" w:rsidRPr="003E2E50" w:rsidRDefault="00FE737F" w:rsidP="00A95A49">
            <w:pPr>
              <w:rPr>
                <w:bCs/>
                <w:iCs/>
              </w:rPr>
            </w:pPr>
            <w:r>
              <w:rPr>
                <w:bCs/>
                <w:iCs/>
              </w:rPr>
              <w:t>до 15.07</w:t>
            </w:r>
            <w:r w:rsidRPr="003E2E50">
              <w:rPr>
                <w:bCs/>
                <w:iCs/>
              </w:rPr>
              <w:t>.2019</w:t>
            </w:r>
            <w:r w:rsidRPr="003E2E50">
              <w:rPr>
                <w:bCs/>
                <w:iCs/>
              </w:rPr>
              <w:tab/>
            </w:r>
          </w:p>
        </w:tc>
        <w:tc>
          <w:tcPr>
            <w:tcW w:w="6662" w:type="dxa"/>
            <w:shd w:val="clear" w:color="auto" w:fill="auto"/>
          </w:tcPr>
          <w:p w:rsidR="00FE737F" w:rsidRPr="003E2E50" w:rsidRDefault="00FE737F" w:rsidP="00A95A49">
            <w:pPr>
              <w:rPr>
                <w:bCs/>
                <w:iCs/>
              </w:rPr>
            </w:pPr>
            <w:r w:rsidRPr="003E2E50">
              <w:rPr>
                <w:bCs/>
                <w:iCs/>
              </w:rPr>
              <w:t xml:space="preserve">Разработка и размещение на сайте ГАУ ДПО РК «Карельский институт развития образования» </w:t>
            </w:r>
            <w:hyperlink r:id="rId14" w:history="1">
              <w:r w:rsidRPr="003E2E50">
                <w:rPr>
                  <w:rStyle w:val="afb"/>
                  <w:bCs/>
                  <w:iCs/>
                </w:rPr>
                <w:t>http://kiro-karelia.ru</w:t>
              </w:r>
            </w:hyperlink>
            <w:r w:rsidRPr="003E2E50">
              <w:rPr>
                <w:bCs/>
                <w:iCs/>
              </w:rPr>
              <w:t xml:space="preserve">  методических рекомендаций по преподаванию </w:t>
            </w:r>
            <w:r>
              <w:rPr>
                <w:bCs/>
                <w:iCs/>
              </w:rPr>
              <w:t xml:space="preserve">русского языка </w:t>
            </w:r>
            <w:r w:rsidRPr="003E2E50">
              <w:rPr>
                <w:bCs/>
                <w:iCs/>
              </w:rPr>
              <w:t xml:space="preserve"> с учетом актуальных вопросов развития федеральной и региональной системы образования, в т.ч. по вопросам развития системы качества образования (ЕГЭ, ОГЭ, ВПР и пр.)</w:t>
            </w:r>
            <w:r>
              <w:rPr>
                <w:bCs/>
                <w:iCs/>
              </w:rPr>
              <w:t>.</w:t>
            </w:r>
          </w:p>
        </w:tc>
      </w:tr>
    </w:tbl>
    <w:p w:rsidR="00FE737F" w:rsidRPr="003E2E50" w:rsidRDefault="00FE737F" w:rsidP="00FE737F">
      <w:pPr>
        <w:pStyle w:val="a3"/>
        <w:spacing w:after="0" w:line="240" w:lineRule="auto"/>
        <w:ind w:left="0"/>
        <w:rPr>
          <w:rFonts w:ascii="Times New Roman" w:hAnsi="Times New Roman"/>
          <w:sz w:val="24"/>
          <w:szCs w:val="24"/>
        </w:rPr>
      </w:pPr>
    </w:p>
    <w:p w:rsidR="00FE737F" w:rsidRPr="003E2E50" w:rsidRDefault="00FE737F" w:rsidP="00EE56B2">
      <w:pPr>
        <w:pStyle w:val="1"/>
        <w:spacing w:before="240"/>
        <w:ind w:left="454"/>
        <w:jc w:val="both"/>
        <w:rPr>
          <w:rFonts w:ascii="Times New Roman" w:hAnsi="Times New Roman"/>
          <w:color w:val="auto"/>
          <w:sz w:val="24"/>
          <w:szCs w:val="24"/>
        </w:rPr>
      </w:pPr>
      <w:r>
        <w:rPr>
          <w:rFonts w:ascii="Times New Roman" w:hAnsi="Times New Roman"/>
          <w:color w:val="auto"/>
          <w:sz w:val="24"/>
          <w:szCs w:val="24"/>
        </w:rPr>
        <w:lastRenderedPageBreak/>
        <w:t xml:space="preserve">3. </w:t>
      </w:r>
      <w:r w:rsidRPr="003E2E50">
        <w:rPr>
          <w:rFonts w:ascii="Times New Roman" w:hAnsi="Times New Roman"/>
          <w:color w:val="auto"/>
          <w:sz w:val="24"/>
          <w:szCs w:val="24"/>
        </w:rPr>
        <w:t>Трансляция эффективных педагогических практикОО с наиболее высокими результатами ЕГЭ 2019 г.</w:t>
      </w:r>
    </w:p>
    <w:p w:rsidR="00FE737F" w:rsidRPr="003E2E50" w:rsidRDefault="00FE737F" w:rsidP="00FE737F">
      <w:pPr>
        <w:pStyle w:val="af7"/>
        <w:keepNext/>
        <w:ind w:left="454"/>
        <w:jc w:val="right"/>
        <w:rPr>
          <w:b w:val="0"/>
          <w:i/>
          <w:color w:val="auto"/>
          <w:sz w:val="22"/>
        </w:rPr>
      </w:pPr>
      <w:r w:rsidRPr="003E2E50">
        <w:rPr>
          <w:b w:val="0"/>
          <w:i/>
          <w:color w:val="auto"/>
          <w:sz w:val="22"/>
        </w:rPr>
        <w:t xml:space="preserve">Таблица </w:t>
      </w:r>
      <w:r>
        <w:rPr>
          <w:b w:val="0"/>
          <w:i/>
          <w:color w:val="auto"/>
          <w:sz w:val="22"/>
        </w:rPr>
        <w:t>22</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2685"/>
        <w:gridCol w:w="6638"/>
      </w:tblGrid>
      <w:tr w:rsidR="00FE737F" w:rsidRPr="003E2E50" w:rsidTr="00D96DDD">
        <w:tc>
          <w:tcPr>
            <w:tcW w:w="710" w:type="dxa"/>
            <w:shd w:val="clear" w:color="auto" w:fill="auto"/>
            <w:vAlign w:val="center"/>
          </w:tcPr>
          <w:p w:rsidR="00FE737F" w:rsidRPr="003E2E50" w:rsidRDefault="00FE737F" w:rsidP="00D96DDD">
            <w:pPr>
              <w:pStyle w:val="aff"/>
              <w:jc w:val="center"/>
              <w:rPr>
                <w:color w:val="000000"/>
              </w:rPr>
            </w:pPr>
            <w:r w:rsidRPr="003E2E50">
              <w:rPr>
                <w:color w:val="000000"/>
              </w:rPr>
              <w:t>№</w:t>
            </w:r>
          </w:p>
        </w:tc>
        <w:tc>
          <w:tcPr>
            <w:tcW w:w="2693" w:type="dxa"/>
            <w:shd w:val="clear" w:color="auto" w:fill="auto"/>
            <w:vAlign w:val="center"/>
          </w:tcPr>
          <w:p w:rsidR="00FE737F" w:rsidRPr="003E2E50" w:rsidRDefault="00FE737F" w:rsidP="00D96DDD">
            <w:pPr>
              <w:pStyle w:val="aff"/>
              <w:jc w:val="center"/>
              <w:rPr>
                <w:color w:val="000000"/>
              </w:rPr>
            </w:pPr>
            <w:r w:rsidRPr="003E2E50">
              <w:rPr>
                <w:color w:val="000000"/>
              </w:rPr>
              <w:t>Дата (месяц)</w:t>
            </w:r>
          </w:p>
        </w:tc>
        <w:tc>
          <w:tcPr>
            <w:tcW w:w="6662" w:type="dxa"/>
            <w:shd w:val="clear" w:color="auto" w:fill="auto"/>
            <w:vAlign w:val="center"/>
          </w:tcPr>
          <w:p w:rsidR="00FE737F" w:rsidRPr="003E2E50" w:rsidRDefault="00FE737F" w:rsidP="00D96DDD">
            <w:pPr>
              <w:pStyle w:val="aff"/>
              <w:jc w:val="center"/>
              <w:rPr>
                <w:color w:val="000000"/>
              </w:rPr>
            </w:pPr>
            <w:r w:rsidRPr="003E2E50">
              <w:rPr>
                <w:color w:val="000000"/>
              </w:rPr>
              <w:t>Мероприятие (указать тему и организацию, которая планирует проведение мероприятия»</w:t>
            </w:r>
            <w:r>
              <w:rPr>
                <w:color w:val="000000"/>
              </w:rPr>
              <w:t>)</w:t>
            </w:r>
          </w:p>
        </w:tc>
      </w:tr>
      <w:tr w:rsidR="00FE737F" w:rsidRPr="003E2E50" w:rsidTr="00D96DDD">
        <w:trPr>
          <w:trHeight w:val="70"/>
        </w:trPr>
        <w:tc>
          <w:tcPr>
            <w:tcW w:w="710" w:type="dxa"/>
            <w:shd w:val="clear" w:color="auto" w:fill="auto"/>
            <w:vAlign w:val="center"/>
          </w:tcPr>
          <w:p w:rsidR="00FE737F" w:rsidRPr="003E2E50" w:rsidRDefault="00FE737F" w:rsidP="00D96DDD">
            <w:pPr>
              <w:pStyle w:val="aff"/>
              <w:jc w:val="center"/>
              <w:rPr>
                <w:color w:val="000000"/>
              </w:rPr>
            </w:pPr>
            <w:r>
              <w:rPr>
                <w:color w:val="000000"/>
              </w:rPr>
              <w:t>1</w:t>
            </w:r>
          </w:p>
        </w:tc>
        <w:tc>
          <w:tcPr>
            <w:tcW w:w="2693" w:type="dxa"/>
            <w:shd w:val="clear" w:color="auto" w:fill="auto"/>
            <w:vAlign w:val="center"/>
          </w:tcPr>
          <w:p w:rsidR="00FE737F" w:rsidRPr="003E2E50" w:rsidRDefault="00FE737F" w:rsidP="00D96DDD">
            <w:pPr>
              <w:pStyle w:val="aff"/>
              <w:rPr>
                <w:bCs/>
              </w:rPr>
            </w:pPr>
            <w:r w:rsidRPr="003E2E50">
              <w:t>Сентябрь 2019</w:t>
            </w:r>
          </w:p>
        </w:tc>
        <w:tc>
          <w:tcPr>
            <w:tcW w:w="6662" w:type="dxa"/>
            <w:shd w:val="clear" w:color="auto" w:fill="auto"/>
          </w:tcPr>
          <w:p w:rsidR="00FE737F" w:rsidRPr="003E2E50" w:rsidRDefault="00FE737F" w:rsidP="008800C3">
            <w:pPr>
              <w:pStyle w:val="aff"/>
            </w:pPr>
            <w:r w:rsidRPr="003E2E50">
              <w:t>Семинар «Система подготовки обучающихся к ОГЭ и ЕГЭ по русскому языку» на базе МБОУ Петрозаводского городского округа «Академический лицей»</w:t>
            </w:r>
            <w:r w:rsidR="00A00A96">
              <w:t>,</w:t>
            </w:r>
            <w:r w:rsidRPr="003E2E50">
              <w:t xml:space="preserve"> и МБОУ Петрозаводского городского округа «Гимназия № 30 имени Музалева Д.Н.»</w:t>
            </w:r>
          </w:p>
        </w:tc>
      </w:tr>
      <w:tr w:rsidR="00FE737F" w:rsidRPr="003E2E50" w:rsidTr="00D96DDD">
        <w:trPr>
          <w:trHeight w:val="1371"/>
        </w:trPr>
        <w:tc>
          <w:tcPr>
            <w:tcW w:w="710" w:type="dxa"/>
            <w:shd w:val="clear" w:color="auto" w:fill="auto"/>
            <w:vAlign w:val="center"/>
          </w:tcPr>
          <w:p w:rsidR="00FE737F" w:rsidRPr="003E2E50" w:rsidRDefault="00FE737F" w:rsidP="00D96DDD">
            <w:pPr>
              <w:pStyle w:val="aff"/>
              <w:jc w:val="center"/>
              <w:rPr>
                <w:color w:val="000000"/>
              </w:rPr>
            </w:pPr>
            <w:r>
              <w:rPr>
                <w:color w:val="000000"/>
              </w:rPr>
              <w:t>2</w:t>
            </w:r>
          </w:p>
        </w:tc>
        <w:tc>
          <w:tcPr>
            <w:tcW w:w="2693" w:type="dxa"/>
            <w:shd w:val="clear" w:color="auto" w:fill="auto"/>
            <w:vAlign w:val="center"/>
          </w:tcPr>
          <w:p w:rsidR="00FE737F" w:rsidRPr="003E2E50" w:rsidRDefault="00FE737F" w:rsidP="00D96DDD">
            <w:pPr>
              <w:pStyle w:val="aff"/>
              <w:rPr>
                <w:color w:val="000000"/>
              </w:rPr>
            </w:pPr>
            <w:r>
              <w:rPr>
                <w:color w:val="000000"/>
              </w:rPr>
              <w:t xml:space="preserve">Октябрь  2019 </w:t>
            </w:r>
          </w:p>
        </w:tc>
        <w:tc>
          <w:tcPr>
            <w:tcW w:w="6662" w:type="dxa"/>
            <w:shd w:val="clear" w:color="auto" w:fill="auto"/>
          </w:tcPr>
          <w:p w:rsidR="00FE737F" w:rsidRPr="003E2E50" w:rsidRDefault="00FE737F" w:rsidP="008800C3">
            <w:pPr>
              <w:pStyle w:val="aff"/>
            </w:pPr>
            <w:r>
              <w:t>Семинар</w:t>
            </w:r>
            <w:r w:rsidRPr="003E2E50">
              <w:t xml:space="preserve"> (4 часа) «Лучшие педагогические практики подготовки учащихся к ЕГЭ</w:t>
            </w:r>
            <w:r>
              <w:t xml:space="preserve"> по русскому языку</w:t>
            </w:r>
            <w:r w:rsidRPr="003E2E50">
              <w:t xml:space="preserve">» в рамках курсов повышения квалификации для учителей </w:t>
            </w:r>
            <w:r>
              <w:t>русского языка</w:t>
            </w:r>
            <w:r w:rsidRPr="003E2E50">
              <w:t>.  Организатор - ГАУ ДПО РК «Карельский институт развития образования».</w:t>
            </w:r>
          </w:p>
        </w:tc>
      </w:tr>
    </w:tbl>
    <w:p w:rsidR="00906841" w:rsidRPr="00E2039C" w:rsidRDefault="008C35ED" w:rsidP="00070079">
      <w:pPr>
        <w:pStyle w:val="1"/>
        <w:spacing w:before="240"/>
        <w:ind w:hanging="567"/>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СОСТАВИТЕЛИ ОТЧЕТА</w:t>
      </w:r>
      <w:r w:rsidR="00906841" w:rsidRPr="00E2039C">
        <w:rPr>
          <w:rFonts w:ascii="Times New Roman" w:eastAsia="Times New Roman" w:hAnsi="Times New Roman" w:cs="Times New Roman"/>
          <w:color w:val="auto"/>
          <w:sz w:val="24"/>
          <w:szCs w:val="24"/>
        </w:rPr>
        <w:t xml:space="preserve">: </w:t>
      </w:r>
    </w:p>
    <w:p w:rsidR="00E4505C" w:rsidRPr="00E4505C" w:rsidRDefault="00906841" w:rsidP="00481EF7">
      <w:pPr>
        <w:spacing w:before="120" w:after="240"/>
        <w:ind w:left="-425" w:right="-284"/>
        <w:jc w:val="both"/>
        <w:rPr>
          <w:i/>
        </w:rPr>
      </w:pPr>
      <w:r w:rsidRPr="00E4505C">
        <w:t>Наименование организации, проводящей ан</w:t>
      </w:r>
      <w:r w:rsidR="00E4505C" w:rsidRPr="00E4505C">
        <w:t>ализ результатов ЕГЭ по русскому языку</w:t>
      </w:r>
      <w:r w:rsidR="00E4505C">
        <w:t xml:space="preserve">: </w:t>
      </w:r>
      <w:r w:rsidR="00E4505C" w:rsidRPr="00E4505C">
        <w:t>Государственное автономное учреждение Республики Карелия «Центр оценки качества образования» (ГАУ РК «ЦОКО»)</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4819"/>
        <w:gridCol w:w="2268"/>
      </w:tblGrid>
      <w:tr w:rsidR="001D7588" w:rsidRPr="00E2039C" w:rsidTr="00767486">
        <w:tc>
          <w:tcPr>
            <w:tcW w:w="3119" w:type="dxa"/>
            <w:shd w:val="clear" w:color="auto" w:fill="auto"/>
            <w:vAlign w:val="center"/>
          </w:tcPr>
          <w:p w:rsidR="001D7588" w:rsidRPr="00E2039C" w:rsidRDefault="001D7588" w:rsidP="00E4505C">
            <w:r w:rsidRPr="00E2039C">
              <w:t xml:space="preserve">Ответственный специалист, выполнявший анализ результатов ЕГЭ по </w:t>
            </w:r>
            <w:r>
              <w:t>русскому языку, с</w:t>
            </w:r>
            <w:r w:rsidRPr="00E2039C">
              <w:t>пециалист, привлекаемы</w:t>
            </w:r>
            <w:r>
              <w:t>й</w:t>
            </w:r>
            <w:r w:rsidRPr="00E2039C">
              <w:t xml:space="preserve"> к анализу результатов </w:t>
            </w:r>
            <w:r>
              <w:t>ГВЭ-11</w:t>
            </w:r>
            <w:r w:rsidRPr="00E2039C">
              <w:t xml:space="preserve"> по </w:t>
            </w:r>
            <w:r>
              <w:t>русскому языку</w:t>
            </w:r>
          </w:p>
        </w:tc>
        <w:tc>
          <w:tcPr>
            <w:tcW w:w="4819" w:type="dxa"/>
            <w:shd w:val="clear" w:color="auto" w:fill="auto"/>
          </w:tcPr>
          <w:p w:rsidR="001D7588" w:rsidRPr="00A571E3" w:rsidRDefault="001D7588" w:rsidP="00E4505C">
            <w:pPr>
              <w:jc w:val="both"/>
            </w:pPr>
            <w:r w:rsidRPr="00A571E3">
              <w:t xml:space="preserve">Дмитрук Татьяна Ивановна, </w:t>
            </w:r>
            <w:r w:rsidRPr="00A571E3">
              <w:rPr>
                <w:color w:val="000000"/>
              </w:rPr>
              <w:t xml:space="preserve">доцент </w:t>
            </w:r>
            <w:r w:rsidRPr="00DA6D42">
              <w:t>кафедры теории и методики начального образования Института педагогики и психологии федерального государственного бюджетного образовательного учреждения высшего образования «Петрозаводский государственный университет</w:t>
            </w:r>
            <w:r>
              <w:t xml:space="preserve">» </w:t>
            </w:r>
            <w:r>
              <w:rPr>
                <w:color w:val="000000"/>
              </w:rPr>
              <w:t>кандидат филологических наук</w:t>
            </w:r>
          </w:p>
        </w:tc>
        <w:tc>
          <w:tcPr>
            <w:tcW w:w="2268" w:type="dxa"/>
          </w:tcPr>
          <w:p w:rsidR="001D7588" w:rsidRDefault="001D7588" w:rsidP="00E4505C">
            <w:pPr>
              <w:jc w:val="both"/>
            </w:pPr>
            <w:r w:rsidRPr="00A571E3">
              <w:t>Председатель региональной комиссии по русскому языку</w:t>
            </w:r>
          </w:p>
          <w:p w:rsidR="005F1DE2" w:rsidRPr="00A571E3" w:rsidRDefault="005F1DE2" w:rsidP="00E4505C">
            <w:pPr>
              <w:jc w:val="both"/>
            </w:pPr>
            <w:r>
              <w:t>Анализ результатов работ участников ЕГЭ</w:t>
            </w:r>
          </w:p>
        </w:tc>
      </w:tr>
      <w:tr w:rsidR="00E4505C" w:rsidRPr="00E2039C" w:rsidTr="00767486">
        <w:tc>
          <w:tcPr>
            <w:tcW w:w="3119" w:type="dxa"/>
            <w:vMerge w:val="restart"/>
            <w:shd w:val="clear" w:color="auto" w:fill="auto"/>
            <w:vAlign w:val="center"/>
          </w:tcPr>
          <w:p w:rsidR="00E4505C" w:rsidRPr="00E2039C" w:rsidRDefault="00E4505C" w:rsidP="00E4505C">
            <w:r w:rsidRPr="00E2039C">
              <w:t>Специалисты, привлекаемые к анализу результатов ЕГЭ по предмету</w:t>
            </w:r>
          </w:p>
        </w:tc>
        <w:tc>
          <w:tcPr>
            <w:tcW w:w="4819" w:type="dxa"/>
            <w:shd w:val="clear" w:color="auto" w:fill="auto"/>
            <w:vAlign w:val="center"/>
          </w:tcPr>
          <w:p w:rsidR="00E4505C" w:rsidRPr="00A571E3" w:rsidRDefault="00E4505C" w:rsidP="005F1DE2">
            <w:pPr>
              <w:rPr>
                <w:color w:val="000000"/>
              </w:rPr>
            </w:pPr>
            <w:r w:rsidRPr="00A571E3">
              <w:rPr>
                <w:color w:val="000000"/>
              </w:rPr>
              <w:t xml:space="preserve">Моторина Галина Ивановна, </w:t>
            </w:r>
            <w:r>
              <w:rPr>
                <w:color w:val="000000"/>
              </w:rPr>
              <w:t>специалист</w:t>
            </w:r>
            <w:r w:rsidRPr="00A571E3">
              <w:rPr>
                <w:color w:val="000000"/>
              </w:rPr>
              <w:t xml:space="preserve"> ГАУ РК «ЦОКО»</w:t>
            </w:r>
          </w:p>
        </w:tc>
        <w:tc>
          <w:tcPr>
            <w:tcW w:w="2268" w:type="dxa"/>
            <w:vAlign w:val="center"/>
          </w:tcPr>
          <w:p w:rsidR="00E4505C" w:rsidRPr="00A571E3" w:rsidRDefault="00E4505C" w:rsidP="00E4505C">
            <w:pPr>
              <w:ind w:firstLine="59"/>
              <w:jc w:val="both"/>
              <w:rPr>
                <w:color w:val="000000"/>
              </w:rPr>
            </w:pPr>
            <w:r w:rsidRPr="00A571E3">
              <w:rPr>
                <w:color w:val="000000"/>
              </w:rPr>
              <w:t>Обработка, анализ статистических данных ЕГЭ по предмету</w:t>
            </w:r>
          </w:p>
        </w:tc>
      </w:tr>
      <w:tr w:rsidR="00E4505C" w:rsidRPr="00E2039C" w:rsidTr="00767486">
        <w:tc>
          <w:tcPr>
            <w:tcW w:w="3119" w:type="dxa"/>
            <w:vMerge/>
            <w:shd w:val="clear" w:color="auto" w:fill="auto"/>
          </w:tcPr>
          <w:p w:rsidR="00E4505C" w:rsidRPr="00E2039C" w:rsidRDefault="00E4505C" w:rsidP="00E4505C">
            <w:pPr>
              <w:jc w:val="both"/>
            </w:pPr>
          </w:p>
        </w:tc>
        <w:tc>
          <w:tcPr>
            <w:tcW w:w="4819" w:type="dxa"/>
            <w:shd w:val="clear" w:color="auto" w:fill="auto"/>
            <w:vAlign w:val="center"/>
          </w:tcPr>
          <w:p w:rsidR="00E4505C" w:rsidRPr="00A571E3" w:rsidRDefault="00E4505C" w:rsidP="005F1DE2">
            <w:pPr>
              <w:rPr>
                <w:color w:val="000000"/>
              </w:rPr>
            </w:pPr>
            <w:r>
              <w:rPr>
                <w:color w:val="000000"/>
              </w:rPr>
              <w:t>Наволоцкий Сергей Валентинович</w:t>
            </w:r>
            <w:r w:rsidR="00AE5777">
              <w:rPr>
                <w:color w:val="000000"/>
              </w:rPr>
              <w:t>, инженер-программист РЦОИ</w:t>
            </w:r>
          </w:p>
        </w:tc>
        <w:tc>
          <w:tcPr>
            <w:tcW w:w="2268" w:type="dxa"/>
            <w:vAlign w:val="center"/>
          </w:tcPr>
          <w:p w:rsidR="00E4505C" w:rsidRPr="00A571E3" w:rsidRDefault="00E4505C" w:rsidP="00E4505C">
            <w:pPr>
              <w:ind w:firstLine="59"/>
              <w:jc w:val="both"/>
              <w:rPr>
                <w:color w:val="000000"/>
              </w:rPr>
            </w:pPr>
            <w:r>
              <w:rPr>
                <w:color w:val="000000"/>
              </w:rPr>
              <w:t>Предоставление статистических данных</w:t>
            </w:r>
          </w:p>
        </w:tc>
      </w:tr>
      <w:tr w:rsidR="00E4505C" w:rsidRPr="00E2039C" w:rsidTr="00767486">
        <w:tc>
          <w:tcPr>
            <w:tcW w:w="3119" w:type="dxa"/>
            <w:vMerge/>
            <w:shd w:val="clear" w:color="auto" w:fill="auto"/>
          </w:tcPr>
          <w:p w:rsidR="00E4505C" w:rsidRPr="00E2039C" w:rsidRDefault="00E4505C" w:rsidP="00E4505C">
            <w:pPr>
              <w:jc w:val="both"/>
            </w:pPr>
          </w:p>
        </w:tc>
        <w:tc>
          <w:tcPr>
            <w:tcW w:w="4819" w:type="dxa"/>
            <w:shd w:val="clear" w:color="auto" w:fill="auto"/>
          </w:tcPr>
          <w:p w:rsidR="00E4505C" w:rsidRDefault="00E4505C" w:rsidP="00E4505C">
            <w:pPr>
              <w:jc w:val="both"/>
              <w:rPr>
                <w:color w:val="000000"/>
              </w:rPr>
            </w:pPr>
            <w:r>
              <w:rPr>
                <w:color w:val="000000"/>
              </w:rPr>
              <w:t>Забродина Ирина Юрьевна, руководитель Центра непрерывного развития профессионального мастерства педагогических работников ГАУ ДПО РК «КИРО»</w:t>
            </w:r>
          </w:p>
        </w:tc>
        <w:tc>
          <w:tcPr>
            <w:tcW w:w="2268" w:type="dxa"/>
            <w:vAlign w:val="center"/>
          </w:tcPr>
          <w:p w:rsidR="00E4505C" w:rsidRDefault="00E4505C" w:rsidP="00E4505C">
            <w:pPr>
              <w:ind w:firstLine="59"/>
              <w:jc w:val="both"/>
              <w:rPr>
                <w:color w:val="000000"/>
              </w:rPr>
            </w:pPr>
            <w:r>
              <w:rPr>
                <w:color w:val="000000"/>
              </w:rPr>
              <w:t>Составление дорожной карты</w:t>
            </w:r>
          </w:p>
        </w:tc>
      </w:tr>
    </w:tbl>
    <w:p w:rsidR="008C35ED" w:rsidRDefault="008C35ED" w:rsidP="00D116BF">
      <w:pPr>
        <w:jc w:val="right"/>
        <w:rPr>
          <w:i/>
        </w:rPr>
      </w:pPr>
    </w:p>
    <w:p w:rsidR="003C6A11" w:rsidRDefault="003C6A11">
      <w:pPr>
        <w:spacing w:after="200" w:line="276" w:lineRule="auto"/>
        <w:rPr>
          <w:i/>
        </w:rPr>
      </w:pPr>
      <w:r>
        <w:rPr>
          <w:i/>
        </w:rPr>
        <w:br w:type="page"/>
      </w:r>
    </w:p>
    <w:p w:rsidR="005F2AE8" w:rsidRDefault="003C6A11" w:rsidP="003C6A11">
      <w:pPr>
        <w:jc w:val="center"/>
        <w:rPr>
          <w:rStyle w:val="af5"/>
          <w:sz w:val="32"/>
        </w:rPr>
      </w:pPr>
      <w:proofErr w:type="gramStart"/>
      <w:r w:rsidRPr="00E2039C">
        <w:rPr>
          <w:rStyle w:val="af5"/>
          <w:sz w:val="32"/>
        </w:rPr>
        <w:lastRenderedPageBreak/>
        <w:t>Методический анализ</w:t>
      </w:r>
      <w:proofErr w:type="gramEnd"/>
      <w:r w:rsidRPr="00E2039C">
        <w:rPr>
          <w:rStyle w:val="af5"/>
          <w:sz w:val="32"/>
        </w:rPr>
        <w:t xml:space="preserve"> результатов </w:t>
      </w:r>
      <w:r>
        <w:rPr>
          <w:rStyle w:val="af5"/>
          <w:sz w:val="32"/>
        </w:rPr>
        <w:t>ГИА-11</w:t>
      </w:r>
      <w:r w:rsidRPr="00E2039C">
        <w:rPr>
          <w:rStyle w:val="af5"/>
          <w:sz w:val="32"/>
        </w:rPr>
        <w:t xml:space="preserve"> по </w:t>
      </w:r>
      <w:r w:rsidR="005F2AE8">
        <w:rPr>
          <w:rStyle w:val="af5"/>
          <w:sz w:val="32"/>
        </w:rPr>
        <w:t>математике (базовый уровень)</w:t>
      </w:r>
    </w:p>
    <w:p w:rsidR="003C6A11" w:rsidRPr="00E2039C" w:rsidRDefault="003C6A11" w:rsidP="003C6A11">
      <w:pPr>
        <w:pStyle w:val="1"/>
        <w:spacing w:before="36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РАЗДЕЛ </w:t>
      </w:r>
      <w:r w:rsidRPr="00E2039C">
        <w:rPr>
          <w:rFonts w:ascii="Times New Roman" w:eastAsia="Times New Roman" w:hAnsi="Times New Roman" w:cs="Times New Roman"/>
          <w:color w:val="auto"/>
          <w:sz w:val="24"/>
          <w:szCs w:val="24"/>
        </w:rPr>
        <w:t xml:space="preserve">1. ХАРАКТЕРИСТИКА УЧАСТНИКОВ ЕГЭ ПО </w:t>
      </w:r>
      <w:r w:rsidR="00310C9C">
        <w:rPr>
          <w:rFonts w:ascii="Times New Roman" w:eastAsia="Times New Roman" w:hAnsi="Times New Roman" w:cs="Times New Roman"/>
          <w:color w:val="auto"/>
          <w:sz w:val="24"/>
          <w:szCs w:val="24"/>
        </w:rPr>
        <w:t>МАТЕМАТИКЕ (базовый уровень)</w:t>
      </w:r>
    </w:p>
    <w:p w:rsidR="003C6A11" w:rsidRPr="00E2039C" w:rsidRDefault="003C6A11" w:rsidP="00310C9C">
      <w:pPr>
        <w:spacing w:before="120"/>
        <w:ind w:left="567" w:hanging="567"/>
        <w:jc w:val="both"/>
      </w:pPr>
      <w:r w:rsidRPr="00E2039C">
        <w:t>1.1</w:t>
      </w:r>
      <w:r>
        <w:t>.</w:t>
      </w:r>
      <w:r w:rsidRPr="00E2039C">
        <w:t xml:space="preserve"> Количество участников ЕГЭ по учебному предмету (</w:t>
      </w:r>
      <w:proofErr w:type="gramStart"/>
      <w:r w:rsidRPr="00E2039C">
        <w:t>за</w:t>
      </w:r>
      <w:proofErr w:type="gramEnd"/>
      <w:r w:rsidRPr="00E2039C">
        <w:t xml:space="preserve"> последние 3 года)</w:t>
      </w:r>
    </w:p>
    <w:p w:rsidR="003C6A11" w:rsidRPr="003F7527" w:rsidRDefault="003C6A11" w:rsidP="00BC114B">
      <w:pPr>
        <w:pStyle w:val="af7"/>
        <w:keepNext/>
        <w:spacing w:after="120"/>
        <w:jc w:val="right"/>
        <w:rPr>
          <w:b w:val="0"/>
          <w:i/>
          <w:color w:val="auto"/>
          <w:sz w:val="22"/>
        </w:rPr>
      </w:pPr>
      <w:r w:rsidRPr="003F7527">
        <w:rPr>
          <w:b w:val="0"/>
          <w:i/>
          <w:color w:val="auto"/>
          <w:sz w:val="22"/>
        </w:rPr>
        <w:t xml:space="preserve">Таблица </w:t>
      </w:r>
      <w:r w:rsidR="00BC114B">
        <w:rPr>
          <w:b w:val="0"/>
          <w:i/>
          <w:color w:val="auto"/>
          <w:sz w:val="22"/>
        </w:rPr>
        <w:t>23</w:t>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18"/>
        <w:gridCol w:w="1617"/>
        <w:gridCol w:w="1621"/>
        <w:gridCol w:w="1619"/>
        <w:gridCol w:w="1619"/>
        <w:gridCol w:w="1828"/>
      </w:tblGrid>
      <w:tr w:rsidR="003C6A11" w:rsidRPr="00E2039C" w:rsidTr="00F958B4">
        <w:tc>
          <w:tcPr>
            <w:tcW w:w="1629" w:type="pct"/>
            <w:gridSpan w:val="2"/>
          </w:tcPr>
          <w:p w:rsidR="003C6A11" w:rsidRPr="00E2039C" w:rsidRDefault="003C6A11" w:rsidP="00F958B4">
            <w:pPr>
              <w:tabs>
                <w:tab w:val="left" w:pos="10320"/>
              </w:tabs>
              <w:jc w:val="center"/>
              <w:rPr>
                <w:b/>
                <w:noProof/>
              </w:rPr>
            </w:pPr>
            <w:r w:rsidRPr="00E2039C">
              <w:rPr>
                <w:b/>
                <w:noProof/>
              </w:rPr>
              <w:t>2017</w:t>
            </w:r>
            <w:r w:rsidR="00EA014A">
              <w:rPr>
                <w:b/>
                <w:noProof/>
              </w:rPr>
              <w:t>г.</w:t>
            </w:r>
          </w:p>
        </w:tc>
        <w:tc>
          <w:tcPr>
            <w:tcW w:w="1633" w:type="pct"/>
            <w:gridSpan w:val="2"/>
          </w:tcPr>
          <w:p w:rsidR="003C6A11" w:rsidRPr="00E2039C" w:rsidRDefault="003C6A11" w:rsidP="00F958B4">
            <w:pPr>
              <w:tabs>
                <w:tab w:val="left" w:pos="10320"/>
              </w:tabs>
              <w:jc w:val="center"/>
              <w:rPr>
                <w:b/>
                <w:noProof/>
              </w:rPr>
            </w:pPr>
            <w:r w:rsidRPr="00E2039C">
              <w:rPr>
                <w:b/>
                <w:noProof/>
              </w:rPr>
              <w:t>2018</w:t>
            </w:r>
            <w:r w:rsidR="00EA014A">
              <w:rPr>
                <w:b/>
                <w:noProof/>
              </w:rPr>
              <w:t>г.</w:t>
            </w:r>
          </w:p>
        </w:tc>
        <w:tc>
          <w:tcPr>
            <w:tcW w:w="1737" w:type="pct"/>
            <w:gridSpan w:val="2"/>
          </w:tcPr>
          <w:p w:rsidR="003C6A11" w:rsidRPr="00E2039C" w:rsidRDefault="003C6A11" w:rsidP="00F958B4">
            <w:pPr>
              <w:tabs>
                <w:tab w:val="left" w:pos="10320"/>
              </w:tabs>
              <w:jc w:val="center"/>
              <w:rPr>
                <w:b/>
                <w:noProof/>
              </w:rPr>
            </w:pPr>
            <w:r w:rsidRPr="00E2039C">
              <w:rPr>
                <w:b/>
                <w:noProof/>
              </w:rPr>
              <w:t>2019</w:t>
            </w:r>
            <w:r w:rsidR="00EA014A">
              <w:rPr>
                <w:b/>
                <w:noProof/>
              </w:rPr>
              <w:t>г.</w:t>
            </w:r>
          </w:p>
        </w:tc>
      </w:tr>
      <w:tr w:rsidR="003C6A11" w:rsidRPr="00E2039C" w:rsidTr="00F958B4">
        <w:tc>
          <w:tcPr>
            <w:tcW w:w="815" w:type="pct"/>
            <w:vAlign w:val="center"/>
          </w:tcPr>
          <w:p w:rsidR="003C6A11" w:rsidRPr="00E2039C" w:rsidRDefault="003C6A11" w:rsidP="00F958B4">
            <w:pPr>
              <w:tabs>
                <w:tab w:val="left" w:pos="10320"/>
              </w:tabs>
              <w:jc w:val="center"/>
              <w:rPr>
                <w:noProof/>
              </w:rPr>
            </w:pPr>
            <w:r w:rsidRPr="00E2039C">
              <w:rPr>
                <w:noProof/>
              </w:rPr>
              <w:t>чел.</w:t>
            </w:r>
          </w:p>
        </w:tc>
        <w:tc>
          <w:tcPr>
            <w:tcW w:w="815"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c>
          <w:tcPr>
            <w:tcW w:w="817" w:type="pct"/>
            <w:vAlign w:val="center"/>
          </w:tcPr>
          <w:p w:rsidR="003C6A11" w:rsidRPr="00E2039C" w:rsidRDefault="003C6A11" w:rsidP="00F958B4">
            <w:pPr>
              <w:tabs>
                <w:tab w:val="left" w:pos="10320"/>
              </w:tabs>
              <w:jc w:val="center"/>
              <w:rPr>
                <w:noProof/>
              </w:rPr>
            </w:pPr>
            <w:r w:rsidRPr="00E2039C">
              <w:rPr>
                <w:noProof/>
              </w:rPr>
              <w:t>чел.</w:t>
            </w:r>
          </w:p>
        </w:tc>
        <w:tc>
          <w:tcPr>
            <w:tcW w:w="816"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c>
          <w:tcPr>
            <w:tcW w:w="816" w:type="pct"/>
            <w:vAlign w:val="center"/>
          </w:tcPr>
          <w:p w:rsidR="003C6A11" w:rsidRPr="00E2039C" w:rsidRDefault="003C6A11" w:rsidP="00F958B4">
            <w:pPr>
              <w:tabs>
                <w:tab w:val="left" w:pos="10320"/>
              </w:tabs>
              <w:jc w:val="center"/>
              <w:rPr>
                <w:noProof/>
              </w:rPr>
            </w:pPr>
            <w:r w:rsidRPr="00E2039C">
              <w:rPr>
                <w:noProof/>
              </w:rPr>
              <w:t>чел.</w:t>
            </w:r>
          </w:p>
        </w:tc>
        <w:tc>
          <w:tcPr>
            <w:tcW w:w="921" w:type="pct"/>
            <w:vAlign w:val="center"/>
          </w:tcPr>
          <w:p w:rsidR="003C6A11" w:rsidRPr="008B00F2" w:rsidRDefault="003C6A11" w:rsidP="00F958B4">
            <w:pPr>
              <w:tabs>
                <w:tab w:val="left" w:pos="10320"/>
              </w:tabs>
              <w:jc w:val="center"/>
              <w:rPr>
                <w:noProof/>
              </w:rPr>
            </w:pPr>
            <w:r w:rsidRPr="008B00F2">
              <w:rPr>
                <w:noProof/>
              </w:rPr>
              <w:t>% от общего числа участников</w:t>
            </w:r>
          </w:p>
        </w:tc>
      </w:tr>
      <w:tr w:rsidR="00D84A70" w:rsidRPr="00E2039C" w:rsidTr="00013F94">
        <w:tc>
          <w:tcPr>
            <w:tcW w:w="815" w:type="pct"/>
            <w:vAlign w:val="center"/>
          </w:tcPr>
          <w:p w:rsidR="00D84A70" w:rsidRPr="008318E3" w:rsidRDefault="00D84A70" w:rsidP="00013F94">
            <w:pPr>
              <w:ind w:left="-50" w:right="-149"/>
              <w:jc w:val="center"/>
              <w:rPr>
                <w:sz w:val="28"/>
                <w:szCs w:val="28"/>
              </w:rPr>
            </w:pPr>
            <w:r w:rsidRPr="008318E3">
              <w:rPr>
                <w:sz w:val="28"/>
                <w:szCs w:val="28"/>
              </w:rPr>
              <w:t>2819</w:t>
            </w:r>
          </w:p>
        </w:tc>
        <w:tc>
          <w:tcPr>
            <w:tcW w:w="815" w:type="pct"/>
            <w:vAlign w:val="center"/>
          </w:tcPr>
          <w:p w:rsidR="00D84A70" w:rsidRPr="008318E3" w:rsidRDefault="00D84A70" w:rsidP="00013F94">
            <w:pPr>
              <w:jc w:val="center"/>
              <w:rPr>
                <w:sz w:val="28"/>
                <w:szCs w:val="28"/>
              </w:rPr>
            </w:pPr>
            <w:r w:rsidRPr="008318E3">
              <w:rPr>
                <w:sz w:val="28"/>
                <w:szCs w:val="28"/>
              </w:rPr>
              <w:t>82,6%</w:t>
            </w:r>
          </w:p>
        </w:tc>
        <w:tc>
          <w:tcPr>
            <w:tcW w:w="817" w:type="pct"/>
            <w:vAlign w:val="center"/>
          </w:tcPr>
          <w:p w:rsidR="00D84A70" w:rsidRPr="00A53448" w:rsidRDefault="00D84A70" w:rsidP="00013F94">
            <w:pPr>
              <w:jc w:val="center"/>
              <w:rPr>
                <w:sz w:val="28"/>
                <w:szCs w:val="28"/>
              </w:rPr>
            </w:pPr>
            <w:r w:rsidRPr="00A53448">
              <w:rPr>
                <w:sz w:val="28"/>
                <w:szCs w:val="28"/>
              </w:rPr>
              <w:t>3023</w:t>
            </w:r>
          </w:p>
        </w:tc>
        <w:tc>
          <w:tcPr>
            <w:tcW w:w="816" w:type="pct"/>
            <w:vAlign w:val="center"/>
          </w:tcPr>
          <w:p w:rsidR="00D84A70" w:rsidRPr="00A53448" w:rsidRDefault="00D84A70" w:rsidP="00013F94">
            <w:pPr>
              <w:jc w:val="center"/>
              <w:rPr>
                <w:sz w:val="28"/>
                <w:szCs w:val="28"/>
              </w:rPr>
            </w:pPr>
            <w:r w:rsidRPr="00A53448">
              <w:rPr>
                <w:sz w:val="28"/>
                <w:szCs w:val="28"/>
              </w:rPr>
              <w:t>82,6%</w:t>
            </w:r>
          </w:p>
        </w:tc>
        <w:tc>
          <w:tcPr>
            <w:tcW w:w="816" w:type="pct"/>
            <w:vAlign w:val="bottom"/>
          </w:tcPr>
          <w:p w:rsidR="00D84A70" w:rsidRPr="008D75B5" w:rsidRDefault="00013F94" w:rsidP="008D75B5">
            <w:pPr>
              <w:jc w:val="center"/>
            </w:pPr>
            <w:r>
              <w:rPr>
                <w:lang w:val="en-US"/>
              </w:rPr>
              <w:t>187</w:t>
            </w:r>
            <w:r w:rsidR="008D75B5">
              <w:t>4</w:t>
            </w:r>
          </w:p>
        </w:tc>
        <w:tc>
          <w:tcPr>
            <w:tcW w:w="921" w:type="pct"/>
            <w:vAlign w:val="bottom"/>
          </w:tcPr>
          <w:p w:rsidR="00D84A70" w:rsidRPr="008B00F2" w:rsidRDefault="00895A88" w:rsidP="005A3EF6">
            <w:pPr>
              <w:jc w:val="center"/>
            </w:pPr>
            <w:r w:rsidRPr="008B00F2">
              <w:t>4</w:t>
            </w:r>
            <w:r w:rsidR="008B00F2" w:rsidRPr="008B00F2">
              <w:t>8</w:t>
            </w:r>
            <w:r w:rsidRPr="008B00F2">
              <w:t>,</w:t>
            </w:r>
            <w:r w:rsidR="005A3EF6">
              <w:t>7</w:t>
            </w:r>
            <w:r w:rsidRPr="008B00F2">
              <w:t>%</w:t>
            </w:r>
          </w:p>
        </w:tc>
      </w:tr>
    </w:tbl>
    <w:p w:rsidR="003C6A11" w:rsidRDefault="003C6A11" w:rsidP="00423664">
      <w:pPr>
        <w:spacing w:before="240"/>
        <w:ind w:left="567" w:hanging="567"/>
      </w:pPr>
      <w:r w:rsidRPr="00E2039C">
        <w:t>1.2</w:t>
      </w:r>
      <w:r>
        <w:t>. </w:t>
      </w:r>
      <w:r w:rsidRPr="00E2039C">
        <w:t>Процентное соотношение юношей и девушек</w:t>
      </w:r>
      <w:r>
        <w:t>, участвующих в ЕГЭ</w:t>
      </w:r>
    </w:p>
    <w:p w:rsidR="003C6A11" w:rsidRPr="003F7527" w:rsidRDefault="003C6A11" w:rsidP="00BC114B">
      <w:pPr>
        <w:pStyle w:val="af7"/>
        <w:keepNext/>
        <w:spacing w:after="120"/>
        <w:jc w:val="right"/>
        <w:rPr>
          <w:b w:val="0"/>
          <w:i/>
          <w:color w:val="auto"/>
          <w:sz w:val="22"/>
        </w:rPr>
      </w:pPr>
      <w:r w:rsidRPr="003F7527">
        <w:rPr>
          <w:b w:val="0"/>
          <w:i/>
          <w:color w:val="auto"/>
          <w:sz w:val="22"/>
        </w:rPr>
        <w:t xml:space="preserve">Таблица </w:t>
      </w:r>
      <w:r w:rsidR="00BC114B">
        <w:rPr>
          <w:b w:val="0"/>
          <w:i/>
          <w:color w:val="auto"/>
          <w:sz w:val="22"/>
        </w:rPr>
        <w:t>24</w:t>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699"/>
        <w:gridCol w:w="2096"/>
        <w:gridCol w:w="700"/>
        <w:gridCol w:w="2096"/>
        <w:gridCol w:w="699"/>
        <w:gridCol w:w="2096"/>
      </w:tblGrid>
      <w:tr w:rsidR="003C6A11" w:rsidRPr="00E2039C" w:rsidTr="00F958B4">
        <w:tc>
          <w:tcPr>
            <w:tcW w:w="774" w:type="pct"/>
            <w:vMerge w:val="restart"/>
            <w:vAlign w:val="center"/>
          </w:tcPr>
          <w:p w:rsidR="003C6A11" w:rsidRPr="00E2039C" w:rsidRDefault="003C6A11" w:rsidP="00F958B4">
            <w:pPr>
              <w:tabs>
                <w:tab w:val="left" w:pos="10320"/>
              </w:tabs>
              <w:jc w:val="center"/>
              <w:rPr>
                <w:b/>
                <w:noProof/>
              </w:rPr>
            </w:pPr>
            <w:r>
              <w:rPr>
                <w:b/>
                <w:noProof/>
              </w:rPr>
              <w:t>Пол</w:t>
            </w:r>
          </w:p>
        </w:tc>
        <w:tc>
          <w:tcPr>
            <w:tcW w:w="1408" w:type="pct"/>
            <w:gridSpan w:val="2"/>
          </w:tcPr>
          <w:p w:rsidR="003C6A11" w:rsidRPr="00E2039C" w:rsidRDefault="003C6A11" w:rsidP="00F958B4">
            <w:pPr>
              <w:tabs>
                <w:tab w:val="left" w:pos="10320"/>
              </w:tabs>
              <w:jc w:val="center"/>
              <w:rPr>
                <w:b/>
                <w:noProof/>
              </w:rPr>
            </w:pPr>
            <w:r w:rsidRPr="00E2039C">
              <w:rPr>
                <w:b/>
                <w:noProof/>
              </w:rPr>
              <w:t>2017</w:t>
            </w:r>
            <w:r w:rsidR="00C44C6D">
              <w:rPr>
                <w:b/>
                <w:noProof/>
              </w:rPr>
              <w:t>г.</w:t>
            </w:r>
          </w:p>
        </w:tc>
        <w:tc>
          <w:tcPr>
            <w:tcW w:w="1409" w:type="pct"/>
            <w:gridSpan w:val="2"/>
          </w:tcPr>
          <w:p w:rsidR="003C6A11" w:rsidRPr="00E2039C" w:rsidRDefault="003C6A11" w:rsidP="00F958B4">
            <w:pPr>
              <w:tabs>
                <w:tab w:val="left" w:pos="10320"/>
              </w:tabs>
              <w:jc w:val="center"/>
              <w:rPr>
                <w:b/>
                <w:noProof/>
              </w:rPr>
            </w:pPr>
            <w:r w:rsidRPr="00E2039C">
              <w:rPr>
                <w:b/>
                <w:noProof/>
              </w:rPr>
              <w:t>2018</w:t>
            </w:r>
            <w:r w:rsidR="00C44C6D">
              <w:rPr>
                <w:b/>
                <w:noProof/>
              </w:rPr>
              <w:t>г.</w:t>
            </w:r>
          </w:p>
        </w:tc>
        <w:tc>
          <w:tcPr>
            <w:tcW w:w="1408" w:type="pct"/>
            <w:gridSpan w:val="2"/>
          </w:tcPr>
          <w:p w:rsidR="003C6A11" w:rsidRPr="00E2039C" w:rsidRDefault="003C6A11" w:rsidP="00F958B4">
            <w:pPr>
              <w:tabs>
                <w:tab w:val="left" w:pos="10320"/>
              </w:tabs>
              <w:jc w:val="center"/>
              <w:rPr>
                <w:b/>
                <w:noProof/>
              </w:rPr>
            </w:pPr>
            <w:r w:rsidRPr="00E2039C">
              <w:rPr>
                <w:b/>
                <w:noProof/>
              </w:rPr>
              <w:t>2019</w:t>
            </w:r>
            <w:r w:rsidR="00C44C6D">
              <w:rPr>
                <w:b/>
                <w:noProof/>
              </w:rPr>
              <w:t>г.</w:t>
            </w:r>
          </w:p>
        </w:tc>
      </w:tr>
      <w:tr w:rsidR="003C6A11" w:rsidRPr="00E2039C" w:rsidTr="00F958B4">
        <w:tc>
          <w:tcPr>
            <w:tcW w:w="774" w:type="pct"/>
            <w:vMerge/>
          </w:tcPr>
          <w:p w:rsidR="003C6A11" w:rsidRPr="00E2039C" w:rsidRDefault="003C6A11" w:rsidP="00F958B4">
            <w:pPr>
              <w:tabs>
                <w:tab w:val="left" w:pos="10320"/>
              </w:tabs>
              <w:rPr>
                <w:b/>
                <w:noProof/>
              </w:rPr>
            </w:pPr>
          </w:p>
        </w:tc>
        <w:tc>
          <w:tcPr>
            <w:tcW w:w="352" w:type="pct"/>
            <w:vAlign w:val="center"/>
          </w:tcPr>
          <w:p w:rsidR="003C6A11" w:rsidRPr="00E2039C" w:rsidRDefault="003C6A11" w:rsidP="00F958B4">
            <w:pPr>
              <w:tabs>
                <w:tab w:val="left" w:pos="10320"/>
              </w:tabs>
              <w:jc w:val="center"/>
              <w:rPr>
                <w:noProof/>
              </w:rPr>
            </w:pPr>
            <w:r w:rsidRPr="00E2039C">
              <w:rPr>
                <w:noProof/>
              </w:rPr>
              <w:t>чел.</w:t>
            </w:r>
          </w:p>
        </w:tc>
        <w:tc>
          <w:tcPr>
            <w:tcW w:w="1056"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c>
          <w:tcPr>
            <w:tcW w:w="353" w:type="pct"/>
            <w:vAlign w:val="center"/>
          </w:tcPr>
          <w:p w:rsidR="003C6A11" w:rsidRPr="00E2039C" w:rsidRDefault="003C6A11" w:rsidP="00F958B4">
            <w:pPr>
              <w:tabs>
                <w:tab w:val="left" w:pos="10320"/>
              </w:tabs>
              <w:jc w:val="center"/>
              <w:rPr>
                <w:noProof/>
              </w:rPr>
            </w:pPr>
            <w:r w:rsidRPr="00E2039C">
              <w:rPr>
                <w:noProof/>
              </w:rPr>
              <w:t>чел.</w:t>
            </w:r>
          </w:p>
        </w:tc>
        <w:tc>
          <w:tcPr>
            <w:tcW w:w="1056"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c>
          <w:tcPr>
            <w:tcW w:w="352" w:type="pct"/>
            <w:vAlign w:val="center"/>
          </w:tcPr>
          <w:p w:rsidR="003C6A11" w:rsidRPr="00E2039C" w:rsidRDefault="003C6A11" w:rsidP="00F958B4">
            <w:pPr>
              <w:tabs>
                <w:tab w:val="left" w:pos="10320"/>
              </w:tabs>
              <w:jc w:val="center"/>
              <w:rPr>
                <w:noProof/>
              </w:rPr>
            </w:pPr>
            <w:r w:rsidRPr="00E2039C">
              <w:rPr>
                <w:noProof/>
              </w:rPr>
              <w:t>чел.</w:t>
            </w:r>
          </w:p>
        </w:tc>
        <w:tc>
          <w:tcPr>
            <w:tcW w:w="1056"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r>
      <w:tr w:rsidR="003C6A11" w:rsidRPr="00E2039C" w:rsidTr="00F958B4">
        <w:tc>
          <w:tcPr>
            <w:tcW w:w="774" w:type="pct"/>
            <w:vAlign w:val="center"/>
          </w:tcPr>
          <w:p w:rsidR="003C6A11" w:rsidRPr="00E2039C" w:rsidRDefault="003C6A11" w:rsidP="00F958B4">
            <w:pPr>
              <w:tabs>
                <w:tab w:val="left" w:pos="10320"/>
              </w:tabs>
            </w:pPr>
            <w:r>
              <w:t>Женский</w:t>
            </w:r>
          </w:p>
        </w:tc>
        <w:tc>
          <w:tcPr>
            <w:tcW w:w="352" w:type="pct"/>
            <w:vAlign w:val="center"/>
          </w:tcPr>
          <w:p w:rsidR="003C6A11" w:rsidRPr="00E2039C" w:rsidRDefault="00CD5917" w:rsidP="00F958B4">
            <w:pPr>
              <w:jc w:val="center"/>
            </w:pPr>
            <w:r>
              <w:t>1662</w:t>
            </w:r>
          </w:p>
        </w:tc>
        <w:tc>
          <w:tcPr>
            <w:tcW w:w="1056" w:type="pct"/>
            <w:vAlign w:val="bottom"/>
          </w:tcPr>
          <w:p w:rsidR="003C6A11" w:rsidRPr="00E2039C" w:rsidRDefault="00CD5917" w:rsidP="00F958B4">
            <w:pPr>
              <w:jc w:val="center"/>
            </w:pPr>
            <w:r>
              <w:t>59%</w:t>
            </w:r>
          </w:p>
        </w:tc>
        <w:tc>
          <w:tcPr>
            <w:tcW w:w="353" w:type="pct"/>
            <w:vAlign w:val="center"/>
          </w:tcPr>
          <w:p w:rsidR="003C6A11" w:rsidRPr="00E2039C" w:rsidRDefault="00FF6ABD" w:rsidP="00F958B4">
            <w:pPr>
              <w:tabs>
                <w:tab w:val="left" w:pos="10320"/>
              </w:tabs>
              <w:jc w:val="center"/>
              <w:rPr>
                <w:noProof/>
              </w:rPr>
            </w:pPr>
            <w:r>
              <w:rPr>
                <w:noProof/>
              </w:rPr>
              <w:t>1706</w:t>
            </w:r>
          </w:p>
        </w:tc>
        <w:tc>
          <w:tcPr>
            <w:tcW w:w="1056" w:type="pct"/>
            <w:vAlign w:val="center"/>
          </w:tcPr>
          <w:p w:rsidR="003C6A11" w:rsidRPr="00E2039C" w:rsidRDefault="00FF6ABD" w:rsidP="00F958B4">
            <w:pPr>
              <w:tabs>
                <w:tab w:val="left" w:pos="10320"/>
              </w:tabs>
              <w:jc w:val="center"/>
              <w:rPr>
                <w:noProof/>
              </w:rPr>
            </w:pPr>
            <w:r>
              <w:rPr>
                <w:noProof/>
              </w:rPr>
              <w:t>56,4%</w:t>
            </w:r>
          </w:p>
        </w:tc>
        <w:tc>
          <w:tcPr>
            <w:tcW w:w="352" w:type="pct"/>
            <w:vAlign w:val="bottom"/>
          </w:tcPr>
          <w:p w:rsidR="003C6A11" w:rsidRPr="005A3EF6" w:rsidRDefault="00013F94" w:rsidP="005A3EF6">
            <w:pPr>
              <w:jc w:val="right"/>
            </w:pPr>
            <w:r>
              <w:rPr>
                <w:lang w:val="en-US"/>
              </w:rPr>
              <w:t>12</w:t>
            </w:r>
            <w:r w:rsidR="005A3EF6">
              <w:t>12</w:t>
            </w:r>
          </w:p>
        </w:tc>
        <w:tc>
          <w:tcPr>
            <w:tcW w:w="1056" w:type="pct"/>
            <w:vAlign w:val="bottom"/>
          </w:tcPr>
          <w:p w:rsidR="003C6A11" w:rsidRPr="00013F94" w:rsidRDefault="00013F94" w:rsidP="005A3EF6">
            <w:pPr>
              <w:jc w:val="center"/>
              <w:rPr>
                <w:lang w:val="en-US"/>
              </w:rPr>
            </w:pPr>
            <w:r>
              <w:rPr>
                <w:lang w:val="en-US"/>
              </w:rPr>
              <w:t>64</w:t>
            </w:r>
            <w:r>
              <w:t>,</w:t>
            </w:r>
            <w:r w:rsidR="005A3EF6">
              <w:t>7</w:t>
            </w:r>
            <w:r>
              <w:rPr>
                <w:lang w:val="en-US"/>
              </w:rPr>
              <w:t>%</w:t>
            </w:r>
          </w:p>
        </w:tc>
      </w:tr>
      <w:tr w:rsidR="003C6A11" w:rsidRPr="00E2039C" w:rsidTr="00F958B4">
        <w:tc>
          <w:tcPr>
            <w:tcW w:w="774" w:type="pct"/>
            <w:tcBorders>
              <w:top w:val="single" w:sz="4" w:space="0" w:color="auto"/>
              <w:left w:val="single" w:sz="4" w:space="0" w:color="auto"/>
              <w:bottom w:val="single" w:sz="4" w:space="0" w:color="auto"/>
              <w:right w:val="single" w:sz="4" w:space="0" w:color="auto"/>
            </w:tcBorders>
            <w:vAlign w:val="center"/>
          </w:tcPr>
          <w:p w:rsidR="003C6A11" w:rsidRPr="00E2039C" w:rsidRDefault="003C6A11" w:rsidP="00F958B4">
            <w:pPr>
              <w:tabs>
                <w:tab w:val="left" w:pos="10320"/>
              </w:tabs>
            </w:pPr>
            <w:r>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3C6A11" w:rsidRPr="00E2039C" w:rsidRDefault="00CD5917" w:rsidP="00F958B4">
            <w:pPr>
              <w:jc w:val="center"/>
            </w:pPr>
            <w:r>
              <w:t>1157</w:t>
            </w:r>
          </w:p>
        </w:tc>
        <w:tc>
          <w:tcPr>
            <w:tcW w:w="1056" w:type="pct"/>
            <w:tcBorders>
              <w:top w:val="single" w:sz="4" w:space="0" w:color="auto"/>
              <w:left w:val="single" w:sz="4" w:space="0" w:color="auto"/>
              <w:bottom w:val="single" w:sz="4" w:space="0" w:color="auto"/>
              <w:right w:val="single" w:sz="4" w:space="0" w:color="auto"/>
            </w:tcBorders>
            <w:vAlign w:val="bottom"/>
          </w:tcPr>
          <w:p w:rsidR="003C6A11" w:rsidRPr="00E2039C" w:rsidRDefault="00CD5917" w:rsidP="00F958B4">
            <w:pPr>
              <w:jc w:val="center"/>
            </w:pPr>
            <w:r>
              <w:t>41%</w:t>
            </w:r>
          </w:p>
        </w:tc>
        <w:tc>
          <w:tcPr>
            <w:tcW w:w="353" w:type="pct"/>
            <w:tcBorders>
              <w:top w:val="single" w:sz="4" w:space="0" w:color="auto"/>
              <w:left w:val="single" w:sz="4" w:space="0" w:color="auto"/>
              <w:bottom w:val="single" w:sz="4" w:space="0" w:color="auto"/>
              <w:right w:val="single" w:sz="4" w:space="0" w:color="auto"/>
            </w:tcBorders>
            <w:vAlign w:val="center"/>
          </w:tcPr>
          <w:p w:rsidR="00FF6ABD" w:rsidRPr="00E2039C" w:rsidRDefault="00FF6ABD" w:rsidP="00FF6ABD">
            <w:pPr>
              <w:tabs>
                <w:tab w:val="left" w:pos="10320"/>
              </w:tabs>
              <w:jc w:val="center"/>
              <w:rPr>
                <w:noProof/>
              </w:rPr>
            </w:pPr>
            <w:r>
              <w:rPr>
                <w:noProof/>
              </w:rPr>
              <w:t>1317</w:t>
            </w:r>
          </w:p>
        </w:tc>
        <w:tc>
          <w:tcPr>
            <w:tcW w:w="1056" w:type="pct"/>
            <w:tcBorders>
              <w:top w:val="single" w:sz="4" w:space="0" w:color="auto"/>
              <w:left w:val="single" w:sz="4" w:space="0" w:color="auto"/>
              <w:bottom w:val="single" w:sz="4" w:space="0" w:color="auto"/>
              <w:right w:val="single" w:sz="4" w:space="0" w:color="auto"/>
            </w:tcBorders>
            <w:vAlign w:val="center"/>
          </w:tcPr>
          <w:p w:rsidR="003C6A11" w:rsidRPr="00E2039C" w:rsidRDefault="00FF6ABD" w:rsidP="00F958B4">
            <w:pPr>
              <w:tabs>
                <w:tab w:val="left" w:pos="10320"/>
              </w:tabs>
              <w:jc w:val="center"/>
              <w:rPr>
                <w:noProof/>
              </w:rPr>
            </w:pPr>
            <w:r>
              <w:rPr>
                <w:noProof/>
              </w:rPr>
              <w:t>43,6%</w:t>
            </w:r>
          </w:p>
        </w:tc>
        <w:tc>
          <w:tcPr>
            <w:tcW w:w="352" w:type="pct"/>
            <w:tcBorders>
              <w:top w:val="single" w:sz="4" w:space="0" w:color="auto"/>
              <w:left w:val="single" w:sz="4" w:space="0" w:color="auto"/>
              <w:bottom w:val="single" w:sz="4" w:space="0" w:color="auto"/>
              <w:right w:val="single" w:sz="4" w:space="0" w:color="auto"/>
            </w:tcBorders>
            <w:vAlign w:val="bottom"/>
          </w:tcPr>
          <w:p w:rsidR="003C6A11" w:rsidRPr="00013F94" w:rsidRDefault="00013F94" w:rsidP="00F958B4">
            <w:pPr>
              <w:jc w:val="right"/>
              <w:rPr>
                <w:lang w:val="en-US"/>
              </w:rPr>
            </w:pPr>
            <w:r>
              <w:rPr>
                <w:lang w:val="en-US"/>
              </w:rPr>
              <w:t>662</w:t>
            </w:r>
          </w:p>
        </w:tc>
        <w:tc>
          <w:tcPr>
            <w:tcW w:w="1056" w:type="pct"/>
            <w:tcBorders>
              <w:top w:val="single" w:sz="4" w:space="0" w:color="auto"/>
              <w:left w:val="single" w:sz="4" w:space="0" w:color="auto"/>
              <w:bottom w:val="single" w:sz="4" w:space="0" w:color="auto"/>
              <w:right w:val="single" w:sz="4" w:space="0" w:color="auto"/>
            </w:tcBorders>
            <w:vAlign w:val="bottom"/>
          </w:tcPr>
          <w:p w:rsidR="003C6A11" w:rsidRPr="00E2039C" w:rsidRDefault="00013F94" w:rsidP="005A3EF6">
            <w:pPr>
              <w:jc w:val="center"/>
            </w:pPr>
            <w:r>
              <w:t>35,</w:t>
            </w:r>
            <w:r w:rsidR="005A3EF6">
              <w:t>3</w:t>
            </w:r>
            <w:r>
              <w:t>%</w:t>
            </w:r>
          </w:p>
        </w:tc>
      </w:tr>
    </w:tbl>
    <w:p w:rsidR="003C6A11" w:rsidRDefault="003C6A11" w:rsidP="00B679C1">
      <w:pPr>
        <w:pStyle w:val="a3"/>
        <w:spacing w:before="240" w:after="0" w:line="240" w:lineRule="auto"/>
        <w:ind w:left="567" w:hanging="567"/>
        <w:rPr>
          <w:rFonts w:ascii="Times New Roman" w:eastAsia="Times New Roman" w:hAnsi="Times New Roman"/>
          <w:sz w:val="24"/>
          <w:szCs w:val="24"/>
          <w:lang w:eastAsia="ru-RU"/>
        </w:rPr>
      </w:pPr>
      <w:r w:rsidRPr="00E2039C">
        <w:rPr>
          <w:rFonts w:ascii="Times New Roman" w:eastAsia="Times New Roman" w:hAnsi="Times New Roman"/>
          <w:sz w:val="24"/>
          <w:szCs w:val="24"/>
          <w:lang w:eastAsia="ru-RU"/>
        </w:rPr>
        <w:t>1.3</w:t>
      </w:r>
      <w:r>
        <w:rPr>
          <w:rFonts w:ascii="Times New Roman" w:eastAsia="Times New Roman" w:hAnsi="Times New Roman"/>
          <w:sz w:val="24"/>
          <w:szCs w:val="24"/>
          <w:lang w:eastAsia="ru-RU"/>
        </w:rPr>
        <w:t>.</w:t>
      </w:r>
      <w:r w:rsidRPr="00E2039C">
        <w:rPr>
          <w:rFonts w:ascii="Times New Roman" w:eastAsia="Times New Roman" w:hAnsi="Times New Roman"/>
          <w:sz w:val="24"/>
          <w:szCs w:val="24"/>
          <w:lang w:eastAsia="ru-RU"/>
        </w:rPr>
        <w:t xml:space="preserve"> Количество участников ЕГЭ в регионе по категориям </w:t>
      </w:r>
    </w:p>
    <w:p w:rsidR="003C6A11" w:rsidRDefault="003C6A11" w:rsidP="00B679C1">
      <w:pPr>
        <w:pStyle w:val="af7"/>
        <w:keepNext/>
        <w:spacing w:after="120"/>
        <w:jc w:val="right"/>
        <w:rPr>
          <w:b w:val="0"/>
          <w:i/>
          <w:color w:val="auto"/>
          <w:sz w:val="22"/>
        </w:rPr>
      </w:pPr>
      <w:r w:rsidRPr="003F7527">
        <w:rPr>
          <w:b w:val="0"/>
          <w:i/>
          <w:color w:val="auto"/>
          <w:sz w:val="22"/>
        </w:rPr>
        <w:t xml:space="preserve">Таблица </w:t>
      </w:r>
      <w:r w:rsidR="00B679C1">
        <w:rPr>
          <w:b w:val="0"/>
          <w:i/>
          <w:color w:val="auto"/>
          <w:sz w:val="22"/>
        </w:rPr>
        <w:t>25</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80"/>
        <w:gridCol w:w="1228"/>
        <w:gridCol w:w="1228"/>
        <w:gridCol w:w="1229"/>
      </w:tblGrid>
      <w:tr w:rsidR="00C75953" w:rsidRPr="00787292" w:rsidTr="00787292">
        <w:trPr>
          <w:trHeight w:val="20"/>
        </w:trPr>
        <w:tc>
          <w:tcPr>
            <w:tcW w:w="6380" w:type="dxa"/>
            <w:vMerge w:val="restart"/>
            <w:vAlign w:val="center"/>
          </w:tcPr>
          <w:p w:rsidR="00C75953" w:rsidRPr="00787292" w:rsidRDefault="00C75953" w:rsidP="00013F94">
            <w:pPr>
              <w:ind w:firstLine="34"/>
              <w:contextualSpacing/>
            </w:pPr>
            <w:r w:rsidRPr="00787292">
              <w:t>Всего участников ЕГЭ по математике (базовый уровень)</w:t>
            </w:r>
          </w:p>
        </w:tc>
        <w:tc>
          <w:tcPr>
            <w:tcW w:w="1228" w:type="dxa"/>
            <w:vAlign w:val="center"/>
          </w:tcPr>
          <w:p w:rsidR="00C75953" w:rsidRPr="00787292" w:rsidRDefault="00C75953" w:rsidP="00013F94">
            <w:pPr>
              <w:ind w:left="-108" w:right="-108"/>
              <w:contextualSpacing/>
              <w:jc w:val="center"/>
            </w:pPr>
            <w:r w:rsidRPr="00787292">
              <w:t>2017 г.</w:t>
            </w:r>
          </w:p>
        </w:tc>
        <w:tc>
          <w:tcPr>
            <w:tcW w:w="1228" w:type="dxa"/>
            <w:vAlign w:val="center"/>
          </w:tcPr>
          <w:p w:rsidR="00C75953" w:rsidRPr="00787292" w:rsidRDefault="00C75953" w:rsidP="00013F94">
            <w:pPr>
              <w:ind w:left="-108" w:right="-108"/>
              <w:contextualSpacing/>
              <w:jc w:val="center"/>
            </w:pPr>
            <w:r w:rsidRPr="00787292">
              <w:t>2018 г.</w:t>
            </w:r>
          </w:p>
        </w:tc>
        <w:tc>
          <w:tcPr>
            <w:tcW w:w="1229" w:type="dxa"/>
            <w:vAlign w:val="center"/>
          </w:tcPr>
          <w:p w:rsidR="00C75953" w:rsidRPr="00787292" w:rsidRDefault="00C75953" w:rsidP="00013F94">
            <w:pPr>
              <w:ind w:firstLine="34"/>
              <w:contextualSpacing/>
              <w:jc w:val="center"/>
            </w:pPr>
            <w:r w:rsidRPr="00787292">
              <w:t>2019</w:t>
            </w:r>
            <w:r w:rsidR="002044EF" w:rsidRPr="00787292">
              <w:t>г.</w:t>
            </w:r>
          </w:p>
        </w:tc>
      </w:tr>
      <w:tr w:rsidR="00C75953" w:rsidRPr="00787292" w:rsidTr="00787292">
        <w:trPr>
          <w:trHeight w:val="20"/>
        </w:trPr>
        <w:tc>
          <w:tcPr>
            <w:tcW w:w="6380" w:type="dxa"/>
            <w:vMerge/>
          </w:tcPr>
          <w:p w:rsidR="00C75953" w:rsidRPr="00787292" w:rsidRDefault="00C75953" w:rsidP="00013F94">
            <w:pPr>
              <w:ind w:firstLine="34"/>
              <w:contextualSpacing/>
              <w:jc w:val="both"/>
            </w:pPr>
          </w:p>
        </w:tc>
        <w:tc>
          <w:tcPr>
            <w:tcW w:w="1228" w:type="dxa"/>
            <w:vAlign w:val="center"/>
          </w:tcPr>
          <w:p w:rsidR="00C75953" w:rsidRPr="00787292" w:rsidRDefault="00C75953" w:rsidP="00013F94">
            <w:pPr>
              <w:ind w:left="-108" w:right="-108"/>
              <w:contextualSpacing/>
              <w:jc w:val="center"/>
            </w:pPr>
            <w:r w:rsidRPr="00787292">
              <w:t>2819</w:t>
            </w:r>
          </w:p>
        </w:tc>
        <w:tc>
          <w:tcPr>
            <w:tcW w:w="1228" w:type="dxa"/>
            <w:vAlign w:val="center"/>
          </w:tcPr>
          <w:p w:rsidR="00C75953" w:rsidRPr="00787292" w:rsidRDefault="00C75953" w:rsidP="00013F94">
            <w:pPr>
              <w:ind w:left="-108" w:right="-108"/>
              <w:contextualSpacing/>
              <w:jc w:val="center"/>
            </w:pPr>
            <w:r w:rsidRPr="00787292">
              <w:t>3023</w:t>
            </w:r>
          </w:p>
        </w:tc>
        <w:tc>
          <w:tcPr>
            <w:tcW w:w="1229" w:type="dxa"/>
            <w:vAlign w:val="center"/>
          </w:tcPr>
          <w:p w:rsidR="00C75953" w:rsidRPr="00787292" w:rsidRDefault="002044EF" w:rsidP="00C45D5A">
            <w:pPr>
              <w:contextualSpacing/>
              <w:jc w:val="center"/>
            </w:pPr>
            <w:r w:rsidRPr="00787292">
              <w:t>187</w:t>
            </w:r>
            <w:r w:rsidR="00C45D5A">
              <w:t>4</w:t>
            </w:r>
          </w:p>
        </w:tc>
      </w:tr>
      <w:tr w:rsidR="00C75953" w:rsidRPr="00787292" w:rsidTr="00787292">
        <w:trPr>
          <w:trHeight w:val="20"/>
        </w:trPr>
        <w:tc>
          <w:tcPr>
            <w:tcW w:w="6380" w:type="dxa"/>
          </w:tcPr>
          <w:p w:rsidR="00C75953" w:rsidRPr="00787292" w:rsidRDefault="00C75953" w:rsidP="00013F94">
            <w:pPr>
              <w:ind w:firstLine="34"/>
              <w:contextualSpacing/>
              <w:jc w:val="both"/>
            </w:pPr>
            <w:r w:rsidRPr="00787292">
              <w:t>Из них:</w:t>
            </w:r>
          </w:p>
          <w:p w:rsidR="00C75953" w:rsidRPr="00787292" w:rsidRDefault="00C75953" w:rsidP="00013F94">
            <w:pPr>
              <w:ind w:left="34"/>
              <w:jc w:val="both"/>
            </w:pPr>
            <w:r w:rsidRPr="00787292">
              <w:t>выпускников текущего года, обучающихся по программам СОО</w:t>
            </w:r>
          </w:p>
        </w:tc>
        <w:tc>
          <w:tcPr>
            <w:tcW w:w="1228" w:type="dxa"/>
            <w:vAlign w:val="center"/>
          </w:tcPr>
          <w:p w:rsidR="00C75953" w:rsidRPr="00787292" w:rsidRDefault="00C75953" w:rsidP="00013F94">
            <w:pPr>
              <w:ind w:left="-108" w:right="-108"/>
              <w:contextualSpacing/>
              <w:jc w:val="center"/>
            </w:pPr>
            <w:r w:rsidRPr="00787292">
              <w:t>2819</w:t>
            </w:r>
          </w:p>
        </w:tc>
        <w:tc>
          <w:tcPr>
            <w:tcW w:w="1228" w:type="dxa"/>
            <w:vAlign w:val="center"/>
          </w:tcPr>
          <w:p w:rsidR="00C75953" w:rsidRPr="00787292" w:rsidRDefault="00C75953" w:rsidP="00013F94">
            <w:pPr>
              <w:ind w:left="-108" w:right="-108"/>
              <w:contextualSpacing/>
              <w:jc w:val="center"/>
            </w:pPr>
            <w:r w:rsidRPr="00787292">
              <w:t>3018</w:t>
            </w:r>
          </w:p>
        </w:tc>
        <w:tc>
          <w:tcPr>
            <w:tcW w:w="1229" w:type="dxa"/>
            <w:vAlign w:val="center"/>
          </w:tcPr>
          <w:p w:rsidR="00C75953" w:rsidRPr="00787292" w:rsidRDefault="002044EF" w:rsidP="005A3EF6">
            <w:pPr>
              <w:contextualSpacing/>
              <w:jc w:val="center"/>
            </w:pPr>
            <w:r w:rsidRPr="00787292">
              <w:t>18</w:t>
            </w:r>
            <w:r w:rsidR="005A3EF6">
              <w:t>72</w:t>
            </w:r>
          </w:p>
        </w:tc>
      </w:tr>
      <w:tr w:rsidR="00C75953" w:rsidRPr="00787292" w:rsidTr="00787292">
        <w:trPr>
          <w:trHeight w:val="20"/>
        </w:trPr>
        <w:tc>
          <w:tcPr>
            <w:tcW w:w="6380" w:type="dxa"/>
          </w:tcPr>
          <w:p w:rsidR="00C75953" w:rsidRPr="00787292" w:rsidRDefault="00C75953" w:rsidP="00013F94">
            <w:pPr>
              <w:ind w:left="34"/>
              <w:jc w:val="both"/>
            </w:pPr>
            <w:r w:rsidRPr="00787292">
              <w:t>выпускников текущего года, обучающихся по программам СПО</w:t>
            </w:r>
          </w:p>
        </w:tc>
        <w:tc>
          <w:tcPr>
            <w:tcW w:w="1228" w:type="dxa"/>
            <w:vAlign w:val="center"/>
          </w:tcPr>
          <w:p w:rsidR="00C75953" w:rsidRPr="00787292" w:rsidRDefault="00C75953" w:rsidP="00013F94">
            <w:pPr>
              <w:ind w:left="-108" w:right="-108"/>
              <w:contextualSpacing/>
              <w:jc w:val="center"/>
            </w:pPr>
            <w:r w:rsidRPr="00787292">
              <w:t>0</w:t>
            </w:r>
          </w:p>
        </w:tc>
        <w:tc>
          <w:tcPr>
            <w:tcW w:w="1228" w:type="dxa"/>
            <w:vAlign w:val="center"/>
          </w:tcPr>
          <w:p w:rsidR="00C75953" w:rsidRPr="00787292" w:rsidRDefault="00C75953" w:rsidP="00013F94">
            <w:pPr>
              <w:ind w:left="-108" w:right="-108"/>
              <w:contextualSpacing/>
              <w:jc w:val="center"/>
            </w:pPr>
            <w:r w:rsidRPr="00787292">
              <w:t>5</w:t>
            </w:r>
          </w:p>
        </w:tc>
        <w:tc>
          <w:tcPr>
            <w:tcW w:w="1229" w:type="dxa"/>
            <w:vAlign w:val="center"/>
          </w:tcPr>
          <w:p w:rsidR="00C75953" w:rsidRPr="00787292" w:rsidRDefault="00340D5C" w:rsidP="00013F94">
            <w:pPr>
              <w:contextualSpacing/>
              <w:jc w:val="center"/>
            </w:pPr>
            <w:r w:rsidRPr="00787292">
              <w:t>2</w:t>
            </w:r>
          </w:p>
        </w:tc>
      </w:tr>
      <w:tr w:rsidR="00C75953" w:rsidRPr="00787292" w:rsidTr="00787292">
        <w:trPr>
          <w:trHeight w:val="20"/>
        </w:trPr>
        <w:tc>
          <w:tcPr>
            <w:tcW w:w="6380" w:type="dxa"/>
          </w:tcPr>
          <w:p w:rsidR="00C75953" w:rsidRPr="00787292" w:rsidRDefault="00C75953" w:rsidP="00013F94">
            <w:pPr>
              <w:ind w:left="34" w:firstLine="34"/>
              <w:contextualSpacing/>
              <w:jc w:val="both"/>
            </w:pPr>
            <w:r w:rsidRPr="00787292">
              <w:t>выпускников прошлых лет</w:t>
            </w:r>
          </w:p>
        </w:tc>
        <w:tc>
          <w:tcPr>
            <w:tcW w:w="1228" w:type="dxa"/>
            <w:vAlign w:val="center"/>
          </w:tcPr>
          <w:p w:rsidR="00C75953" w:rsidRPr="00787292" w:rsidRDefault="00C75953" w:rsidP="00013F94">
            <w:pPr>
              <w:ind w:left="-108" w:right="-108"/>
              <w:contextualSpacing/>
              <w:jc w:val="center"/>
            </w:pPr>
            <w:r w:rsidRPr="00787292">
              <w:t>0</w:t>
            </w:r>
          </w:p>
        </w:tc>
        <w:tc>
          <w:tcPr>
            <w:tcW w:w="1228" w:type="dxa"/>
            <w:vAlign w:val="center"/>
          </w:tcPr>
          <w:p w:rsidR="00C75953" w:rsidRPr="00787292" w:rsidRDefault="00C75953" w:rsidP="00013F94">
            <w:pPr>
              <w:ind w:left="-108" w:right="-108"/>
              <w:contextualSpacing/>
              <w:jc w:val="center"/>
            </w:pPr>
            <w:r w:rsidRPr="00787292">
              <w:t>0</w:t>
            </w:r>
          </w:p>
        </w:tc>
        <w:tc>
          <w:tcPr>
            <w:tcW w:w="1229" w:type="dxa"/>
            <w:vAlign w:val="center"/>
          </w:tcPr>
          <w:p w:rsidR="00C75953" w:rsidRPr="00787292" w:rsidRDefault="00C75953" w:rsidP="00013F94">
            <w:pPr>
              <w:contextualSpacing/>
              <w:jc w:val="center"/>
            </w:pPr>
            <w:r w:rsidRPr="00787292">
              <w:t>0</w:t>
            </w:r>
          </w:p>
        </w:tc>
      </w:tr>
      <w:tr w:rsidR="00C75953" w:rsidRPr="00787292" w:rsidTr="00787292">
        <w:trPr>
          <w:trHeight w:val="20"/>
        </w:trPr>
        <w:tc>
          <w:tcPr>
            <w:tcW w:w="6380" w:type="dxa"/>
          </w:tcPr>
          <w:p w:rsidR="00C75953" w:rsidRPr="00787292" w:rsidRDefault="00C75953" w:rsidP="00013F94">
            <w:pPr>
              <w:ind w:left="34" w:firstLine="34"/>
              <w:contextualSpacing/>
              <w:jc w:val="both"/>
            </w:pPr>
            <w:r w:rsidRPr="00787292">
              <w:t>участников с ограниченными возможностями здоровья</w:t>
            </w:r>
            <w:r w:rsidRPr="00787292">
              <w:rPr>
                <w:color w:val="C00000"/>
              </w:rPr>
              <w:t>*</w:t>
            </w:r>
          </w:p>
        </w:tc>
        <w:tc>
          <w:tcPr>
            <w:tcW w:w="1228" w:type="dxa"/>
            <w:vAlign w:val="center"/>
          </w:tcPr>
          <w:p w:rsidR="00C75953" w:rsidRPr="00787292" w:rsidRDefault="00C75953" w:rsidP="00013F94">
            <w:pPr>
              <w:contextualSpacing/>
              <w:jc w:val="center"/>
            </w:pPr>
            <w:r w:rsidRPr="00787292">
              <w:t>22</w:t>
            </w:r>
          </w:p>
        </w:tc>
        <w:tc>
          <w:tcPr>
            <w:tcW w:w="1228" w:type="dxa"/>
            <w:vAlign w:val="center"/>
          </w:tcPr>
          <w:p w:rsidR="00C75953" w:rsidRPr="00787292" w:rsidRDefault="00C75953" w:rsidP="00013F94">
            <w:pPr>
              <w:ind w:left="-108" w:right="-108"/>
              <w:contextualSpacing/>
              <w:jc w:val="center"/>
            </w:pPr>
            <w:r w:rsidRPr="00787292">
              <w:t>25</w:t>
            </w:r>
          </w:p>
        </w:tc>
        <w:tc>
          <w:tcPr>
            <w:tcW w:w="1229" w:type="dxa"/>
            <w:vAlign w:val="center"/>
          </w:tcPr>
          <w:p w:rsidR="00C75953" w:rsidRPr="00787292" w:rsidRDefault="00260F84" w:rsidP="00013F94">
            <w:pPr>
              <w:pStyle w:val="af9"/>
              <w:jc w:val="center"/>
              <w:rPr>
                <w:rFonts w:ascii="Times New Roman" w:hAnsi="Times New Roman"/>
                <w:sz w:val="24"/>
                <w:szCs w:val="24"/>
                <w:lang w:eastAsia="ru-RU"/>
              </w:rPr>
            </w:pPr>
            <w:r>
              <w:rPr>
                <w:rFonts w:ascii="Times New Roman" w:hAnsi="Times New Roman"/>
                <w:sz w:val="24"/>
                <w:szCs w:val="24"/>
                <w:lang w:eastAsia="ru-RU"/>
              </w:rPr>
              <w:t>17</w:t>
            </w:r>
          </w:p>
        </w:tc>
      </w:tr>
    </w:tbl>
    <w:p w:rsidR="00FE5556" w:rsidRDefault="00FE5556" w:rsidP="00FE5556">
      <w:pPr>
        <w:spacing w:before="120"/>
        <w:ind w:left="567" w:hanging="567"/>
        <w:jc w:val="both"/>
        <w:rPr>
          <w:sz w:val="28"/>
          <w:szCs w:val="28"/>
        </w:rPr>
      </w:pPr>
      <w:r w:rsidRPr="00087F3B">
        <w:rPr>
          <w:color w:val="C00000"/>
          <w:sz w:val="28"/>
          <w:szCs w:val="28"/>
        </w:rPr>
        <w:t>*</w:t>
      </w:r>
      <w:r w:rsidRPr="00506173">
        <w:t xml:space="preserve"> </w:t>
      </w:r>
      <w:r w:rsidRPr="0020193E">
        <w:t xml:space="preserve">количество участников ЕГЭ с ОВЗ также входят в общее количество участников текущего года, </w:t>
      </w:r>
      <w:r>
        <w:t>обучающихся по программам СОО</w:t>
      </w:r>
    </w:p>
    <w:p w:rsidR="003C6A11" w:rsidRPr="00E2039C" w:rsidRDefault="003C6A11" w:rsidP="00A2583A">
      <w:pPr>
        <w:spacing w:before="240"/>
        <w:ind w:left="567" w:hanging="567"/>
        <w:jc w:val="both"/>
      </w:pPr>
      <w:r w:rsidRPr="00E2039C">
        <w:t>1.4</w:t>
      </w:r>
      <w:r>
        <w:t>.</w:t>
      </w:r>
      <w:r w:rsidRPr="00E2039C">
        <w:t xml:space="preserve"> Количество участников</w:t>
      </w:r>
      <w:r>
        <w:t xml:space="preserve"> ЕГЭ</w:t>
      </w:r>
      <w:r w:rsidRPr="00E2039C">
        <w:t xml:space="preserve"> по типам ОО </w:t>
      </w:r>
    </w:p>
    <w:p w:rsidR="003C6A11" w:rsidRDefault="003C6A11" w:rsidP="00A2583A">
      <w:pPr>
        <w:pStyle w:val="af7"/>
        <w:keepNext/>
        <w:spacing w:after="120"/>
        <w:jc w:val="right"/>
        <w:rPr>
          <w:b w:val="0"/>
          <w:i/>
          <w:color w:val="auto"/>
          <w:sz w:val="22"/>
        </w:rPr>
      </w:pPr>
      <w:r w:rsidRPr="003F7527">
        <w:rPr>
          <w:b w:val="0"/>
          <w:i/>
          <w:color w:val="auto"/>
          <w:sz w:val="22"/>
        </w:rPr>
        <w:t xml:space="preserve">Таблица </w:t>
      </w:r>
      <w:r w:rsidR="00A2583A">
        <w:rPr>
          <w:b w:val="0"/>
          <w:i/>
          <w:color w:val="auto"/>
          <w:sz w:val="22"/>
        </w:rPr>
        <w:t>26</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238"/>
        <w:gridCol w:w="1275"/>
        <w:gridCol w:w="1276"/>
        <w:gridCol w:w="1276"/>
      </w:tblGrid>
      <w:tr w:rsidR="00FE5556" w:rsidRPr="00A2583A" w:rsidTr="00A2583A">
        <w:trPr>
          <w:trHeight w:val="20"/>
        </w:trPr>
        <w:tc>
          <w:tcPr>
            <w:tcW w:w="6238" w:type="dxa"/>
            <w:vMerge w:val="restart"/>
            <w:vAlign w:val="center"/>
          </w:tcPr>
          <w:p w:rsidR="00FE5556" w:rsidRPr="00A2583A" w:rsidRDefault="00FE5556" w:rsidP="00FE5556">
            <w:pPr>
              <w:contextualSpacing/>
            </w:pPr>
            <w:r w:rsidRPr="00A2583A">
              <w:t>Всего выпускников текущего года по математике (базовый уровень)</w:t>
            </w:r>
          </w:p>
        </w:tc>
        <w:tc>
          <w:tcPr>
            <w:tcW w:w="1275" w:type="dxa"/>
            <w:vAlign w:val="center"/>
          </w:tcPr>
          <w:p w:rsidR="00FE5556" w:rsidRPr="00A2583A" w:rsidRDefault="00FE5556" w:rsidP="00013F94">
            <w:pPr>
              <w:ind w:left="-108" w:right="-108"/>
              <w:contextualSpacing/>
              <w:jc w:val="center"/>
            </w:pPr>
            <w:r w:rsidRPr="00A2583A">
              <w:t>2017 г.</w:t>
            </w:r>
          </w:p>
        </w:tc>
        <w:tc>
          <w:tcPr>
            <w:tcW w:w="1276" w:type="dxa"/>
            <w:vAlign w:val="center"/>
          </w:tcPr>
          <w:p w:rsidR="00FE5556" w:rsidRPr="00A2583A" w:rsidRDefault="00FE5556" w:rsidP="00013F94">
            <w:pPr>
              <w:ind w:left="-108" w:right="-108" w:firstLine="34"/>
              <w:contextualSpacing/>
              <w:jc w:val="center"/>
            </w:pPr>
            <w:r w:rsidRPr="00A2583A">
              <w:t>2018 г.</w:t>
            </w:r>
          </w:p>
        </w:tc>
        <w:tc>
          <w:tcPr>
            <w:tcW w:w="1276" w:type="dxa"/>
            <w:vAlign w:val="center"/>
          </w:tcPr>
          <w:p w:rsidR="00FE5556" w:rsidRPr="00A2583A" w:rsidRDefault="00FE5556" w:rsidP="00013F94">
            <w:pPr>
              <w:ind w:left="-108" w:right="-108" w:firstLine="34"/>
              <w:contextualSpacing/>
              <w:jc w:val="center"/>
            </w:pPr>
            <w:r w:rsidRPr="00A2583A">
              <w:t>2019 г.</w:t>
            </w:r>
          </w:p>
        </w:tc>
      </w:tr>
      <w:tr w:rsidR="00FE5556" w:rsidRPr="00A2583A" w:rsidTr="00A2583A">
        <w:trPr>
          <w:trHeight w:val="20"/>
        </w:trPr>
        <w:tc>
          <w:tcPr>
            <w:tcW w:w="6238" w:type="dxa"/>
            <w:vMerge/>
          </w:tcPr>
          <w:p w:rsidR="00FE5556" w:rsidRPr="00A2583A" w:rsidRDefault="00FE5556" w:rsidP="00013F94">
            <w:pPr>
              <w:contextualSpacing/>
              <w:jc w:val="both"/>
            </w:pPr>
          </w:p>
        </w:tc>
        <w:tc>
          <w:tcPr>
            <w:tcW w:w="1275" w:type="dxa"/>
            <w:vAlign w:val="center"/>
          </w:tcPr>
          <w:p w:rsidR="00FE5556" w:rsidRPr="00A2583A" w:rsidRDefault="00FE5556" w:rsidP="00013F94">
            <w:pPr>
              <w:ind w:left="-108" w:right="-108"/>
              <w:contextualSpacing/>
              <w:jc w:val="center"/>
            </w:pPr>
            <w:r w:rsidRPr="00A2583A">
              <w:t>2819</w:t>
            </w:r>
          </w:p>
        </w:tc>
        <w:tc>
          <w:tcPr>
            <w:tcW w:w="1276" w:type="dxa"/>
            <w:vAlign w:val="center"/>
          </w:tcPr>
          <w:p w:rsidR="00FE5556" w:rsidRPr="00A2583A" w:rsidRDefault="00FE5556" w:rsidP="00013F94">
            <w:pPr>
              <w:ind w:left="-108" w:right="-108" w:firstLine="34"/>
              <w:contextualSpacing/>
              <w:jc w:val="center"/>
            </w:pPr>
            <w:r w:rsidRPr="00A2583A">
              <w:t>3018</w:t>
            </w:r>
          </w:p>
        </w:tc>
        <w:tc>
          <w:tcPr>
            <w:tcW w:w="1276" w:type="dxa"/>
            <w:vAlign w:val="center"/>
          </w:tcPr>
          <w:p w:rsidR="00FE5556" w:rsidRPr="00A2583A" w:rsidRDefault="00B67084" w:rsidP="00187279">
            <w:pPr>
              <w:ind w:left="-108" w:right="-108"/>
              <w:contextualSpacing/>
              <w:jc w:val="center"/>
            </w:pPr>
            <w:r>
              <w:t>18</w:t>
            </w:r>
            <w:r w:rsidR="00187279">
              <w:t>72</w:t>
            </w:r>
          </w:p>
        </w:tc>
      </w:tr>
      <w:tr w:rsidR="00FE5556" w:rsidRPr="00A2583A" w:rsidTr="00A2583A">
        <w:trPr>
          <w:trHeight w:val="20"/>
        </w:trPr>
        <w:tc>
          <w:tcPr>
            <w:tcW w:w="6238" w:type="dxa"/>
          </w:tcPr>
          <w:p w:rsidR="00FE5556" w:rsidRPr="00A2583A" w:rsidRDefault="00FE5556" w:rsidP="00013F94">
            <w:pPr>
              <w:pStyle w:val="a3"/>
              <w:spacing w:after="0" w:line="240" w:lineRule="auto"/>
              <w:ind w:left="56"/>
              <w:jc w:val="both"/>
              <w:rPr>
                <w:rFonts w:ascii="Times New Roman" w:hAnsi="Times New Roman"/>
                <w:sz w:val="24"/>
                <w:szCs w:val="24"/>
              </w:rPr>
            </w:pPr>
            <w:r w:rsidRPr="00A2583A">
              <w:rPr>
                <w:rFonts w:ascii="Times New Roman" w:hAnsi="Times New Roman"/>
                <w:sz w:val="24"/>
                <w:szCs w:val="24"/>
              </w:rPr>
              <w:t>Из них:</w:t>
            </w:r>
          </w:p>
          <w:p w:rsidR="00FE5556" w:rsidRPr="00A2583A" w:rsidRDefault="00FE5556" w:rsidP="00013F94">
            <w:pPr>
              <w:pStyle w:val="a3"/>
              <w:spacing w:after="0" w:line="240" w:lineRule="auto"/>
              <w:ind w:left="34"/>
              <w:jc w:val="both"/>
              <w:rPr>
                <w:rFonts w:ascii="Times New Roman" w:hAnsi="Times New Roman"/>
                <w:sz w:val="24"/>
                <w:szCs w:val="24"/>
              </w:rPr>
            </w:pPr>
            <w:r w:rsidRPr="00A2583A">
              <w:rPr>
                <w:rFonts w:ascii="Times New Roman" w:hAnsi="Times New Roman"/>
                <w:sz w:val="24"/>
                <w:szCs w:val="24"/>
              </w:rPr>
              <w:t>выпускники лицеев и гимназий</w:t>
            </w:r>
          </w:p>
        </w:tc>
        <w:tc>
          <w:tcPr>
            <w:tcW w:w="1275" w:type="dxa"/>
            <w:vAlign w:val="center"/>
          </w:tcPr>
          <w:p w:rsidR="00FE5556" w:rsidRPr="00A2583A" w:rsidRDefault="00FE5556" w:rsidP="00013F94">
            <w:pPr>
              <w:ind w:left="-108" w:right="-108"/>
              <w:contextualSpacing/>
              <w:jc w:val="center"/>
            </w:pPr>
            <w:r w:rsidRPr="00A2583A">
              <w:t>527</w:t>
            </w:r>
          </w:p>
        </w:tc>
        <w:tc>
          <w:tcPr>
            <w:tcW w:w="1276" w:type="dxa"/>
            <w:vAlign w:val="center"/>
          </w:tcPr>
          <w:p w:rsidR="00FE5556" w:rsidRPr="00A2583A" w:rsidRDefault="00FE5556" w:rsidP="00013F94">
            <w:pPr>
              <w:ind w:left="-108" w:right="-108" w:firstLine="34"/>
              <w:contextualSpacing/>
              <w:jc w:val="center"/>
            </w:pPr>
            <w:r w:rsidRPr="00A2583A">
              <w:t>570</w:t>
            </w:r>
          </w:p>
        </w:tc>
        <w:tc>
          <w:tcPr>
            <w:tcW w:w="1276" w:type="dxa"/>
            <w:vAlign w:val="center"/>
          </w:tcPr>
          <w:p w:rsidR="00FE5556" w:rsidRPr="00A2583A" w:rsidRDefault="00CA4942" w:rsidP="00187279">
            <w:pPr>
              <w:ind w:left="-108" w:right="-108"/>
              <w:contextualSpacing/>
              <w:jc w:val="center"/>
            </w:pPr>
            <w:r>
              <w:t>33</w:t>
            </w:r>
            <w:r w:rsidR="00187279">
              <w:t>8</w:t>
            </w:r>
          </w:p>
        </w:tc>
      </w:tr>
      <w:tr w:rsidR="00FE5556" w:rsidRPr="00A2583A" w:rsidTr="00A2583A">
        <w:trPr>
          <w:trHeight w:val="20"/>
        </w:trPr>
        <w:tc>
          <w:tcPr>
            <w:tcW w:w="6238" w:type="dxa"/>
            <w:vAlign w:val="bottom"/>
          </w:tcPr>
          <w:p w:rsidR="00FE5556" w:rsidRPr="00A2583A" w:rsidRDefault="00FE5556" w:rsidP="00013F94">
            <w:pPr>
              <w:pStyle w:val="af9"/>
              <w:ind w:left="34"/>
              <w:rPr>
                <w:rFonts w:ascii="Times New Roman" w:hAnsi="Times New Roman"/>
                <w:color w:val="000000"/>
                <w:sz w:val="24"/>
                <w:szCs w:val="24"/>
              </w:rPr>
            </w:pPr>
            <w:r w:rsidRPr="00A2583A">
              <w:rPr>
                <w:rFonts w:ascii="Times New Roman" w:hAnsi="Times New Roman"/>
                <w:color w:val="000000"/>
                <w:sz w:val="24"/>
                <w:szCs w:val="24"/>
              </w:rPr>
              <w:t>выпускники средних общеобразовательных школ</w:t>
            </w:r>
          </w:p>
        </w:tc>
        <w:tc>
          <w:tcPr>
            <w:tcW w:w="1275" w:type="dxa"/>
            <w:vAlign w:val="center"/>
          </w:tcPr>
          <w:p w:rsidR="00FE5556" w:rsidRPr="00A2583A" w:rsidRDefault="00FE5556" w:rsidP="00013F94">
            <w:pPr>
              <w:ind w:left="-108" w:right="-108"/>
              <w:contextualSpacing/>
              <w:jc w:val="center"/>
            </w:pPr>
            <w:r w:rsidRPr="00A2583A">
              <w:t>1956</w:t>
            </w:r>
          </w:p>
        </w:tc>
        <w:tc>
          <w:tcPr>
            <w:tcW w:w="1276" w:type="dxa"/>
            <w:vAlign w:val="center"/>
          </w:tcPr>
          <w:p w:rsidR="00FE5556" w:rsidRPr="00A2583A" w:rsidRDefault="00FE5556" w:rsidP="00013F94">
            <w:pPr>
              <w:ind w:left="-108" w:right="-108" w:firstLine="34"/>
              <w:contextualSpacing/>
              <w:jc w:val="center"/>
            </w:pPr>
            <w:r w:rsidRPr="00A2583A">
              <w:t>2070</w:t>
            </w:r>
          </w:p>
        </w:tc>
        <w:tc>
          <w:tcPr>
            <w:tcW w:w="1276" w:type="dxa"/>
            <w:vAlign w:val="center"/>
          </w:tcPr>
          <w:p w:rsidR="00FE5556" w:rsidRPr="00A2583A" w:rsidRDefault="00CA4942" w:rsidP="00187279">
            <w:pPr>
              <w:ind w:left="-108" w:right="-108"/>
              <w:contextualSpacing/>
              <w:jc w:val="center"/>
            </w:pPr>
            <w:r>
              <w:t>135</w:t>
            </w:r>
            <w:r w:rsidR="00187279">
              <w:t>5</w:t>
            </w:r>
          </w:p>
        </w:tc>
      </w:tr>
      <w:tr w:rsidR="00FE5556" w:rsidRPr="00A2583A" w:rsidTr="00A2583A">
        <w:trPr>
          <w:trHeight w:val="20"/>
        </w:trPr>
        <w:tc>
          <w:tcPr>
            <w:tcW w:w="6238" w:type="dxa"/>
            <w:vAlign w:val="bottom"/>
          </w:tcPr>
          <w:p w:rsidR="00FE5556" w:rsidRPr="00A2583A" w:rsidRDefault="00FE5556" w:rsidP="00013F94">
            <w:pPr>
              <w:pStyle w:val="af9"/>
              <w:ind w:left="34"/>
              <w:rPr>
                <w:rFonts w:ascii="Times New Roman" w:hAnsi="Times New Roman"/>
                <w:color w:val="000000"/>
                <w:sz w:val="24"/>
                <w:szCs w:val="24"/>
              </w:rPr>
            </w:pPr>
            <w:r w:rsidRPr="00A2583A">
              <w:rPr>
                <w:rFonts w:ascii="Times New Roman" w:hAnsi="Times New Roman"/>
                <w:color w:val="000000"/>
                <w:sz w:val="24"/>
                <w:szCs w:val="24"/>
              </w:rPr>
              <w:t>выпускники средних общеобразовательных школ с углубленным изучением отдельных предметов</w:t>
            </w:r>
          </w:p>
        </w:tc>
        <w:tc>
          <w:tcPr>
            <w:tcW w:w="1275" w:type="dxa"/>
            <w:vAlign w:val="center"/>
          </w:tcPr>
          <w:p w:rsidR="00FE5556" w:rsidRPr="00A2583A" w:rsidRDefault="00FE5556" w:rsidP="00013F94">
            <w:pPr>
              <w:ind w:left="-108" w:right="-108"/>
              <w:contextualSpacing/>
              <w:jc w:val="center"/>
            </w:pPr>
            <w:r w:rsidRPr="00A2583A">
              <w:t>246</w:t>
            </w:r>
          </w:p>
        </w:tc>
        <w:tc>
          <w:tcPr>
            <w:tcW w:w="1276" w:type="dxa"/>
            <w:vAlign w:val="center"/>
          </w:tcPr>
          <w:p w:rsidR="00FE5556" w:rsidRPr="00A2583A" w:rsidRDefault="00FE5556" w:rsidP="00013F94">
            <w:pPr>
              <w:ind w:left="-108" w:right="-108" w:firstLine="34"/>
              <w:contextualSpacing/>
              <w:jc w:val="center"/>
            </w:pPr>
            <w:r w:rsidRPr="00A2583A">
              <w:t>299</w:t>
            </w:r>
          </w:p>
        </w:tc>
        <w:tc>
          <w:tcPr>
            <w:tcW w:w="1276" w:type="dxa"/>
            <w:vAlign w:val="center"/>
          </w:tcPr>
          <w:p w:rsidR="00FE5556" w:rsidRPr="00A2583A" w:rsidRDefault="00CA4942" w:rsidP="00187279">
            <w:pPr>
              <w:ind w:left="-108" w:right="-108"/>
              <w:contextualSpacing/>
              <w:jc w:val="center"/>
            </w:pPr>
            <w:r>
              <w:t>13</w:t>
            </w:r>
            <w:r w:rsidR="00187279">
              <w:t>8</w:t>
            </w:r>
          </w:p>
        </w:tc>
      </w:tr>
      <w:tr w:rsidR="00FE5556" w:rsidRPr="00A2583A" w:rsidTr="00A2583A">
        <w:trPr>
          <w:trHeight w:val="20"/>
        </w:trPr>
        <w:tc>
          <w:tcPr>
            <w:tcW w:w="6238" w:type="dxa"/>
          </w:tcPr>
          <w:p w:rsidR="00FE5556" w:rsidRPr="00A2583A" w:rsidRDefault="00FE5556" w:rsidP="00013F94">
            <w:pPr>
              <w:pStyle w:val="a3"/>
              <w:spacing w:after="0" w:line="240" w:lineRule="auto"/>
              <w:ind w:left="34"/>
              <w:jc w:val="both"/>
              <w:rPr>
                <w:rFonts w:ascii="Times New Roman" w:hAnsi="Times New Roman"/>
                <w:sz w:val="24"/>
                <w:szCs w:val="24"/>
              </w:rPr>
            </w:pPr>
            <w:r w:rsidRPr="00A2583A">
              <w:rPr>
                <w:rFonts w:ascii="Times New Roman" w:hAnsi="Times New Roman"/>
                <w:color w:val="000000"/>
                <w:sz w:val="24"/>
                <w:szCs w:val="24"/>
              </w:rPr>
              <w:t>выпускники вечерних (сменных) общеобразовательных школ</w:t>
            </w:r>
          </w:p>
        </w:tc>
        <w:tc>
          <w:tcPr>
            <w:tcW w:w="1275" w:type="dxa"/>
            <w:vAlign w:val="center"/>
          </w:tcPr>
          <w:p w:rsidR="00FE5556" w:rsidRPr="00A2583A" w:rsidRDefault="00FE5556" w:rsidP="00013F94">
            <w:pPr>
              <w:ind w:left="-108" w:right="-108"/>
              <w:contextualSpacing/>
              <w:jc w:val="center"/>
            </w:pPr>
            <w:r w:rsidRPr="00A2583A">
              <w:t>90</w:t>
            </w:r>
          </w:p>
        </w:tc>
        <w:tc>
          <w:tcPr>
            <w:tcW w:w="1276" w:type="dxa"/>
            <w:vAlign w:val="center"/>
          </w:tcPr>
          <w:p w:rsidR="00FE5556" w:rsidRPr="00A2583A" w:rsidRDefault="00FE5556" w:rsidP="00013F94">
            <w:pPr>
              <w:ind w:left="-108" w:right="-108" w:firstLine="34"/>
              <w:contextualSpacing/>
              <w:jc w:val="center"/>
              <w:rPr>
                <w:highlight w:val="yellow"/>
              </w:rPr>
            </w:pPr>
            <w:r w:rsidRPr="00A2583A">
              <w:t>79</w:t>
            </w:r>
          </w:p>
        </w:tc>
        <w:tc>
          <w:tcPr>
            <w:tcW w:w="1276" w:type="dxa"/>
            <w:vAlign w:val="center"/>
          </w:tcPr>
          <w:p w:rsidR="00FE5556" w:rsidRPr="00A2583A" w:rsidRDefault="00CA4942" w:rsidP="00013F94">
            <w:pPr>
              <w:ind w:left="-108" w:right="-108"/>
              <w:contextualSpacing/>
              <w:jc w:val="center"/>
            </w:pPr>
            <w:r>
              <w:t>41</w:t>
            </w:r>
          </w:p>
        </w:tc>
      </w:tr>
    </w:tbl>
    <w:p w:rsidR="00FE5556" w:rsidRDefault="00FE5556" w:rsidP="00FE5556"/>
    <w:p w:rsidR="00FE5556" w:rsidRPr="00FE5556" w:rsidRDefault="00FE5556" w:rsidP="00FE5556"/>
    <w:p w:rsidR="003C6A11" w:rsidRPr="00E2039C" w:rsidRDefault="003C6A11" w:rsidP="003C6A11">
      <w:pPr>
        <w:ind w:left="567" w:hanging="567"/>
      </w:pPr>
      <w:r w:rsidRPr="00E2039C">
        <w:lastRenderedPageBreak/>
        <w:t>1.5</w:t>
      </w:r>
      <w:r>
        <w:t>.</w:t>
      </w:r>
      <w:r w:rsidRPr="00E2039C">
        <w:t xml:space="preserve">  Количество участников ЕГЭ по </w:t>
      </w:r>
      <w:r w:rsidR="008B00F2">
        <w:t>математике (базовый уровень)</w:t>
      </w:r>
      <w:r w:rsidRPr="00E2039C">
        <w:t xml:space="preserve"> по АТЕ региона</w:t>
      </w:r>
    </w:p>
    <w:p w:rsidR="003C6A11" w:rsidRDefault="003C6A11" w:rsidP="00045E2B">
      <w:pPr>
        <w:pStyle w:val="af7"/>
        <w:keepNext/>
        <w:spacing w:after="120"/>
        <w:jc w:val="right"/>
        <w:rPr>
          <w:b w:val="0"/>
          <w:i/>
          <w:color w:val="auto"/>
          <w:sz w:val="22"/>
        </w:rPr>
      </w:pPr>
      <w:r w:rsidRPr="003F7527">
        <w:rPr>
          <w:b w:val="0"/>
          <w:i/>
          <w:color w:val="auto"/>
          <w:sz w:val="22"/>
        </w:rPr>
        <w:t xml:space="preserve">Таблица </w:t>
      </w:r>
      <w:r w:rsidR="00045E2B">
        <w:rPr>
          <w:b w:val="0"/>
          <w:i/>
          <w:color w:val="auto"/>
          <w:sz w:val="22"/>
        </w:rPr>
        <w:t>27</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07"/>
        <w:gridCol w:w="1864"/>
        <w:gridCol w:w="1865"/>
        <w:gridCol w:w="1864"/>
        <w:gridCol w:w="1865"/>
      </w:tblGrid>
      <w:tr w:rsidR="00846AA6" w:rsidRPr="00045E2B" w:rsidTr="00013F94">
        <w:tc>
          <w:tcPr>
            <w:tcW w:w="2607" w:type="dxa"/>
            <w:vAlign w:val="center"/>
          </w:tcPr>
          <w:p w:rsidR="00846AA6" w:rsidRPr="00045E2B" w:rsidRDefault="00846AA6" w:rsidP="00045E2B">
            <w:pPr>
              <w:pStyle w:val="a3"/>
              <w:spacing w:after="0" w:line="240" w:lineRule="auto"/>
              <w:ind w:left="0"/>
              <w:jc w:val="center"/>
              <w:rPr>
                <w:rFonts w:ascii="Times New Roman" w:hAnsi="Times New Roman"/>
                <w:sz w:val="24"/>
                <w:szCs w:val="24"/>
              </w:rPr>
            </w:pPr>
            <w:r w:rsidRPr="00045E2B">
              <w:rPr>
                <w:rFonts w:ascii="Times New Roman" w:hAnsi="Times New Roman"/>
                <w:sz w:val="24"/>
                <w:szCs w:val="24"/>
              </w:rPr>
              <w:t>Административно-территориальные единицы</w:t>
            </w:r>
          </w:p>
        </w:tc>
        <w:tc>
          <w:tcPr>
            <w:tcW w:w="1864" w:type="dxa"/>
          </w:tcPr>
          <w:p w:rsidR="00846AA6" w:rsidRPr="00045E2B" w:rsidRDefault="00846AA6" w:rsidP="008B00F2">
            <w:pPr>
              <w:pStyle w:val="a3"/>
              <w:spacing w:after="0" w:line="240" w:lineRule="auto"/>
              <w:ind w:left="0"/>
              <w:jc w:val="center"/>
              <w:rPr>
                <w:rFonts w:ascii="Times New Roman" w:hAnsi="Times New Roman"/>
                <w:sz w:val="24"/>
                <w:szCs w:val="24"/>
              </w:rPr>
            </w:pPr>
            <w:r w:rsidRPr="00045E2B">
              <w:rPr>
                <w:rFonts w:ascii="Times New Roman" w:hAnsi="Times New Roman"/>
                <w:sz w:val="24"/>
                <w:szCs w:val="24"/>
              </w:rPr>
              <w:t xml:space="preserve">Количество участников ЕГЭ по </w:t>
            </w:r>
            <w:r w:rsidR="008B00F2">
              <w:rPr>
                <w:rFonts w:ascii="Times New Roman" w:hAnsi="Times New Roman"/>
                <w:sz w:val="24"/>
                <w:szCs w:val="24"/>
              </w:rPr>
              <w:t>математике (базовый уровень)</w:t>
            </w:r>
          </w:p>
        </w:tc>
        <w:tc>
          <w:tcPr>
            <w:tcW w:w="1865" w:type="dxa"/>
          </w:tcPr>
          <w:p w:rsidR="00846AA6" w:rsidRPr="00045E2B" w:rsidRDefault="00846AA6" w:rsidP="00045E2B">
            <w:pPr>
              <w:pStyle w:val="a3"/>
              <w:spacing w:after="0" w:line="240" w:lineRule="auto"/>
              <w:ind w:left="0"/>
              <w:jc w:val="center"/>
              <w:rPr>
                <w:rFonts w:ascii="Times New Roman" w:hAnsi="Times New Roman"/>
                <w:sz w:val="24"/>
                <w:szCs w:val="24"/>
              </w:rPr>
            </w:pPr>
            <w:r w:rsidRPr="00045E2B">
              <w:rPr>
                <w:rFonts w:ascii="Times New Roman" w:hAnsi="Times New Roman"/>
                <w:sz w:val="24"/>
                <w:szCs w:val="24"/>
              </w:rPr>
              <w:t xml:space="preserve">% от общего числа участников по </w:t>
            </w:r>
            <w:r w:rsidR="008B00F2">
              <w:rPr>
                <w:rFonts w:ascii="Times New Roman" w:hAnsi="Times New Roman"/>
                <w:sz w:val="24"/>
                <w:szCs w:val="24"/>
              </w:rPr>
              <w:t>математике (базовый уровень)</w:t>
            </w:r>
          </w:p>
        </w:tc>
        <w:tc>
          <w:tcPr>
            <w:tcW w:w="1864" w:type="dxa"/>
          </w:tcPr>
          <w:p w:rsidR="00846AA6" w:rsidRPr="00045E2B" w:rsidRDefault="00846AA6" w:rsidP="00045E2B">
            <w:pPr>
              <w:pStyle w:val="a3"/>
              <w:spacing w:after="0" w:line="240" w:lineRule="auto"/>
              <w:ind w:left="0"/>
              <w:jc w:val="center"/>
              <w:rPr>
                <w:rFonts w:ascii="Times New Roman" w:hAnsi="Times New Roman"/>
                <w:sz w:val="24"/>
                <w:szCs w:val="24"/>
              </w:rPr>
            </w:pPr>
            <w:r w:rsidRPr="00045E2B">
              <w:rPr>
                <w:rFonts w:ascii="Times New Roman" w:hAnsi="Times New Roman"/>
                <w:sz w:val="24"/>
                <w:szCs w:val="24"/>
              </w:rPr>
              <w:t>% от общего числа участников по АТЕ</w:t>
            </w:r>
          </w:p>
        </w:tc>
        <w:tc>
          <w:tcPr>
            <w:tcW w:w="1865" w:type="dxa"/>
          </w:tcPr>
          <w:p w:rsidR="00846AA6" w:rsidRPr="00045E2B" w:rsidRDefault="00846AA6" w:rsidP="00045E2B">
            <w:pPr>
              <w:pStyle w:val="a3"/>
              <w:spacing w:after="0" w:line="240" w:lineRule="auto"/>
              <w:ind w:left="0"/>
              <w:jc w:val="center"/>
              <w:rPr>
                <w:rFonts w:ascii="Times New Roman" w:hAnsi="Times New Roman"/>
                <w:sz w:val="24"/>
                <w:szCs w:val="24"/>
              </w:rPr>
            </w:pPr>
            <w:r w:rsidRPr="00045E2B">
              <w:rPr>
                <w:rFonts w:ascii="Times New Roman" w:hAnsi="Times New Roman"/>
                <w:sz w:val="24"/>
                <w:szCs w:val="24"/>
              </w:rPr>
              <w:t>% от общего числа участников в регионе</w:t>
            </w:r>
          </w:p>
        </w:tc>
      </w:tr>
      <w:tr w:rsidR="007A284E" w:rsidRPr="00045E2B" w:rsidTr="00E417C7">
        <w:tc>
          <w:tcPr>
            <w:tcW w:w="2607" w:type="dxa"/>
            <w:vAlign w:val="bottom"/>
          </w:tcPr>
          <w:p w:rsidR="007A284E" w:rsidRPr="00045E2B" w:rsidRDefault="007A284E" w:rsidP="00045E2B">
            <w:pPr>
              <w:rPr>
                <w:color w:val="000000"/>
              </w:rPr>
            </w:pPr>
            <w:r w:rsidRPr="00045E2B">
              <w:rPr>
                <w:color w:val="000000"/>
              </w:rPr>
              <w:t>Беломорский МР</w:t>
            </w:r>
          </w:p>
        </w:tc>
        <w:tc>
          <w:tcPr>
            <w:tcW w:w="1864" w:type="dxa"/>
            <w:vAlign w:val="center"/>
          </w:tcPr>
          <w:p w:rsidR="007A284E" w:rsidRPr="00045E2B" w:rsidRDefault="007A284E" w:rsidP="00045E2B">
            <w:pPr>
              <w:jc w:val="center"/>
              <w:rPr>
                <w:color w:val="000000"/>
              </w:rPr>
            </w:pPr>
            <w:r>
              <w:rPr>
                <w:color w:val="000000"/>
              </w:rPr>
              <w:t>81</w:t>
            </w:r>
          </w:p>
        </w:tc>
        <w:tc>
          <w:tcPr>
            <w:tcW w:w="1865" w:type="dxa"/>
            <w:vAlign w:val="bottom"/>
          </w:tcPr>
          <w:p w:rsidR="007A284E" w:rsidRDefault="007A284E">
            <w:pPr>
              <w:jc w:val="center"/>
              <w:rPr>
                <w:color w:val="000000"/>
              </w:rPr>
            </w:pPr>
            <w:r>
              <w:rPr>
                <w:color w:val="000000"/>
              </w:rPr>
              <w:t>4,3%</w:t>
            </w:r>
          </w:p>
        </w:tc>
        <w:tc>
          <w:tcPr>
            <w:tcW w:w="1864" w:type="dxa"/>
            <w:vAlign w:val="bottom"/>
          </w:tcPr>
          <w:p w:rsidR="007A284E" w:rsidRPr="00D50C97" w:rsidRDefault="007A284E">
            <w:pPr>
              <w:jc w:val="center"/>
              <w:rPr>
                <w:color w:val="000000"/>
              </w:rPr>
            </w:pPr>
            <w:r w:rsidRPr="00D50C97">
              <w:rPr>
                <w:color w:val="000000"/>
              </w:rPr>
              <w:t>65,9%</w:t>
            </w:r>
          </w:p>
        </w:tc>
        <w:tc>
          <w:tcPr>
            <w:tcW w:w="1865" w:type="dxa"/>
            <w:vAlign w:val="bottom"/>
          </w:tcPr>
          <w:p w:rsidR="007A284E" w:rsidRDefault="007A284E">
            <w:pPr>
              <w:jc w:val="center"/>
              <w:rPr>
                <w:color w:val="000000"/>
              </w:rPr>
            </w:pPr>
            <w:r>
              <w:rPr>
                <w:color w:val="000000"/>
              </w:rPr>
              <w:t>2,1%</w:t>
            </w:r>
          </w:p>
        </w:tc>
      </w:tr>
      <w:tr w:rsidR="007A284E" w:rsidRPr="00045E2B" w:rsidTr="00E417C7">
        <w:tc>
          <w:tcPr>
            <w:tcW w:w="2607" w:type="dxa"/>
            <w:vAlign w:val="bottom"/>
          </w:tcPr>
          <w:p w:rsidR="007A284E" w:rsidRPr="00045E2B" w:rsidRDefault="007A284E" w:rsidP="00045E2B">
            <w:pPr>
              <w:rPr>
                <w:color w:val="000000"/>
              </w:rPr>
            </w:pPr>
            <w:r w:rsidRPr="00045E2B">
              <w:rPr>
                <w:color w:val="000000"/>
              </w:rPr>
              <w:t>Калевальский НМР</w:t>
            </w:r>
          </w:p>
        </w:tc>
        <w:tc>
          <w:tcPr>
            <w:tcW w:w="1864" w:type="dxa"/>
            <w:vAlign w:val="center"/>
          </w:tcPr>
          <w:p w:rsidR="007A284E" w:rsidRPr="00045E2B" w:rsidRDefault="007A284E" w:rsidP="00045E2B">
            <w:pPr>
              <w:jc w:val="center"/>
              <w:rPr>
                <w:color w:val="000000"/>
              </w:rPr>
            </w:pPr>
            <w:r>
              <w:rPr>
                <w:color w:val="000000"/>
              </w:rPr>
              <w:t>19</w:t>
            </w:r>
          </w:p>
        </w:tc>
        <w:tc>
          <w:tcPr>
            <w:tcW w:w="1865" w:type="dxa"/>
            <w:vAlign w:val="bottom"/>
          </w:tcPr>
          <w:p w:rsidR="007A284E" w:rsidRDefault="007A284E">
            <w:pPr>
              <w:jc w:val="center"/>
              <w:rPr>
                <w:color w:val="000000"/>
              </w:rPr>
            </w:pPr>
            <w:r>
              <w:rPr>
                <w:color w:val="000000"/>
              </w:rPr>
              <w:t>1,0%</w:t>
            </w:r>
          </w:p>
        </w:tc>
        <w:tc>
          <w:tcPr>
            <w:tcW w:w="1864" w:type="dxa"/>
            <w:vAlign w:val="bottom"/>
          </w:tcPr>
          <w:p w:rsidR="007A284E" w:rsidRPr="00D50C97" w:rsidRDefault="007A284E">
            <w:pPr>
              <w:jc w:val="center"/>
              <w:rPr>
                <w:color w:val="000000"/>
              </w:rPr>
            </w:pPr>
            <w:r w:rsidRPr="00D50C97">
              <w:rPr>
                <w:color w:val="000000"/>
              </w:rPr>
              <w:t>76,0%</w:t>
            </w:r>
          </w:p>
        </w:tc>
        <w:tc>
          <w:tcPr>
            <w:tcW w:w="1865" w:type="dxa"/>
            <w:vAlign w:val="bottom"/>
          </w:tcPr>
          <w:p w:rsidR="007A284E" w:rsidRDefault="007A284E">
            <w:pPr>
              <w:jc w:val="center"/>
              <w:rPr>
                <w:color w:val="000000"/>
              </w:rPr>
            </w:pPr>
            <w:r>
              <w:rPr>
                <w:color w:val="000000"/>
              </w:rPr>
              <w:t>0,5%</w:t>
            </w:r>
          </w:p>
        </w:tc>
      </w:tr>
      <w:tr w:rsidR="007A284E" w:rsidRPr="00045E2B" w:rsidTr="00E417C7">
        <w:tc>
          <w:tcPr>
            <w:tcW w:w="2607" w:type="dxa"/>
            <w:vAlign w:val="bottom"/>
          </w:tcPr>
          <w:p w:rsidR="007A284E" w:rsidRPr="00045E2B" w:rsidRDefault="007A284E" w:rsidP="00045E2B">
            <w:pPr>
              <w:rPr>
                <w:color w:val="000000"/>
              </w:rPr>
            </w:pPr>
            <w:r w:rsidRPr="00045E2B">
              <w:rPr>
                <w:color w:val="000000"/>
              </w:rPr>
              <w:t>Кемский МР</w:t>
            </w:r>
          </w:p>
        </w:tc>
        <w:tc>
          <w:tcPr>
            <w:tcW w:w="1864" w:type="dxa"/>
            <w:vAlign w:val="center"/>
          </w:tcPr>
          <w:p w:rsidR="007A284E" w:rsidRPr="00045E2B" w:rsidRDefault="007A284E" w:rsidP="00045E2B">
            <w:pPr>
              <w:jc w:val="center"/>
              <w:rPr>
                <w:color w:val="000000"/>
              </w:rPr>
            </w:pPr>
            <w:r>
              <w:rPr>
                <w:color w:val="000000"/>
              </w:rPr>
              <w:t>102</w:t>
            </w:r>
          </w:p>
        </w:tc>
        <w:tc>
          <w:tcPr>
            <w:tcW w:w="1865" w:type="dxa"/>
            <w:vAlign w:val="bottom"/>
          </w:tcPr>
          <w:p w:rsidR="007A284E" w:rsidRDefault="007A284E">
            <w:pPr>
              <w:jc w:val="center"/>
              <w:rPr>
                <w:color w:val="000000"/>
              </w:rPr>
            </w:pPr>
            <w:r>
              <w:rPr>
                <w:color w:val="000000"/>
              </w:rPr>
              <w:t>5,5%</w:t>
            </w:r>
          </w:p>
        </w:tc>
        <w:tc>
          <w:tcPr>
            <w:tcW w:w="1864" w:type="dxa"/>
            <w:vAlign w:val="bottom"/>
          </w:tcPr>
          <w:p w:rsidR="007A284E" w:rsidRPr="00D50C97" w:rsidRDefault="007A284E">
            <w:pPr>
              <w:jc w:val="center"/>
              <w:rPr>
                <w:color w:val="000000"/>
              </w:rPr>
            </w:pPr>
            <w:r w:rsidRPr="00D50C97">
              <w:rPr>
                <w:color w:val="000000"/>
              </w:rPr>
              <w:t>69,9%</w:t>
            </w:r>
          </w:p>
        </w:tc>
        <w:tc>
          <w:tcPr>
            <w:tcW w:w="1865" w:type="dxa"/>
            <w:vAlign w:val="bottom"/>
          </w:tcPr>
          <w:p w:rsidR="007A284E" w:rsidRDefault="007A284E">
            <w:pPr>
              <w:jc w:val="center"/>
              <w:rPr>
                <w:color w:val="000000"/>
              </w:rPr>
            </w:pPr>
            <w:r>
              <w:rPr>
                <w:color w:val="000000"/>
              </w:rPr>
              <w:t>2,7%</w:t>
            </w:r>
          </w:p>
        </w:tc>
      </w:tr>
      <w:tr w:rsidR="007A284E" w:rsidRPr="00045E2B" w:rsidTr="00E417C7">
        <w:tc>
          <w:tcPr>
            <w:tcW w:w="2607" w:type="dxa"/>
            <w:vAlign w:val="bottom"/>
          </w:tcPr>
          <w:p w:rsidR="007A284E" w:rsidRPr="00045E2B" w:rsidRDefault="007A284E" w:rsidP="00045E2B">
            <w:pPr>
              <w:rPr>
                <w:color w:val="000000"/>
              </w:rPr>
            </w:pPr>
            <w:r w:rsidRPr="00045E2B">
              <w:rPr>
                <w:color w:val="000000"/>
              </w:rPr>
              <w:t>Кондопожский МР</w:t>
            </w:r>
          </w:p>
        </w:tc>
        <w:tc>
          <w:tcPr>
            <w:tcW w:w="1864" w:type="dxa"/>
            <w:vAlign w:val="center"/>
          </w:tcPr>
          <w:p w:rsidR="007A284E" w:rsidRPr="00045E2B" w:rsidRDefault="007A284E" w:rsidP="00045E2B">
            <w:pPr>
              <w:jc w:val="center"/>
              <w:rPr>
                <w:color w:val="000000"/>
              </w:rPr>
            </w:pPr>
            <w:r>
              <w:rPr>
                <w:color w:val="000000"/>
              </w:rPr>
              <w:t>119</w:t>
            </w:r>
          </w:p>
        </w:tc>
        <w:tc>
          <w:tcPr>
            <w:tcW w:w="1865" w:type="dxa"/>
            <w:vAlign w:val="bottom"/>
          </w:tcPr>
          <w:p w:rsidR="007A284E" w:rsidRDefault="007A284E">
            <w:pPr>
              <w:jc w:val="center"/>
              <w:rPr>
                <w:color w:val="000000"/>
              </w:rPr>
            </w:pPr>
            <w:r>
              <w:rPr>
                <w:color w:val="000000"/>
              </w:rPr>
              <w:t>6,4%</w:t>
            </w:r>
          </w:p>
        </w:tc>
        <w:tc>
          <w:tcPr>
            <w:tcW w:w="1864" w:type="dxa"/>
            <w:vAlign w:val="bottom"/>
          </w:tcPr>
          <w:p w:rsidR="007A284E" w:rsidRPr="00D50C97" w:rsidRDefault="007A284E">
            <w:pPr>
              <w:jc w:val="center"/>
              <w:rPr>
                <w:color w:val="000000"/>
              </w:rPr>
            </w:pPr>
            <w:r w:rsidRPr="00D50C97">
              <w:rPr>
                <w:color w:val="000000"/>
              </w:rPr>
              <w:t>52,0%</w:t>
            </w:r>
          </w:p>
        </w:tc>
        <w:tc>
          <w:tcPr>
            <w:tcW w:w="1865" w:type="dxa"/>
            <w:vAlign w:val="bottom"/>
          </w:tcPr>
          <w:p w:rsidR="007A284E" w:rsidRDefault="007A284E">
            <w:pPr>
              <w:jc w:val="center"/>
              <w:rPr>
                <w:color w:val="000000"/>
              </w:rPr>
            </w:pPr>
            <w:r>
              <w:rPr>
                <w:color w:val="000000"/>
              </w:rPr>
              <w:t>3,1%</w:t>
            </w:r>
          </w:p>
        </w:tc>
      </w:tr>
      <w:tr w:rsidR="007A284E" w:rsidRPr="00045E2B" w:rsidTr="00E417C7">
        <w:tc>
          <w:tcPr>
            <w:tcW w:w="2607" w:type="dxa"/>
            <w:vAlign w:val="bottom"/>
          </w:tcPr>
          <w:p w:rsidR="007A284E" w:rsidRPr="00045E2B" w:rsidRDefault="007A284E" w:rsidP="00045E2B">
            <w:pPr>
              <w:rPr>
                <w:color w:val="000000"/>
              </w:rPr>
            </w:pPr>
            <w:r w:rsidRPr="00045E2B">
              <w:rPr>
                <w:color w:val="000000"/>
              </w:rPr>
              <w:t>Костомукшский ГО</w:t>
            </w:r>
          </w:p>
        </w:tc>
        <w:tc>
          <w:tcPr>
            <w:tcW w:w="1864" w:type="dxa"/>
            <w:vAlign w:val="center"/>
          </w:tcPr>
          <w:p w:rsidR="007A284E" w:rsidRPr="00045E2B" w:rsidRDefault="007A284E" w:rsidP="00045E2B">
            <w:pPr>
              <w:jc w:val="center"/>
              <w:rPr>
                <w:color w:val="000000"/>
              </w:rPr>
            </w:pPr>
            <w:r>
              <w:rPr>
                <w:color w:val="000000"/>
              </w:rPr>
              <w:t>68</w:t>
            </w:r>
          </w:p>
        </w:tc>
        <w:tc>
          <w:tcPr>
            <w:tcW w:w="1865" w:type="dxa"/>
            <w:vAlign w:val="bottom"/>
          </w:tcPr>
          <w:p w:rsidR="007A284E" w:rsidRDefault="007A284E">
            <w:pPr>
              <w:jc w:val="center"/>
              <w:rPr>
                <w:color w:val="000000"/>
              </w:rPr>
            </w:pPr>
            <w:r>
              <w:rPr>
                <w:color w:val="000000"/>
              </w:rPr>
              <w:t>3,6%</w:t>
            </w:r>
          </w:p>
        </w:tc>
        <w:tc>
          <w:tcPr>
            <w:tcW w:w="1864" w:type="dxa"/>
            <w:vAlign w:val="bottom"/>
          </w:tcPr>
          <w:p w:rsidR="007A284E" w:rsidRPr="00D50C97" w:rsidRDefault="007A284E">
            <w:pPr>
              <w:jc w:val="center"/>
              <w:rPr>
                <w:color w:val="000000"/>
              </w:rPr>
            </w:pPr>
            <w:r w:rsidRPr="00D50C97">
              <w:rPr>
                <w:color w:val="000000"/>
              </w:rPr>
              <w:t>42,8%</w:t>
            </w:r>
          </w:p>
        </w:tc>
        <w:tc>
          <w:tcPr>
            <w:tcW w:w="1865" w:type="dxa"/>
            <w:vAlign w:val="bottom"/>
          </w:tcPr>
          <w:p w:rsidR="007A284E" w:rsidRDefault="007A284E">
            <w:pPr>
              <w:jc w:val="center"/>
              <w:rPr>
                <w:color w:val="000000"/>
              </w:rPr>
            </w:pPr>
            <w:r>
              <w:rPr>
                <w:color w:val="000000"/>
              </w:rPr>
              <w:t>1,8%</w:t>
            </w:r>
          </w:p>
        </w:tc>
      </w:tr>
      <w:tr w:rsidR="007A284E" w:rsidRPr="00045E2B" w:rsidTr="00E417C7">
        <w:tc>
          <w:tcPr>
            <w:tcW w:w="2607" w:type="dxa"/>
            <w:vAlign w:val="bottom"/>
          </w:tcPr>
          <w:p w:rsidR="007A284E" w:rsidRPr="00045E2B" w:rsidRDefault="007A284E" w:rsidP="00045E2B">
            <w:pPr>
              <w:rPr>
                <w:color w:val="000000"/>
              </w:rPr>
            </w:pPr>
            <w:r w:rsidRPr="00045E2B">
              <w:rPr>
                <w:color w:val="000000"/>
              </w:rPr>
              <w:t>Лахденпохский МР</w:t>
            </w:r>
          </w:p>
        </w:tc>
        <w:tc>
          <w:tcPr>
            <w:tcW w:w="1864" w:type="dxa"/>
            <w:vAlign w:val="center"/>
          </w:tcPr>
          <w:p w:rsidR="007A284E" w:rsidRPr="00045E2B" w:rsidRDefault="007A284E" w:rsidP="00045E2B">
            <w:pPr>
              <w:jc w:val="center"/>
              <w:rPr>
                <w:color w:val="000000"/>
              </w:rPr>
            </w:pPr>
            <w:r>
              <w:rPr>
                <w:color w:val="000000"/>
              </w:rPr>
              <w:t>27</w:t>
            </w:r>
          </w:p>
        </w:tc>
        <w:tc>
          <w:tcPr>
            <w:tcW w:w="1865" w:type="dxa"/>
            <w:vAlign w:val="bottom"/>
          </w:tcPr>
          <w:p w:rsidR="007A284E" w:rsidRDefault="007A284E">
            <w:pPr>
              <w:jc w:val="center"/>
              <w:rPr>
                <w:color w:val="000000"/>
              </w:rPr>
            </w:pPr>
            <w:r>
              <w:rPr>
                <w:color w:val="000000"/>
              </w:rPr>
              <w:t>1,4%</w:t>
            </w:r>
          </w:p>
        </w:tc>
        <w:tc>
          <w:tcPr>
            <w:tcW w:w="1864" w:type="dxa"/>
            <w:vAlign w:val="bottom"/>
          </w:tcPr>
          <w:p w:rsidR="007A284E" w:rsidRPr="00D50C97" w:rsidRDefault="007A284E">
            <w:pPr>
              <w:jc w:val="center"/>
              <w:rPr>
                <w:color w:val="000000"/>
              </w:rPr>
            </w:pPr>
            <w:r w:rsidRPr="00D50C97">
              <w:rPr>
                <w:color w:val="000000"/>
              </w:rPr>
              <w:t>42,2%</w:t>
            </w:r>
          </w:p>
        </w:tc>
        <w:tc>
          <w:tcPr>
            <w:tcW w:w="1865" w:type="dxa"/>
            <w:vAlign w:val="bottom"/>
          </w:tcPr>
          <w:p w:rsidR="007A284E" w:rsidRDefault="007A284E">
            <w:pPr>
              <w:jc w:val="center"/>
              <w:rPr>
                <w:color w:val="000000"/>
              </w:rPr>
            </w:pPr>
            <w:r>
              <w:rPr>
                <w:color w:val="000000"/>
              </w:rPr>
              <w:t>0,7%</w:t>
            </w:r>
          </w:p>
        </w:tc>
      </w:tr>
      <w:tr w:rsidR="007A284E" w:rsidRPr="00045E2B" w:rsidTr="00E417C7">
        <w:tc>
          <w:tcPr>
            <w:tcW w:w="2607" w:type="dxa"/>
            <w:vAlign w:val="bottom"/>
          </w:tcPr>
          <w:p w:rsidR="007A284E" w:rsidRPr="00045E2B" w:rsidRDefault="007A284E" w:rsidP="00045E2B">
            <w:pPr>
              <w:rPr>
                <w:color w:val="000000"/>
              </w:rPr>
            </w:pPr>
            <w:r w:rsidRPr="00045E2B">
              <w:rPr>
                <w:color w:val="000000"/>
              </w:rPr>
              <w:t>Лоухский МР</w:t>
            </w:r>
          </w:p>
        </w:tc>
        <w:tc>
          <w:tcPr>
            <w:tcW w:w="1864" w:type="dxa"/>
            <w:vAlign w:val="center"/>
          </w:tcPr>
          <w:p w:rsidR="007A284E" w:rsidRPr="00045E2B" w:rsidRDefault="007A284E" w:rsidP="00045E2B">
            <w:pPr>
              <w:jc w:val="center"/>
              <w:rPr>
                <w:color w:val="000000"/>
              </w:rPr>
            </w:pPr>
            <w:r>
              <w:rPr>
                <w:color w:val="000000"/>
              </w:rPr>
              <w:t>32</w:t>
            </w:r>
          </w:p>
        </w:tc>
        <w:tc>
          <w:tcPr>
            <w:tcW w:w="1865" w:type="dxa"/>
            <w:vAlign w:val="bottom"/>
          </w:tcPr>
          <w:p w:rsidR="007A284E" w:rsidRDefault="007A284E">
            <w:pPr>
              <w:jc w:val="center"/>
              <w:rPr>
                <w:color w:val="000000"/>
              </w:rPr>
            </w:pPr>
            <w:r>
              <w:rPr>
                <w:color w:val="000000"/>
              </w:rPr>
              <w:t>1,7%</w:t>
            </w:r>
          </w:p>
        </w:tc>
        <w:tc>
          <w:tcPr>
            <w:tcW w:w="1864" w:type="dxa"/>
            <w:vAlign w:val="bottom"/>
          </w:tcPr>
          <w:p w:rsidR="007A284E" w:rsidRPr="00D50C97" w:rsidRDefault="007A284E">
            <w:pPr>
              <w:jc w:val="center"/>
              <w:rPr>
                <w:color w:val="000000"/>
              </w:rPr>
            </w:pPr>
            <w:r w:rsidRPr="00D50C97">
              <w:rPr>
                <w:color w:val="000000"/>
              </w:rPr>
              <w:t>53,3%</w:t>
            </w:r>
          </w:p>
        </w:tc>
        <w:tc>
          <w:tcPr>
            <w:tcW w:w="1865" w:type="dxa"/>
            <w:vAlign w:val="bottom"/>
          </w:tcPr>
          <w:p w:rsidR="007A284E" w:rsidRDefault="007A284E">
            <w:pPr>
              <w:jc w:val="center"/>
              <w:rPr>
                <w:color w:val="000000"/>
              </w:rPr>
            </w:pPr>
            <w:r>
              <w:rPr>
                <w:color w:val="000000"/>
              </w:rPr>
              <w:t>0,8%</w:t>
            </w:r>
          </w:p>
        </w:tc>
      </w:tr>
      <w:tr w:rsidR="007A284E" w:rsidRPr="00045E2B" w:rsidTr="00E417C7">
        <w:tc>
          <w:tcPr>
            <w:tcW w:w="2607" w:type="dxa"/>
            <w:vAlign w:val="bottom"/>
          </w:tcPr>
          <w:p w:rsidR="007A284E" w:rsidRPr="00045E2B" w:rsidRDefault="007A284E" w:rsidP="00045E2B">
            <w:pPr>
              <w:rPr>
                <w:color w:val="000000"/>
              </w:rPr>
            </w:pPr>
            <w:r w:rsidRPr="00045E2B">
              <w:rPr>
                <w:color w:val="000000"/>
              </w:rPr>
              <w:t>Медвежьегорский МР</w:t>
            </w:r>
          </w:p>
        </w:tc>
        <w:tc>
          <w:tcPr>
            <w:tcW w:w="1864" w:type="dxa"/>
            <w:vAlign w:val="center"/>
          </w:tcPr>
          <w:p w:rsidR="007A284E" w:rsidRPr="00045E2B" w:rsidRDefault="007A284E" w:rsidP="00045E2B">
            <w:pPr>
              <w:jc w:val="center"/>
              <w:rPr>
                <w:color w:val="000000"/>
              </w:rPr>
            </w:pPr>
            <w:r>
              <w:rPr>
                <w:color w:val="000000"/>
              </w:rPr>
              <w:t>79</w:t>
            </w:r>
          </w:p>
        </w:tc>
        <w:tc>
          <w:tcPr>
            <w:tcW w:w="1865" w:type="dxa"/>
            <w:vAlign w:val="bottom"/>
          </w:tcPr>
          <w:p w:rsidR="007A284E" w:rsidRDefault="007A284E">
            <w:pPr>
              <w:jc w:val="center"/>
              <w:rPr>
                <w:color w:val="000000"/>
              </w:rPr>
            </w:pPr>
            <w:r>
              <w:rPr>
                <w:color w:val="000000"/>
              </w:rPr>
              <w:t>4,2%</w:t>
            </w:r>
          </w:p>
        </w:tc>
        <w:tc>
          <w:tcPr>
            <w:tcW w:w="1864" w:type="dxa"/>
            <w:vAlign w:val="bottom"/>
          </w:tcPr>
          <w:p w:rsidR="007A284E" w:rsidRPr="00D50C97" w:rsidRDefault="007A284E">
            <w:pPr>
              <w:jc w:val="center"/>
              <w:rPr>
                <w:color w:val="000000"/>
              </w:rPr>
            </w:pPr>
            <w:r w:rsidRPr="00D50C97">
              <w:rPr>
                <w:color w:val="000000"/>
              </w:rPr>
              <w:t>50,6%</w:t>
            </w:r>
          </w:p>
        </w:tc>
        <w:tc>
          <w:tcPr>
            <w:tcW w:w="1865" w:type="dxa"/>
            <w:vAlign w:val="bottom"/>
          </w:tcPr>
          <w:p w:rsidR="007A284E" w:rsidRDefault="007A284E">
            <w:pPr>
              <w:jc w:val="center"/>
              <w:rPr>
                <w:color w:val="000000"/>
              </w:rPr>
            </w:pPr>
            <w:r>
              <w:rPr>
                <w:color w:val="000000"/>
              </w:rPr>
              <w:t>2,1%</w:t>
            </w:r>
          </w:p>
        </w:tc>
      </w:tr>
      <w:tr w:rsidR="007A284E" w:rsidRPr="00045E2B" w:rsidTr="00E417C7">
        <w:tc>
          <w:tcPr>
            <w:tcW w:w="2607" w:type="dxa"/>
            <w:vAlign w:val="bottom"/>
          </w:tcPr>
          <w:p w:rsidR="007A284E" w:rsidRPr="00045E2B" w:rsidRDefault="007A284E" w:rsidP="00045E2B">
            <w:pPr>
              <w:rPr>
                <w:color w:val="000000"/>
              </w:rPr>
            </w:pPr>
            <w:r w:rsidRPr="00045E2B">
              <w:rPr>
                <w:color w:val="000000"/>
              </w:rPr>
              <w:t>Муезерский МР</w:t>
            </w:r>
          </w:p>
        </w:tc>
        <w:tc>
          <w:tcPr>
            <w:tcW w:w="1864" w:type="dxa"/>
            <w:vAlign w:val="center"/>
          </w:tcPr>
          <w:p w:rsidR="007A284E" w:rsidRPr="00045E2B" w:rsidRDefault="007A284E" w:rsidP="00045E2B">
            <w:pPr>
              <w:jc w:val="center"/>
              <w:rPr>
                <w:color w:val="000000"/>
              </w:rPr>
            </w:pPr>
            <w:r>
              <w:rPr>
                <w:color w:val="000000"/>
              </w:rPr>
              <w:t>51</w:t>
            </w:r>
          </w:p>
        </w:tc>
        <w:tc>
          <w:tcPr>
            <w:tcW w:w="1865" w:type="dxa"/>
            <w:vAlign w:val="bottom"/>
          </w:tcPr>
          <w:p w:rsidR="007A284E" w:rsidRDefault="007A284E">
            <w:pPr>
              <w:jc w:val="center"/>
              <w:rPr>
                <w:color w:val="000000"/>
              </w:rPr>
            </w:pPr>
            <w:r>
              <w:rPr>
                <w:color w:val="000000"/>
              </w:rPr>
              <w:t>2,7%</w:t>
            </w:r>
          </w:p>
        </w:tc>
        <w:tc>
          <w:tcPr>
            <w:tcW w:w="1864" w:type="dxa"/>
            <w:vAlign w:val="bottom"/>
          </w:tcPr>
          <w:p w:rsidR="007A284E" w:rsidRPr="00D50C97" w:rsidRDefault="007A284E">
            <w:pPr>
              <w:jc w:val="center"/>
              <w:rPr>
                <w:color w:val="000000"/>
              </w:rPr>
            </w:pPr>
            <w:r w:rsidRPr="00D50C97">
              <w:rPr>
                <w:color w:val="000000"/>
              </w:rPr>
              <w:t>68,0%</w:t>
            </w:r>
          </w:p>
        </w:tc>
        <w:tc>
          <w:tcPr>
            <w:tcW w:w="1865" w:type="dxa"/>
            <w:vAlign w:val="bottom"/>
          </w:tcPr>
          <w:p w:rsidR="007A284E" w:rsidRDefault="007A284E">
            <w:pPr>
              <w:jc w:val="center"/>
              <w:rPr>
                <w:color w:val="000000"/>
              </w:rPr>
            </w:pPr>
            <w:r>
              <w:rPr>
                <w:color w:val="000000"/>
              </w:rPr>
              <w:t>1,3%</w:t>
            </w:r>
          </w:p>
        </w:tc>
      </w:tr>
      <w:tr w:rsidR="007A284E" w:rsidRPr="00045E2B" w:rsidTr="00E417C7">
        <w:tc>
          <w:tcPr>
            <w:tcW w:w="2607" w:type="dxa"/>
            <w:vAlign w:val="bottom"/>
          </w:tcPr>
          <w:p w:rsidR="007A284E" w:rsidRPr="00045E2B" w:rsidRDefault="007A284E" w:rsidP="00045E2B">
            <w:pPr>
              <w:rPr>
                <w:color w:val="000000"/>
              </w:rPr>
            </w:pPr>
            <w:r w:rsidRPr="00045E2B">
              <w:rPr>
                <w:color w:val="000000"/>
              </w:rPr>
              <w:t>Олонецкий НМР</w:t>
            </w:r>
          </w:p>
        </w:tc>
        <w:tc>
          <w:tcPr>
            <w:tcW w:w="1864" w:type="dxa"/>
            <w:vAlign w:val="center"/>
          </w:tcPr>
          <w:p w:rsidR="007A284E" w:rsidRPr="00045E2B" w:rsidRDefault="007A284E" w:rsidP="00045E2B">
            <w:pPr>
              <w:jc w:val="center"/>
              <w:rPr>
                <w:color w:val="000000"/>
              </w:rPr>
            </w:pPr>
            <w:r>
              <w:rPr>
                <w:color w:val="000000"/>
              </w:rPr>
              <w:t>47</w:t>
            </w:r>
          </w:p>
        </w:tc>
        <w:tc>
          <w:tcPr>
            <w:tcW w:w="1865" w:type="dxa"/>
            <w:vAlign w:val="bottom"/>
          </w:tcPr>
          <w:p w:rsidR="007A284E" w:rsidRDefault="007A284E">
            <w:pPr>
              <w:jc w:val="center"/>
              <w:rPr>
                <w:color w:val="000000"/>
              </w:rPr>
            </w:pPr>
            <w:r>
              <w:rPr>
                <w:color w:val="000000"/>
              </w:rPr>
              <w:t>2,5%</w:t>
            </w:r>
          </w:p>
        </w:tc>
        <w:tc>
          <w:tcPr>
            <w:tcW w:w="1864" w:type="dxa"/>
            <w:vAlign w:val="bottom"/>
          </w:tcPr>
          <w:p w:rsidR="007A284E" w:rsidRPr="00D50C97" w:rsidRDefault="007A284E">
            <w:pPr>
              <w:jc w:val="center"/>
              <w:rPr>
                <w:color w:val="000000"/>
              </w:rPr>
            </w:pPr>
            <w:r w:rsidRPr="00D50C97">
              <w:rPr>
                <w:color w:val="000000"/>
              </w:rPr>
              <w:t>54,0%</w:t>
            </w:r>
          </w:p>
        </w:tc>
        <w:tc>
          <w:tcPr>
            <w:tcW w:w="1865" w:type="dxa"/>
            <w:vAlign w:val="bottom"/>
          </w:tcPr>
          <w:p w:rsidR="007A284E" w:rsidRDefault="007A284E">
            <w:pPr>
              <w:jc w:val="center"/>
              <w:rPr>
                <w:color w:val="000000"/>
              </w:rPr>
            </w:pPr>
            <w:r>
              <w:rPr>
                <w:color w:val="000000"/>
              </w:rPr>
              <w:t>1,2%</w:t>
            </w:r>
          </w:p>
        </w:tc>
      </w:tr>
      <w:tr w:rsidR="007A284E" w:rsidRPr="00045E2B" w:rsidTr="00E417C7">
        <w:tc>
          <w:tcPr>
            <w:tcW w:w="2607" w:type="dxa"/>
            <w:vAlign w:val="bottom"/>
          </w:tcPr>
          <w:p w:rsidR="007A284E" w:rsidRPr="00045E2B" w:rsidRDefault="007A284E" w:rsidP="00045E2B">
            <w:pPr>
              <w:rPr>
                <w:color w:val="000000"/>
              </w:rPr>
            </w:pPr>
            <w:proofErr w:type="gramStart"/>
            <w:r w:rsidRPr="00045E2B">
              <w:rPr>
                <w:color w:val="000000"/>
              </w:rPr>
              <w:t>Петрозаводский</w:t>
            </w:r>
            <w:proofErr w:type="gramEnd"/>
            <w:r w:rsidRPr="00045E2B">
              <w:rPr>
                <w:color w:val="000000"/>
              </w:rPr>
              <w:t xml:space="preserve"> ГО</w:t>
            </w:r>
          </w:p>
        </w:tc>
        <w:tc>
          <w:tcPr>
            <w:tcW w:w="1864" w:type="dxa"/>
            <w:vAlign w:val="center"/>
          </w:tcPr>
          <w:p w:rsidR="007A284E" w:rsidRPr="00045E2B" w:rsidRDefault="007A284E" w:rsidP="00E84B22">
            <w:pPr>
              <w:jc w:val="center"/>
              <w:rPr>
                <w:color w:val="000000"/>
              </w:rPr>
            </w:pPr>
            <w:r>
              <w:rPr>
                <w:color w:val="000000"/>
              </w:rPr>
              <w:t>82</w:t>
            </w:r>
            <w:r w:rsidR="00E84B22">
              <w:rPr>
                <w:color w:val="000000"/>
              </w:rPr>
              <w:t>8</w:t>
            </w:r>
          </w:p>
        </w:tc>
        <w:tc>
          <w:tcPr>
            <w:tcW w:w="1865" w:type="dxa"/>
            <w:vAlign w:val="bottom"/>
          </w:tcPr>
          <w:p w:rsidR="007A284E" w:rsidRDefault="007A284E" w:rsidP="00E84B22">
            <w:pPr>
              <w:jc w:val="center"/>
              <w:rPr>
                <w:color w:val="000000"/>
              </w:rPr>
            </w:pPr>
            <w:r>
              <w:rPr>
                <w:color w:val="000000"/>
              </w:rPr>
              <w:t>44,</w:t>
            </w:r>
            <w:r w:rsidR="00E84B22">
              <w:rPr>
                <w:color w:val="000000"/>
              </w:rPr>
              <w:t>2</w:t>
            </w:r>
            <w:r>
              <w:rPr>
                <w:color w:val="000000"/>
              </w:rPr>
              <w:t>%</w:t>
            </w:r>
          </w:p>
        </w:tc>
        <w:tc>
          <w:tcPr>
            <w:tcW w:w="1864" w:type="dxa"/>
            <w:vAlign w:val="bottom"/>
          </w:tcPr>
          <w:p w:rsidR="007A284E" w:rsidRPr="00D50C97" w:rsidRDefault="007A284E" w:rsidP="00E84B22">
            <w:pPr>
              <w:jc w:val="center"/>
              <w:rPr>
                <w:color w:val="000000"/>
              </w:rPr>
            </w:pPr>
            <w:r w:rsidRPr="00D50C97">
              <w:rPr>
                <w:color w:val="000000"/>
              </w:rPr>
              <w:t>43,</w:t>
            </w:r>
            <w:r w:rsidR="00E84B22">
              <w:rPr>
                <w:color w:val="000000"/>
              </w:rPr>
              <w:t>3</w:t>
            </w:r>
            <w:r w:rsidRPr="00D50C97">
              <w:rPr>
                <w:color w:val="000000"/>
              </w:rPr>
              <w:t>%</w:t>
            </w:r>
          </w:p>
        </w:tc>
        <w:tc>
          <w:tcPr>
            <w:tcW w:w="1865" w:type="dxa"/>
            <w:vAlign w:val="bottom"/>
          </w:tcPr>
          <w:p w:rsidR="007A284E" w:rsidRDefault="007A284E" w:rsidP="007128B9">
            <w:pPr>
              <w:jc w:val="center"/>
              <w:rPr>
                <w:color w:val="000000"/>
              </w:rPr>
            </w:pPr>
            <w:r>
              <w:rPr>
                <w:color w:val="000000"/>
              </w:rPr>
              <w:t>21,</w:t>
            </w:r>
            <w:r w:rsidR="007128B9">
              <w:rPr>
                <w:color w:val="000000"/>
              </w:rPr>
              <w:t>5</w:t>
            </w:r>
            <w:r>
              <w:rPr>
                <w:color w:val="000000"/>
              </w:rPr>
              <w:t>%</w:t>
            </w:r>
          </w:p>
        </w:tc>
      </w:tr>
      <w:tr w:rsidR="007A284E" w:rsidRPr="00045E2B" w:rsidTr="00E417C7">
        <w:tc>
          <w:tcPr>
            <w:tcW w:w="2607" w:type="dxa"/>
            <w:vAlign w:val="bottom"/>
          </w:tcPr>
          <w:p w:rsidR="007A284E" w:rsidRPr="00045E2B" w:rsidRDefault="007A284E" w:rsidP="00045E2B">
            <w:pPr>
              <w:rPr>
                <w:color w:val="000000"/>
              </w:rPr>
            </w:pPr>
            <w:r w:rsidRPr="00045E2B">
              <w:rPr>
                <w:color w:val="000000"/>
              </w:rPr>
              <w:t>Питкярантский МР</w:t>
            </w:r>
          </w:p>
        </w:tc>
        <w:tc>
          <w:tcPr>
            <w:tcW w:w="1864" w:type="dxa"/>
            <w:vAlign w:val="center"/>
          </w:tcPr>
          <w:p w:rsidR="007A284E" w:rsidRPr="00045E2B" w:rsidRDefault="007A284E" w:rsidP="00045E2B">
            <w:pPr>
              <w:jc w:val="center"/>
              <w:rPr>
                <w:color w:val="000000"/>
              </w:rPr>
            </w:pPr>
            <w:r>
              <w:rPr>
                <w:color w:val="000000"/>
              </w:rPr>
              <w:t>36</w:t>
            </w:r>
          </w:p>
        </w:tc>
        <w:tc>
          <w:tcPr>
            <w:tcW w:w="1865" w:type="dxa"/>
            <w:vAlign w:val="bottom"/>
          </w:tcPr>
          <w:p w:rsidR="007A284E" w:rsidRDefault="007A284E">
            <w:pPr>
              <w:jc w:val="center"/>
              <w:rPr>
                <w:color w:val="000000"/>
              </w:rPr>
            </w:pPr>
            <w:r>
              <w:rPr>
                <w:color w:val="000000"/>
              </w:rPr>
              <w:t>1,9%</w:t>
            </w:r>
          </w:p>
        </w:tc>
        <w:tc>
          <w:tcPr>
            <w:tcW w:w="1864" w:type="dxa"/>
            <w:vAlign w:val="bottom"/>
          </w:tcPr>
          <w:p w:rsidR="007A284E" w:rsidRPr="00D50C97" w:rsidRDefault="007A284E">
            <w:pPr>
              <w:jc w:val="center"/>
              <w:rPr>
                <w:color w:val="000000"/>
              </w:rPr>
            </w:pPr>
            <w:r w:rsidRPr="00D50C97">
              <w:rPr>
                <w:color w:val="000000"/>
              </w:rPr>
              <w:t>38,7%</w:t>
            </w:r>
          </w:p>
        </w:tc>
        <w:tc>
          <w:tcPr>
            <w:tcW w:w="1865" w:type="dxa"/>
            <w:vAlign w:val="bottom"/>
          </w:tcPr>
          <w:p w:rsidR="007A284E" w:rsidRDefault="007A284E">
            <w:pPr>
              <w:jc w:val="center"/>
              <w:rPr>
                <w:color w:val="000000"/>
              </w:rPr>
            </w:pPr>
            <w:r>
              <w:rPr>
                <w:color w:val="000000"/>
              </w:rPr>
              <w:t>0,9%</w:t>
            </w:r>
          </w:p>
        </w:tc>
      </w:tr>
      <w:tr w:rsidR="007A284E" w:rsidRPr="00045E2B" w:rsidTr="00E417C7">
        <w:tc>
          <w:tcPr>
            <w:tcW w:w="2607" w:type="dxa"/>
            <w:vAlign w:val="bottom"/>
          </w:tcPr>
          <w:p w:rsidR="007A284E" w:rsidRPr="00045E2B" w:rsidRDefault="007A284E" w:rsidP="00045E2B">
            <w:pPr>
              <w:rPr>
                <w:color w:val="000000"/>
              </w:rPr>
            </w:pPr>
            <w:r w:rsidRPr="00045E2B">
              <w:rPr>
                <w:color w:val="000000"/>
              </w:rPr>
              <w:t>Прионежский МР</w:t>
            </w:r>
          </w:p>
        </w:tc>
        <w:tc>
          <w:tcPr>
            <w:tcW w:w="1864" w:type="dxa"/>
            <w:vAlign w:val="center"/>
          </w:tcPr>
          <w:p w:rsidR="007A284E" w:rsidRPr="00045E2B" w:rsidRDefault="007A284E" w:rsidP="00045E2B">
            <w:pPr>
              <w:jc w:val="center"/>
              <w:rPr>
                <w:color w:val="000000"/>
              </w:rPr>
            </w:pPr>
            <w:r>
              <w:rPr>
                <w:color w:val="000000"/>
              </w:rPr>
              <w:t>43</w:t>
            </w:r>
          </w:p>
        </w:tc>
        <w:tc>
          <w:tcPr>
            <w:tcW w:w="1865" w:type="dxa"/>
            <w:vAlign w:val="bottom"/>
          </w:tcPr>
          <w:p w:rsidR="007A284E" w:rsidRDefault="007A284E">
            <w:pPr>
              <w:jc w:val="center"/>
              <w:rPr>
                <w:color w:val="000000"/>
              </w:rPr>
            </w:pPr>
            <w:r>
              <w:rPr>
                <w:color w:val="000000"/>
              </w:rPr>
              <w:t>2,3%</w:t>
            </w:r>
          </w:p>
        </w:tc>
        <w:tc>
          <w:tcPr>
            <w:tcW w:w="1864" w:type="dxa"/>
            <w:vAlign w:val="bottom"/>
          </w:tcPr>
          <w:p w:rsidR="007A284E" w:rsidRPr="00D50C97" w:rsidRDefault="007A284E">
            <w:pPr>
              <w:jc w:val="center"/>
              <w:rPr>
                <w:color w:val="000000"/>
              </w:rPr>
            </w:pPr>
            <w:r w:rsidRPr="00D50C97">
              <w:rPr>
                <w:color w:val="000000"/>
              </w:rPr>
              <w:t>55,1%</w:t>
            </w:r>
          </w:p>
        </w:tc>
        <w:tc>
          <w:tcPr>
            <w:tcW w:w="1865" w:type="dxa"/>
            <w:vAlign w:val="bottom"/>
          </w:tcPr>
          <w:p w:rsidR="007A284E" w:rsidRDefault="007A284E">
            <w:pPr>
              <w:jc w:val="center"/>
              <w:rPr>
                <w:color w:val="000000"/>
              </w:rPr>
            </w:pPr>
            <w:r>
              <w:rPr>
                <w:color w:val="000000"/>
              </w:rPr>
              <w:t>1,1%</w:t>
            </w:r>
          </w:p>
        </w:tc>
      </w:tr>
      <w:tr w:rsidR="007A284E" w:rsidRPr="00045E2B" w:rsidTr="00E417C7">
        <w:tc>
          <w:tcPr>
            <w:tcW w:w="2607" w:type="dxa"/>
            <w:vAlign w:val="bottom"/>
          </w:tcPr>
          <w:p w:rsidR="007A284E" w:rsidRPr="00045E2B" w:rsidRDefault="007A284E" w:rsidP="00045E2B">
            <w:pPr>
              <w:rPr>
                <w:color w:val="000000"/>
              </w:rPr>
            </w:pPr>
            <w:r w:rsidRPr="00045E2B">
              <w:rPr>
                <w:color w:val="000000"/>
              </w:rPr>
              <w:t>Пряжинский НМР</w:t>
            </w:r>
          </w:p>
        </w:tc>
        <w:tc>
          <w:tcPr>
            <w:tcW w:w="1864" w:type="dxa"/>
            <w:vAlign w:val="center"/>
          </w:tcPr>
          <w:p w:rsidR="007A284E" w:rsidRPr="00045E2B" w:rsidRDefault="007A284E" w:rsidP="00045E2B">
            <w:pPr>
              <w:jc w:val="center"/>
              <w:rPr>
                <w:color w:val="000000"/>
              </w:rPr>
            </w:pPr>
            <w:r>
              <w:rPr>
                <w:color w:val="000000"/>
              </w:rPr>
              <w:t>35</w:t>
            </w:r>
          </w:p>
        </w:tc>
        <w:tc>
          <w:tcPr>
            <w:tcW w:w="1865" w:type="dxa"/>
            <w:vAlign w:val="bottom"/>
          </w:tcPr>
          <w:p w:rsidR="007A284E" w:rsidRDefault="007A284E">
            <w:pPr>
              <w:jc w:val="center"/>
              <w:rPr>
                <w:color w:val="000000"/>
              </w:rPr>
            </w:pPr>
            <w:r>
              <w:rPr>
                <w:color w:val="000000"/>
              </w:rPr>
              <w:t>1,9%</w:t>
            </w:r>
          </w:p>
        </w:tc>
        <w:tc>
          <w:tcPr>
            <w:tcW w:w="1864" w:type="dxa"/>
            <w:vAlign w:val="bottom"/>
          </w:tcPr>
          <w:p w:rsidR="007A284E" w:rsidRPr="00D50C97" w:rsidRDefault="007A284E">
            <w:pPr>
              <w:jc w:val="center"/>
              <w:rPr>
                <w:color w:val="000000"/>
              </w:rPr>
            </w:pPr>
            <w:r w:rsidRPr="00D50C97">
              <w:rPr>
                <w:color w:val="000000"/>
              </w:rPr>
              <w:t>56,5%</w:t>
            </w:r>
          </w:p>
        </w:tc>
        <w:tc>
          <w:tcPr>
            <w:tcW w:w="1865" w:type="dxa"/>
            <w:vAlign w:val="bottom"/>
          </w:tcPr>
          <w:p w:rsidR="007A284E" w:rsidRDefault="007A284E">
            <w:pPr>
              <w:jc w:val="center"/>
              <w:rPr>
                <w:color w:val="000000"/>
              </w:rPr>
            </w:pPr>
            <w:r>
              <w:rPr>
                <w:color w:val="000000"/>
              </w:rPr>
              <w:t>0,9%</w:t>
            </w:r>
          </w:p>
        </w:tc>
      </w:tr>
      <w:tr w:rsidR="007A284E" w:rsidRPr="00045E2B" w:rsidTr="00E417C7">
        <w:tc>
          <w:tcPr>
            <w:tcW w:w="2607" w:type="dxa"/>
            <w:vAlign w:val="bottom"/>
          </w:tcPr>
          <w:p w:rsidR="007A284E" w:rsidRPr="00045E2B" w:rsidRDefault="007A284E" w:rsidP="00045E2B">
            <w:pPr>
              <w:rPr>
                <w:color w:val="000000"/>
              </w:rPr>
            </w:pPr>
            <w:r w:rsidRPr="00045E2B">
              <w:rPr>
                <w:color w:val="000000"/>
              </w:rPr>
              <w:t>Пудожский МР</w:t>
            </w:r>
          </w:p>
        </w:tc>
        <w:tc>
          <w:tcPr>
            <w:tcW w:w="1864" w:type="dxa"/>
            <w:vAlign w:val="center"/>
          </w:tcPr>
          <w:p w:rsidR="007A284E" w:rsidRPr="00045E2B" w:rsidRDefault="007A284E" w:rsidP="00045E2B">
            <w:pPr>
              <w:jc w:val="center"/>
              <w:rPr>
                <w:color w:val="000000"/>
              </w:rPr>
            </w:pPr>
            <w:r>
              <w:rPr>
                <w:color w:val="000000"/>
              </w:rPr>
              <w:t>57</w:t>
            </w:r>
          </w:p>
        </w:tc>
        <w:tc>
          <w:tcPr>
            <w:tcW w:w="1865" w:type="dxa"/>
            <w:vAlign w:val="bottom"/>
          </w:tcPr>
          <w:p w:rsidR="007A284E" w:rsidRDefault="007A284E">
            <w:pPr>
              <w:jc w:val="center"/>
              <w:rPr>
                <w:color w:val="000000"/>
              </w:rPr>
            </w:pPr>
            <w:r>
              <w:rPr>
                <w:color w:val="000000"/>
              </w:rPr>
              <w:t>3,0%</w:t>
            </w:r>
          </w:p>
        </w:tc>
        <w:tc>
          <w:tcPr>
            <w:tcW w:w="1864" w:type="dxa"/>
            <w:vAlign w:val="bottom"/>
          </w:tcPr>
          <w:p w:rsidR="007A284E" w:rsidRPr="00D50C97" w:rsidRDefault="007A284E">
            <w:pPr>
              <w:jc w:val="center"/>
              <w:rPr>
                <w:color w:val="000000"/>
              </w:rPr>
            </w:pPr>
            <w:r w:rsidRPr="00D50C97">
              <w:rPr>
                <w:color w:val="000000"/>
              </w:rPr>
              <w:t>62,6%</w:t>
            </w:r>
          </w:p>
        </w:tc>
        <w:tc>
          <w:tcPr>
            <w:tcW w:w="1865" w:type="dxa"/>
            <w:vAlign w:val="bottom"/>
          </w:tcPr>
          <w:p w:rsidR="007A284E" w:rsidRDefault="007A284E">
            <w:pPr>
              <w:jc w:val="center"/>
              <w:rPr>
                <w:color w:val="000000"/>
              </w:rPr>
            </w:pPr>
            <w:r>
              <w:rPr>
                <w:color w:val="000000"/>
              </w:rPr>
              <w:t>1,5%</w:t>
            </w:r>
          </w:p>
        </w:tc>
      </w:tr>
      <w:tr w:rsidR="007A284E" w:rsidRPr="00045E2B" w:rsidTr="00E417C7">
        <w:tc>
          <w:tcPr>
            <w:tcW w:w="2607" w:type="dxa"/>
            <w:vAlign w:val="bottom"/>
          </w:tcPr>
          <w:p w:rsidR="007A284E" w:rsidRPr="00045E2B" w:rsidRDefault="007A284E" w:rsidP="00045E2B">
            <w:pPr>
              <w:rPr>
                <w:color w:val="000000"/>
              </w:rPr>
            </w:pPr>
            <w:r w:rsidRPr="00045E2B">
              <w:rPr>
                <w:color w:val="000000"/>
              </w:rPr>
              <w:t>Сегежский МР</w:t>
            </w:r>
          </w:p>
        </w:tc>
        <w:tc>
          <w:tcPr>
            <w:tcW w:w="1864" w:type="dxa"/>
            <w:vAlign w:val="center"/>
          </w:tcPr>
          <w:p w:rsidR="007A284E" w:rsidRPr="00045E2B" w:rsidRDefault="007A284E" w:rsidP="00045E2B">
            <w:pPr>
              <w:jc w:val="center"/>
              <w:rPr>
                <w:color w:val="000000"/>
              </w:rPr>
            </w:pPr>
            <w:r>
              <w:rPr>
                <w:color w:val="000000"/>
              </w:rPr>
              <w:t>111</w:t>
            </w:r>
          </w:p>
        </w:tc>
        <w:tc>
          <w:tcPr>
            <w:tcW w:w="1865" w:type="dxa"/>
            <w:vAlign w:val="bottom"/>
          </w:tcPr>
          <w:p w:rsidR="007A284E" w:rsidRDefault="007A284E">
            <w:pPr>
              <w:jc w:val="center"/>
              <w:rPr>
                <w:color w:val="000000"/>
              </w:rPr>
            </w:pPr>
            <w:r>
              <w:rPr>
                <w:color w:val="000000"/>
              </w:rPr>
              <w:t>5,9%</w:t>
            </w:r>
          </w:p>
        </w:tc>
        <w:tc>
          <w:tcPr>
            <w:tcW w:w="1864" w:type="dxa"/>
            <w:vAlign w:val="bottom"/>
          </w:tcPr>
          <w:p w:rsidR="007A284E" w:rsidRDefault="007A284E">
            <w:pPr>
              <w:jc w:val="center"/>
              <w:rPr>
                <w:color w:val="000000"/>
              </w:rPr>
            </w:pPr>
            <w:r>
              <w:rPr>
                <w:color w:val="000000"/>
              </w:rPr>
              <w:t>51,9%</w:t>
            </w:r>
          </w:p>
        </w:tc>
        <w:tc>
          <w:tcPr>
            <w:tcW w:w="1865" w:type="dxa"/>
            <w:vAlign w:val="bottom"/>
          </w:tcPr>
          <w:p w:rsidR="007A284E" w:rsidRDefault="007A284E">
            <w:pPr>
              <w:jc w:val="center"/>
              <w:rPr>
                <w:color w:val="000000"/>
              </w:rPr>
            </w:pPr>
            <w:r>
              <w:rPr>
                <w:color w:val="000000"/>
              </w:rPr>
              <w:t>2,9%</w:t>
            </w:r>
          </w:p>
        </w:tc>
      </w:tr>
      <w:tr w:rsidR="007A284E" w:rsidRPr="00045E2B" w:rsidTr="00E417C7">
        <w:tc>
          <w:tcPr>
            <w:tcW w:w="2607" w:type="dxa"/>
            <w:vAlign w:val="bottom"/>
          </w:tcPr>
          <w:p w:rsidR="007A284E" w:rsidRPr="00045E2B" w:rsidRDefault="007A284E" w:rsidP="00045E2B">
            <w:pPr>
              <w:rPr>
                <w:color w:val="000000"/>
              </w:rPr>
            </w:pPr>
            <w:r w:rsidRPr="00045E2B">
              <w:rPr>
                <w:color w:val="000000"/>
              </w:rPr>
              <w:t>Сортавальский МР</w:t>
            </w:r>
          </w:p>
        </w:tc>
        <w:tc>
          <w:tcPr>
            <w:tcW w:w="1864" w:type="dxa"/>
            <w:vAlign w:val="center"/>
          </w:tcPr>
          <w:p w:rsidR="007A284E" w:rsidRPr="00045E2B" w:rsidRDefault="007A284E" w:rsidP="00045E2B">
            <w:pPr>
              <w:jc w:val="center"/>
              <w:rPr>
                <w:color w:val="000000"/>
              </w:rPr>
            </w:pPr>
            <w:r>
              <w:rPr>
                <w:color w:val="000000"/>
              </w:rPr>
              <w:t>70</w:t>
            </w:r>
          </w:p>
        </w:tc>
        <w:tc>
          <w:tcPr>
            <w:tcW w:w="1865" w:type="dxa"/>
            <w:vAlign w:val="bottom"/>
          </w:tcPr>
          <w:p w:rsidR="007A284E" w:rsidRDefault="007A284E">
            <w:pPr>
              <w:jc w:val="center"/>
              <w:rPr>
                <w:color w:val="000000"/>
              </w:rPr>
            </w:pPr>
            <w:r>
              <w:rPr>
                <w:color w:val="000000"/>
              </w:rPr>
              <w:t>3,7%</w:t>
            </w:r>
          </w:p>
        </w:tc>
        <w:tc>
          <w:tcPr>
            <w:tcW w:w="1864" w:type="dxa"/>
            <w:vAlign w:val="bottom"/>
          </w:tcPr>
          <w:p w:rsidR="007A284E" w:rsidRDefault="007A284E">
            <w:pPr>
              <w:jc w:val="center"/>
              <w:rPr>
                <w:color w:val="000000"/>
              </w:rPr>
            </w:pPr>
            <w:r>
              <w:rPr>
                <w:color w:val="000000"/>
              </w:rPr>
              <w:t>44,3%</w:t>
            </w:r>
          </w:p>
        </w:tc>
        <w:tc>
          <w:tcPr>
            <w:tcW w:w="1865" w:type="dxa"/>
            <w:vAlign w:val="bottom"/>
          </w:tcPr>
          <w:p w:rsidR="007A284E" w:rsidRDefault="007A284E">
            <w:pPr>
              <w:jc w:val="center"/>
              <w:rPr>
                <w:color w:val="000000"/>
              </w:rPr>
            </w:pPr>
            <w:r>
              <w:rPr>
                <w:color w:val="000000"/>
              </w:rPr>
              <w:t>1,8%</w:t>
            </w:r>
          </w:p>
        </w:tc>
      </w:tr>
      <w:tr w:rsidR="007A284E" w:rsidRPr="00045E2B" w:rsidTr="00E417C7">
        <w:tc>
          <w:tcPr>
            <w:tcW w:w="2607" w:type="dxa"/>
            <w:vAlign w:val="bottom"/>
          </w:tcPr>
          <w:p w:rsidR="007A284E" w:rsidRPr="00045E2B" w:rsidRDefault="007A284E" w:rsidP="00045E2B">
            <w:pPr>
              <w:rPr>
                <w:color w:val="000000"/>
              </w:rPr>
            </w:pPr>
            <w:r w:rsidRPr="00045E2B">
              <w:rPr>
                <w:color w:val="000000"/>
              </w:rPr>
              <w:t>Суоярвский МР</w:t>
            </w:r>
          </w:p>
        </w:tc>
        <w:tc>
          <w:tcPr>
            <w:tcW w:w="1864" w:type="dxa"/>
            <w:vAlign w:val="center"/>
          </w:tcPr>
          <w:p w:rsidR="007A284E" w:rsidRPr="00045E2B" w:rsidRDefault="007A284E" w:rsidP="00045E2B">
            <w:pPr>
              <w:jc w:val="center"/>
              <w:rPr>
                <w:color w:val="000000"/>
              </w:rPr>
            </w:pPr>
            <w:r>
              <w:rPr>
                <w:color w:val="000000"/>
              </w:rPr>
              <w:t>69</w:t>
            </w:r>
          </w:p>
        </w:tc>
        <w:tc>
          <w:tcPr>
            <w:tcW w:w="1865" w:type="dxa"/>
            <w:vAlign w:val="bottom"/>
          </w:tcPr>
          <w:p w:rsidR="007A284E" w:rsidRDefault="007A284E">
            <w:pPr>
              <w:jc w:val="center"/>
              <w:rPr>
                <w:color w:val="000000"/>
              </w:rPr>
            </w:pPr>
            <w:r>
              <w:rPr>
                <w:color w:val="000000"/>
              </w:rPr>
              <w:t>3,7%</w:t>
            </w:r>
          </w:p>
        </w:tc>
        <w:tc>
          <w:tcPr>
            <w:tcW w:w="1864" w:type="dxa"/>
            <w:vAlign w:val="bottom"/>
          </w:tcPr>
          <w:p w:rsidR="007A284E" w:rsidRDefault="007A284E">
            <w:pPr>
              <w:jc w:val="center"/>
              <w:rPr>
                <w:color w:val="000000"/>
              </w:rPr>
            </w:pPr>
            <w:r>
              <w:rPr>
                <w:color w:val="000000"/>
              </w:rPr>
              <w:t>60,5%</w:t>
            </w:r>
          </w:p>
        </w:tc>
        <w:tc>
          <w:tcPr>
            <w:tcW w:w="1865" w:type="dxa"/>
            <w:vAlign w:val="bottom"/>
          </w:tcPr>
          <w:p w:rsidR="007A284E" w:rsidRDefault="007A284E">
            <w:pPr>
              <w:jc w:val="center"/>
              <w:rPr>
                <w:color w:val="000000"/>
              </w:rPr>
            </w:pPr>
            <w:r>
              <w:rPr>
                <w:color w:val="000000"/>
              </w:rPr>
              <w:t>1,8%</w:t>
            </w:r>
          </w:p>
        </w:tc>
      </w:tr>
      <w:tr w:rsidR="007A284E" w:rsidRPr="00045E2B" w:rsidTr="00E417C7">
        <w:tc>
          <w:tcPr>
            <w:tcW w:w="2607" w:type="dxa"/>
            <w:vAlign w:val="bottom"/>
          </w:tcPr>
          <w:p w:rsidR="007A284E" w:rsidRPr="00045E2B" w:rsidRDefault="007A284E" w:rsidP="00045E2B">
            <w:pPr>
              <w:rPr>
                <w:b/>
                <w:color w:val="000000"/>
              </w:rPr>
            </w:pPr>
            <w:r w:rsidRPr="00045E2B">
              <w:rPr>
                <w:b/>
                <w:color w:val="000000"/>
              </w:rPr>
              <w:t>Республика Карелия</w:t>
            </w:r>
          </w:p>
        </w:tc>
        <w:tc>
          <w:tcPr>
            <w:tcW w:w="1864" w:type="dxa"/>
            <w:vAlign w:val="center"/>
          </w:tcPr>
          <w:p w:rsidR="007A284E" w:rsidRPr="00045E2B" w:rsidRDefault="007A284E" w:rsidP="00E84B22">
            <w:pPr>
              <w:jc w:val="center"/>
              <w:rPr>
                <w:b/>
                <w:color w:val="000000"/>
              </w:rPr>
            </w:pPr>
            <w:r>
              <w:rPr>
                <w:b/>
                <w:color w:val="000000"/>
              </w:rPr>
              <w:t>187</w:t>
            </w:r>
            <w:r w:rsidR="00E84B22">
              <w:rPr>
                <w:b/>
                <w:color w:val="000000"/>
              </w:rPr>
              <w:t>4</w:t>
            </w:r>
          </w:p>
        </w:tc>
        <w:tc>
          <w:tcPr>
            <w:tcW w:w="1865" w:type="dxa"/>
            <w:vAlign w:val="bottom"/>
          </w:tcPr>
          <w:p w:rsidR="007A284E" w:rsidRPr="007A284E" w:rsidRDefault="007A284E">
            <w:pPr>
              <w:jc w:val="center"/>
              <w:rPr>
                <w:b/>
                <w:color w:val="000000"/>
              </w:rPr>
            </w:pPr>
            <w:r w:rsidRPr="007A284E">
              <w:rPr>
                <w:b/>
                <w:color w:val="000000"/>
              </w:rPr>
              <w:t>100,0%</w:t>
            </w:r>
          </w:p>
        </w:tc>
        <w:tc>
          <w:tcPr>
            <w:tcW w:w="1864" w:type="dxa"/>
            <w:vAlign w:val="bottom"/>
          </w:tcPr>
          <w:p w:rsidR="007A284E" w:rsidRPr="007A284E" w:rsidRDefault="007A284E">
            <w:pPr>
              <w:jc w:val="center"/>
              <w:rPr>
                <w:b/>
                <w:color w:val="000000"/>
              </w:rPr>
            </w:pPr>
            <w:r>
              <w:rPr>
                <w:b/>
                <w:color w:val="000000"/>
              </w:rPr>
              <w:t>100</w:t>
            </w:r>
            <w:r w:rsidRPr="007A284E">
              <w:rPr>
                <w:b/>
                <w:color w:val="000000"/>
              </w:rPr>
              <w:t>%</w:t>
            </w:r>
          </w:p>
        </w:tc>
        <w:tc>
          <w:tcPr>
            <w:tcW w:w="1865" w:type="dxa"/>
            <w:vAlign w:val="bottom"/>
          </w:tcPr>
          <w:p w:rsidR="007A284E" w:rsidRPr="00F76F0D" w:rsidRDefault="007A284E">
            <w:pPr>
              <w:jc w:val="center"/>
              <w:rPr>
                <w:b/>
                <w:color w:val="000000"/>
              </w:rPr>
            </w:pPr>
            <w:r w:rsidRPr="00F76F0D">
              <w:rPr>
                <w:b/>
                <w:color w:val="000000"/>
              </w:rPr>
              <w:t>48,6%</w:t>
            </w:r>
          </w:p>
        </w:tc>
      </w:tr>
    </w:tbl>
    <w:p w:rsidR="003C6A11" w:rsidRDefault="003C6A11" w:rsidP="003C6A11">
      <w:pPr>
        <w:ind w:left="-426" w:firstLine="426"/>
        <w:jc w:val="both"/>
        <w:rPr>
          <w:rFonts w:eastAsia="Times New Roman"/>
          <w:b/>
        </w:rPr>
      </w:pPr>
    </w:p>
    <w:p w:rsidR="003C6A11" w:rsidRDefault="003C6A11" w:rsidP="003C6A11">
      <w:pPr>
        <w:ind w:left="-426" w:firstLine="426"/>
        <w:jc w:val="both"/>
      </w:pPr>
      <w:r w:rsidRPr="009A70B0">
        <w:rPr>
          <w:rFonts w:eastAsia="Times New Roman"/>
          <w:b/>
        </w:rPr>
        <w:t>РАЗДЕЛ</w:t>
      </w:r>
      <w:r>
        <w:rPr>
          <w:rFonts w:eastAsia="Times New Roman"/>
        </w:rPr>
        <w:t xml:space="preserve"> </w:t>
      </w:r>
      <w:r>
        <w:rPr>
          <w:b/>
        </w:rPr>
        <w:t xml:space="preserve">2. </w:t>
      </w:r>
      <w:r w:rsidRPr="00E2039C">
        <w:rPr>
          <w:b/>
        </w:rPr>
        <w:t>ВЫВОД</w:t>
      </w:r>
      <w:r>
        <w:rPr>
          <w:b/>
        </w:rPr>
        <w:t>Ы</w:t>
      </w:r>
      <w:r w:rsidRPr="00E2039C">
        <w:rPr>
          <w:b/>
        </w:rPr>
        <w:t xml:space="preserve"> о характере изменения количества участников ЕГЭ по</w:t>
      </w:r>
      <w:r>
        <w:rPr>
          <w:b/>
        </w:rPr>
        <w:t xml:space="preserve"> </w:t>
      </w:r>
      <w:r w:rsidR="0078343F">
        <w:rPr>
          <w:b/>
        </w:rPr>
        <w:t>математике (базовый уровень)</w:t>
      </w:r>
    </w:p>
    <w:p w:rsidR="00E417C7" w:rsidRDefault="00E417C7" w:rsidP="00E417C7">
      <w:pPr>
        <w:ind w:left="-426" w:firstLine="426"/>
        <w:jc w:val="both"/>
      </w:pPr>
      <w:r w:rsidRPr="00E417C7">
        <w:t xml:space="preserve">ЕГЭ по математике (базовый уровень) проводится с 2015 года. </w:t>
      </w:r>
      <w:proofErr w:type="gramStart"/>
      <w:r w:rsidRPr="00E417C7">
        <w:t xml:space="preserve">Количество участников ЕГЭ в </w:t>
      </w:r>
      <w:r w:rsidR="00FF58B0">
        <w:t>2019 году значительно сократилось</w:t>
      </w:r>
      <w:r w:rsidRPr="00E417C7">
        <w:t xml:space="preserve"> (201</w:t>
      </w:r>
      <w:r>
        <w:t>7</w:t>
      </w:r>
      <w:r w:rsidR="00FF58B0">
        <w:t>, 2018 годы</w:t>
      </w:r>
      <w:r w:rsidRPr="00E417C7">
        <w:t xml:space="preserve"> – 8</w:t>
      </w:r>
      <w:r w:rsidR="00FF58B0">
        <w:t>2</w:t>
      </w:r>
      <w:r w:rsidRPr="00E417C7">
        <w:t>,</w:t>
      </w:r>
      <w:r w:rsidR="00FF58B0">
        <w:t>6</w:t>
      </w:r>
      <w:r w:rsidRPr="00E417C7">
        <w:t>% от общего числа участников, 201</w:t>
      </w:r>
      <w:r w:rsidR="00FF58B0">
        <w:t>9</w:t>
      </w:r>
      <w:r w:rsidR="006546DF">
        <w:t xml:space="preserve"> </w:t>
      </w:r>
      <w:r w:rsidR="00FF58B0">
        <w:t>год – 48,</w:t>
      </w:r>
      <w:r w:rsidR="00423A8E">
        <w:t>7</w:t>
      </w:r>
      <w:r w:rsidR="00FF58B0">
        <w:t>%.</w:t>
      </w:r>
      <w:r w:rsidRPr="00E417C7">
        <w:t xml:space="preserve"> </w:t>
      </w:r>
      <w:r w:rsidR="006546DF">
        <w:t>Причиной сокращения количества участников ЕГЭ по математике (базовый уровень) является, прежде всего, то, что в 2019 году нельзя было сдавать одновременно математику (базовый уровень) и математику (профильный уровень).</w:t>
      </w:r>
      <w:proofErr w:type="gramEnd"/>
      <w:r w:rsidR="006546DF">
        <w:t xml:space="preserve"> Выпускники образовательных организаций вынуждены были выбирать один уровень.</w:t>
      </w:r>
      <w:r w:rsidRPr="00E417C7">
        <w:t xml:space="preserve"> В 2018 году 5 выпускников среднего профессионального образования сдавали ЕГЭ </w:t>
      </w:r>
      <w:r w:rsidR="006546DF">
        <w:t>по математике (базовый уровень), в 2019 году – 2 человека.</w:t>
      </w:r>
      <w:r w:rsidRPr="00E417C7">
        <w:t xml:space="preserve"> </w:t>
      </w:r>
    </w:p>
    <w:p w:rsidR="006546DF" w:rsidRDefault="006546DF" w:rsidP="006546DF">
      <w:pPr>
        <w:ind w:left="-426" w:firstLine="426"/>
        <w:jc w:val="both"/>
      </w:pPr>
      <w:r w:rsidRPr="00D1577A">
        <w:t xml:space="preserve">Анализ состава участников ЕГЭ по </w:t>
      </w:r>
      <w:r w:rsidR="00D1577A" w:rsidRPr="00D1577A">
        <w:t xml:space="preserve">математике (базовый </w:t>
      </w:r>
      <w:r w:rsidR="00D1577A">
        <w:t>у</w:t>
      </w:r>
      <w:r w:rsidR="00D1577A" w:rsidRPr="00D1577A">
        <w:t>ровень)</w:t>
      </w:r>
      <w:r w:rsidRPr="00D1577A">
        <w:t xml:space="preserve"> по гендерному признаку показал, что ежегодно среди участников ЕГЭ превалирует доля девушек. Так, в 2019 году доля девушек – участников ЕГЭ выше, чем юношей, на </w:t>
      </w:r>
      <w:r w:rsidR="00D1577A" w:rsidRPr="00D1577A">
        <w:t>29,</w:t>
      </w:r>
      <w:r w:rsidR="00423A8E">
        <w:t>4</w:t>
      </w:r>
      <w:r w:rsidRPr="00D1577A">
        <w:t xml:space="preserve"> % (2018 год – доля девушек выше на 1</w:t>
      </w:r>
      <w:r w:rsidR="00D1577A" w:rsidRPr="00D1577A">
        <w:t>2</w:t>
      </w:r>
      <w:r w:rsidRPr="00D1577A">
        <w:t xml:space="preserve">,8%, 2017 год – на </w:t>
      </w:r>
      <w:r w:rsidR="00D1577A" w:rsidRPr="00D1577A">
        <w:t>18</w:t>
      </w:r>
      <w:r w:rsidRPr="00D1577A">
        <w:t>%).</w:t>
      </w:r>
      <w:r w:rsidR="00D1577A">
        <w:t xml:space="preserve"> </w:t>
      </w:r>
      <w:r w:rsidR="00566779">
        <w:t>Очевидно</w:t>
      </w:r>
      <w:r w:rsidR="002F2D69">
        <w:t>,</w:t>
      </w:r>
      <w:r w:rsidR="00566779">
        <w:t xml:space="preserve"> юношей больше интересует математика (профильный уровень)</w:t>
      </w:r>
      <w:r w:rsidR="00064C79">
        <w:t>. Связано это с выбором будущей профессии.</w:t>
      </w:r>
    </w:p>
    <w:p w:rsidR="003C6A11" w:rsidRDefault="00E417C7" w:rsidP="00E417C7">
      <w:pPr>
        <w:ind w:left="-426" w:firstLine="426"/>
        <w:jc w:val="both"/>
        <w:rPr>
          <w:color w:val="000000"/>
        </w:rPr>
      </w:pPr>
      <w:r w:rsidRPr="00E417C7">
        <w:t>Распределение участников ЕГЭ в 201</w:t>
      </w:r>
      <w:r w:rsidR="007C6873">
        <w:t>9</w:t>
      </w:r>
      <w:r w:rsidRPr="00E417C7">
        <w:t xml:space="preserve"> году по административно-территориальным единицам в количественном отношении по сравнению с 201</w:t>
      </w:r>
      <w:r w:rsidR="00A55BD7">
        <w:t>8</w:t>
      </w:r>
      <w:r w:rsidRPr="00E417C7">
        <w:t xml:space="preserve"> годом изменилось незначительно. Самые высокие количественные показатели сдававших экзамен зафиксированы в Петрозаводском городском округе (</w:t>
      </w:r>
      <w:r w:rsidR="002E7A6F">
        <w:t>21</w:t>
      </w:r>
      <w:r w:rsidRPr="00E417C7">
        <w:t>,</w:t>
      </w:r>
      <w:r w:rsidR="007128B9">
        <w:t>5</w:t>
      </w:r>
      <w:r w:rsidRPr="00E417C7">
        <w:t>% от общего числа участников в регионе, 4</w:t>
      </w:r>
      <w:r w:rsidR="002E7A6F">
        <w:t>4</w:t>
      </w:r>
      <w:r w:rsidRPr="00E417C7">
        <w:t>,</w:t>
      </w:r>
      <w:r w:rsidR="007128B9">
        <w:t>2</w:t>
      </w:r>
      <w:r w:rsidRPr="00E417C7">
        <w:t xml:space="preserve">% от общего числа участников по предмету). По такому показателю как доля от общего числа участников по АТЕ в </w:t>
      </w:r>
      <w:r w:rsidR="00493459">
        <w:t>6</w:t>
      </w:r>
      <w:r w:rsidRPr="00E417C7">
        <w:t xml:space="preserve"> муниципальных районах количество участников </w:t>
      </w:r>
      <w:r w:rsidR="00493459">
        <w:t>больше</w:t>
      </w:r>
      <w:r w:rsidRPr="00E417C7">
        <w:t xml:space="preserve"> </w:t>
      </w:r>
      <w:r w:rsidR="00493459">
        <w:t>60</w:t>
      </w:r>
      <w:r w:rsidRPr="00E417C7">
        <w:t>%</w:t>
      </w:r>
      <w:r w:rsidR="00493459">
        <w:t xml:space="preserve"> (Калевальский НМР – 76%, Кемский МР – 69,9%, Муезерский МР – 68%, Беломорский МР – 65,9%, </w:t>
      </w:r>
      <w:r w:rsidRPr="00E417C7">
        <w:t>Пудожск</w:t>
      </w:r>
      <w:r w:rsidR="00340C3F">
        <w:t>ий</w:t>
      </w:r>
      <w:r w:rsidRPr="00E417C7">
        <w:t xml:space="preserve"> МР </w:t>
      </w:r>
      <w:r w:rsidR="00340C3F">
        <w:t xml:space="preserve">– 62,6%, Суоярвский МР – 60,5%). </w:t>
      </w:r>
      <w:r w:rsidR="00311712">
        <w:t xml:space="preserve">Меньше всего по математике </w:t>
      </w:r>
      <w:r w:rsidR="00311712">
        <w:lastRenderedPageBreak/>
        <w:t>(базовый уровень) сдавало выпускников из Питкярантского МР (38,7%).</w:t>
      </w:r>
      <w:r w:rsidR="00720EEF">
        <w:t>Анализируя количественный состав участников экзамена по типам образовательных организаций, можно прийти к следующему выводу: в процентном отношении количество выпускни</w:t>
      </w:r>
      <w:r w:rsidR="00FD2BF3">
        <w:t>к</w:t>
      </w:r>
      <w:r w:rsidR="00720EEF">
        <w:t xml:space="preserve">ов лицеев и </w:t>
      </w:r>
      <w:r w:rsidR="00720EEF" w:rsidRPr="00FD2BF3">
        <w:t xml:space="preserve">гимназий, вечерних </w:t>
      </w:r>
      <w:r w:rsidR="00720EEF" w:rsidRPr="00FD2BF3">
        <w:rPr>
          <w:color w:val="000000"/>
        </w:rPr>
        <w:t>(сменных) общеобразовательных школ</w:t>
      </w:r>
      <w:r w:rsidR="00FD2BF3">
        <w:rPr>
          <w:color w:val="000000"/>
        </w:rPr>
        <w:t xml:space="preserve"> в 2019 году по сравнению с 2017, 2018 годами изменилось лишь на десятые процента. Количество выпускников средних общеобразовательных школ увеличилось, а количество выпускников </w:t>
      </w:r>
      <w:r w:rsidR="00FD2BF3" w:rsidRPr="00FD2BF3">
        <w:rPr>
          <w:color w:val="000000"/>
        </w:rPr>
        <w:t>средних общеобразовательных школ с углубленным изучением отдельных предметов</w:t>
      </w:r>
      <w:r w:rsidR="00FD2BF3">
        <w:rPr>
          <w:color w:val="000000"/>
        </w:rPr>
        <w:t xml:space="preserve"> сократилось.</w:t>
      </w:r>
    </w:p>
    <w:p w:rsidR="00FD2BF3" w:rsidRDefault="00FD2BF3" w:rsidP="00FD2BF3">
      <w:pPr>
        <w:ind w:left="-426" w:firstLine="426"/>
        <w:jc w:val="both"/>
      </w:pPr>
      <w:r>
        <w:t>Выпускники текущего года более взвешенно подошли к выбору уровня математики.</w:t>
      </w:r>
    </w:p>
    <w:p w:rsidR="003C6A11" w:rsidRDefault="003C6A11" w:rsidP="00A829B0">
      <w:pPr>
        <w:spacing w:before="240"/>
        <w:ind w:left="-426" w:firstLine="426"/>
        <w:jc w:val="both"/>
        <w:rPr>
          <w:rFonts w:eastAsia="Times New Roman"/>
          <w:b/>
        </w:rPr>
      </w:pPr>
      <w:r>
        <w:rPr>
          <w:rFonts w:eastAsia="Times New Roman"/>
          <w:b/>
        </w:rPr>
        <w:t>РАЗДЕЛ</w:t>
      </w:r>
      <w:r w:rsidR="00EC77AB">
        <w:rPr>
          <w:rFonts w:eastAsia="Times New Roman"/>
          <w:b/>
        </w:rPr>
        <w:t xml:space="preserve"> 3. </w:t>
      </w:r>
      <w:r w:rsidRPr="009A70B0">
        <w:rPr>
          <w:rFonts w:eastAsia="Times New Roman"/>
          <w:b/>
        </w:rPr>
        <w:t xml:space="preserve">ОСНОВНЫЕ РЕЗУЛЬТАТЫ ЕГЭ ПО </w:t>
      </w:r>
      <w:r w:rsidR="008A0D11">
        <w:rPr>
          <w:rFonts w:eastAsia="Times New Roman"/>
          <w:b/>
        </w:rPr>
        <w:t>МАТЕМАТИКЕ (базовый уровень)</w:t>
      </w:r>
    </w:p>
    <w:p w:rsidR="003C6A11" w:rsidRDefault="003C6A11" w:rsidP="00FA352F">
      <w:pPr>
        <w:spacing w:before="240"/>
        <w:ind w:left="567" w:hanging="567"/>
      </w:pPr>
      <w:r w:rsidRPr="00E2039C">
        <w:t>3.1</w:t>
      </w:r>
      <w:r>
        <w:t xml:space="preserve">. </w:t>
      </w:r>
      <w:r w:rsidRPr="00E2039C">
        <w:t>Диаграмма распределения тестовы</w:t>
      </w:r>
      <w:r>
        <w:t>х</w:t>
      </w:r>
      <w:r w:rsidRPr="00E2039C">
        <w:t xml:space="preserve"> балл</w:t>
      </w:r>
      <w:r>
        <w:t xml:space="preserve">ов по </w:t>
      </w:r>
      <w:r w:rsidR="008A0D11">
        <w:t xml:space="preserve">математике (базовый уровень) </w:t>
      </w:r>
      <w:r w:rsidRPr="00E2039C">
        <w:t>в 2019 г.</w:t>
      </w:r>
      <w:r>
        <w:t xml:space="preserve"> (количество участников, получивших тот и ли иной тестовый балл)</w:t>
      </w:r>
    </w:p>
    <w:p w:rsidR="003C6A11" w:rsidRDefault="00E21B84" w:rsidP="008106EA">
      <w:pPr>
        <w:jc w:val="center"/>
      </w:pPr>
      <w:r w:rsidRPr="00E21B84">
        <w:rPr>
          <w:noProof/>
        </w:rPr>
        <w:drawing>
          <wp:inline distT="0" distB="0" distL="0" distR="0">
            <wp:extent cx="6031230" cy="3932220"/>
            <wp:effectExtent l="19050" t="0" r="2667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C6A11" w:rsidRPr="00847D70" w:rsidRDefault="003C6A11" w:rsidP="00FA352F">
      <w:pPr>
        <w:spacing w:before="240"/>
        <w:ind w:left="567" w:hanging="567"/>
      </w:pPr>
      <w:r w:rsidRPr="00E2039C">
        <w:t>3.2</w:t>
      </w:r>
      <w:r>
        <w:t>.</w:t>
      </w:r>
      <w:r w:rsidRPr="00E2039C">
        <w:t xml:space="preserve"> Динамика результатов ЕГЭ по </w:t>
      </w:r>
      <w:r w:rsidR="00FA352F">
        <w:t>Математике (базовый уровень)</w:t>
      </w:r>
      <w:r w:rsidRPr="00E2039C">
        <w:t xml:space="preserve"> </w:t>
      </w:r>
      <w:proofErr w:type="gramStart"/>
      <w:r w:rsidRPr="00E2039C">
        <w:t>за</w:t>
      </w:r>
      <w:proofErr w:type="gramEnd"/>
      <w:r w:rsidRPr="00E2039C">
        <w:t xml:space="preserve"> последние 3 года</w:t>
      </w:r>
    </w:p>
    <w:p w:rsidR="003C6A11" w:rsidRPr="003F7527" w:rsidRDefault="003C6A11" w:rsidP="00FA352F">
      <w:pPr>
        <w:pStyle w:val="af7"/>
        <w:keepNext/>
        <w:spacing w:after="120"/>
        <w:jc w:val="right"/>
        <w:rPr>
          <w:b w:val="0"/>
          <w:i/>
          <w:color w:val="auto"/>
          <w:sz w:val="22"/>
        </w:rPr>
      </w:pPr>
      <w:r w:rsidRPr="003F7527">
        <w:rPr>
          <w:b w:val="0"/>
          <w:i/>
          <w:color w:val="auto"/>
          <w:sz w:val="22"/>
        </w:rPr>
        <w:t xml:space="preserve">Таблица </w:t>
      </w:r>
      <w:r w:rsidR="007C571C">
        <w:rPr>
          <w:b w:val="0"/>
          <w:i/>
          <w:color w:val="auto"/>
          <w:sz w:val="22"/>
        </w:rPr>
        <w:t>28</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88"/>
        <w:gridCol w:w="1559"/>
        <w:gridCol w:w="1701"/>
        <w:gridCol w:w="1417"/>
      </w:tblGrid>
      <w:tr w:rsidR="003C6A11" w:rsidRPr="00EB2915" w:rsidTr="00F958B4">
        <w:trPr>
          <w:cantSplit/>
          <w:trHeight w:val="338"/>
          <w:tblHeader/>
        </w:trPr>
        <w:tc>
          <w:tcPr>
            <w:tcW w:w="5388" w:type="dxa"/>
            <w:vMerge w:val="restart"/>
          </w:tcPr>
          <w:p w:rsidR="003C6A11" w:rsidRPr="00EB2915" w:rsidRDefault="003C6A11" w:rsidP="00F958B4">
            <w:pPr>
              <w:contextualSpacing/>
              <w:jc w:val="both"/>
              <w:rPr>
                <w:rFonts w:eastAsia="MS Mincho"/>
              </w:rPr>
            </w:pPr>
          </w:p>
        </w:tc>
        <w:tc>
          <w:tcPr>
            <w:tcW w:w="4677" w:type="dxa"/>
            <w:gridSpan w:val="3"/>
          </w:tcPr>
          <w:p w:rsidR="003C6A11" w:rsidRPr="00EB2915" w:rsidRDefault="00FA352F" w:rsidP="00F958B4">
            <w:pPr>
              <w:contextualSpacing/>
              <w:jc w:val="center"/>
              <w:rPr>
                <w:rFonts w:eastAsia="MS Mincho"/>
              </w:rPr>
            </w:pPr>
            <w:r w:rsidRPr="00EB2915">
              <w:rPr>
                <w:rFonts w:eastAsia="MS Mincho"/>
              </w:rPr>
              <w:t>Республика Карелия</w:t>
            </w:r>
          </w:p>
        </w:tc>
      </w:tr>
      <w:tr w:rsidR="003C6A11" w:rsidRPr="00EB2915" w:rsidTr="00F958B4">
        <w:trPr>
          <w:cantSplit/>
          <w:trHeight w:val="155"/>
          <w:tblHeader/>
        </w:trPr>
        <w:tc>
          <w:tcPr>
            <w:tcW w:w="5388" w:type="dxa"/>
            <w:vMerge/>
          </w:tcPr>
          <w:p w:rsidR="003C6A11" w:rsidRPr="00EB2915" w:rsidRDefault="003C6A11" w:rsidP="00F958B4">
            <w:pPr>
              <w:contextualSpacing/>
              <w:jc w:val="both"/>
              <w:rPr>
                <w:rFonts w:eastAsia="MS Mincho"/>
              </w:rPr>
            </w:pPr>
          </w:p>
        </w:tc>
        <w:tc>
          <w:tcPr>
            <w:tcW w:w="1559" w:type="dxa"/>
          </w:tcPr>
          <w:p w:rsidR="003C6A11" w:rsidRPr="00EB2915" w:rsidRDefault="003C6A11" w:rsidP="00F958B4">
            <w:pPr>
              <w:contextualSpacing/>
              <w:jc w:val="center"/>
              <w:rPr>
                <w:rFonts w:eastAsia="MS Mincho"/>
              </w:rPr>
            </w:pPr>
            <w:r w:rsidRPr="00EB2915">
              <w:rPr>
                <w:rFonts w:eastAsia="MS Mincho"/>
              </w:rPr>
              <w:t>2017 г.</w:t>
            </w:r>
          </w:p>
        </w:tc>
        <w:tc>
          <w:tcPr>
            <w:tcW w:w="1701" w:type="dxa"/>
          </w:tcPr>
          <w:p w:rsidR="003C6A11" w:rsidRPr="00EB2915" w:rsidRDefault="003C6A11" w:rsidP="00F958B4">
            <w:pPr>
              <w:contextualSpacing/>
              <w:jc w:val="center"/>
              <w:rPr>
                <w:rFonts w:eastAsia="MS Mincho"/>
              </w:rPr>
            </w:pPr>
            <w:r w:rsidRPr="00EB2915">
              <w:rPr>
                <w:rFonts w:eastAsia="MS Mincho"/>
              </w:rPr>
              <w:t>2018 г.</w:t>
            </w:r>
          </w:p>
        </w:tc>
        <w:tc>
          <w:tcPr>
            <w:tcW w:w="1417" w:type="dxa"/>
          </w:tcPr>
          <w:p w:rsidR="003C6A11" w:rsidRPr="00EB2915" w:rsidRDefault="003C6A11" w:rsidP="00F958B4">
            <w:pPr>
              <w:contextualSpacing/>
              <w:jc w:val="center"/>
              <w:rPr>
                <w:rFonts w:eastAsia="MS Mincho"/>
              </w:rPr>
            </w:pPr>
            <w:r w:rsidRPr="00EB2915">
              <w:rPr>
                <w:rFonts w:eastAsia="MS Mincho"/>
              </w:rPr>
              <w:t>2019 г.</w:t>
            </w:r>
          </w:p>
        </w:tc>
      </w:tr>
      <w:tr w:rsidR="00045EC2" w:rsidRPr="00EB2915" w:rsidTr="00805281">
        <w:trPr>
          <w:cantSplit/>
          <w:trHeight w:val="349"/>
        </w:trPr>
        <w:tc>
          <w:tcPr>
            <w:tcW w:w="5388" w:type="dxa"/>
          </w:tcPr>
          <w:p w:rsidR="00045EC2" w:rsidRPr="00EB2915" w:rsidRDefault="00045EC2" w:rsidP="00F958B4">
            <w:pPr>
              <w:contextualSpacing/>
              <w:jc w:val="both"/>
              <w:rPr>
                <w:rFonts w:eastAsia="MS Mincho"/>
              </w:rPr>
            </w:pPr>
            <w:r w:rsidRPr="00EB2915">
              <w:rPr>
                <w:rFonts w:eastAsia="MS Mincho"/>
              </w:rPr>
              <w:t>Не преодолели минимального балла</w:t>
            </w:r>
          </w:p>
        </w:tc>
        <w:tc>
          <w:tcPr>
            <w:tcW w:w="1559" w:type="dxa"/>
            <w:vAlign w:val="center"/>
          </w:tcPr>
          <w:p w:rsidR="00045EC2" w:rsidRPr="00EB2915" w:rsidRDefault="00045EC2" w:rsidP="00805281">
            <w:pPr>
              <w:contextualSpacing/>
              <w:jc w:val="center"/>
              <w:rPr>
                <w:rFonts w:eastAsia="MS Mincho"/>
              </w:rPr>
            </w:pPr>
            <w:r w:rsidRPr="00EB2915">
              <w:rPr>
                <w:rFonts w:eastAsia="MS Mincho"/>
              </w:rPr>
              <w:t>1,2%</w:t>
            </w:r>
          </w:p>
        </w:tc>
        <w:tc>
          <w:tcPr>
            <w:tcW w:w="1701" w:type="dxa"/>
            <w:vAlign w:val="center"/>
          </w:tcPr>
          <w:p w:rsidR="00045EC2" w:rsidRPr="00EB2915" w:rsidRDefault="00045EC2" w:rsidP="00805281">
            <w:pPr>
              <w:contextualSpacing/>
              <w:jc w:val="center"/>
              <w:rPr>
                <w:rFonts w:eastAsia="MS Mincho"/>
              </w:rPr>
            </w:pPr>
            <w:r w:rsidRPr="00EB2915">
              <w:rPr>
                <w:rFonts w:eastAsia="MS Mincho"/>
              </w:rPr>
              <w:t>2%</w:t>
            </w:r>
          </w:p>
        </w:tc>
        <w:tc>
          <w:tcPr>
            <w:tcW w:w="1417" w:type="dxa"/>
          </w:tcPr>
          <w:p w:rsidR="00045EC2" w:rsidRPr="00EB2915" w:rsidRDefault="00DA3EAA" w:rsidP="00F958B4">
            <w:pPr>
              <w:contextualSpacing/>
              <w:jc w:val="center"/>
              <w:rPr>
                <w:rFonts w:eastAsia="MS Mincho"/>
              </w:rPr>
            </w:pPr>
            <w:r>
              <w:rPr>
                <w:rFonts w:eastAsia="MS Mincho"/>
              </w:rPr>
              <w:t>1,5</w:t>
            </w:r>
            <w:r w:rsidR="00045EC2" w:rsidRPr="00EB2915">
              <w:rPr>
                <w:rFonts w:eastAsia="MS Mincho"/>
              </w:rPr>
              <w:t>%</w:t>
            </w:r>
          </w:p>
        </w:tc>
      </w:tr>
      <w:tr w:rsidR="00EB2915" w:rsidRPr="00EB2915" w:rsidTr="00805281">
        <w:trPr>
          <w:cantSplit/>
          <w:trHeight w:val="338"/>
        </w:trPr>
        <w:tc>
          <w:tcPr>
            <w:tcW w:w="5388" w:type="dxa"/>
          </w:tcPr>
          <w:p w:rsidR="00EB2915" w:rsidRPr="00EB2915" w:rsidRDefault="00EB2915" w:rsidP="00805281">
            <w:pPr>
              <w:contextualSpacing/>
              <w:jc w:val="both"/>
              <w:rPr>
                <w:rFonts w:eastAsia="MS Mincho"/>
              </w:rPr>
            </w:pPr>
            <w:r w:rsidRPr="00EB2915">
              <w:rPr>
                <w:rFonts w:eastAsia="MS Mincho"/>
              </w:rPr>
              <w:t>Получили от17 до 20 баллов</w:t>
            </w:r>
          </w:p>
        </w:tc>
        <w:tc>
          <w:tcPr>
            <w:tcW w:w="1559" w:type="dxa"/>
            <w:vAlign w:val="center"/>
          </w:tcPr>
          <w:p w:rsidR="00EB2915" w:rsidRPr="00EB2915" w:rsidRDefault="00EB2915" w:rsidP="00805281">
            <w:pPr>
              <w:contextualSpacing/>
              <w:jc w:val="center"/>
              <w:rPr>
                <w:rFonts w:eastAsia="MS Mincho"/>
              </w:rPr>
            </w:pPr>
            <w:r w:rsidRPr="00EB2915">
              <w:rPr>
                <w:rFonts w:eastAsia="MS Mincho"/>
              </w:rPr>
              <w:t>48,4%</w:t>
            </w:r>
          </w:p>
        </w:tc>
        <w:tc>
          <w:tcPr>
            <w:tcW w:w="1701" w:type="dxa"/>
            <w:vAlign w:val="center"/>
          </w:tcPr>
          <w:p w:rsidR="00EB2915" w:rsidRPr="00EB2915" w:rsidRDefault="00EB2915" w:rsidP="00805281">
            <w:pPr>
              <w:contextualSpacing/>
              <w:jc w:val="center"/>
              <w:rPr>
                <w:rFonts w:eastAsia="MS Mincho"/>
              </w:rPr>
            </w:pPr>
            <w:r w:rsidRPr="00EB2915">
              <w:rPr>
                <w:rFonts w:eastAsia="MS Mincho"/>
              </w:rPr>
              <w:t>41,8%</w:t>
            </w:r>
          </w:p>
        </w:tc>
        <w:tc>
          <w:tcPr>
            <w:tcW w:w="1417" w:type="dxa"/>
          </w:tcPr>
          <w:p w:rsidR="00EB2915" w:rsidRPr="00BE10CC" w:rsidRDefault="00EB2915" w:rsidP="00F958B4">
            <w:pPr>
              <w:contextualSpacing/>
              <w:jc w:val="center"/>
              <w:rPr>
                <w:rFonts w:eastAsia="MS Mincho"/>
              </w:rPr>
            </w:pPr>
            <w:r w:rsidRPr="00BE10CC">
              <w:rPr>
                <w:rFonts w:eastAsia="MS Mincho"/>
              </w:rPr>
              <w:t>41%</w:t>
            </w:r>
          </w:p>
        </w:tc>
      </w:tr>
      <w:tr w:rsidR="00EB2915" w:rsidRPr="0056537D" w:rsidTr="002C310B">
        <w:trPr>
          <w:cantSplit/>
          <w:trHeight w:val="338"/>
        </w:trPr>
        <w:tc>
          <w:tcPr>
            <w:tcW w:w="5388" w:type="dxa"/>
          </w:tcPr>
          <w:p w:rsidR="00EB2915" w:rsidRPr="00562798" w:rsidRDefault="00EB2915" w:rsidP="00BA47AD">
            <w:pPr>
              <w:contextualSpacing/>
              <w:jc w:val="both"/>
              <w:rPr>
                <w:rFonts w:eastAsia="MS Mincho"/>
              </w:rPr>
            </w:pPr>
            <w:r w:rsidRPr="00562798">
              <w:t>Количество участников, получивших максимальны</w:t>
            </w:r>
            <w:r w:rsidR="00BA47AD" w:rsidRPr="00562798">
              <w:t>й</w:t>
            </w:r>
            <w:r w:rsidRPr="00562798">
              <w:t xml:space="preserve"> первичны</w:t>
            </w:r>
            <w:r w:rsidR="00BA47AD" w:rsidRPr="00562798">
              <w:t>й</w:t>
            </w:r>
            <w:r w:rsidRPr="00562798">
              <w:t xml:space="preserve"> балл (20 баллов)</w:t>
            </w:r>
          </w:p>
        </w:tc>
        <w:tc>
          <w:tcPr>
            <w:tcW w:w="1559" w:type="dxa"/>
            <w:vAlign w:val="center"/>
          </w:tcPr>
          <w:p w:rsidR="00EB2915" w:rsidRPr="00562798" w:rsidRDefault="00EB2915" w:rsidP="00805281">
            <w:pPr>
              <w:contextualSpacing/>
              <w:jc w:val="center"/>
              <w:rPr>
                <w:rFonts w:eastAsia="MS Mincho"/>
              </w:rPr>
            </w:pPr>
            <w:r w:rsidRPr="00562798">
              <w:rPr>
                <w:rFonts w:eastAsia="MS Mincho"/>
              </w:rPr>
              <w:t>247</w:t>
            </w:r>
          </w:p>
        </w:tc>
        <w:tc>
          <w:tcPr>
            <w:tcW w:w="1701" w:type="dxa"/>
            <w:vAlign w:val="center"/>
          </w:tcPr>
          <w:p w:rsidR="00EB2915" w:rsidRPr="00562798" w:rsidRDefault="00EB2915" w:rsidP="00805281">
            <w:pPr>
              <w:contextualSpacing/>
              <w:jc w:val="center"/>
              <w:rPr>
                <w:rFonts w:eastAsia="MS Mincho"/>
              </w:rPr>
            </w:pPr>
            <w:r w:rsidRPr="00562798">
              <w:rPr>
                <w:rFonts w:eastAsia="MS Mincho"/>
              </w:rPr>
              <w:t>173</w:t>
            </w:r>
          </w:p>
        </w:tc>
        <w:tc>
          <w:tcPr>
            <w:tcW w:w="1417" w:type="dxa"/>
            <w:vAlign w:val="center"/>
          </w:tcPr>
          <w:p w:rsidR="00EB2915" w:rsidRPr="00562798" w:rsidRDefault="00562798" w:rsidP="002C310B">
            <w:pPr>
              <w:contextualSpacing/>
              <w:jc w:val="center"/>
              <w:rPr>
                <w:rFonts w:eastAsia="MS Mincho"/>
              </w:rPr>
            </w:pPr>
            <w:r w:rsidRPr="00562798">
              <w:rPr>
                <w:rFonts w:eastAsia="MS Mincho"/>
              </w:rPr>
              <w:t>125</w:t>
            </w:r>
          </w:p>
        </w:tc>
      </w:tr>
    </w:tbl>
    <w:p w:rsidR="003C6A11" w:rsidRDefault="003C6A11" w:rsidP="00275D85">
      <w:pPr>
        <w:spacing w:before="240"/>
        <w:ind w:left="567" w:hanging="567"/>
      </w:pPr>
      <w:r w:rsidRPr="00E2039C">
        <w:t>3.3. Результаты по группам участников экзамена с различным уровнем подготовки:</w:t>
      </w:r>
    </w:p>
    <w:p w:rsidR="003C6A11" w:rsidRPr="00847D70" w:rsidRDefault="003C6A11" w:rsidP="00275D85">
      <w:pPr>
        <w:pStyle w:val="a3"/>
        <w:spacing w:before="120" w:after="0" w:line="240" w:lineRule="auto"/>
        <w:ind w:left="0"/>
        <w:rPr>
          <w:rFonts w:ascii="Times New Roman" w:eastAsia="Times New Roman" w:hAnsi="Times New Roman"/>
          <w:sz w:val="24"/>
          <w:szCs w:val="24"/>
          <w:lang w:eastAsia="ru-RU"/>
        </w:rPr>
      </w:pPr>
      <w:r w:rsidRPr="00847D70">
        <w:rPr>
          <w:rFonts w:ascii="Times New Roman" w:eastAsia="Times New Roman" w:hAnsi="Times New Roman"/>
          <w:sz w:val="24"/>
          <w:szCs w:val="24"/>
          <w:lang w:eastAsia="ru-RU"/>
        </w:rPr>
        <w:t xml:space="preserve">А) с учетом категории участников ЕГЭ </w:t>
      </w:r>
    </w:p>
    <w:p w:rsidR="003C6A11" w:rsidRPr="003F7527" w:rsidRDefault="003C6A11" w:rsidP="002C310B">
      <w:pPr>
        <w:pStyle w:val="af7"/>
        <w:keepNext/>
        <w:spacing w:after="120"/>
        <w:jc w:val="right"/>
        <w:rPr>
          <w:b w:val="0"/>
          <w:i/>
          <w:color w:val="auto"/>
          <w:sz w:val="22"/>
        </w:rPr>
      </w:pPr>
      <w:r w:rsidRPr="003F7527">
        <w:rPr>
          <w:b w:val="0"/>
          <w:i/>
          <w:color w:val="auto"/>
          <w:sz w:val="22"/>
        </w:rPr>
        <w:lastRenderedPageBreak/>
        <w:t xml:space="preserve">Таблица </w:t>
      </w:r>
      <w:r w:rsidR="007A15AA" w:rsidRPr="003F7527">
        <w:rPr>
          <w:b w:val="0"/>
          <w:i/>
          <w:color w:val="auto"/>
          <w:sz w:val="22"/>
        </w:rPr>
        <w:fldChar w:fldCharType="begin"/>
      </w:r>
      <w:r w:rsidRPr="003F7527">
        <w:rPr>
          <w:b w:val="0"/>
          <w:i/>
          <w:color w:val="auto"/>
          <w:sz w:val="22"/>
        </w:rPr>
        <w:instrText xml:space="preserve"> SEQ Таблица \* ARABIC </w:instrText>
      </w:r>
      <w:r w:rsidR="007A15AA" w:rsidRPr="003F7527">
        <w:rPr>
          <w:b w:val="0"/>
          <w:i/>
          <w:color w:val="auto"/>
          <w:sz w:val="22"/>
        </w:rPr>
        <w:fldChar w:fldCharType="separate"/>
      </w:r>
      <w:r w:rsidR="007C571C">
        <w:rPr>
          <w:b w:val="0"/>
          <w:i/>
          <w:noProof/>
          <w:color w:val="auto"/>
          <w:sz w:val="22"/>
        </w:rPr>
        <w:t>29</w:t>
      </w:r>
      <w:r w:rsidR="007A15AA" w:rsidRPr="003F7527">
        <w:rPr>
          <w:b w:val="0"/>
          <w:i/>
          <w:color w:val="auto"/>
          <w:sz w:val="22"/>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6"/>
        <w:gridCol w:w="1807"/>
        <w:gridCol w:w="1807"/>
        <w:gridCol w:w="1807"/>
        <w:gridCol w:w="1808"/>
      </w:tblGrid>
      <w:tr w:rsidR="003C6A11" w:rsidRPr="00991CD7" w:rsidTr="00F958B4">
        <w:trPr>
          <w:cantSplit/>
          <w:trHeight w:val="1058"/>
          <w:tblHeader/>
        </w:trPr>
        <w:tc>
          <w:tcPr>
            <w:tcW w:w="2836" w:type="dxa"/>
          </w:tcPr>
          <w:p w:rsidR="003C6A11" w:rsidRPr="00991CD7" w:rsidRDefault="003C6A11" w:rsidP="00F958B4">
            <w:pPr>
              <w:pStyle w:val="a3"/>
              <w:spacing w:after="0" w:line="240" w:lineRule="auto"/>
              <w:ind w:left="0"/>
              <w:jc w:val="both"/>
              <w:rPr>
                <w:rFonts w:ascii="Times New Roman" w:hAnsi="Times New Roman"/>
                <w:sz w:val="24"/>
                <w:szCs w:val="24"/>
              </w:rPr>
            </w:pPr>
          </w:p>
        </w:tc>
        <w:tc>
          <w:tcPr>
            <w:tcW w:w="1807" w:type="dxa"/>
          </w:tcPr>
          <w:p w:rsidR="003C6A11" w:rsidRPr="00991CD7" w:rsidRDefault="003C6A11" w:rsidP="00F958B4">
            <w:pPr>
              <w:pStyle w:val="a3"/>
              <w:spacing w:after="0" w:line="240" w:lineRule="auto"/>
              <w:ind w:left="0"/>
              <w:jc w:val="center"/>
              <w:rPr>
                <w:rFonts w:ascii="Times New Roman" w:hAnsi="Times New Roman"/>
                <w:sz w:val="24"/>
                <w:szCs w:val="24"/>
              </w:rPr>
            </w:pPr>
            <w:r w:rsidRPr="00991CD7">
              <w:rPr>
                <w:rFonts w:ascii="Times New Roman" w:hAnsi="Times New Roman"/>
                <w:sz w:val="24"/>
                <w:szCs w:val="24"/>
              </w:rPr>
              <w:t>Выпускники текущего года, обучающиеся по программам СОО</w:t>
            </w:r>
          </w:p>
        </w:tc>
        <w:tc>
          <w:tcPr>
            <w:tcW w:w="1807" w:type="dxa"/>
          </w:tcPr>
          <w:p w:rsidR="003C6A11" w:rsidRPr="00991CD7" w:rsidRDefault="003C6A11" w:rsidP="00F958B4">
            <w:pPr>
              <w:pStyle w:val="a3"/>
              <w:spacing w:after="0" w:line="240" w:lineRule="auto"/>
              <w:ind w:left="0"/>
              <w:jc w:val="center"/>
              <w:rPr>
                <w:rFonts w:ascii="Times New Roman" w:hAnsi="Times New Roman"/>
                <w:sz w:val="24"/>
                <w:szCs w:val="24"/>
              </w:rPr>
            </w:pPr>
            <w:r w:rsidRPr="00991CD7">
              <w:rPr>
                <w:rFonts w:ascii="Times New Roman" w:hAnsi="Times New Roman"/>
                <w:sz w:val="24"/>
                <w:szCs w:val="24"/>
              </w:rPr>
              <w:t>Выпускники текущего года, обучающиеся по программам СПО</w:t>
            </w:r>
          </w:p>
        </w:tc>
        <w:tc>
          <w:tcPr>
            <w:tcW w:w="1807" w:type="dxa"/>
            <w:vAlign w:val="center"/>
          </w:tcPr>
          <w:p w:rsidR="003C6A11" w:rsidRPr="00991CD7" w:rsidRDefault="003C6A11" w:rsidP="00F958B4">
            <w:pPr>
              <w:pStyle w:val="a3"/>
              <w:spacing w:after="0" w:line="240" w:lineRule="auto"/>
              <w:ind w:left="0"/>
              <w:jc w:val="center"/>
              <w:rPr>
                <w:rFonts w:ascii="Times New Roman" w:hAnsi="Times New Roman"/>
                <w:sz w:val="24"/>
                <w:szCs w:val="24"/>
              </w:rPr>
            </w:pPr>
            <w:r w:rsidRPr="00991CD7">
              <w:rPr>
                <w:rFonts w:ascii="Times New Roman" w:hAnsi="Times New Roman"/>
                <w:sz w:val="24"/>
                <w:szCs w:val="24"/>
              </w:rPr>
              <w:t>Выпускники прошлых лет</w:t>
            </w:r>
          </w:p>
        </w:tc>
        <w:tc>
          <w:tcPr>
            <w:tcW w:w="1808" w:type="dxa"/>
            <w:vAlign w:val="center"/>
          </w:tcPr>
          <w:p w:rsidR="003C6A11" w:rsidRPr="00991CD7" w:rsidRDefault="003C6A11" w:rsidP="00F958B4">
            <w:pPr>
              <w:pStyle w:val="a3"/>
              <w:spacing w:after="0" w:line="240" w:lineRule="auto"/>
              <w:ind w:left="0"/>
              <w:jc w:val="center"/>
              <w:rPr>
                <w:rFonts w:ascii="Times New Roman" w:hAnsi="Times New Roman"/>
                <w:sz w:val="24"/>
                <w:szCs w:val="24"/>
              </w:rPr>
            </w:pPr>
            <w:r w:rsidRPr="00991CD7">
              <w:rPr>
                <w:rFonts w:ascii="Times New Roman" w:hAnsi="Times New Roman"/>
                <w:sz w:val="24"/>
                <w:szCs w:val="24"/>
              </w:rPr>
              <w:t>Участники ЕГЭ с ОВЗ</w:t>
            </w:r>
          </w:p>
        </w:tc>
      </w:tr>
      <w:tr w:rsidR="003C6A11" w:rsidRPr="00991CD7" w:rsidTr="00987F04">
        <w:trPr>
          <w:cantSplit/>
        </w:trPr>
        <w:tc>
          <w:tcPr>
            <w:tcW w:w="2836" w:type="dxa"/>
          </w:tcPr>
          <w:p w:rsidR="003C6A11" w:rsidRPr="00991CD7" w:rsidRDefault="003C6A11" w:rsidP="00F958B4">
            <w:pPr>
              <w:pStyle w:val="a3"/>
              <w:spacing w:after="0" w:line="240" w:lineRule="auto"/>
              <w:ind w:left="0"/>
              <w:jc w:val="both"/>
              <w:rPr>
                <w:rFonts w:ascii="Times New Roman" w:hAnsi="Times New Roman"/>
                <w:b/>
                <w:sz w:val="24"/>
                <w:szCs w:val="24"/>
              </w:rPr>
            </w:pPr>
            <w:r w:rsidRPr="00991CD7">
              <w:rPr>
                <w:rFonts w:ascii="Times New Roman" w:eastAsia="Times New Roman" w:hAnsi="Times New Roman"/>
                <w:bCs/>
                <w:sz w:val="24"/>
                <w:szCs w:val="24"/>
                <w:lang w:eastAsia="ru-RU"/>
              </w:rPr>
              <w:t>Доля</w:t>
            </w:r>
            <w:r w:rsidRPr="00991CD7">
              <w:rPr>
                <w:rFonts w:ascii="Times New Roman" w:hAnsi="Times New Roman"/>
                <w:sz w:val="24"/>
                <w:szCs w:val="24"/>
              </w:rPr>
              <w:t xml:space="preserve"> участников, набравших балл ниже минимального </w:t>
            </w:r>
          </w:p>
        </w:tc>
        <w:tc>
          <w:tcPr>
            <w:tcW w:w="1807" w:type="dxa"/>
            <w:vAlign w:val="center"/>
          </w:tcPr>
          <w:p w:rsidR="003C6A11" w:rsidRPr="00987F04" w:rsidRDefault="003F4ED5" w:rsidP="00987F04">
            <w:pPr>
              <w:pStyle w:val="a3"/>
              <w:spacing w:after="0" w:line="240" w:lineRule="auto"/>
              <w:ind w:left="0"/>
              <w:jc w:val="center"/>
              <w:rPr>
                <w:rFonts w:ascii="Times New Roman" w:hAnsi="Times New Roman"/>
                <w:sz w:val="24"/>
                <w:szCs w:val="24"/>
              </w:rPr>
            </w:pPr>
            <w:r>
              <w:rPr>
                <w:rFonts w:ascii="Times New Roman" w:hAnsi="Times New Roman"/>
                <w:sz w:val="24"/>
                <w:szCs w:val="24"/>
              </w:rPr>
              <w:t>1,5</w:t>
            </w:r>
            <w:r w:rsidR="007337F8" w:rsidRPr="00987F04">
              <w:rPr>
                <w:rFonts w:ascii="Times New Roman" w:hAnsi="Times New Roman"/>
                <w:sz w:val="24"/>
                <w:szCs w:val="24"/>
              </w:rPr>
              <w:t>%</w:t>
            </w:r>
          </w:p>
        </w:tc>
        <w:tc>
          <w:tcPr>
            <w:tcW w:w="1807" w:type="dxa"/>
            <w:vAlign w:val="center"/>
          </w:tcPr>
          <w:p w:rsidR="003C6A11" w:rsidRPr="006C6A2F" w:rsidRDefault="00D412A0" w:rsidP="00987F04">
            <w:pPr>
              <w:pStyle w:val="a3"/>
              <w:spacing w:after="0" w:line="240" w:lineRule="auto"/>
              <w:ind w:left="0"/>
              <w:jc w:val="center"/>
              <w:rPr>
                <w:rFonts w:ascii="Times New Roman" w:hAnsi="Times New Roman"/>
                <w:sz w:val="24"/>
                <w:szCs w:val="24"/>
              </w:rPr>
            </w:pPr>
            <w:r w:rsidRPr="006C6A2F">
              <w:rPr>
                <w:rFonts w:ascii="Times New Roman" w:hAnsi="Times New Roman"/>
                <w:sz w:val="24"/>
                <w:szCs w:val="24"/>
              </w:rPr>
              <w:t>0</w:t>
            </w:r>
          </w:p>
        </w:tc>
        <w:tc>
          <w:tcPr>
            <w:tcW w:w="1807" w:type="dxa"/>
            <w:vAlign w:val="center"/>
          </w:tcPr>
          <w:p w:rsidR="003C6A11" w:rsidRPr="006C6A2F" w:rsidRDefault="002C310B" w:rsidP="00987F04">
            <w:pPr>
              <w:pStyle w:val="a3"/>
              <w:spacing w:after="0" w:line="240" w:lineRule="auto"/>
              <w:ind w:left="0"/>
              <w:jc w:val="center"/>
              <w:rPr>
                <w:rFonts w:ascii="Times New Roman" w:hAnsi="Times New Roman"/>
                <w:sz w:val="24"/>
                <w:szCs w:val="24"/>
              </w:rPr>
            </w:pPr>
            <w:r w:rsidRPr="006C6A2F">
              <w:rPr>
                <w:rFonts w:ascii="Times New Roman" w:hAnsi="Times New Roman"/>
                <w:sz w:val="24"/>
                <w:szCs w:val="24"/>
              </w:rPr>
              <w:t>0</w:t>
            </w:r>
          </w:p>
        </w:tc>
        <w:tc>
          <w:tcPr>
            <w:tcW w:w="1808" w:type="dxa"/>
            <w:vAlign w:val="center"/>
          </w:tcPr>
          <w:p w:rsidR="003C6A11" w:rsidRPr="00987F04" w:rsidRDefault="00987F04" w:rsidP="00987F04">
            <w:pPr>
              <w:pStyle w:val="a3"/>
              <w:spacing w:after="0" w:line="240" w:lineRule="auto"/>
              <w:ind w:left="0"/>
              <w:jc w:val="center"/>
              <w:rPr>
                <w:rFonts w:ascii="Times New Roman" w:hAnsi="Times New Roman"/>
                <w:sz w:val="24"/>
                <w:szCs w:val="24"/>
              </w:rPr>
            </w:pPr>
            <w:r w:rsidRPr="00987F04">
              <w:rPr>
                <w:rFonts w:ascii="Times New Roman" w:hAnsi="Times New Roman"/>
                <w:sz w:val="24"/>
                <w:szCs w:val="24"/>
              </w:rPr>
              <w:t>11,8%</w:t>
            </w:r>
          </w:p>
        </w:tc>
      </w:tr>
      <w:tr w:rsidR="006C24E1" w:rsidRPr="00991CD7" w:rsidTr="00987F04">
        <w:trPr>
          <w:cantSplit/>
        </w:trPr>
        <w:tc>
          <w:tcPr>
            <w:tcW w:w="2836" w:type="dxa"/>
          </w:tcPr>
          <w:p w:rsidR="006C24E1" w:rsidRPr="00991CD7" w:rsidRDefault="006C24E1" w:rsidP="00805281">
            <w:pPr>
              <w:pStyle w:val="a3"/>
              <w:spacing w:after="0" w:line="240" w:lineRule="auto"/>
              <w:ind w:left="0"/>
              <w:jc w:val="both"/>
              <w:rPr>
                <w:rFonts w:ascii="Times New Roman" w:hAnsi="Times New Roman"/>
                <w:sz w:val="24"/>
                <w:szCs w:val="24"/>
              </w:rPr>
            </w:pPr>
            <w:r w:rsidRPr="00991CD7">
              <w:rPr>
                <w:rFonts w:ascii="Times New Roman" w:hAnsi="Times New Roman"/>
                <w:bCs/>
                <w:sz w:val="24"/>
                <w:szCs w:val="24"/>
                <w:lang w:eastAsia="ru-RU"/>
              </w:rPr>
              <w:t>Доля</w:t>
            </w:r>
            <w:r w:rsidRPr="00991CD7">
              <w:rPr>
                <w:rFonts w:ascii="Times New Roman" w:hAnsi="Times New Roman"/>
                <w:sz w:val="24"/>
                <w:szCs w:val="24"/>
              </w:rPr>
              <w:t xml:space="preserve"> участников, получивших тестовый балл от 7 баллов до 11 баллов</w:t>
            </w:r>
          </w:p>
        </w:tc>
        <w:tc>
          <w:tcPr>
            <w:tcW w:w="1807" w:type="dxa"/>
            <w:vAlign w:val="center"/>
          </w:tcPr>
          <w:p w:rsidR="006C24E1" w:rsidRPr="00862F9C" w:rsidRDefault="00862F9C" w:rsidP="00987F04">
            <w:pPr>
              <w:pStyle w:val="a3"/>
              <w:spacing w:after="0" w:line="240" w:lineRule="auto"/>
              <w:ind w:left="0"/>
              <w:jc w:val="center"/>
              <w:rPr>
                <w:rFonts w:ascii="Times New Roman" w:hAnsi="Times New Roman"/>
                <w:sz w:val="24"/>
                <w:szCs w:val="24"/>
              </w:rPr>
            </w:pPr>
            <w:r w:rsidRPr="00862F9C">
              <w:rPr>
                <w:rFonts w:ascii="Times New Roman" w:hAnsi="Times New Roman"/>
                <w:sz w:val="24"/>
                <w:szCs w:val="24"/>
              </w:rPr>
              <w:t>15,1</w:t>
            </w:r>
            <w:r w:rsidR="00987F04" w:rsidRPr="00862F9C">
              <w:rPr>
                <w:rFonts w:ascii="Times New Roman" w:hAnsi="Times New Roman"/>
                <w:sz w:val="24"/>
                <w:szCs w:val="24"/>
              </w:rPr>
              <w:t>%</w:t>
            </w:r>
          </w:p>
        </w:tc>
        <w:tc>
          <w:tcPr>
            <w:tcW w:w="1807" w:type="dxa"/>
            <w:vAlign w:val="center"/>
          </w:tcPr>
          <w:p w:rsidR="006C24E1" w:rsidRPr="006C6A2F" w:rsidRDefault="00A223FD" w:rsidP="00987F04">
            <w:pPr>
              <w:pStyle w:val="a3"/>
              <w:spacing w:after="0" w:line="240" w:lineRule="auto"/>
              <w:ind w:left="0"/>
              <w:jc w:val="center"/>
              <w:rPr>
                <w:rFonts w:ascii="Times New Roman" w:hAnsi="Times New Roman"/>
                <w:sz w:val="24"/>
                <w:szCs w:val="24"/>
              </w:rPr>
            </w:pPr>
            <w:r>
              <w:rPr>
                <w:rFonts w:ascii="Times New Roman" w:hAnsi="Times New Roman"/>
                <w:sz w:val="24"/>
                <w:szCs w:val="24"/>
              </w:rPr>
              <w:t>50%</w:t>
            </w:r>
          </w:p>
        </w:tc>
        <w:tc>
          <w:tcPr>
            <w:tcW w:w="1807" w:type="dxa"/>
            <w:vAlign w:val="center"/>
          </w:tcPr>
          <w:p w:rsidR="006C24E1" w:rsidRPr="006C6A2F" w:rsidRDefault="002C310B" w:rsidP="00987F04">
            <w:pPr>
              <w:pStyle w:val="a3"/>
              <w:spacing w:after="0" w:line="240" w:lineRule="auto"/>
              <w:ind w:left="0"/>
              <w:jc w:val="center"/>
              <w:rPr>
                <w:rFonts w:ascii="Times New Roman" w:hAnsi="Times New Roman"/>
                <w:sz w:val="24"/>
                <w:szCs w:val="24"/>
              </w:rPr>
            </w:pPr>
            <w:r w:rsidRPr="006C6A2F">
              <w:rPr>
                <w:rFonts w:ascii="Times New Roman" w:hAnsi="Times New Roman"/>
                <w:sz w:val="24"/>
                <w:szCs w:val="24"/>
              </w:rPr>
              <w:t>0</w:t>
            </w:r>
          </w:p>
        </w:tc>
        <w:tc>
          <w:tcPr>
            <w:tcW w:w="1808" w:type="dxa"/>
            <w:vAlign w:val="center"/>
          </w:tcPr>
          <w:p w:rsidR="006C24E1" w:rsidRPr="00987F04" w:rsidRDefault="00987F04" w:rsidP="00987F04">
            <w:pPr>
              <w:pStyle w:val="a3"/>
              <w:spacing w:after="0" w:line="240" w:lineRule="auto"/>
              <w:ind w:left="0"/>
              <w:jc w:val="center"/>
              <w:rPr>
                <w:rFonts w:ascii="Times New Roman" w:hAnsi="Times New Roman"/>
                <w:sz w:val="24"/>
                <w:szCs w:val="24"/>
              </w:rPr>
            </w:pPr>
            <w:r w:rsidRPr="00987F04">
              <w:rPr>
                <w:rFonts w:ascii="Times New Roman" w:hAnsi="Times New Roman"/>
                <w:sz w:val="24"/>
                <w:szCs w:val="24"/>
              </w:rPr>
              <w:t>11,8%</w:t>
            </w:r>
          </w:p>
        </w:tc>
      </w:tr>
      <w:tr w:rsidR="006C24E1" w:rsidRPr="00991CD7" w:rsidTr="00987F04">
        <w:trPr>
          <w:cantSplit/>
        </w:trPr>
        <w:tc>
          <w:tcPr>
            <w:tcW w:w="2836" w:type="dxa"/>
          </w:tcPr>
          <w:p w:rsidR="006C24E1" w:rsidRPr="00991CD7" w:rsidRDefault="006C24E1" w:rsidP="00805281">
            <w:pPr>
              <w:pStyle w:val="a3"/>
              <w:spacing w:after="0" w:line="240" w:lineRule="auto"/>
              <w:ind w:left="0"/>
              <w:jc w:val="both"/>
              <w:rPr>
                <w:rFonts w:ascii="Times New Roman" w:hAnsi="Times New Roman"/>
                <w:sz w:val="24"/>
                <w:szCs w:val="24"/>
              </w:rPr>
            </w:pPr>
            <w:r w:rsidRPr="00991CD7">
              <w:rPr>
                <w:rFonts w:ascii="Times New Roman" w:hAnsi="Times New Roman"/>
                <w:bCs/>
                <w:sz w:val="24"/>
                <w:szCs w:val="24"/>
                <w:lang w:eastAsia="ru-RU"/>
              </w:rPr>
              <w:t>Доля</w:t>
            </w:r>
            <w:r w:rsidRPr="00991CD7">
              <w:rPr>
                <w:rFonts w:ascii="Times New Roman" w:hAnsi="Times New Roman"/>
                <w:sz w:val="24"/>
                <w:szCs w:val="24"/>
              </w:rPr>
              <w:t xml:space="preserve"> участников, получивших от 12 до 16 баллов </w:t>
            </w:r>
          </w:p>
        </w:tc>
        <w:tc>
          <w:tcPr>
            <w:tcW w:w="1807" w:type="dxa"/>
            <w:vAlign w:val="center"/>
          </w:tcPr>
          <w:p w:rsidR="006C24E1" w:rsidRPr="00862F9C" w:rsidRDefault="00987F04" w:rsidP="00862F9C">
            <w:pPr>
              <w:pStyle w:val="a3"/>
              <w:spacing w:after="0" w:line="240" w:lineRule="auto"/>
              <w:ind w:left="0"/>
              <w:jc w:val="center"/>
              <w:rPr>
                <w:rFonts w:ascii="Times New Roman" w:hAnsi="Times New Roman"/>
                <w:sz w:val="24"/>
                <w:szCs w:val="24"/>
              </w:rPr>
            </w:pPr>
            <w:r w:rsidRPr="00862F9C">
              <w:rPr>
                <w:rFonts w:ascii="Times New Roman" w:hAnsi="Times New Roman"/>
                <w:sz w:val="24"/>
                <w:szCs w:val="24"/>
              </w:rPr>
              <w:t>42,</w:t>
            </w:r>
            <w:r w:rsidR="00862F9C" w:rsidRPr="00862F9C">
              <w:rPr>
                <w:rFonts w:ascii="Times New Roman" w:hAnsi="Times New Roman"/>
                <w:sz w:val="24"/>
                <w:szCs w:val="24"/>
              </w:rPr>
              <w:t>3</w:t>
            </w:r>
            <w:r w:rsidRPr="00862F9C">
              <w:rPr>
                <w:rFonts w:ascii="Times New Roman" w:hAnsi="Times New Roman"/>
                <w:sz w:val="24"/>
                <w:szCs w:val="24"/>
              </w:rPr>
              <w:t>%</w:t>
            </w:r>
          </w:p>
        </w:tc>
        <w:tc>
          <w:tcPr>
            <w:tcW w:w="1807" w:type="dxa"/>
            <w:vAlign w:val="center"/>
          </w:tcPr>
          <w:p w:rsidR="006C24E1" w:rsidRPr="006C6A2F" w:rsidRDefault="00A223FD" w:rsidP="00987F04">
            <w:pPr>
              <w:pStyle w:val="a3"/>
              <w:spacing w:after="0" w:line="240" w:lineRule="auto"/>
              <w:ind w:left="0"/>
              <w:jc w:val="center"/>
              <w:rPr>
                <w:rFonts w:ascii="Times New Roman" w:hAnsi="Times New Roman"/>
                <w:sz w:val="24"/>
                <w:szCs w:val="24"/>
              </w:rPr>
            </w:pPr>
            <w:r>
              <w:rPr>
                <w:rFonts w:ascii="Times New Roman" w:hAnsi="Times New Roman"/>
                <w:sz w:val="24"/>
                <w:szCs w:val="24"/>
              </w:rPr>
              <w:t>50%</w:t>
            </w:r>
          </w:p>
        </w:tc>
        <w:tc>
          <w:tcPr>
            <w:tcW w:w="1807" w:type="dxa"/>
            <w:vAlign w:val="center"/>
          </w:tcPr>
          <w:p w:rsidR="006C24E1" w:rsidRPr="006C6A2F" w:rsidRDefault="002C310B" w:rsidP="00987F04">
            <w:pPr>
              <w:pStyle w:val="a3"/>
              <w:spacing w:after="0" w:line="240" w:lineRule="auto"/>
              <w:ind w:left="0"/>
              <w:jc w:val="center"/>
              <w:rPr>
                <w:rFonts w:ascii="Times New Roman" w:hAnsi="Times New Roman"/>
                <w:sz w:val="24"/>
                <w:szCs w:val="24"/>
              </w:rPr>
            </w:pPr>
            <w:r w:rsidRPr="006C6A2F">
              <w:rPr>
                <w:rFonts w:ascii="Times New Roman" w:hAnsi="Times New Roman"/>
                <w:sz w:val="24"/>
                <w:szCs w:val="24"/>
              </w:rPr>
              <w:t>0</w:t>
            </w:r>
          </w:p>
        </w:tc>
        <w:tc>
          <w:tcPr>
            <w:tcW w:w="1808" w:type="dxa"/>
            <w:vAlign w:val="center"/>
          </w:tcPr>
          <w:p w:rsidR="006C24E1" w:rsidRPr="00987F04" w:rsidRDefault="00987F04" w:rsidP="00987F04">
            <w:pPr>
              <w:pStyle w:val="a3"/>
              <w:spacing w:after="0" w:line="240" w:lineRule="auto"/>
              <w:ind w:left="0"/>
              <w:jc w:val="center"/>
              <w:rPr>
                <w:rFonts w:ascii="Times New Roman" w:hAnsi="Times New Roman"/>
                <w:sz w:val="24"/>
                <w:szCs w:val="24"/>
              </w:rPr>
            </w:pPr>
            <w:r w:rsidRPr="00987F04">
              <w:rPr>
                <w:rFonts w:ascii="Times New Roman" w:hAnsi="Times New Roman"/>
                <w:sz w:val="24"/>
                <w:szCs w:val="24"/>
              </w:rPr>
              <w:t>29,4%</w:t>
            </w:r>
          </w:p>
        </w:tc>
      </w:tr>
      <w:tr w:rsidR="006C24E1" w:rsidRPr="00991CD7" w:rsidTr="00987F04">
        <w:trPr>
          <w:cantSplit/>
        </w:trPr>
        <w:tc>
          <w:tcPr>
            <w:tcW w:w="2836" w:type="dxa"/>
          </w:tcPr>
          <w:p w:rsidR="006C24E1" w:rsidRPr="00991CD7" w:rsidRDefault="006C24E1" w:rsidP="00805281">
            <w:pPr>
              <w:pStyle w:val="a3"/>
              <w:spacing w:after="0" w:line="240" w:lineRule="auto"/>
              <w:ind w:left="0"/>
              <w:jc w:val="both"/>
              <w:rPr>
                <w:rFonts w:ascii="Times New Roman" w:hAnsi="Times New Roman"/>
                <w:b/>
                <w:sz w:val="24"/>
                <w:szCs w:val="24"/>
              </w:rPr>
            </w:pPr>
            <w:r w:rsidRPr="00991CD7">
              <w:rPr>
                <w:rFonts w:ascii="Times New Roman" w:hAnsi="Times New Roman"/>
                <w:bCs/>
                <w:sz w:val="24"/>
                <w:szCs w:val="24"/>
                <w:lang w:eastAsia="ru-RU"/>
              </w:rPr>
              <w:t>Доля</w:t>
            </w:r>
            <w:r w:rsidRPr="00991CD7">
              <w:rPr>
                <w:rFonts w:ascii="Times New Roman" w:hAnsi="Times New Roman"/>
                <w:sz w:val="24"/>
                <w:szCs w:val="24"/>
              </w:rPr>
              <w:t xml:space="preserve"> участников, получивших от 17 до 20 баллов </w:t>
            </w:r>
          </w:p>
        </w:tc>
        <w:tc>
          <w:tcPr>
            <w:tcW w:w="1807" w:type="dxa"/>
            <w:vAlign w:val="center"/>
          </w:tcPr>
          <w:p w:rsidR="006C24E1" w:rsidRPr="00987F04" w:rsidRDefault="00987F04" w:rsidP="00987F04">
            <w:pPr>
              <w:pStyle w:val="a3"/>
              <w:spacing w:after="0" w:line="240" w:lineRule="auto"/>
              <w:ind w:left="0"/>
              <w:jc w:val="center"/>
              <w:rPr>
                <w:rFonts w:ascii="Times New Roman" w:hAnsi="Times New Roman"/>
                <w:sz w:val="24"/>
                <w:szCs w:val="24"/>
              </w:rPr>
            </w:pPr>
            <w:r w:rsidRPr="00987F04">
              <w:rPr>
                <w:rFonts w:ascii="Times New Roman" w:hAnsi="Times New Roman"/>
                <w:sz w:val="24"/>
                <w:szCs w:val="24"/>
              </w:rPr>
              <w:t>41,1%</w:t>
            </w:r>
          </w:p>
        </w:tc>
        <w:tc>
          <w:tcPr>
            <w:tcW w:w="1807" w:type="dxa"/>
            <w:vAlign w:val="center"/>
          </w:tcPr>
          <w:p w:rsidR="006C24E1" w:rsidRPr="006C6A2F" w:rsidRDefault="00D412A0" w:rsidP="00987F04">
            <w:pPr>
              <w:pStyle w:val="a3"/>
              <w:spacing w:after="0" w:line="240" w:lineRule="auto"/>
              <w:ind w:left="0"/>
              <w:jc w:val="center"/>
              <w:rPr>
                <w:rFonts w:ascii="Times New Roman" w:hAnsi="Times New Roman"/>
                <w:sz w:val="24"/>
                <w:szCs w:val="24"/>
              </w:rPr>
            </w:pPr>
            <w:r w:rsidRPr="006C6A2F">
              <w:rPr>
                <w:rFonts w:ascii="Times New Roman" w:hAnsi="Times New Roman"/>
                <w:sz w:val="24"/>
                <w:szCs w:val="24"/>
              </w:rPr>
              <w:t>0</w:t>
            </w:r>
          </w:p>
        </w:tc>
        <w:tc>
          <w:tcPr>
            <w:tcW w:w="1807" w:type="dxa"/>
            <w:vAlign w:val="center"/>
          </w:tcPr>
          <w:p w:rsidR="006C24E1" w:rsidRPr="006C6A2F" w:rsidRDefault="002C310B" w:rsidP="00987F04">
            <w:pPr>
              <w:pStyle w:val="a3"/>
              <w:spacing w:after="0" w:line="240" w:lineRule="auto"/>
              <w:ind w:left="0"/>
              <w:jc w:val="center"/>
              <w:rPr>
                <w:rFonts w:ascii="Times New Roman" w:hAnsi="Times New Roman"/>
                <w:sz w:val="24"/>
                <w:szCs w:val="24"/>
              </w:rPr>
            </w:pPr>
            <w:r w:rsidRPr="006C6A2F">
              <w:rPr>
                <w:rFonts w:ascii="Times New Roman" w:hAnsi="Times New Roman"/>
                <w:sz w:val="24"/>
                <w:szCs w:val="24"/>
              </w:rPr>
              <w:t>0</w:t>
            </w:r>
          </w:p>
        </w:tc>
        <w:tc>
          <w:tcPr>
            <w:tcW w:w="1808" w:type="dxa"/>
            <w:vAlign w:val="center"/>
          </w:tcPr>
          <w:p w:rsidR="006C24E1" w:rsidRPr="00987F04" w:rsidRDefault="00987F04" w:rsidP="00987F04">
            <w:pPr>
              <w:pStyle w:val="a3"/>
              <w:spacing w:after="0" w:line="240" w:lineRule="auto"/>
              <w:ind w:left="0"/>
              <w:jc w:val="center"/>
              <w:rPr>
                <w:rFonts w:ascii="Times New Roman" w:hAnsi="Times New Roman"/>
                <w:sz w:val="24"/>
                <w:szCs w:val="24"/>
              </w:rPr>
            </w:pPr>
            <w:r w:rsidRPr="00987F04">
              <w:rPr>
                <w:rFonts w:ascii="Times New Roman" w:hAnsi="Times New Roman"/>
                <w:sz w:val="24"/>
                <w:szCs w:val="24"/>
              </w:rPr>
              <w:t>47,1%</w:t>
            </w:r>
          </w:p>
        </w:tc>
      </w:tr>
      <w:tr w:rsidR="006C24E1" w:rsidRPr="00991CD7" w:rsidTr="00987F04">
        <w:trPr>
          <w:cantSplit/>
        </w:trPr>
        <w:tc>
          <w:tcPr>
            <w:tcW w:w="2836" w:type="dxa"/>
          </w:tcPr>
          <w:p w:rsidR="006C24E1" w:rsidRPr="00987F04" w:rsidRDefault="006C24E1" w:rsidP="00805281">
            <w:pPr>
              <w:pStyle w:val="a3"/>
              <w:spacing w:after="0" w:line="240" w:lineRule="auto"/>
              <w:ind w:left="0"/>
              <w:jc w:val="both"/>
              <w:rPr>
                <w:rFonts w:ascii="Times New Roman" w:hAnsi="Times New Roman"/>
                <w:b/>
                <w:sz w:val="24"/>
                <w:szCs w:val="24"/>
              </w:rPr>
            </w:pPr>
            <w:r w:rsidRPr="00987F04">
              <w:rPr>
                <w:rFonts w:ascii="Times New Roman" w:hAnsi="Times New Roman"/>
                <w:sz w:val="24"/>
                <w:szCs w:val="24"/>
              </w:rPr>
              <w:t>Количество выпускников, получивших 20 баллов</w:t>
            </w:r>
          </w:p>
        </w:tc>
        <w:tc>
          <w:tcPr>
            <w:tcW w:w="1807" w:type="dxa"/>
            <w:vAlign w:val="center"/>
          </w:tcPr>
          <w:p w:rsidR="006C24E1" w:rsidRPr="00987F04" w:rsidRDefault="003808BD" w:rsidP="00987F04">
            <w:pPr>
              <w:pStyle w:val="a3"/>
              <w:spacing w:after="0" w:line="240" w:lineRule="auto"/>
              <w:ind w:left="0"/>
              <w:jc w:val="center"/>
              <w:rPr>
                <w:rFonts w:ascii="Times New Roman" w:hAnsi="Times New Roman"/>
                <w:sz w:val="24"/>
                <w:szCs w:val="24"/>
              </w:rPr>
            </w:pPr>
            <w:r w:rsidRPr="00987F04">
              <w:rPr>
                <w:rFonts w:ascii="Times New Roman" w:hAnsi="Times New Roman"/>
                <w:sz w:val="24"/>
                <w:szCs w:val="24"/>
              </w:rPr>
              <w:t>125</w:t>
            </w:r>
          </w:p>
        </w:tc>
        <w:tc>
          <w:tcPr>
            <w:tcW w:w="1807" w:type="dxa"/>
            <w:vAlign w:val="center"/>
          </w:tcPr>
          <w:p w:rsidR="006C24E1" w:rsidRPr="006C6A2F" w:rsidRDefault="00D412A0" w:rsidP="00987F04">
            <w:pPr>
              <w:pStyle w:val="a3"/>
              <w:spacing w:after="0" w:line="240" w:lineRule="auto"/>
              <w:ind w:left="0"/>
              <w:jc w:val="center"/>
              <w:rPr>
                <w:rFonts w:ascii="Times New Roman" w:hAnsi="Times New Roman"/>
                <w:sz w:val="24"/>
                <w:szCs w:val="24"/>
              </w:rPr>
            </w:pPr>
            <w:r w:rsidRPr="006C6A2F">
              <w:rPr>
                <w:rFonts w:ascii="Times New Roman" w:hAnsi="Times New Roman"/>
                <w:sz w:val="24"/>
                <w:szCs w:val="24"/>
              </w:rPr>
              <w:t>0</w:t>
            </w:r>
          </w:p>
        </w:tc>
        <w:tc>
          <w:tcPr>
            <w:tcW w:w="1807" w:type="dxa"/>
            <w:vAlign w:val="center"/>
          </w:tcPr>
          <w:p w:rsidR="006C24E1" w:rsidRPr="006C6A2F" w:rsidRDefault="002C310B" w:rsidP="00987F04">
            <w:pPr>
              <w:pStyle w:val="a3"/>
              <w:spacing w:after="0" w:line="240" w:lineRule="auto"/>
              <w:ind w:left="0"/>
              <w:jc w:val="center"/>
              <w:rPr>
                <w:rFonts w:ascii="Times New Roman" w:hAnsi="Times New Roman"/>
                <w:sz w:val="24"/>
                <w:szCs w:val="24"/>
              </w:rPr>
            </w:pPr>
            <w:r w:rsidRPr="006C6A2F">
              <w:rPr>
                <w:rFonts w:ascii="Times New Roman" w:hAnsi="Times New Roman"/>
                <w:sz w:val="24"/>
                <w:szCs w:val="24"/>
              </w:rPr>
              <w:t>0</w:t>
            </w:r>
          </w:p>
        </w:tc>
        <w:tc>
          <w:tcPr>
            <w:tcW w:w="1808" w:type="dxa"/>
            <w:vAlign w:val="center"/>
          </w:tcPr>
          <w:p w:rsidR="006C24E1" w:rsidRPr="00987F04" w:rsidRDefault="003808BD" w:rsidP="00987F04">
            <w:pPr>
              <w:pStyle w:val="a3"/>
              <w:spacing w:after="0" w:line="240" w:lineRule="auto"/>
              <w:ind w:left="0"/>
              <w:jc w:val="center"/>
              <w:rPr>
                <w:rFonts w:ascii="Times New Roman" w:hAnsi="Times New Roman"/>
                <w:sz w:val="24"/>
                <w:szCs w:val="24"/>
              </w:rPr>
            </w:pPr>
            <w:r w:rsidRPr="00987F04">
              <w:rPr>
                <w:rFonts w:ascii="Times New Roman" w:hAnsi="Times New Roman"/>
                <w:sz w:val="24"/>
                <w:szCs w:val="24"/>
              </w:rPr>
              <w:t>2</w:t>
            </w:r>
          </w:p>
        </w:tc>
      </w:tr>
    </w:tbl>
    <w:p w:rsidR="003C6A11" w:rsidRDefault="003C6A11" w:rsidP="004D622D">
      <w:pPr>
        <w:pStyle w:val="a3"/>
        <w:spacing w:before="120" w:after="0" w:line="240" w:lineRule="auto"/>
        <w:ind w:left="709" w:hanging="709"/>
        <w:jc w:val="both"/>
        <w:rPr>
          <w:rFonts w:ascii="Times New Roman" w:eastAsia="Times New Roman" w:hAnsi="Times New Roman"/>
          <w:sz w:val="24"/>
          <w:szCs w:val="24"/>
          <w:lang w:eastAsia="ru-RU"/>
        </w:rPr>
      </w:pPr>
      <w:r w:rsidRPr="00847D70">
        <w:rPr>
          <w:rFonts w:ascii="Times New Roman" w:eastAsia="Times New Roman" w:hAnsi="Times New Roman"/>
          <w:sz w:val="24"/>
          <w:szCs w:val="24"/>
          <w:lang w:eastAsia="ru-RU"/>
        </w:rPr>
        <w:t xml:space="preserve">Б) с учетом типа ОО </w:t>
      </w:r>
    </w:p>
    <w:p w:rsidR="003C6A11" w:rsidRPr="003F7527" w:rsidRDefault="003C6A11" w:rsidP="004D622D">
      <w:pPr>
        <w:pStyle w:val="af7"/>
        <w:keepNext/>
        <w:spacing w:after="120"/>
        <w:jc w:val="right"/>
        <w:rPr>
          <w:b w:val="0"/>
          <w:i/>
          <w:color w:val="auto"/>
          <w:sz w:val="22"/>
        </w:rPr>
      </w:pPr>
      <w:r w:rsidRPr="003F7527">
        <w:rPr>
          <w:b w:val="0"/>
          <w:i/>
          <w:color w:val="auto"/>
          <w:sz w:val="22"/>
        </w:rPr>
        <w:t xml:space="preserve">Таблица </w:t>
      </w:r>
      <w:r w:rsidR="007A15AA" w:rsidRPr="003F7527">
        <w:rPr>
          <w:b w:val="0"/>
          <w:i/>
          <w:color w:val="auto"/>
          <w:sz w:val="22"/>
        </w:rPr>
        <w:fldChar w:fldCharType="begin"/>
      </w:r>
      <w:r w:rsidRPr="003F7527">
        <w:rPr>
          <w:b w:val="0"/>
          <w:i/>
          <w:color w:val="auto"/>
          <w:sz w:val="22"/>
        </w:rPr>
        <w:instrText xml:space="preserve"> SEQ Таблица \* ARABIC </w:instrText>
      </w:r>
      <w:r w:rsidR="007A15AA" w:rsidRPr="003F7527">
        <w:rPr>
          <w:b w:val="0"/>
          <w:i/>
          <w:color w:val="auto"/>
          <w:sz w:val="22"/>
        </w:rPr>
        <w:fldChar w:fldCharType="separate"/>
      </w:r>
      <w:r w:rsidR="007C571C">
        <w:rPr>
          <w:b w:val="0"/>
          <w:i/>
          <w:noProof/>
          <w:color w:val="auto"/>
          <w:sz w:val="22"/>
        </w:rPr>
        <w:t>30</w:t>
      </w:r>
      <w:r w:rsidR="007A15AA" w:rsidRPr="003F7527">
        <w:rPr>
          <w:b w:val="0"/>
          <w:i/>
          <w:color w:val="auto"/>
          <w:sz w:val="22"/>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1453"/>
        <w:gridCol w:w="1453"/>
        <w:gridCol w:w="1453"/>
        <w:gridCol w:w="1453"/>
        <w:gridCol w:w="1559"/>
      </w:tblGrid>
      <w:tr w:rsidR="003C6A11" w:rsidRPr="00561771" w:rsidTr="00F958B4">
        <w:trPr>
          <w:cantSplit/>
          <w:tblHeader/>
        </w:trPr>
        <w:tc>
          <w:tcPr>
            <w:tcW w:w="2694" w:type="dxa"/>
            <w:vMerge w:val="restart"/>
            <w:vAlign w:val="center"/>
          </w:tcPr>
          <w:p w:rsidR="003C6A11" w:rsidRPr="00561771" w:rsidRDefault="003C6A11" w:rsidP="00F958B4">
            <w:pPr>
              <w:pStyle w:val="a3"/>
              <w:spacing w:after="0" w:line="240" w:lineRule="auto"/>
              <w:ind w:left="0"/>
              <w:jc w:val="center"/>
              <w:rPr>
                <w:rFonts w:ascii="Times New Roman" w:hAnsi="Times New Roman"/>
                <w:sz w:val="24"/>
                <w:szCs w:val="24"/>
              </w:rPr>
            </w:pPr>
          </w:p>
        </w:tc>
        <w:tc>
          <w:tcPr>
            <w:tcW w:w="5812" w:type="dxa"/>
            <w:gridSpan w:val="4"/>
            <w:vAlign w:val="center"/>
          </w:tcPr>
          <w:p w:rsidR="003C6A11" w:rsidRPr="00561771" w:rsidRDefault="003C6A11" w:rsidP="00F958B4">
            <w:pPr>
              <w:pStyle w:val="a3"/>
              <w:spacing w:after="0" w:line="240" w:lineRule="auto"/>
              <w:ind w:left="0"/>
              <w:jc w:val="center"/>
              <w:rPr>
                <w:rFonts w:ascii="Times New Roman" w:hAnsi="Times New Roman"/>
                <w:sz w:val="24"/>
                <w:szCs w:val="24"/>
              </w:rPr>
            </w:pPr>
            <w:r w:rsidRPr="00561771">
              <w:rPr>
                <w:rFonts w:ascii="Times New Roman" w:eastAsia="Times New Roman" w:hAnsi="Times New Roman"/>
                <w:bCs/>
                <w:sz w:val="24"/>
                <w:szCs w:val="24"/>
                <w:lang w:eastAsia="ru-RU"/>
              </w:rPr>
              <w:t>Доля</w:t>
            </w:r>
            <w:r w:rsidRPr="00561771">
              <w:rPr>
                <w:rFonts w:ascii="Times New Roman" w:hAnsi="Times New Roman"/>
                <w:sz w:val="24"/>
                <w:szCs w:val="24"/>
              </w:rPr>
              <w:t xml:space="preserve"> участников, получивших тестовый балл</w:t>
            </w:r>
          </w:p>
        </w:tc>
        <w:tc>
          <w:tcPr>
            <w:tcW w:w="1559" w:type="dxa"/>
            <w:vMerge w:val="restart"/>
            <w:vAlign w:val="center"/>
          </w:tcPr>
          <w:p w:rsidR="003C6A11" w:rsidRPr="00561771" w:rsidRDefault="003C6A11" w:rsidP="00F958B4">
            <w:pPr>
              <w:pStyle w:val="a3"/>
              <w:spacing w:after="0" w:line="240" w:lineRule="auto"/>
              <w:ind w:left="0"/>
              <w:jc w:val="center"/>
              <w:rPr>
                <w:rFonts w:ascii="Times New Roman" w:hAnsi="Times New Roman"/>
                <w:sz w:val="24"/>
                <w:szCs w:val="24"/>
              </w:rPr>
            </w:pPr>
            <w:r w:rsidRPr="00561771">
              <w:rPr>
                <w:rFonts w:ascii="Times New Roman" w:hAnsi="Times New Roman"/>
                <w:sz w:val="24"/>
                <w:szCs w:val="24"/>
              </w:rPr>
              <w:t xml:space="preserve">Количество участников, получивших </w:t>
            </w:r>
          </w:p>
          <w:p w:rsidR="003C6A11" w:rsidRPr="00561771" w:rsidRDefault="003D07D9" w:rsidP="00F958B4">
            <w:pPr>
              <w:pStyle w:val="a3"/>
              <w:spacing w:after="0" w:line="240" w:lineRule="auto"/>
              <w:ind w:left="0"/>
              <w:jc w:val="center"/>
              <w:rPr>
                <w:rFonts w:ascii="Times New Roman" w:hAnsi="Times New Roman"/>
                <w:sz w:val="24"/>
                <w:szCs w:val="24"/>
              </w:rPr>
            </w:pPr>
            <w:r w:rsidRPr="00561771">
              <w:rPr>
                <w:rFonts w:ascii="Times New Roman" w:hAnsi="Times New Roman"/>
                <w:sz w:val="24"/>
                <w:szCs w:val="24"/>
              </w:rPr>
              <w:t>20</w:t>
            </w:r>
            <w:r w:rsidR="003C6A11" w:rsidRPr="00561771">
              <w:rPr>
                <w:rFonts w:ascii="Times New Roman" w:hAnsi="Times New Roman"/>
                <w:sz w:val="24"/>
                <w:szCs w:val="24"/>
              </w:rPr>
              <w:t xml:space="preserve"> баллов</w:t>
            </w:r>
          </w:p>
        </w:tc>
      </w:tr>
      <w:tr w:rsidR="003C6A11" w:rsidRPr="00561771" w:rsidTr="00F958B4">
        <w:trPr>
          <w:cantSplit/>
          <w:tblHeader/>
        </w:trPr>
        <w:tc>
          <w:tcPr>
            <w:tcW w:w="2694" w:type="dxa"/>
            <w:vMerge/>
            <w:vAlign w:val="center"/>
          </w:tcPr>
          <w:p w:rsidR="003C6A11" w:rsidRPr="00561771" w:rsidRDefault="003C6A11" w:rsidP="00F958B4">
            <w:pPr>
              <w:pStyle w:val="a3"/>
              <w:spacing w:after="0" w:line="240" w:lineRule="auto"/>
              <w:ind w:left="0"/>
              <w:jc w:val="center"/>
              <w:rPr>
                <w:rFonts w:ascii="Times New Roman" w:hAnsi="Times New Roman"/>
                <w:sz w:val="24"/>
                <w:szCs w:val="24"/>
              </w:rPr>
            </w:pPr>
          </w:p>
        </w:tc>
        <w:tc>
          <w:tcPr>
            <w:tcW w:w="1453" w:type="dxa"/>
            <w:vAlign w:val="center"/>
          </w:tcPr>
          <w:p w:rsidR="003C6A11" w:rsidRPr="00561771" w:rsidRDefault="003C6A11" w:rsidP="00F958B4">
            <w:pPr>
              <w:pStyle w:val="a3"/>
              <w:spacing w:after="0" w:line="240" w:lineRule="auto"/>
              <w:ind w:left="0"/>
              <w:jc w:val="center"/>
              <w:rPr>
                <w:rFonts w:ascii="Times New Roman" w:hAnsi="Times New Roman"/>
                <w:sz w:val="24"/>
                <w:szCs w:val="24"/>
              </w:rPr>
            </w:pPr>
            <w:r w:rsidRPr="00561771">
              <w:rPr>
                <w:rFonts w:ascii="Times New Roman" w:hAnsi="Times New Roman"/>
                <w:sz w:val="24"/>
                <w:szCs w:val="24"/>
              </w:rPr>
              <w:t xml:space="preserve">ниже </w:t>
            </w:r>
            <w:proofErr w:type="gramStart"/>
            <w:r w:rsidRPr="00561771">
              <w:rPr>
                <w:rFonts w:ascii="Times New Roman" w:hAnsi="Times New Roman"/>
                <w:sz w:val="24"/>
                <w:szCs w:val="24"/>
              </w:rPr>
              <w:t>минималь-ного</w:t>
            </w:r>
            <w:proofErr w:type="gramEnd"/>
          </w:p>
        </w:tc>
        <w:tc>
          <w:tcPr>
            <w:tcW w:w="1453" w:type="dxa"/>
            <w:vAlign w:val="center"/>
          </w:tcPr>
          <w:p w:rsidR="003C6A11" w:rsidRPr="00561771" w:rsidRDefault="003C6A11" w:rsidP="00561771">
            <w:pPr>
              <w:pStyle w:val="a3"/>
              <w:spacing w:after="0" w:line="240" w:lineRule="auto"/>
              <w:ind w:left="0"/>
              <w:jc w:val="center"/>
              <w:rPr>
                <w:rFonts w:ascii="Times New Roman" w:hAnsi="Times New Roman"/>
                <w:sz w:val="24"/>
                <w:szCs w:val="24"/>
              </w:rPr>
            </w:pPr>
            <w:r w:rsidRPr="00561771">
              <w:rPr>
                <w:rFonts w:ascii="Times New Roman" w:hAnsi="Times New Roman"/>
                <w:sz w:val="24"/>
                <w:szCs w:val="24"/>
              </w:rPr>
              <w:t xml:space="preserve">от </w:t>
            </w:r>
            <w:r w:rsidR="00561771">
              <w:rPr>
                <w:rFonts w:ascii="Times New Roman" w:hAnsi="Times New Roman"/>
                <w:sz w:val="24"/>
                <w:szCs w:val="24"/>
              </w:rPr>
              <w:t>7</w:t>
            </w:r>
            <w:r w:rsidRPr="00561771">
              <w:rPr>
                <w:rFonts w:ascii="Times New Roman" w:hAnsi="Times New Roman"/>
                <w:sz w:val="24"/>
                <w:szCs w:val="24"/>
              </w:rPr>
              <w:t xml:space="preserve"> до </w:t>
            </w:r>
            <w:r w:rsidR="00561771">
              <w:rPr>
                <w:rFonts w:ascii="Times New Roman" w:hAnsi="Times New Roman"/>
                <w:sz w:val="24"/>
                <w:szCs w:val="24"/>
              </w:rPr>
              <w:t>11</w:t>
            </w:r>
            <w:r w:rsidRPr="00561771">
              <w:rPr>
                <w:rFonts w:ascii="Times New Roman" w:hAnsi="Times New Roman"/>
                <w:sz w:val="24"/>
                <w:szCs w:val="24"/>
              </w:rPr>
              <w:t xml:space="preserve"> баллов</w:t>
            </w:r>
          </w:p>
        </w:tc>
        <w:tc>
          <w:tcPr>
            <w:tcW w:w="1453" w:type="dxa"/>
            <w:vAlign w:val="center"/>
          </w:tcPr>
          <w:p w:rsidR="003C6A11" w:rsidRPr="00561771" w:rsidRDefault="003C6A11" w:rsidP="00561771">
            <w:pPr>
              <w:pStyle w:val="a3"/>
              <w:spacing w:after="0" w:line="240" w:lineRule="auto"/>
              <w:ind w:left="0"/>
              <w:jc w:val="center"/>
              <w:rPr>
                <w:rFonts w:ascii="Times New Roman" w:hAnsi="Times New Roman"/>
                <w:sz w:val="24"/>
                <w:szCs w:val="24"/>
              </w:rPr>
            </w:pPr>
            <w:r w:rsidRPr="00561771">
              <w:rPr>
                <w:rFonts w:ascii="Times New Roman" w:hAnsi="Times New Roman"/>
                <w:sz w:val="24"/>
                <w:szCs w:val="24"/>
              </w:rPr>
              <w:t xml:space="preserve">от </w:t>
            </w:r>
            <w:r w:rsidR="00561771">
              <w:rPr>
                <w:rFonts w:ascii="Times New Roman" w:hAnsi="Times New Roman"/>
                <w:sz w:val="24"/>
                <w:szCs w:val="24"/>
              </w:rPr>
              <w:t>12</w:t>
            </w:r>
            <w:r w:rsidRPr="00561771">
              <w:rPr>
                <w:rFonts w:ascii="Times New Roman" w:hAnsi="Times New Roman"/>
                <w:sz w:val="24"/>
                <w:szCs w:val="24"/>
              </w:rPr>
              <w:t xml:space="preserve"> до </w:t>
            </w:r>
            <w:r w:rsidR="00561771">
              <w:rPr>
                <w:rFonts w:ascii="Times New Roman" w:hAnsi="Times New Roman"/>
                <w:sz w:val="24"/>
                <w:szCs w:val="24"/>
              </w:rPr>
              <w:t>16</w:t>
            </w:r>
            <w:r w:rsidRPr="00561771">
              <w:rPr>
                <w:rFonts w:ascii="Times New Roman" w:hAnsi="Times New Roman"/>
                <w:sz w:val="24"/>
                <w:szCs w:val="24"/>
              </w:rPr>
              <w:t xml:space="preserve"> баллов</w:t>
            </w:r>
          </w:p>
        </w:tc>
        <w:tc>
          <w:tcPr>
            <w:tcW w:w="1453" w:type="dxa"/>
            <w:vAlign w:val="center"/>
          </w:tcPr>
          <w:p w:rsidR="003C6A11" w:rsidRPr="00561771" w:rsidRDefault="003C6A11" w:rsidP="003D07D9">
            <w:pPr>
              <w:pStyle w:val="a3"/>
              <w:spacing w:after="0" w:line="240" w:lineRule="auto"/>
              <w:ind w:left="0"/>
              <w:jc w:val="center"/>
              <w:rPr>
                <w:rFonts w:ascii="Times New Roman" w:hAnsi="Times New Roman"/>
                <w:sz w:val="24"/>
                <w:szCs w:val="24"/>
              </w:rPr>
            </w:pPr>
            <w:r w:rsidRPr="00561771">
              <w:rPr>
                <w:rFonts w:ascii="Times New Roman" w:hAnsi="Times New Roman"/>
                <w:sz w:val="24"/>
                <w:szCs w:val="24"/>
              </w:rPr>
              <w:t xml:space="preserve">от </w:t>
            </w:r>
            <w:r w:rsidR="003D07D9" w:rsidRPr="00561771">
              <w:rPr>
                <w:rFonts w:ascii="Times New Roman" w:hAnsi="Times New Roman"/>
                <w:sz w:val="24"/>
                <w:szCs w:val="24"/>
              </w:rPr>
              <w:t>17</w:t>
            </w:r>
            <w:r w:rsidRPr="00561771">
              <w:rPr>
                <w:rFonts w:ascii="Times New Roman" w:hAnsi="Times New Roman"/>
                <w:sz w:val="24"/>
                <w:szCs w:val="24"/>
              </w:rPr>
              <w:t xml:space="preserve"> до </w:t>
            </w:r>
            <w:r w:rsidR="003D07D9" w:rsidRPr="00561771">
              <w:rPr>
                <w:rFonts w:ascii="Times New Roman" w:hAnsi="Times New Roman"/>
                <w:sz w:val="24"/>
                <w:szCs w:val="24"/>
              </w:rPr>
              <w:t>20</w:t>
            </w:r>
            <w:r w:rsidRPr="00561771">
              <w:rPr>
                <w:rFonts w:ascii="Times New Roman" w:hAnsi="Times New Roman"/>
                <w:sz w:val="24"/>
                <w:szCs w:val="24"/>
              </w:rPr>
              <w:t xml:space="preserve"> баллов</w:t>
            </w:r>
          </w:p>
        </w:tc>
        <w:tc>
          <w:tcPr>
            <w:tcW w:w="1559" w:type="dxa"/>
            <w:vMerge/>
            <w:vAlign w:val="center"/>
          </w:tcPr>
          <w:p w:rsidR="003C6A11" w:rsidRPr="00561771" w:rsidRDefault="003C6A11" w:rsidP="00F958B4">
            <w:pPr>
              <w:pStyle w:val="a3"/>
              <w:spacing w:after="0" w:line="240" w:lineRule="auto"/>
              <w:ind w:left="0"/>
              <w:jc w:val="center"/>
              <w:rPr>
                <w:rFonts w:ascii="Times New Roman" w:hAnsi="Times New Roman"/>
                <w:sz w:val="24"/>
                <w:szCs w:val="24"/>
              </w:rPr>
            </w:pPr>
          </w:p>
        </w:tc>
      </w:tr>
      <w:tr w:rsidR="003C6A11" w:rsidRPr="00561771" w:rsidTr="00F958B4">
        <w:trPr>
          <w:cantSplit/>
          <w:tblHeader/>
        </w:trPr>
        <w:tc>
          <w:tcPr>
            <w:tcW w:w="2694" w:type="dxa"/>
            <w:vAlign w:val="center"/>
          </w:tcPr>
          <w:p w:rsidR="003C6A11" w:rsidRPr="00561771" w:rsidRDefault="00561771" w:rsidP="00F958B4">
            <w:pPr>
              <w:pStyle w:val="a3"/>
              <w:spacing w:after="0" w:line="240" w:lineRule="auto"/>
              <w:ind w:left="0"/>
              <w:rPr>
                <w:rFonts w:ascii="Times New Roman" w:hAnsi="Times New Roman"/>
                <w:sz w:val="24"/>
                <w:szCs w:val="24"/>
              </w:rPr>
            </w:pPr>
            <w:r w:rsidRPr="00561771">
              <w:rPr>
                <w:rFonts w:ascii="Times New Roman" w:hAnsi="Times New Roman"/>
                <w:sz w:val="24"/>
                <w:szCs w:val="24"/>
              </w:rPr>
              <w:t>Лицеи, гимназии</w:t>
            </w:r>
          </w:p>
        </w:tc>
        <w:tc>
          <w:tcPr>
            <w:tcW w:w="1453" w:type="dxa"/>
            <w:vAlign w:val="center"/>
          </w:tcPr>
          <w:p w:rsidR="003C6A11" w:rsidRPr="00561771" w:rsidRDefault="00A6321B"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1453" w:type="dxa"/>
            <w:vAlign w:val="center"/>
          </w:tcPr>
          <w:p w:rsidR="003C6A11" w:rsidRPr="00561771" w:rsidRDefault="00A6321B"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3,6%</w:t>
            </w:r>
          </w:p>
        </w:tc>
        <w:tc>
          <w:tcPr>
            <w:tcW w:w="1453" w:type="dxa"/>
            <w:vAlign w:val="center"/>
          </w:tcPr>
          <w:p w:rsidR="003C6A11" w:rsidRPr="00561771" w:rsidRDefault="00A6321B" w:rsidP="000D4749">
            <w:pPr>
              <w:pStyle w:val="a3"/>
              <w:spacing w:after="0" w:line="240" w:lineRule="auto"/>
              <w:ind w:left="0"/>
              <w:jc w:val="center"/>
              <w:rPr>
                <w:rFonts w:ascii="Times New Roman" w:hAnsi="Times New Roman"/>
                <w:sz w:val="24"/>
                <w:szCs w:val="24"/>
              </w:rPr>
            </w:pPr>
            <w:r>
              <w:rPr>
                <w:rFonts w:ascii="Times New Roman" w:hAnsi="Times New Roman"/>
                <w:sz w:val="24"/>
                <w:szCs w:val="24"/>
              </w:rPr>
              <w:t>34,</w:t>
            </w:r>
            <w:r w:rsidR="000D4749">
              <w:rPr>
                <w:rFonts w:ascii="Times New Roman" w:hAnsi="Times New Roman"/>
                <w:sz w:val="24"/>
                <w:szCs w:val="24"/>
              </w:rPr>
              <w:t>9</w:t>
            </w:r>
            <w:r>
              <w:rPr>
                <w:rFonts w:ascii="Times New Roman" w:hAnsi="Times New Roman"/>
                <w:sz w:val="24"/>
                <w:szCs w:val="24"/>
              </w:rPr>
              <w:t>%</w:t>
            </w:r>
          </w:p>
        </w:tc>
        <w:tc>
          <w:tcPr>
            <w:tcW w:w="1453" w:type="dxa"/>
            <w:vAlign w:val="center"/>
          </w:tcPr>
          <w:p w:rsidR="003C6A11" w:rsidRPr="00561771" w:rsidRDefault="00A6321B" w:rsidP="000D4749">
            <w:pPr>
              <w:pStyle w:val="a3"/>
              <w:spacing w:after="0" w:line="240" w:lineRule="auto"/>
              <w:ind w:left="0"/>
              <w:jc w:val="center"/>
              <w:rPr>
                <w:rFonts w:ascii="Times New Roman" w:hAnsi="Times New Roman"/>
                <w:sz w:val="24"/>
                <w:szCs w:val="24"/>
              </w:rPr>
            </w:pPr>
            <w:r>
              <w:rPr>
                <w:rFonts w:ascii="Times New Roman" w:hAnsi="Times New Roman"/>
                <w:sz w:val="24"/>
                <w:szCs w:val="24"/>
              </w:rPr>
              <w:t>61,</w:t>
            </w:r>
            <w:r w:rsidR="000D4749">
              <w:rPr>
                <w:rFonts w:ascii="Times New Roman" w:hAnsi="Times New Roman"/>
                <w:sz w:val="24"/>
                <w:szCs w:val="24"/>
              </w:rPr>
              <w:t>5</w:t>
            </w:r>
            <w:r>
              <w:rPr>
                <w:rFonts w:ascii="Times New Roman" w:hAnsi="Times New Roman"/>
                <w:sz w:val="24"/>
                <w:szCs w:val="24"/>
              </w:rPr>
              <w:t>%</w:t>
            </w:r>
          </w:p>
        </w:tc>
        <w:tc>
          <w:tcPr>
            <w:tcW w:w="1559" w:type="dxa"/>
            <w:vAlign w:val="center"/>
          </w:tcPr>
          <w:p w:rsidR="003C6A11" w:rsidRPr="00561771" w:rsidRDefault="00545823" w:rsidP="00545823">
            <w:pPr>
              <w:pStyle w:val="a3"/>
              <w:spacing w:after="0" w:line="240" w:lineRule="auto"/>
              <w:ind w:left="0"/>
              <w:jc w:val="center"/>
              <w:rPr>
                <w:rFonts w:ascii="Times New Roman" w:hAnsi="Times New Roman"/>
                <w:sz w:val="24"/>
                <w:szCs w:val="24"/>
              </w:rPr>
            </w:pPr>
            <w:r>
              <w:rPr>
                <w:rFonts w:ascii="Times New Roman" w:hAnsi="Times New Roman"/>
                <w:sz w:val="24"/>
                <w:szCs w:val="24"/>
              </w:rPr>
              <w:t>46</w:t>
            </w:r>
          </w:p>
        </w:tc>
      </w:tr>
      <w:tr w:rsidR="003C6A11" w:rsidRPr="00561771" w:rsidTr="00F958B4">
        <w:trPr>
          <w:cantSplit/>
          <w:tblHeader/>
        </w:trPr>
        <w:tc>
          <w:tcPr>
            <w:tcW w:w="2694" w:type="dxa"/>
          </w:tcPr>
          <w:p w:rsidR="003C6A11" w:rsidRPr="00561771" w:rsidRDefault="00561771" w:rsidP="00F958B4">
            <w:pPr>
              <w:pStyle w:val="a3"/>
              <w:spacing w:after="0" w:line="240" w:lineRule="auto"/>
              <w:ind w:left="0"/>
              <w:jc w:val="both"/>
              <w:rPr>
                <w:rFonts w:ascii="Times New Roman" w:hAnsi="Times New Roman"/>
                <w:b/>
                <w:sz w:val="24"/>
                <w:szCs w:val="24"/>
              </w:rPr>
            </w:pPr>
            <w:r w:rsidRPr="00561771">
              <w:rPr>
                <w:rFonts w:ascii="Times New Roman" w:hAnsi="Times New Roman"/>
                <w:sz w:val="24"/>
                <w:szCs w:val="24"/>
              </w:rPr>
              <w:t>Средние общеобразовательные школы с углубленным изучением отдельных предметов</w:t>
            </w:r>
          </w:p>
        </w:tc>
        <w:tc>
          <w:tcPr>
            <w:tcW w:w="1453" w:type="dxa"/>
            <w:vAlign w:val="center"/>
          </w:tcPr>
          <w:p w:rsidR="003C6A11" w:rsidRPr="00561771" w:rsidRDefault="000D4749"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0,7</w:t>
            </w:r>
            <w:r w:rsidR="00A6321B">
              <w:rPr>
                <w:rFonts w:ascii="Times New Roman" w:hAnsi="Times New Roman"/>
                <w:sz w:val="24"/>
                <w:szCs w:val="24"/>
              </w:rPr>
              <w:t>%</w:t>
            </w:r>
          </w:p>
        </w:tc>
        <w:tc>
          <w:tcPr>
            <w:tcW w:w="1453" w:type="dxa"/>
            <w:vAlign w:val="center"/>
          </w:tcPr>
          <w:p w:rsidR="003C6A11" w:rsidRPr="00561771" w:rsidRDefault="00A6321B" w:rsidP="00536671">
            <w:pPr>
              <w:pStyle w:val="a3"/>
              <w:spacing w:after="0" w:line="240" w:lineRule="auto"/>
              <w:ind w:left="0"/>
              <w:jc w:val="center"/>
              <w:rPr>
                <w:rFonts w:ascii="Times New Roman" w:hAnsi="Times New Roman"/>
                <w:sz w:val="24"/>
                <w:szCs w:val="24"/>
              </w:rPr>
            </w:pPr>
            <w:r>
              <w:rPr>
                <w:rFonts w:ascii="Times New Roman" w:hAnsi="Times New Roman"/>
                <w:sz w:val="24"/>
                <w:szCs w:val="24"/>
              </w:rPr>
              <w:t>1</w:t>
            </w:r>
            <w:r w:rsidR="00536671">
              <w:rPr>
                <w:rFonts w:ascii="Times New Roman" w:hAnsi="Times New Roman"/>
                <w:sz w:val="24"/>
                <w:szCs w:val="24"/>
              </w:rPr>
              <w:t>8,1</w:t>
            </w:r>
            <w:r>
              <w:rPr>
                <w:rFonts w:ascii="Times New Roman" w:hAnsi="Times New Roman"/>
                <w:sz w:val="24"/>
                <w:szCs w:val="24"/>
              </w:rPr>
              <w:t>%</w:t>
            </w:r>
          </w:p>
        </w:tc>
        <w:tc>
          <w:tcPr>
            <w:tcW w:w="1453" w:type="dxa"/>
            <w:vAlign w:val="center"/>
          </w:tcPr>
          <w:p w:rsidR="003C6A11" w:rsidRPr="00561771" w:rsidRDefault="00536671"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50,0</w:t>
            </w:r>
            <w:r w:rsidR="00A6321B">
              <w:rPr>
                <w:rFonts w:ascii="Times New Roman" w:hAnsi="Times New Roman"/>
                <w:sz w:val="24"/>
                <w:szCs w:val="24"/>
              </w:rPr>
              <w:t>%</w:t>
            </w:r>
          </w:p>
        </w:tc>
        <w:tc>
          <w:tcPr>
            <w:tcW w:w="1453" w:type="dxa"/>
            <w:vAlign w:val="center"/>
          </w:tcPr>
          <w:p w:rsidR="003C6A11" w:rsidRPr="00561771" w:rsidRDefault="00A6321B" w:rsidP="00536671">
            <w:pPr>
              <w:pStyle w:val="a3"/>
              <w:spacing w:after="0" w:line="240" w:lineRule="auto"/>
              <w:ind w:left="0"/>
              <w:jc w:val="center"/>
              <w:rPr>
                <w:rFonts w:ascii="Times New Roman" w:hAnsi="Times New Roman"/>
                <w:sz w:val="24"/>
                <w:szCs w:val="24"/>
              </w:rPr>
            </w:pPr>
            <w:r>
              <w:rPr>
                <w:rFonts w:ascii="Times New Roman" w:hAnsi="Times New Roman"/>
                <w:sz w:val="24"/>
                <w:szCs w:val="24"/>
              </w:rPr>
              <w:t>31,</w:t>
            </w:r>
            <w:r w:rsidR="00536671">
              <w:rPr>
                <w:rFonts w:ascii="Times New Roman" w:hAnsi="Times New Roman"/>
                <w:sz w:val="24"/>
                <w:szCs w:val="24"/>
              </w:rPr>
              <w:t>2</w:t>
            </w:r>
            <w:r>
              <w:rPr>
                <w:rFonts w:ascii="Times New Roman" w:hAnsi="Times New Roman"/>
                <w:sz w:val="24"/>
                <w:szCs w:val="24"/>
              </w:rPr>
              <w:t>%</w:t>
            </w:r>
          </w:p>
        </w:tc>
        <w:tc>
          <w:tcPr>
            <w:tcW w:w="1559" w:type="dxa"/>
            <w:vAlign w:val="center"/>
          </w:tcPr>
          <w:p w:rsidR="003C6A11" w:rsidRPr="00561771" w:rsidRDefault="00545823"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6</w:t>
            </w:r>
          </w:p>
        </w:tc>
      </w:tr>
      <w:tr w:rsidR="003C6A11" w:rsidRPr="00561771" w:rsidTr="00F958B4">
        <w:trPr>
          <w:cantSplit/>
          <w:tblHeader/>
        </w:trPr>
        <w:tc>
          <w:tcPr>
            <w:tcW w:w="2694" w:type="dxa"/>
          </w:tcPr>
          <w:p w:rsidR="003C6A11" w:rsidRPr="00561771" w:rsidRDefault="00561771" w:rsidP="00F958B4">
            <w:pPr>
              <w:pStyle w:val="a3"/>
              <w:spacing w:after="0" w:line="240" w:lineRule="auto"/>
              <w:ind w:left="0"/>
              <w:jc w:val="both"/>
              <w:rPr>
                <w:rFonts w:ascii="Times New Roman" w:hAnsi="Times New Roman"/>
                <w:sz w:val="24"/>
                <w:szCs w:val="24"/>
              </w:rPr>
            </w:pPr>
            <w:r w:rsidRPr="00561771">
              <w:rPr>
                <w:rFonts w:ascii="Times New Roman" w:hAnsi="Times New Roman"/>
                <w:sz w:val="24"/>
                <w:szCs w:val="24"/>
              </w:rPr>
              <w:t>Средние общеобразовательные школы</w:t>
            </w:r>
          </w:p>
        </w:tc>
        <w:tc>
          <w:tcPr>
            <w:tcW w:w="1453" w:type="dxa"/>
            <w:vAlign w:val="center"/>
          </w:tcPr>
          <w:p w:rsidR="003C6A11" w:rsidRPr="00561771" w:rsidRDefault="00A6321B" w:rsidP="000D4749">
            <w:pPr>
              <w:pStyle w:val="a3"/>
              <w:spacing w:after="0" w:line="240" w:lineRule="auto"/>
              <w:ind w:left="0"/>
              <w:jc w:val="center"/>
              <w:rPr>
                <w:rFonts w:ascii="Times New Roman" w:hAnsi="Times New Roman"/>
                <w:sz w:val="24"/>
                <w:szCs w:val="24"/>
              </w:rPr>
            </w:pPr>
            <w:r>
              <w:rPr>
                <w:rFonts w:ascii="Times New Roman" w:hAnsi="Times New Roman"/>
                <w:sz w:val="24"/>
                <w:szCs w:val="24"/>
              </w:rPr>
              <w:t>1,</w:t>
            </w:r>
            <w:r w:rsidR="000D4749">
              <w:rPr>
                <w:rFonts w:ascii="Times New Roman" w:hAnsi="Times New Roman"/>
                <w:sz w:val="24"/>
                <w:szCs w:val="24"/>
              </w:rPr>
              <w:t>5</w:t>
            </w:r>
            <w:r>
              <w:rPr>
                <w:rFonts w:ascii="Times New Roman" w:hAnsi="Times New Roman"/>
                <w:sz w:val="24"/>
                <w:szCs w:val="24"/>
              </w:rPr>
              <w:t>%</w:t>
            </w:r>
          </w:p>
        </w:tc>
        <w:tc>
          <w:tcPr>
            <w:tcW w:w="1453" w:type="dxa"/>
            <w:vAlign w:val="center"/>
          </w:tcPr>
          <w:p w:rsidR="003C6A11" w:rsidRPr="00561771" w:rsidRDefault="00A6321B" w:rsidP="00AB58CD">
            <w:pPr>
              <w:pStyle w:val="a3"/>
              <w:spacing w:after="0" w:line="240" w:lineRule="auto"/>
              <w:ind w:left="0"/>
              <w:jc w:val="center"/>
              <w:rPr>
                <w:rFonts w:ascii="Times New Roman" w:hAnsi="Times New Roman"/>
                <w:sz w:val="24"/>
                <w:szCs w:val="24"/>
              </w:rPr>
            </w:pPr>
            <w:r>
              <w:rPr>
                <w:rFonts w:ascii="Times New Roman" w:hAnsi="Times New Roman"/>
                <w:sz w:val="24"/>
                <w:szCs w:val="24"/>
              </w:rPr>
              <w:t>16,</w:t>
            </w:r>
            <w:r w:rsidR="00AB58CD">
              <w:rPr>
                <w:rFonts w:ascii="Times New Roman" w:hAnsi="Times New Roman"/>
                <w:sz w:val="24"/>
                <w:szCs w:val="24"/>
              </w:rPr>
              <w:t>7</w:t>
            </w:r>
            <w:r>
              <w:rPr>
                <w:rFonts w:ascii="Times New Roman" w:hAnsi="Times New Roman"/>
                <w:sz w:val="24"/>
                <w:szCs w:val="24"/>
              </w:rPr>
              <w:t>%</w:t>
            </w:r>
          </w:p>
        </w:tc>
        <w:tc>
          <w:tcPr>
            <w:tcW w:w="1453" w:type="dxa"/>
            <w:vAlign w:val="center"/>
          </w:tcPr>
          <w:p w:rsidR="003C6A11" w:rsidRPr="00561771" w:rsidRDefault="00A6321B" w:rsidP="00AB58CD">
            <w:pPr>
              <w:pStyle w:val="a3"/>
              <w:spacing w:after="0" w:line="240" w:lineRule="auto"/>
              <w:ind w:left="0"/>
              <w:jc w:val="center"/>
              <w:rPr>
                <w:rFonts w:ascii="Times New Roman" w:hAnsi="Times New Roman"/>
                <w:sz w:val="24"/>
                <w:szCs w:val="24"/>
              </w:rPr>
            </w:pPr>
            <w:r>
              <w:rPr>
                <w:rFonts w:ascii="Times New Roman" w:hAnsi="Times New Roman"/>
                <w:sz w:val="24"/>
                <w:szCs w:val="24"/>
              </w:rPr>
              <w:t>43,</w:t>
            </w:r>
            <w:r w:rsidR="00AB58CD">
              <w:rPr>
                <w:rFonts w:ascii="Times New Roman" w:hAnsi="Times New Roman"/>
                <w:sz w:val="24"/>
                <w:szCs w:val="24"/>
              </w:rPr>
              <w:t>7</w:t>
            </w:r>
            <w:r>
              <w:rPr>
                <w:rFonts w:ascii="Times New Roman" w:hAnsi="Times New Roman"/>
                <w:sz w:val="24"/>
                <w:szCs w:val="24"/>
              </w:rPr>
              <w:t>%</w:t>
            </w:r>
          </w:p>
        </w:tc>
        <w:tc>
          <w:tcPr>
            <w:tcW w:w="1453" w:type="dxa"/>
            <w:vAlign w:val="center"/>
          </w:tcPr>
          <w:p w:rsidR="003C6A11" w:rsidRPr="00561771" w:rsidRDefault="00A6321B"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38,1%</w:t>
            </w:r>
          </w:p>
        </w:tc>
        <w:tc>
          <w:tcPr>
            <w:tcW w:w="1559" w:type="dxa"/>
            <w:vAlign w:val="center"/>
          </w:tcPr>
          <w:p w:rsidR="003C6A11" w:rsidRPr="00561771" w:rsidRDefault="00545823"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73</w:t>
            </w:r>
          </w:p>
        </w:tc>
      </w:tr>
      <w:tr w:rsidR="00561771" w:rsidRPr="00561771" w:rsidTr="00F958B4">
        <w:trPr>
          <w:cantSplit/>
          <w:tblHeader/>
        </w:trPr>
        <w:tc>
          <w:tcPr>
            <w:tcW w:w="2694" w:type="dxa"/>
          </w:tcPr>
          <w:p w:rsidR="00561771" w:rsidRPr="00561771" w:rsidRDefault="00561771" w:rsidP="00F958B4">
            <w:pPr>
              <w:pStyle w:val="a3"/>
              <w:spacing w:after="0" w:line="240" w:lineRule="auto"/>
              <w:ind w:left="0"/>
              <w:jc w:val="both"/>
              <w:rPr>
                <w:rFonts w:ascii="Times New Roman" w:hAnsi="Times New Roman"/>
                <w:sz w:val="24"/>
                <w:szCs w:val="24"/>
              </w:rPr>
            </w:pPr>
            <w:r w:rsidRPr="00561771">
              <w:rPr>
                <w:rFonts w:ascii="Times New Roman" w:hAnsi="Times New Roman"/>
                <w:sz w:val="24"/>
                <w:szCs w:val="24"/>
              </w:rPr>
              <w:t>Вечерние (сменные) общеобразовательные школы</w:t>
            </w:r>
          </w:p>
        </w:tc>
        <w:tc>
          <w:tcPr>
            <w:tcW w:w="1453" w:type="dxa"/>
            <w:vAlign w:val="center"/>
          </w:tcPr>
          <w:p w:rsidR="00561771" w:rsidRPr="00561771" w:rsidRDefault="000D4749"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17,1</w:t>
            </w:r>
            <w:r w:rsidR="00A6321B">
              <w:rPr>
                <w:rFonts w:ascii="Times New Roman" w:hAnsi="Times New Roman"/>
                <w:sz w:val="24"/>
                <w:szCs w:val="24"/>
              </w:rPr>
              <w:t>%</w:t>
            </w:r>
          </w:p>
        </w:tc>
        <w:tc>
          <w:tcPr>
            <w:tcW w:w="1453" w:type="dxa"/>
            <w:vAlign w:val="center"/>
          </w:tcPr>
          <w:p w:rsidR="00561771" w:rsidRPr="00561771" w:rsidRDefault="00A6321B" w:rsidP="00F3372A">
            <w:pPr>
              <w:pStyle w:val="a3"/>
              <w:spacing w:after="0" w:line="240" w:lineRule="auto"/>
              <w:ind w:left="0"/>
              <w:jc w:val="center"/>
              <w:rPr>
                <w:rFonts w:ascii="Times New Roman" w:hAnsi="Times New Roman"/>
                <w:sz w:val="24"/>
                <w:szCs w:val="24"/>
              </w:rPr>
            </w:pPr>
            <w:r>
              <w:rPr>
                <w:rFonts w:ascii="Times New Roman" w:hAnsi="Times New Roman"/>
                <w:sz w:val="24"/>
                <w:szCs w:val="24"/>
              </w:rPr>
              <w:t>4</w:t>
            </w:r>
            <w:r w:rsidR="00F3372A">
              <w:rPr>
                <w:rFonts w:ascii="Times New Roman" w:hAnsi="Times New Roman"/>
                <w:sz w:val="24"/>
                <w:szCs w:val="24"/>
              </w:rPr>
              <w:t>8</w:t>
            </w:r>
            <w:r>
              <w:rPr>
                <w:rFonts w:ascii="Times New Roman" w:hAnsi="Times New Roman"/>
                <w:sz w:val="24"/>
                <w:szCs w:val="24"/>
              </w:rPr>
              <w:t>,</w:t>
            </w:r>
            <w:r w:rsidR="00F3372A">
              <w:rPr>
                <w:rFonts w:ascii="Times New Roman" w:hAnsi="Times New Roman"/>
                <w:sz w:val="24"/>
                <w:szCs w:val="24"/>
              </w:rPr>
              <w:t>8</w:t>
            </w:r>
            <w:r>
              <w:rPr>
                <w:rFonts w:ascii="Times New Roman" w:hAnsi="Times New Roman"/>
                <w:sz w:val="24"/>
                <w:szCs w:val="24"/>
              </w:rPr>
              <w:t>%</w:t>
            </w:r>
          </w:p>
        </w:tc>
        <w:tc>
          <w:tcPr>
            <w:tcW w:w="1453" w:type="dxa"/>
            <w:vAlign w:val="center"/>
          </w:tcPr>
          <w:p w:rsidR="00561771" w:rsidRPr="00561771" w:rsidRDefault="00A6321B"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31,7%</w:t>
            </w:r>
          </w:p>
        </w:tc>
        <w:tc>
          <w:tcPr>
            <w:tcW w:w="1453" w:type="dxa"/>
            <w:vAlign w:val="center"/>
          </w:tcPr>
          <w:p w:rsidR="00561771" w:rsidRPr="00561771" w:rsidRDefault="00A6321B"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2,4%</w:t>
            </w:r>
          </w:p>
        </w:tc>
        <w:tc>
          <w:tcPr>
            <w:tcW w:w="1559" w:type="dxa"/>
            <w:vAlign w:val="center"/>
          </w:tcPr>
          <w:p w:rsidR="00561771" w:rsidRPr="00561771" w:rsidRDefault="00545823"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0</w:t>
            </w:r>
          </w:p>
        </w:tc>
      </w:tr>
    </w:tbl>
    <w:p w:rsidR="003C6A11" w:rsidRDefault="003C6A11" w:rsidP="00105FC2">
      <w:pPr>
        <w:pStyle w:val="a3"/>
        <w:spacing w:before="120" w:after="0" w:line="240" w:lineRule="auto"/>
        <w:ind w:left="709" w:hanging="709"/>
        <w:jc w:val="both"/>
        <w:rPr>
          <w:rFonts w:ascii="Times New Roman" w:eastAsia="Times New Roman" w:hAnsi="Times New Roman"/>
          <w:sz w:val="24"/>
          <w:szCs w:val="24"/>
          <w:lang w:eastAsia="ru-RU"/>
        </w:rPr>
      </w:pPr>
      <w:r w:rsidRPr="00847D70">
        <w:rPr>
          <w:rFonts w:ascii="Times New Roman" w:eastAsia="Times New Roman" w:hAnsi="Times New Roman"/>
          <w:sz w:val="24"/>
          <w:szCs w:val="24"/>
          <w:lang w:eastAsia="ru-RU"/>
        </w:rPr>
        <w:t xml:space="preserve">В) Основные результаты ЕГЭ по </w:t>
      </w:r>
      <w:r w:rsidR="00364DA3">
        <w:rPr>
          <w:rFonts w:ascii="Times New Roman" w:eastAsia="Times New Roman" w:hAnsi="Times New Roman"/>
          <w:sz w:val="24"/>
          <w:szCs w:val="24"/>
          <w:lang w:eastAsia="ru-RU"/>
        </w:rPr>
        <w:t>математике (базовый уровень)</w:t>
      </w:r>
      <w:r w:rsidRPr="00847D70">
        <w:rPr>
          <w:rFonts w:ascii="Times New Roman" w:eastAsia="Times New Roman" w:hAnsi="Times New Roman"/>
          <w:sz w:val="24"/>
          <w:szCs w:val="24"/>
          <w:lang w:eastAsia="ru-RU"/>
        </w:rPr>
        <w:t xml:space="preserve"> в сравнении по АТЕ</w:t>
      </w:r>
    </w:p>
    <w:p w:rsidR="003C6A11" w:rsidRPr="003F7527" w:rsidRDefault="003C6A11" w:rsidP="00105FC2">
      <w:pPr>
        <w:pStyle w:val="af7"/>
        <w:keepNext/>
        <w:spacing w:after="120"/>
        <w:jc w:val="right"/>
        <w:rPr>
          <w:b w:val="0"/>
          <w:i/>
          <w:color w:val="auto"/>
          <w:sz w:val="22"/>
        </w:rPr>
      </w:pPr>
      <w:r w:rsidRPr="003F7527">
        <w:rPr>
          <w:b w:val="0"/>
          <w:i/>
          <w:color w:val="auto"/>
          <w:sz w:val="22"/>
        </w:rPr>
        <w:t xml:space="preserve">Таблица </w:t>
      </w:r>
      <w:r w:rsidR="007C571C">
        <w:rPr>
          <w:b w:val="0"/>
          <w:i/>
          <w:color w:val="auto"/>
          <w:sz w:val="22"/>
        </w:rPr>
        <w:t>3</w:t>
      </w:r>
      <w:r w:rsidR="007A15AA" w:rsidRPr="003F7527">
        <w:rPr>
          <w:b w:val="0"/>
          <w:i/>
          <w:color w:val="auto"/>
          <w:sz w:val="22"/>
        </w:rPr>
        <w:fldChar w:fldCharType="begin"/>
      </w:r>
      <w:r w:rsidRPr="003F7527">
        <w:rPr>
          <w:b w:val="0"/>
          <w:i/>
          <w:color w:val="auto"/>
          <w:sz w:val="22"/>
        </w:rPr>
        <w:instrText xml:space="preserve"> SEQ Таблица \* ARABIC </w:instrText>
      </w:r>
      <w:r w:rsidR="007A15AA" w:rsidRPr="003F7527">
        <w:rPr>
          <w:b w:val="0"/>
          <w:i/>
          <w:color w:val="auto"/>
          <w:sz w:val="22"/>
        </w:rPr>
        <w:fldChar w:fldCharType="separate"/>
      </w:r>
      <w:r>
        <w:rPr>
          <w:b w:val="0"/>
          <w:i/>
          <w:noProof/>
          <w:color w:val="auto"/>
          <w:sz w:val="22"/>
        </w:rPr>
        <w:t>1</w:t>
      </w:r>
      <w:r w:rsidR="007A15AA" w:rsidRPr="003F7527">
        <w:rPr>
          <w:b w:val="0"/>
          <w:i/>
          <w:color w:val="auto"/>
          <w:sz w:val="22"/>
        </w:rPr>
        <w:fldChar w:fldCharType="end"/>
      </w:r>
    </w:p>
    <w:tbl>
      <w:tblPr>
        <w:tblStyle w:val="a7"/>
        <w:tblW w:w="10206" w:type="dxa"/>
        <w:tblInd w:w="-459" w:type="dxa"/>
        <w:tblLayout w:type="fixed"/>
        <w:tblLook w:val="04A0"/>
      </w:tblPr>
      <w:tblGrid>
        <w:gridCol w:w="566"/>
        <w:gridCol w:w="2553"/>
        <w:gridCol w:w="1381"/>
        <w:gridCol w:w="1382"/>
        <w:gridCol w:w="1381"/>
        <w:gridCol w:w="1382"/>
        <w:gridCol w:w="1561"/>
      </w:tblGrid>
      <w:tr w:rsidR="003C6A11" w:rsidRPr="00105FC2" w:rsidTr="006C15BB">
        <w:trPr>
          <w:cantSplit/>
          <w:tblHeader/>
        </w:trPr>
        <w:tc>
          <w:tcPr>
            <w:tcW w:w="566" w:type="dxa"/>
            <w:vMerge w:val="restart"/>
            <w:vAlign w:val="center"/>
          </w:tcPr>
          <w:p w:rsidR="003C6A11" w:rsidRPr="00105FC2" w:rsidRDefault="003C6A11" w:rsidP="00105FC2">
            <w:pPr>
              <w:pStyle w:val="a3"/>
              <w:spacing w:after="0" w:line="240" w:lineRule="auto"/>
              <w:ind w:left="0"/>
              <w:jc w:val="center"/>
              <w:rPr>
                <w:rFonts w:ascii="Times New Roman" w:hAnsi="Times New Roman"/>
                <w:sz w:val="24"/>
                <w:szCs w:val="24"/>
              </w:rPr>
            </w:pPr>
            <w:r w:rsidRPr="00105FC2">
              <w:rPr>
                <w:rFonts w:ascii="Times New Roman" w:hAnsi="Times New Roman"/>
                <w:sz w:val="24"/>
                <w:szCs w:val="24"/>
              </w:rPr>
              <w:t>№</w:t>
            </w:r>
          </w:p>
        </w:tc>
        <w:tc>
          <w:tcPr>
            <w:tcW w:w="2553" w:type="dxa"/>
            <w:vMerge w:val="restart"/>
            <w:vAlign w:val="center"/>
          </w:tcPr>
          <w:p w:rsidR="003C6A11" w:rsidRPr="00105FC2" w:rsidRDefault="003C6A11" w:rsidP="00105FC2">
            <w:pPr>
              <w:pStyle w:val="a3"/>
              <w:spacing w:after="0" w:line="240" w:lineRule="auto"/>
              <w:ind w:left="0"/>
              <w:jc w:val="center"/>
              <w:rPr>
                <w:rFonts w:ascii="Times New Roman" w:hAnsi="Times New Roman"/>
                <w:sz w:val="24"/>
                <w:szCs w:val="24"/>
              </w:rPr>
            </w:pPr>
            <w:r w:rsidRPr="00105FC2">
              <w:rPr>
                <w:rFonts w:ascii="Times New Roman" w:hAnsi="Times New Roman"/>
                <w:sz w:val="24"/>
                <w:szCs w:val="24"/>
              </w:rPr>
              <w:t>Наименование АТЕ</w:t>
            </w:r>
          </w:p>
        </w:tc>
        <w:tc>
          <w:tcPr>
            <w:tcW w:w="5526" w:type="dxa"/>
            <w:gridSpan w:val="4"/>
          </w:tcPr>
          <w:p w:rsidR="003C6A11" w:rsidRPr="00105FC2" w:rsidRDefault="003C6A11" w:rsidP="00105FC2">
            <w:pPr>
              <w:pStyle w:val="a3"/>
              <w:spacing w:after="0" w:line="240" w:lineRule="auto"/>
              <w:ind w:left="0"/>
              <w:jc w:val="center"/>
              <w:rPr>
                <w:rFonts w:ascii="Times New Roman" w:hAnsi="Times New Roman"/>
                <w:sz w:val="24"/>
                <w:szCs w:val="24"/>
              </w:rPr>
            </w:pPr>
            <w:r w:rsidRPr="00105FC2">
              <w:rPr>
                <w:rFonts w:ascii="Times New Roman" w:hAnsi="Times New Roman"/>
                <w:sz w:val="24"/>
                <w:szCs w:val="24"/>
              </w:rPr>
              <w:t>Доля участников, получивших тестовый балл</w:t>
            </w:r>
          </w:p>
        </w:tc>
        <w:tc>
          <w:tcPr>
            <w:tcW w:w="1561" w:type="dxa"/>
            <w:vMerge w:val="restart"/>
            <w:vAlign w:val="center"/>
          </w:tcPr>
          <w:p w:rsidR="003C6A11" w:rsidRPr="00105FC2" w:rsidRDefault="003C6A11" w:rsidP="00105FC2">
            <w:pPr>
              <w:pStyle w:val="a3"/>
              <w:spacing w:after="0" w:line="240" w:lineRule="auto"/>
              <w:ind w:left="0"/>
              <w:jc w:val="center"/>
              <w:rPr>
                <w:rFonts w:ascii="Times New Roman" w:hAnsi="Times New Roman"/>
                <w:sz w:val="24"/>
                <w:szCs w:val="24"/>
              </w:rPr>
            </w:pPr>
            <w:r w:rsidRPr="00105FC2">
              <w:rPr>
                <w:rFonts w:ascii="Times New Roman" w:hAnsi="Times New Roman"/>
                <w:sz w:val="24"/>
                <w:szCs w:val="24"/>
              </w:rPr>
              <w:t xml:space="preserve">Количество участников, получивших </w:t>
            </w:r>
            <w:r w:rsidR="000204A1" w:rsidRPr="00105FC2">
              <w:rPr>
                <w:rFonts w:ascii="Times New Roman" w:hAnsi="Times New Roman"/>
                <w:sz w:val="24"/>
                <w:szCs w:val="24"/>
              </w:rPr>
              <w:t>20</w:t>
            </w:r>
            <w:r w:rsidRPr="00105FC2">
              <w:rPr>
                <w:rFonts w:ascii="Times New Roman" w:hAnsi="Times New Roman"/>
                <w:sz w:val="24"/>
                <w:szCs w:val="24"/>
              </w:rPr>
              <w:t xml:space="preserve"> баллов</w:t>
            </w:r>
          </w:p>
        </w:tc>
      </w:tr>
      <w:tr w:rsidR="00376C17" w:rsidRPr="00105FC2" w:rsidTr="006C15BB">
        <w:trPr>
          <w:cantSplit/>
          <w:tblHeader/>
        </w:trPr>
        <w:tc>
          <w:tcPr>
            <w:tcW w:w="566" w:type="dxa"/>
            <w:vMerge/>
          </w:tcPr>
          <w:p w:rsidR="00376C17" w:rsidRPr="00105FC2" w:rsidRDefault="00376C17" w:rsidP="00105FC2">
            <w:pPr>
              <w:pStyle w:val="a3"/>
              <w:spacing w:after="0" w:line="240" w:lineRule="auto"/>
              <w:ind w:left="0"/>
              <w:jc w:val="center"/>
              <w:rPr>
                <w:rFonts w:ascii="Times New Roman" w:hAnsi="Times New Roman"/>
                <w:sz w:val="24"/>
                <w:szCs w:val="24"/>
              </w:rPr>
            </w:pPr>
          </w:p>
        </w:tc>
        <w:tc>
          <w:tcPr>
            <w:tcW w:w="2553" w:type="dxa"/>
            <w:vMerge/>
          </w:tcPr>
          <w:p w:rsidR="00376C17" w:rsidRPr="00105FC2" w:rsidRDefault="00376C17" w:rsidP="00105FC2">
            <w:pPr>
              <w:pStyle w:val="a3"/>
              <w:spacing w:after="0" w:line="240" w:lineRule="auto"/>
              <w:ind w:left="0"/>
              <w:jc w:val="center"/>
              <w:rPr>
                <w:rFonts w:ascii="Times New Roman" w:hAnsi="Times New Roman"/>
                <w:sz w:val="24"/>
                <w:szCs w:val="24"/>
              </w:rPr>
            </w:pPr>
          </w:p>
        </w:tc>
        <w:tc>
          <w:tcPr>
            <w:tcW w:w="1381" w:type="dxa"/>
            <w:vAlign w:val="center"/>
          </w:tcPr>
          <w:p w:rsidR="00376C17" w:rsidRPr="00105FC2" w:rsidRDefault="00376C17" w:rsidP="00105FC2">
            <w:pPr>
              <w:pStyle w:val="a3"/>
              <w:spacing w:after="0" w:line="240" w:lineRule="auto"/>
              <w:ind w:left="0"/>
              <w:jc w:val="center"/>
              <w:rPr>
                <w:rFonts w:ascii="Times New Roman" w:hAnsi="Times New Roman"/>
                <w:i/>
                <w:sz w:val="24"/>
                <w:szCs w:val="24"/>
              </w:rPr>
            </w:pPr>
            <w:r w:rsidRPr="00105FC2">
              <w:rPr>
                <w:rFonts w:ascii="Times New Roman" w:hAnsi="Times New Roman"/>
                <w:sz w:val="24"/>
                <w:szCs w:val="24"/>
              </w:rPr>
              <w:t xml:space="preserve">ниже </w:t>
            </w:r>
            <w:proofErr w:type="gramStart"/>
            <w:r w:rsidRPr="00105FC2">
              <w:rPr>
                <w:rFonts w:ascii="Times New Roman" w:hAnsi="Times New Roman"/>
                <w:sz w:val="24"/>
                <w:szCs w:val="24"/>
              </w:rPr>
              <w:t>минималь-ного</w:t>
            </w:r>
            <w:proofErr w:type="gramEnd"/>
          </w:p>
        </w:tc>
        <w:tc>
          <w:tcPr>
            <w:tcW w:w="1382" w:type="dxa"/>
            <w:vAlign w:val="center"/>
          </w:tcPr>
          <w:p w:rsidR="00376C17" w:rsidRPr="00105FC2" w:rsidRDefault="00376C17" w:rsidP="00105FC2">
            <w:pPr>
              <w:pStyle w:val="a3"/>
              <w:spacing w:after="0" w:line="240" w:lineRule="auto"/>
              <w:ind w:left="0"/>
              <w:jc w:val="center"/>
              <w:rPr>
                <w:rFonts w:ascii="Times New Roman" w:hAnsi="Times New Roman"/>
                <w:sz w:val="24"/>
                <w:szCs w:val="24"/>
              </w:rPr>
            </w:pPr>
            <w:r w:rsidRPr="00105FC2">
              <w:rPr>
                <w:rFonts w:ascii="Times New Roman" w:hAnsi="Times New Roman"/>
                <w:sz w:val="24"/>
                <w:szCs w:val="24"/>
              </w:rPr>
              <w:t>от 7 до 11 баллов</w:t>
            </w:r>
          </w:p>
        </w:tc>
        <w:tc>
          <w:tcPr>
            <w:tcW w:w="1381" w:type="dxa"/>
            <w:vAlign w:val="center"/>
          </w:tcPr>
          <w:p w:rsidR="00376C17" w:rsidRPr="00105FC2" w:rsidRDefault="00376C17" w:rsidP="00105FC2">
            <w:pPr>
              <w:pStyle w:val="a3"/>
              <w:spacing w:after="0" w:line="240" w:lineRule="auto"/>
              <w:ind w:left="0"/>
              <w:jc w:val="center"/>
              <w:rPr>
                <w:rFonts w:ascii="Times New Roman" w:hAnsi="Times New Roman"/>
                <w:sz w:val="24"/>
                <w:szCs w:val="24"/>
              </w:rPr>
            </w:pPr>
            <w:r w:rsidRPr="00105FC2">
              <w:rPr>
                <w:rFonts w:ascii="Times New Roman" w:hAnsi="Times New Roman"/>
                <w:sz w:val="24"/>
                <w:szCs w:val="24"/>
              </w:rPr>
              <w:t>от 12 до 16 баллов</w:t>
            </w:r>
          </w:p>
        </w:tc>
        <w:tc>
          <w:tcPr>
            <w:tcW w:w="1382" w:type="dxa"/>
            <w:vAlign w:val="center"/>
          </w:tcPr>
          <w:p w:rsidR="00376C17" w:rsidRPr="00105FC2" w:rsidRDefault="00376C17" w:rsidP="00105FC2">
            <w:pPr>
              <w:pStyle w:val="a3"/>
              <w:spacing w:after="0" w:line="240" w:lineRule="auto"/>
              <w:ind w:left="0"/>
              <w:jc w:val="center"/>
              <w:rPr>
                <w:rFonts w:ascii="Times New Roman" w:hAnsi="Times New Roman"/>
                <w:sz w:val="24"/>
                <w:szCs w:val="24"/>
              </w:rPr>
            </w:pPr>
            <w:r w:rsidRPr="00105FC2">
              <w:rPr>
                <w:rFonts w:ascii="Times New Roman" w:hAnsi="Times New Roman"/>
                <w:sz w:val="24"/>
                <w:szCs w:val="24"/>
              </w:rPr>
              <w:t>от 17 до 20 баллов</w:t>
            </w:r>
          </w:p>
        </w:tc>
        <w:tc>
          <w:tcPr>
            <w:tcW w:w="1561" w:type="dxa"/>
            <w:vMerge/>
          </w:tcPr>
          <w:p w:rsidR="00376C17" w:rsidRPr="00105FC2" w:rsidRDefault="00376C17" w:rsidP="00105FC2">
            <w:pPr>
              <w:pStyle w:val="a3"/>
              <w:spacing w:after="0" w:line="240" w:lineRule="auto"/>
              <w:ind w:left="0"/>
              <w:jc w:val="center"/>
              <w:rPr>
                <w:rFonts w:ascii="Times New Roman" w:hAnsi="Times New Roman"/>
                <w:i/>
                <w:sz w:val="24"/>
                <w:szCs w:val="24"/>
              </w:rPr>
            </w:pPr>
          </w:p>
        </w:tc>
      </w:tr>
      <w:tr w:rsidR="006C15BB" w:rsidRPr="00105FC2" w:rsidTr="006C15BB">
        <w:trPr>
          <w:cantSplit/>
        </w:trPr>
        <w:tc>
          <w:tcPr>
            <w:tcW w:w="566" w:type="dxa"/>
          </w:tcPr>
          <w:p w:rsidR="006C15BB" w:rsidRPr="00105FC2" w:rsidRDefault="006C15BB" w:rsidP="00105FC2">
            <w:pPr>
              <w:pStyle w:val="a3"/>
              <w:spacing w:after="0" w:line="240" w:lineRule="auto"/>
              <w:ind w:left="0"/>
              <w:jc w:val="both"/>
              <w:rPr>
                <w:rFonts w:ascii="Times New Roman" w:hAnsi="Times New Roman"/>
                <w:sz w:val="24"/>
                <w:szCs w:val="24"/>
              </w:rPr>
            </w:pPr>
            <w:r w:rsidRPr="00105FC2">
              <w:rPr>
                <w:rFonts w:ascii="Times New Roman" w:hAnsi="Times New Roman"/>
                <w:sz w:val="24"/>
                <w:szCs w:val="24"/>
              </w:rPr>
              <w:t>1.</w:t>
            </w:r>
          </w:p>
        </w:tc>
        <w:tc>
          <w:tcPr>
            <w:tcW w:w="2553" w:type="dxa"/>
            <w:vAlign w:val="bottom"/>
          </w:tcPr>
          <w:p w:rsidR="006C15BB" w:rsidRPr="00105FC2" w:rsidRDefault="006C15BB" w:rsidP="00105FC2">
            <w:pPr>
              <w:rPr>
                <w:color w:val="000000"/>
              </w:rPr>
            </w:pPr>
            <w:r w:rsidRPr="00105FC2">
              <w:rPr>
                <w:color w:val="000000"/>
              </w:rPr>
              <w:t>Беломорский МР</w:t>
            </w:r>
          </w:p>
        </w:tc>
        <w:tc>
          <w:tcPr>
            <w:tcW w:w="1381" w:type="dxa"/>
            <w:vAlign w:val="center"/>
          </w:tcPr>
          <w:p w:rsidR="006C15BB" w:rsidRPr="00105FC2" w:rsidRDefault="006C15BB" w:rsidP="00105FC2">
            <w:pPr>
              <w:jc w:val="center"/>
              <w:rPr>
                <w:color w:val="000000"/>
              </w:rPr>
            </w:pPr>
            <w:r w:rsidRPr="00105FC2">
              <w:rPr>
                <w:color w:val="000000"/>
              </w:rPr>
              <w:t>0,0%</w:t>
            </w:r>
          </w:p>
        </w:tc>
        <w:tc>
          <w:tcPr>
            <w:tcW w:w="1382" w:type="dxa"/>
            <w:vAlign w:val="center"/>
          </w:tcPr>
          <w:p w:rsidR="006C15BB" w:rsidRPr="00105FC2" w:rsidRDefault="006C15BB" w:rsidP="00105FC2">
            <w:pPr>
              <w:jc w:val="center"/>
              <w:rPr>
                <w:color w:val="000000"/>
              </w:rPr>
            </w:pPr>
            <w:r w:rsidRPr="00105FC2">
              <w:rPr>
                <w:color w:val="000000"/>
              </w:rPr>
              <w:t>9,9%</w:t>
            </w:r>
          </w:p>
        </w:tc>
        <w:tc>
          <w:tcPr>
            <w:tcW w:w="1381" w:type="dxa"/>
            <w:vAlign w:val="center"/>
          </w:tcPr>
          <w:p w:rsidR="006C15BB" w:rsidRPr="00105FC2" w:rsidRDefault="006C15BB" w:rsidP="00105FC2">
            <w:pPr>
              <w:jc w:val="center"/>
              <w:rPr>
                <w:color w:val="000000"/>
              </w:rPr>
            </w:pPr>
            <w:r w:rsidRPr="00105FC2">
              <w:rPr>
                <w:color w:val="000000"/>
              </w:rPr>
              <w:t>53,1%</w:t>
            </w:r>
          </w:p>
        </w:tc>
        <w:tc>
          <w:tcPr>
            <w:tcW w:w="1382" w:type="dxa"/>
            <w:vAlign w:val="center"/>
          </w:tcPr>
          <w:p w:rsidR="006C15BB" w:rsidRPr="00105FC2" w:rsidRDefault="006C15BB" w:rsidP="00105FC2">
            <w:pPr>
              <w:jc w:val="center"/>
              <w:rPr>
                <w:color w:val="000000"/>
              </w:rPr>
            </w:pPr>
            <w:r w:rsidRPr="00105FC2">
              <w:rPr>
                <w:color w:val="000000"/>
              </w:rPr>
              <w:t>37,0%</w:t>
            </w:r>
          </w:p>
        </w:tc>
        <w:tc>
          <w:tcPr>
            <w:tcW w:w="1561" w:type="dxa"/>
          </w:tcPr>
          <w:p w:rsidR="006C15BB" w:rsidRPr="00105FC2" w:rsidRDefault="00F060CB" w:rsidP="00105FC2">
            <w:pPr>
              <w:pStyle w:val="a3"/>
              <w:spacing w:after="0" w:line="240" w:lineRule="auto"/>
              <w:ind w:left="0"/>
              <w:jc w:val="center"/>
              <w:rPr>
                <w:rFonts w:ascii="Times New Roman" w:hAnsi="Times New Roman"/>
                <w:i/>
                <w:sz w:val="24"/>
                <w:szCs w:val="24"/>
              </w:rPr>
            </w:pPr>
            <w:r w:rsidRPr="00105FC2">
              <w:rPr>
                <w:rFonts w:ascii="Times New Roman" w:hAnsi="Times New Roman"/>
                <w:i/>
                <w:sz w:val="24"/>
                <w:szCs w:val="24"/>
              </w:rPr>
              <w:t>5</w:t>
            </w:r>
          </w:p>
        </w:tc>
      </w:tr>
      <w:tr w:rsidR="006C15BB" w:rsidRPr="00105FC2" w:rsidTr="006C15BB">
        <w:trPr>
          <w:cantSplit/>
        </w:trPr>
        <w:tc>
          <w:tcPr>
            <w:tcW w:w="566" w:type="dxa"/>
          </w:tcPr>
          <w:p w:rsidR="006C15BB" w:rsidRPr="00105FC2" w:rsidRDefault="006C15BB" w:rsidP="00105FC2">
            <w:pPr>
              <w:pStyle w:val="a3"/>
              <w:spacing w:after="0" w:line="240" w:lineRule="auto"/>
              <w:ind w:left="0"/>
              <w:jc w:val="both"/>
              <w:rPr>
                <w:rFonts w:ascii="Times New Roman" w:hAnsi="Times New Roman"/>
                <w:sz w:val="24"/>
                <w:szCs w:val="24"/>
              </w:rPr>
            </w:pPr>
            <w:r w:rsidRPr="00105FC2">
              <w:rPr>
                <w:rFonts w:ascii="Times New Roman" w:hAnsi="Times New Roman"/>
                <w:sz w:val="24"/>
                <w:szCs w:val="24"/>
              </w:rPr>
              <w:t>2</w:t>
            </w:r>
          </w:p>
        </w:tc>
        <w:tc>
          <w:tcPr>
            <w:tcW w:w="2553" w:type="dxa"/>
            <w:vAlign w:val="bottom"/>
          </w:tcPr>
          <w:p w:rsidR="006C15BB" w:rsidRPr="00105FC2" w:rsidRDefault="006C15BB" w:rsidP="00105FC2">
            <w:pPr>
              <w:rPr>
                <w:color w:val="000000"/>
              </w:rPr>
            </w:pPr>
            <w:r w:rsidRPr="00105FC2">
              <w:rPr>
                <w:color w:val="000000"/>
              </w:rPr>
              <w:t>Калевальский НМР</w:t>
            </w:r>
          </w:p>
        </w:tc>
        <w:tc>
          <w:tcPr>
            <w:tcW w:w="1381" w:type="dxa"/>
            <w:vAlign w:val="center"/>
          </w:tcPr>
          <w:p w:rsidR="006C15BB" w:rsidRPr="00105FC2" w:rsidRDefault="006C15BB" w:rsidP="00105FC2">
            <w:pPr>
              <w:jc w:val="center"/>
              <w:rPr>
                <w:color w:val="000000"/>
              </w:rPr>
            </w:pPr>
            <w:r w:rsidRPr="00105FC2">
              <w:rPr>
                <w:color w:val="000000"/>
              </w:rPr>
              <w:t>0,0%</w:t>
            </w:r>
          </w:p>
        </w:tc>
        <w:tc>
          <w:tcPr>
            <w:tcW w:w="1382" w:type="dxa"/>
            <w:vAlign w:val="center"/>
          </w:tcPr>
          <w:p w:rsidR="006C15BB" w:rsidRPr="00105FC2" w:rsidRDefault="006C15BB" w:rsidP="00105FC2">
            <w:pPr>
              <w:jc w:val="center"/>
              <w:rPr>
                <w:color w:val="000000"/>
              </w:rPr>
            </w:pPr>
            <w:r w:rsidRPr="00105FC2">
              <w:rPr>
                <w:color w:val="000000"/>
              </w:rPr>
              <w:t>21,1%</w:t>
            </w:r>
          </w:p>
        </w:tc>
        <w:tc>
          <w:tcPr>
            <w:tcW w:w="1381" w:type="dxa"/>
            <w:vAlign w:val="center"/>
          </w:tcPr>
          <w:p w:rsidR="006C15BB" w:rsidRPr="00105FC2" w:rsidRDefault="006C15BB" w:rsidP="00105FC2">
            <w:pPr>
              <w:jc w:val="center"/>
              <w:rPr>
                <w:color w:val="000000"/>
              </w:rPr>
            </w:pPr>
            <w:r w:rsidRPr="00105FC2">
              <w:rPr>
                <w:color w:val="000000"/>
              </w:rPr>
              <w:t>52,6%</w:t>
            </w:r>
          </w:p>
        </w:tc>
        <w:tc>
          <w:tcPr>
            <w:tcW w:w="1382" w:type="dxa"/>
            <w:vAlign w:val="center"/>
          </w:tcPr>
          <w:p w:rsidR="006C15BB" w:rsidRPr="00105FC2" w:rsidRDefault="006C15BB" w:rsidP="00105FC2">
            <w:pPr>
              <w:jc w:val="center"/>
              <w:rPr>
                <w:color w:val="000000"/>
              </w:rPr>
            </w:pPr>
            <w:r w:rsidRPr="00105FC2">
              <w:rPr>
                <w:color w:val="000000"/>
              </w:rPr>
              <w:t>26,3%</w:t>
            </w:r>
          </w:p>
        </w:tc>
        <w:tc>
          <w:tcPr>
            <w:tcW w:w="1561" w:type="dxa"/>
          </w:tcPr>
          <w:p w:rsidR="006C15BB" w:rsidRPr="00105FC2" w:rsidRDefault="00257B1E" w:rsidP="00105FC2">
            <w:pPr>
              <w:pStyle w:val="a3"/>
              <w:spacing w:after="0" w:line="240" w:lineRule="auto"/>
              <w:ind w:left="0"/>
              <w:jc w:val="center"/>
              <w:rPr>
                <w:rFonts w:ascii="Times New Roman" w:hAnsi="Times New Roman"/>
                <w:i/>
                <w:sz w:val="24"/>
                <w:szCs w:val="24"/>
              </w:rPr>
            </w:pPr>
            <w:r w:rsidRPr="00105FC2">
              <w:rPr>
                <w:rFonts w:ascii="Times New Roman" w:hAnsi="Times New Roman"/>
                <w:i/>
                <w:sz w:val="24"/>
                <w:szCs w:val="24"/>
              </w:rPr>
              <w:t>0</w:t>
            </w:r>
          </w:p>
        </w:tc>
      </w:tr>
      <w:tr w:rsidR="006C15BB" w:rsidRPr="00105FC2" w:rsidTr="006C15BB">
        <w:trPr>
          <w:cantSplit/>
        </w:trPr>
        <w:tc>
          <w:tcPr>
            <w:tcW w:w="566" w:type="dxa"/>
          </w:tcPr>
          <w:p w:rsidR="006C15BB" w:rsidRPr="00105FC2" w:rsidRDefault="006C15BB" w:rsidP="00105FC2">
            <w:pPr>
              <w:pStyle w:val="a3"/>
              <w:spacing w:after="0" w:line="240" w:lineRule="auto"/>
              <w:ind w:left="0"/>
              <w:jc w:val="both"/>
              <w:rPr>
                <w:rFonts w:ascii="Times New Roman" w:hAnsi="Times New Roman"/>
                <w:sz w:val="24"/>
                <w:szCs w:val="24"/>
              </w:rPr>
            </w:pPr>
            <w:r w:rsidRPr="00105FC2">
              <w:rPr>
                <w:rFonts w:ascii="Times New Roman" w:hAnsi="Times New Roman"/>
                <w:sz w:val="24"/>
                <w:szCs w:val="24"/>
              </w:rPr>
              <w:t>3</w:t>
            </w:r>
          </w:p>
        </w:tc>
        <w:tc>
          <w:tcPr>
            <w:tcW w:w="2553" w:type="dxa"/>
            <w:vAlign w:val="bottom"/>
          </w:tcPr>
          <w:p w:rsidR="006C15BB" w:rsidRPr="00105FC2" w:rsidRDefault="006C15BB" w:rsidP="00105FC2">
            <w:pPr>
              <w:rPr>
                <w:color w:val="000000"/>
              </w:rPr>
            </w:pPr>
            <w:r w:rsidRPr="00105FC2">
              <w:rPr>
                <w:color w:val="000000"/>
              </w:rPr>
              <w:t>Кемский МР</w:t>
            </w:r>
          </w:p>
        </w:tc>
        <w:tc>
          <w:tcPr>
            <w:tcW w:w="1381" w:type="dxa"/>
            <w:vAlign w:val="center"/>
          </w:tcPr>
          <w:p w:rsidR="006C15BB" w:rsidRPr="00105FC2" w:rsidRDefault="00155FEB" w:rsidP="00105FC2">
            <w:pPr>
              <w:jc w:val="center"/>
              <w:rPr>
                <w:color w:val="000000"/>
              </w:rPr>
            </w:pPr>
            <w:r>
              <w:rPr>
                <w:color w:val="000000"/>
              </w:rPr>
              <w:t>7</w:t>
            </w:r>
            <w:r w:rsidR="006C15BB" w:rsidRPr="00105FC2">
              <w:rPr>
                <w:color w:val="000000"/>
              </w:rPr>
              <w:t>,8%</w:t>
            </w:r>
          </w:p>
        </w:tc>
        <w:tc>
          <w:tcPr>
            <w:tcW w:w="1382" w:type="dxa"/>
            <w:vAlign w:val="center"/>
          </w:tcPr>
          <w:p w:rsidR="006C15BB" w:rsidRPr="00105FC2" w:rsidRDefault="006C15BB" w:rsidP="009B21D7">
            <w:pPr>
              <w:jc w:val="center"/>
              <w:rPr>
                <w:color w:val="000000"/>
              </w:rPr>
            </w:pPr>
            <w:r w:rsidRPr="00105FC2">
              <w:rPr>
                <w:color w:val="000000"/>
              </w:rPr>
              <w:t>2</w:t>
            </w:r>
            <w:r w:rsidR="009B21D7">
              <w:rPr>
                <w:color w:val="000000"/>
              </w:rPr>
              <w:t>7</w:t>
            </w:r>
            <w:r w:rsidRPr="00105FC2">
              <w:rPr>
                <w:color w:val="000000"/>
              </w:rPr>
              <w:t>,5%</w:t>
            </w:r>
          </w:p>
        </w:tc>
        <w:tc>
          <w:tcPr>
            <w:tcW w:w="1381" w:type="dxa"/>
            <w:vAlign w:val="center"/>
          </w:tcPr>
          <w:p w:rsidR="006C15BB" w:rsidRPr="00105FC2" w:rsidRDefault="006C15BB" w:rsidP="00105FC2">
            <w:pPr>
              <w:jc w:val="center"/>
              <w:rPr>
                <w:color w:val="000000"/>
              </w:rPr>
            </w:pPr>
            <w:r w:rsidRPr="00105FC2">
              <w:rPr>
                <w:color w:val="000000"/>
              </w:rPr>
              <w:t>40,2%</w:t>
            </w:r>
          </w:p>
        </w:tc>
        <w:tc>
          <w:tcPr>
            <w:tcW w:w="1382" w:type="dxa"/>
            <w:vAlign w:val="center"/>
          </w:tcPr>
          <w:p w:rsidR="006C15BB" w:rsidRPr="00105FC2" w:rsidRDefault="006C15BB" w:rsidP="00105FC2">
            <w:pPr>
              <w:jc w:val="center"/>
              <w:rPr>
                <w:color w:val="000000"/>
              </w:rPr>
            </w:pPr>
            <w:r w:rsidRPr="00105FC2">
              <w:rPr>
                <w:color w:val="000000"/>
              </w:rPr>
              <w:t>24,5%</w:t>
            </w:r>
          </w:p>
        </w:tc>
        <w:tc>
          <w:tcPr>
            <w:tcW w:w="1561" w:type="dxa"/>
          </w:tcPr>
          <w:p w:rsidR="006C15BB" w:rsidRPr="00105FC2" w:rsidRDefault="00F060CB" w:rsidP="00105FC2">
            <w:pPr>
              <w:pStyle w:val="a3"/>
              <w:spacing w:after="0" w:line="240" w:lineRule="auto"/>
              <w:ind w:left="0"/>
              <w:jc w:val="center"/>
              <w:rPr>
                <w:rFonts w:ascii="Times New Roman" w:hAnsi="Times New Roman"/>
                <w:i/>
                <w:sz w:val="24"/>
                <w:szCs w:val="24"/>
              </w:rPr>
            </w:pPr>
            <w:r w:rsidRPr="00105FC2">
              <w:rPr>
                <w:rFonts w:ascii="Times New Roman" w:hAnsi="Times New Roman"/>
                <w:i/>
                <w:sz w:val="24"/>
                <w:szCs w:val="24"/>
              </w:rPr>
              <w:t>2</w:t>
            </w:r>
          </w:p>
        </w:tc>
      </w:tr>
      <w:tr w:rsidR="006C15BB" w:rsidRPr="00105FC2" w:rsidTr="006C15BB">
        <w:trPr>
          <w:cantSplit/>
        </w:trPr>
        <w:tc>
          <w:tcPr>
            <w:tcW w:w="566" w:type="dxa"/>
          </w:tcPr>
          <w:p w:rsidR="006C15BB" w:rsidRPr="00105FC2" w:rsidRDefault="006C15BB" w:rsidP="00105FC2">
            <w:pPr>
              <w:pStyle w:val="a3"/>
              <w:spacing w:after="0" w:line="240" w:lineRule="auto"/>
              <w:ind w:left="0"/>
              <w:jc w:val="both"/>
              <w:rPr>
                <w:rFonts w:ascii="Times New Roman" w:hAnsi="Times New Roman"/>
                <w:sz w:val="24"/>
                <w:szCs w:val="24"/>
              </w:rPr>
            </w:pPr>
            <w:r w:rsidRPr="00105FC2">
              <w:rPr>
                <w:rFonts w:ascii="Times New Roman" w:hAnsi="Times New Roman"/>
                <w:sz w:val="24"/>
                <w:szCs w:val="24"/>
              </w:rPr>
              <w:t>4</w:t>
            </w:r>
          </w:p>
        </w:tc>
        <w:tc>
          <w:tcPr>
            <w:tcW w:w="2553" w:type="dxa"/>
            <w:vAlign w:val="bottom"/>
          </w:tcPr>
          <w:p w:rsidR="006C15BB" w:rsidRPr="00105FC2" w:rsidRDefault="006C15BB" w:rsidP="00105FC2">
            <w:pPr>
              <w:rPr>
                <w:color w:val="000000"/>
              </w:rPr>
            </w:pPr>
            <w:r w:rsidRPr="00105FC2">
              <w:rPr>
                <w:color w:val="000000"/>
              </w:rPr>
              <w:t>Кондопожский МР</w:t>
            </w:r>
          </w:p>
        </w:tc>
        <w:tc>
          <w:tcPr>
            <w:tcW w:w="1381" w:type="dxa"/>
            <w:vAlign w:val="center"/>
          </w:tcPr>
          <w:p w:rsidR="006C15BB" w:rsidRPr="00105FC2" w:rsidRDefault="006C15BB" w:rsidP="00105FC2">
            <w:pPr>
              <w:jc w:val="center"/>
              <w:rPr>
                <w:color w:val="000000"/>
              </w:rPr>
            </w:pPr>
            <w:r w:rsidRPr="00105FC2">
              <w:rPr>
                <w:color w:val="000000"/>
              </w:rPr>
              <w:t>0,0%</w:t>
            </w:r>
          </w:p>
        </w:tc>
        <w:tc>
          <w:tcPr>
            <w:tcW w:w="1382" w:type="dxa"/>
            <w:vAlign w:val="center"/>
          </w:tcPr>
          <w:p w:rsidR="006C15BB" w:rsidRPr="00105FC2" w:rsidRDefault="006C15BB" w:rsidP="00105FC2">
            <w:pPr>
              <w:jc w:val="center"/>
              <w:rPr>
                <w:color w:val="000000"/>
              </w:rPr>
            </w:pPr>
            <w:r w:rsidRPr="00105FC2">
              <w:rPr>
                <w:color w:val="000000"/>
              </w:rPr>
              <w:t>9,2%</w:t>
            </w:r>
          </w:p>
        </w:tc>
        <w:tc>
          <w:tcPr>
            <w:tcW w:w="1381" w:type="dxa"/>
            <w:vAlign w:val="center"/>
          </w:tcPr>
          <w:p w:rsidR="006C15BB" w:rsidRPr="00105FC2" w:rsidRDefault="006C15BB" w:rsidP="00105FC2">
            <w:pPr>
              <w:jc w:val="center"/>
              <w:rPr>
                <w:color w:val="000000"/>
              </w:rPr>
            </w:pPr>
            <w:r w:rsidRPr="00105FC2">
              <w:rPr>
                <w:color w:val="000000"/>
              </w:rPr>
              <w:t>41,2%</w:t>
            </w:r>
          </w:p>
        </w:tc>
        <w:tc>
          <w:tcPr>
            <w:tcW w:w="1382" w:type="dxa"/>
            <w:vAlign w:val="center"/>
          </w:tcPr>
          <w:p w:rsidR="006C15BB" w:rsidRPr="00105FC2" w:rsidRDefault="006C15BB" w:rsidP="00105FC2">
            <w:pPr>
              <w:jc w:val="center"/>
              <w:rPr>
                <w:color w:val="000000"/>
              </w:rPr>
            </w:pPr>
            <w:r w:rsidRPr="00105FC2">
              <w:rPr>
                <w:color w:val="000000"/>
              </w:rPr>
              <w:t>49,6%</w:t>
            </w:r>
          </w:p>
        </w:tc>
        <w:tc>
          <w:tcPr>
            <w:tcW w:w="1561" w:type="dxa"/>
          </w:tcPr>
          <w:p w:rsidR="006C15BB" w:rsidRPr="00105FC2" w:rsidRDefault="00F060CB" w:rsidP="00105FC2">
            <w:pPr>
              <w:pStyle w:val="a3"/>
              <w:spacing w:after="0" w:line="240" w:lineRule="auto"/>
              <w:ind w:left="0"/>
              <w:jc w:val="center"/>
              <w:rPr>
                <w:rFonts w:ascii="Times New Roman" w:hAnsi="Times New Roman"/>
                <w:i/>
                <w:sz w:val="24"/>
                <w:szCs w:val="24"/>
              </w:rPr>
            </w:pPr>
            <w:r w:rsidRPr="00105FC2">
              <w:rPr>
                <w:rFonts w:ascii="Times New Roman" w:hAnsi="Times New Roman"/>
                <w:i/>
                <w:sz w:val="24"/>
                <w:szCs w:val="24"/>
              </w:rPr>
              <w:t>10</w:t>
            </w:r>
          </w:p>
        </w:tc>
      </w:tr>
      <w:tr w:rsidR="006C15BB" w:rsidRPr="00105FC2" w:rsidTr="006C15BB">
        <w:trPr>
          <w:cantSplit/>
        </w:trPr>
        <w:tc>
          <w:tcPr>
            <w:tcW w:w="566" w:type="dxa"/>
          </w:tcPr>
          <w:p w:rsidR="006C15BB" w:rsidRPr="00105FC2" w:rsidRDefault="006C15BB" w:rsidP="00105FC2">
            <w:pPr>
              <w:pStyle w:val="a3"/>
              <w:spacing w:after="0" w:line="240" w:lineRule="auto"/>
              <w:ind w:left="0"/>
              <w:jc w:val="both"/>
              <w:rPr>
                <w:rFonts w:ascii="Times New Roman" w:hAnsi="Times New Roman"/>
                <w:sz w:val="24"/>
                <w:szCs w:val="24"/>
              </w:rPr>
            </w:pPr>
            <w:r w:rsidRPr="00105FC2">
              <w:rPr>
                <w:rFonts w:ascii="Times New Roman" w:hAnsi="Times New Roman"/>
                <w:sz w:val="24"/>
                <w:szCs w:val="24"/>
              </w:rPr>
              <w:lastRenderedPageBreak/>
              <w:t>5</w:t>
            </w:r>
          </w:p>
        </w:tc>
        <w:tc>
          <w:tcPr>
            <w:tcW w:w="2553" w:type="dxa"/>
            <w:vAlign w:val="bottom"/>
          </w:tcPr>
          <w:p w:rsidR="006C15BB" w:rsidRPr="00105FC2" w:rsidRDefault="006C15BB" w:rsidP="00105FC2">
            <w:pPr>
              <w:rPr>
                <w:color w:val="000000"/>
              </w:rPr>
            </w:pPr>
            <w:r w:rsidRPr="00105FC2">
              <w:rPr>
                <w:color w:val="000000"/>
              </w:rPr>
              <w:t>Костомукшский ГО</w:t>
            </w:r>
          </w:p>
        </w:tc>
        <w:tc>
          <w:tcPr>
            <w:tcW w:w="1381" w:type="dxa"/>
            <w:vAlign w:val="center"/>
          </w:tcPr>
          <w:p w:rsidR="006C15BB" w:rsidRPr="00105FC2" w:rsidRDefault="006C15BB" w:rsidP="00105FC2">
            <w:pPr>
              <w:jc w:val="center"/>
              <w:rPr>
                <w:color w:val="000000"/>
              </w:rPr>
            </w:pPr>
            <w:r w:rsidRPr="00105FC2">
              <w:rPr>
                <w:color w:val="000000"/>
              </w:rPr>
              <w:t>0,0%</w:t>
            </w:r>
          </w:p>
        </w:tc>
        <w:tc>
          <w:tcPr>
            <w:tcW w:w="1382" w:type="dxa"/>
            <w:vAlign w:val="center"/>
          </w:tcPr>
          <w:p w:rsidR="006C15BB" w:rsidRPr="00105FC2" w:rsidRDefault="006C15BB" w:rsidP="00105FC2">
            <w:pPr>
              <w:jc w:val="center"/>
              <w:rPr>
                <w:color w:val="000000"/>
              </w:rPr>
            </w:pPr>
            <w:r w:rsidRPr="00105FC2">
              <w:rPr>
                <w:color w:val="000000"/>
              </w:rPr>
              <w:t>11,8%</w:t>
            </w:r>
          </w:p>
        </w:tc>
        <w:tc>
          <w:tcPr>
            <w:tcW w:w="1381" w:type="dxa"/>
            <w:vAlign w:val="center"/>
          </w:tcPr>
          <w:p w:rsidR="006C15BB" w:rsidRPr="00105FC2" w:rsidRDefault="006C15BB" w:rsidP="00105FC2">
            <w:pPr>
              <w:jc w:val="center"/>
              <w:rPr>
                <w:color w:val="000000"/>
              </w:rPr>
            </w:pPr>
            <w:r w:rsidRPr="00105FC2">
              <w:rPr>
                <w:color w:val="000000"/>
              </w:rPr>
              <w:t>48,5%</w:t>
            </w:r>
          </w:p>
        </w:tc>
        <w:tc>
          <w:tcPr>
            <w:tcW w:w="1382" w:type="dxa"/>
            <w:vAlign w:val="center"/>
          </w:tcPr>
          <w:p w:rsidR="006C15BB" w:rsidRPr="00105FC2" w:rsidRDefault="006C15BB" w:rsidP="00105FC2">
            <w:pPr>
              <w:jc w:val="center"/>
              <w:rPr>
                <w:color w:val="000000"/>
              </w:rPr>
            </w:pPr>
            <w:r w:rsidRPr="00105FC2">
              <w:rPr>
                <w:color w:val="000000"/>
              </w:rPr>
              <w:t>39,7%</w:t>
            </w:r>
          </w:p>
        </w:tc>
        <w:tc>
          <w:tcPr>
            <w:tcW w:w="1561" w:type="dxa"/>
          </w:tcPr>
          <w:p w:rsidR="006C15BB" w:rsidRPr="00105FC2" w:rsidRDefault="00257B1E" w:rsidP="00105FC2">
            <w:pPr>
              <w:pStyle w:val="a3"/>
              <w:spacing w:after="0" w:line="240" w:lineRule="auto"/>
              <w:ind w:left="0"/>
              <w:jc w:val="center"/>
              <w:rPr>
                <w:rFonts w:ascii="Times New Roman" w:hAnsi="Times New Roman"/>
                <w:i/>
                <w:sz w:val="24"/>
                <w:szCs w:val="24"/>
              </w:rPr>
            </w:pPr>
            <w:r w:rsidRPr="00105FC2">
              <w:rPr>
                <w:rFonts w:ascii="Times New Roman" w:hAnsi="Times New Roman"/>
                <w:i/>
                <w:sz w:val="24"/>
                <w:szCs w:val="24"/>
              </w:rPr>
              <w:t>4</w:t>
            </w:r>
          </w:p>
        </w:tc>
      </w:tr>
      <w:tr w:rsidR="006C15BB" w:rsidRPr="00105FC2" w:rsidTr="006C15BB">
        <w:trPr>
          <w:cantSplit/>
        </w:trPr>
        <w:tc>
          <w:tcPr>
            <w:tcW w:w="566" w:type="dxa"/>
          </w:tcPr>
          <w:p w:rsidR="006C15BB" w:rsidRPr="00105FC2" w:rsidRDefault="006C15BB" w:rsidP="00105FC2">
            <w:pPr>
              <w:pStyle w:val="a3"/>
              <w:spacing w:after="0" w:line="240" w:lineRule="auto"/>
              <w:ind w:left="0"/>
              <w:jc w:val="both"/>
              <w:rPr>
                <w:rFonts w:ascii="Times New Roman" w:hAnsi="Times New Roman"/>
                <w:sz w:val="24"/>
                <w:szCs w:val="24"/>
              </w:rPr>
            </w:pPr>
            <w:r w:rsidRPr="00105FC2">
              <w:rPr>
                <w:rFonts w:ascii="Times New Roman" w:hAnsi="Times New Roman"/>
                <w:sz w:val="24"/>
                <w:szCs w:val="24"/>
              </w:rPr>
              <w:t>6</w:t>
            </w:r>
          </w:p>
        </w:tc>
        <w:tc>
          <w:tcPr>
            <w:tcW w:w="2553" w:type="dxa"/>
            <w:vAlign w:val="bottom"/>
          </w:tcPr>
          <w:p w:rsidR="006C15BB" w:rsidRPr="00105FC2" w:rsidRDefault="006C15BB" w:rsidP="00105FC2">
            <w:pPr>
              <w:rPr>
                <w:color w:val="000000"/>
              </w:rPr>
            </w:pPr>
            <w:r w:rsidRPr="00105FC2">
              <w:rPr>
                <w:color w:val="000000"/>
              </w:rPr>
              <w:t>Лахденпохский МР</w:t>
            </w:r>
          </w:p>
        </w:tc>
        <w:tc>
          <w:tcPr>
            <w:tcW w:w="1381" w:type="dxa"/>
            <w:vAlign w:val="center"/>
          </w:tcPr>
          <w:p w:rsidR="006C15BB" w:rsidRPr="00105FC2" w:rsidRDefault="006C15BB" w:rsidP="00105FC2">
            <w:pPr>
              <w:jc w:val="center"/>
              <w:rPr>
                <w:color w:val="000000"/>
              </w:rPr>
            </w:pPr>
            <w:r w:rsidRPr="00105FC2">
              <w:rPr>
                <w:color w:val="000000"/>
              </w:rPr>
              <w:t>3,7%</w:t>
            </w:r>
          </w:p>
        </w:tc>
        <w:tc>
          <w:tcPr>
            <w:tcW w:w="1382" w:type="dxa"/>
            <w:vAlign w:val="center"/>
          </w:tcPr>
          <w:p w:rsidR="006C15BB" w:rsidRPr="00105FC2" w:rsidRDefault="006C15BB" w:rsidP="00105FC2">
            <w:pPr>
              <w:jc w:val="center"/>
              <w:rPr>
                <w:color w:val="000000"/>
              </w:rPr>
            </w:pPr>
            <w:r w:rsidRPr="00105FC2">
              <w:rPr>
                <w:color w:val="000000"/>
              </w:rPr>
              <w:t>18,5%</w:t>
            </w:r>
          </w:p>
        </w:tc>
        <w:tc>
          <w:tcPr>
            <w:tcW w:w="1381" w:type="dxa"/>
            <w:vAlign w:val="center"/>
          </w:tcPr>
          <w:p w:rsidR="006C15BB" w:rsidRPr="00105FC2" w:rsidRDefault="006C15BB" w:rsidP="00105FC2">
            <w:pPr>
              <w:jc w:val="center"/>
              <w:rPr>
                <w:color w:val="000000"/>
              </w:rPr>
            </w:pPr>
            <w:r w:rsidRPr="00105FC2">
              <w:rPr>
                <w:color w:val="000000"/>
              </w:rPr>
              <w:t>25,9%</w:t>
            </w:r>
          </w:p>
        </w:tc>
        <w:tc>
          <w:tcPr>
            <w:tcW w:w="1382" w:type="dxa"/>
            <w:vAlign w:val="center"/>
          </w:tcPr>
          <w:p w:rsidR="006C15BB" w:rsidRPr="00105FC2" w:rsidRDefault="006C15BB" w:rsidP="00105FC2">
            <w:pPr>
              <w:jc w:val="center"/>
              <w:rPr>
                <w:color w:val="000000"/>
              </w:rPr>
            </w:pPr>
            <w:r w:rsidRPr="00105FC2">
              <w:rPr>
                <w:color w:val="000000"/>
              </w:rPr>
              <w:t>51,9%</w:t>
            </w:r>
          </w:p>
        </w:tc>
        <w:tc>
          <w:tcPr>
            <w:tcW w:w="1561" w:type="dxa"/>
          </w:tcPr>
          <w:p w:rsidR="006C15BB" w:rsidRPr="00105FC2" w:rsidRDefault="00F060CB" w:rsidP="00105FC2">
            <w:pPr>
              <w:pStyle w:val="a3"/>
              <w:spacing w:after="0" w:line="240" w:lineRule="auto"/>
              <w:ind w:left="0"/>
              <w:jc w:val="center"/>
              <w:rPr>
                <w:rFonts w:ascii="Times New Roman" w:hAnsi="Times New Roman"/>
                <w:i/>
                <w:sz w:val="24"/>
                <w:szCs w:val="24"/>
              </w:rPr>
            </w:pPr>
            <w:r w:rsidRPr="00105FC2">
              <w:rPr>
                <w:rFonts w:ascii="Times New Roman" w:hAnsi="Times New Roman"/>
                <w:i/>
                <w:sz w:val="24"/>
                <w:szCs w:val="24"/>
              </w:rPr>
              <w:t>3</w:t>
            </w:r>
          </w:p>
        </w:tc>
      </w:tr>
      <w:tr w:rsidR="006C15BB" w:rsidRPr="00105FC2" w:rsidTr="006C15BB">
        <w:trPr>
          <w:cantSplit/>
        </w:trPr>
        <w:tc>
          <w:tcPr>
            <w:tcW w:w="566" w:type="dxa"/>
          </w:tcPr>
          <w:p w:rsidR="006C15BB" w:rsidRPr="00105FC2" w:rsidRDefault="006C15BB" w:rsidP="00105FC2">
            <w:pPr>
              <w:pStyle w:val="a3"/>
              <w:spacing w:after="0" w:line="240" w:lineRule="auto"/>
              <w:ind w:left="0"/>
              <w:jc w:val="both"/>
              <w:rPr>
                <w:rFonts w:ascii="Times New Roman" w:hAnsi="Times New Roman"/>
                <w:sz w:val="24"/>
                <w:szCs w:val="24"/>
              </w:rPr>
            </w:pPr>
            <w:r w:rsidRPr="00105FC2">
              <w:rPr>
                <w:rFonts w:ascii="Times New Roman" w:hAnsi="Times New Roman"/>
                <w:sz w:val="24"/>
                <w:szCs w:val="24"/>
              </w:rPr>
              <w:t>7</w:t>
            </w:r>
          </w:p>
        </w:tc>
        <w:tc>
          <w:tcPr>
            <w:tcW w:w="2553" w:type="dxa"/>
            <w:vAlign w:val="bottom"/>
          </w:tcPr>
          <w:p w:rsidR="006C15BB" w:rsidRPr="00105FC2" w:rsidRDefault="006C15BB" w:rsidP="00105FC2">
            <w:pPr>
              <w:rPr>
                <w:color w:val="000000"/>
              </w:rPr>
            </w:pPr>
            <w:r w:rsidRPr="00105FC2">
              <w:rPr>
                <w:color w:val="000000"/>
              </w:rPr>
              <w:t>Лоухский МР</w:t>
            </w:r>
          </w:p>
        </w:tc>
        <w:tc>
          <w:tcPr>
            <w:tcW w:w="1381" w:type="dxa"/>
            <w:vAlign w:val="center"/>
          </w:tcPr>
          <w:p w:rsidR="006C15BB" w:rsidRPr="00105FC2" w:rsidRDefault="006C15BB" w:rsidP="00105FC2">
            <w:pPr>
              <w:jc w:val="center"/>
              <w:rPr>
                <w:color w:val="000000"/>
              </w:rPr>
            </w:pPr>
            <w:r w:rsidRPr="00105FC2">
              <w:rPr>
                <w:color w:val="000000"/>
              </w:rPr>
              <w:t>3,1%</w:t>
            </w:r>
          </w:p>
        </w:tc>
        <w:tc>
          <w:tcPr>
            <w:tcW w:w="1382" w:type="dxa"/>
            <w:vAlign w:val="center"/>
          </w:tcPr>
          <w:p w:rsidR="006C15BB" w:rsidRPr="00105FC2" w:rsidRDefault="006C15BB" w:rsidP="00105FC2">
            <w:pPr>
              <w:jc w:val="center"/>
              <w:rPr>
                <w:color w:val="000000"/>
              </w:rPr>
            </w:pPr>
            <w:r w:rsidRPr="00105FC2">
              <w:rPr>
                <w:color w:val="000000"/>
              </w:rPr>
              <w:t>12,5%</w:t>
            </w:r>
          </w:p>
        </w:tc>
        <w:tc>
          <w:tcPr>
            <w:tcW w:w="1381" w:type="dxa"/>
            <w:vAlign w:val="center"/>
          </w:tcPr>
          <w:p w:rsidR="006C15BB" w:rsidRPr="00105FC2" w:rsidRDefault="006C15BB" w:rsidP="00105FC2">
            <w:pPr>
              <w:jc w:val="center"/>
              <w:rPr>
                <w:color w:val="000000"/>
              </w:rPr>
            </w:pPr>
            <w:r w:rsidRPr="00105FC2">
              <w:rPr>
                <w:color w:val="000000"/>
              </w:rPr>
              <w:t>50,0%</w:t>
            </w:r>
          </w:p>
        </w:tc>
        <w:tc>
          <w:tcPr>
            <w:tcW w:w="1382" w:type="dxa"/>
            <w:vAlign w:val="center"/>
          </w:tcPr>
          <w:p w:rsidR="006C15BB" w:rsidRPr="00105FC2" w:rsidRDefault="006C15BB" w:rsidP="00105FC2">
            <w:pPr>
              <w:jc w:val="center"/>
              <w:rPr>
                <w:color w:val="000000"/>
              </w:rPr>
            </w:pPr>
            <w:r w:rsidRPr="00105FC2">
              <w:rPr>
                <w:color w:val="000000"/>
              </w:rPr>
              <w:t>34,4%</w:t>
            </w:r>
          </w:p>
        </w:tc>
        <w:tc>
          <w:tcPr>
            <w:tcW w:w="1561" w:type="dxa"/>
          </w:tcPr>
          <w:p w:rsidR="006C15BB" w:rsidRPr="00105FC2" w:rsidRDefault="00F060CB" w:rsidP="00105FC2">
            <w:pPr>
              <w:pStyle w:val="a3"/>
              <w:spacing w:after="0" w:line="240" w:lineRule="auto"/>
              <w:ind w:left="0"/>
              <w:jc w:val="center"/>
              <w:rPr>
                <w:rFonts w:ascii="Times New Roman" w:hAnsi="Times New Roman"/>
                <w:i/>
                <w:sz w:val="24"/>
                <w:szCs w:val="24"/>
              </w:rPr>
            </w:pPr>
            <w:r w:rsidRPr="00105FC2">
              <w:rPr>
                <w:rFonts w:ascii="Times New Roman" w:hAnsi="Times New Roman"/>
                <w:i/>
                <w:sz w:val="24"/>
                <w:szCs w:val="24"/>
              </w:rPr>
              <w:t>2</w:t>
            </w:r>
          </w:p>
        </w:tc>
      </w:tr>
      <w:tr w:rsidR="006C15BB" w:rsidRPr="00105FC2" w:rsidTr="006C15BB">
        <w:trPr>
          <w:cantSplit/>
        </w:trPr>
        <w:tc>
          <w:tcPr>
            <w:tcW w:w="566" w:type="dxa"/>
          </w:tcPr>
          <w:p w:rsidR="006C15BB" w:rsidRPr="00105FC2" w:rsidRDefault="006C15BB" w:rsidP="00105FC2">
            <w:pPr>
              <w:pStyle w:val="a3"/>
              <w:spacing w:after="0" w:line="240" w:lineRule="auto"/>
              <w:ind w:left="0"/>
              <w:jc w:val="both"/>
              <w:rPr>
                <w:rFonts w:ascii="Times New Roman" w:hAnsi="Times New Roman"/>
                <w:sz w:val="24"/>
                <w:szCs w:val="24"/>
              </w:rPr>
            </w:pPr>
            <w:r w:rsidRPr="00105FC2">
              <w:rPr>
                <w:rFonts w:ascii="Times New Roman" w:hAnsi="Times New Roman"/>
                <w:sz w:val="24"/>
                <w:szCs w:val="24"/>
              </w:rPr>
              <w:t>8</w:t>
            </w:r>
          </w:p>
        </w:tc>
        <w:tc>
          <w:tcPr>
            <w:tcW w:w="2553" w:type="dxa"/>
            <w:vAlign w:val="bottom"/>
          </w:tcPr>
          <w:p w:rsidR="006C15BB" w:rsidRPr="00105FC2" w:rsidRDefault="006C15BB" w:rsidP="00105FC2">
            <w:pPr>
              <w:rPr>
                <w:color w:val="000000"/>
              </w:rPr>
            </w:pPr>
            <w:r w:rsidRPr="00105FC2">
              <w:rPr>
                <w:color w:val="000000"/>
              </w:rPr>
              <w:t>Медвежьегорский МР</w:t>
            </w:r>
          </w:p>
        </w:tc>
        <w:tc>
          <w:tcPr>
            <w:tcW w:w="1381" w:type="dxa"/>
            <w:vAlign w:val="center"/>
          </w:tcPr>
          <w:p w:rsidR="006C15BB" w:rsidRPr="00105FC2" w:rsidRDefault="006C15BB" w:rsidP="00105FC2">
            <w:pPr>
              <w:jc w:val="center"/>
              <w:rPr>
                <w:color w:val="000000"/>
              </w:rPr>
            </w:pPr>
            <w:r w:rsidRPr="00105FC2">
              <w:rPr>
                <w:color w:val="000000"/>
              </w:rPr>
              <w:t>1,3%</w:t>
            </w:r>
          </w:p>
        </w:tc>
        <w:tc>
          <w:tcPr>
            <w:tcW w:w="1382" w:type="dxa"/>
            <w:vAlign w:val="center"/>
          </w:tcPr>
          <w:p w:rsidR="006C15BB" w:rsidRPr="00105FC2" w:rsidRDefault="006C15BB" w:rsidP="00105FC2">
            <w:pPr>
              <w:jc w:val="center"/>
              <w:rPr>
                <w:color w:val="000000"/>
              </w:rPr>
            </w:pPr>
            <w:r w:rsidRPr="00105FC2">
              <w:rPr>
                <w:color w:val="000000"/>
              </w:rPr>
              <w:t>3,8%</w:t>
            </w:r>
          </w:p>
        </w:tc>
        <w:tc>
          <w:tcPr>
            <w:tcW w:w="1381" w:type="dxa"/>
            <w:vAlign w:val="center"/>
          </w:tcPr>
          <w:p w:rsidR="006C15BB" w:rsidRPr="00105FC2" w:rsidRDefault="006C15BB" w:rsidP="00105FC2">
            <w:pPr>
              <w:jc w:val="center"/>
              <w:rPr>
                <w:color w:val="000000"/>
              </w:rPr>
            </w:pPr>
            <w:r w:rsidRPr="00105FC2">
              <w:rPr>
                <w:color w:val="000000"/>
              </w:rPr>
              <w:t>32,9%</w:t>
            </w:r>
          </w:p>
        </w:tc>
        <w:tc>
          <w:tcPr>
            <w:tcW w:w="1382" w:type="dxa"/>
            <w:vAlign w:val="center"/>
          </w:tcPr>
          <w:p w:rsidR="006C15BB" w:rsidRPr="00105FC2" w:rsidRDefault="006C15BB" w:rsidP="00105FC2">
            <w:pPr>
              <w:jc w:val="center"/>
              <w:rPr>
                <w:color w:val="000000"/>
              </w:rPr>
            </w:pPr>
            <w:r w:rsidRPr="00105FC2">
              <w:rPr>
                <w:color w:val="000000"/>
              </w:rPr>
              <w:t>62,0%</w:t>
            </w:r>
          </w:p>
        </w:tc>
        <w:tc>
          <w:tcPr>
            <w:tcW w:w="1561" w:type="dxa"/>
          </w:tcPr>
          <w:p w:rsidR="006C15BB" w:rsidRPr="00105FC2" w:rsidRDefault="00F060CB" w:rsidP="00105FC2">
            <w:pPr>
              <w:pStyle w:val="a3"/>
              <w:spacing w:after="0" w:line="240" w:lineRule="auto"/>
              <w:ind w:left="0"/>
              <w:jc w:val="center"/>
              <w:rPr>
                <w:rFonts w:ascii="Times New Roman" w:hAnsi="Times New Roman"/>
                <w:i/>
                <w:sz w:val="24"/>
                <w:szCs w:val="24"/>
              </w:rPr>
            </w:pPr>
            <w:r w:rsidRPr="00105FC2">
              <w:rPr>
                <w:rFonts w:ascii="Times New Roman" w:hAnsi="Times New Roman"/>
                <w:i/>
                <w:sz w:val="24"/>
                <w:szCs w:val="24"/>
              </w:rPr>
              <w:t>6</w:t>
            </w:r>
          </w:p>
        </w:tc>
      </w:tr>
      <w:tr w:rsidR="006C15BB" w:rsidRPr="00105FC2" w:rsidTr="006C15BB">
        <w:trPr>
          <w:cantSplit/>
        </w:trPr>
        <w:tc>
          <w:tcPr>
            <w:tcW w:w="566" w:type="dxa"/>
          </w:tcPr>
          <w:p w:rsidR="006C15BB" w:rsidRPr="00105FC2" w:rsidRDefault="006C15BB" w:rsidP="00105FC2">
            <w:pPr>
              <w:pStyle w:val="a3"/>
              <w:spacing w:after="0" w:line="240" w:lineRule="auto"/>
              <w:ind w:left="0"/>
              <w:jc w:val="both"/>
              <w:rPr>
                <w:rFonts w:ascii="Times New Roman" w:hAnsi="Times New Roman"/>
                <w:sz w:val="24"/>
                <w:szCs w:val="24"/>
              </w:rPr>
            </w:pPr>
            <w:r w:rsidRPr="00105FC2">
              <w:rPr>
                <w:rFonts w:ascii="Times New Roman" w:hAnsi="Times New Roman"/>
                <w:sz w:val="24"/>
                <w:szCs w:val="24"/>
              </w:rPr>
              <w:t>9</w:t>
            </w:r>
          </w:p>
        </w:tc>
        <w:tc>
          <w:tcPr>
            <w:tcW w:w="2553" w:type="dxa"/>
            <w:vAlign w:val="bottom"/>
          </w:tcPr>
          <w:p w:rsidR="006C15BB" w:rsidRPr="00105FC2" w:rsidRDefault="006C15BB" w:rsidP="00105FC2">
            <w:pPr>
              <w:rPr>
                <w:color w:val="000000"/>
              </w:rPr>
            </w:pPr>
            <w:r w:rsidRPr="00105FC2">
              <w:rPr>
                <w:color w:val="000000"/>
              </w:rPr>
              <w:t>Муезерский МР</w:t>
            </w:r>
          </w:p>
        </w:tc>
        <w:tc>
          <w:tcPr>
            <w:tcW w:w="1381" w:type="dxa"/>
            <w:vAlign w:val="center"/>
          </w:tcPr>
          <w:p w:rsidR="006C15BB" w:rsidRPr="00105FC2" w:rsidRDefault="006C15BB" w:rsidP="00105FC2">
            <w:pPr>
              <w:jc w:val="center"/>
              <w:rPr>
                <w:color w:val="000000"/>
              </w:rPr>
            </w:pPr>
            <w:r w:rsidRPr="00105FC2">
              <w:rPr>
                <w:color w:val="000000"/>
              </w:rPr>
              <w:t>5,9%</w:t>
            </w:r>
          </w:p>
        </w:tc>
        <w:tc>
          <w:tcPr>
            <w:tcW w:w="1382" w:type="dxa"/>
            <w:vAlign w:val="center"/>
          </w:tcPr>
          <w:p w:rsidR="006C15BB" w:rsidRPr="00105FC2" w:rsidRDefault="006C15BB" w:rsidP="00105FC2">
            <w:pPr>
              <w:jc w:val="center"/>
              <w:rPr>
                <w:color w:val="000000"/>
              </w:rPr>
            </w:pPr>
            <w:r w:rsidRPr="00105FC2">
              <w:rPr>
                <w:color w:val="000000"/>
              </w:rPr>
              <w:t>37,3%</w:t>
            </w:r>
          </w:p>
        </w:tc>
        <w:tc>
          <w:tcPr>
            <w:tcW w:w="1381" w:type="dxa"/>
            <w:vAlign w:val="center"/>
          </w:tcPr>
          <w:p w:rsidR="006C15BB" w:rsidRPr="00105FC2" w:rsidRDefault="006C15BB" w:rsidP="00105FC2">
            <w:pPr>
              <w:jc w:val="center"/>
              <w:rPr>
                <w:color w:val="000000"/>
              </w:rPr>
            </w:pPr>
            <w:r w:rsidRPr="00105FC2">
              <w:rPr>
                <w:color w:val="000000"/>
              </w:rPr>
              <w:t>35,3%</w:t>
            </w:r>
          </w:p>
        </w:tc>
        <w:tc>
          <w:tcPr>
            <w:tcW w:w="1382" w:type="dxa"/>
            <w:vAlign w:val="center"/>
          </w:tcPr>
          <w:p w:rsidR="006C15BB" w:rsidRPr="00105FC2" w:rsidRDefault="006C15BB" w:rsidP="00105FC2">
            <w:pPr>
              <w:jc w:val="center"/>
              <w:rPr>
                <w:color w:val="000000"/>
              </w:rPr>
            </w:pPr>
            <w:r w:rsidRPr="00105FC2">
              <w:rPr>
                <w:color w:val="000000"/>
              </w:rPr>
              <w:t>21,6%</w:t>
            </w:r>
          </w:p>
        </w:tc>
        <w:tc>
          <w:tcPr>
            <w:tcW w:w="1561" w:type="dxa"/>
          </w:tcPr>
          <w:p w:rsidR="006C15BB" w:rsidRPr="00105FC2" w:rsidRDefault="00257B1E" w:rsidP="00105FC2">
            <w:pPr>
              <w:pStyle w:val="a3"/>
              <w:spacing w:after="0" w:line="240" w:lineRule="auto"/>
              <w:ind w:left="0"/>
              <w:jc w:val="center"/>
              <w:rPr>
                <w:rFonts w:ascii="Times New Roman" w:hAnsi="Times New Roman"/>
                <w:i/>
                <w:sz w:val="24"/>
                <w:szCs w:val="24"/>
              </w:rPr>
            </w:pPr>
            <w:r w:rsidRPr="00105FC2">
              <w:rPr>
                <w:rFonts w:ascii="Times New Roman" w:hAnsi="Times New Roman"/>
                <w:i/>
                <w:sz w:val="24"/>
                <w:szCs w:val="24"/>
              </w:rPr>
              <w:t>2</w:t>
            </w:r>
          </w:p>
        </w:tc>
      </w:tr>
      <w:tr w:rsidR="006C15BB" w:rsidRPr="00105FC2" w:rsidTr="006C15BB">
        <w:trPr>
          <w:cantSplit/>
        </w:trPr>
        <w:tc>
          <w:tcPr>
            <w:tcW w:w="566" w:type="dxa"/>
          </w:tcPr>
          <w:p w:rsidR="006C15BB" w:rsidRPr="00105FC2" w:rsidRDefault="006C15BB" w:rsidP="00105FC2">
            <w:pPr>
              <w:pStyle w:val="a3"/>
              <w:spacing w:after="0" w:line="240" w:lineRule="auto"/>
              <w:ind w:left="0"/>
              <w:jc w:val="both"/>
              <w:rPr>
                <w:rFonts w:ascii="Times New Roman" w:hAnsi="Times New Roman"/>
                <w:sz w:val="24"/>
                <w:szCs w:val="24"/>
              </w:rPr>
            </w:pPr>
            <w:r w:rsidRPr="00105FC2">
              <w:rPr>
                <w:rFonts w:ascii="Times New Roman" w:hAnsi="Times New Roman"/>
                <w:sz w:val="24"/>
                <w:szCs w:val="24"/>
              </w:rPr>
              <w:t>10</w:t>
            </w:r>
          </w:p>
        </w:tc>
        <w:tc>
          <w:tcPr>
            <w:tcW w:w="2553" w:type="dxa"/>
            <w:vAlign w:val="bottom"/>
          </w:tcPr>
          <w:p w:rsidR="006C15BB" w:rsidRPr="00105FC2" w:rsidRDefault="006C15BB" w:rsidP="00105FC2">
            <w:pPr>
              <w:rPr>
                <w:color w:val="000000"/>
              </w:rPr>
            </w:pPr>
            <w:r w:rsidRPr="00105FC2">
              <w:rPr>
                <w:color w:val="000000"/>
              </w:rPr>
              <w:t>Олонецкий НМР</w:t>
            </w:r>
          </w:p>
        </w:tc>
        <w:tc>
          <w:tcPr>
            <w:tcW w:w="1381" w:type="dxa"/>
            <w:vAlign w:val="center"/>
          </w:tcPr>
          <w:p w:rsidR="006C15BB" w:rsidRPr="00105FC2" w:rsidRDefault="006C15BB" w:rsidP="00105FC2">
            <w:pPr>
              <w:jc w:val="center"/>
              <w:rPr>
                <w:color w:val="000000"/>
              </w:rPr>
            </w:pPr>
            <w:r w:rsidRPr="00105FC2">
              <w:rPr>
                <w:color w:val="000000"/>
              </w:rPr>
              <w:t>0,0%</w:t>
            </w:r>
          </w:p>
        </w:tc>
        <w:tc>
          <w:tcPr>
            <w:tcW w:w="1382" w:type="dxa"/>
            <w:vAlign w:val="center"/>
          </w:tcPr>
          <w:p w:rsidR="006C15BB" w:rsidRPr="00105FC2" w:rsidRDefault="006C15BB" w:rsidP="00105FC2">
            <w:pPr>
              <w:jc w:val="center"/>
              <w:rPr>
                <w:color w:val="000000"/>
              </w:rPr>
            </w:pPr>
            <w:r w:rsidRPr="00105FC2">
              <w:rPr>
                <w:color w:val="000000"/>
              </w:rPr>
              <w:t>6,4%</w:t>
            </w:r>
          </w:p>
        </w:tc>
        <w:tc>
          <w:tcPr>
            <w:tcW w:w="1381" w:type="dxa"/>
            <w:vAlign w:val="center"/>
          </w:tcPr>
          <w:p w:rsidR="006C15BB" w:rsidRPr="00105FC2" w:rsidRDefault="006C15BB" w:rsidP="00105FC2">
            <w:pPr>
              <w:jc w:val="center"/>
              <w:rPr>
                <w:color w:val="000000"/>
              </w:rPr>
            </w:pPr>
            <w:r w:rsidRPr="00105FC2">
              <w:rPr>
                <w:color w:val="000000"/>
              </w:rPr>
              <w:t>29,8%</w:t>
            </w:r>
          </w:p>
        </w:tc>
        <w:tc>
          <w:tcPr>
            <w:tcW w:w="1382" w:type="dxa"/>
            <w:vAlign w:val="center"/>
          </w:tcPr>
          <w:p w:rsidR="006C15BB" w:rsidRPr="00105FC2" w:rsidRDefault="006C15BB" w:rsidP="00105FC2">
            <w:pPr>
              <w:jc w:val="center"/>
              <w:rPr>
                <w:color w:val="000000"/>
              </w:rPr>
            </w:pPr>
            <w:r w:rsidRPr="00105FC2">
              <w:rPr>
                <w:color w:val="000000"/>
              </w:rPr>
              <w:t>63,8%</w:t>
            </w:r>
          </w:p>
        </w:tc>
        <w:tc>
          <w:tcPr>
            <w:tcW w:w="1561" w:type="dxa"/>
          </w:tcPr>
          <w:p w:rsidR="006C15BB" w:rsidRPr="00105FC2" w:rsidRDefault="00257B1E" w:rsidP="00105FC2">
            <w:pPr>
              <w:pStyle w:val="a3"/>
              <w:spacing w:after="0" w:line="240" w:lineRule="auto"/>
              <w:ind w:left="0"/>
              <w:jc w:val="center"/>
              <w:rPr>
                <w:rFonts w:ascii="Times New Roman" w:hAnsi="Times New Roman"/>
                <w:i/>
                <w:sz w:val="24"/>
                <w:szCs w:val="24"/>
              </w:rPr>
            </w:pPr>
            <w:r w:rsidRPr="00105FC2">
              <w:rPr>
                <w:rFonts w:ascii="Times New Roman" w:hAnsi="Times New Roman"/>
                <w:i/>
                <w:sz w:val="24"/>
                <w:szCs w:val="24"/>
              </w:rPr>
              <w:t>6</w:t>
            </w:r>
          </w:p>
        </w:tc>
      </w:tr>
      <w:tr w:rsidR="006C15BB" w:rsidRPr="00105FC2" w:rsidTr="006C15BB">
        <w:trPr>
          <w:cantSplit/>
        </w:trPr>
        <w:tc>
          <w:tcPr>
            <w:tcW w:w="566" w:type="dxa"/>
          </w:tcPr>
          <w:p w:rsidR="006C15BB" w:rsidRPr="00105FC2" w:rsidRDefault="006C15BB" w:rsidP="00105FC2">
            <w:pPr>
              <w:pStyle w:val="a3"/>
              <w:spacing w:after="0" w:line="240" w:lineRule="auto"/>
              <w:ind w:left="0"/>
              <w:jc w:val="both"/>
              <w:rPr>
                <w:rFonts w:ascii="Times New Roman" w:hAnsi="Times New Roman"/>
                <w:sz w:val="24"/>
                <w:szCs w:val="24"/>
              </w:rPr>
            </w:pPr>
            <w:r w:rsidRPr="00105FC2">
              <w:rPr>
                <w:rFonts w:ascii="Times New Roman" w:hAnsi="Times New Roman"/>
                <w:sz w:val="24"/>
                <w:szCs w:val="24"/>
              </w:rPr>
              <w:t>11</w:t>
            </w:r>
          </w:p>
        </w:tc>
        <w:tc>
          <w:tcPr>
            <w:tcW w:w="2553" w:type="dxa"/>
            <w:vAlign w:val="bottom"/>
          </w:tcPr>
          <w:p w:rsidR="006C15BB" w:rsidRPr="00105FC2" w:rsidRDefault="006C15BB" w:rsidP="00105FC2">
            <w:pPr>
              <w:rPr>
                <w:color w:val="000000"/>
              </w:rPr>
            </w:pPr>
            <w:proofErr w:type="gramStart"/>
            <w:r w:rsidRPr="00105FC2">
              <w:rPr>
                <w:color w:val="000000"/>
              </w:rPr>
              <w:t>Петрозаводский</w:t>
            </w:r>
            <w:proofErr w:type="gramEnd"/>
            <w:r w:rsidRPr="00105FC2">
              <w:rPr>
                <w:color w:val="000000"/>
              </w:rPr>
              <w:t xml:space="preserve"> ГО</w:t>
            </w:r>
          </w:p>
        </w:tc>
        <w:tc>
          <w:tcPr>
            <w:tcW w:w="1381" w:type="dxa"/>
            <w:vAlign w:val="center"/>
          </w:tcPr>
          <w:p w:rsidR="006C15BB" w:rsidRPr="00105FC2" w:rsidRDefault="00155FEB" w:rsidP="00105FC2">
            <w:pPr>
              <w:jc w:val="center"/>
              <w:rPr>
                <w:color w:val="000000"/>
              </w:rPr>
            </w:pPr>
            <w:r>
              <w:rPr>
                <w:color w:val="000000"/>
              </w:rPr>
              <w:t>1,6</w:t>
            </w:r>
            <w:r w:rsidR="006C15BB" w:rsidRPr="00105FC2">
              <w:rPr>
                <w:color w:val="000000"/>
              </w:rPr>
              <w:t>%</w:t>
            </w:r>
          </w:p>
        </w:tc>
        <w:tc>
          <w:tcPr>
            <w:tcW w:w="1382" w:type="dxa"/>
            <w:vAlign w:val="center"/>
          </w:tcPr>
          <w:p w:rsidR="006C15BB" w:rsidRPr="00105FC2" w:rsidRDefault="006C15BB" w:rsidP="009B21D7">
            <w:pPr>
              <w:jc w:val="center"/>
              <w:rPr>
                <w:color w:val="000000"/>
              </w:rPr>
            </w:pPr>
            <w:r w:rsidRPr="00105FC2">
              <w:rPr>
                <w:color w:val="000000"/>
              </w:rPr>
              <w:t>14,</w:t>
            </w:r>
            <w:r w:rsidR="009B21D7">
              <w:rPr>
                <w:color w:val="000000"/>
              </w:rPr>
              <w:t>7</w:t>
            </w:r>
            <w:r w:rsidRPr="00105FC2">
              <w:rPr>
                <w:color w:val="000000"/>
              </w:rPr>
              <w:t>%</w:t>
            </w:r>
          </w:p>
        </w:tc>
        <w:tc>
          <w:tcPr>
            <w:tcW w:w="1381" w:type="dxa"/>
            <w:vAlign w:val="center"/>
          </w:tcPr>
          <w:p w:rsidR="006C15BB" w:rsidRPr="00105FC2" w:rsidRDefault="006C15BB" w:rsidP="009B21D7">
            <w:pPr>
              <w:jc w:val="center"/>
              <w:rPr>
                <w:color w:val="000000"/>
              </w:rPr>
            </w:pPr>
            <w:r w:rsidRPr="00105FC2">
              <w:rPr>
                <w:color w:val="000000"/>
              </w:rPr>
              <w:t>42,</w:t>
            </w:r>
            <w:r w:rsidR="009B21D7">
              <w:rPr>
                <w:color w:val="000000"/>
              </w:rPr>
              <w:t>4</w:t>
            </w:r>
            <w:r w:rsidRPr="00105FC2">
              <w:rPr>
                <w:color w:val="000000"/>
              </w:rPr>
              <w:t>%</w:t>
            </w:r>
          </w:p>
        </w:tc>
        <w:tc>
          <w:tcPr>
            <w:tcW w:w="1382" w:type="dxa"/>
            <w:vAlign w:val="center"/>
          </w:tcPr>
          <w:p w:rsidR="006C15BB" w:rsidRPr="00105FC2" w:rsidRDefault="006C15BB" w:rsidP="009B21D7">
            <w:pPr>
              <w:jc w:val="center"/>
              <w:rPr>
                <w:color w:val="000000"/>
              </w:rPr>
            </w:pPr>
            <w:r w:rsidRPr="00105FC2">
              <w:rPr>
                <w:color w:val="000000"/>
              </w:rPr>
              <w:t>41,</w:t>
            </w:r>
            <w:r w:rsidR="009B21D7">
              <w:rPr>
                <w:color w:val="000000"/>
              </w:rPr>
              <w:t>3</w:t>
            </w:r>
            <w:r w:rsidRPr="00105FC2">
              <w:rPr>
                <w:color w:val="000000"/>
              </w:rPr>
              <w:t>%</w:t>
            </w:r>
          </w:p>
        </w:tc>
        <w:tc>
          <w:tcPr>
            <w:tcW w:w="1561" w:type="dxa"/>
          </w:tcPr>
          <w:p w:rsidR="006C15BB" w:rsidRPr="00105FC2" w:rsidRDefault="00257B1E" w:rsidP="00105FC2">
            <w:pPr>
              <w:pStyle w:val="a3"/>
              <w:spacing w:after="0" w:line="240" w:lineRule="auto"/>
              <w:ind w:left="0"/>
              <w:jc w:val="center"/>
              <w:rPr>
                <w:rFonts w:ascii="Times New Roman" w:hAnsi="Times New Roman"/>
                <w:i/>
                <w:sz w:val="24"/>
                <w:szCs w:val="24"/>
              </w:rPr>
            </w:pPr>
            <w:r w:rsidRPr="00105FC2">
              <w:rPr>
                <w:rFonts w:ascii="Times New Roman" w:hAnsi="Times New Roman"/>
                <w:i/>
                <w:sz w:val="24"/>
                <w:szCs w:val="24"/>
              </w:rPr>
              <w:t>62</w:t>
            </w:r>
          </w:p>
        </w:tc>
      </w:tr>
      <w:tr w:rsidR="006C15BB" w:rsidRPr="00105FC2" w:rsidTr="006C15BB">
        <w:trPr>
          <w:cantSplit/>
        </w:trPr>
        <w:tc>
          <w:tcPr>
            <w:tcW w:w="566" w:type="dxa"/>
          </w:tcPr>
          <w:p w:rsidR="006C15BB" w:rsidRPr="00105FC2" w:rsidRDefault="006C15BB" w:rsidP="00105FC2">
            <w:pPr>
              <w:pStyle w:val="a3"/>
              <w:spacing w:after="0" w:line="240" w:lineRule="auto"/>
              <w:ind w:left="0"/>
              <w:jc w:val="both"/>
              <w:rPr>
                <w:rFonts w:ascii="Times New Roman" w:hAnsi="Times New Roman"/>
                <w:sz w:val="24"/>
                <w:szCs w:val="24"/>
              </w:rPr>
            </w:pPr>
            <w:r w:rsidRPr="00105FC2">
              <w:rPr>
                <w:rFonts w:ascii="Times New Roman" w:hAnsi="Times New Roman"/>
                <w:sz w:val="24"/>
                <w:szCs w:val="24"/>
              </w:rPr>
              <w:t>12</w:t>
            </w:r>
          </w:p>
        </w:tc>
        <w:tc>
          <w:tcPr>
            <w:tcW w:w="2553" w:type="dxa"/>
            <w:vAlign w:val="bottom"/>
          </w:tcPr>
          <w:p w:rsidR="006C15BB" w:rsidRPr="00105FC2" w:rsidRDefault="006C15BB" w:rsidP="00105FC2">
            <w:pPr>
              <w:rPr>
                <w:color w:val="000000"/>
              </w:rPr>
            </w:pPr>
            <w:r w:rsidRPr="00105FC2">
              <w:rPr>
                <w:color w:val="000000"/>
              </w:rPr>
              <w:t>Питкярантский МР</w:t>
            </w:r>
          </w:p>
        </w:tc>
        <w:tc>
          <w:tcPr>
            <w:tcW w:w="1381" w:type="dxa"/>
            <w:vAlign w:val="center"/>
          </w:tcPr>
          <w:p w:rsidR="006C15BB" w:rsidRPr="00105FC2" w:rsidRDefault="006C15BB" w:rsidP="00105FC2">
            <w:pPr>
              <w:jc w:val="center"/>
              <w:rPr>
                <w:color w:val="000000"/>
              </w:rPr>
            </w:pPr>
            <w:r w:rsidRPr="00105FC2">
              <w:rPr>
                <w:color w:val="000000"/>
              </w:rPr>
              <w:t>0,0%</w:t>
            </w:r>
          </w:p>
        </w:tc>
        <w:tc>
          <w:tcPr>
            <w:tcW w:w="1382" w:type="dxa"/>
            <w:vAlign w:val="center"/>
          </w:tcPr>
          <w:p w:rsidR="006C15BB" w:rsidRPr="00105FC2" w:rsidRDefault="006C15BB" w:rsidP="00105FC2">
            <w:pPr>
              <w:jc w:val="center"/>
              <w:rPr>
                <w:color w:val="000000"/>
              </w:rPr>
            </w:pPr>
            <w:r w:rsidRPr="00105FC2">
              <w:rPr>
                <w:color w:val="000000"/>
              </w:rPr>
              <w:t>5,6%</w:t>
            </w:r>
          </w:p>
        </w:tc>
        <w:tc>
          <w:tcPr>
            <w:tcW w:w="1381" w:type="dxa"/>
            <w:vAlign w:val="center"/>
          </w:tcPr>
          <w:p w:rsidR="006C15BB" w:rsidRPr="00105FC2" w:rsidRDefault="006C15BB" w:rsidP="00105FC2">
            <w:pPr>
              <w:jc w:val="center"/>
              <w:rPr>
                <w:color w:val="000000"/>
              </w:rPr>
            </w:pPr>
            <w:r w:rsidRPr="00105FC2">
              <w:rPr>
                <w:color w:val="000000"/>
              </w:rPr>
              <w:t>61,1%</w:t>
            </w:r>
          </w:p>
        </w:tc>
        <w:tc>
          <w:tcPr>
            <w:tcW w:w="1382" w:type="dxa"/>
            <w:vAlign w:val="center"/>
          </w:tcPr>
          <w:p w:rsidR="006C15BB" w:rsidRPr="00105FC2" w:rsidRDefault="006C15BB" w:rsidP="00105FC2">
            <w:pPr>
              <w:jc w:val="center"/>
              <w:rPr>
                <w:color w:val="000000"/>
              </w:rPr>
            </w:pPr>
            <w:r w:rsidRPr="00105FC2">
              <w:rPr>
                <w:color w:val="000000"/>
              </w:rPr>
              <w:t>33,3%</w:t>
            </w:r>
          </w:p>
        </w:tc>
        <w:tc>
          <w:tcPr>
            <w:tcW w:w="1561" w:type="dxa"/>
          </w:tcPr>
          <w:p w:rsidR="006C15BB" w:rsidRPr="00105FC2" w:rsidRDefault="008232A1" w:rsidP="00105FC2">
            <w:pPr>
              <w:pStyle w:val="a3"/>
              <w:spacing w:after="0" w:line="240" w:lineRule="auto"/>
              <w:ind w:left="0"/>
              <w:jc w:val="center"/>
              <w:rPr>
                <w:rFonts w:ascii="Times New Roman" w:hAnsi="Times New Roman"/>
                <w:i/>
                <w:sz w:val="24"/>
                <w:szCs w:val="24"/>
              </w:rPr>
            </w:pPr>
            <w:r w:rsidRPr="00105FC2">
              <w:rPr>
                <w:rFonts w:ascii="Times New Roman" w:hAnsi="Times New Roman"/>
                <w:i/>
                <w:sz w:val="24"/>
                <w:szCs w:val="24"/>
              </w:rPr>
              <w:t>0</w:t>
            </w:r>
          </w:p>
        </w:tc>
      </w:tr>
      <w:tr w:rsidR="006C15BB" w:rsidRPr="00105FC2" w:rsidTr="006C15BB">
        <w:trPr>
          <w:cantSplit/>
        </w:trPr>
        <w:tc>
          <w:tcPr>
            <w:tcW w:w="566" w:type="dxa"/>
          </w:tcPr>
          <w:p w:rsidR="006C15BB" w:rsidRPr="00105FC2" w:rsidRDefault="006C15BB" w:rsidP="00105FC2">
            <w:pPr>
              <w:pStyle w:val="a3"/>
              <w:spacing w:after="0" w:line="240" w:lineRule="auto"/>
              <w:ind w:left="0"/>
              <w:jc w:val="both"/>
              <w:rPr>
                <w:rFonts w:ascii="Times New Roman" w:hAnsi="Times New Roman"/>
                <w:sz w:val="24"/>
                <w:szCs w:val="24"/>
              </w:rPr>
            </w:pPr>
            <w:r w:rsidRPr="00105FC2">
              <w:rPr>
                <w:rFonts w:ascii="Times New Roman" w:hAnsi="Times New Roman"/>
                <w:sz w:val="24"/>
                <w:szCs w:val="24"/>
              </w:rPr>
              <w:t>13</w:t>
            </w:r>
          </w:p>
        </w:tc>
        <w:tc>
          <w:tcPr>
            <w:tcW w:w="2553" w:type="dxa"/>
            <w:vAlign w:val="bottom"/>
          </w:tcPr>
          <w:p w:rsidR="006C15BB" w:rsidRPr="00105FC2" w:rsidRDefault="006C15BB" w:rsidP="00105FC2">
            <w:pPr>
              <w:rPr>
                <w:color w:val="000000"/>
              </w:rPr>
            </w:pPr>
            <w:r w:rsidRPr="00105FC2">
              <w:rPr>
                <w:color w:val="000000"/>
              </w:rPr>
              <w:t>Прионежский МР</w:t>
            </w:r>
          </w:p>
        </w:tc>
        <w:tc>
          <w:tcPr>
            <w:tcW w:w="1381" w:type="dxa"/>
            <w:vAlign w:val="center"/>
          </w:tcPr>
          <w:p w:rsidR="006C15BB" w:rsidRPr="00105FC2" w:rsidRDefault="006C15BB" w:rsidP="00105FC2">
            <w:pPr>
              <w:jc w:val="center"/>
              <w:rPr>
                <w:color w:val="000000"/>
              </w:rPr>
            </w:pPr>
            <w:r w:rsidRPr="00105FC2">
              <w:rPr>
                <w:color w:val="000000"/>
              </w:rPr>
              <w:t>0,0%</w:t>
            </w:r>
          </w:p>
        </w:tc>
        <w:tc>
          <w:tcPr>
            <w:tcW w:w="1382" w:type="dxa"/>
            <w:vAlign w:val="center"/>
          </w:tcPr>
          <w:p w:rsidR="006C15BB" w:rsidRPr="00105FC2" w:rsidRDefault="006C15BB" w:rsidP="00105FC2">
            <w:pPr>
              <w:jc w:val="center"/>
              <w:rPr>
                <w:color w:val="000000"/>
              </w:rPr>
            </w:pPr>
            <w:r w:rsidRPr="00105FC2">
              <w:rPr>
                <w:color w:val="000000"/>
              </w:rPr>
              <w:t>20,9%</w:t>
            </w:r>
          </w:p>
        </w:tc>
        <w:tc>
          <w:tcPr>
            <w:tcW w:w="1381" w:type="dxa"/>
            <w:vAlign w:val="center"/>
          </w:tcPr>
          <w:p w:rsidR="006C15BB" w:rsidRPr="00105FC2" w:rsidRDefault="006C15BB" w:rsidP="00105FC2">
            <w:pPr>
              <w:jc w:val="center"/>
              <w:rPr>
                <w:color w:val="000000"/>
              </w:rPr>
            </w:pPr>
            <w:r w:rsidRPr="00105FC2">
              <w:rPr>
                <w:color w:val="000000"/>
              </w:rPr>
              <w:t>44,2%</w:t>
            </w:r>
          </w:p>
        </w:tc>
        <w:tc>
          <w:tcPr>
            <w:tcW w:w="1382" w:type="dxa"/>
            <w:vAlign w:val="center"/>
          </w:tcPr>
          <w:p w:rsidR="006C15BB" w:rsidRPr="00105FC2" w:rsidRDefault="006C15BB" w:rsidP="00105FC2">
            <w:pPr>
              <w:jc w:val="center"/>
              <w:rPr>
                <w:color w:val="000000"/>
              </w:rPr>
            </w:pPr>
            <w:r w:rsidRPr="00105FC2">
              <w:rPr>
                <w:color w:val="000000"/>
              </w:rPr>
              <w:t>34,9%</w:t>
            </w:r>
          </w:p>
        </w:tc>
        <w:tc>
          <w:tcPr>
            <w:tcW w:w="1561" w:type="dxa"/>
          </w:tcPr>
          <w:p w:rsidR="006C15BB" w:rsidRPr="00105FC2" w:rsidRDefault="00257B1E" w:rsidP="00105FC2">
            <w:pPr>
              <w:pStyle w:val="a3"/>
              <w:spacing w:after="0" w:line="240" w:lineRule="auto"/>
              <w:ind w:left="0"/>
              <w:jc w:val="center"/>
              <w:rPr>
                <w:rFonts w:ascii="Times New Roman" w:hAnsi="Times New Roman"/>
                <w:i/>
                <w:sz w:val="24"/>
                <w:szCs w:val="24"/>
              </w:rPr>
            </w:pPr>
            <w:r w:rsidRPr="00105FC2">
              <w:rPr>
                <w:rFonts w:ascii="Times New Roman" w:hAnsi="Times New Roman"/>
                <w:i/>
                <w:sz w:val="24"/>
                <w:szCs w:val="24"/>
              </w:rPr>
              <w:t>2</w:t>
            </w:r>
          </w:p>
        </w:tc>
      </w:tr>
      <w:tr w:rsidR="006C15BB" w:rsidRPr="00105FC2" w:rsidTr="006C15BB">
        <w:trPr>
          <w:cantSplit/>
        </w:trPr>
        <w:tc>
          <w:tcPr>
            <w:tcW w:w="566" w:type="dxa"/>
          </w:tcPr>
          <w:p w:rsidR="006C15BB" w:rsidRPr="00105FC2" w:rsidRDefault="006C15BB" w:rsidP="00105FC2">
            <w:pPr>
              <w:pStyle w:val="a3"/>
              <w:spacing w:after="0" w:line="240" w:lineRule="auto"/>
              <w:ind w:left="0"/>
              <w:jc w:val="both"/>
              <w:rPr>
                <w:rFonts w:ascii="Times New Roman" w:hAnsi="Times New Roman"/>
                <w:sz w:val="24"/>
                <w:szCs w:val="24"/>
              </w:rPr>
            </w:pPr>
            <w:r w:rsidRPr="00105FC2">
              <w:rPr>
                <w:rFonts w:ascii="Times New Roman" w:hAnsi="Times New Roman"/>
                <w:sz w:val="24"/>
                <w:szCs w:val="24"/>
              </w:rPr>
              <w:t>14</w:t>
            </w:r>
          </w:p>
        </w:tc>
        <w:tc>
          <w:tcPr>
            <w:tcW w:w="2553" w:type="dxa"/>
            <w:vAlign w:val="bottom"/>
          </w:tcPr>
          <w:p w:rsidR="006C15BB" w:rsidRPr="00105FC2" w:rsidRDefault="006C15BB" w:rsidP="00105FC2">
            <w:pPr>
              <w:rPr>
                <w:color w:val="000000"/>
              </w:rPr>
            </w:pPr>
            <w:r w:rsidRPr="00105FC2">
              <w:rPr>
                <w:color w:val="000000"/>
              </w:rPr>
              <w:t>Пряжинский НМР</w:t>
            </w:r>
          </w:p>
        </w:tc>
        <w:tc>
          <w:tcPr>
            <w:tcW w:w="1381" w:type="dxa"/>
            <w:vAlign w:val="center"/>
          </w:tcPr>
          <w:p w:rsidR="006C15BB" w:rsidRPr="00105FC2" w:rsidRDefault="006C15BB" w:rsidP="00105FC2">
            <w:pPr>
              <w:jc w:val="center"/>
              <w:rPr>
                <w:color w:val="000000"/>
              </w:rPr>
            </w:pPr>
            <w:r w:rsidRPr="00105FC2">
              <w:rPr>
                <w:color w:val="000000"/>
              </w:rPr>
              <w:t>2,9%</w:t>
            </w:r>
          </w:p>
        </w:tc>
        <w:tc>
          <w:tcPr>
            <w:tcW w:w="1382" w:type="dxa"/>
            <w:vAlign w:val="center"/>
          </w:tcPr>
          <w:p w:rsidR="006C15BB" w:rsidRPr="00105FC2" w:rsidRDefault="006C15BB" w:rsidP="00105FC2">
            <w:pPr>
              <w:jc w:val="center"/>
              <w:rPr>
                <w:color w:val="000000"/>
              </w:rPr>
            </w:pPr>
            <w:r w:rsidRPr="00105FC2">
              <w:rPr>
                <w:color w:val="000000"/>
              </w:rPr>
              <w:t>20,0%</w:t>
            </w:r>
          </w:p>
        </w:tc>
        <w:tc>
          <w:tcPr>
            <w:tcW w:w="1381" w:type="dxa"/>
            <w:vAlign w:val="center"/>
          </w:tcPr>
          <w:p w:rsidR="006C15BB" w:rsidRPr="00105FC2" w:rsidRDefault="006C15BB" w:rsidP="00105FC2">
            <w:pPr>
              <w:jc w:val="center"/>
              <w:rPr>
                <w:color w:val="000000"/>
              </w:rPr>
            </w:pPr>
            <w:r w:rsidRPr="00105FC2">
              <w:rPr>
                <w:color w:val="000000"/>
              </w:rPr>
              <w:t>45,7%</w:t>
            </w:r>
          </w:p>
        </w:tc>
        <w:tc>
          <w:tcPr>
            <w:tcW w:w="1382" w:type="dxa"/>
            <w:vAlign w:val="center"/>
          </w:tcPr>
          <w:p w:rsidR="006C15BB" w:rsidRPr="00105FC2" w:rsidRDefault="006C15BB" w:rsidP="00105FC2">
            <w:pPr>
              <w:jc w:val="center"/>
              <w:rPr>
                <w:color w:val="000000"/>
              </w:rPr>
            </w:pPr>
            <w:r w:rsidRPr="00105FC2">
              <w:rPr>
                <w:color w:val="000000"/>
              </w:rPr>
              <w:t>31,4%</w:t>
            </w:r>
          </w:p>
        </w:tc>
        <w:tc>
          <w:tcPr>
            <w:tcW w:w="1561" w:type="dxa"/>
          </w:tcPr>
          <w:p w:rsidR="006C15BB" w:rsidRPr="00105FC2" w:rsidRDefault="00257B1E" w:rsidP="00105FC2">
            <w:pPr>
              <w:pStyle w:val="a3"/>
              <w:spacing w:after="0" w:line="240" w:lineRule="auto"/>
              <w:ind w:left="0"/>
              <w:jc w:val="center"/>
              <w:rPr>
                <w:rFonts w:ascii="Times New Roman" w:hAnsi="Times New Roman"/>
                <w:i/>
                <w:sz w:val="24"/>
                <w:szCs w:val="24"/>
              </w:rPr>
            </w:pPr>
            <w:r w:rsidRPr="00105FC2">
              <w:rPr>
                <w:rFonts w:ascii="Times New Roman" w:hAnsi="Times New Roman"/>
                <w:i/>
                <w:sz w:val="24"/>
                <w:szCs w:val="24"/>
              </w:rPr>
              <w:t>4</w:t>
            </w:r>
          </w:p>
        </w:tc>
      </w:tr>
      <w:tr w:rsidR="006C15BB" w:rsidRPr="00105FC2" w:rsidTr="006C15BB">
        <w:trPr>
          <w:cantSplit/>
        </w:trPr>
        <w:tc>
          <w:tcPr>
            <w:tcW w:w="566" w:type="dxa"/>
          </w:tcPr>
          <w:p w:rsidR="006C15BB" w:rsidRPr="00105FC2" w:rsidRDefault="006C15BB" w:rsidP="00105FC2">
            <w:pPr>
              <w:pStyle w:val="a3"/>
              <w:spacing w:after="0" w:line="240" w:lineRule="auto"/>
              <w:ind w:left="0"/>
              <w:jc w:val="both"/>
              <w:rPr>
                <w:rFonts w:ascii="Times New Roman" w:hAnsi="Times New Roman"/>
                <w:sz w:val="24"/>
                <w:szCs w:val="24"/>
              </w:rPr>
            </w:pPr>
            <w:r w:rsidRPr="00105FC2">
              <w:rPr>
                <w:rFonts w:ascii="Times New Roman" w:hAnsi="Times New Roman"/>
                <w:sz w:val="24"/>
                <w:szCs w:val="24"/>
              </w:rPr>
              <w:t>15</w:t>
            </w:r>
          </w:p>
        </w:tc>
        <w:tc>
          <w:tcPr>
            <w:tcW w:w="2553" w:type="dxa"/>
            <w:vAlign w:val="bottom"/>
          </w:tcPr>
          <w:p w:rsidR="006C15BB" w:rsidRPr="00105FC2" w:rsidRDefault="006C15BB" w:rsidP="00105FC2">
            <w:pPr>
              <w:rPr>
                <w:color w:val="000000"/>
              </w:rPr>
            </w:pPr>
            <w:r w:rsidRPr="00105FC2">
              <w:rPr>
                <w:color w:val="000000"/>
              </w:rPr>
              <w:t>Пудожский МР</w:t>
            </w:r>
          </w:p>
        </w:tc>
        <w:tc>
          <w:tcPr>
            <w:tcW w:w="1381" w:type="dxa"/>
            <w:vAlign w:val="center"/>
          </w:tcPr>
          <w:p w:rsidR="006C15BB" w:rsidRPr="00105FC2" w:rsidRDefault="006C15BB" w:rsidP="00105FC2">
            <w:pPr>
              <w:jc w:val="center"/>
              <w:rPr>
                <w:color w:val="000000"/>
              </w:rPr>
            </w:pPr>
            <w:r w:rsidRPr="00105FC2">
              <w:rPr>
                <w:color w:val="000000"/>
              </w:rPr>
              <w:t>0,0%</w:t>
            </w:r>
          </w:p>
        </w:tc>
        <w:tc>
          <w:tcPr>
            <w:tcW w:w="1382" w:type="dxa"/>
            <w:vAlign w:val="center"/>
          </w:tcPr>
          <w:p w:rsidR="006C15BB" w:rsidRPr="00105FC2" w:rsidRDefault="006C15BB" w:rsidP="00105FC2">
            <w:pPr>
              <w:jc w:val="center"/>
              <w:rPr>
                <w:color w:val="000000"/>
              </w:rPr>
            </w:pPr>
            <w:r w:rsidRPr="00105FC2">
              <w:rPr>
                <w:color w:val="000000"/>
              </w:rPr>
              <w:t>15,8%</w:t>
            </w:r>
          </w:p>
        </w:tc>
        <w:tc>
          <w:tcPr>
            <w:tcW w:w="1381" w:type="dxa"/>
            <w:vAlign w:val="center"/>
          </w:tcPr>
          <w:p w:rsidR="006C15BB" w:rsidRPr="00105FC2" w:rsidRDefault="006C15BB" w:rsidP="00105FC2">
            <w:pPr>
              <w:jc w:val="center"/>
              <w:rPr>
                <w:color w:val="000000"/>
              </w:rPr>
            </w:pPr>
            <w:r w:rsidRPr="00105FC2">
              <w:rPr>
                <w:color w:val="000000"/>
              </w:rPr>
              <w:t>38,6%</w:t>
            </w:r>
          </w:p>
        </w:tc>
        <w:tc>
          <w:tcPr>
            <w:tcW w:w="1382" w:type="dxa"/>
            <w:vAlign w:val="center"/>
          </w:tcPr>
          <w:p w:rsidR="006C15BB" w:rsidRPr="00105FC2" w:rsidRDefault="006C15BB" w:rsidP="00105FC2">
            <w:pPr>
              <w:jc w:val="center"/>
              <w:rPr>
                <w:color w:val="000000"/>
              </w:rPr>
            </w:pPr>
            <w:r w:rsidRPr="00105FC2">
              <w:rPr>
                <w:color w:val="000000"/>
              </w:rPr>
              <w:t>45,6%</w:t>
            </w:r>
          </w:p>
        </w:tc>
        <w:tc>
          <w:tcPr>
            <w:tcW w:w="1561" w:type="dxa"/>
          </w:tcPr>
          <w:p w:rsidR="006C15BB" w:rsidRPr="00105FC2" w:rsidRDefault="00257B1E" w:rsidP="00105FC2">
            <w:pPr>
              <w:pStyle w:val="a3"/>
              <w:spacing w:after="0" w:line="240" w:lineRule="auto"/>
              <w:ind w:left="0"/>
              <w:jc w:val="center"/>
              <w:rPr>
                <w:rFonts w:ascii="Times New Roman" w:hAnsi="Times New Roman"/>
                <w:i/>
                <w:sz w:val="24"/>
                <w:szCs w:val="24"/>
              </w:rPr>
            </w:pPr>
            <w:r w:rsidRPr="00105FC2">
              <w:rPr>
                <w:rFonts w:ascii="Times New Roman" w:hAnsi="Times New Roman"/>
                <w:i/>
                <w:sz w:val="24"/>
                <w:szCs w:val="24"/>
              </w:rPr>
              <w:t>5</w:t>
            </w:r>
          </w:p>
        </w:tc>
      </w:tr>
      <w:tr w:rsidR="006C15BB" w:rsidRPr="00105FC2" w:rsidTr="006C15BB">
        <w:trPr>
          <w:cantSplit/>
        </w:trPr>
        <w:tc>
          <w:tcPr>
            <w:tcW w:w="566" w:type="dxa"/>
          </w:tcPr>
          <w:p w:rsidR="006C15BB" w:rsidRPr="00105FC2" w:rsidRDefault="006C15BB" w:rsidP="00105FC2">
            <w:pPr>
              <w:pStyle w:val="a3"/>
              <w:spacing w:after="0" w:line="240" w:lineRule="auto"/>
              <w:ind w:left="0"/>
              <w:jc w:val="both"/>
              <w:rPr>
                <w:rFonts w:ascii="Times New Roman" w:hAnsi="Times New Roman"/>
                <w:sz w:val="24"/>
                <w:szCs w:val="24"/>
              </w:rPr>
            </w:pPr>
            <w:r w:rsidRPr="00105FC2">
              <w:rPr>
                <w:rFonts w:ascii="Times New Roman" w:hAnsi="Times New Roman"/>
                <w:sz w:val="24"/>
                <w:szCs w:val="24"/>
              </w:rPr>
              <w:t>16</w:t>
            </w:r>
          </w:p>
        </w:tc>
        <w:tc>
          <w:tcPr>
            <w:tcW w:w="2553" w:type="dxa"/>
            <w:vAlign w:val="bottom"/>
          </w:tcPr>
          <w:p w:rsidR="006C15BB" w:rsidRPr="00105FC2" w:rsidRDefault="006C15BB" w:rsidP="00105FC2">
            <w:pPr>
              <w:rPr>
                <w:color w:val="000000"/>
              </w:rPr>
            </w:pPr>
            <w:r w:rsidRPr="00105FC2">
              <w:rPr>
                <w:color w:val="000000"/>
              </w:rPr>
              <w:t>Сегежский МР</w:t>
            </w:r>
          </w:p>
        </w:tc>
        <w:tc>
          <w:tcPr>
            <w:tcW w:w="1381" w:type="dxa"/>
            <w:vAlign w:val="center"/>
          </w:tcPr>
          <w:p w:rsidR="006C15BB" w:rsidRPr="00105FC2" w:rsidRDefault="006C15BB" w:rsidP="00105FC2">
            <w:pPr>
              <w:jc w:val="center"/>
              <w:rPr>
                <w:color w:val="000000"/>
              </w:rPr>
            </w:pPr>
            <w:r w:rsidRPr="00105FC2">
              <w:rPr>
                <w:color w:val="000000"/>
              </w:rPr>
              <w:t>1,8%</w:t>
            </w:r>
          </w:p>
        </w:tc>
        <w:tc>
          <w:tcPr>
            <w:tcW w:w="1382" w:type="dxa"/>
            <w:vAlign w:val="center"/>
          </w:tcPr>
          <w:p w:rsidR="006C15BB" w:rsidRPr="00105FC2" w:rsidRDefault="006C15BB" w:rsidP="00105FC2">
            <w:pPr>
              <w:jc w:val="center"/>
              <w:rPr>
                <w:color w:val="000000"/>
              </w:rPr>
            </w:pPr>
            <w:r w:rsidRPr="00105FC2">
              <w:rPr>
                <w:color w:val="000000"/>
              </w:rPr>
              <w:t>22,7%</w:t>
            </w:r>
          </w:p>
        </w:tc>
        <w:tc>
          <w:tcPr>
            <w:tcW w:w="1381" w:type="dxa"/>
            <w:vAlign w:val="center"/>
          </w:tcPr>
          <w:p w:rsidR="006C15BB" w:rsidRPr="00105FC2" w:rsidRDefault="006C15BB" w:rsidP="00105FC2">
            <w:pPr>
              <w:jc w:val="center"/>
              <w:rPr>
                <w:color w:val="000000"/>
              </w:rPr>
            </w:pPr>
            <w:r w:rsidRPr="00105FC2">
              <w:rPr>
                <w:color w:val="000000"/>
              </w:rPr>
              <w:t>37,3%</w:t>
            </w:r>
          </w:p>
        </w:tc>
        <w:tc>
          <w:tcPr>
            <w:tcW w:w="1382" w:type="dxa"/>
            <w:vAlign w:val="center"/>
          </w:tcPr>
          <w:p w:rsidR="006C15BB" w:rsidRPr="00105FC2" w:rsidRDefault="006C15BB" w:rsidP="00105FC2">
            <w:pPr>
              <w:jc w:val="center"/>
              <w:rPr>
                <w:color w:val="000000"/>
              </w:rPr>
            </w:pPr>
            <w:r w:rsidRPr="00105FC2">
              <w:rPr>
                <w:color w:val="000000"/>
              </w:rPr>
              <w:t>38,2%</w:t>
            </w:r>
          </w:p>
        </w:tc>
        <w:tc>
          <w:tcPr>
            <w:tcW w:w="1561" w:type="dxa"/>
          </w:tcPr>
          <w:p w:rsidR="006C15BB" w:rsidRPr="00105FC2" w:rsidRDefault="00F060CB" w:rsidP="00105FC2">
            <w:pPr>
              <w:pStyle w:val="a3"/>
              <w:spacing w:after="0" w:line="240" w:lineRule="auto"/>
              <w:ind w:left="0"/>
              <w:jc w:val="center"/>
              <w:rPr>
                <w:rFonts w:ascii="Times New Roman" w:hAnsi="Times New Roman"/>
                <w:i/>
                <w:sz w:val="24"/>
                <w:szCs w:val="24"/>
              </w:rPr>
            </w:pPr>
            <w:r w:rsidRPr="00105FC2">
              <w:rPr>
                <w:rFonts w:ascii="Times New Roman" w:hAnsi="Times New Roman"/>
                <w:i/>
                <w:sz w:val="24"/>
                <w:szCs w:val="24"/>
              </w:rPr>
              <w:t>6</w:t>
            </w:r>
          </w:p>
        </w:tc>
      </w:tr>
      <w:tr w:rsidR="006C15BB" w:rsidRPr="00105FC2" w:rsidTr="006C15BB">
        <w:trPr>
          <w:cantSplit/>
        </w:trPr>
        <w:tc>
          <w:tcPr>
            <w:tcW w:w="566" w:type="dxa"/>
          </w:tcPr>
          <w:p w:rsidR="006C15BB" w:rsidRPr="00105FC2" w:rsidRDefault="006C15BB" w:rsidP="00105FC2">
            <w:pPr>
              <w:pStyle w:val="a3"/>
              <w:spacing w:after="0" w:line="240" w:lineRule="auto"/>
              <w:ind w:left="0"/>
              <w:jc w:val="both"/>
              <w:rPr>
                <w:rFonts w:ascii="Times New Roman" w:hAnsi="Times New Roman"/>
                <w:sz w:val="24"/>
                <w:szCs w:val="24"/>
              </w:rPr>
            </w:pPr>
            <w:r w:rsidRPr="00105FC2">
              <w:rPr>
                <w:rFonts w:ascii="Times New Roman" w:hAnsi="Times New Roman"/>
                <w:sz w:val="24"/>
                <w:szCs w:val="24"/>
              </w:rPr>
              <w:t>17</w:t>
            </w:r>
          </w:p>
        </w:tc>
        <w:tc>
          <w:tcPr>
            <w:tcW w:w="2553" w:type="dxa"/>
            <w:vAlign w:val="bottom"/>
          </w:tcPr>
          <w:p w:rsidR="006C15BB" w:rsidRPr="00105FC2" w:rsidRDefault="006C15BB" w:rsidP="00105FC2">
            <w:pPr>
              <w:rPr>
                <w:color w:val="000000"/>
              </w:rPr>
            </w:pPr>
            <w:r w:rsidRPr="00105FC2">
              <w:rPr>
                <w:color w:val="000000"/>
              </w:rPr>
              <w:t>Сортавальский МР</w:t>
            </w:r>
          </w:p>
        </w:tc>
        <w:tc>
          <w:tcPr>
            <w:tcW w:w="1381" w:type="dxa"/>
            <w:vAlign w:val="center"/>
          </w:tcPr>
          <w:p w:rsidR="006C15BB" w:rsidRPr="00105FC2" w:rsidRDefault="006C15BB" w:rsidP="00105FC2">
            <w:pPr>
              <w:jc w:val="center"/>
              <w:rPr>
                <w:color w:val="000000"/>
              </w:rPr>
            </w:pPr>
            <w:r w:rsidRPr="00105FC2">
              <w:rPr>
                <w:color w:val="000000"/>
              </w:rPr>
              <w:t>0,0%</w:t>
            </w:r>
          </w:p>
        </w:tc>
        <w:tc>
          <w:tcPr>
            <w:tcW w:w="1382" w:type="dxa"/>
            <w:vAlign w:val="center"/>
          </w:tcPr>
          <w:p w:rsidR="006C15BB" w:rsidRPr="00105FC2" w:rsidRDefault="006C15BB" w:rsidP="00105FC2">
            <w:pPr>
              <w:jc w:val="center"/>
              <w:rPr>
                <w:color w:val="000000"/>
              </w:rPr>
            </w:pPr>
            <w:r w:rsidRPr="00105FC2">
              <w:rPr>
                <w:color w:val="000000"/>
              </w:rPr>
              <w:t>4,3%</w:t>
            </w:r>
          </w:p>
        </w:tc>
        <w:tc>
          <w:tcPr>
            <w:tcW w:w="1381" w:type="dxa"/>
            <w:vAlign w:val="center"/>
          </w:tcPr>
          <w:p w:rsidR="006C15BB" w:rsidRPr="00105FC2" w:rsidRDefault="006C15BB" w:rsidP="00105FC2">
            <w:pPr>
              <w:jc w:val="center"/>
              <w:rPr>
                <w:color w:val="000000"/>
              </w:rPr>
            </w:pPr>
            <w:r w:rsidRPr="00105FC2">
              <w:rPr>
                <w:color w:val="000000"/>
              </w:rPr>
              <w:t>47,8%</w:t>
            </w:r>
          </w:p>
        </w:tc>
        <w:tc>
          <w:tcPr>
            <w:tcW w:w="1382" w:type="dxa"/>
            <w:vAlign w:val="center"/>
          </w:tcPr>
          <w:p w:rsidR="006C15BB" w:rsidRPr="00105FC2" w:rsidRDefault="006C15BB" w:rsidP="00105FC2">
            <w:pPr>
              <w:jc w:val="center"/>
              <w:rPr>
                <w:color w:val="000000"/>
              </w:rPr>
            </w:pPr>
            <w:r w:rsidRPr="00105FC2">
              <w:rPr>
                <w:color w:val="000000"/>
              </w:rPr>
              <w:t>47,8%</w:t>
            </w:r>
          </w:p>
        </w:tc>
        <w:tc>
          <w:tcPr>
            <w:tcW w:w="1561" w:type="dxa"/>
          </w:tcPr>
          <w:p w:rsidR="006C15BB" w:rsidRPr="00105FC2" w:rsidRDefault="00257B1E" w:rsidP="00105FC2">
            <w:pPr>
              <w:pStyle w:val="a3"/>
              <w:spacing w:after="0" w:line="240" w:lineRule="auto"/>
              <w:ind w:left="0"/>
              <w:jc w:val="center"/>
              <w:rPr>
                <w:rFonts w:ascii="Times New Roman" w:hAnsi="Times New Roman"/>
                <w:i/>
                <w:sz w:val="24"/>
                <w:szCs w:val="24"/>
              </w:rPr>
            </w:pPr>
            <w:r w:rsidRPr="00105FC2">
              <w:rPr>
                <w:rFonts w:ascii="Times New Roman" w:hAnsi="Times New Roman"/>
                <w:i/>
                <w:sz w:val="24"/>
                <w:szCs w:val="24"/>
              </w:rPr>
              <w:t>2</w:t>
            </w:r>
          </w:p>
        </w:tc>
      </w:tr>
      <w:tr w:rsidR="006C15BB" w:rsidRPr="00105FC2" w:rsidTr="006C15BB">
        <w:trPr>
          <w:cantSplit/>
        </w:trPr>
        <w:tc>
          <w:tcPr>
            <w:tcW w:w="566" w:type="dxa"/>
          </w:tcPr>
          <w:p w:rsidR="006C15BB" w:rsidRPr="00105FC2" w:rsidRDefault="006C15BB" w:rsidP="00105FC2">
            <w:pPr>
              <w:pStyle w:val="a3"/>
              <w:spacing w:after="0" w:line="240" w:lineRule="auto"/>
              <w:ind w:left="0"/>
              <w:jc w:val="both"/>
              <w:rPr>
                <w:rFonts w:ascii="Times New Roman" w:hAnsi="Times New Roman"/>
                <w:sz w:val="24"/>
                <w:szCs w:val="24"/>
              </w:rPr>
            </w:pPr>
            <w:r w:rsidRPr="00105FC2">
              <w:rPr>
                <w:rFonts w:ascii="Times New Roman" w:hAnsi="Times New Roman"/>
                <w:sz w:val="24"/>
                <w:szCs w:val="24"/>
              </w:rPr>
              <w:t>18</w:t>
            </w:r>
          </w:p>
        </w:tc>
        <w:tc>
          <w:tcPr>
            <w:tcW w:w="2553" w:type="dxa"/>
            <w:vAlign w:val="bottom"/>
          </w:tcPr>
          <w:p w:rsidR="006C15BB" w:rsidRPr="00105FC2" w:rsidRDefault="006C15BB" w:rsidP="00105FC2">
            <w:pPr>
              <w:rPr>
                <w:color w:val="000000"/>
              </w:rPr>
            </w:pPr>
            <w:r w:rsidRPr="00105FC2">
              <w:rPr>
                <w:color w:val="000000"/>
              </w:rPr>
              <w:t>Суоярвский МР</w:t>
            </w:r>
          </w:p>
        </w:tc>
        <w:tc>
          <w:tcPr>
            <w:tcW w:w="1381" w:type="dxa"/>
            <w:vAlign w:val="center"/>
          </w:tcPr>
          <w:p w:rsidR="006C15BB" w:rsidRPr="00105FC2" w:rsidRDefault="00155FEB" w:rsidP="00105FC2">
            <w:pPr>
              <w:jc w:val="center"/>
              <w:rPr>
                <w:color w:val="000000"/>
              </w:rPr>
            </w:pPr>
            <w:r>
              <w:rPr>
                <w:color w:val="000000"/>
              </w:rPr>
              <w:t>0,0</w:t>
            </w:r>
            <w:r w:rsidR="006C15BB" w:rsidRPr="00105FC2">
              <w:rPr>
                <w:color w:val="000000"/>
              </w:rPr>
              <w:t>%</w:t>
            </w:r>
          </w:p>
        </w:tc>
        <w:tc>
          <w:tcPr>
            <w:tcW w:w="1382" w:type="dxa"/>
            <w:vAlign w:val="center"/>
          </w:tcPr>
          <w:p w:rsidR="006C15BB" w:rsidRPr="00105FC2" w:rsidRDefault="006C15BB" w:rsidP="00105FC2">
            <w:pPr>
              <w:jc w:val="center"/>
              <w:rPr>
                <w:color w:val="000000"/>
              </w:rPr>
            </w:pPr>
            <w:r w:rsidRPr="00105FC2">
              <w:rPr>
                <w:color w:val="000000"/>
              </w:rPr>
              <w:t>17,4%</w:t>
            </w:r>
          </w:p>
        </w:tc>
        <w:tc>
          <w:tcPr>
            <w:tcW w:w="1381" w:type="dxa"/>
            <w:vAlign w:val="center"/>
          </w:tcPr>
          <w:p w:rsidR="006C15BB" w:rsidRPr="00105FC2" w:rsidRDefault="006C15BB" w:rsidP="009B21D7">
            <w:pPr>
              <w:jc w:val="center"/>
              <w:rPr>
                <w:color w:val="000000"/>
              </w:rPr>
            </w:pPr>
            <w:r w:rsidRPr="00105FC2">
              <w:rPr>
                <w:color w:val="000000"/>
              </w:rPr>
              <w:t>4</w:t>
            </w:r>
            <w:r w:rsidR="009B21D7">
              <w:rPr>
                <w:color w:val="000000"/>
              </w:rPr>
              <w:t>4,9</w:t>
            </w:r>
            <w:r w:rsidRPr="00105FC2">
              <w:rPr>
                <w:color w:val="000000"/>
              </w:rPr>
              <w:t>%</w:t>
            </w:r>
          </w:p>
        </w:tc>
        <w:tc>
          <w:tcPr>
            <w:tcW w:w="1382" w:type="dxa"/>
            <w:vAlign w:val="center"/>
          </w:tcPr>
          <w:p w:rsidR="006C15BB" w:rsidRPr="00105FC2" w:rsidRDefault="006C15BB" w:rsidP="00105FC2">
            <w:pPr>
              <w:jc w:val="center"/>
              <w:rPr>
                <w:color w:val="000000"/>
              </w:rPr>
            </w:pPr>
            <w:r w:rsidRPr="00105FC2">
              <w:rPr>
                <w:color w:val="000000"/>
              </w:rPr>
              <w:t>37,7%</w:t>
            </w:r>
          </w:p>
        </w:tc>
        <w:tc>
          <w:tcPr>
            <w:tcW w:w="1561" w:type="dxa"/>
          </w:tcPr>
          <w:p w:rsidR="006C15BB" w:rsidRPr="00105FC2" w:rsidRDefault="00257B1E" w:rsidP="00105FC2">
            <w:pPr>
              <w:pStyle w:val="a3"/>
              <w:spacing w:after="0" w:line="240" w:lineRule="auto"/>
              <w:ind w:left="0"/>
              <w:jc w:val="center"/>
              <w:rPr>
                <w:rFonts w:ascii="Times New Roman" w:hAnsi="Times New Roman"/>
                <w:i/>
                <w:sz w:val="24"/>
                <w:szCs w:val="24"/>
              </w:rPr>
            </w:pPr>
            <w:r w:rsidRPr="00105FC2">
              <w:rPr>
                <w:rFonts w:ascii="Times New Roman" w:hAnsi="Times New Roman"/>
                <w:i/>
                <w:sz w:val="24"/>
                <w:szCs w:val="24"/>
              </w:rPr>
              <w:t>4</w:t>
            </w:r>
          </w:p>
        </w:tc>
      </w:tr>
      <w:tr w:rsidR="006C15BB" w:rsidRPr="00105FC2" w:rsidTr="00A53379">
        <w:trPr>
          <w:cantSplit/>
        </w:trPr>
        <w:tc>
          <w:tcPr>
            <w:tcW w:w="3119" w:type="dxa"/>
            <w:gridSpan w:val="2"/>
          </w:tcPr>
          <w:p w:rsidR="006C15BB" w:rsidRPr="00105FC2" w:rsidRDefault="006C15BB" w:rsidP="00105FC2">
            <w:pPr>
              <w:pStyle w:val="a3"/>
              <w:spacing w:after="0" w:line="240" w:lineRule="auto"/>
              <w:ind w:left="0"/>
              <w:jc w:val="center"/>
              <w:rPr>
                <w:rFonts w:ascii="Times New Roman" w:hAnsi="Times New Roman"/>
                <w:b/>
                <w:sz w:val="24"/>
                <w:szCs w:val="24"/>
              </w:rPr>
            </w:pPr>
            <w:r w:rsidRPr="00105FC2">
              <w:rPr>
                <w:rFonts w:ascii="Times New Roman" w:hAnsi="Times New Roman"/>
                <w:b/>
                <w:sz w:val="24"/>
                <w:szCs w:val="24"/>
              </w:rPr>
              <w:t>Республика Карелия</w:t>
            </w:r>
          </w:p>
        </w:tc>
        <w:tc>
          <w:tcPr>
            <w:tcW w:w="1381" w:type="dxa"/>
            <w:vAlign w:val="center"/>
          </w:tcPr>
          <w:p w:rsidR="006C15BB" w:rsidRPr="00105FC2" w:rsidRDefault="00155FEB" w:rsidP="00105FC2">
            <w:pPr>
              <w:jc w:val="center"/>
              <w:rPr>
                <w:b/>
                <w:color w:val="000000"/>
              </w:rPr>
            </w:pPr>
            <w:r>
              <w:rPr>
                <w:b/>
                <w:color w:val="000000"/>
              </w:rPr>
              <w:t>1,5</w:t>
            </w:r>
            <w:r w:rsidR="006C15BB" w:rsidRPr="00105FC2">
              <w:rPr>
                <w:b/>
                <w:color w:val="000000"/>
              </w:rPr>
              <w:t>%</w:t>
            </w:r>
          </w:p>
        </w:tc>
        <w:tc>
          <w:tcPr>
            <w:tcW w:w="1382" w:type="dxa"/>
            <w:vAlign w:val="center"/>
          </w:tcPr>
          <w:p w:rsidR="006C15BB" w:rsidRPr="00105FC2" w:rsidRDefault="006C15BB" w:rsidP="000F05C5">
            <w:pPr>
              <w:jc w:val="center"/>
              <w:rPr>
                <w:b/>
                <w:color w:val="000000"/>
              </w:rPr>
            </w:pPr>
            <w:r w:rsidRPr="00105FC2">
              <w:rPr>
                <w:b/>
                <w:color w:val="000000"/>
              </w:rPr>
              <w:t>1</w:t>
            </w:r>
            <w:r w:rsidR="000F05C5">
              <w:rPr>
                <w:b/>
                <w:color w:val="000000"/>
              </w:rPr>
              <w:t>5</w:t>
            </w:r>
            <w:r w:rsidRPr="00105FC2">
              <w:rPr>
                <w:b/>
                <w:color w:val="000000"/>
              </w:rPr>
              <w:t>,</w:t>
            </w:r>
            <w:r w:rsidR="000F05C5">
              <w:rPr>
                <w:b/>
                <w:color w:val="000000"/>
              </w:rPr>
              <w:t>2</w:t>
            </w:r>
            <w:r w:rsidRPr="00105FC2">
              <w:rPr>
                <w:b/>
                <w:color w:val="000000"/>
              </w:rPr>
              <w:t>%</w:t>
            </w:r>
          </w:p>
        </w:tc>
        <w:tc>
          <w:tcPr>
            <w:tcW w:w="1381" w:type="dxa"/>
            <w:vAlign w:val="center"/>
          </w:tcPr>
          <w:p w:rsidR="006C15BB" w:rsidRPr="00105FC2" w:rsidRDefault="006C15BB" w:rsidP="000F05C5">
            <w:pPr>
              <w:jc w:val="center"/>
              <w:rPr>
                <w:b/>
                <w:color w:val="000000"/>
              </w:rPr>
            </w:pPr>
            <w:r w:rsidRPr="00105FC2">
              <w:rPr>
                <w:b/>
                <w:color w:val="000000"/>
              </w:rPr>
              <w:t>42,</w:t>
            </w:r>
            <w:r w:rsidR="000F05C5">
              <w:rPr>
                <w:b/>
                <w:color w:val="000000"/>
              </w:rPr>
              <w:t>3</w:t>
            </w:r>
            <w:r w:rsidRPr="00105FC2">
              <w:rPr>
                <w:b/>
                <w:color w:val="000000"/>
              </w:rPr>
              <w:t>%</w:t>
            </w:r>
          </w:p>
        </w:tc>
        <w:tc>
          <w:tcPr>
            <w:tcW w:w="1382" w:type="dxa"/>
            <w:vAlign w:val="center"/>
          </w:tcPr>
          <w:p w:rsidR="006C15BB" w:rsidRPr="00105FC2" w:rsidRDefault="006C15BB" w:rsidP="000F05C5">
            <w:pPr>
              <w:jc w:val="center"/>
              <w:rPr>
                <w:b/>
                <w:color w:val="000000"/>
              </w:rPr>
            </w:pPr>
            <w:r w:rsidRPr="00105FC2">
              <w:rPr>
                <w:b/>
                <w:color w:val="000000"/>
              </w:rPr>
              <w:t>41,</w:t>
            </w:r>
            <w:r w:rsidR="000F05C5">
              <w:rPr>
                <w:b/>
                <w:color w:val="000000"/>
              </w:rPr>
              <w:t>0</w:t>
            </w:r>
            <w:r w:rsidRPr="00105FC2">
              <w:rPr>
                <w:b/>
                <w:color w:val="000000"/>
              </w:rPr>
              <w:t>%</w:t>
            </w:r>
          </w:p>
        </w:tc>
        <w:tc>
          <w:tcPr>
            <w:tcW w:w="1561" w:type="dxa"/>
          </w:tcPr>
          <w:p w:rsidR="006C15BB" w:rsidRPr="00105FC2" w:rsidRDefault="00843596" w:rsidP="00105FC2">
            <w:pPr>
              <w:pStyle w:val="a3"/>
              <w:spacing w:after="0" w:line="240" w:lineRule="auto"/>
              <w:ind w:left="0"/>
              <w:jc w:val="center"/>
              <w:rPr>
                <w:rFonts w:ascii="Times New Roman" w:hAnsi="Times New Roman"/>
                <w:b/>
                <w:i/>
                <w:sz w:val="24"/>
                <w:szCs w:val="24"/>
              </w:rPr>
            </w:pPr>
            <w:r w:rsidRPr="00105FC2">
              <w:rPr>
                <w:rFonts w:ascii="Times New Roman" w:hAnsi="Times New Roman"/>
                <w:b/>
                <w:i/>
                <w:sz w:val="24"/>
                <w:szCs w:val="24"/>
              </w:rPr>
              <w:t>125</w:t>
            </w:r>
          </w:p>
        </w:tc>
      </w:tr>
    </w:tbl>
    <w:p w:rsidR="003C6A11" w:rsidRPr="00E2039C" w:rsidRDefault="003C6A11" w:rsidP="00A8204B">
      <w:pPr>
        <w:spacing w:before="240"/>
        <w:ind w:left="-425" w:firstLine="425"/>
        <w:jc w:val="both"/>
        <w:rPr>
          <w:b/>
        </w:rPr>
      </w:pPr>
      <w:r w:rsidRPr="00E2039C">
        <w:t>3.4</w:t>
      </w:r>
      <w:r>
        <w:t>.</w:t>
      </w:r>
      <w:r w:rsidRPr="00E2039C">
        <w:t xml:space="preserve"> Выделение </w:t>
      </w:r>
      <w:r w:rsidRPr="000933F0">
        <w:t xml:space="preserve">перечня ОО, продемонстрировавших </w:t>
      </w:r>
      <w:r w:rsidRPr="003B3449">
        <w:rPr>
          <w:u w:val="single"/>
        </w:rPr>
        <w:t>наиболее высокие результаты ЕГЭ</w:t>
      </w:r>
      <w:r w:rsidRPr="000933F0">
        <w:t xml:space="preserve"> по </w:t>
      </w:r>
      <w:r w:rsidR="00A8204B">
        <w:t>математике (базовый уровень)</w:t>
      </w:r>
      <w:r w:rsidRPr="000933F0">
        <w:t>:</w:t>
      </w:r>
      <w:r w:rsidRPr="00E2039C">
        <w:t xml:space="preserve"> выбирается от 5 до 15% от общего числа ОО в субъекте РФ, в которых </w:t>
      </w:r>
    </w:p>
    <w:p w:rsidR="003D5167" w:rsidRDefault="003C6A11" w:rsidP="003D5167">
      <w:pPr>
        <w:pStyle w:val="a3"/>
        <w:numPr>
          <w:ilvl w:val="0"/>
          <w:numId w:val="3"/>
        </w:numPr>
        <w:spacing w:after="0" w:line="240" w:lineRule="auto"/>
        <w:ind w:left="709" w:hanging="425"/>
        <w:jc w:val="both"/>
        <w:rPr>
          <w:rFonts w:ascii="Times New Roman" w:eastAsia="Times New Roman" w:hAnsi="Times New Roman"/>
          <w:b/>
          <w:i/>
          <w:sz w:val="24"/>
          <w:szCs w:val="24"/>
          <w:lang w:eastAsia="ru-RU"/>
        </w:rPr>
      </w:pPr>
      <w:r w:rsidRPr="00E2039C">
        <w:rPr>
          <w:rFonts w:ascii="Times New Roman" w:eastAsia="Times New Roman" w:hAnsi="Times New Roman"/>
          <w:bCs/>
          <w:sz w:val="24"/>
          <w:szCs w:val="24"/>
          <w:lang w:eastAsia="ru-RU"/>
        </w:rPr>
        <w:t>доля</w:t>
      </w:r>
      <w:r w:rsidRPr="00E2039C">
        <w:rPr>
          <w:rFonts w:ascii="Times New Roman" w:eastAsia="Times New Roman" w:hAnsi="Times New Roman"/>
          <w:sz w:val="24"/>
          <w:szCs w:val="24"/>
          <w:lang w:eastAsia="ru-RU"/>
        </w:rPr>
        <w:t xml:space="preserve"> участников ЕГЭ, </w:t>
      </w:r>
      <w:r w:rsidRPr="00E2039C">
        <w:rPr>
          <w:rFonts w:ascii="Times New Roman" w:eastAsia="Times New Roman" w:hAnsi="Times New Roman"/>
          <w:b/>
          <w:sz w:val="24"/>
          <w:szCs w:val="24"/>
          <w:lang w:eastAsia="ru-RU"/>
        </w:rPr>
        <w:t xml:space="preserve">получивших от 81 до 100 баллов, </w:t>
      </w:r>
      <w:r w:rsidRPr="00E2039C">
        <w:rPr>
          <w:rFonts w:ascii="Times New Roman" w:eastAsia="Times New Roman" w:hAnsi="Times New Roman"/>
          <w:sz w:val="24"/>
          <w:szCs w:val="24"/>
          <w:lang w:eastAsia="ru-RU"/>
        </w:rPr>
        <w:t xml:space="preserve">имеет </w:t>
      </w:r>
      <w:r w:rsidRPr="00E2039C">
        <w:rPr>
          <w:rFonts w:ascii="Times New Roman" w:eastAsia="Times New Roman" w:hAnsi="Times New Roman"/>
          <w:b/>
          <w:i/>
          <w:sz w:val="24"/>
          <w:szCs w:val="24"/>
          <w:lang w:eastAsia="ru-RU"/>
        </w:rPr>
        <w:t>максимальные значения</w:t>
      </w:r>
      <w:r w:rsidRPr="00E2039C">
        <w:rPr>
          <w:rFonts w:ascii="Times New Roman" w:eastAsia="Times New Roman" w:hAnsi="Times New Roman"/>
          <w:sz w:val="24"/>
          <w:szCs w:val="24"/>
          <w:lang w:eastAsia="ru-RU"/>
        </w:rPr>
        <w:t xml:space="preserve"> (по сравнению с другими ОО субъекта РФ);</w:t>
      </w:r>
      <w:r w:rsidRPr="00E2039C">
        <w:rPr>
          <w:rFonts w:ascii="Times New Roman" w:eastAsia="Times New Roman" w:hAnsi="Times New Roman"/>
          <w:b/>
          <w:sz w:val="24"/>
          <w:szCs w:val="24"/>
          <w:lang w:eastAsia="ru-RU"/>
        </w:rPr>
        <w:t xml:space="preserve"> </w:t>
      </w:r>
    </w:p>
    <w:p w:rsidR="003C6A11" w:rsidRPr="003D5167" w:rsidRDefault="003C6A11" w:rsidP="003D5167">
      <w:pPr>
        <w:pStyle w:val="a3"/>
        <w:spacing w:after="0" w:line="240" w:lineRule="auto"/>
        <w:ind w:left="-426"/>
        <w:jc w:val="both"/>
        <w:rPr>
          <w:rFonts w:ascii="Times New Roman" w:eastAsia="Times New Roman" w:hAnsi="Times New Roman"/>
          <w:b/>
          <w:i/>
          <w:sz w:val="24"/>
          <w:szCs w:val="24"/>
          <w:lang w:eastAsia="ru-RU"/>
        </w:rPr>
      </w:pPr>
      <w:r w:rsidRPr="003D5167">
        <w:rPr>
          <w:rFonts w:ascii="Times New Roman" w:eastAsia="Times New Roman" w:hAnsi="Times New Roman"/>
          <w:i/>
          <w:sz w:val="24"/>
          <w:szCs w:val="24"/>
          <w:lang w:eastAsia="ru-RU"/>
        </w:rPr>
        <w:t>Примечание: при необходимости по отдельным предметам можно сравнивать и доли участников, получивших от 61 до 80 баллов.</w:t>
      </w:r>
    </w:p>
    <w:p w:rsidR="003C6A11" w:rsidRDefault="003C6A11" w:rsidP="003D5167">
      <w:pPr>
        <w:pStyle w:val="a3"/>
        <w:numPr>
          <w:ilvl w:val="0"/>
          <w:numId w:val="3"/>
        </w:numPr>
        <w:spacing w:before="120" w:after="120" w:line="240" w:lineRule="auto"/>
        <w:ind w:left="709" w:hanging="425"/>
        <w:jc w:val="both"/>
        <w:rPr>
          <w:rFonts w:ascii="Times New Roman" w:eastAsia="Times New Roman" w:hAnsi="Times New Roman"/>
          <w:sz w:val="24"/>
          <w:szCs w:val="24"/>
          <w:lang w:eastAsia="ru-RU"/>
        </w:rPr>
      </w:pPr>
      <w:r w:rsidRPr="00E2039C">
        <w:rPr>
          <w:rFonts w:ascii="Times New Roman" w:eastAsia="Times New Roman" w:hAnsi="Times New Roman"/>
          <w:bCs/>
          <w:sz w:val="24"/>
          <w:szCs w:val="24"/>
          <w:lang w:eastAsia="ru-RU"/>
        </w:rPr>
        <w:t>доля</w:t>
      </w:r>
      <w:r w:rsidRPr="00E2039C">
        <w:rPr>
          <w:rFonts w:ascii="Times New Roman" w:eastAsia="Times New Roman" w:hAnsi="Times New Roman"/>
          <w:sz w:val="24"/>
          <w:szCs w:val="24"/>
          <w:lang w:eastAsia="ru-RU"/>
        </w:rPr>
        <w:t xml:space="preserve"> участников ЕГЭ,</w:t>
      </w:r>
      <w:r w:rsidRPr="00E2039C">
        <w:rPr>
          <w:rFonts w:ascii="Times New Roman" w:eastAsia="Times New Roman" w:hAnsi="Times New Roman"/>
          <w:b/>
          <w:sz w:val="24"/>
          <w:szCs w:val="24"/>
          <w:lang w:eastAsia="ru-RU"/>
        </w:rPr>
        <w:t xml:space="preserve"> не достигших</w:t>
      </w:r>
      <w:r w:rsidRPr="00E2039C">
        <w:rPr>
          <w:rFonts w:ascii="Times New Roman" w:eastAsia="Times New Roman" w:hAnsi="Times New Roman"/>
          <w:sz w:val="24"/>
          <w:szCs w:val="24"/>
          <w:lang w:eastAsia="ru-RU"/>
        </w:rPr>
        <w:t xml:space="preserve"> </w:t>
      </w:r>
      <w:r w:rsidRPr="00E2039C">
        <w:rPr>
          <w:rFonts w:ascii="Times New Roman" w:eastAsia="Times New Roman" w:hAnsi="Times New Roman"/>
          <w:b/>
          <w:sz w:val="24"/>
          <w:szCs w:val="24"/>
          <w:lang w:eastAsia="ru-RU"/>
        </w:rPr>
        <w:t>минимального балла</w:t>
      </w:r>
      <w:r w:rsidRPr="00E2039C">
        <w:rPr>
          <w:rFonts w:ascii="Times New Roman" w:eastAsia="Times New Roman" w:hAnsi="Times New Roman"/>
          <w:sz w:val="24"/>
          <w:szCs w:val="24"/>
          <w:lang w:eastAsia="ru-RU"/>
        </w:rPr>
        <w:t xml:space="preserve">, имеет </w:t>
      </w:r>
      <w:r w:rsidRPr="00E2039C">
        <w:rPr>
          <w:rFonts w:ascii="Times New Roman" w:eastAsia="Times New Roman" w:hAnsi="Times New Roman"/>
          <w:b/>
          <w:i/>
          <w:sz w:val="24"/>
          <w:szCs w:val="24"/>
          <w:lang w:eastAsia="ru-RU"/>
        </w:rPr>
        <w:t>минимальные значения</w:t>
      </w:r>
      <w:r w:rsidRPr="00E2039C">
        <w:rPr>
          <w:rFonts w:ascii="Times New Roman" w:eastAsia="Times New Roman" w:hAnsi="Times New Roman"/>
          <w:sz w:val="24"/>
          <w:szCs w:val="24"/>
          <w:lang w:eastAsia="ru-RU"/>
        </w:rPr>
        <w:t xml:space="preserve"> (по сравнению с другими ОО субъекта РФ)</w:t>
      </w:r>
    </w:p>
    <w:p w:rsidR="003C6A11" w:rsidRDefault="003C6A11" w:rsidP="003C6A11">
      <w:pPr>
        <w:pStyle w:val="a3"/>
        <w:spacing w:after="0" w:line="240" w:lineRule="auto"/>
        <w:ind w:left="-426" w:hanging="142"/>
        <w:jc w:val="both"/>
        <w:rPr>
          <w:rFonts w:ascii="Times New Roman" w:eastAsia="Times New Roman" w:hAnsi="Times New Roman"/>
          <w:i/>
          <w:sz w:val="24"/>
          <w:szCs w:val="24"/>
          <w:lang w:eastAsia="ru-RU"/>
        </w:rPr>
      </w:pPr>
      <w:r w:rsidRPr="00431F25">
        <w:rPr>
          <w:rFonts w:ascii="Times New Roman" w:eastAsia="Times New Roman" w:hAnsi="Times New Roman"/>
          <w:i/>
          <w:sz w:val="24"/>
          <w:szCs w:val="24"/>
          <w:lang w:eastAsia="ru-RU"/>
        </w:rPr>
        <w:t xml:space="preserve">Примечание. Сравнение результатов по </w:t>
      </w:r>
      <w:r>
        <w:rPr>
          <w:rFonts w:ascii="Times New Roman" w:eastAsia="Times New Roman" w:hAnsi="Times New Roman"/>
          <w:i/>
          <w:sz w:val="24"/>
          <w:szCs w:val="24"/>
          <w:lang w:eastAsia="ru-RU"/>
        </w:rPr>
        <w:t>ОО</w:t>
      </w:r>
      <w:r w:rsidRPr="00431F25">
        <w:rPr>
          <w:rFonts w:ascii="Times New Roman" w:eastAsia="Times New Roman" w:hAnsi="Times New Roman"/>
          <w:i/>
          <w:sz w:val="24"/>
          <w:szCs w:val="24"/>
          <w:lang w:eastAsia="ru-RU"/>
        </w:rPr>
        <w:t xml:space="preserve"> проводится при усл</w:t>
      </w:r>
      <w:r>
        <w:rPr>
          <w:rFonts w:ascii="Times New Roman" w:eastAsia="Times New Roman" w:hAnsi="Times New Roman"/>
          <w:i/>
          <w:sz w:val="24"/>
          <w:szCs w:val="24"/>
          <w:lang w:eastAsia="ru-RU"/>
        </w:rPr>
        <w:t>овии не менее 10</w:t>
      </w:r>
      <w:r w:rsidRPr="00431F25">
        <w:rPr>
          <w:rFonts w:ascii="Times New Roman" w:eastAsia="Times New Roman" w:hAnsi="Times New Roman"/>
          <w:i/>
          <w:sz w:val="24"/>
          <w:szCs w:val="24"/>
          <w:lang w:eastAsia="ru-RU"/>
        </w:rPr>
        <w:t xml:space="preserve"> </w:t>
      </w:r>
      <w:r>
        <w:rPr>
          <w:rFonts w:ascii="Times New Roman" w:eastAsia="Times New Roman" w:hAnsi="Times New Roman"/>
          <w:i/>
          <w:sz w:val="24"/>
          <w:szCs w:val="24"/>
          <w:lang w:eastAsia="ru-RU"/>
        </w:rPr>
        <w:t>количества участников ОО.</w:t>
      </w:r>
      <w:r w:rsidRPr="00431F25">
        <w:rPr>
          <w:rFonts w:ascii="Times New Roman" w:eastAsia="Times New Roman" w:hAnsi="Times New Roman"/>
          <w:i/>
          <w:sz w:val="24"/>
          <w:szCs w:val="24"/>
          <w:lang w:eastAsia="ru-RU"/>
        </w:rPr>
        <w:t xml:space="preserve"> </w:t>
      </w:r>
    </w:p>
    <w:p w:rsidR="005A0804" w:rsidRPr="00FE0C8C" w:rsidRDefault="005A0804" w:rsidP="005A0804">
      <w:pPr>
        <w:pStyle w:val="a3"/>
        <w:spacing w:before="240" w:after="0" w:line="240" w:lineRule="auto"/>
        <w:ind w:left="425"/>
        <w:jc w:val="center"/>
        <w:rPr>
          <w:rFonts w:ascii="Times New Roman" w:eastAsia="Times New Roman" w:hAnsi="Times New Roman"/>
          <w:b/>
          <w:sz w:val="24"/>
          <w:szCs w:val="24"/>
          <w:lang w:eastAsia="ru-RU"/>
        </w:rPr>
      </w:pPr>
      <w:r w:rsidRPr="00FE0C8C">
        <w:rPr>
          <w:rFonts w:ascii="Times New Roman" w:eastAsia="Times New Roman" w:hAnsi="Times New Roman"/>
          <w:b/>
          <w:sz w:val="24"/>
          <w:szCs w:val="24"/>
          <w:lang w:eastAsia="ru-RU"/>
        </w:rPr>
        <w:t>Образовательные организации с количеством выпускников</w:t>
      </w:r>
    </w:p>
    <w:p w:rsidR="005A0804" w:rsidRPr="00E2039C" w:rsidRDefault="005A0804" w:rsidP="005A0804">
      <w:pPr>
        <w:pStyle w:val="a3"/>
        <w:spacing w:after="0" w:line="240" w:lineRule="auto"/>
        <w:ind w:left="-426" w:hanging="142"/>
        <w:jc w:val="center"/>
        <w:rPr>
          <w:rFonts w:ascii="Times New Roman" w:eastAsia="Times New Roman" w:hAnsi="Times New Roman"/>
          <w:sz w:val="24"/>
          <w:szCs w:val="24"/>
          <w:lang w:eastAsia="ru-RU"/>
        </w:rPr>
      </w:pPr>
      <w:r w:rsidRPr="00FE0C8C">
        <w:rPr>
          <w:rFonts w:ascii="Times New Roman" w:eastAsia="Times New Roman" w:hAnsi="Times New Roman"/>
          <w:b/>
          <w:sz w:val="24"/>
          <w:szCs w:val="24"/>
          <w:u w:val="single"/>
          <w:lang w:eastAsia="ru-RU"/>
        </w:rPr>
        <w:t>10 человек и более</w:t>
      </w:r>
      <w:r w:rsidR="00EF51B7" w:rsidRPr="00EF51B7">
        <w:rPr>
          <w:rFonts w:ascii="Times New Roman" w:eastAsia="Times New Roman" w:hAnsi="Times New Roman"/>
          <w:b/>
          <w:color w:val="FF0000"/>
          <w:sz w:val="24"/>
          <w:szCs w:val="24"/>
          <w:u w:val="single"/>
          <w:lang w:eastAsia="ru-RU"/>
        </w:rPr>
        <w:t>*</w:t>
      </w:r>
    </w:p>
    <w:p w:rsidR="003C6A11" w:rsidRPr="003F7527" w:rsidRDefault="003C6A11" w:rsidP="00AE0E1D">
      <w:pPr>
        <w:pStyle w:val="af7"/>
        <w:keepNext/>
        <w:spacing w:after="120"/>
        <w:jc w:val="right"/>
        <w:rPr>
          <w:b w:val="0"/>
          <w:i/>
          <w:color w:val="auto"/>
          <w:sz w:val="22"/>
        </w:rPr>
      </w:pPr>
      <w:r w:rsidRPr="003F7527">
        <w:rPr>
          <w:b w:val="0"/>
          <w:i/>
          <w:color w:val="auto"/>
          <w:sz w:val="22"/>
        </w:rPr>
        <w:t xml:space="preserve">Таблица </w:t>
      </w:r>
      <w:r w:rsidR="007C571C">
        <w:rPr>
          <w:b w:val="0"/>
          <w:i/>
          <w:color w:val="auto"/>
          <w:sz w:val="22"/>
        </w:rPr>
        <w:t>32</w:t>
      </w:r>
    </w:p>
    <w:tbl>
      <w:tblPr>
        <w:tblStyle w:val="a7"/>
        <w:tblW w:w="10206" w:type="dxa"/>
        <w:tblInd w:w="-459" w:type="dxa"/>
        <w:tblLook w:val="04A0"/>
      </w:tblPr>
      <w:tblGrid>
        <w:gridCol w:w="597"/>
        <w:gridCol w:w="3798"/>
        <w:gridCol w:w="1937"/>
        <w:gridCol w:w="1937"/>
        <w:gridCol w:w="1937"/>
      </w:tblGrid>
      <w:tr w:rsidR="003C6A11" w:rsidRPr="008D434B" w:rsidTr="008D434B">
        <w:trPr>
          <w:cantSplit/>
          <w:tblHeader/>
        </w:trPr>
        <w:tc>
          <w:tcPr>
            <w:tcW w:w="597" w:type="dxa"/>
            <w:vAlign w:val="center"/>
          </w:tcPr>
          <w:p w:rsidR="003C6A11" w:rsidRPr="008D434B" w:rsidRDefault="003C6A11" w:rsidP="008D434B">
            <w:pPr>
              <w:pStyle w:val="a3"/>
              <w:spacing w:after="0" w:line="240" w:lineRule="auto"/>
              <w:ind w:left="0"/>
              <w:jc w:val="center"/>
              <w:rPr>
                <w:rFonts w:ascii="Times New Roman" w:eastAsia="Times New Roman" w:hAnsi="Times New Roman"/>
                <w:sz w:val="24"/>
                <w:szCs w:val="24"/>
                <w:lang w:eastAsia="ru-RU"/>
              </w:rPr>
            </w:pPr>
            <w:r w:rsidRPr="008D434B">
              <w:rPr>
                <w:rFonts w:ascii="Times New Roman" w:eastAsia="Times New Roman" w:hAnsi="Times New Roman"/>
                <w:sz w:val="24"/>
                <w:szCs w:val="24"/>
                <w:lang w:eastAsia="ru-RU"/>
              </w:rPr>
              <w:t>№</w:t>
            </w:r>
          </w:p>
        </w:tc>
        <w:tc>
          <w:tcPr>
            <w:tcW w:w="3798" w:type="dxa"/>
            <w:vAlign w:val="center"/>
          </w:tcPr>
          <w:p w:rsidR="003C6A11" w:rsidRPr="008D434B" w:rsidRDefault="003C6A11" w:rsidP="00F958B4">
            <w:pPr>
              <w:pStyle w:val="a3"/>
              <w:spacing w:after="0" w:line="240" w:lineRule="auto"/>
              <w:ind w:left="0"/>
              <w:jc w:val="center"/>
              <w:rPr>
                <w:rFonts w:ascii="Times New Roman" w:eastAsia="Times New Roman" w:hAnsi="Times New Roman"/>
                <w:sz w:val="24"/>
                <w:szCs w:val="24"/>
                <w:lang w:eastAsia="ru-RU"/>
              </w:rPr>
            </w:pPr>
            <w:r w:rsidRPr="008D434B">
              <w:rPr>
                <w:rFonts w:ascii="Times New Roman" w:hAnsi="Times New Roman"/>
                <w:sz w:val="24"/>
                <w:szCs w:val="24"/>
              </w:rPr>
              <w:t xml:space="preserve">Наименование </w:t>
            </w:r>
            <w:r w:rsidRPr="008D434B">
              <w:rPr>
                <w:rFonts w:ascii="Times New Roman" w:eastAsia="Times New Roman" w:hAnsi="Times New Roman"/>
                <w:sz w:val="24"/>
                <w:szCs w:val="24"/>
                <w:lang w:eastAsia="ru-RU"/>
              </w:rPr>
              <w:t>ОО</w:t>
            </w:r>
          </w:p>
        </w:tc>
        <w:tc>
          <w:tcPr>
            <w:tcW w:w="1937" w:type="dxa"/>
            <w:vAlign w:val="center"/>
          </w:tcPr>
          <w:p w:rsidR="003C6A11" w:rsidRPr="008D434B" w:rsidRDefault="003C6A11" w:rsidP="008D434B">
            <w:pPr>
              <w:pStyle w:val="a3"/>
              <w:spacing w:after="0" w:line="240" w:lineRule="auto"/>
              <w:ind w:left="0"/>
              <w:jc w:val="center"/>
              <w:rPr>
                <w:rFonts w:ascii="Times New Roman" w:eastAsia="Times New Roman" w:hAnsi="Times New Roman"/>
                <w:sz w:val="24"/>
                <w:szCs w:val="24"/>
                <w:lang w:eastAsia="ru-RU"/>
              </w:rPr>
            </w:pPr>
            <w:r w:rsidRPr="008D434B">
              <w:rPr>
                <w:rFonts w:ascii="Times New Roman" w:eastAsia="Times New Roman" w:hAnsi="Times New Roman"/>
                <w:sz w:val="24"/>
                <w:szCs w:val="24"/>
                <w:lang w:eastAsia="ru-RU"/>
              </w:rPr>
              <w:t xml:space="preserve">Доля участников, получивших от </w:t>
            </w:r>
            <w:r w:rsidR="004E06A3" w:rsidRPr="008D434B">
              <w:rPr>
                <w:rFonts w:ascii="Times New Roman" w:eastAsia="Times New Roman" w:hAnsi="Times New Roman"/>
                <w:sz w:val="24"/>
                <w:szCs w:val="24"/>
                <w:lang w:eastAsia="ru-RU"/>
              </w:rPr>
              <w:t>17</w:t>
            </w:r>
            <w:r w:rsidRPr="008D434B">
              <w:rPr>
                <w:rFonts w:ascii="Times New Roman" w:eastAsia="Times New Roman" w:hAnsi="Times New Roman"/>
                <w:sz w:val="24"/>
                <w:szCs w:val="24"/>
                <w:lang w:eastAsia="ru-RU"/>
              </w:rPr>
              <w:t xml:space="preserve"> до </w:t>
            </w:r>
            <w:r w:rsidR="004E06A3" w:rsidRPr="008D434B">
              <w:rPr>
                <w:rFonts w:ascii="Times New Roman" w:eastAsia="Times New Roman" w:hAnsi="Times New Roman"/>
                <w:sz w:val="24"/>
                <w:szCs w:val="24"/>
                <w:lang w:eastAsia="ru-RU"/>
              </w:rPr>
              <w:t>2</w:t>
            </w:r>
            <w:r w:rsidRPr="008D434B">
              <w:rPr>
                <w:rFonts w:ascii="Times New Roman" w:eastAsia="Times New Roman" w:hAnsi="Times New Roman"/>
                <w:sz w:val="24"/>
                <w:szCs w:val="24"/>
                <w:lang w:eastAsia="ru-RU"/>
              </w:rPr>
              <w:t>0 баллов</w:t>
            </w:r>
          </w:p>
        </w:tc>
        <w:tc>
          <w:tcPr>
            <w:tcW w:w="1937" w:type="dxa"/>
            <w:vAlign w:val="center"/>
          </w:tcPr>
          <w:p w:rsidR="003C6A11" w:rsidRPr="008D434B" w:rsidRDefault="003C6A11" w:rsidP="008D434B">
            <w:pPr>
              <w:pStyle w:val="a3"/>
              <w:spacing w:after="0" w:line="240" w:lineRule="auto"/>
              <w:ind w:left="0"/>
              <w:jc w:val="center"/>
              <w:rPr>
                <w:rFonts w:ascii="Times New Roman" w:eastAsia="Times New Roman" w:hAnsi="Times New Roman"/>
                <w:sz w:val="24"/>
                <w:szCs w:val="24"/>
                <w:lang w:eastAsia="ru-RU"/>
              </w:rPr>
            </w:pPr>
            <w:r w:rsidRPr="008D434B">
              <w:rPr>
                <w:rFonts w:ascii="Times New Roman" w:eastAsia="Times New Roman" w:hAnsi="Times New Roman"/>
                <w:sz w:val="24"/>
                <w:szCs w:val="24"/>
                <w:lang w:eastAsia="ru-RU"/>
              </w:rPr>
              <w:t xml:space="preserve">Доля участников, получивших от </w:t>
            </w:r>
            <w:r w:rsidR="004E06A3" w:rsidRPr="008D434B">
              <w:rPr>
                <w:rFonts w:ascii="Times New Roman" w:eastAsia="Times New Roman" w:hAnsi="Times New Roman"/>
                <w:sz w:val="24"/>
                <w:szCs w:val="24"/>
                <w:lang w:eastAsia="ru-RU"/>
              </w:rPr>
              <w:t>12</w:t>
            </w:r>
            <w:r w:rsidRPr="008D434B">
              <w:rPr>
                <w:rFonts w:ascii="Times New Roman" w:eastAsia="Times New Roman" w:hAnsi="Times New Roman"/>
                <w:sz w:val="24"/>
                <w:szCs w:val="24"/>
                <w:lang w:eastAsia="ru-RU"/>
              </w:rPr>
              <w:t xml:space="preserve"> до </w:t>
            </w:r>
            <w:r w:rsidR="004E06A3" w:rsidRPr="008D434B">
              <w:rPr>
                <w:rFonts w:ascii="Times New Roman" w:eastAsia="Times New Roman" w:hAnsi="Times New Roman"/>
                <w:sz w:val="24"/>
                <w:szCs w:val="24"/>
                <w:lang w:eastAsia="ru-RU"/>
              </w:rPr>
              <w:t>16</w:t>
            </w:r>
            <w:r w:rsidRPr="008D434B">
              <w:rPr>
                <w:rFonts w:ascii="Times New Roman" w:eastAsia="Times New Roman" w:hAnsi="Times New Roman"/>
                <w:sz w:val="24"/>
                <w:szCs w:val="24"/>
                <w:lang w:eastAsia="ru-RU"/>
              </w:rPr>
              <w:t xml:space="preserve"> баллов</w:t>
            </w:r>
          </w:p>
        </w:tc>
        <w:tc>
          <w:tcPr>
            <w:tcW w:w="1937" w:type="dxa"/>
            <w:vAlign w:val="center"/>
          </w:tcPr>
          <w:p w:rsidR="003C6A11" w:rsidRPr="008D434B" w:rsidRDefault="003C6A11" w:rsidP="00F958B4">
            <w:pPr>
              <w:pStyle w:val="a3"/>
              <w:spacing w:after="0" w:line="240" w:lineRule="auto"/>
              <w:ind w:left="0"/>
              <w:jc w:val="center"/>
              <w:rPr>
                <w:rFonts w:ascii="Times New Roman" w:eastAsia="Times New Roman" w:hAnsi="Times New Roman"/>
                <w:sz w:val="24"/>
                <w:szCs w:val="24"/>
                <w:lang w:eastAsia="ru-RU"/>
              </w:rPr>
            </w:pPr>
            <w:r w:rsidRPr="008D434B">
              <w:rPr>
                <w:rFonts w:ascii="Times New Roman" w:eastAsia="Times New Roman" w:hAnsi="Times New Roman"/>
                <w:sz w:val="24"/>
                <w:szCs w:val="24"/>
                <w:lang w:eastAsia="ru-RU"/>
              </w:rPr>
              <w:t>Доля участников,</w:t>
            </w:r>
          </w:p>
          <w:p w:rsidR="003C6A11" w:rsidRPr="008D434B" w:rsidRDefault="003C6A11" w:rsidP="00F958B4">
            <w:pPr>
              <w:pStyle w:val="a3"/>
              <w:spacing w:after="0" w:line="240" w:lineRule="auto"/>
              <w:ind w:left="0"/>
              <w:jc w:val="center"/>
              <w:rPr>
                <w:rFonts w:ascii="Times New Roman" w:eastAsia="Times New Roman" w:hAnsi="Times New Roman"/>
                <w:sz w:val="24"/>
                <w:szCs w:val="24"/>
                <w:lang w:eastAsia="ru-RU"/>
              </w:rPr>
            </w:pPr>
            <w:r w:rsidRPr="008D434B">
              <w:rPr>
                <w:rFonts w:ascii="Times New Roman" w:eastAsia="Times New Roman" w:hAnsi="Times New Roman"/>
                <w:sz w:val="24"/>
                <w:szCs w:val="24"/>
                <w:lang w:eastAsia="ru-RU"/>
              </w:rPr>
              <w:t xml:space="preserve">не </w:t>
            </w:r>
            <w:proofErr w:type="gramStart"/>
            <w:r w:rsidRPr="008D434B">
              <w:rPr>
                <w:rFonts w:ascii="Times New Roman" w:eastAsia="Times New Roman" w:hAnsi="Times New Roman"/>
                <w:sz w:val="24"/>
                <w:szCs w:val="24"/>
                <w:lang w:eastAsia="ru-RU"/>
              </w:rPr>
              <w:t>достигших</w:t>
            </w:r>
            <w:proofErr w:type="gramEnd"/>
            <w:r w:rsidRPr="008D434B">
              <w:rPr>
                <w:rFonts w:ascii="Times New Roman" w:eastAsia="Times New Roman" w:hAnsi="Times New Roman"/>
                <w:sz w:val="24"/>
                <w:szCs w:val="24"/>
                <w:lang w:eastAsia="ru-RU"/>
              </w:rPr>
              <w:t xml:space="preserve"> минимального балла</w:t>
            </w:r>
          </w:p>
        </w:tc>
      </w:tr>
      <w:tr w:rsidR="00D67C1C" w:rsidRPr="008D434B" w:rsidTr="00D67C1C">
        <w:trPr>
          <w:cantSplit/>
          <w:trHeight w:val="224"/>
        </w:trPr>
        <w:tc>
          <w:tcPr>
            <w:tcW w:w="597" w:type="dxa"/>
            <w:vAlign w:val="center"/>
          </w:tcPr>
          <w:p w:rsidR="00D67C1C" w:rsidRPr="008D434B" w:rsidRDefault="00D67C1C" w:rsidP="008D434B">
            <w:pPr>
              <w:pStyle w:val="a3"/>
              <w:spacing w:after="0" w:line="240" w:lineRule="auto"/>
              <w:ind w:left="0"/>
              <w:contextualSpacing w:val="0"/>
              <w:jc w:val="center"/>
              <w:rPr>
                <w:rFonts w:ascii="Times New Roman" w:hAnsi="Times New Roman"/>
                <w:sz w:val="24"/>
                <w:szCs w:val="24"/>
              </w:rPr>
            </w:pPr>
            <w:r w:rsidRPr="008D434B">
              <w:rPr>
                <w:rFonts w:ascii="Times New Roman" w:hAnsi="Times New Roman"/>
                <w:sz w:val="24"/>
                <w:szCs w:val="24"/>
              </w:rPr>
              <w:t>1</w:t>
            </w:r>
          </w:p>
        </w:tc>
        <w:tc>
          <w:tcPr>
            <w:tcW w:w="3798" w:type="dxa"/>
            <w:vAlign w:val="bottom"/>
          </w:tcPr>
          <w:p w:rsidR="00D67C1C" w:rsidRPr="008D434B" w:rsidRDefault="00D67C1C">
            <w:pPr>
              <w:rPr>
                <w:color w:val="000000"/>
              </w:rPr>
            </w:pPr>
            <w:r>
              <w:rPr>
                <w:color w:val="000000"/>
              </w:rPr>
              <w:t>Муниципальное общеобразовательное учреждение «Нововилговская средняя общеобразовательная школа №3» Прионежского МР</w:t>
            </w:r>
          </w:p>
        </w:tc>
        <w:tc>
          <w:tcPr>
            <w:tcW w:w="1937" w:type="dxa"/>
            <w:vAlign w:val="center"/>
          </w:tcPr>
          <w:p w:rsidR="00D67C1C" w:rsidRPr="008D434B" w:rsidRDefault="00D67C1C" w:rsidP="00EC705C">
            <w:pPr>
              <w:jc w:val="center"/>
              <w:rPr>
                <w:color w:val="000000"/>
              </w:rPr>
            </w:pPr>
            <w:r>
              <w:rPr>
                <w:color w:val="000000"/>
              </w:rPr>
              <w:t>100%</w:t>
            </w:r>
          </w:p>
        </w:tc>
        <w:tc>
          <w:tcPr>
            <w:tcW w:w="1937" w:type="dxa"/>
            <w:vAlign w:val="center"/>
          </w:tcPr>
          <w:p w:rsidR="00D67C1C" w:rsidRDefault="00D67C1C" w:rsidP="00D67C1C">
            <w:pPr>
              <w:jc w:val="center"/>
            </w:pPr>
            <w:r w:rsidRPr="00D1025D">
              <w:rPr>
                <w:color w:val="000000"/>
              </w:rPr>
              <w:t>0,0%</w:t>
            </w:r>
          </w:p>
        </w:tc>
        <w:tc>
          <w:tcPr>
            <w:tcW w:w="1937" w:type="dxa"/>
            <w:vAlign w:val="center"/>
          </w:tcPr>
          <w:p w:rsidR="00D67C1C" w:rsidRDefault="00D67C1C" w:rsidP="00D67C1C">
            <w:pPr>
              <w:jc w:val="center"/>
            </w:pPr>
            <w:r w:rsidRPr="00D1025D">
              <w:rPr>
                <w:color w:val="000000"/>
              </w:rPr>
              <w:t>0,0%</w:t>
            </w:r>
          </w:p>
        </w:tc>
      </w:tr>
      <w:tr w:rsidR="00D67C1C" w:rsidRPr="008D434B" w:rsidTr="008D434B">
        <w:trPr>
          <w:cantSplit/>
          <w:trHeight w:val="224"/>
        </w:trPr>
        <w:tc>
          <w:tcPr>
            <w:tcW w:w="597" w:type="dxa"/>
            <w:vAlign w:val="center"/>
          </w:tcPr>
          <w:p w:rsidR="00D67C1C" w:rsidRPr="008D434B" w:rsidRDefault="00D67C1C" w:rsidP="008D434B">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2</w:t>
            </w:r>
          </w:p>
        </w:tc>
        <w:tc>
          <w:tcPr>
            <w:tcW w:w="3798" w:type="dxa"/>
            <w:vAlign w:val="bottom"/>
          </w:tcPr>
          <w:p w:rsidR="00D67C1C" w:rsidRPr="008D434B" w:rsidRDefault="00D67C1C" w:rsidP="0085636E">
            <w:pPr>
              <w:rPr>
                <w:color w:val="000000"/>
              </w:rPr>
            </w:pPr>
            <w:r w:rsidRPr="008D434B">
              <w:rPr>
                <w:color w:val="000000"/>
              </w:rPr>
              <w:t>Муниципальное бюджетное общеобразовательное учреждение  Петрозаводского городского округа "Гимназия № 30 имени Музалева Д.Н."</w:t>
            </w:r>
          </w:p>
        </w:tc>
        <w:tc>
          <w:tcPr>
            <w:tcW w:w="1937" w:type="dxa"/>
            <w:vAlign w:val="center"/>
          </w:tcPr>
          <w:p w:rsidR="00D67C1C" w:rsidRPr="008D434B" w:rsidRDefault="00D67C1C" w:rsidP="0085636E">
            <w:pPr>
              <w:jc w:val="center"/>
              <w:rPr>
                <w:color w:val="000000"/>
              </w:rPr>
            </w:pPr>
            <w:r w:rsidRPr="008D434B">
              <w:rPr>
                <w:color w:val="000000"/>
              </w:rPr>
              <w:t>88,9%</w:t>
            </w:r>
          </w:p>
        </w:tc>
        <w:tc>
          <w:tcPr>
            <w:tcW w:w="1937" w:type="dxa"/>
            <w:vAlign w:val="center"/>
          </w:tcPr>
          <w:p w:rsidR="00D67C1C" w:rsidRPr="008D434B" w:rsidRDefault="00D67C1C" w:rsidP="0085636E">
            <w:pPr>
              <w:jc w:val="center"/>
              <w:rPr>
                <w:color w:val="000000"/>
              </w:rPr>
            </w:pPr>
            <w:r w:rsidRPr="008D434B">
              <w:rPr>
                <w:color w:val="000000"/>
              </w:rPr>
              <w:t>11,1%</w:t>
            </w:r>
          </w:p>
        </w:tc>
        <w:tc>
          <w:tcPr>
            <w:tcW w:w="1937" w:type="dxa"/>
            <w:vAlign w:val="center"/>
          </w:tcPr>
          <w:p w:rsidR="00D67C1C" w:rsidRPr="008D434B" w:rsidRDefault="00D67C1C" w:rsidP="0085636E">
            <w:pPr>
              <w:jc w:val="center"/>
              <w:rPr>
                <w:color w:val="000000"/>
              </w:rPr>
            </w:pPr>
            <w:r w:rsidRPr="008D434B">
              <w:rPr>
                <w:color w:val="000000"/>
              </w:rPr>
              <w:t>0,0%</w:t>
            </w:r>
          </w:p>
        </w:tc>
      </w:tr>
      <w:tr w:rsidR="00D67C1C" w:rsidRPr="008D434B" w:rsidTr="008D434B">
        <w:trPr>
          <w:cantSplit/>
          <w:trHeight w:val="224"/>
        </w:trPr>
        <w:tc>
          <w:tcPr>
            <w:tcW w:w="597" w:type="dxa"/>
            <w:vAlign w:val="center"/>
          </w:tcPr>
          <w:p w:rsidR="00D67C1C" w:rsidRPr="008D434B" w:rsidRDefault="00D67C1C" w:rsidP="008D434B">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lastRenderedPageBreak/>
              <w:t>3</w:t>
            </w:r>
          </w:p>
        </w:tc>
        <w:tc>
          <w:tcPr>
            <w:tcW w:w="3798" w:type="dxa"/>
            <w:vAlign w:val="bottom"/>
          </w:tcPr>
          <w:p w:rsidR="00D67C1C" w:rsidRPr="00694442" w:rsidRDefault="00D67C1C" w:rsidP="0085636E">
            <w:pPr>
              <w:rPr>
                <w:color w:val="000000"/>
              </w:rPr>
            </w:pPr>
            <w:r w:rsidRPr="00694442">
              <w:rPr>
                <w:color w:val="000000"/>
              </w:rPr>
              <w:t>Муниципальное казенное общеобразовательное учреждение Сортавальского муниципального района Республики Карелия Средняя общеобразовательная школа №3</w:t>
            </w:r>
          </w:p>
        </w:tc>
        <w:tc>
          <w:tcPr>
            <w:tcW w:w="1937" w:type="dxa"/>
            <w:vAlign w:val="center"/>
          </w:tcPr>
          <w:p w:rsidR="00D67C1C" w:rsidRPr="00694442" w:rsidRDefault="00D67C1C" w:rsidP="0085636E">
            <w:pPr>
              <w:jc w:val="center"/>
              <w:rPr>
                <w:color w:val="000000"/>
              </w:rPr>
            </w:pPr>
            <w:r w:rsidRPr="00694442">
              <w:rPr>
                <w:color w:val="000000"/>
              </w:rPr>
              <w:t>88,9%</w:t>
            </w:r>
          </w:p>
        </w:tc>
        <w:tc>
          <w:tcPr>
            <w:tcW w:w="1937" w:type="dxa"/>
            <w:vAlign w:val="center"/>
          </w:tcPr>
          <w:p w:rsidR="00D67C1C" w:rsidRPr="00694442" w:rsidRDefault="00D67C1C" w:rsidP="0085636E">
            <w:pPr>
              <w:jc w:val="center"/>
              <w:rPr>
                <w:color w:val="000000"/>
              </w:rPr>
            </w:pPr>
            <w:r w:rsidRPr="00694442">
              <w:rPr>
                <w:color w:val="000000"/>
              </w:rPr>
              <w:t>11,1%</w:t>
            </w:r>
          </w:p>
        </w:tc>
        <w:tc>
          <w:tcPr>
            <w:tcW w:w="1937" w:type="dxa"/>
            <w:vAlign w:val="center"/>
          </w:tcPr>
          <w:p w:rsidR="00D67C1C" w:rsidRPr="00694442" w:rsidRDefault="00D67C1C" w:rsidP="0085636E">
            <w:pPr>
              <w:jc w:val="center"/>
            </w:pPr>
            <w:r w:rsidRPr="00694442">
              <w:rPr>
                <w:color w:val="000000"/>
              </w:rPr>
              <w:t>0,0%</w:t>
            </w:r>
          </w:p>
        </w:tc>
      </w:tr>
      <w:tr w:rsidR="00D67C1C" w:rsidRPr="008D434B" w:rsidTr="008D434B">
        <w:trPr>
          <w:cantSplit/>
          <w:trHeight w:val="224"/>
        </w:trPr>
        <w:tc>
          <w:tcPr>
            <w:tcW w:w="597" w:type="dxa"/>
            <w:vAlign w:val="center"/>
          </w:tcPr>
          <w:p w:rsidR="00D67C1C" w:rsidRPr="008D434B" w:rsidRDefault="00D67C1C" w:rsidP="008D434B">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4</w:t>
            </w:r>
          </w:p>
        </w:tc>
        <w:tc>
          <w:tcPr>
            <w:tcW w:w="3798" w:type="dxa"/>
            <w:vAlign w:val="bottom"/>
          </w:tcPr>
          <w:p w:rsidR="00D67C1C" w:rsidRPr="00694442" w:rsidRDefault="00D67C1C" w:rsidP="0085636E">
            <w:pPr>
              <w:rPr>
                <w:color w:val="000000"/>
              </w:rPr>
            </w:pPr>
            <w:r>
              <w:rPr>
                <w:color w:val="000000"/>
              </w:rPr>
              <w:t xml:space="preserve">Муниципальное </w:t>
            </w:r>
            <w:r w:rsidRPr="00694442">
              <w:rPr>
                <w:color w:val="000000"/>
              </w:rPr>
              <w:t>униципальное  бюджетное общеобразовательное учреждение Петрозаводского городского округа "Университетский лицей"</w:t>
            </w:r>
          </w:p>
        </w:tc>
        <w:tc>
          <w:tcPr>
            <w:tcW w:w="1937" w:type="dxa"/>
            <w:vAlign w:val="center"/>
          </w:tcPr>
          <w:p w:rsidR="00D67C1C" w:rsidRPr="00694442" w:rsidRDefault="00D67C1C" w:rsidP="0085636E">
            <w:pPr>
              <w:jc w:val="center"/>
              <w:rPr>
                <w:color w:val="000000"/>
              </w:rPr>
            </w:pPr>
            <w:r w:rsidRPr="00694442">
              <w:rPr>
                <w:color w:val="000000"/>
              </w:rPr>
              <w:t>87,5%</w:t>
            </w:r>
          </w:p>
        </w:tc>
        <w:tc>
          <w:tcPr>
            <w:tcW w:w="1937" w:type="dxa"/>
            <w:vAlign w:val="center"/>
          </w:tcPr>
          <w:p w:rsidR="00D67C1C" w:rsidRPr="00694442" w:rsidRDefault="00D67C1C" w:rsidP="0085636E">
            <w:pPr>
              <w:jc w:val="center"/>
              <w:rPr>
                <w:color w:val="000000"/>
              </w:rPr>
            </w:pPr>
            <w:r w:rsidRPr="00694442">
              <w:rPr>
                <w:color w:val="000000"/>
              </w:rPr>
              <w:t>12,5%</w:t>
            </w:r>
          </w:p>
        </w:tc>
        <w:tc>
          <w:tcPr>
            <w:tcW w:w="1937" w:type="dxa"/>
            <w:vAlign w:val="center"/>
          </w:tcPr>
          <w:p w:rsidR="00D67C1C" w:rsidRPr="00694442" w:rsidRDefault="00D67C1C" w:rsidP="0085636E">
            <w:pPr>
              <w:jc w:val="center"/>
            </w:pPr>
            <w:r w:rsidRPr="00694442">
              <w:rPr>
                <w:color w:val="000000"/>
              </w:rPr>
              <w:t>0,0%</w:t>
            </w:r>
          </w:p>
        </w:tc>
      </w:tr>
      <w:tr w:rsidR="00D67C1C" w:rsidRPr="008D434B" w:rsidTr="008D434B">
        <w:trPr>
          <w:cantSplit/>
        </w:trPr>
        <w:tc>
          <w:tcPr>
            <w:tcW w:w="597" w:type="dxa"/>
            <w:vAlign w:val="center"/>
          </w:tcPr>
          <w:p w:rsidR="00D67C1C" w:rsidRPr="008D434B" w:rsidRDefault="00D67C1C" w:rsidP="008D434B">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5</w:t>
            </w:r>
          </w:p>
        </w:tc>
        <w:tc>
          <w:tcPr>
            <w:tcW w:w="3798" w:type="dxa"/>
            <w:vAlign w:val="bottom"/>
          </w:tcPr>
          <w:p w:rsidR="00D67C1C" w:rsidRPr="008D434B" w:rsidRDefault="00D67C1C">
            <w:pPr>
              <w:rPr>
                <w:color w:val="000000"/>
              </w:rPr>
            </w:pPr>
            <w:r w:rsidRPr="008D434B">
              <w:rPr>
                <w:color w:val="000000"/>
              </w:rPr>
              <w:t>Муниципальное казенное общеобразовательное учреждение "Средняя общеобразовательная школа №1  г. Олонца"</w:t>
            </w:r>
          </w:p>
        </w:tc>
        <w:tc>
          <w:tcPr>
            <w:tcW w:w="1937" w:type="dxa"/>
            <w:vAlign w:val="center"/>
          </w:tcPr>
          <w:p w:rsidR="00D67C1C" w:rsidRPr="008D434B" w:rsidRDefault="00D67C1C" w:rsidP="00EC705C">
            <w:pPr>
              <w:jc w:val="center"/>
              <w:rPr>
                <w:color w:val="000000"/>
              </w:rPr>
            </w:pPr>
            <w:r w:rsidRPr="008D434B">
              <w:rPr>
                <w:color w:val="000000"/>
              </w:rPr>
              <w:t>76,9%</w:t>
            </w:r>
          </w:p>
        </w:tc>
        <w:tc>
          <w:tcPr>
            <w:tcW w:w="1937" w:type="dxa"/>
            <w:vAlign w:val="center"/>
          </w:tcPr>
          <w:p w:rsidR="00D67C1C" w:rsidRPr="008D434B" w:rsidRDefault="00D67C1C" w:rsidP="00EC705C">
            <w:pPr>
              <w:jc w:val="center"/>
              <w:rPr>
                <w:color w:val="000000"/>
              </w:rPr>
            </w:pPr>
            <w:r w:rsidRPr="008D434B">
              <w:rPr>
                <w:color w:val="000000"/>
              </w:rPr>
              <w:t>23,1%</w:t>
            </w:r>
          </w:p>
        </w:tc>
        <w:tc>
          <w:tcPr>
            <w:tcW w:w="1937" w:type="dxa"/>
            <w:vAlign w:val="center"/>
          </w:tcPr>
          <w:p w:rsidR="00D67C1C" w:rsidRPr="008D434B" w:rsidRDefault="00D67C1C" w:rsidP="00EC705C">
            <w:pPr>
              <w:jc w:val="center"/>
              <w:rPr>
                <w:color w:val="000000"/>
              </w:rPr>
            </w:pPr>
            <w:r w:rsidRPr="008D434B">
              <w:rPr>
                <w:color w:val="000000"/>
              </w:rPr>
              <w:t>0,0%</w:t>
            </w:r>
          </w:p>
        </w:tc>
      </w:tr>
      <w:tr w:rsidR="00D67C1C" w:rsidRPr="008D434B" w:rsidTr="008D434B">
        <w:trPr>
          <w:cantSplit/>
        </w:trPr>
        <w:tc>
          <w:tcPr>
            <w:tcW w:w="597" w:type="dxa"/>
            <w:vAlign w:val="center"/>
          </w:tcPr>
          <w:p w:rsidR="00D67C1C" w:rsidRPr="008D434B" w:rsidRDefault="00D67C1C" w:rsidP="008D434B">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6</w:t>
            </w:r>
          </w:p>
        </w:tc>
        <w:tc>
          <w:tcPr>
            <w:tcW w:w="3798" w:type="dxa"/>
            <w:vAlign w:val="bottom"/>
          </w:tcPr>
          <w:p w:rsidR="00D67C1C" w:rsidRPr="008D434B" w:rsidRDefault="00D67C1C">
            <w:pPr>
              <w:rPr>
                <w:color w:val="000000"/>
              </w:rPr>
            </w:pPr>
            <w:r w:rsidRPr="008D434B">
              <w:rPr>
                <w:color w:val="000000"/>
              </w:rPr>
              <w:t>Муниципальное бюджетное общеобразовательное учреждение  Петрозаводского городского округа "Гимназия № 17 имени П.О. Коргана"</w:t>
            </w:r>
          </w:p>
        </w:tc>
        <w:tc>
          <w:tcPr>
            <w:tcW w:w="1937" w:type="dxa"/>
            <w:vAlign w:val="center"/>
          </w:tcPr>
          <w:p w:rsidR="00D67C1C" w:rsidRPr="008D434B" w:rsidRDefault="00D67C1C" w:rsidP="00EC705C">
            <w:pPr>
              <w:jc w:val="center"/>
              <w:rPr>
                <w:color w:val="000000"/>
              </w:rPr>
            </w:pPr>
            <w:r w:rsidRPr="008D434B">
              <w:rPr>
                <w:color w:val="000000"/>
              </w:rPr>
              <w:t>73,7%</w:t>
            </w:r>
          </w:p>
        </w:tc>
        <w:tc>
          <w:tcPr>
            <w:tcW w:w="1937" w:type="dxa"/>
            <w:vAlign w:val="center"/>
          </w:tcPr>
          <w:p w:rsidR="00D67C1C" w:rsidRPr="008D434B" w:rsidRDefault="00D67C1C" w:rsidP="00EC705C">
            <w:pPr>
              <w:jc w:val="center"/>
              <w:rPr>
                <w:color w:val="000000"/>
              </w:rPr>
            </w:pPr>
            <w:r w:rsidRPr="008D434B">
              <w:rPr>
                <w:color w:val="000000"/>
              </w:rPr>
              <w:t>26,3%</w:t>
            </w:r>
          </w:p>
        </w:tc>
        <w:tc>
          <w:tcPr>
            <w:tcW w:w="1937" w:type="dxa"/>
            <w:vAlign w:val="center"/>
          </w:tcPr>
          <w:p w:rsidR="00D67C1C" w:rsidRPr="008D434B" w:rsidRDefault="00D67C1C" w:rsidP="00EC705C">
            <w:pPr>
              <w:jc w:val="center"/>
              <w:rPr>
                <w:color w:val="000000"/>
              </w:rPr>
            </w:pPr>
            <w:r w:rsidRPr="008D434B">
              <w:rPr>
                <w:color w:val="000000"/>
              </w:rPr>
              <w:t>0,0%</w:t>
            </w:r>
          </w:p>
        </w:tc>
      </w:tr>
      <w:tr w:rsidR="00D67C1C" w:rsidRPr="008D434B" w:rsidTr="008D434B">
        <w:trPr>
          <w:cantSplit/>
        </w:trPr>
        <w:tc>
          <w:tcPr>
            <w:tcW w:w="597" w:type="dxa"/>
            <w:vAlign w:val="center"/>
          </w:tcPr>
          <w:p w:rsidR="00D67C1C" w:rsidRPr="008D434B" w:rsidRDefault="00D67C1C" w:rsidP="008D434B">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7</w:t>
            </w:r>
          </w:p>
        </w:tc>
        <w:tc>
          <w:tcPr>
            <w:tcW w:w="3798" w:type="dxa"/>
            <w:vAlign w:val="bottom"/>
          </w:tcPr>
          <w:p w:rsidR="00D67C1C" w:rsidRPr="008D434B" w:rsidRDefault="00D67C1C">
            <w:pPr>
              <w:rPr>
                <w:color w:val="000000"/>
              </w:rPr>
            </w:pPr>
            <w:r w:rsidRPr="008D434B">
              <w:rPr>
                <w:color w:val="000000"/>
              </w:rPr>
              <w:t>Муниципальное бюджетное общеобразовательное учреждение Петрозаводского городского округа "Академический лицей"</w:t>
            </w:r>
          </w:p>
        </w:tc>
        <w:tc>
          <w:tcPr>
            <w:tcW w:w="1937" w:type="dxa"/>
            <w:vAlign w:val="center"/>
          </w:tcPr>
          <w:p w:rsidR="00D67C1C" w:rsidRPr="008D434B" w:rsidRDefault="00D67C1C" w:rsidP="00EC705C">
            <w:pPr>
              <w:jc w:val="center"/>
              <w:rPr>
                <w:color w:val="000000"/>
              </w:rPr>
            </w:pPr>
            <w:r w:rsidRPr="008D434B">
              <w:rPr>
                <w:color w:val="000000"/>
              </w:rPr>
              <w:t>67,4%</w:t>
            </w:r>
          </w:p>
        </w:tc>
        <w:tc>
          <w:tcPr>
            <w:tcW w:w="1937" w:type="dxa"/>
            <w:vAlign w:val="center"/>
          </w:tcPr>
          <w:p w:rsidR="00D67C1C" w:rsidRPr="008D434B" w:rsidRDefault="00D67C1C" w:rsidP="00EC705C">
            <w:pPr>
              <w:jc w:val="center"/>
              <w:rPr>
                <w:color w:val="000000"/>
              </w:rPr>
            </w:pPr>
            <w:r w:rsidRPr="008D434B">
              <w:rPr>
                <w:color w:val="000000"/>
              </w:rPr>
              <w:t>32,6%</w:t>
            </w:r>
          </w:p>
        </w:tc>
        <w:tc>
          <w:tcPr>
            <w:tcW w:w="1937" w:type="dxa"/>
            <w:vAlign w:val="center"/>
          </w:tcPr>
          <w:p w:rsidR="00D67C1C" w:rsidRPr="008D434B" w:rsidRDefault="00D67C1C" w:rsidP="00EC705C">
            <w:pPr>
              <w:jc w:val="center"/>
              <w:rPr>
                <w:color w:val="000000"/>
              </w:rPr>
            </w:pPr>
            <w:r w:rsidRPr="008D434B">
              <w:rPr>
                <w:color w:val="000000"/>
              </w:rPr>
              <w:t>0,0%</w:t>
            </w:r>
          </w:p>
        </w:tc>
      </w:tr>
      <w:tr w:rsidR="00D67C1C" w:rsidRPr="008D434B" w:rsidTr="008D434B">
        <w:trPr>
          <w:cantSplit/>
        </w:trPr>
        <w:tc>
          <w:tcPr>
            <w:tcW w:w="597" w:type="dxa"/>
            <w:vAlign w:val="center"/>
          </w:tcPr>
          <w:p w:rsidR="00D67C1C" w:rsidRPr="008D434B" w:rsidRDefault="00D67C1C" w:rsidP="008D434B">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8</w:t>
            </w:r>
          </w:p>
        </w:tc>
        <w:tc>
          <w:tcPr>
            <w:tcW w:w="3798" w:type="dxa"/>
            <w:vAlign w:val="bottom"/>
          </w:tcPr>
          <w:p w:rsidR="00D67C1C" w:rsidRPr="008D434B" w:rsidRDefault="00D67C1C">
            <w:pPr>
              <w:rPr>
                <w:color w:val="000000"/>
              </w:rPr>
            </w:pPr>
            <w:r w:rsidRPr="008D434B">
              <w:rPr>
                <w:color w:val="000000"/>
              </w:rPr>
              <w:t>Муниципальное казенное общеобразовательное учреждение "Эссойльская средняя общеобразовательная школа" Пряжинского МР</w:t>
            </w:r>
          </w:p>
        </w:tc>
        <w:tc>
          <w:tcPr>
            <w:tcW w:w="1937" w:type="dxa"/>
            <w:vAlign w:val="center"/>
          </w:tcPr>
          <w:p w:rsidR="00D67C1C" w:rsidRPr="008D434B" w:rsidRDefault="00D67C1C" w:rsidP="00EC705C">
            <w:pPr>
              <w:jc w:val="center"/>
              <w:rPr>
                <w:color w:val="000000"/>
              </w:rPr>
            </w:pPr>
            <w:r w:rsidRPr="008D434B">
              <w:rPr>
                <w:color w:val="000000"/>
              </w:rPr>
              <w:t>63,6%</w:t>
            </w:r>
          </w:p>
        </w:tc>
        <w:tc>
          <w:tcPr>
            <w:tcW w:w="1937" w:type="dxa"/>
            <w:vAlign w:val="center"/>
          </w:tcPr>
          <w:p w:rsidR="00D67C1C" w:rsidRPr="008D434B" w:rsidRDefault="00D67C1C" w:rsidP="00EC705C">
            <w:pPr>
              <w:jc w:val="center"/>
              <w:rPr>
                <w:color w:val="000000"/>
              </w:rPr>
            </w:pPr>
            <w:r w:rsidRPr="008D434B">
              <w:rPr>
                <w:color w:val="000000"/>
              </w:rPr>
              <w:t>36,4%</w:t>
            </w:r>
          </w:p>
        </w:tc>
        <w:tc>
          <w:tcPr>
            <w:tcW w:w="1937" w:type="dxa"/>
            <w:vAlign w:val="center"/>
          </w:tcPr>
          <w:p w:rsidR="00D67C1C" w:rsidRPr="008D434B" w:rsidRDefault="00D67C1C" w:rsidP="00EC705C">
            <w:pPr>
              <w:jc w:val="center"/>
              <w:rPr>
                <w:color w:val="000000"/>
              </w:rPr>
            </w:pPr>
            <w:r w:rsidRPr="008D434B">
              <w:rPr>
                <w:color w:val="000000"/>
              </w:rPr>
              <w:t>0,0%</w:t>
            </w:r>
          </w:p>
        </w:tc>
      </w:tr>
      <w:tr w:rsidR="00D67C1C" w:rsidRPr="008D434B" w:rsidTr="008D434B">
        <w:trPr>
          <w:cantSplit/>
        </w:trPr>
        <w:tc>
          <w:tcPr>
            <w:tcW w:w="597" w:type="dxa"/>
            <w:vAlign w:val="center"/>
          </w:tcPr>
          <w:p w:rsidR="00D67C1C" w:rsidRPr="008D434B" w:rsidRDefault="00D67C1C" w:rsidP="008D434B">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9</w:t>
            </w:r>
          </w:p>
        </w:tc>
        <w:tc>
          <w:tcPr>
            <w:tcW w:w="3798" w:type="dxa"/>
            <w:vAlign w:val="bottom"/>
          </w:tcPr>
          <w:p w:rsidR="00D67C1C" w:rsidRPr="008D434B" w:rsidRDefault="00D67C1C">
            <w:pPr>
              <w:rPr>
                <w:color w:val="000000"/>
              </w:rPr>
            </w:pPr>
            <w:r w:rsidRPr="008D434B">
              <w:rPr>
                <w:color w:val="000000"/>
              </w:rPr>
              <w:t>Муниципальное казенное общеобразовательное учреждение Медвежьегорского района "Пиндушская средняя общеобразовательная школа №1"</w:t>
            </w:r>
          </w:p>
        </w:tc>
        <w:tc>
          <w:tcPr>
            <w:tcW w:w="1937" w:type="dxa"/>
            <w:vAlign w:val="center"/>
          </w:tcPr>
          <w:p w:rsidR="00D67C1C" w:rsidRPr="008D434B" w:rsidRDefault="00D67C1C" w:rsidP="00EC705C">
            <w:pPr>
              <w:jc w:val="center"/>
              <w:rPr>
                <w:color w:val="000000"/>
              </w:rPr>
            </w:pPr>
            <w:r w:rsidRPr="008D434B">
              <w:rPr>
                <w:color w:val="000000"/>
              </w:rPr>
              <w:t>60,0%</w:t>
            </w:r>
          </w:p>
        </w:tc>
        <w:tc>
          <w:tcPr>
            <w:tcW w:w="1937" w:type="dxa"/>
            <w:vAlign w:val="center"/>
          </w:tcPr>
          <w:p w:rsidR="00D67C1C" w:rsidRPr="008D434B" w:rsidRDefault="00D67C1C" w:rsidP="00EC705C">
            <w:pPr>
              <w:jc w:val="center"/>
              <w:rPr>
                <w:color w:val="000000"/>
              </w:rPr>
            </w:pPr>
            <w:r w:rsidRPr="008D434B">
              <w:rPr>
                <w:color w:val="000000"/>
              </w:rPr>
              <w:t>40,0%</w:t>
            </w:r>
          </w:p>
        </w:tc>
        <w:tc>
          <w:tcPr>
            <w:tcW w:w="1937" w:type="dxa"/>
            <w:vAlign w:val="center"/>
          </w:tcPr>
          <w:p w:rsidR="00D67C1C" w:rsidRPr="008D434B" w:rsidRDefault="00D67C1C" w:rsidP="00EC705C">
            <w:pPr>
              <w:jc w:val="center"/>
              <w:rPr>
                <w:color w:val="000000"/>
              </w:rPr>
            </w:pPr>
            <w:r w:rsidRPr="008D434B">
              <w:rPr>
                <w:color w:val="000000"/>
              </w:rPr>
              <w:t>0,0%</w:t>
            </w:r>
          </w:p>
        </w:tc>
      </w:tr>
      <w:tr w:rsidR="00D67C1C" w:rsidRPr="008D434B" w:rsidTr="008D434B">
        <w:trPr>
          <w:cantSplit/>
        </w:trPr>
        <w:tc>
          <w:tcPr>
            <w:tcW w:w="597" w:type="dxa"/>
            <w:vAlign w:val="center"/>
          </w:tcPr>
          <w:p w:rsidR="00D67C1C" w:rsidRPr="008D434B" w:rsidRDefault="00D67C1C" w:rsidP="008D434B">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10</w:t>
            </w:r>
          </w:p>
        </w:tc>
        <w:tc>
          <w:tcPr>
            <w:tcW w:w="3798" w:type="dxa"/>
            <w:vAlign w:val="bottom"/>
          </w:tcPr>
          <w:p w:rsidR="00D67C1C" w:rsidRPr="008D434B" w:rsidRDefault="00D67C1C">
            <w:pPr>
              <w:rPr>
                <w:color w:val="000000"/>
              </w:rPr>
            </w:pPr>
            <w:r w:rsidRPr="008D434B">
              <w:rPr>
                <w:color w:val="000000"/>
              </w:rPr>
              <w:t>Муниципальное казенное общеобразовательное учреждение "Медвежьегорская средняя общеобразовательная школа №1"</w:t>
            </w:r>
          </w:p>
        </w:tc>
        <w:tc>
          <w:tcPr>
            <w:tcW w:w="1937" w:type="dxa"/>
            <w:vAlign w:val="center"/>
          </w:tcPr>
          <w:p w:rsidR="00D67C1C" w:rsidRPr="008D434B" w:rsidRDefault="00D67C1C" w:rsidP="00EC705C">
            <w:pPr>
              <w:jc w:val="center"/>
              <w:rPr>
                <w:color w:val="000000"/>
              </w:rPr>
            </w:pPr>
            <w:r w:rsidRPr="008D434B">
              <w:rPr>
                <w:color w:val="000000"/>
              </w:rPr>
              <w:t>85,7%</w:t>
            </w:r>
          </w:p>
        </w:tc>
        <w:tc>
          <w:tcPr>
            <w:tcW w:w="1937" w:type="dxa"/>
            <w:vAlign w:val="center"/>
          </w:tcPr>
          <w:p w:rsidR="00D67C1C" w:rsidRPr="008D434B" w:rsidRDefault="00D67C1C" w:rsidP="00EC705C">
            <w:pPr>
              <w:jc w:val="center"/>
              <w:rPr>
                <w:color w:val="000000"/>
              </w:rPr>
            </w:pPr>
            <w:r w:rsidRPr="008D434B">
              <w:rPr>
                <w:color w:val="000000"/>
              </w:rPr>
              <w:t>7,1%</w:t>
            </w:r>
          </w:p>
        </w:tc>
        <w:tc>
          <w:tcPr>
            <w:tcW w:w="1937" w:type="dxa"/>
            <w:vAlign w:val="center"/>
          </w:tcPr>
          <w:p w:rsidR="00D67C1C" w:rsidRPr="008D434B" w:rsidRDefault="00D67C1C" w:rsidP="00EC705C">
            <w:pPr>
              <w:jc w:val="center"/>
              <w:rPr>
                <w:color w:val="000000"/>
              </w:rPr>
            </w:pPr>
            <w:r w:rsidRPr="008D434B">
              <w:rPr>
                <w:color w:val="000000"/>
              </w:rPr>
              <w:t>0,0%</w:t>
            </w:r>
          </w:p>
        </w:tc>
      </w:tr>
      <w:tr w:rsidR="00D67C1C" w:rsidRPr="008D434B" w:rsidTr="008D434B">
        <w:trPr>
          <w:cantSplit/>
        </w:trPr>
        <w:tc>
          <w:tcPr>
            <w:tcW w:w="597" w:type="dxa"/>
            <w:vAlign w:val="center"/>
          </w:tcPr>
          <w:p w:rsidR="00D67C1C" w:rsidRPr="008D434B" w:rsidRDefault="00D67C1C" w:rsidP="008D434B">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11</w:t>
            </w:r>
          </w:p>
        </w:tc>
        <w:tc>
          <w:tcPr>
            <w:tcW w:w="3798" w:type="dxa"/>
            <w:vAlign w:val="bottom"/>
          </w:tcPr>
          <w:p w:rsidR="00D67C1C" w:rsidRPr="008D434B" w:rsidRDefault="00D67C1C">
            <w:pPr>
              <w:rPr>
                <w:color w:val="000000"/>
              </w:rPr>
            </w:pPr>
            <w:r w:rsidRPr="008D434B">
              <w:rPr>
                <w:color w:val="000000"/>
              </w:rPr>
              <w:t>Муниципальное бюджетное общеобразовательное учреждение "Средняя общеобразовательная школа № 3" Кемского муниципального района</w:t>
            </w:r>
          </w:p>
        </w:tc>
        <w:tc>
          <w:tcPr>
            <w:tcW w:w="1937" w:type="dxa"/>
            <w:vAlign w:val="center"/>
          </w:tcPr>
          <w:p w:rsidR="00D67C1C" w:rsidRPr="008D434B" w:rsidRDefault="00D67C1C" w:rsidP="00EC705C">
            <w:pPr>
              <w:jc w:val="center"/>
              <w:rPr>
                <w:color w:val="000000"/>
              </w:rPr>
            </w:pPr>
            <w:r w:rsidRPr="008D434B">
              <w:rPr>
                <w:color w:val="000000"/>
              </w:rPr>
              <w:t>69,6%</w:t>
            </w:r>
          </w:p>
        </w:tc>
        <w:tc>
          <w:tcPr>
            <w:tcW w:w="1937" w:type="dxa"/>
            <w:vAlign w:val="center"/>
          </w:tcPr>
          <w:p w:rsidR="00D67C1C" w:rsidRPr="008D434B" w:rsidRDefault="00D67C1C" w:rsidP="00EC705C">
            <w:pPr>
              <w:jc w:val="center"/>
              <w:rPr>
                <w:color w:val="000000"/>
              </w:rPr>
            </w:pPr>
            <w:r w:rsidRPr="008D434B">
              <w:rPr>
                <w:color w:val="000000"/>
              </w:rPr>
              <w:t>26,1%</w:t>
            </w:r>
          </w:p>
        </w:tc>
        <w:tc>
          <w:tcPr>
            <w:tcW w:w="1937" w:type="dxa"/>
            <w:vAlign w:val="center"/>
          </w:tcPr>
          <w:p w:rsidR="00D67C1C" w:rsidRPr="008D434B" w:rsidRDefault="00D67C1C" w:rsidP="00EC705C">
            <w:pPr>
              <w:jc w:val="center"/>
              <w:rPr>
                <w:color w:val="000000"/>
              </w:rPr>
            </w:pPr>
            <w:r w:rsidRPr="008D434B">
              <w:rPr>
                <w:color w:val="000000"/>
              </w:rPr>
              <w:t>0,0%</w:t>
            </w:r>
          </w:p>
        </w:tc>
      </w:tr>
      <w:tr w:rsidR="00D67C1C" w:rsidRPr="008D434B" w:rsidTr="008D434B">
        <w:trPr>
          <w:cantSplit/>
        </w:trPr>
        <w:tc>
          <w:tcPr>
            <w:tcW w:w="597" w:type="dxa"/>
            <w:vAlign w:val="center"/>
          </w:tcPr>
          <w:p w:rsidR="00D67C1C" w:rsidRPr="008D434B" w:rsidRDefault="00D67C1C" w:rsidP="008D434B">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12</w:t>
            </w:r>
          </w:p>
        </w:tc>
        <w:tc>
          <w:tcPr>
            <w:tcW w:w="3798" w:type="dxa"/>
            <w:vAlign w:val="bottom"/>
          </w:tcPr>
          <w:p w:rsidR="00D67C1C" w:rsidRPr="008D434B" w:rsidRDefault="00D67C1C">
            <w:pPr>
              <w:rPr>
                <w:color w:val="000000"/>
              </w:rPr>
            </w:pPr>
            <w:r w:rsidRPr="008D434B">
              <w:rPr>
                <w:color w:val="000000"/>
              </w:rPr>
              <w:t>Муниципальное бюджетное общеобразовательное учреждение Петрозаводского городского округа "Лицей № 1"</w:t>
            </w:r>
          </w:p>
        </w:tc>
        <w:tc>
          <w:tcPr>
            <w:tcW w:w="1937" w:type="dxa"/>
            <w:vAlign w:val="center"/>
          </w:tcPr>
          <w:p w:rsidR="00D67C1C" w:rsidRPr="008D434B" w:rsidRDefault="00D67C1C" w:rsidP="00EC705C">
            <w:pPr>
              <w:jc w:val="center"/>
              <w:rPr>
                <w:color w:val="000000"/>
              </w:rPr>
            </w:pPr>
            <w:r w:rsidRPr="008D434B">
              <w:rPr>
                <w:color w:val="000000"/>
              </w:rPr>
              <w:t>66,7%</w:t>
            </w:r>
          </w:p>
        </w:tc>
        <w:tc>
          <w:tcPr>
            <w:tcW w:w="1937" w:type="dxa"/>
            <w:vAlign w:val="center"/>
          </w:tcPr>
          <w:p w:rsidR="00D67C1C" w:rsidRPr="008D434B" w:rsidRDefault="00D67C1C" w:rsidP="00EC705C">
            <w:pPr>
              <w:jc w:val="center"/>
              <w:rPr>
                <w:color w:val="000000"/>
              </w:rPr>
            </w:pPr>
            <w:r w:rsidRPr="008D434B">
              <w:rPr>
                <w:color w:val="000000"/>
              </w:rPr>
              <w:t>29,4%</w:t>
            </w:r>
          </w:p>
        </w:tc>
        <w:tc>
          <w:tcPr>
            <w:tcW w:w="1937" w:type="dxa"/>
            <w:vAlign w:val="center"/>
          </w:tcPr>
          <w:p w:rsidR="00D67C1C" w:rsidRPr="008D434B" w:rsidRDefault="00D67C1C" w:rsidP="00EC705C">
            <w:pPr>
              <w:jc w:val="center"/>
              <w:rPr>
                <w:color w:val="000000"/>
              </w:rPr>
            </w:pPr>
            <w:r w:rsidRPr="008D434B">
              <w:rPr>
                <w:color w:val="000000"/>
              </w:rPr>
              <w:t>0,0%</w:t>
            </w:r>
          </w:p>
        </w:tc>
      </w:tr>
      <w:tr w:rsidR="00D67C1C" w:rsidRPr="008D434B" w:rsidTr="008D434B">
        <w:trPr>
          <w:cantSplit/>
        </w:trPr>
        <w:tc>
          <w:tcPr>
            <w:tcW w:w="597" w:type="dxa"/>
            <w:vAlign w:val="center"/>
          </w:tcPr>
          <w:p w:rsidR="00D67C1C" w:rsidRPr="008D434B" w:rsidRDefault="00D67C1C" w:rsidP="00D67C1C">
            <w:pPr>
              <w:pStyle w:val="a3"/>
              <w:spacing w:after="0" w:line="240" w:lineRule="auto"/>
              <w:ind w:left="0"/>
              <w:contextualSpacing w:val="0"/>
              <w:jc w:val="center"/>
              <w:rPr>
                <w:rFonts w:ascii="Times New Roman" w:hAnsi="Times New Roman"/>
                <w:sz w:val="24"/>
                <w:szCs w:val="24"/>
              </w:rPr>
            </w:pPr>
            <w:r w:rsidRPr="008D434B">
              <w:rPr>
                <w:rFonts w:ascii="Times New Roman" w:hAnsi="Times New Roman"/>
                <w:sz w:val="24"/>
                <w:szCs w:val="24"/>
              </w:rPr>
              <w:lastRenderedPageBreak/>
              <w:t>1</w:t>
            </w:r>
            <w:r>
              <w:rPr>
                <w:rFonts w:ascii="Times New Roman" w:hAnsi="Times New Roman"/>
                <w:sz w:val="24"/>
                <w:szCs w:val="24"/>
              </w:rPr>
              <w:t>3</w:t>
            </w:r>
          </w:p>
        </w:tc>
        <w:tc>
          <w:tcPr>
            <w:tcW w:w="3798" w:type="dxa"/>
            <w:vAlign w:val="bottom"/>
          </w:tcPr>
          <w:p w:rsidR="00D67C1C" w:rsidRPr="008D434B" w:rsidRDefault="00D67C1C">
            <w:pPr>
              <w:rPr>
                <w:color w:val="000000"/>
              </w:rPr>
            </w:pPr>
            <w:r w:rsidRPr="008D434B">
              <w:rPr>
                <w:color w:val="000000"/>
              </w:rPr>
              <w:t>Муниципальное бюджетное общеобразовательное учреждение Петрозаводского городского округа "Державинский лицей"</w:t>
            </w:r>
          </w:p>
        </w:tc>
        <w:tc>
          <w:tcPr>
            <w:tcW w:w="1937" w:type="dxa"/>
            <w:vAlign w:val="center"/>
          </w:tcPr>
          <w:p w:rsidR="00D67C1C" w:rsidRPr="008D434B" w:rsidRDefault="00D67C1C" w:rsidP="00EC705C">
            <w:pPr>
              <w:jc w:val="center"/>
              <w:rPr>
                <w:color w:val="000000"/>
              </w:rPr>
            </w:pPr>
            <w:r w:rsidRPr="008D434B">
              <w:rPr>
                <w:color w:val="000000"/>
              </w:rPr>
              <w:t>61,7%</w:t>
            </w:r>
          </w:p>
        </w:tc>
        <w:tc>
          <w:tcPr>
            <w:tcW w:w="1937" w:type="dxa"/>
            <w:vAlign w:val="center"/>
          </w:tcPr>
          <w:p w:rsidR="00D67C1C" w:rsidRPr="008D434B" w:rsidRDefault="00D67C1C" w:rsidP="00EC705C">
            <w:pPr>
              <w:jc w:val="center"/>
              <w:rPr>
                <w:color w:val="000000"/>
              </w:rPr>
            </w:pPr>
            <w:r w:rsidRPr="008D434B">
              <w:rPr>
                <w:color w:val="000000"/>
              </w:rPr>
              <w:t>36,2%</w:t>
            </w:r>
          </w:p>
        </w:tc>
        <w:tc>
          <w:tcPr>
            <w:tcW w:w="1937" w:type="dxa"/>
            <w:vAlign w:val="center"/>
          </w:tcPr>
          <w:p w:rsidR="00D67C1C" w:rsidRPr="008D434B" w:rsidRDefault="00D67C1C" w:rsidP="00EC705C">
            <w:pPr>
              <w:jc w:val="center"/>
              <w:rPr>
                <w:color w:val="000000"/>
              </w:rPr>
            </w:pPr>
            <w:r w:rsidRPr="008D434B">
              <w:rPr>
                <w:color w:val="000000"/>
              </w:rPr>
              <w:t>0,0%</w:t>
            </w:r>
          </w:p>
        </w:tc>
      </w:tr>
      <w:tr w:rsidR="00D67C1C" w:rsidRPr="008D434B" w:rsidTr="008D434B">
        <w:trPr>
          <w:cantSplit/>
        </w:trPr>
        <w:tc>
          <w:tcPr>
            <w:tcW w:w="597" w:type="dxa"/>
            <w:vAlign w:val="center"/>
          </w:tcPr>
          <w:p w:rsidR="00D67C1C" w:rsidRPr="008D434B" w:rsidRDefault="00D67C1C" w:rsidP="00D67C1C">
            <w:pPr>
              <w:pStyle w:val="a3"/>
              <w:spacing w:after="0" w:line="240" w:lineRule="auto"/>
              <w:ind w:left="0"/>
              <w:contextualSpacing w:val="0"/>
              <w:jc w:val="center"/>
              <w:rPr>
                <w:rFonts w:ascii="Times New Roman" w:hAnsi="Times New Roman"/>
                <w:sz w:val="24"/>
                <w:szCs w:val="24"/>
              </w:rPr>
            </w:pPr>
            <w:r w:rsidRPr="008D434B">
              <w:rPr>
                <w:rFonts w:ascii="Times New Roman" w:hAnsi="Times New Roman"/>
                <w:sz w:val="24"/>
                <w:szCs w:val="24"/>
              </w:rPr>
              <w:t>1</w:t>
            </w:r>
            <w:r>
              <w:rPr>
                <w:rFonts w:ascii="Times New Roman" w:hAnsi="Times New Roman"/>
                <w:sz w:val="24"/>
                <w:szCs w:val="24"/>
              </w:rPr>
              <w:t>4</w:t>
            </w:r>
          </w:p>
        </w:tc>
        <w:tc>
          <w:tcPr>
            <w:tcW w:w="3798" w:type="dxa"/>
            <w:vAlign w:val="bottom"/>
          </w:tcPr>
          <w:p w:rsidR="00D67C1C" w:rsidRPr="008D434B" w:rsidRDefault="00D67C1C">
            <w:pPr>
              <w:rPr>
                <w:color w:val="000000"/>
              </w:rPr>
            </w:pPr>
            <w:r w:rsidRPr="008D434B">
              <w:rPr>
                <w:color w:val="000000"/>
              </w:rPr>
              <w:t>Муниципальное общеобразовательное учреждение средняя общеобразовательная школа №1 г. Кондопоги Республики Карелия</w:t>
            </w:r>
          </w:p>
        </w:tc>
        <w:tc>
          <w:tcPr>
            <w:tcW w:w="1937" w:type="dxa"/>
            <w:vAlign w:val="center"/>
          </w:tcPr>
          <w:p w:rsidR="00D67C1C" w:rsidRPr="008D434B" w:rsidRDefault="00D67C1C" w:rsidP="00742EA7">
            <w:pPr>
              <w:jc w:val="center"/>
              <w:rPr>
                <w:color w:val="000000"/>
              </w:rPr>
            </w:pPr>
            <w:r w:rsidRPr="008D434B">
              <w:rPr>
                <w:color w:val="000000"/>
              </w:rPr>
              <w:t>64,3%</w:t>
            </w:r>
          </w:p>
        </w:tc>
        <w:tc>
          <w:tcPr>
            <w:tcW w:w="1937" w:type="dxa"/>
            <w:vAlign w:val="center"/>
          </w:tcPr>
          <w:p w:rsidR="00D67C1C" w:rsidRPr="008D434B" w:rsidRDefault="00D67C1C" w:rsidP="00742EA7">
            <w:pPr>
              <w:jc w:val="center"/>
              <w:rPr>
                <w:color w:val="000000"/>
              </w:rPr>
            </w:pPr>
            <w:r w:rsidRPr="008D434B">
              <w:rPr>
                <w:color w:val="000000"/>
              </w:rPr>
              <w:t>28,6%</w:t>
            </w:r>
          </w:p>
        </w:tc>
        <w:tc>
          <w:tcPr>
            <w:tcW w:w="1937" w:type="dxa"/>
            <w:vAlign w:val="center"/>
          </w:tcPr>
          <w:p w:rsidR="00D67C1C" w:rsidRPr="008D434B" w:rsidRDefault="00D67C1C" w:rsidP="00742EA7">
            <w:pPr>
              <w:jc w:val="center"/>
            </w:pPr>
            <w:r w:rsidRPr="008D434B">
              <w:rPr>
                <w:color w:val="000000"/>
              </w:rPr>
              <w:t>0,0%</w:t>
            </w:r>
          </w:p>
        </w:tc>
      </w:tr>
      <w:tr w:rsidR="00D67C1C" w:rsidRPr="008D434B" w:rsidTr="008D434B">
        <w:trPr>
          <w:cantSplit/>
        </w:trPr>
        <w:tc>
          <w:tcPr>
            <w:tcW w:w="597" w:type="dxa"/>
            <w:vAlign w:val="center"/>
          </w:tcPr>
          <w:p w:rsidR="00D67C1C" w:rsidRPr="008D434B" w:rsidRDefault="00D67C1C" w:rsidP="00D67C1C">
            <w:pPr>
              <w:pStyle w:val="a3"/>
              <w:spacing w:after="0" w:line="240" w:lineRule="auto"/>
              <w:ind w:left="0"/>
              <w:contextualSpacing w:val="0"/>
              <w:jc w:val="center"/>
              <w:rPr>
                <w:rFonts w:ascii="Times New Roman" w:hAnsi="Times New Roman"/>
                <w:sz w:val="24"/>
                <w:szCs w:val="24"/>
              </w:rPr>
            </w:pPr>
            <w:r w:rsidRPr="008D434B">
              <w:rPr>
                <w:rFonts w:ascii="Times New Roman" w:hAnsi="Times New Roman"/>
                <w:sz w:val="24"/>
                <w:szCs w:val="24"/>
              </w:rPr>
              <w:t>1</w:t>
            </w:r>
            <w:r>
              <w:rPr>
                <w:rFonts w:ascii="Times New Roman" w:hAnsi="Times New Roman"/>
                <w:sz w:val="24"/>
                <w:szCs w:val="24"/>
              </w:rPr>
              <w:t>5</w:t>
            </w:r>
          </w:p>
        </w:tc>
        <w:tc>
          <w:tcPr>
            <w:tcW w:w="3798" w:type="dxa"/>
            <w:vAlign w:val="bottom"/>
          </w:tcPr>
          <w:p w:rsidR="00D67C1C" w:rsidRPr="008D434B" w:rsidRDefault="00D67C1C">
            <w:pPr>
              <w:rPr>
                <w:color w:val="000000"/>
              </w:rPr>
            </w:pPr>
            <w:r w:rsidRPr="008D434B">
              <w:rPr>
                <w:color w:val="000000"/>
              </w:rPr>
              <w:t>Муниципальное бюджетное общеобразовательное учреждение Петрозаводского городского округа "Средняя общеобразовательна школа № 11"</w:t>
            </w:r>
          </w:p>
        </w:tc>
        <w:tc>
          <w:tcPr>
            <w:tcW w:w="1937" w:type="dxa"/>
            <w:vAlign w:val="center"/>
          </w:tcPr>
          <w:p w:rsidR="00D67C1C" w:rsidRPr="008D434B" w:rsidRDefault="00D67C1C" w:rsidP="00742EA7">
            <w:pPr>
              <w:jc w:val="center"/>
              <w:rPr>
                <w:color w:val="000000"/>
              </w:rPr>
            </w:pPr>
            <w:r w:rsidRPr="008D434B">
              <w:rPr>
                <w:color w:val="000000"/>
              </w:rPr>
              <w:t>64,3%</w:t>
            </w:r>
          </w:p>
        </w:tc>
        <w:tc>
          <w:tcPr>
            <w:tcW w:w="1937" w:type="dxa"/>
            <w:vAlign w:val="center"/>
          </w:tcPr>
          <w:p w:rsidR="00D67C1C" w:rsidRPr="008D434B" w:rsidRDefault="00D67C1C" w:rsidP="00742EA7">
            <w:pPr>
              <w:jc w:val="center"/>
              <w:rPr>
                <w:color w:val="000000"/>
              </w:rPr>
            </w:pPr>
            <w:r w:rsidRPr="008D434B">
              <w:rPr>
                <w:color w:val="000000"/>
              </w:rPr>
              <w:t>28,6%</w:t>
            </w:r>
          </w:p>
        </w:tc>
        <w:tc>
          <w:tcPr>
            <w:tcW w:w="1937" w:type="dxa"/>
            <w:vAlign w:val="center"/>
          </w:tcPr>
          <w:p w:rsidR="00D67C1C" w:rsidRPr="008D434B" w:rsidRDefault="00D67C1C" w:rsidP="00742EA7">
            <w:pPr>
              <w:jc w:val="center"/>
            </w:pPr>
            <w:r w:rsidRPr="008D434B">
              <w:rPr>
                <w:color w:val="000000"/>
              </w:rPr>
              <w:t>0,0%</w:t>
            </w:r>
          </w:p>
        </w:tc>
      </w:tr>
      <w:tr w:rsidR="00D67C1C" w:rsidRPr="008D434B" w:rsidTr="008D434B">
        <w:trPr>
          <w:cantSplit/>
        </w:trPr>
        <w:tc>
          <w:tcPr>
            <w:tcW w:w="597" w:type="dxa"/>
            <w:vAlign w:val="center"/>
          </w:tcPr>
          <w:p w:rsidR="00D67C1C" w:rsidRPr="008D434B" w:rsidRDefault="00D67C1C" w:rsidP="00D67C1C">
            <w:pPr>
              <w:pStyle w:val="a3"/>
              <w:spacing w:after="0" w:line="240" w:lineRule="auto"/>
              <w:ind w:left="0"/>
              <w:contextualSpacing w:val="0"/>
              <w:jc w:val="center"/>
              <w:rPr>
                <w:rFonts w:ascii="Times New Roman" w:hAnsi="Times New Roman"/>
                <w:sz w:val="24"/>
                <w:szCs w:val="24"/>
              </w:rPr>
            </w:pPr>
            <w:r w:rsidRPr="008D434B">
              <w:rPr>
                <w:rFonts w:ascii="Times New Roman" w:hAnsi="Times New Roman"/>
                <w:sz w:val="24"/>
                <w:szCs w:val="24"/>
              </w:rPr>
              <w:t>1</w:t>
            </w:r>
            <w:r>
              <w:rPr>
                <w:rFonts w:ascii="Times New Roman" w:hAnsi="Times New Roman"/>
                <w:sz w:val="24"/>
                <w:szCs w:val="24"/>
              </w:rPr>
              <w:t>6</w:t>
            </w:r>
          </w:p>
        </w:tc>
        <w:tc>
          <w:tcPr>
            <w:tcW w:w="3798" w:type="dxa"/>
            <w:vAlign w:val="bottom"/>
          </w:tcPr>
          <w:p w:rsidR="00D67C1C" w:rsidRPr="008D434B" w:rsidRDefault="00D67C1C">
            <w:pPr>
              <w:rPr>
                <w:color w:val="000000"/>
              </w:rPr>
            </w:pPr>
            <w:r w:rsidRPr="008D434B">
              <w:rPr>
                <w:color w:val="000000"/>
              </w:rPr>
              <w:t>Муниципальное казённое общеобразовательное учреждение "Медвежьегорская средняя общеобразовательная школа №3"</w:t>
            </w:r>
          </w:p>
        </w:tc>
        <w:tc>
          <w:tcPr>
            <w:tcW w:w="1937" w:type="dxa"/>
            <w:vAlign w:val="center"/>
          </w:tcPr>
          <w:p w:rsidR="00D67C1C" w:rsidRPr="008D434B" w:rsidRDefault="00D67C1C" w:rsidP="00742EA7">
            <w:pPr>
              <w:jc w:val="center"/>
              <w:rPr>
                <w:color w:val="000000"/>
              </w:rPr>
            </w:pPr>
            <w:r w:rsidRPr="008D434B">
              <w:rPr>
                <w:color w:val="000000"/>
              </w:rPr>
              <w:t>60,0</w:t>
            </w:r>
          </w:p>
        </w:tc>
        <w:tc>
          <w:tcPr>
            <w:tcW w:w="1937" w:type="dxa"/>
            <w:vAlign w:val="center"/>
          </w:tcPr>
          <w:p w:rsidR="00D67C1C" w:rsidRPr="008D434B" w:rsidRDefault="00D67C1C" w:rsidP="00742EA7">
            <w:pPr>
              <w:jc w:val="center"/>
              <w:rPr>
                <w:color w:val="000000"/>
              </w:rPr>
            </w:pPr>
            <w:r w:rsidRPr="008D434B">
              <w:rPr>
                <w:color w:val="000000"/>
              </w:rPr>
              <w:t>33,3%</w:t>
            </w:r>
          </w:p>
        </w:tc>
        <w:tc>
          <w:tcPr>
            <w:tcW w:w="1937" w:type="dxa"/>
            <w:vAlign w:val="center"/>
          </w:tcPr>
          <w:p w:rsidR="00D67C1C" w:rsidRPr="008D434B" w:rsidRDefault="00D67C1C" w:rsidP="00742EA7">
            <w:pPr>
              <w:jc w:val="center"/>
              <w:rPr>
                <w:color w:val="000000"/>
              </w:rPr>
            </w:pPr>
            <w:r w:rsidRPr="008D434B">
              <w:rPr>
                <w:color w:val="000000"/>
              </w:rPr>
              <w:t>0,0</w:t>
            </w:r>
          </w:p>
        </w:tc>
      </w:tr>
    </w:tbl>
    <w:p w:rsidR="00EF51B7" w:rsidRPr="00956CF8" w:rsidRDefault="00EF51B7" w:rsidP="00EF51B7">
      <w:pPr>
        <w:pStyle w:val="a3"/>
        <w:spacing w:before="120" w:after="120" w:line="240" w:lineRule="auto"/>
        <w:ind w:left="-426"/>
        <w:jc w:val="both"/>
        <w:rPr>
          <w:rFonts w:ascii="Times New Roman" w:eastAsia="Times New Roman" w:hAnsi="Times New Roman"/>
          <w:i/>
          <w:sz w:val="24"/>
          <w:szCs w:val="24"/>
          <w:lang w:eastAsia="ru-RU"/>
        </w:rPr>
      </w:pPr>
      <w:r w:rsidRPr="00EF51B7">
        <w:rPr>
          <w:rFonts w:ascii="Times New Roman" w:eastAsia="Times New Roman" w:hAnsi="Times New Roman"/>
          <w:i/>
          <w:color w:val="FF0000"/>
          <w:sz w:val="24"/>
          <w:szCs w:val="24"/>
          <w:lang w:eastAsia="ru-RU"/>
        </w:rPr>
        <w:t>*</w:t>
      </w:r>
      <w:r>
        <w:rPr>
          <w:rFonts w:ascii="Times New Roman" w:eastAsia="Times New Roman" w:hAnsi="Times New Roman"/>
          <w:i/>
          <w:sz w:val="24"/>
          <w:szCs w:val="24"/>
          <w:lang w:eastAsia="ru-RU"/>
        </w:rPr>
        <w:t>Математика</w:t>
      </w:r>
      <w:r w:rsidRPr="00956CF8">
        <w:rPr>
          <w:rFonts w:ascii="Times New Roman" w:eastAsia="Times New Roman" w:hAnsi="Times New Roman"/>
          <w:i/>
          <w:sz w:val="24"/>
          <w:szCs w:val="24"/>
          <w:lang w:eastAsia="ru-RU"/>
        </w:rPr>
        <w:t xml:space="preserve"> является обязательным предметом, поэтому нам важно анализировать результаты всех ОО, независимо от численности сдающих. В Республике Карелия есть школы с количеством выпускников менее 10 человек.</w:t>
      </w:r>
    </w:p>
    <w:p w:rsidR="00EF51B7" w:rsidRDefault="00EF51B7" w:rsidP="008D434B">
      <w:pPr>
        <w:pStyle w:val="a3"/>
        <w:spacing w:before="120" w:after="0" w:line="240" w:lineRule="auto"/>
        <w:ind w:left="425"/>
        <w:jc w:val="center"/>
        <w:rPr>
          <w:rFonts w:ascii="Times New Roman" w:eastAsia="Times New Roman" w:hAnsi="Times New Roman"/>
          <w:b/>
          <w:sz w:val="24"/>
          <w:szCs w:val="24"/>
          <w:lang w:eastAsia="ru-RU"/>
        </w:rPr>
      </w:pPr>
    </w:p>
    <w:p w:rsidR="005A0804" w:rsidRPr="00A074FA" w:rsidRDefault="005A0804" w:rsidP="008D434B">
      <w:pPr>
        <w:pStyle w:val="a3"/>
        <w:spacing w:before="120" w:after="0" w:line="240" w:lineRule="auto"/>
        <w:ind w:left="425"/>
        <w:jc w:val="center"/>
        <w:rPr>
          <w:rFonts w:ascii="Times New Roman" w:eastAsia="Times New Roman" w:hAnsi="Times New Roman"/>
          <w:b/>
          <w:sz w:val="24"/>
          <w:szCs w:val="24"/>
          <w:lang w:eastAsia="ru-RU"/>
        </w:rPr>
      </w:pPr>
      <w:r w:rsidRPr="00A074FA">
        <w:rPr>
          <w:rFonts w:ascii="Times New Roman" w:eastAsia="Times New Roman" w:hAnsi="Times New Roman"/>
          <w:b/>
          <w:sz w:val="24"/>
          <w:szCs w:val="24"/>
          <w:lang w:eastAsia="ru-RU"/>
        </w:rPr>
        <w:t xml:space="preserve">Образовательные организации с количеством выпускников </w:t>
      </w:r>
    </w:p>
    <w:p w:rsidR="005A0804" w:rsidRDefault="005A0804" w:rsidP="005A0804">
      <w:pPr>
        <w:pStyle w:val="a3"/>
        <w:spacing w:before="100" w:beforeAutospacing="1" w:after="0" w:line="240" w:lineRule="auto"/>
        <w:ind w:left="425"/>
        <w:jc w:val="center"/>
        <w:rPr>
          <w:rFonts w:ascii="Times New Roman" w:eastAsia="Times New Roman" w:hAnsi="Times New Roman"/>
          <w:b/>
          <w:sz w:val="24"/>
          <w:szCs w:val="24"/>
          <w:u w:val="single"/>
          <w:lang w:eastAsia="ru-RU"/>
        </w:rPr>
      </w:pPr>
      <w:r w:rsidRPr="00A074FA">
        <w:rPr>
          <w:rFonts w:ascii="Times New Roman" w:eastAsia="Times New Roman" w:hAnsi="Times New Roman"/>
          <w:b/>
          <w:sz w:val="24"/>
          <w:szCs w:val="24"/>
          <w:u w:val="single"/>
          <w:lang w:eastAsia="ru-RU"/>
        </w:rPr>
        <w:t>от 1 до 9 человек</w:t>
      </w:r>
    </w:p>
    <w:p w:rsidR="005A0804" w:rsidRPr="00CE7724" w:rsidRDefault="005A0804" w:rsidP="00AE0E1D">
      <w:pPr>
        <w:pStyle w:val="a3"/>
        <w:spacing w:before="100" w:beforeAutospacing="1" w:after="120" w:line="240" w:lineRule="auto"/>
        <w:ind w:left="425"/>
        <w:jc w:val="right"/>
        <w:rPr>
          <w:rFonts w:ascii="Times New Roman" w:eastAsia="Times New Roman" w:hAnsi="Times New Roman"/>
          <w:i/>
          <w:lang w:eastAsia="ru-RU"/>
        </w:rPr>
      </w:pPr>
      <w:r w:rsidRPr="00CE7724">
        <w:rPr>
          <w:rFonts w:ascii="Times New Roman" w:eastAsia="Times New Roman" w:hAnsi="Times New Roman"/>
          <w:i/>
          <w:lang w:eastAsia="ru-RU"/>
        </w:rPr>
        <w:t>Таблица</w:t>
      </w:r>
      <w:r w:rsidR="007C571C">
        <w:rPr>
          <w:rFonts w:ascii="Times New Roman" w:eastAsia="Times New Roman" w:hAnsi="Times New Roman"/>
          <w:i/>
          <w:lang w:eastAsia="ru-RU"/>
        </w:rPr>
        <w:t xml:space="preserve"> 32а</w:t>
      </w:r>
    </w:p>
    <w:tbl>
      <w:tblPr>
        <w:tblStyle w:val="a7"/>
        <w:tblW w:w="10206" w:type="dxa"/>
        <w:tblInd w:w="-459" w:type="dxa"/>
        <w:tblLook w:val="04A0"/>
      </w:tblPr>
      <w:tblGrid>
        <w:gridCol w:w="459"/>
        <w:gridCol w:w="5016"/>
        <w:gridCol w:w="1509"/>
        <w:gridCol w:w="1509"/>
        <w:gridCol w:w="1713"/>
      </w:tblGrid>
      <w:tr w:rsidR="005A0804" w:rsidRPr="00694442" w:rsidTr="002A4323">
        <w:trPr>
          <w:cantSplit/>
          <w:tblHeader/>
        </w:trPr>
        <w:tc>
          <w:tcPr>
            <w:tcW w:w="459" w:type="dxa"/>
            <w:vAlign w:val="center"/>
          </w:tcPr>
          <w:p w:rsidR="005A0804" w:rsidRPr="00694442" w:rsidRDefault="005A0804" w:rsidP="00694442">
            <w:pPr>
              <w:pStyle w:val="a3"/>
              <w:spacing w:after="0" w:line="240" w:lineRule="auto"/>
              <w:ind w:left="0"/>
              <w:jc w:val="center"/>
              <w:rPr>
                <w:rFonts w:ascii="Times New Roman" w:eastAsia="Times New Roman" w:hAnsi="Times New Roman"/>
                <w:sz w:val="24"/>
                <w:szCs w:val="24"/>
                <w:lang w:eastAsia="ru-RU"/>
              </w:rPr>
            </w:pPr>
            <w:r w:rsidRPr="00694442">
              <w:rPr>
                <w:rFonts w:ascii="Times New Roman" w:eastAsia="Times New Roman" w:hAnsi="Times New Roman"/>
                <w:sz w:val="24"/>
                <w:szCs w:val="24"/>
                <w:lang w:eastAsia="ru-RU"/>
              </w:rPr>
              <w:t>№</w:t>
            </w:r>
          </w:p>
        </w:tc>
        <w:tc>
          <w:tcPr>
            <w:tcW w:w="5016" w:type="dxa"/>
            <w:vAlign w:val="center"/>
          </w:tcPr>
          <w:p w:rsidR="005A0804" w:rsidRPr="00694442" w:rsidRDefault="005A0804" w:rsidP="00A53379">
            <w:pPr>
              <w:pStyle w:val="a3"/>
              <w:spacing w:after="0" w:line="240" w:lineRule="auto"/>
              <w:ind w:left="0"/>
              <w:jc w:val="center"/>
              <w:rPr>
                <w:rFonts w:ascii="Times New Roman" w:eastAsia="Times New Roman" w:hAnsi="Times New Roman"/>
                <w:sz w:val="24"/>
                <w:szCs w:val="24"/>
                <w:lang w:eastAsia="ru-RU"/>
              </w:rPr>
            </w:pPr>
            <w:r w:rsidRPr="00694442">
              <w:rPr>
                <w:rFonts w:ascii="Times New Roman" w:hAnsi="Times New Roman"/>
                <w:sz w:val="24"/>
                <w:szCs w:val="24"/>
              </w:rPr>
              <w:t xml:space="preserve">Наименование </w:t>
            </w:r>
            <w:r w:rsidRPr="00694442">
              <w:rPr>
                <w:rFonts w:ascii="Times New Roman" w:eastAsia="Times New Roman" w:hAnsi="Times New Roman"/>
                <w:sz w:val="24"/>
                <w:szCs w:val="24"/>
                <w:lang w:eastAsia="ru-RU"/>
              </w:rPr>
              <w:t>ОО</w:t>
            </w:r>
          </w:p>
        </w:tc>
        <w:tc>
          <w:tcPr>
            <w:tcW w:w="1509" w:type="dxa"/>
            <w:vAlign w:val="center"/>
          </w:tcPr>
          <w:p w:rsidR="005A0804" w:rsidRPr="00694442" w:rsidRDefault="005A0804" w:rsidP="00694442">
            <w:pPr>
              <w:pStyle w:val="a3"/>
              <w:spacing w:after="0" w:line="240" w:lineRule="auto"/>
              <w:ind w:left="0"/>
              <w:jc w:val="center"/>
              <w:rPr>
                <w:rFonts w:ascii="Times New Roman" w:eastAsia="Times New Roman" w:hAnsi="Times New Roman"/>
                <w:sz w:val="24"/>
                <w:szCs w:val="24"/>
                <w:lang w:eastAsia="ru-RU"/>
              </w:rPr>
            </w:pPr>
            <w:r w:rsidRPr="00694442">
              <w:rPr>
                <w:rFonts w:ascii="Times New Roman" w:eastAsia="Times New Roman" w:hAnsi="Times New Roman"/>
                <w:sz w:val="24"/>
                <w:szCs w:val="24"/>
                <w:lang w:eastAsia="ru-RU"/>
              </w:rPr>
              <w:t xml:space="preserve">Доля участников, получивших </w:t>
            </w:r>
            <w:r w:rsidRPr="00694442">
              <w:rPr>
                <w:rFonts w:ascii="Times New Roman" w:eastAsia="Times New Roman" w:hAnsi="Times New Roman"/>
                <w:sz w:val="24"/>
                <w:szCs w:val="24"/>
                <w:lang w:eastAsia="ru-RU"/>
              </w:rPr>
              <w:br/>
              <w:t xml:space="preserve">от </w:t>
            </w:r>
            <w:r w:rsidR="004E06A3" w:rsidRPr="00694442">
              <w:rPr>
                <w:rFonts w:ascii="Times New Roman" w:eastAsia="Times New Roman" w:hAnsi="Times New Roman"/>
                <w:sz w:val="24"/>
                <w:szCs w:val="24"/>
                <w:lang w:eastAsia="ru-RU"/>
              </w:rPr>
              <w:t>17</w:t>
            </w:r>
            <w:r w:rsidRPr="00694442">
              <w:rPr>
                <w:rFonts w:ascii="Times New Roman" w:eastAsia="Times New Roman" w:hAnsi="Times New Roman"/>
                <w:sz w:val="24"/>
                <w:szCs w:val="24"/>
                <w:lang w:eastAsia="ru-RU"/>
              </w:rPr>
              <w:t xml:space="preserve"> до </w:t>
            </w:r>
            <w:r w:rsidR="004E06A3" w:rsidRPr="00694442">
              <w:rPr>
                <w:rFonts w:ascii="Times New Roman" w:eastAsia="Times New Roman" w:hAnsi="Times New Roman"/>
                <w:sz w:val="24"/>
                <w:szCs w:val="24"/>
                <w:lang w:eastAsia="ru-RU"/>
              </w:rPr>
              <w:t>20</w:t>
            </w:r>
            <w:r w:rsidRPr="00694442">
              <w:rPr>
                <w:rFonts w:ascii="Times New Roman" w:eastAsia="Times New Roman" w:hAnsi="Times New Roman"/>
                <w:sz w:val="24"/>
                <w:szCs w:val="24"/>
                <w:lang w:eastAsia="ru-RU"/>
              </w:rPr>
              <w:t xml:space="preserve"> баллов</w:t>
            </w:r>
          </w:p>
        </w:tc>
        <w:tc>
          <w:tcPr>
            <w:tcW w:w="1509" w:type="dxa"/>
            <w:vAlign w:val="center"/>
          </w:tcPr>
          <w:p w:rsidR="005A0804" w:rsidRPr="00694442" w:rsidRDefault="005A0804" w:rsidP="00694442">
            <w:pPr>
              <w:pStyle w:val="a3"/>
              <w:spacing w:after="0" w:line="240" w:lineRule="auto"/>
              <w:ind w:left="0"/>
              <w:jc w:val="center"/>
              <w:rPr>
                <w:rFonts w:ascii="Times New Roman" w:eastAsia="Times New Roman" w:hAnsi="Times New Roman"/>
                <w:sz w:val="24"/>
                <w:szCs w:val="24"/>
                <w:lang w:eastAsia="ru-RU"/>
              </w:rPr>
            </w:pPr>
            <w:r w:rsidRPr="00694442">
              <w:rPr>
                <w:rFonts w:ascii="Times New Roman" w:eastAsia="Times New Roman" w:hAnsi="Times New Roman"/>
                <w:sz w:val="24"/>
                <w:szCs w:val="24"/>
                <w:lang w:eastAsia="ru-RU"/>
              </w:rPr>
              <w:t xml:space="preserve">Доля участников, получивших </w:t>
            </w:r>
            <w:r w:rsidRPr="00694442">
              <w:rPr>
                <w:rFonts w:ascii="Times New Roman" w:eastAsia="Times New Roman" w:hAnsi="Times New Roman"/>
                <w:sz w:val="24"/>
                <w:szCs w:val="24"/>
                <w:lang w:eastAsia="ru-RU"/>
              </w:rPr>
              <w:br/>
              <w:t xml:space="preserve">от </w:t>
            </w:r>
            <w:r w:rsidR="004E06A3" w:rsidRPr="00694442">
              <w:rPr>
                <w:rFonts w:ascii="Times New Roman" w:eastAsia="Times New Roman" w:hAnsi="Times New Roman"/>
                <w:sz w:val="24"/>
                <w:szCs w:val="24"/>
                <w:lang w:eastAsia="ru-RU"/>
              </w:rPr>
              <w:t>12</w:t>
            </w:r>
            <w:r w:rsidRPr="00694442">
              <w:rPr>
                <w:rFonts w:ascii="Times New Roman" w:eastAsia="Times New Roman" w:hAnsi="Times New Roman"/>
                <w:sz w:val="24"/>
                <w:szCs w:val="24"/>
                <w:lang w:eastAsia="ru-RU"/>
              </w:rPr>
              <w:t xml:space="preserve"> до </w:t>
            </w:r>
            <w:r w:rsidR="004E06A3" w:rsidRPr="00694442">
              <w:rPr>
                <w:rFonts w:ascii="Times New Roman" w:eastAsia="Times New Roman" w:hAnsi="Times New Roman"/>
                <w:sz w:val="24"/>
                <w:szCs w:val="24"/>
                <w:lang w:eastAsia="ru-RU"/>
              </w:rPr>
              <w:t>16</w:t>
            </w:r>
            <w:r w:rsidRPr="00694442">
              <w:rPr>
                <w:rFonts w:ascii="Times New Roman" w:eastAsia="Times New Roman" w:hAnsi="Times New Roman"/>
                <w:sz w:val="24"/>
                <w:szCs w:val="24"/>
                <w:lang w:eastAsia="ru-RU"/>
              </w:rPr>
              <w:t xml:space="preserve"> баллов</w:t>
            </w:r>
          </w:p>
        </w:tc>
        <w:tc>
          <w:tcPr>
            <w:tcW w:w="1713" w:type="dxa"/>
            <w:vAlign w:val="center"/>
          </w:tcPr>
          <w:p w:rsidR="005A0804" w:rsidRPr="00694442" w:rsidRDefault="005A0804" w:rsidP="00694442">
            <w:pPr>
              <w:pStyle w:val="a3"/>
              <w:spacing w:after="0" w:line="240" w:lineRule="auto"/>
              <w:ind w:left="0"/>
              <w:jc w:val="center"/>
              <w:rPr>
                <w:rFonts w:ascii="Times New Roman" w:eastAsia="Times New Roman" w:hAnsi="Times New Roman"/>
                <w:sz w:val="24"/>
                <w:szCs w:val="24"/>
                <w:lang w:eastAsia="ru-RU"/>
              </w:rPr>
            </w:pPr>
            <w:r w:rsidRPr="00694442">
              <w:rPr>
                <w:rFonts w:ascii="Times New Roman" w:eastAsia="Times New Roman" w:hAnsi="Times New Roman"/>
                <w:sz w:val="24"/>
                <w:szCs w:val="24"/>
                <w:lang w:eastAsia="ru-RU"/>
              </w:rPr>
              <w:t>Доля участников,</w:t>
            </w:r>
          </w:p>
          <w:p w:rsidR="005A0804" w:rsidRPr="00694442" w:rsidRDefault="005A0804" w:rsidP="00694442">
            <w:pPr>
              <w:pStyle w:val="a3"/>
              <w:spacing w:after="0" w:line="240" w:lineRule="auto"/>
              <w:ind w:left="0"/>
              <w:jc w:val="center"/>
              <w:rPr>
                <w:rFonts w:ascii="Times New Roman" w:eastAsia="Times New Roman" w:hAnsi="Times New Roman"/>
                <w:sz w:val="24"/>
                <w:szCs w:val="24"/>
                <w:lang w:eastAsia="ru-RU"/>
              </w:rPr>
            </w:pPr>
            <w:r w:rsidRPr="00694442">
              <w:rPr>
                <w:rFonts w:ascii="Times New Roman" w:eastAsia="Times New Roman" w:hAnsi="Times New Roman"/>
                <w:sz w:val="24"/>
                <w:szCs w:val="24"/>
                <w:lang w:eastAsia="ru-RU"/>
              </w:rPr>
              <w:t xml:space="preserve">не </w:t>
            </w:r>
            <w:proofErr w:type="gramStart"/>
            <w:r w:rsidRPr="00694442">
              <w:rPr>
                <w:rFonts w:ascii="Times New Roman" w:eastAsia="Times New Roman" w:hAnsi="Times New Roman"/>
                <w:sz w:val="24"/>
                <w:szCs w:val="24"/>
                <w:lang w:eastAsia="ru-RU"/>
              </w:rPr>
              <w:t>достигших</w:t>
            </w:r>
            <w:proofErr w:type="gramEnd"/>
            <w:r w:rsidRPr="00694442">
              <w:rPr>
                <w:rFonts w:ascii="Times New Roman" w:eastAsia="Times New Roman" w:hAnsi="Times New Roman"/>
                <w:sz w:val="24"/>
                <w:szCs w:val="24"/>
                <w:lang w:eastAsia="ru-RU"/>
              </w:rPr>
              <w:t xml:space="preserve"> минимального балла</w:t>
            </w:r>
          </w:p>
        </w:tc>
      </w:tr>
      <w:tr w:rsidR="00487114" w:rsidRPr="00694442" w:rsidTr="002A4323">
        <w:trPr>
          <w:cantSplit/>
          <w:trHeight w:val="224"/>
        </w:trPr>
        <w:tc>
          <w:tcPr>
            <w:tcW w:w="459" w:type="dxa"/>
            <w:vAlign w:val="center"/>
          </w:tcPr>
          <w:p w:rsidR="00487114" w:rsidRPr="00694442" w:rsidRDefault="00487114" w:rsidP="00694442">
            <w:pPr>
              <w:pStyle w:val="a3"/>
              <w:spacing w:after="0" w:line="240" w:lineRule="auto"/>
              <w:ind w:left="0"/>
              <w:contextualSpacing w:val="0"/>
              <w:jc w:val="center"/>
              <w:rPr>
                <w:rFonts w:ascii="Times New Roman" w:hAnsi="Times New Roman"/>
                <w:sz w:val="24"/>
                <w:szCs w:val="24"/>
              </w:rPr>
            </w:pPr>
            <w:r w:rsidRPr="00694442">
              <w:rPr>
                <w:rFonts w:ascii="Times New Roman" w:hAnsi="Times New Roman"/>
                <w:sz w:val="24"/>
                <w:szCs w:val="24"/>
              </w:rPr>
              <w:t>1</w:t>
            </w:r>
          </w:p>
        </w:tc>
        <w:tc>
          <w:tcPr>
            <w:tcW w:w="5016" w:type="dxa"/>
            <w:vAlign w:val="bottom"/>
          </w:tcPr>
          <w:p w:rsidR="00487114" w:rsidRPr="00694442" w:rsidRDefault="00487114">
            <w:pPr>
              <w:rPr>
                <w:color w:val="000000"/>
              </w:rPr>
            </w:pPr>
            <w:r w:rsidRPr="00694442">
              <w:rPr>
                <w:color w:val="000000"/>
              </w:rPr>
              <w:t>Муниципальное казенное общеобразовательное учреждение "Элисенваарская средняя общеобразовательная школа"</w:t>
            </w:r>
            <w:r w:rsidR="00694442">
              <w:rPr>
                <w:color w:val="000000"/>
              </w:rPr>
              <w:t xml:space="preserve"> Лахденпохского МР</w:t>
            </w:r>
          </w:p>
        </w:tc>
        <w:tc>
          <w:tcPr>
            <w:tcW w:w="1509" w:type="dxa"/>
            <w:vAlign w:val="center"/>
          </w:tcPr>
          <w:p w:rsidR="00487114" w:rsidRPr="00694442" w:rsidRDefault="00487114" w:rsidP="00694442">
            <w:pPr>
              <w:jc w:val="center"/>
              <w:rPr>
                <w:color w:val="000000"/>
              </w:rPr>
            </w:pPr>
            <w:r w:rsidRPr="00694442">
              <w:rPr>
                <w:color w:val="000000"/>
              </w:rPr>
              <w:t>100,0%</w:t>
            </w:r>
          </w:p>
        </w:tc>
        <w:tc>
          <w:tcPr>
            <w:tcW w:w="1509" w:type="dxa"/>
            <w:vAlign w:val="center"/>
          </w:tcPr>
          <w:p w:rsidR="00487114" w:rsidRPr="00694442" w:rsidRDefault="00487114" w:rsidP="00694442">
            <w:pPr>
              <w:jc w:val="center"/>
              <w:rPr>
                <w:color w:val="000000"/>
              </w:rPr>
            </w:pPr>
            <w:r w:rsidRPr="00694442">
              <w:rPr>
                <w:color w:val="000000"/>
              </w:rPr>
              <w:t>0,0%</w:t>
            </w:r>
          </w:p>
        </w:tc>
        <w:tc>
          <w:tcPr>
            <w:tcW w:w="1713" w:type="dxa"/>
            <w:vAlign w:val="center"/>
          </w:tcPr>
          <w:p w:rsidR="00487114" w:rsidRPr="00694442" w:rsidRDefault="00487114" w:rsidP="00694442">
            <w:pPr>
              <w:jc w:val="center"/>
            </w:pPr>
            <w:r w:rsidRPr="00694442">
              <w:rPr>
                <w:color w:val="000000"/>
              </w:rPr>
              <w:t>0,0%</w:t>
            </w:r>
          </w:p>
        </w:tc>
      </w:tr>
      <w:tr w:rsidR="00487114" w:rsidRPr="00694442" w:rsidTr="002A4323">
        <w:trPr>
          <w:cantSplit/>
          <w:trHeight w:val="224"/>
        </w:trPr>
        <w:tc>
          <w:tcPr>
            <w:tcW w:w="459" w:type="dxa"/>
            <w:vAlign w:val="center"/>
          </w:tcPr>
          <w:p w:rsidR="00487114" w:rsidRPr="00694442" w:rsidRDefault="00487114" w:rsidP="00694442">
            <w:pPr>
              <w:pStyle w:val="a3"/>
              <w:spacing w:after="0" w:line="240" w:lineRule="auto"/>
              <w:ind w:left="0"/>
              <w:contextualSpacing w:val="0"/>
              <w:jc w:val="center"/>
              <w:rPr>
                <w:rFonts w:ascii="Times New Roman" w:hAnsi="Times New Roman"/>
                <w:sz w:val="24"/>
                <w:szCs w:val="24"/>
              </w:rPr>
            </w:pPr>
            <w:r w:rsidRPr="00694442">
              <w:rPr>
                <w:rFonts w:ascii="Times New Roman" w:hAnsi="Times New Roman"/>
                <w:sz w:val="24"/>
                <w:szCs w:val="24"/>
              </w:rPr>
              <w:t>2</w:t>
            </w:r>
          </w:p>
        </w:tc>
        <w:tc>
          <w:tcPr>
            <w:tcW w:w="5016" w:type="dxa"/>
            <w:vAlign w:val="bottom"/>
          </w:tcPr>
          <w:p w:rsidR="00487114" w:rsidRPr="00694442" w:rsidRDefault="00487114" w:rsidP="00487114">
            <w:pPr>
              <w:rPr>
                <w:color w:val="000000"/>
              </w:rPr>
            </w:pPr>
            <w:r w:rsidRPr="00694442">
              <w:rPr>
                <w:color w:val="000000"/>
              </w:rPr>
              <w:t>Муниципальное казённое общеобразовательное учреждение Медвежьегорского района "Паданская средняя общеобразовательная школа"</w:t>
            </w:r>
          </w:p>
        </w:tc>
        <w:tc>
          <w:tcPr>
            <w:tcW w:w="1509" w:type="dxa"/>
            <w:vAlign w:val="center"/>
          </w:tcPr>
          <w:p w:rsidR="00487114" w:rsidRPr="00694442" w:rsidRDefault="00487114" w:rsidP="00694442">
            <w:pPr>
              <w:jc w:val="center"/>
              <w:rPr>
                <w:color w:val="000000"/>
              </w:rPr>
            </w:pPr>
            <w:r w:rsidRPr="00694442">
              <w:rPr>
                <w:color w:val="000000"/>
              </w:rPr>
              <w:t>100,0%</w:t>
            </w:r>
          </w:p>
        </w:tc>
        <w:tc>
          <w:tcPr>
            <w:tcW w:w="1509" w:type="dxa"/>
            <w:vAlign w:val="center"/>
          </w:tcPr>
          <w:p w:rsidR="00487114" w:rsidRPr="00694442" w:rsidRDefault="00487114" w:rsidP="00694442">
            <w:pPr>
              <w:jc w:val="center"/>
              <w:rPr>
                <w:color w:val="000000"/>
              </w:rPr>
            </w:pPr>
            <w:r w:rsidRPr="00694442">
              <w:rPr>
                <w:color w:val="000000"/>
              </w:rPr>
              <w:t>0,0%</w:t>
            </w:r>
          </w:p>
        </w:tc>
        <w:tc>
          <w:tcPr>
            <w:tcW w:w="1713" w:type="dxa"/>
            <w:vAlign w:val="center"/>
          </w:tcPr>
          <w:p w:rsidR="00487114" w:rsidRPr="00694442" w:rsidRDefault="00487114" w:rsidP="00694442">
            <w:pPr>
              <w:jc w:val="center"/>
            </w:pPr>
            <w:r w:rsidRPr="00694442">
              <w:rPr>
                <w:color w:val="000000"/>
              </w:rPr>
              <w:t>0,0%</w:t>
            </w:r>
          </w:p>
        </w:tc>
      </w:tr>
      <w:tr w:rsidR="00487114" w:rsidRPr="00694442" w:rsidTr="002A4323">
        <w:trPr>
          <w:cantSplit/>
          <w:trHeight w:val="224"/>
        </w:trPr>
        <w:tc>
          <w:tcPr>
            <w:tcW w:w="459" w:type="dxa"/>
            <w:vAlign w:val="center"/>
          </w:tcPr>
          <w:p w:rsidR="00487114" w:rsidRPr="00694442" w:rsidRDefault="003773E4" w:rsidP="00694442">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3</w:t>
            </w:r>
          </w:p>
        </w:tc>
        <w:tc>
          <w:tcPr>
            <w:tcW w:w="5016" w:type="dxa"/>
            <w:vAlign w:val="bottom"/>
          </w:tcPr>
          <w:p w:rsidR="00487114" w:rsidRPr="00694442" w:rsidRDefault="00487114">
            <w:pPr>
              <w:rPr>
                <w:color w:val="000000"/>
              </w:rPr>
            </w:pPr>
            <w:r w:rsidRPr="00694442">
              <w:rPr>
                <w:color w:val="000000"/>
              </w:rPr>
              <w:t>Муниципальное казенное общеобразовательное учреждение "Средняя общеобразовательная школа п. Кривцы Пудожского района Республики Карелия"</w:t>
            </w:r>
          </w:p>
        </w:tc>
        <w:tc>
          <w:tcPr>
            <w:tcW w:w="1509" w:type="dxa"/>
            <w:vAlign w:val="center"/>
          </w:tcPr>
          <w:p w:rsidR="00487114" w:rsidRPr="00694442" w:rsidRDefault="00487114" w:rsidP="00694442">
            <w:pPr>
              <w:jc w:val="center"/>
              <w:rPr>
                <w:color w:val="000000"/>
              </w:rPr>
            </w:pPr>
            <w:r w:rsidRPr="00694442">
              <w:rPr>
                <w:color w:val="000000"/>
              </w:rPr>
              <w:t>100,0%</w:t>
            </w:r>
          </w:p>
        </w:tc>
        <w:tc>
          <w:tcPr>
            <w:tcW w:w="1509" w:type="dxa"/>
            <w:vAlign w:val="center"/>
          </w:tcPr>
          <w:p w:rsidR="00487114" w:rsidRPr="00694442" w:rsidRDefault="00487114" w:rsidP="00694442">
            <w:pPr>
              <w:jc w:val="center"/>
              <w:rPr>
                <w:color w:val="000000"/>
              </w:rPr>
            </w:pPr>
            <w:r w:rsidRPr="00694442">
              <w:rPr>
                <w:color w:val="000000"/>
              </w:rPr>
              <w:t>0,0%</w:t>
            </w:r>
          </w:p>
        </w:tc>
        <w:tc>
          <w:tcPr>
            <w:tcW w:w="1713" w:type="dxa"/>
            <w:vAlign w:val="center"/>
          </w:tcPr>
          <w:p w:rsidR="00487114" w:rsidRPr="00694442" w:rsidRDefault="00487114" w:rsidP="00694442">
            <w:pPr>
              <w:jc w:val="center"/>
            </w:pPr>
            <w:r w:rsidRPr="00694442">
              <w:rPr>
                <w:color w:val="000000"/>
              </w:rPr>
              <w:t>0,0%</w:t>
            </w:r>
          </w:p>
        </w:tc>
      </w:tr>
      <w:tr w:rsidR="002A4323" w:rsidRPr="00694442" w:rsidTr="002A4323">
        <w:trPr>
          <w:cantSplit/>
          <w:trHeight w:val="224"/>
        </w:trPr>
        <w:tc>
          <w:tcPr>
            <w:tcW w:w="459" w:type="dxa"/>
            <w:vAlign w:val="center"/>
          </w:tcPr>
          <w:p w:rsidR="002A4323" w:rsidRPr="00694442" w:rsidRDefault="003773E4" w:rsidP="00694442">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4</w:t>
            </w:r>
          </w:p>
        </w:tc>
        <w:tc>
          <w:tcPr>
            <w:tcW w:w="5016" w:type="dxa"/>
            <w:vAlign w:val="bottom"/>
          </w:tcPr>
          <w:p w:rsidR="002A4323" w:rsidRPr="00694442" w:rsidRDefault="002A4323">
            <w:pPr>
              <w:rPr>
                <w:color w:val="000000"/>
              </w:rPr>
            </w:pPr>
            <w:r w:rsidRPr="002A4323">
              <w:rPr>
                <w:color w:val="000000"/>
              </w:rPr>
              <w:t>Государственное бюджетное общеобразовательное учреждение Республики Карелия "Специальная (коррекционная) общеобразовательная школа-интернат № 21"</w:t>
            </w:r>
          </w:p>
        </w:tc>
        <w:tc>
          <w:tcPr>
            <w:tcW w:w="1509" w:type="dxa"/>
            <w:vAlign w:val="center"/>
          </w:tcPr>
          <w:p w:rsidR="002A4323" w:rsidRPr="00694442" w:rsidRDefault="002A4323" w:rsidP="00694442">
            <w:pPr>
              <w:jc w:val="center"/>
              <w:rPr>
                <w:color w:val="000000"/>
              </w:rPr>
            </w:pPr>
            <w:r>
              <w:rPr>
                <w:color w:val="000000"/>
              </w:rPr>
              <w:t>100%</w:t>
            </w:r>
          </w:p>
        </w:tc>
        <w:tc>
          <w:tcPr>
            <w:tcW w:w="1509" w:type="dxa"/>
            <w:vAlign w:val="center"/>
          </w:tcPr>
          <w:p w:rsidR="002A4323" w:rsidRPr="00694442" w:rsidRDefault="002A4323" w:rsidP="0085636E">
            <w:pPr>
              <w:jc w:val="center"/>
              <w:rPr>
                <w:color w:val="000000"/>
              </w:rPr>
            </w:pPr>
            <w:r w:rsidRPr="00694442">
              <w:rPr>
                <w:color w:val="000000"/>
              </w:rPr>
              <w:t>0,0%</w:t>
            </w:r>
          </w:p>
        </w:tc>
        <w:tc>
          <w:tcPr>
            <w:tcW w:w="1713" w:type="dxa"/>
            <w:vAlign w:val="center"/>
          </w:tcPr>
          <w:p w:rsidR="002A4323" w:rsidRPr="00694442" w:rsidRDefault="002A4323" w:rsidP="0085636E">
            <w:pPr>
              <w:jc w:val="center"/>
            </w:pPr>
            <w:r w:rsidRPr="00694442">
              <w:rPr>
                <w:color w:val="000000"/>
              </w:rPr>
              <w:t>0,0%</w:t>
            </w:r>
          </w:p>
        </w:tc>
      </w:tr>
      <w:tr w:rsidR="002A4323" w:rsidRPr="00694442" w:rsidTr="002A4323">
        <w:trPr>
          <w:cantSplit/>
          <w:trHeight w:val="224"/>
        </w:trPr>
        <w:tc>
          <w:tcPr>
            <w:tcW w:w="459" w:type="dxa"/>
            <w:vAlign w:val="center"/>
          </w:tcPr>
          <w:p w:rsidR="002A4323" w:rsidRPr="00694442" w:rsidRDefault="003773E4" w:rsidP="00694442">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lastRenderedPageBreak/>
              <w:t>5</w:t>
            </w:r>
          </w:p>
        </w:tc>
        <w:tc>
          <w:tcPr>
            <w:tcW w:w="5016" w:type="dxa"/>
            <w:vAlign w:val="bottom"/>
          </w:tcPr>
          <w:p w:rsidR="002A4323" w:rsidRPr="00694442" w:rsidRDefault="002A4323">
            <w:pPr>
              <w:rPr>
                <w:color w:val="000000"/>
              </w:rPr>
            </w:pPr>
            <w:r w:rsidRPr="00694442">
              <w:rPr>
                <w:color w:val="000000"/>
              </w:rPr>
              <w:t>Муниципальное казённое общеобразовательное учреждение Медвежьегорского района "Великогубская средняя общеобразовательная школа"</w:t>
            </w:r>
          </w:p>
        </w:tc>
        <w:tc>
          <w:tcPr>
            <w:tcW w:w="1509" w:type="dxa"/>
            <w:vAlign w:val="center"/>
          </w:tcPr>
          <w:p w:rsidR="002A4323" w:rsidRPr="00694442" w:rsidRDefault="002A4323" w:rsidP="00694442">
            <w:pPr>
              <w:jc w:val="center"/>
              <w:rPr>
                <w:color w:val="000000"/>
              </w:rPr>
            </w:pPr>
            <w:r w:rsidRPr="00694442">
              <w:rPr>
                <w:color w:val="000000"/>
              </w:rPr>
              <w:t>83,3%</w:t>
            </w:r>
          </w:p>
        </w:tc>
        <w:tc>
          <w:tcPr>
            <w:tcW w:w="1509" w:type="dxa"/>
            <w:vAlign w:val="center"/>
          </w:tcPr>
          <w:p w:rsidR="002A4323" w:rsidRPr="00694442" w:rsidRDefault="002A4323" w:rsidP="00694442">
            <w:pPr>
              <w:jc w:val="center"/>
              <w:rPr>
                <w:color w:val="000000"/>
              </w:rPr>
            </w:pPr>
            <w:r w:rsidRPr="00694442">
              <w:rPr>
                <w:color w:val="000000"/>
              </w:rPr>
              <w:t>16,7%</w:t>
            </w:r>
          </w:p>
        </w:tc>
        <w:tc>
          <w:tcPr>
            <w:tcW w:w="1713" w:type="dxa"/>
            <w:vAlign w:val="center"/>
          </w:tcPr>
          <w:p w:rsidR="002A4323" w:rsidRPr="00694442" w:rsidRDefault="002A4323" w:rsidP="00694442">
            <w:pPr>
              <w:jc w:val="center"/>
            </w:pPr>
            <w:r w:rsidRPr="00694442">
              <w:rPr>
                <w:color w:val="000000"/>
              </w:rPr>
              <w:t>0,0%</w:t>
            </w:r>
          </w:p>
        </w:tc>
      </w:tr>
      <w:tr w:rsidR="002A4323" w:rsidRPr="00694442" w:rsidTr="002A4323">
        <w:trPr>
          <w:cantSplit/>
          <w:trHeight w:val="224"/>
        </w:trPr>
        <w:tc>
          <w:tcPr>
            <w:tcW w:w="459" w:type="dxa"/>
            <w:vAlign w:val="center"/>
          </w:tcPr>
          <w:p w:rsidR="002A4323" w:rsidRPr="00694442" w:rsidRDefault="003773E4" w:rsidP="00694442">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6</w:t>
            </w:r>
          </w:p>
        </w:tc>
        <w:tc>
          <w:tcPr>
            <w:tcW w:w="5016" w:type="dxa"/>
            <w:vAlign w:val="bottom"/>
          </w:tcPr>
          <w:p w:rsidR="002A4323" w:rsidRPr="00694442" w:rsidRDefault="002A4323">
            <w:pPr>
              <w:rPr>
                <w:color w:val="000000"/>
              </w:rPr>
            </w:pPr>
            <w:r w:rsidRPr="00694442">
              <w:rPr>
                <w:color w:val="000000"/>
              </w:rPr>
              <w:t>муниципальное бюджетное общеобразовательное учреждение "Куркиёкская средняя общеобразовательная школа"</w:t>
            </w:r>
            <w:r>
              <w:rPr>
                <w:color w:val="000000"/>
              </w:rPr>
              <w:t xml:space="preserve"> Лахденпохского МР</w:t>
            </w:r>
          </w:p>
        </w:tc>
        <w:tc>
          <w:tcPr>
            <w:tcW w:w="1509" w:type="dxa"/>
            <w:vAlign w:val="center"/>
          </w:tcPr>
          <w:p w:rsidR="002A4323" w:rsidRPr="00694442" w:rsidRDefault="002A4323" w:rsidP="00694442">
            <w:pPr>
              <w:jc w:val="center"/>
              <w:rPr>
                <w:color w:val="000000"/>
              </w:rPr>
            </w:pPr>
            <w:r w:rsidRPr="00694442">
              <w:rPr>
                <w:color w:val="000000"/>
              </w:rPr>
              <w:t>80,0%</w:t>
            </w:r>
          </w:p>
        </w:tc>
        <w:tc>
          <w:tcPr>
            <w:tcW w:w="1509" w:type="dxa"/>
            <w:vAlign w:val="center"/>
          </w:tcPr>
          <w:p w:rsidR="002A4323" w:rsidRPr="00694442" w:rsidRDefault="002A4323" w:rsidP="00694442">
            <w:pPr>
              <w:jc w:val="center"/>
              <w:rPr>
                <w:color w:val="000000"/>
              </w:rPr>
            </w:pPr>
            <w:r w:rsidRPr="00694442">
              <w:rPr>
                <w:color w:val="000000"/>
              </w:rPr>
              <w:t>20,0%</w:t>
            </w:r>
          </w:p>
        </w:tc>
        <w:tc>
          <w:tcPr>
            <w:tcW w:w="1713" w:type="dxa"/>
            <w:vAlign w:val="center"/>
          </w:tcPr>
          <w:p w:rsidR="002A4323" w:rsidRPr="00694442" w:rsidRDefault="002A4323" w:rsidP="00694442">
            <w:pPr>
              <w:jc w:val="center"/>
            </w:pPr>
            <w:r w:rsidRPr="00694442">
              <w:rPr>
                <w:color w:val="000000"/>
              </w:rPr>
              <w:t>0,0%</w:t>
            </w:r>
          </w:p>
        </w:tc>
      </w:tr>
      <w:tr w:rsidR="002A4323" w:rsidRPr="00694442" w:rsidTr="002A4323">
        <w:trPr>
          <w:cantSplit/>
          <w:trHeight w:val="224"/>
        </w:trPr>
        <w:tc>
          <w:tcPr>
            <w:tcW w:w="459" w:type="dxa"/>
            <w:vAlign w:val="center"/>
          </w:tcPr>
          <w:p w:rsidR="002A4323" w:rsidRPr="00694442" w:rsidRDefault="003773E4" w:rsidP="00694442">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7</w:t>
            </w:r>
          </w:p>
        </w:tc>
        <w:tc>
          <w:tcPr>
            <w:tcW w:w="5016" w:type="dxa"/>
            <w:vAlign w:val="bottom"/>
          </w:tcPr>
          <w:p w:rsidR="002A4323" w:rsidRPr="00694442" w:rsidRDefault="002A4323">
            <w:pPr>
              <w:rPr>
                <w:color w:val="000000"/>
              </w:rPr>
            </w:pPr>
            <w:r w:rsidRPr="00694442">
              <w:rPr>
                <w:color w:val="000000"/>
              </w:rPr>
              <w:t>Муниципальное казенное общеобразовательное учреждение средняя общеобразовательная школа п. Пяльма Пудожского района Республики Карелия</w:t>
            </w:r>
          </w:p>
        </w:tc>
        <w:tc>
          <w:tcPr>
            <w:tcW w:w="1509" w:type="dxa"/>
            <w:vAlign w:val="center"/>
          </w:tcPr>
          <w:p w:rsidR="002A4323" w:rsidRPr="00694442" w:rsidRDefault="002A4323" w:rsidP="00694442">
            <w:pPr>
              <w:jc w:val="center"/>
              <w:rPr>
                <w:color w:val="000000"/>
              </w:rPr>
            </w:pPr>
            <w:r w:rsidRPr="00694442">
              <w:rPr>
                <w:color w:val="000000"/>
              </w:rPr>
              <w:t>75,0%</w:t>
            </w:r>
          </w:p>
        </w:tc>
        <w:tc>
          <w:tcPr>
            <w:tcW w:w="1509" w:type="dxa"/>
            <w:vAlign w:val="center"/>
          </w:tcPr>
          <w:p w:rsidR="002A4323" w:rsidRPr="00694442" w:rsidRDefault="002A4323" w:rsidP="00694442">
            <w:pPr>
              <w:jc w:val="center"/>
              <w:rPr>
                <w:color w:val="000000"/>
              </w:rPr>
            </w:pPr>
            <w:r w:rsidRPr="00694442">
              <w:rPr>
                <w:color w:val="000000"/>
              </w:rPr>
              <w:t>25,0%</w:t>
            </w:r>
          </w:p>
        </w:tc>
        <w:tc>
          <w:tcPr>
            <w:tcW w:w="1713" w:type="dxa"/>
            <w:vAlign w:val="center"/>
          </w:tcPr>
          <w:p w:rsidR="002A4323" w:rsidRPr="00694442" w:rsidRDefault="002A4323" w:rsidP="00694442">
            <w:pPr>
              <w:jc w:val="center"/>
            </w:pPr>
            <w:r w:rsidRPr="00694442">
              <w:rPr>
                <w:color w:val="000000"/>
              </w:rPr>
              <w:t>0,0%</w:t>
            </w:r>
          </w:p>
        </w:tc>
      </w:tr>
      <w:tr w:rsidR="002A4323" w:rsidRPr="00694442" w:rsidTr="002A4323">
        <w:trPr>
          <w:cantSplit/>
          <w:trHeight w:val="224"/>
        </w:trPr>
        <w:tc>
          <w:tcPr>
            <w:tcW w:w="459" w:type="dxa"/>
            <w:vAlign w:val="center"/>
          </w:tcPr>
          <w:p w:rsidR="002A4323" w:rsidRPr="00694442" w:rsidRDefault="003773E4" w:rsidP="002A4323">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8</w:t>
            </w:r>
          </w:p>
        </w:tc>
        <w:tc>
          <w:tcPr>
            <w:tcW w:w="5016" w:type="dxa"/>
            <w:vAlign w:val="bottom"/>
          </w:tcPr>
          <w:p w:rsidR="002A4323" w:rsidRPr="00694442" w:rsidRDefault="002A4323">
            <w:pPr>
              <w:rPr>
                <w:color w:val="000000"/>
              </w:rPr>
            </w:pPr>
            <w:r w:rsidRPr="00694442">
              <w:rPr>
                <w:color w:val="000000"/>
              </w:rPr>
              <w:t>Муниципальное общеобразовательное учреждение Беломорского муниципального района  "Сосновецкая средняя общеобразовательная школа"</w:t>
            </w:r>
          </w:p>
        </w:tc>
        <w:tc>
          <w:tcPr>
            <w:tcW w:w="1509" w:type="dxa"/>
            <w:vAlign w:val="center"/>
          </w:tcPr>
          <w:p w:rsidR="002A4323" w:rsidRPr="00694442" w:rsidRDefault="002A4323" w:rsidP="00694442">
            <w:pPr>
              <w:jc w:val="center"/>
              <w:rPr>
                <w:color w:val="000000"/>
              </w:rPr>
            </w:pPr>
            <w:r w:rsidRPr="00694442">
              <w:rPr>
                <w:color w:val="000000"/>
              </w:rPr>
              <w:t>71,4%</w:t>
            </w:r>
          </w:p>
        </w:tc>
        <w:tc>
          <w:tcPr>
            <w:tcW w:w="1509" w:type="dxa"/>
            <w:vAlign w:val="center"/>
          </w:tcPr>
          <w:p w:rsidR="002A4323" w:rsidRPr="00694442" w:rsidRDefault="002A4323" w:rsidP="00694442">
            <w:pPr>
              <w:jc w:val="center"/>
              <w:rPr>
                <w:color w:val="000000"/>
              </w:rPr>
            </w:pPr>
            <w:r w:rsidRPr="00694442">
              <w:rPr>
                <w:color w:val="000000"/>
              </w:rPr>
              <w:t>28,6%</w:t>
            </w:r>
          </w:p>
        </w:tc>
        <w:tc>
          <w:tcPr>
            <w:tcW w:w="1713" w:type="dxa"/>
            <w:vAlign w:val="center"/>
          </w:tcPr>
          <w:p w:rsidR="002A4323" w:rsidRPr="00694442" w:rsidRDefault="002A4323" w:rsidP="00694442">
            <w:pPr>
              <w:jc w:val="center"/>
            </w:pPr>
            <w:r w:rsidRPr="00694442">
              <w:rPr>
                <w:color w:val="000000"/>
              </w:rPr>
              <w:t>0,0%</w:t>
            </w:r>
          </w:p>
        </w:tc>
      </w:tr>
      <w:tr w:rsidR="002A4323" w:rsidRPr="00694442" w:rsidTr="002A4323">
        <w:trPr>
          <w:cantSplit/>
          <w:trHeight w:val="224"/>
        </w:trPr>
        <w:tc>
          <w:tcPr>
            <w:tcW w:w="459" w:type="dxa"/>
            <w:vAlign w:val="center"/>
          </w:tcPr>
          <w:p w:rsidR="002A4323" w:rsidRPr="00694442" w:rsidRDefault="003773E4" w:rsidP="002A4323">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9</w:t>
            </w:r>
          </w:p>
        </w:tc>
        <w:tc>
          <w:tcPr>
            <w:tcW w:w="5016" w:type="dxa"/>
            <w:vAlign w:val="bottom"/>
          </w:tcPr>
          <w:p w:rsidR="002A4323" w:rsidRPr="00694442" w:rsidRDefault="002A4323">
            <w:pPr>
              <w:rPr>
                <w:color w:val="000000"/>
              </w:rPr>
            </w:pPr>
            <w:r w:rsidRPr="00694442">
              <w:rPr>
                <w:color w:val="000000"/>
              </w:rPr>
              <w:t>Муниципальное общеобразовательное учреждение Беломорского муниципального района "Сумпосадская средняя общеобразовательная школа"</w:t>
            </w:r>
          </w:p>
        </w:tc>
        <w:tc>
          <w:tcPr>
            <w:tcW w:w="1509" w:type="dxa"/>
            <w:vAlign w:val="center"/>
          </w:tcPr>
          <w:p w:rsidR="002A4323" w:rsidRPr="00694442" w:rsidRDefault="002A4323" w:rsidP="00694442">
            <w:pPr>
              <w:jc w:val="center"/>
              <w:rPr>
                <w:color w:val="000000"/>
              </w:rPr>
            </w:pPr>
            <w:r w:rsidRPr="00694442">
              <w:rPr>
                <w:color w:val="000000"/>
              </w:rPr>
              <w:t>66,7%</w:t>
            </w:r>
          </w:p>
        </w:tc>
        <w:tc>
          <w:tcPr>
            <w:tcW w:w="1509" w:type="dxa"/>
            <w:vAlign w:val="center"/>
          </w:tcPr>
          <w:p w:rsidR="002A4323" w:rsidRPr="00694442" w:rsidRDefault="002A4323" w:rsidP="00694442">
            <w:pPr>
              <w:jc w:val="center"/>
              <w:rPr>
                <w:color w:val="000000"/>
              </w:rPr>
            </w:pPr>
            <w:r w:rsidRPr="00694442">
              <w:rPr>
                <w:color w:val="000000"/>
              </w:rPr>
              <w:t>33,3%</w:t>
            </w:r>
          </w:p>
        </w:tc>
        <w:tc>
          <w:tcPr>
            <w:tcW w:w="1713" w:type="dxa"/>
            <w:vAlign w:val="center"/>
          </w:tcPr>
          <w:p w:rsidR="002A4323" w:rsidRPr="00694442" w:rsidRDefault="002A4323" w:rsidP="00694442">
            <w:pPr>
              <w:jc w:val="center"/>
            </w:pPr>
            <w:r w:rsidRPr="00694442">
              <w:rPr>
                <w:color w:val="000000"/>
              </w:rPr>
              <w:t>0,0%</w:t>
            </w:r>
          </w:p>
        </w:tc>
      </w:tr>
      <w:tr w:rsidR="002A4323" w:rsidRPr="00694442" w:rsidTr="002A4323">
        <w:trPr>
          <w:cantSplit/>
          <w:trHeight w:val="224"/>
        </w:trPr>
        <w:tc>
          <w:tcPr>
            <w:tcW w:w="459" w:type="dxa"/>
            <w:vAlign w:val="center"/>
          </w:tcPr>
          <w:p w:rsidR="002A4323" w:rsidRPr="00694442" w:rsidRDefault="003773E4" w:rsidP="002A4323">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10</w:t>
            </w:r>
          </w:p>
        </w:tc>
        <w:tc>
          <w:tcPr>
            <w:tcW w:w="5016" w:type="dxa"/>
            <w:vAlign w:val="bottom"/>
          </w:tcPr>
          <w:p w:rsidR="002A4323" w:rsidRPr="00694442" w:rsidRDefault="002A4323">
            <w:pPr>
              <w:rPr>
                <w:color w:val="000000"/>
              </w:rPr>
            </w:pPr>
            <w:r w:rsidRPr="00694442">
              <w:rPr>
                <w:color w:val="000000"/>
              </w:rPr>
              <w:t>Муниципальное казённое общеобразовательное учреждение Медвежьегорского района "Челмужская средняя общеобразовательная школа"</w:t>
            </w:r>
          </w:p>
        </w:tc>
        <w:tc>
          <w:tcPr>
            <w:tcW w:w="1509" w:type="dxa"/>
            <w:vAlign w:val="center"/>
          </w:tcPr>
          <w:p w:rsidR="002A4323" w:rsidRPr="00694442" w:rsidRDefault="002A4323" w:rsidP="00694442">
            <w:pPr>
              <w:jc w:val="center"/>
              <w:rPr>
                <w:color w:val="000000"/>
              </w:rPr>
            </w:pPr>
            <w:r w:rsidRPr="00694442">
              <w:rPr>
                <w:color w:val="000000"/>
              </w:rPr>
              <w:t>66,7%</w:t>
            </w:r>
          </w:p>
        </w:tc>
        <w:tc>
          <w:tcPr>
            <w:tcW w:w="1509" w:type="dxa"/>
            <w:vAlign w:val="center"/>
          </w:tcPr>
          <w:p w:rsidR="002A4323" w:rsidRPr="00694442" w:rsidRDefault="002A4323" w:rsidP="00694442">
            <w:pPr>
              <w:jc w:val="center"/>
              <w:rPr>
                <w:color w:val="000000"/>
              </w:rPr>
            </w:pPr>
            <w:r w:rsidRPr="00694442">
              <w:rPr>
                <w:color w:val="000000"/>
              </w:rPr>
              <w:t>33,3%</w:t>
            </w:r>
          </w:p>
        </w:tc>
        <w:tc>
          <w:tcPr>
            <w:tcW w:w="1713" w:type="dxa"/>
            <w:vAlign w:val="center"/>
          </w:tcPr>
          <w:p w:rsidR="002A4323" w:rsidRPr="00694442" w:rsidRDefault="002A4323" w:rsidP="00694442">
            <w:pPr>
              <w:jc w:val="center"/>
            </w:pPr>
            <w:r w:rsidRPr="00694442">
              <w:rPr>
                <w:color w:val="000000"/>
              </w:rPr>
              <w:t>0,0%</w:t>
            </w:r>
          </w:p>
        </w:tc>
      </w:tr>
      <w:tr w:rsidR="002A4323" w:rsidRPr="00694442" w:rsidTr="002A4323">
        <w:trPr>
          <w:cantSplit/>
          <w:trHeight w:val="224"/>
        </w:trPr>
        <w:tc>
          <w:tcPr>
            <w:tcW w:w="459" w:type="dxa"/>
            <w:vAlign w:val="center"/>
          </w:tcPr>
          <w:p w:rsidR="002A4323" w:rsidRPr="00694442" w:rsidRDefault="002A4323" w:rsidP="003773E4">
            <w:pPr>
              <w:pStyle w:val="a3"/>
              <w:spacing w:after="0" w:line="240" w:lineRule="auto"/>
              <w:ind w:left="0"/>
              <w:contextualSpacing w:val="0"/>
              <w:jc w:val="center"/>
              <w:rPr>
                <w:rFonts w:ascii="Times New Roman" w:hAnsi="Times New Roman"/>
                <w:sz w:val="24"/>
                <w:szCs w:val="24"/>
              </w:rPr>
            </w:pPr>
            <w:r w:rsidRPr="00694442">
              <w:rPr>
                <w:rFonts w:ascii="Times New Roman" w:hAnsi="Times New Roman"/>
                <w:sz w:val="24"/>
                <w:szCs w:val="24"/>
              </w:rPr>
              <w:t>1</w:t>
            </w:r>
            <w:r w:rsidR="003773E4">
              <w:rPr>
                <w:rFonts w:ascii="Times New Roman" w:hAnsi="Times New Roman"/>
                <w:sz w:val="24"/>
                <w:szCs w:val="24"/>
              </w:rPr>
              <w:t>1</w:t>
            </w:r>
          </w:p>
        </w:tc>
        <w:tc>
          <w:tcPr>
            <w:tcW w:w="5016" w:type="dxa"/>
            <w:vAlign w:val="bottom"/>
          </w:tcPr>
          <w:p w:rsidR="002A4323" w:rsidRPr="00694442" w:rsidRDefault="002A4323">
            <w:pPr>
              <w:rPr>
                <w:color w:val="000000"/>
              </w:rPr>
            </w:pPr>
            <w:r w:rsidRPr="00694442">
              <w:rPr>
                <w:color w:val="000000"/>
              </w:rPr>
              <w:t>Муниципальное общеобразовательное учреждение "Средняя общеобразовательная школа № 44"</w:t>
            </w:r>
            <w:r>
              <w:rPr>
                <w:color w:val="000000"/>
              </w:rPr>
              <w:t xml:space="preserve"> Прионежского МР</w:t>
            </w:r>
          </w:p>
        </w:tc>
        <w:tc>
          <w:tcPr>
            <w:tcW w:w="1509" w:type="dxa"/>
            <w:vAlign w:val="center"/>
          </w:tcPr>
          <w:p w:rsidR="002A4323" w:rsidRPr="00694442" w:rsidRDefault="002A4323" w:rsidP="00694442">
            <w:pPr>
              <w:jc w:val="center"/>
              <w:rPr>
                <w:color w:val="000000"/>
              </w:rPr>
            </w:pPr>
            <w:r w:rsidRPr="00694442">
              <w:rPr>
                <w:color w:val="000000"/>
              </w:rPr>
              <w:t>66,7%</w:t>
            </w:r>
          </w:p>
        </w:tc>
        <w:tc>
          <w:tcPr>
            <w:tcW w:w="1509" w:type="dxa"/>
            <w:vAlign w:val="center"/>
          </w:tcPr>
          <w:p w:rsidR="002A4323" w:rsidRPr="00694442" w:rsidRDefault="002A4323" w:rsidP="00694442">
            <w:pPr>
              <w:jc w:val="center"/>
              <w:rPr>
                <w:color w:val="000000"/>
              </w:rPr>
            </w:pPr>
            <w:r w:rsidRPr="00694442">
              <w:rPr>
                <w:color w:val="000000"/>
              </w:rPr>
              <w:t>33,3%</w:t>
            </w:r>
          </w:p>
        </w:tc>
        <w:tc>
          <w:tcPr>
            <w:tcW w:w="1713" w:type="dxa"/>
            <w:vAlign w:val="center"/>
          </w:tcPr>
          <w:p w:rsidR="002A4323" w:rsidRPr="00694442" w:rsidRDefault="002A4323" w:rsidP="00694442">
            <w:pPr>
              <w:jc w:val="center"/>
            </w:pPr>
            <w:r w:rsidRPr="00694442">
              <w:rPr>
                <w:color w:val="000000"/>
              </w:rPr>
              <w:t>0,0%</w:t>
            </w:r>
          </w:p>
        </w:tc>
      </w:tr>
    </w:tbl>
    <w:p w:rsidR="003C6A11" w:rsidRPr="00E2039C" w:rsidRDefault="003C6A11" w:rsidP="00F64457">
      <w:pPr>
        <w:spacing w:before="240"/>
        <w:rPr>
          <w:b/>
        </w:rPr>
      </w:pPr>
      <w:r w:rsidRPr="007941C3">
        <w:rPr>
          <w:rFonts w:eastAsia="Times New Roman"/>
          <w:b/>
        </w:rPr>
        <w:t xml:space="preserve">3.6. </w:t>
      </w:r>
      <w:r w:rsidRPr="007941C3">
        <w:rPr>
          <w:b/>
        </w:rPr>
        <w:t xml:space="preserve">Вывод о характере изменения результатов ЕГЭ по </w:t>
      </w:r>
      <w:r w:rsidR="00F64457" w:rsidRPr="007941C3">
        <w:rPr>
          <w:b/>
        </w:rPr>
        <w:t>математике</w:t>
      </w:r>
      <w:r w:rsidR="00F64457">
        <w:t xml:space="preserve"> (базовый уровень)</w:t>
      </w:r>
    </w:p>
    <w:p w:rsidR="00301435" w:rsidRPr="00301435" w:rsidRDefault="00301435" w:rsidP="00301435">
      <w:pPr>
        <w:ind w:left="-426" w:firstLine="426"/>
        <w:jc w:val="both"/>
      </w:pPr>
      <w:proofErr w:type="gramStart"/>
      <w:r w:rsidRPr="00301435">
        <w:t>Уровень предметной обученности по математике (базовый уровень) в 201</w:t>
      </w:r>
      <w:r>
        <w:t>9</w:t>
      </w:r>
      <w:r w:rsidRPr="00301435">
        <w:t xml:space="preserve"> по сравнению с 201</w:t>
      </w:r>
      <w:r>
        <w:t>8 годом</w:t>
      </w:r>
      <w:r w:rsidRPr="00301435">
        <w:t xml:space="preserve"> </w:t>
      </w:r>
      <w:r>
        <w:t>изменился</w:t>
      </w:r>
      <w:r w:rsidR="00E04403">
        <w:t xml:space="preserve"> незначительно</w:t>
      </w:r>
      <w:r>
        <w:t>.</w:t>
      </w:r>
      <w:proofErr w:type="gramEnd"/>
      <w:r>
        <w:t xml:space="preserve"> В 2017 году уровень </w:t>
      </w:r>
      <w:proofErr w:type="gramStart"/>
      <w:r>
        <w:t>предметной</w:t>
      </w:r>
      <w:proofErr w:type="gramEnd"/>
      <w:r>
        <w:t xml:space="preserve"> обученности был немного выше </w:t>
      </w:r>
      <w:r w:rsidRPr="00301435">
        <w:t>(2017 год – 98,8%, 2018</w:t>
      </w:r>
      <w:r w:rsidR="00E04403">
        <w:t xml:space="preserve"> - 98%</w:t>
      </w:r>
      <w:r>
        <w:t>, 2019 годы</w:t>
      </w:r>
      <w:r w:rsidRPr="00301435">
        <w:t xml:space="preserve"> – 98</w:t>
      </w:r>
      <w:r w:rsidR="00E04403">
        <w:t>,5</w:t>
      </w:r>
      <w:r w:rsidRPr="00301435">
        <w:t xml:space="preserve">%). </w:t>
      </w:r>
      <w:proofErr w:type="gramStart"/>
      <w:r w:rsidRPr="00301435">
        <w:t xml:space="preserve">Доля участников ЕГЭ, не прошедших минимальный порог, у выпускников текущего года, обучающихся по программам СОО, составила </w:t>
      </w:r>
      <w:r w:rsidR="00E04403">
        <w:t>1,5</w:t>
      </w:r>
      <w:r w:rsidRPr="00301435">
        <w:t xml:space="preserve">%. Доля выпускников вечерних (сменных) общеобразовательных школ, не прошедших минимальный порог, составила </w:t>
      </w:r>
      <w:r w:rsidR="00471074" w:rsidRPr="00471074">
        <w:t>17,1</w:t>
      </w:r>
      <w:r w:rsidRPr="00471074">
        <w:t>%.</w:t>
      </w:r>
      <w:r w:rsidRPr="00301435">
        <w:t xml:space="preserve"> В 201</w:t>
      </w:r>
      <w:r w:rsidR="00075A20">
        <w:t>8</w:t>
      </w:r>
      <w:r w:rsidRPr="00301435">
        <w:t xml:space="preserve"> году доля выпускников вечерних (сменных) общеобразовательных школ, не сдавших экзамен, была </w:t>
      </w:r>
      <w:r w:rsidR="00075A20">
        <w:t>немного выше</w:t>
      </w:r>
      <w:r w:rsidRPr="00301435">
        <w:t xml:space="preserve"> – </w:t>
      </w:r>
      <w:r w:rsidR="00075A20">
        <w:t>26,9</w:t>
      </w:r>
      <w:r w:rsidRPr="00301435">
        <w:t xml:space="preserve">%. </w:t>
      </w:r>
      <w:r w:rsidR="00075A20">
        <w:t>Второй год подряд есть участники ЕГЭ, не преодолевшие минимальный балл, из</w:t>
      </w:r>
      <w:r w:rsidRPr="00301435">
        <w:t xml:space="preserve"> средних общеобразовательных школ с</w:t>
      </w:r>
      <w:proofErr w:type="gramEnd"/>
      <w:r w:rsidRPr="00301435">
        <w:t xml:space="preserve"> углубленным изучением отдельных предметов</w:t>
      </w:r>
      <w:r w:rsidR="00075A20">
        <w:t xml:space="preserve">. Причем процент участников, набравших менее 7 баллов, вырос (2018 г.- 1,0%, 2019 г. </w:t>
      </w:r>
      <w:r w:rsidR="00075A20" w:rsidRPr="00471074">
        <w:t>– 1,5%).</w:t>
      </w:r>
      <w:r w:rsidRPr="00471074">
        <w:t xml:space="preserve"> В </w:t>
      </w:r>
      <w:r w:rsidR="00471074" w:rsidRPr="00471074">
        <w:t>10</w:t>
      </w:r>
      <w:r w:rsidRPr="00471074">
        <w:t xml:space="preserve"> административно-территориальных единицах все участники ЕГЭ превысили минимальный порог (</w:t>
      </w:r>
      <w:r w:rsidR="00075A20" w:rsidRPr="00471074">
        <w:t xml:space="preserve">Беломорский, </w:t>
      </w:r>
      <w:r w:rsidRPr="00471074">
        <w:t>Калевальский НМР, Кондопожский МР, Костомукшский ГО</w:t>
      </w:r>
      <w:r w:rsidRPr="00301435">
        <w:t xml:space="preserve">, Олонецкий НМР, Питкярантский МР, Прионежский МР, </w:t>
      </w:r>
      <w:r w:rsidR="00075A20">
        <w:t xml:space="preserve">Пудожский, </w:t>
      </w:r>
      <w:r w:rsidRPr="00301435">
        <w:t>Сортавальский</w:t>
      </w:r>
      <w:r w:rsidR="00471074">
        <w:t>, Суоярвский</w:t>
      </w:r>
      <w:r w:rsidRPr="00301435">
        <w:t xml:space="preserve"> </w:t>
      </w:r>
      <w:r w:rsidR="00075A20">
        <w:t>муниципальные районы</w:t>
      </w:r>
      <w:r w:rsidRPr="00301435">
        <w:t>).</w:t>
      </w:r>
    </w:p>
    <w:p w:rsidR="00301435" w:rsidRPr="00301435" w:rsidRDefault="00301435" w:rsidP="00301435">
      <w:pPr>
        <w:ind w:left="-426" w:firstLine="426"/>
        <w:jc w:val="both"/>
      </w:pPr>
      <w:r w:rsidRPr="00301435">
        <w:t xml:space="preserve">По таким показателям как средняя отметка и доля участников, получивших высокие первичные баллы, </w:t>
      </w:r>
      <w:r w:rsidR="00450D84">
        <w:t xml:space="preserve">в 2019 году </w:t>
      </w:r>
      <w:r w:rsidR="00075A20">
        <w:t>по сравнению с 2</w:t>
      </w:r>
      <w:r w:rsidR="00E04403">
        <w:t>0</w:t>
      </w:r>
      <w:r w:rsidR="00450D84">
        <w:t>18 годом наблюдается стабильность</w:t>
      </w:r>
      <w:r w:rsidRPr="00301435">
        <w:t xml:space="preserve">. </w:t>
      </w:r>
      <w:r w:rsidR="00450D84">
        <w:t xml:space="preserve">В 2017 году по этим показателям результаты были лучше. </w:t>
      </w:r>
      <w:r w:rsidRPr="00301435">
        <w:t xml:space="preserve">Доля участников, набравших от 17 до 20 </w:t>
      </w:r>
      <w:r w:rsidRPr="00301435">
        <w:lastRenderedPageBreak/>
        <w:t>первичных баллов по данному предмету, в 2017 году</w:t>
      </w:r>
      <w:r w:rsidR="00450D84">
        <w:t xml:space="preserve"> составляла </w:t>
      </w:r>
      <w:r w:rsidRPr="00301435">
        <w:t>48,4%, в 2018 году – 41,8%</w:t>
      </w:r>
      <w:r w:rsidR="00450D84">
        <w:t>, в 2019 году – 41%</w:t>
      </w:r>
      <w:r w:rsidRPr="00301435">
        <w:t>.</w:t>
      </w:r>
    </w:p>
    <w:p w:rsidR="00301435" w:rsidRPr="00301435" w:rsidRDefault="00301435" w:rsidP="00301435">
      <w:pPr>
        <w:ind w:left="-426" w:firstLine="426"/>
        <w:jc w:val="both"/>
      </w:pPr>
      <w:r w:rsidRPr="00301435">
        <w:t xml:space="preserve">Уменьшилось количество выпускников текущего года набравших </w:t>
      </w:r>
      <w:r w:rsidR="008A09B0">
        <w:t>20</w:t>
      </w:r>
      <w:r w:rsidRPr="00301435">
        <w:t xml:space="preserve"> балл</w:t>
      </w:r>
      <w:r w:rsidR="008A09B0">
        <w:t>ов</w:t>
      </w:r>
      <w:r w:rsidRPr="00301435">
        <w:t xml:space="preserve"> </w:t>
      </w:r>
      <w:r w:rsidR="004677C0">
        <w:t>(2017 год -</w:t>
      </w:r>
      <w:r w:rsidRPr="00301435">
        <w:t xml:space="preserve"> 247 человек</w:t>
      </w:r>
      <w:r w:rsidR="004677C0">
        <w:t xml:space="preserve">, </w:t>
      </w:r>
      <w:r w:rsidRPr="00301435">
        <w:t>201</w:t>
      </w:r>
      <w:r w:rsidR="004677C0">
        <w:t>8</w:t>
      </w:r>
      <w:r w:rsidRPr="00301435">
        <w:t xml:space="preserve"> год</w:t>
      </w:r>
      <w:r w:rsidR="004677C0">
        <w:t xml:space="preserve"> -</w:t>
      </w:r>
      <w:r w:rsidRPr="00301435">
        <w:t xml:space="preserve"> 173 человек</w:t>
      </w:r>
      <w:r w:rsidR="004677C0">
        <w:t xml:space="preserve">а, </w:t>
      </w:r>
      <w:r w:rsidRPr="00301435">
        <w:t>201</w:t>
      </w:r>
      <w:r w:rsidR="004677C0">
        <w:t>9</w:t>
      </w:r>
      <w:r w:rsidRPr="00301435">
        <w:t xml:space="preserve"> год</w:t>
      </w:r>
      <w:r w:rsidR="004677C0">
        <w:t xml:space="preserve"> -125 человек</w:t>
      </w:r>
      <w:r w:rsidR="00ED240E">
        <w:t>)</w:t>
      </w:r>
      <w:r w:rsidRPr="00301435">
        <w:t>.</w:t>
      </w:r>
    </w:p>
    <w:p w:rsidR="00301435" w:rsidRPr="00301435" w:rsidRDefault="00301435" w:rsidP="00301435">
      <w:pPr>
        <w:ind w:left="-426" w:firstLine="426"/>
        <w:jc w:val="both"/>
      </w:pPr>
      <w:r w:rsidRPr="007C571C">
        <w:t xml:space="preserve">Данные таблицы </w:t>
      </w:r>
      <w:r w:rsidR="007C571C" w:rsidRPr="007C571C">
        <w:t>31</w:t>
      </w:r>
      <w:r w:rsidRPr="00301435">
        <w:t xml:space="preserve"> свидетельствуют о том, что качество знаний выше в муниципальных образованиях: Олонецкий, Кондопожский, Сортавальский</w:t>
      </w:r>
      <w:r w:rsidR="00BD57B1">
        <w:t>, Медвежьегорский</w:t>
      </w:r>
      <w:r w:rsidRPr="00301435">
        <w:t xml:space="preserve"> муниципальные районы. </w:t>
      </w:r>
    </w:p>
    <w:p w:rsidR="00301435" w:rsidRPr="00301435" w:rsidRDefault="00301435" w:rsidP="00301435">
      <w:pPr>
        <w:ind w:left="-426" w:firstLine="426"/>
        <w:jc w:val="both"/>
      </w:pPr>
      <w:proofErr w:type="gramStart"/>
      <w:r w:rsidRPr="00301435">
        <w:t>В группу образовательных организаций с высокими результатами третий год подряд попадают Муниципальное бюджетное общеобразовательное учреждение Петрозаводского городского округа "Гимназия № 30 имени Музалева Д.Н.", Муниципальное бюджетное общеобразовательное учреждение Петрозаводского городского округа "Средняя общеобразовательная школа № 11", Муниципальное бюджетное общеобразовательное учреждение Петрозаводского городского округа "Университетский лицей", Муниципальное бюджетное общеобразовательное учреждение Петрозаводского ГО "Академический лицей"</w:t>
      </w:r>
      <w:r w:rsidR="002E647E">
        <w:t xml:space="preserve">, </w:t>
      </w:r>
      <w:r w:rsidR="002E647E" w:rsidRPr="00694442">
        <w:rPr>
          <w:color w:val="000000"/>
        </w:rPr>
        <w:t>Муниципальное общеобразовательное учреждение Беломорского муниципального района "Сумпосадская средняя</w:t>
      </w:r>
      <w:proofErr w:type="gramEnd"/>
      <w:r w:rsidR="002E647E" w:rsidRPr="00694442">
        <w:rPr>
          <w:color w:val="000000"/>
        </w:rPr>
        <w:t xml:space="preserve"> общеобразовательная школа"</w:t>
      </w:r>
      <w:r w:rsidR="002E647E">
        <w:rPr>
          <w:color w:val="000000"/>
        </w:rPr>
        <w:t>.</w:t>
      </w:r>
    </w:p>
    <w:p w:rsidR="00301435" w:rsidRPr="00301435" w:rsidRDefault="00301435" w:rsidP="00301435">
      <w:pPr>
        <w:ind w:left="-426" w:firstLine="426"/>
        <w:jc w:val="both"/>
      </w:pPr>
      <w:r w:rsidRPr="00301435">
        <w:t xml:space="preserve">Результаты единого государственного экзамена по математике (базовый уровень) выше у выпускников лицеев, гимназий и средних общеобразовательных школ с углубленным изучением отдельных предметов по-прежнему выше, чем у средних общеобразовательных школ и вечерних (сменных) общеобразовательных школ </w:t>
      </w:r>
      <w:r w:rsidRPr="007C571C">
        <w:t xml:space="preserve">(таблица </w:t>
      </w:r>
      <w:r w:rsidR="007C571C" w:rsidRPr="007C571C">
        <w:t>30</w:t>
      </w:r>
      <w:r w:rsidRPr="007C571C">
        <w:t>).</w:t>
      </w:r>
      <w:r w:rsidRPr="00301435">
        <w:t xml:space="preserve"> В 201</w:t>
      </w:r>
      <w:r w:rsidR="008005E4">
        <w:t>9</w:t>
      </w:r>
      <w:r w:rsidRPr="00301435">
        <w:t xml:space="preserve"> году по сравнению с 201</w:t>
      </w:r>
      <w:r w:rsidR="008005E4">
        <w:t>8</w:t>
      </w:r>
      <w:r w:rsidRPr="00301435">
        <w:t xml:space="preserve"> годом результаты экзамена по математике (базовый уровень) у выпускников вечерних (сменных) общеобразовательных школ</w:t>
      </w:r>
      <w:r w:rsidR="008005E4">
        <w:t xml:space="preserve"> стали лучше.</w:t>
      </w:r>
      <w:r w:rsidRPr="00301435">
        <w:t xml:space="preserve"> </w:t>
      </w:r>
    </w:p>
    <w:p w:rsidR="00301435" w:rsidRPr="00FF2246" w:rsidRDefault="00301435" w:rsidP="00301435">
      <w:pPr>
        <w:ind w:left="-426" w:firstLine="426"/>
        <w:jc w:val="both"/>
        <w:rPr>
          <w:rFonts w:eastAsia="Times New Roman"/>
          <w:b/>
          <w:bCs/>
          <w:smallCaps/>
          <w:sz w:val="28"/>
          <w:szCs w:val="28"/>
        </w:rPr>
      </w:pPr>
      <w:r w:rsidRPr="00FF2246">
        <w:rPr>
          <w:rFonts w:eastAsia="Times New Roman"/>
          <w:smallCaps/>
          <w:sz w:val="28"/>
          <w:szCs w:val="28"/>
        </w:rPr>
        <w:br w:type="page"/>
      </w:r>
    </w:p>
    <w:p w:rsidR="003C6A11" w:rsidRDefault="003C6A11" w:rsidP="003C6A11">
      <w:pPr>
        <w:pStyle w:val="1"/>
        <w:jc w:val="both"/>
        <w:rPr>
          <w:rFonts w:ascii="Times New Roman" w:eastAsia="Times New Roman" w:hAnsi="Times New Roman" w:cs="Times New Roman"/>
          <w:color w:val="auto"/>
          <w:sz w:val="24"/>
          <w:szCs w:val="24"/>
        </w:rPr>
      </w:pPr>
      <w:r w:rsidRPr="003B3449">
        <w:rPr>
          <w:rFonts w:ascii="Times New Roman" w:eastAsia="Times New Roman" w:hAnsi="Times New Roman" w:cs="Times New Roman"/>
          <w:color w:val="auto"/>
          <w:sz w:val="24"/>
          <w:szCs w:val="24"/>
        </w:rPr>
        <w:lastRenderedPageBreak/>
        <w:t>Раздел 4. АНАЛИЗ РЕЗУЛЬТАТОВ ВЫПОЛНЕНИЯ ОТДЕЛЬНЫХ ЗАДАНИЙ ИЛИ ГРУПП ЗАДАНИЙ</w:t>
      </w:r>
    </w:p>
    <w:p w:rsidR="003C6A11" w:rsidRDefault="003C6A11" w:rsidP="003C6A11">
      <w:pPr>
        <w:ind w:firstLine="539"/>
        <w:jc w:val="both"/>
        <w:rPr>
          <w:b/>
        </w:rPr>
      </w:pPr>
    </w:p>
    <w:p w:rsidR="00EF668E" w:rsidRPr="003B3449" w:rsidRDefault="003C6A11" w:rsidP="00EF668E">
      <w:pPr>
        <w:spacing w:after="120"/>
        <w:ind w:left="-425" w:firstLine="425"/>
        <w:jc w:val="both"/>
      </w:pPr>
      <w:r w:rsidRPr="003B3449">
        <w:t xml:space="preserve">4.1. </w:t>
      </w:r>
      <w:r w:rsidR="00EF668E" w:rsidRPr="003B3449">
        <w:t xml:space="preserve">4.1. Краткая характеристика КИМ по </w:t>
      </w:r>
      <w:r w:rsidR="00EF668E">
        <w:t>математике (базовый уровень)</w:t>
      </w:r>
    </w:p>
    <w:p w:rsidR="00EF668E" w:rsidRPr="00D6578F" w:rsidRDefault="00EF668E" w:rsidP="00D6578F">
      <w:pPr>
        <w:ind w:left="-426" w:firstLine="426"/>
        <w:jc w:val="both"/>
      </w:pPr>
      <w:r w:rsidRPr="00D6578F">
        <w:t>Модель ЕГЭ-2019 по математике базового уровня не претерпела изменений по сравнению с 2018 годом. Как и в предыдущие годы</w:t>
      </w:r>
      <w:r w:rsidR="00D6578F">
        <w:t>,</w:t>
      </w:r>
      <w:r w:rsidRPr="00D6578F">
        <w:t xml:space="preserve"> этот экзамен предназначался для государственной итоговой аттестации выпускников, не планирующих продолжение образования в профессиях, предъявляющих специальные требования к уровню математической подготовки.</w:t>
      </w:r>
    </w:p>
    <w:p w:rsidR="00EF668E" w:rsidRPr="00D6578F" w:rsidRDefault="00EF668E" w:rsidP="00D6578F">
      <w:pPr>
        <w:ind w:left="-426" w:firstLine="426"/>
        <w:jc w:val="both"/>
      </w:pPr>
      <w:r w:rsidRPr="00D6578F">
        <w:t>Целью экзаменационной работы являлась проверка сформированности у выпускников общематематических умений, необходимых человеку для жизни в современном обществе. Задания работы проверяли базовые вычислительные и логические умения и навыки, умение анализировать информацию, представленную в графиках и таблицах, использовать простейшие вероятностные и статистические модели, ориентироваться в простейших геометрических конструкциях.</w:t>
      </w:r>
    </w:p>
    <w:p w:rsidR="00EF668E" w:rsidRPr="00D6578F" w:rsidRDefault="00EF668E" w:rsidP="00D6578F">
      <w:pPr>
        <w:ind w:left="-426" w:firstLine="426"/>
        <w:jc w:val="both"/>
      </w:pPr>
      <w:r w:rsidRPr="00D6578F">
        <w:t>Содержание работы развивало подходы, заложенные в ЕГЭ по математике 2010 - 2018 годов. Как и работы предыдущих лет (2010-2018 г.), она была сформирована с использованием открытого банка заданий, доступного школьникам, учителям и родителям.</w:t>
      </w:r>
    </w:p>
    <w:p w:rsidR="00EF668E" w:rsidRPr="00D6578F" w:rsidRDefault="00EF668E" w:rsidP="00D6578F">
      <w:pPr>
        <w:ind w:left="-426" w:firstLine="426"/>
        <w:jc w:val="both"/>
      </w:pPr>
      <w:r w:rsidRPr="00D6578F">
        <w:t>Экзаменационная работа состояла из одной части, включающей 20 заданий с кратким ответом базового уровня сложности.</w:t>
      </w:r>
    </w:p>
    <w:p w:rsidR="00EF668E" w:rsidRPr="00D6578F" w:rsidRDefault="00EF668E" w:rsidP="00D6578F">
      <w:pPr>
        <w:ind w:left="-426" w:firstLine="426"/>
        <w:jc w:val="both"/>
      </w:pPr>
      <w:r w:rsidRPr="00D6578F">
        <w:t>Ниже в таблице приведена структура экзаменационной работы.</w:t>
      </w:r>
    </w:p>
    <w:p w:rsidR="00EF668E" w:rsidRPr="00D6578F" w:rsidRDefault="00EF668E" w:rsidP="00EF668E">
      <w:pPr>
        <w:pStyle w:val="a3"/>
        <w:spacing w:after="0" w:line="240" w:lineRule="auto"/>
        <w:ind w:left="0" w:firstLine="567"/>
        <w:jc w:val="right"/>
        <w:rPr>
          <w:rFonts w:ascii="Times New Roman" w:hAnsi="Times New Roman"/>
          <w:i/>
          <w:iCs/>
        </w:rPr>
      </w:pPr>
      <w:r w:rsidRPr="00D6578F">
        <w:rPr>
          <w:rFonts w:ascii="Times New Roman" w:hAnsi="Times New Roman"/>
          <w:i/>
          <w:iCs/>
        </w:rPr>
        <w:t xml:space="preserve">Таблица </w:t>
      </w:r>
      <w:r w:rsidR="00D6578F" w:rsidRPr="00D6578F">
        <w:rPr>
          <w:rFonts w:ascii="Times New Roman" w:hAnsi="Times New Roman"/>
          <w:i/>
          <w:iCs/>
        </w:rPr>
        <w:t>34</w:t>
      </w:r>
    </w:p>
    <w:tbl>
      <w:tblPr>
        <w:tblStyle w:val="a7"/>
        <w:tblW w:w="0" w:type="auto"/>
        <w:tblInd w:w="-318" w:type="dxa"/>
        <w:tblLook w:val="01E0"/>
      </w:tblPr>
      <w:tblGrid>
        <w:gridCol w:w="2760"/>
        <w:gridCol w:w="7272"/>
      </w:tblGrid>
      <w:tr w:rsidR="00EF668E" w:rsidTr="00D6578F">
        <w:tc>
          <w:tcPr>
            <w:tcW w:w="2766" w:type="dxa"/>
          </w:tcPr>
          <w:p w:rsidR="00EF668E" w:rsidRPr="00011554" w:rsidRDefault="00EF668E" w:rsidP="00D6578F">
            <w:pPr>
              <w:jc w:val="center"/>
              <w:rPr>
                <w:rFonts w:eastAsia="Times New Roman"/>
                <w:b/>
                <w:bCs/>
              </w:rPr>
            </w:pPr>
            <w:r w:rsidRPr="00011554">
              <w:rPr>
                <w:rFonts w:eastAsia="Times New Roman"/>
                <w:b/>
                <w:bCs/>
              </w:rPr>
              <w:t>Задания</w:t>
            </w:r>
          </w:p>
        </w:tc>
        <w:tc>
          <w:tcPr>
            <w:tcW w:w="7299" w:type="dxa"/>
          </w:tcPr>
          <w:p w:rsidR="00EF668E" w:rsidRPr="00011554" w:rsidRDefault="00EF668E" w:rsidP="00D6578F">
            <w:pPr>
              <w:jc w:val="center"/>
              <w:rPr>
                <w:rFonts w:eastAsia="Times New Roman"/>
                <w:b/>
                <w:bCs/>
              </w:rPr>
            </w:pPr>
            <w:r>
              <w:rPr>
                <w:rFonts w:eastAsia="Times New Roman"/>
                <w:b/>
                <w:bCs/>
              </w:rPr>
              <w:t>1 - 20</w:t>
            </w:r>
          </w:p>
        </w:tc>
      </w:tr>
      <w:tr w:rsidR="00EF668E" w:rsidTr="00D6578F">
        <w:tc>
          <w:tcPr>
            <w:tcW w:w="2766" w:type="dxa"/>
            <w:vAlign w:val="center"/>
          </w:tcPr>
          <w:p w:rsidR="00EF668E" w:rsidRPr="00D6578F" w:rsidRDefault="00EF668E" w:rsidP="00D6578F">
            <w:pPr>
              <w:autoSpaceDE w:val="0"/>
              <w:autoSpaceDN w:val="0"/>
              <w:adjustRightInd w:val="0"/>
              <w:jc w:val="center"/>
              <w:rPr>
                <w:rFonts w:eastAsia="Times New Roman"/>
                <w:bCs/>
              </w:rPr>
            </w:pPr>
            <w:r w:rsidRPr="00D6578F">
              <w:rPr>
                <w:rFonts w:eastAsia="Times New Roman"/>
                <w:bCs/>
              </w:rPr>
              <w:t>Тип заданий и</w:t>
            </w:r>
          </w:p>
          <w:p w:rsidR="00EF668E" w:rsidRPr="00D6578F" w:rsidRDefault="00EF668E" w:rsidP="00D6578F">
            <w:pPr>
              <w:jc w:val="center"/>
              <w:rPr>
                <w:rFonts w:eastAsia="Times New Roman"/>
              </w:rPr>
            </w:pPr>
            <w:r w:rsidRPr="00D6578F">
              <w:rPr>
                <w:rFonts w:eastAsia="Times New Roman"/>
                <w:bCs/>
              </w:rPr>
              <w:t>форма ответа</w:t>
            </w:r>
          </w:p>
        </w:tc>
        <w:tc>
          <w:tcPr>
            <w:tcW w:w="7299" w:type="dxa"/>
            <w:vAlign w:val="center"/>
          </w:tcPr>
          <w:p w:rsidR="00EF668E" w:rsidRPr="00011554" w:rsidRDefault="00EF668E" w:rsidP="00D6578F">
            <w:pPr>
              <w:autoSpaceDE w:val="0"/>
              <w:autoSpaceDN w:val="0"/>
              <w:adjustRightInd w:val="0"/>
              <w:rPr>
                <w:rFonts w:eastAsia="Times New Roman"/>
              </w:rPr>
            </w:pPr>
            <w:r w:rsidRPr="00011554">
              <w:rPr>
                <w:rFonts w:eastAsia="Times New Roman"/>
              </w:rPr>
              <w:t>С кратким ответом в виде целого числа или конечной десятичной дроби, или последовательность цифр.</w:t>
            </w:r>
          </w:p>
        </w:tc>
      </w:tr>
      <w:tr w:rsidR="00EF668E" w:rsidTr="00D6578F">
        <w:tc>
          <w:tcPr>
            <w:tcW w:w="2766" w:type="dxa"/>
            <w:vAlign w:val="center"/>
          </w:tcPr>
          <w:p w:rsidR="00EF668E" w:rsidRPr="00D6578F" w:rsidRDefault="00EF668E" w:rsidP="00D6578F">
            <w:pPr>
              <w:jc w:val="center"/>
              <w:rPr>
                <w:rFonts w:eastAsia="Times New Roman"/>
              </w:rPr>
            </w:pPr>
            <w:r w:rsidRPr="00D6578F">
              <w:rPr>
                <w:rFonts w:eastAsia="Times New Roman"/>
                <w:bCs/>
              </w:rPr>
              <w:t>Назначение</w:t>
            </w:r>
          </w:p>
        </w:tc>
        <w:tc>
          <w:tcPr>
            <w:tcW w:w="7299" w:type="dxa"/>
            <w:vAlign w:val="center"/>
          </w:tcPr>
          <w:p w:rsidR="00EF668E" w:rsidRPr="00011554" w:rsidRDefault="00EF668E" w:rsidP="00D6578F">
            <w:pPr>
              <w:autoSpaceDE w:val="0"/>
              <w:autoSpaceDN w:val="0"/>
              <w:adjustRightInd w:val="0"/>
              <w:rPr>
                <w:rFonts w:eastAsia="Times New Roman"/>
              </w:rPr>
            </w:pPr>
            <w:r w:rsidRPr="00011554">
              <w:rPr>
                <w:rFonts w:eastAsia="Times New Roman"/>
              </w:rPr>
              <w:t>Проверка освоения базовых умений и практических навыков</w:t>
            </w:r>
          </w:p>
          <w:p w:rsidR="00EF668E" w:rsidRPr="00011554" w:rsidRDefault="00EF668E" w:rsidP="00D6578F">
            <w:pPr>
              <w:rPr>
                <w:rFonts w:eastAsia="Times New Roman"/>
              </w:rPr>
            </w:pPr>
            <w:r w:rsidRPr="00011554">
              <w:rPr>
                <w:rFonts w:eastAsia="Times New Roman"/>
              </w:rPr>
              <w:t>применения математических знаний в повседневных ситуациях.</w:t>
            </w:r>
          </w:p>
        </w:tc>
      </w:tr>
      <w:tr w:rsidR="00EF668E" w:rsidTr="00D6578F">
        <w:tc>
          <w:tcPr>
            <w:tcW w:w="2766" w:type="dxa"/>
            <w:vAlign w:val="center"/>
          </w:tcPr>
          <w:p w:rsidR="00EF668E" w:rsidRPr="00D6578F" w:rsidRDefault="00EF668E" w:rsidP="00D6578F">
            <w:pPr>
              <w:autoSpaceDE w:val="0"/>
              <w:autoSpaceDN w:val="0"/>
              <w:adjustRightInd w:val="0"/>
              <w:jc w:val="center"/>
              <w:rPr>
                <w:rFonts w:eastAsia="Times New Roman"/>
                <w:bCs/>
              </w:rPr>
            </w:pPr>
            <w:r w:rsidRPr="00D6578F">
              <w:rPr>
                <w:rFonts w:eastAsia="Times New Roman"/>
                <w:bCs/>
              </w:rPr>
              <w:t>Уровень</w:t>
            </w:r>
          </w:p>
          <w:p w:rsidR="00EF668E" w:rsidRPr="00D6578F" w:rsidRDefault="00EF668E" w:rsidP="00D6578F">
            <w:pPr>
              <w:jc w:val="center"/>
              <w:rPr>
                <w:rFonts w:eastAsia="Times New Roman"/>
              </w:rPr>
            </w:pPr>
            <w:r w:rsidRPr="00D6578F">
              <w:rPr>
                <w:rFonts w:eastAsia="Times New Roman"/>
                <w:bCs/>
              </w:rPr>
              <w:t>сложности</w:t>
            </w:r>
          </w:p>
        </w:tc>
        <w:tc>
          <w:tcPr>
            <w:tcW w:w="7299" w:type="dxa"/>
            <w:vAlign w:val="center"/>
          </w:tcPr>
          <w:p w:rsidR="00EF668E" w:rsidRPr="00011554" w:rsidRDefault="00EF668E" w:rsidP="00D6578F">
            <w:pPr>
              <w:tabs>
                <w:tab w:val="left" w:pos="1420"/>
              </w:tabs>
              <w:rPr>
                <w:rFonts w:eastAsia="Times New Roman"/>
              </w:rPr>
            </w:pPr>
            <w:r w:rsidRPr="00011554">
              <w:rPr>
                <w:rFonts w:eastAsia="Times New Roman"/>
              </w:rPr>
              <w:t>Базовый.</w:t>
            </w:r>
          </w:p>
        </w:tc>
      </w:tr>
      <w:tr w:rsidR="00EF668E" w:rsidTr="00D6578F">
        <w:tc>
          <w:tcPr>
            <w:tcW w:w="2766" w:type="dxa"/>
            <w:vAlign w:val="center"/>
          </w:tcPr>
          <w:p w:rsidR="00EF668E" w:rsidRPr="00D6578F" w:rsidRDefault="00EF668E" w:rsidP="00D6578F">
            <w:pPr>
              <w:autoSpaceDE w:val="0"/>
              <w:autoSpaceDN w:val="0"/>
              <w:adjustRightInd w:val="0"/>
              <w:jc w:val="center"/>
              <w:rPr>
                <w:rFonts w:eastAsia="Times New Roman"/>
                <w:bCs/>
              </w:rPr>
            </w:pPr>
            <w:r w:rsidRPr="00D6578F">
              <w:rPr>
                <w:rFonts w:eastAsia="Times New Roman"/>
                <w:bCs/>
              </w:rPr>
              <w:t>Проверяемый</w:t>
            </w:r>
          </w:p>
          <w:p w:rsidR="00EF668E" w:rsidRPr="00D6578F" w:rsidRDefault="00EF668E" w:rsidP="00D6578F">
            <w:pPr>
              <w:autoSpaceDE w:val="0"/>
              <w:autoSpaceDN w:val="0"/>
              <w:adjustRightInd w:val="0"/>
              <w:jc w:val="center"/>
              <w:rPr>
                <w:rFonts w:eastAsia="Times New Roman"/>
                <w:bCs/>
              </w:rPr>
            </w:pPr>
            <w:r w:rsidRPr="00D6578F">
              <w:rPr>
                <w:rFonts w:eastAsia="Times New Roman"/>
                <w:bCs/>
              </w:rPr>
              <w:t>учебный материал</w:t>
            </w:r>
          </w:p>
          <w:p w:rsidR="00EF668E" w:rsidRPr="00D6578F" w:rsidRDefault="00EF668E" w:rsidP="00D6578F">
            <w:pPr>
              <w:autoSpaceDE w:val="0"/>
              <w:autoSpaceDN w:val="0"/>
              <w:adjustRightInd w:val="0"/>
              <w:jc w:val="center"/>
              <w:rPr>
                <w:rFonts w:eastAsia="Times New Roman"/>
                <w:bCs/>
              </w:rPr>
            </w:pPr>
            <w:r w:rsidRPr="00D6578F">
              <w:rPr>
                <w:rFonts w:eastAsia="Times New Roman"/>
                <w:bCs/>
              </w:rPr>
              <w:t>курсов</w:t>
            </w:r>
          </w:p>
          <w:p w:rsidR="00EF668E" w:rsidRPr="00D6578F" w:rsidRDefault="00EF668E" w:rsidP="00D6578F">
            <w:pPr>
              <w:jc w:val="center"/>
              <w:rPr>
                <w:rFonts w:eastAsia="Times New Roman"/>
              </w:rPr>
            </w:pPr>
            <w:r w:rsidRPr="00D6578F">
              <w:rPr>
                <w:rFonts w:eastAsia="Times New Roman"/>
                <w:bCs/>
              </w:rPr>
              <w:t>математики</w:t>
            </w:r>
          </w:p>
        </w:tc>
        <w:tc>
          <w:tcPr>
            <w:tcW w:w="7299" w:type="dxa"/>
            <w:vAlign w:val="center"/>
          </w:tcPr>
          <w:p w:rsidR="00EF668E" w:rsidRPr="00011554" w:rsidRDefault="00EF668E" w:rsidP="00D6578F">
            <w:pPr>
              <w:autoSpaceDE w:val="0"/>
              <w:autoSpaceDN w:val="0"/>
              <w:adjustRightInd w:val="0"/>
              <w:rPr>
                <w:rFonts w:eastAsia="Times New Roman"/>
              </w:rPr>
            </w:pPr>
            <w:r w:rsidRPr="00011554">
              <w:rPr>
                <w:rFonts w:eastAsia="Times New Roman"/>
              </w:rPr>
              <w:t>1. Математика 5-6 классов;</w:t>
            </w:r>
          </w:p>
          <w:p w:rsidR="00EF668E" w:rsidRPr="00011554" w:rsidRDefault="00EF668E" w:rsidP="00D6578F">
            <w:pPr>
              <w:autoSpaceDE w:val="0"/>
              <w:autoSpaceDN w:val="0"/>
              <w:adjustRightInd w:val="0"/>
              <w:rPr>
                <w:rFonts w:eastAsia="Times New Roman"/>
              </w:rPr>
            </w:pPr>
            <w:r w:rsidRPr="00011554">
              <w:rPr>
                <w:rFonts w:eastAsia="Times New Roman"/>
              </w:rPr>
              <w:t>2. Алгебра 7-9 классов;</w:t>
            </w:r>
          </w:p>
          <w:p w:rsidR="00EF668E" w:rsidRPr="00011554" w:rsidRDefault="00EF668E" w:rsidP="00D6578F">
            <w:pPr>
              <w:autoSpaceDE w:val="0"/>
              <w:autoSpaceDN w:val="0"/>
              <w:adjustRightInd w:val="0"/>
              <w:rPr>
                <w:rFonts w:eastAsia="Times New Roman"/>
              </w:rPr>
            </w:pPr>
            <w:r w:rsidRPr="00011554">
              <w:rPr>
                <w:rFonts w:eastAsia="Times New Roman"/>
              </w:rPr>
              <w:t>3. Алгебра и начала анализа 10-11 классов;</w:t>
            </w:r>
          </w:p>
          <w:p w:rsidR="00EF668E" w:rsidRPr="00011554" w:rsidRDefault="00EF668E" w:rsidP="00D6578F">
            <w:pPr>
              <w:autoSpaceDE w:val="0"/>
              <w:autoSpaceDN w:val="0"/>
              <w:adjustRightInd w:val="0"/>
              <w:rPr>
                <w:rFonts w:eastAsia="Times New Roman"/>
              </w:rPr>
            </w:pPr>
            <w:r w:rsidRPr="00011554">
              <w:rPr>
                <w:rFonts w:eastAsia="Times New Roman"/>
              </w:rPr>
              <w:t>4. Теория вероятностей и статистика 7-9 классов;</w:t>
            </w:r>
          </w:p>
          <w:p w:rsidR="00EF668E" w:rsidRPr="00011554" w:rsidRDefault="00EF668E" w:rsidP="00D6578F">
            <w:pPr>
              <w:rPr>
                <w:rFonts w:eastAsia="Times New Roman"/>
              </w:rPr>
            </w:pPr>
            <w:r w:rsidRPr="00011554">
              <w:rPr>
                <w:rFonts w:eastAsia="Times New Roman"/>
              </w:rPr>
              <w:t>5. Геометрия 7-11 классов.</w:t>
            </w:r>
          </w:p>
        </w:tc>
      </w:tr>
    </w:tbl>
    <w:p w:rsidR="00EF668E" w:rsidRPr="00011554" w:rsidRDefault="00EF668E" w:rsidP="00EF668E">
      <w:pPr>
        <w:spacing w:before="120"/>
        <w:ind w:firstLine="567"/>
        <w:jc w:val="center"/>
        <w:rPr>
          <w:b/>
          <w:bCs/>
        </w:rPr>
      </w:pPr>
      <w:r w:rsidRPr="00011554">
        <w:rPr>
          <w:b/>
          <w:bCs/>
        </w:rPr>
        <w:t xml:space="preserve">Распределение заданий экзаменационной работы по </w:t>
      </w:r>
      <w:proofErr w:type="gramStart"/>
      <w:r w:rsidRPr="00011554">
        <w:rPr>
          <w:b/>
          <w:bCs/>
        </w:rPr>
        <w:t>содержательным</w:t>
      </w:r>
      <w:proofErr w:type="gramEnd"/>
    </w:p>
    <w:p w:rsidR="00EF668E" w:rsidRDefault="00EF668E" w:rsidP="00EF668E">
      <w:pPr>
        <w:ind w:firstLine="567"/>
        <w:jc w:val="center"/>
        <w:rPr>
          <w:b/>
          <w:bCs/>
        </w:rPr>
      </w:pPr>
      <w:r>
        <w:rPr>
          <w:b/>
          <w:bCs/>
        </w:rPr>
        <w:t>разделам курса математики</w:t>
      </w:r>
    </w:p>
    <w:p w:rsidR="00EF668E" w:rsidRPr="00D6578F" w:rsidRDefault="00EF668E" w:rsidP="00EF668E">
      <w:pPr>
        <w:pStyle w:val="a3"/>
        <w:spacing w:after="0" w:line="240" w:lineRule="auto"/>
        <w:ind w:left="0" w:firstLine="567"/>
        <w:jc w:val="right"/>
        <w:rPr>
          <w:rFonts w:ascii="Times New Roman" w:hAnsi="Times New Roman"/>
          <w:i/>
          <w:iCs/>
        </w:rPr>
      </w:pPr>
      <w:r w:rsidRPr="00D6578F">
        <w:rPr>
          <w:rFonts w:ascii="Times New Roman" w:hAnsi="Times New Roman"/>
          <w:i/>
          <w:iCs/>
        </w:rPr>
        <w:t xml:space="preserve">Таблица </w:t>
      </w:r>
      <w:r w:rsidR="00D6578F" w:rsidRPr="00D6578F">
        <w:rPr>
          <w:rFonts w:ascii="Times New Roman" w:hAnsi="Times New Roman"/>
          <w:i/>
          <w:iCs/>
        </w:rPr>
        <w:t>35</w:t>
      </w:r>
    </w:p>
    <w:tbl>
      <w:tblPr>
        <w:tblpPr w:leftFromText="180" w:rightFromText="180" w:vertAnchor="text" w:horzAnchor="margin" w:tblpXSpec="center" w:tblpY="87"/>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369"/>
        <w:gridCol w:w="1770"/>
        <w:gridCol w:w="1417"/>
        <w:gridCol w:w="3333"/>
      </w:tblGrid>
      <w:tr w:rsidR="00EF668E" w:rsidRPr="00011554" w:rsidTr="00C01DD7">
        <w:trPr>
          <w:trHeight w:val="530"/>
        </w:trPr>
        <w:tc>
          <w:tcPr>
            <w:tcW w:w="3369" w:type="dxa"/>
            <w:vAlign w:val="center"/>
          </w:tcPr>
          <w:p w:rsidR="00EF668E" w:rsidRPr="00011554" w:rsidRDefault="00EF668E" w:rsidP="00D6578F">
            <w:pPr>
              <w:ind w:right="-46"/>
              <w:jc w:val="center"/>
            </w:pPr>
            <w:r w:rsidRPr="00011554">
              <w:t>Содержательные разделы</w:t>
            </w:r>
          </w:p>
        </w:tc>
        <w:tc>
          <w:tcPr>
            <w:tcW w:w="1770" w:type="dxa"/>
            <w:vAlign w:val="center"/>
          </w:tcPr>
          <w:p w:rsidR="00EF668E" w:rsidRPr="00011554" w:rsidRDefault="00EF668E" w:rsidP="00013F94">
            <w:pPr>
              <w:ind w:right="-46"/>
              <w:jc w:val="center"/>
            </w:pPr>
            <w:r w:rsidRPr="00011554">
              <w:t>Кол-во</w:t>
            </w:r>
          </w:p>
          <w:p w:rsidR="00EF668E" w:rsidRPr="00011554" w:rsidRDefault="00EF668E" w:rsidP="00D6578F">
            <w:pPr>
              <w:ind w:right="-46"/>
              <w:jc w:val="center"/>
            </w:pPr>
            <w:r w:rsidRPr="00011554">
              <w:t>заданий</w:t>
            </w:r>
          </w:p>
        </w:tc>
        <w:tc>
          <w:tcPr>
            <w:tcW w:w="1417" w:type="dxa"/>
            <w:vAlign w:val="center"/>
          </w:tcPr>
          <w:p w:rsidR="00EF668E" w:rsidRPr="00011554" w:rsidRDefault="00EF668E" w:rsidP="00D6578F">
            <w:pPr>
              <w:ind w:right="-46"/>
              <w:jc w:val="center"/>
            </w:pPr>
            <w:r w:rsidRPr="00011554">
              <w:t>Максимальный первичный балл</w:t>
            </w:r>
          </w:p>
        </w:tc>
        <w:tc>
          <w:tcPr>
            <w:tcW w:w="3333" w:type="dxa"/>
            <w:vAlign w:val="center"/>
          </w:tcPr>
          <w:p w:rsidR="00EF668E" w:rsidRPr="00011554" w:rsidRDefault="00EF668E" w:rsidP="00013F94">
            <w:pPr>
              <w:ind w:right="-46"/>
              <w:jc w:val="center"/>
            </w:pPr>
            <w:r w:rsidRPr="00011554">
              <w:t>% максимального</w:t>
            </w:r>
          </w:p>
          <w:p w:rsidR="00EF668E" w:rsidRPr="00011554" w:rsidRDefault="00EF668E" w:rsidP="00013F94">
            <w:pPr>
              <w:ind w:right="-46"/>
              <w:jc w:val="center"/>
            </w:pPr>
            <w:r w:rsidRPr="00011554">
              <w:t>первичного балла за выполнение заданий данного</w:t>
            </w:r>
          </w:p>
          <w:p w:rsidR="00EF668E" w:rsidRPr="00011554" w:rsidRDefault="00EF668E" w:rsidP="00013F94">
            <w:pPr>
              <w:ind w:right="-46"/>
              <w:jc w:val="center"/>
            </w:pPr>
            <w:r w:rsidRPr="00011554">
              <w:t>раздела содержания от максимального первичного балла за всю работу, равного 20</w:t>
            </w:r>
          </w:p>
        </w:tc>
      </w:tr>
      <w:tr w:rsidR="00EF668E" w:rsidRPr="00011554" w:rsidTr="00C01DD7">
        <w:tc>
          <w:tcPr>
            <w:tcW w:w="3369" w:type="dxa"/>
          </w:tcPr>
          <w:p w:rsidR="00EF668E" w:rsidRPr="00011554" w:rsidRDefault="00EF668E" w:rsidP="00013F94">
            <w:pPr>
              <w:ind w:right="-46"/>
              <w:jc w:val="both"/>
            </w:pPr>
            <w:r w:rsidRPr="00011554">
              <w:t>Алгебра</w:t>
            </w:r>
          </w:p>
        </w:tc>
        <w:tc>
          <w:tcPr>
            <w:tcW w:w="1770" w:type="dxa"/>
            <w:vAlign w:val="center"/>
          </w:tcPr>
          <w:p w:rsidR="00EF668E" w:rsidRPr="00011554" w:rsidRDefault="00EF668E" w:rsidP="00013F94">
            <w:pPr>
              <w:ind w:right="-46"/>
              <w:jc w:val="center"/>
            </w:pPr>
            <w:r w:rsidRPr="00011554">
              <w:t>10</w:t>
            </w:r>
          </w:p>
        </w:tc>
        <w:tc>
          <w:tcPr>
            <w:tcW w:w="1417" w:type="dxa"/>
            <w:vAlign w:val="center"/>
          </w:tcPr>
          <w:p w:rsidR="00EF668E" w:rsidRPr="00011554" w:rsidRDefault="00EF668E" w:rsidP="00013F94">
            <w:pPr>
              <w:ind w:right="-46"/>
              <w:jc w:val="center"/>
            </w:pPr>
            <w:r w:rsidRPr="00011554">
              <w:t>10</w:t>
            </w:r>
          </w:p>
        </w:tc>
        <w:tc>
          <w:tcPr>
            <w:tcW w:w="3333" w:type="dxa"/>
            <w:vAlign w:val="center"/>
          </w:tcPr>
          <w:p w:rsidR="00EF668E" w:rsidRPr="00011554" w:rsidRDefault="00EF668E" w:rsidP="00013F94">
            <w:pPr>
              <w:ind w:right="-46"/>
              <w:jc w:val="center"/>
            </w:pPr>
            <w:r w:rsidRPr="00011554">
              <w:t>50</w:t>
            </w:r>
          </w:p>
        </w:tc>
      </w:tr>
      <w:tr w:rsidR="00EF668E" w:rsidRPr="00011554" w:rsidTr="00C01DD7">
        <w:tc>
          <w:tcPr>
            <w:tcW w:w="3369" w:type="dxa"/>
          </w:tcPr>
          <w:p w:rsidR="00EF668E" w:rsidRPr="00011554" w:rsidRDefault="00EF668E" w:rsidP="00013F94">
            <w:pPr>
              <w:ind w:right="-46"/>
              <w:jc w:val="both"/>
            </w:pPr>
            <w:r w:rsidRPr="00011554">
              <w:t>Уравнения и неравенства</w:t>
            </w:r>
          </w:p>
        </w:tc>
        <w:tc>
          <w:tcPr>
            <w:tcW w:w="1770" w:type="dxa"/>
            <w:vAlign w:val="center"/>
          </w:tcPr>
          <w:p w:rsidR="00EF668E" w:rsidRPr="00011554" w:rsidRDefault="00EF668E" w:rsidP="00013F94">
            <w:pPr>
              <w:ind w:right="-46"/>
              <w:jc w:val="center"/>
            </w:pPr>
            <w:r w:rsidRPr="00011554">
              <w:t>3</w:t>
            </w:r>
          </w:p>
        </w:tc>
        <w:tc>
          <w:tcPr>
            <w:tcW w:w="1417" w:type="dxa"/>
            <w:vAlign w:val="center"/>
          </w:tcPr>
          <w:p w:rsidR="00EF668E" w:rsidRPr="00011554" w:rsidRDefault="00EF668E" w:rsidP="00013F94">
            <w:pPr>
              <w:ind w:right="-46"/>
              <w:jc w:val="center"/>
            </w:pPr>
            <w:r w:rsidRPr="00011554">
              <w:t>3</w:t>
            </w:r>
          </w:p>
        </w:tc>
        <w:tc>
          <w:tcPr>
            <w:tcW w:w="3333" w:type="dxa"/>
            <w:vAlign w:val="center"/>
          </w:tcPr>
          <w:p w:rsidR="00EF668E" w:rsidRPr="00011554" w:rsidRDefault="00EF668E" w:rsidP="00013F94">
            <w:pPr>
              <w:ind w:right="-46"/>
              <w:jc w:val="center"/>
            </w:pPr>
            <w:r w:rsidRPr="00011554">
              <w:t>15</w:t>
            </w:r>
          </w:p>
        </w:tc>
      </w:tr>
      <w:tr w:rsidR="00EF668E" w:rsidRPr="00011554" w:rsidTr="00C01DD7">
        <w:tc>
          <w:tcPr>
            <w:tcW w:w="3369" w:type="dxa"/>
          </w:tcPr>
          <w:p w:rsidR="00EF668E" w:rsidRPr="00011554" w:rsidRDefault="00EF668E" w:rsidP="00013F94">
            <w:pPr>
              <w:ind w:right="-46"/>
              <w:jc w:val="both"/>
            </w:pPr>
            <w:r w:rsidRPr="00011554">
              <w:t>Функции</w:t>
            </w:r>
          </w:p>
        </w:tc>
        <w:tc>
          <w:tcPr>
            <w:tcW w:w="1770" w:type="dxa"/>
            <w:vAlign w:val="center"/>
          </w:tcPr>
          <w:p w:rsidR="00EF668E" w:rsidRPr="00011554" w:rsidRDefault="00EF668E" w:rsidP="00013F94">
            <w:pPr>
              <w:ind w:right="-46"/>
              <w:jc w:val="center"/>
            </w:pPr>
            <w:r w:rsidRPr="00011554">
              <w:t>1</w:t>
            </w:r>
          </w:p>
        </w:tc>
        <w:tc>
          <w:tcPr>
            <w:tcW w:w="1417" w:type="dxa"/>
            <w:vAlign w:val="center"/>
          </w:tcPr>
          <w:p w:rsidR="00EF668E" w:rsidRPr="00011554" w:rsidRDefault="00EF668E" w:rsidP="00013F94">
            <w:pPr>
              <w:ind w:right="-46"/>
              <w:jc w:val="center"/>
            </w:pPr>
            <w:r w:rsidRPr="00011554">
              <w:t>1</w:t>
            </w:r>
          </w:p>
        </w:tc>
        <w:tc>
          <w:tcPr>
            <w:tcW w:w="3333" w:type="dxa"/>
            <w:vAlign w:val="center"/>
          </w:tcPr>
          <w:p w:rsidR="00EF668E" w:rsidRPr="00011554" w:rsidRDefault="00EF668E" w:rsidP="00013F94">
            <w:pPr>
              <w:ind w:right="-46"/>
              <w:jc w:val="center"/>
            </w:pPr>
            <w:r w:rsidRPr="00011554">
              <w:t>5</w:t>
            </w:r>
          </w:p>
        </w:tc>
      </w:tr>
      <w:tr w:rsidR="00EF668E" w:rsidRPr="00011554" w:rsidTr="00C01DD7">
        <w:tc>
          <w:tcPr>
            <w:tcW w:w="3369" w:type="dxa"/>
          </w:tcPr>
          <w:p w:rsidR="00EF668E" w:rsidRPr="00011554" w:rsidRDefault="00EF668E" w:rsidP="00013F94">
            <w:pPr>
              <w:ind w:right="-46"/>
              <w:jc w:val="both"/>
            </w:pPr>
            <w:r w:rsidRPr="00011554">
              <w:t>Начала математического</w:t>
            </w:r>
          </w:p>
          <w:p w:rsidR="00EF668E" w:rsidRPr="00011554" w:rsidRDefault="00EF668E" w:rsidP="00013F94">
            <w:pPr>
              <w:ind w:right="-46"/>
              <w:jc w:val="both"/>
            </w:pPr>
            <w:r w:rsidRPr="00011554">
              <w:t>анализа</w:t>
            </w:r>
          </w:p>
        </w:tc>
        <w:tc>
          <w:tcPr>
            <w:tcW w:w="1770" w:type="dxa"/>
            <w:vAlign w:val="center"/>
          </w:tcPr>
          <w:p w:rsidR="00EF668E" w:rsidRPr="00011554" w:rsidRDefault="00EF668E" w:rsidP="00013F94">
            <w:pPr>
              <w:ind w:right="-46"/>
              <w:jc w:val="center"/>
            </w:pPr>
            <w:r w:rsidRPr="00011554">
              <w:t>1</w:t>
            </w:r>
          </w:p>
        </w:tc>
        <w:tc>
          <w:tcPr>
            <w:tcW w:w="1417" w:type="dxa"/>
            <w:vAlign w:val="center"/>
          </w:tcPr>
          <w:p w:rsidR="00EF668E" w:rsidRPr="00011554" w:rsidRDefault="00EF668E" w:rsidP="00013F94">
            <w:pPr>
              <w:ind w:right="-46"/>
              <w:jc w:val="center"/>
            </w:pPr>
            <w:r w:rsidRPr="00011554">
              <w:t>1</w:t>
            </w:r>
          </w:p>
        </w:tc>
        <w:tc>
          <w:tcPr>
            <w:tcW w:w="3333" w:type="dxa"/>
            <w:vAlign w:val="center"/>
          </w:tcPr>
          <w:p w:rsidR="00EF668E" w:rsidRPr="00011554" w:rsidRDefault="00EF668E" w:rsidP="00013F94">
            <w:pPr>
              <w:ind w:right="-46"/>
              <w:jc w:val="center"/>
            </w:pPr>
            <w:r w:rsidRPr="00011554">
              <w:t>5</w:t>
            </w:r>
          </w:p>
        </w:tc>
      </w:tr>
      <w:tr w:rsidR="00EF668E" w:rsidRPr="00011554" w:rsidTr="00C01DD7">
        <w:tc>
          <w:tcPr>
            <w:tcW w:w="3369" w:type="dxa"/>
          </w:tcPr>
          <w:p w:rsidR="00EF668E" w:rsidRPr="00011554" w:rsidRDefault="00EF668E" w:rsidP="00013F94">
            <w:pPr>
              <w:ind w:right="-46"/>
              <w:jc w:val="both"/>
            </w:pPr>
            <w:r w:rsidRPr="00011554">
              <w:t>Геометрия</w:t>
            </w:r>
          </w:p>
        </w:tc>
        <w:tc>
          <w:tcPr>
            <w:tcW w:w="1770" w:type="dxa"/>
            <w:vAlign w:val="center"/>
          </w:tcPr>
          <w:p w:rsidR="00EF668E" w:rsidRPr="00011554" w:rsidRDefault="00EF668E" w:rsidP="00013F94">
            <w:pPr>
              <w:ind w:right="-46"/>
              <w:jc w:val="center"/>
            </w:pPr>
            <w:r w:rsidRPr="00011554">
              <w:t>4</w:t>
            </w:r>
          </w:p>
        </w:tc>
        <w:tc>
          <w:tcPr>
            <w:tcW w:w="1417" w:type="dxa"/>
            <w:vAlign w:val="center"/>
          </w:tcPr>
          <w:p w:rsidR="00EF668E" w:rsidRPr="00011554" w:rsidRDefault="00EF668E" w:rsidP="00013F94">
            <w:pPr>
              <w:ind w:right="-46"/>
              <w:jc w:val="center"/>
            </w:pPr>
            <w:r w:rsidRPr="00011554">
              <w:t>4</w:t>
            </w:r>
          </w:p>
        </w:tc>
        <w:tc>
          <w:tcPr>
            <w:tcW w:w="3333" w:type="dxa"/>
            <w:vAlign w:val="center"/>
          </w:tcPr>
          <w:p w:rsidR="00EF668E" w:rsidRPr="00011554" w:rsidRDefault="00EF668E" w:rsidP="00013F94">
            <w:pPr>
              <w:ind w:right="-46"/>
              <w:jc w:val="center"/>
            </w:pPr>
            <w:r w:rsidRPr="00011554">
              <w:t>20</w:t>
            </w:r>
          </w:p>
        </w:tc>
      </w:tr>
      <w:tr w:rsidR="00EF668E" w:rsidRPr="00011554" w:rsidTr="00C01DD7">
        <w:tc>
          <w:tcPr>
            <w:tcW w:w="3369" w:type="dxa"/>
          </w:tcPr>
          <w:p w:rsidR="00EF668E" w:rsidRPr="00011554" w:rsidRDefault="00EF668E" w:rsidP="00013F94">
            <w:pPr>
              <w:ind w:right="-46"/>
              <w:jc w:val="both"/>
            </w:pPr>
            <w:r w:rsidRPr="00011554">
              <w:t>Элементы комбинаторики,</w:t>
            </w:r>
          </w:p>
          <w:p w:rsidR="00EF668E" w:rsidRPr="00011554" w:rsidRDefault="00EF668E" w:rsidP="00013F94">
            <w:pPr>
              <w:ind w:right="-46"/>
              <w:jc w:val="both"/>
            </w:pPr>
            <w:r w:rsidRPr="00011554">
              <w:t xml:space="preserve">статистики и теории </w:t>
            </w:r>
          </w:p>
          <w:p w:rsidR="00EF668E" w:rsidRPr="00011554" w:rsidRDefault="00EF668E" w:rsidP="00013F94">
            <w:pPr>
              <w:ind w:right="-46"/>
              <w:jc w:val="both"/>
            </w:pPr>
            <w:r w:rsidRPr="00011554">
              <w:lastRenderedPageBreak/>
              <w:t>вероятностей</w:t>
            </w:r>
          </w:p>
        </w:tc>
        <w:tc>
          <w:tcPr>
            <w:tcW w:w="1770" w:type="dxa"/>
            <w:vAlign w:val="center"/>
          </w:tcPr>
          <w:p w:rsidR="00EF668E" w:rsidRPr="00011554" w:rsidRDefault="00EF668E" w:rsidP="00013F94">
            <w:pPr>
              <w:ind w:right="-46"/>
              <w:jc w:val="center"/>
            </w:pPr>
            <w:r w:rsidRPr="00011554">
              <w:lastRenderedPageBreak/>
              <w:t>1</w:t>
            </w:r>
          </w:p>
        </w:tc>
        <w:tc>
          <w:tcPr>
            <w:tcW w:w="1417" w:type="dxa"/>
            <w:vAlign w:val="center"/>
          </w:tcPr>
          <w:p w:rsidR="00EF668E" w:rsidRPr="00011554" w:rsidRDefault="00EF668E" w:rsidP="00013F94">
            <w:pPr>
              <w:ind w:right="-46"/>
              <w:jc w:val="center"/>
            </w:pPr>
            <w:r w:rsidRPr="00011554">
              <w:t>1</w:t>
            </w:r>
          </w:p>
        </w:tc>
        <w:tc>
          <w:tcPr>
            <w:tcW w:w="3333" w:type="dxa"/>
            <w:vAlign w:val="center"/>
          </w:tcPr>
          <w:p w:rsidR="00EF668E" w:rsidRPr="00011554" w:rsidRDefault="00EF668E" w:rsidP="00013F94">
            <w:pPr>
              <w:ind w:right="-46"/>
              <w:jc w:val="center"/>
            </w:pPr>
            <w:r w:rsidRPr="00011554">
              <w:t>5</w:t>
            </w:r>
          </w:p>
        </w:tc>
      </w:tr>
      <w:tr w:rsidR="00EF668E" w:rsidRPr="00011554" w:rsidTr="00C01DD7">
        <w:tc>
          <w:tcPr>
            <w:tcW w:w="3369" w:type="dxa"/>
            <w:vAlign w:val="center"/>
          </w:tcPr>
          <w:p w:rsidR="00EF668E" w:rsidRPr="00011554" w:rsidRDefault="00EF668E" w:rsidP="00013F94">
            <w:pPr>
              <w:ind w:right="-46"/>
              <w:jc w:val="center"/>
            </w:pPr>
            <w:r w:rsidRPr="00011554">
              <w:lastRenderedPageBreak/>
              <w:t>Итого</w:t>
            </w:r>
          </w:p>
        </w:tc>
        <w:tc>
          <w:tcPr>
            <w:tcW w:w="1770" w:type="dxa"/>
            <w:vAlign w:val="center"/>
          </w:tcPr>
          <w:p w:rsidR="00EF668E" w:rsidRPr="00011554" w:rsidRDefault="00EF668E" w:rsidP="00013F94">
            <w:pPr>
              <w:ind w:right="-46"/>
              <w:jc w:val="center"/>
            </w:pPr>
            <w:r w:rsidRPr="00011554">
              <w:t>20</w:t>
            </w:r>
          </w:p>
        </w:tc>
        <w:tc>
          <w:tcPr>
            <w:tcW w:w="1417" w:type="dxa"/>
            <w:vAlign w:val="center"/>
          </w:tcPr>
          <w:p w:rsidR="00EF668E" w:rsidRPr="00011554" w:rsidRDefault="00EF668E" w:rsidP="00013F94">
            <w:pPr>
              <w:ind w:right="-46"/>
              <w:jc w:val="center"/>
            </w:pPr>
            <w:r w:rsidRPr="00011554">
              <w:t>20</w:t>
            </w:r>
          </w:p>
        </w:tc>
        <w:tc>
          <w:tcPr>
            <w:tcW w:w="3333" w:type="dxa"/>
            <w:vAlign w:val="center"/>
          </w:tcPr>
          <w:p w:rsidR="00EF668E" w:rsidRPr="00011554" w:rsidRDefault="00EF668E" w:rsidP="00013F94">
            <w:pPr>
              <w:ind w:right="-46"/>
              <w:jc w:val="center"/>
            </w:pPr>
            <w:r w:rsidRPr="00011554">
              <w:t>100</w:t>
            </w:r>
          </w:p>
        </w:tc>
      </w:tr>
    </w:tbl>
    <w:p w:rsidR="00EF668E" w:rsidRPr="00011554" w:rsidRDefault="00EF668E" w:rsidP="00EF668E">
      <w:pPr>
        <w:spacing w:before="120"/>
        <w:ind w:firstLine="567"/>
        <w:jc w:val="both"/>
      </w:pPr>
      <w:r w:rsidRPr="00011554">
        <w:t>Содержание и структура экзаменационной работы дают возможность достаточно полно проверить комплекс умений и навыков по предмету:</w:t>
      </w:r>
    </w:p>
    <w:p w:rsidR="00EF668E" w:rsidRPr="00011554" w:rsidRDefault="00EF668E" w:rsidP="009D3780">
      <w:pPr>
        <w:numPr>
          <w:ilvl w:val="0"/>
          <w:numId w:val="12"/>
        </w:numPr>
        <w:jc w:val="both"/>
      </w:pPr>
      <w:r w:rsidRPr="00011554">
        <w:t>уметь использовать приобретенные знания и умения в практической деятельности и повседневной жизни;</w:t>
      </w:r>
    </w:p>
    <w:p w:rsidR="00EF668E" w:rsidRPr="00011554" w:rsidRDefault="00EF668E" w:rsidP="009D3780">
      <w:pPr>
        <w:numPr>
          <w:ilvl w:val="0"/>
          <w:numId w:val="12"/>
        </w:numPr>
        <w:jc w:val="both"/>
      </w:pPr>
      <w:r w:rsidRPr="00011554">
        <w:t>уметь выполнять вычисления и преобразования;</w:t>
      </w:r>
    </w:p>
    <w:p w:rsidR="00EF668E" w:rsidRPr="00011554" w:rsidRDefault="00EF668E" w:rsidP="009D3780">
      <w:pPr>
        <w:numPr>
          <w:ilvl w:val="0"/>
          <w:numId w:val="12"/>
        </w:numPr>
        <w:jc w:val="both"/>
      </w:pPr>
      <w:r w:rsidRPr="00011554">
        <w:t>уметь решать уравнения и неравенства;</w:t>
      </w:r>
    </w:p>
    <w:p w:rsidR="00EF668E" w:rsidRPr="00011554" w:rsidRDefault="00EF668E" w:rsidP="009D3780">
      <w:pPr>
        <w:numPr>
          <w:ilvl w:val="0"/>
          <w:numId w:val="12"/>
        </w:numPr>
        <w:jc w:val="both"/>
      </w:pPr>
      <w:r w:rsidRPr="00011554">
        <w:t>уметь выполнять действия с функциями;</w:t>
      </w:r>
    </w:p>
    <w:p w:rsidR="00EF668E" w:rsidRPr="00011554" w:rsidRDefault="00EF668E" w:rsidP="009D3780">
      <w:pPr>
        <w:numPr>
          <w:ilvl w:val="0"/>
          <w:numId w:val="12"/>
        </w:numPr>
        <w:jc w:val="both"/>
      </w:pPr>
      <w:r w:rsidRPr="00011554">
        <w:t>уметь выполнять действия с геометрическими фигурами;</w:t>
      </w:r>
    </w:p>
    <w:p w:rsidR="00EF668E" w:rsidRPr="00011554" w:rsidRDefault="00EF668E" w:rsidP="009D3780">
      <w:pPr>
        <w:numPr>
          <w:ilvl w:val="0"/>
          <w:numId w:val="12"/>
        </w:numPr>
        <w:jc w:val="both"/>
      </w:pPr>
      <w:r w:rsidRPr="00011554">
        <w:t>уметь строить и исследовать математические модели</w:t>
      </w:r>
    </w:p>
    <w:p w:rsidR="00EF668E" w:rsidRPr="00A262DA" w:rsidRDefault="00EF668E" w:rsidP="00DC1FB2">
      <w:pPr>
        <w:pStyle w:val="a3"/>
        <w:spacing w:before="240"/>
        <w:jc w:val="both"/>
        <w:rPr>
          <w:rFonts w:ascii="Times New Roman" w:hAnsi="Times New Roman"/>
          <w:sz w:val="24"/>
          <w:szCs w:val="24"/>
        </w:rPr>
      </w:pPr>
      <w:r w:rsidRPr="00A262DA">
        <w:rPr>
          <w:rFonts w:ascii="Times New Roman" w:hAnsi="Times New Roman"/>
          <w:sz w:val="24"/>
          <w:szCs w:val="24"/>
        </w:rPr>
        <w:t>4.2. Анализ</w:t>
      </w:r>
      <w:r>
        <w:rPr>
          <w:rFonts w:ascii="Times New Roman" w:hAnsi="Times New Roman"/>
          <w:sz w:val="24"/>
          <w:szCs w:val="24"/>
        </w:rPr>
        <w:t xml:space="preserve"> результатов выполнения экзаменационной работы по математике (базовый уровень)</w:t>
      </w:r>
      <w:r w:rsidRPr="00A262DA">
        <w:rPr>
          <w:rFonts w:ascii="Times New Roman" w:hAnsi="Times New Roman"/>
          <w:sz w:val="24"/>
          <w:szCs w:val="24"/>
        </w:rPr>
        <w:t xml:space="preserve"> </w:t>
      </w:r>
    </w:p>
    <w:p w:rsidR="00EF668E" w:rsidRPr="00A262DA" w:rsidRDefault="00EF668E" w:rsidP="00DC1FB2">
      <w:pPr>
        <w:pStyle w:val="a3"/>
        <w:spacing w:after="0" w:line="240" w:lineRule="auto"/>
        <w:jc w:val="center"/>
        <w:rPr>
          <w:sz w:val="24"/>
          <w:szCs w:val="24"/>
        </w:rPr>
      </w:pPr>
      <w:r w:rsidRPr="00A262DA">
        <w:rPr>
          <w:rFonts w:ascii="Times New Roman" w:hAnsi="Times New Roman"/>
          <w:b/>
          <w:sz w:val="24"/>
          <w:szCs w:val="24"/>
        </w:rPr>
        <w:t>Обобщенные результаты выполнения экзаменационной работы по мат</w:t>
      </w:r>
      <w:r>
        <w:rPr>
          <w:rFonts w:ascii="Times New Roman" w:hAnsi="Times New Roman"/>
          <w:b/>
          <w:sz w:val="24"/>
          <w:szCs w:val="24"/>
        </w:rPr>
        <w:t>ематике (базовый уровень) в 2019</w:t>
      </w:r>
      <w:r w:rsidRPr="00A262DA">
        <w:rPr>
          <w:rFonts w:ascii="Times New Roman" w:hAnsi="Times New Roman"/>
          <w:b/>
          <w:sz w:val="24"/>
          <w:szCs w:val="24"/>
        </w:rPr>
        <w:t xml:space="preserve"> году</w:t>
      </w:r>
    </w:p>
    <w:p w:rsidR="003C6A11" w:rsidRDefault="003C6A11" w:rsidP="00DC1FB2">
      <w:pPr>
        <w:pStyle w:val="af7"/>
        <w:keepNext/>
        <w:spacing w:after="120"/>
        <w:jc w:val="right"/>
        <w:rPr>
          <w:b w:val="0"/>
          <w:i/>
          <w:color w:val="auto"/>
          <w:sz w:val="22"/>
        </w:rPr>
      </w:pPr>
      <w:r w:rsidRPr="003F7527">
        <w:rPr>
          <w:b w:val="0"/>
          <w:i/>
          <w:color w:val="auto"/>
          <w:sz w:val="22"/>
        </w:rPr>
        <w:t xml:space="preserve">Таблица </w:t>
      </w:r>
      <w:r w:rsidR="00DC1FB2">
        <w:rPr>
          <w:b w:val="0"/>
          <w:i/>
          <w:color w:val="auto"/>
          <w:sz w:val="22"/>
        </w:rPr>
        <w:t>36</w:t>
      </w:r>
      <w:r w:rsidR="007A15AA" w:rsidRPr="003F7527">
        <w:rPr>
          <w:b w:val="0"/>
          <w:i/>
          <w:color w:val="auto"/>
          <w:sz w:val="22"/>
        </w:rPr>
        <w:fldChar w:fldCharType="begin"/>
      </w:r>
      <w:r w:rsidRPr="003F7527">
        <w:rPr>
          <w:b w:val="0"/>
          <w:i/>
          <w:color w:val="auto"/>
          <w:sz w:val="22"/>
        </w:rPr>
        <w:instrText xml:space="preserve"> SEQ Таблица \* ARABIC </w:instrText>
      </w:r>
      <w:r w:rsidR="007A15AA" w:rsidRPr="003F7527">
        <w:rPr>
          <w:b w:val="0"/>
          <w:i/>
          <w:color w:val="auto"/>
          <w:sz w:val="22"/>
        </w:rPr>
        <w:fldChar w:fldCharType="end"/>
      </w:r>
    </w:p>
    <w:tbl>
      <w:tblPr>
        <w:tblW w:w="5017" w:type="pct"/>
        <w:jc w:val="center"/>
        <w:tblInd w:w="-176" w:type="dxa"/>
        <w:tblLook w:val="0000"/>
      </w:tblPr>
      <w:tblGrid>
        <w:gridCol w:w="1014"/>
        <w:gridCol w:w="3216"/>
        <w:gridCol w:w="1057"/>
        <w:gridCol w:w="1706"/>
        <w:gridCol w:w="918"/>
        <w:gridCol w:w="918"/>
        <w:gridCol w:w="918"/>
      </w:tblGrid>
      <w:tr w:rsidR="00EF668E" w:rsidRPr="007A6A41" w:rsidTr="00DC1FB2">
        <w:trPr>
          <w:trHeight w:val="20"/>
          <w:tblHeader/>
          <w:jc w:val="center"/>
        </w:trPr>
        <w:tc>
          <w:tcPr>
            <w:tcW w:w="531" w:type="pct"/>
            <w:vMerge w:val="restart"/>
            <w:tcBorders>
              <w:top w:val="single" w:sz="8" w:space="0" w:color="000000"/>
              <w:left w:val="single" w:sz="8" w:space="0" w:color="000000"/>
              <w:right w:val="single" w:sz="8" w:space="0" w:color="000000"/>
            </w:tcBorders>
            <w:vAlign w:val="center"/>
          </w:tcPr>
          <w:p w:rsidR="00EF668E" w:rsidRDefault="00EF668E" w:rsidP="00013F94">
            <w:pPr>
              <w:autoSpaceDE w:val="0"/>
              <w:autoSpaceDN w:val="0"/>
              <w:adjustRightInd w:val="0"/>
              <w:jc w:val="center"/>
              <w:rPr>
                <w:bCs/>
                <w:color w:val="000000"/>
              </w:rPr>
            </w:pPr>
            <w:r w:rsidRPr="007A6A41">
              <w:rPr>
                <w:rFonts w:eastAsia="Calibri"/>
                <w:bCs/>
                <w:color w:val="000000"/>
              </w:rPr>
              <w:t>Обозна</w:t>
            </w:r>
          </w:p>
          <w:p w:rsidR="00EF668E" w:rsidRPr="007A6A41" w:rsidRDefault="00EF668E" w:rsidP="00013F94">
            <w:pPr>
              <w:autoSpaceDE w:val="0"/>
              <w:autoSpaceDN w:val="0"/>
              <w:adjustRightInd w:val="0"/>
              <w:jc w:val="center"/>
              <w:rPr>
                <w:rFonts w:eastAsia="Calibri"/>
                <w:bCs/>
                <w:color w:val="000000"/>
              </w:rPr>
            </w:pPr>
            <w:r w:rsidRPr="007A6A41">
              <w:rPr>
                <w:rFonts w:eastAsia="Calibri"/>
                <w:bCs/>
                <w:color w:val="000000"/>
              </w:rPr>
              <w:t>чение</w:t>
            </w:r>
          </w:p>
          <w:p w:rsidR="00EF668E" w:rsidRPr="007A6A41" w:rsidRDefault="00EF668E" w:rsidP="00013F94">
            <w:pPr>
              <w:autoSpaceDE w:val="0"/>
              <w:autoSpaceDN w:val="0"/>
              <w:adjustRightInd w:val="0"/>
              <w:jc w:val="center"/>
              <w:rPr>
                <w:rFonts w:eastAsia="Calibri"/>
                <w:bCs/>
                <w:color w:val="000000"/>
              </w:rPr>
            </w:pPr>
            <w:r w:rsidRPr="007A6A41">
              <w:rPr>
                <w:rFonts w:eastAsia="Calibri"/>
                <w:bCs/>
                <w:color w:val="000000"/>
              </w:rPr>
              <w:t>задания в работе</w:t>
            </w:r>
          </w:p>
        </w:tc>
        <w:tc>
          <w:tcPr>
            <w:tcW w:w="1679" w:type="pct"/>
            <w:vMerge w:val="restart"/>
            <w:tcBorders>
              <w:top w:val="single" w:sz="8" w:space="0" w:color="000000"/>
              <w:left w:val="single" w:sz="8" w:space="0" w:color="000000"/>
              <w:right w:val="single" w:sz="4" w:space="0" w:color="auto"/>
            </w:tcBorders>
            <w:vAlign w:val="center"/>
          </w:tcPr>
          <w:p w:rsidR="00EF668E" w:rsidRPr="007A6A41" w:rsidRDefault="00EF668E" w:rsidP="00013F94">
            <w:pPr>
              <w:autoSpaceDE w:val="0"/>
              <w:autoSpaceDN w:val="0"/>
              <w:adjustRightInd w:val="0"/>
              <w:jc w:val="center"/>
              <w:rPr>
                <w:rFonts w:eastAsia="Calibri"/>
                <w:color w:val="000000"/>
              </w:rPr>
            </w:pPr>
            <w:r w:rsidRPr="007A6A41">
              <w:rPr>
                <w:rFonts w:eastAsia="Calibri"/>
                <w:bCs/>
                <w:color w:val="000000"/>
              </w:rPr>
              <w:t>Проверяемые элементы содержания/ умения</w:t>
            </w:r>
          </w:p>
        </w:tc>
        <w:tc>
          <w:tcPr>
            <w:tcW w:w="2790" w:type="pct"/>
            <w:gridSpan w:val="5"/>
            <w:tcBorders>
              <w:top w:val="single" w:sz="4" w:space="0" w:color="auto"/>
              <w:left w:val="single" w:sz="4" w:space="0" w:color="auto"/>
              <w:bottom w:val="single" w:sz="4" w:space="0" w:color="auto"/>
              <w:right w:val="single" w:sz="8" w:space="0" w:color="000000"/>
            </w:tcBorders>
            <w:vAlign w:val="center"/>
          </w:tcPr>
          <w:p w:rsidR="00EF668E" w:rsidRPr="007A6A41" w:rsidRDefault="00EF668E" w:rsidP="00013F94">
            <w:pPr>
              <w:jc w:val="center"/>
              <w:rPr>
                <w:rFonts w:eastAsia="Calibri"/>
              </w:rPr>
            </w:pPr>
            <w:r w:rsidRPr="007A6A41">
              <w:rPr>
                <w:rFonts w:eastAsia="Calibri"/>
              </w:rPr>
              <w:t xml:space="preserve">Процент </w:t>
            </w:r>
            <w:r w:rsidRPr="007A6A41">
              <w:rPr>
                <w:rFonts w:eastAsia="Calibri"/>
                <w:color w:val="000000"/>
              </w:rPr>
              <w:t>выполнения по региону</w:t>
            </w:r>
          </w:p>
        </w:tc>
      </w:tr>
      <w:tr w:rsidR="00EF668E" w:rsidRPr="007A6A41" w:rsidTr="00DC1FB2">
        <w:trPr>
          <w:trHeight w:val="20"/>
          <w:tblHeader/>
          <w:jc w:val="center"/>
        </w:trPr>
        <w:tc>
          <w:tcPr>
            <w:tcW w:w="531" w:type="pct"/>
            <w:vMerge/>
            <w:tcBorders>
              <w:left w:val="single" w:sz="8" w:space="0" w:color="000000"/>
              <w:right w:val="single" w:sz="8" w:space="0" w:color="000000"/>
            </w:tcBorders>
            <w:vAlign w:val="center"/>
          </w:tcPr>
          <w:p w:rsidR="00EF668E" w:rsidRPr="007A6A41" w:rsidRDefault="00EF668E" w:rsidP="00013F94">
            <w:pPr>
              <w:autoSpaceDE w:val="0"/>
              <w:autoSpaceDN w:val="0"/>
              <w:adjustRightInd w:val="0"/>
              <w:jc w:val="center"/>
              <w:rPr>
                <w:rFonts w:eastAsia="Calibri"/>
                <w:bCs/>
                <w:color w:val="000000"/>
              </w:rPr>
            </w:pPr>
          </w:p>
        </w:tc>
        <w:tc>
          <w:tcPr>
            <w:tcW w:w="1679" w:type="pct"/>
            <w:vMerge/>
            <w:tcBorders>
              <w:left w:val="single" w:sz="8" w:space="0" w:color="000000"/>
              <w:right w:val="single" w:sz="4" w:space="0" w:color="auto"/>
            </w:tcBorders>
            <w:vAlign w:val="center"/>
          </w:tcPr>
          <w:p w:rsidR="00EF668E" w:rsidRPr="007A6A41" w:rsidRDefault="00EF668E" w:rsidP="00013F94">
            <w:pPr>
              <w:autoSpaceDE w:val="0"/>
              <w:autoSpaceDN w:val="0"/>
              <w:adjustRightInd w:val="0"/>
              <w:jc w:val="center"/>
              <w:rPr>
                <w:rFonts w:eastAsia="Calibri"/>
                <w:bCs/>
                <w:color w:val="000000"/>
              </w:rPr>
            </w:pPr>
          </w:p>
        </w:tc>
        <w:tc>
          <w:tcPr>
            <w:tcW w:w="534" w:type="pct"/>
            <w:vMerge w:val="restart"/>
            <w:tcBorders>
              <w:top w:val="single" w:sz="4" w:space="0" w:color="auto"/>
              <w:left w:val="single" w:sz="4" w:space="0" w:color="auto"/>
              <w:right w:val="single" w:sz="8" w:space="0" w:color="000000"/>
            </w:tcBorders>
            <w:vAlign w:val="center"/>
          </w:tcPr>
          <w:p w:rsidR="00EF668E" w:rsidRPr="007A6A41" w:rsidRDefault="00EF668E" w:rsidP="00013F94">
            <w:pPr>
              <w:autoSpaceDE w:val="0"/>
              <w:autoSpaceDN w:val="0"/>
              <w:adjustRightInd w:val="0"/>
              <w:jc w:val="center"/>
              <w:rPr>
                <w:rFonts w:eastAsia="Calibri"/>
                <w:bCs/>
                <w:color w:val="000000"/>
              </w:rPr>
            </w:pPr>
            <w:r w:rsidRPr="007A6A41">
              <w:rPr>
                <w:rFonts w:eastAsia="Calibri"/>
              </w:rPr>
              <w:t>средний</w:t>
            </w:r>
          </w:p>
        </w:tc>
        <w:tc>
          <w:tcPr>
            <w:tcW w:w="863" w:type="pct"/>
            <w:tcBorders>
              <w:top w:val="single" w:sz="8" w:space="0" w:color="000000"/>
              <w:left w:val="single" w:sz="8" w:space="0" w:color="000000"/>
              <w:bottom w:val="single" w:sz="8" w:space="0" w:color="000000"/>
              <w:right w:val="single" w:sz="8" w:space="0" w:color="000000"/>
            </w:tcBorders>
            <w:vAlign w:val="center"/>
          </w:tcPr>
          <w:p w:rsidR="00EF668E" w:rsidRPr="007A6A41" w:rsidRDefault="00EF668E" w:rsidP="00013F94">
            <w:pPr>
              <w:jc w:val="center"/>
              <w:rPr>
                <w:rFonts w:eastAsia="Calibri"/>
              </w:rPr>
            </w:pPr>
            <w:r w:rsidRPr="007A6A41">
              <w:rPr>
                <w:rFonts w:eastAsia="Calibri"/>
                <w:bCs/>
              </w:rPr>
              <w:t xml:space="preserve">в группе не </w:t>
            </w:r>
            <w:proofErr w:type="gramStart"/>
            <w:r w:rsidRPr="007A6A41">
              <w:rPr>
                <w:rFonts w:eastAsia="Calibri"/>
                <w:bCs/>
              </w:rPr>
              <w:t>преодолевших</w:t>
            </w:r>
            <w:proofErr w:type="gramEnd"/>
            <w:r w:rsidRPr="007A6A41">
              <w:rPr>
                <w:rFonts w:eastAsia="Calibri"/>
                <w:bCs/>
              </w:rPr>
              <w:t xml:space="preserve"> минимальный балл</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Pr="007A6A41" w:rsidRDefault="00EF668E" w:rsidP="00013F94">
            <w:pPr>
              <w:autoSpaceDE w:val="0"/>
              <w:autoSpaceDN w:val="0"/>
              <w:adjustRightInd w:val="0"/>
              <w:jc w:val="center"/>
              <w:rPr>
                <w:rFonts w:eastAsia="Calibri"/>
                <w:bCs/>
              </w:rPr>
            </w:pPr>
            <w:r w:rsidRPr="007A6A41">
              <w:rPr>
                <w:rFonts w:eastAsia="Calibri"/>
                <w:bCs/>
              </w:rPr>
              <w:t xml:space="preserve">в группе 7-11 </w:t>
            </w:r>
            <w:proofErr w:type="gramStart"/>
            <w:r w:rsidRPr="007A6A41">
              <w:rPr>
                <w:rFonts w:eastAsia="Calibri"/>
                <w:bCs/>
              </w:rPr>
              <w:t>п.б</w:t>
            </w:r>
            <w:proofErr w:type="gramEnd"/>
            <w:r w:rsidRPr="007A6A41">
              <w:rPr>
                <w:rFonts w:eastAsia="Calibri"/>
                <w:bCs/>
              </w:rPr>
              <w:t>.</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Pr="007A6A41" w:rsidRDefault="00EF668E" w:rsidP="00013F94">
            <w:pPr>
              <w:autoSpaceDE w:val="0"/>
              <w:autoSpaceDN w:val="0"/>
              <w:adjustRightInd w:val="0"/>
              <w:jc w:val="center"/>
              <w:rPr>
                <w:rFonts w:eastAsia="Calibri"/>
                <w:bCs/>
              </w:rPr>
            </w:pPr>
            <w:r w:rsidRPr="007A6A41">
              <w:rPr>
                <w:rFonts w:eastAsia="Calibri"/>
                <w:bCs/>
              </w:rPr>
              <w:t xml:space="preserve">в группе 12-16 </w:t>
            </w:r>
            <w:proofErr w:type="gramStart"/>
            <w:r w:rsidRPr="007A6A41">
              <w:rPr>
                <w:rFonts w:eastAsia="Calibri"/>
                <w:bCs/>
              </w:rPr>
              <w:t>п.б</w:t>
            </w:r>
            <w:proofErr w:type="gramEnd"/>
            <w:r w:rsidRPr="007A6A41">
              <w:rPr>
                <w:rFonts w:eastAsia="Calibri"/>
                <w:bCs/>
              </w:rPr>
              <w:t>.</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Pr="007A6A41" w:rsidRDefault="00EF668E" w:rsidP="00013F94">
            <w:pPr>
              <w:autoSpaceDE w:val="0"/>
              <w:autoSpaceDN w:val="0"/>
              <w:adjustRightInd w:val="0"/>
              <w:jc w:val="center"/>
              <w:rPr>
                <w:rFonts w:eastAsia="Calibri"/>
                <w:bCs/>
              </w:rPr>
            </w:pPr>
            <w:r w:rsidRPr="007A6A41">
              <w:rPr>
                <w:rFonts w:eastAsia="Calibri"/>
                <w:bCs/>
              </w:rPr>
              <w:t xml:space="preserve">в группе 17-20 </w:t>
            </w:r>
            <w:proofErr w:type="gramStart"/>
            <w:r w:rsidRPr="007A6A41">
              <w:rPr>
                <w:rFonts w:eastAsia="Calibri"/>
                <w:bCs/>
              </w:rPr>
              <w:t>п.б</w:t>
            </w:r>
            <w:proofErr w:type="gramEnd"/>
            <w:r w:rsidRPr="007A6A41">
              <w:rPr>
                <w:rFonts w:eastAsia="Calibri"/>
                <w:bCs/>
              </w:rPr>
              <w:t>.</w:t>
            </w:r>
          </w:p>
        </w:tc>
      </w:tr>
      <w:tr w:rsidR="00EF668E" w:rsidRPr="007A6A41" w:rsidTr="00DC1FB2">
        <w:trPr>
          <w:trHeight w:val="20"/>
          <w:tblHeader/>
          <w:jc w:val="center"/>
        </w:trPr>
        <w:tc>
          <w:tcPr>
            <w:tcW w:w="531" w:type="pct"/>
            <w:vMerge/>
            <w:tcBorders>
              <w:left w:val="single" w:sz="8" w:space="0" w:color="000000"/>
              <w:right w:val="single" w:sz="8" w:space="0" w:color="000000"/>
            </w:tcBorders>
            <w:vAlign w:val="center"/>
          </w:tcPr>
          <w:p w:rsidR="00EF668E" w:rsidRPr="007A6A41" w:rsidRDefault="00EF668E" w:rsidP="00013F94">
            <w:pPr>
              <w:autoSpaceDE w:val="0"/>
              <w:autoSpaceDN w:val="0"/>
              <w:adjustRightInd w:val="0"/>
              <w:jc w:val="center"/>
              <w:rPr>
                <w:rFonts w:eastAsia="Calibri"/>
                <w:bCs/>
                <w:color w:val="000000"/>
              </w:rPr>
            </w:pPr>
          </w:p>
        </w:tc>
        <w:tc>
          <w:tcPr>
            <w:tcW w:w="1679" w:type="pct"/>
            <w:vMerge/>
            <w:tcBorders>
              <w:left w:val="single" w:sz="8" w:space="0" w:color="000000"/>
              <w:right w:val="single" w:sz="4" w:space="0" w:color="auto"/>
            </w:tcBorders>
            <w:vAlign w:val="center"/>
          </w:tcPr>
          <w:p w:rsidR="00EF668E" w:rsidRPr="007A6A41" w:rsidRDefault="00EF668E" w:rsidP="00013F94">
            <w:pPr>
              <w:autoSpaceDE w:val="0"/>
              <w:autoSpaceDN w:val="0"/>
              <w:adjustRightInd w:val="0"/>
              <w:jc w:val="center"/>
              <w:rPr>
                <w:rFonts w:eastAsia="Calibri"/>
                <w:bCs/>
                <w:color w:val="000000"/>
              </w:rPr>
            </w:pPr>
          </w:p>
        </w:tc>
        <w:tc>
          <w:tcPr>
            <w:tcW w:w="534" w:type="pct"/>
            <w:vMerge/>
            <w:tcBorders>
              <w:left w:val="single" w:sz="4" w:space="0" w:color="auto"/>
              <w:right w:val="single" w:sz="8" w:space="0" w:color="000000"/>
            </w:tcBorders>
            <w:vAlign w:val="center"/>
          </w:tcPr>
          <w:p w:rsidR="00EF668E" w:rsidRPr="007A6A41" w:rsidRDefault="00EF668E" w:rsidP="00013F94">
            <w:pPr>
              <w:autoSpaceDE w:val="0"/>
              <w:autoSpaceDN w:val="0"/>
              <w:adjustRightInd w:val="0"/>
              <w:jc w:val="center"/>
              <w:rPr>
                <w:rFonts w:eastAsia="Calibri"/>
              </w:rPr>
            </w:pPr>
          </w:p>
        </w:tc>
        <w:tc>
          <w:tcPr>
            <w:tcW w:w="2256" w:type="pct"/>
            <w:gridSpan w:val="4"/>
            <w:tcBorders>
              <w:top w:val="single" w:sz="8" w:space="0" w:color="000000"/>
              <w:left w:val="single" w:sz="8" w:space="0" w:color="000000"/>
              <w:bottom w:val="single" w:sz="8" w:space="0" w:color="000000"/>
              <w:right w:val="single" w:sz="8" w:space="0" w:color="000000"/>
            </w:tcBorders>
            <w:vAlign w:val="center"/>
          </w:tcPr>
          <w:p w:rsidR="00EF668E" w:rsidRPr="007A6A41" w:rsidRDefault="00EF668E" w:rsidP="00013F94">
            <w:pPr>
              <w:autoSpaceDE w:val="0"/>
              <w:autoSpaceDN w:val="0"/>
              <w:adjustRightInd w:val="0"/>
              <w:jc w:val="center"/>
              <w:rPr>
                <w:rFonts w:eastAsia="Calibri"/>
                <w:bCs/>
              </w:rPr>
            </w:pPr>
            <w:r w:rsidRPr="007A6A41">
              <w:rPr>
                <w:rFonts w:eastAsia="Calibri"/>
                <w:bCs/>
              </w:rPr>
              <w:t>отметка</w:t>
            </w:r>
          </w:p>
        </w:tc>
      </w:tr>
      <w:tr w:rsidR="00EF668E" w:rsidRPr="007A6A41" w:rsidTr="00DC1FB2">
        <w:trPr>
          <w:trHeight w:val="20"/>
          <w:tblHeader/>
          <w:jc w:val="center"/>
        </w:trPr>
        <w:tc>
          <w:tcPr>
            <w:tcW w:w="531" w:type="pct"/>
            <w:vMerge/>
            <w:tcBorders>
              <w:left w:val="single" w:sz="8" w:space="0" w:color="000000"/>
              <w:bottom w:val="single" w:sz="8" w:space="0" w:color="000000"/>
              <w:right w:val="single" w:sz="8" w:space="0" w:color="000000"/>
            </w:tcBorders>
            <w:vAlign w:val="center"/>
          </w:tcPr>
          <w:p w:rsidR="00EF668E" w:rsidRPr="007A6A41" w:rsidRDefault="00EF668E" w:rsidP="00013F94">
            <w:pPr>
              <w:autoSpaceDE w:val="0"/>
              <w:autoSpaceDN w:val="0"/>
              <w:adjustRightInd w:val="0"/>
              <w:jc w:val="center"/>
              <w:rPr>
                <w:rFonts w:eastAsia="Calibri"/>
                <w:bCs/>
                <w:color w:val="000000"/>
              </w:rPr>
            </w:pPr>
          </w:p>
        </w:tc>
        <w:tc>
          <w:tcPr>
            <w:tcW w:w="1679" w:type="pct"/>
            <w:vMerge/>
            <w:tcBorders>
              <w:left w:val="single" w:sz="8" w:space="0" w:color="000000"/>
              <w:bottom w:val="single" w:sz="8" w:space="0" w:color="000000"/>
              <w:right w:val="single" w:sz="4" w:space="0" w:color="auto"/>
            </w:tcBorders>
            <w:vAlign w:val="center"/>
          </w:tcPr>
          <w:p w:rsidR="00EF668E" w:rsidRPr="007A6A41" w:rsidRDefault="00EF668E" w:rsidP="00013F94">
            <w:pPr>
              <w:autoSpaceDE w:val="0"/>
              <w:autoSpaceDN w:val="0"/>
              <w:adjustRightInd w:val="0"/>
              <w:jc w:val="center"/>
              <w:rPr>
                <w:rFonts w:eastAsia="Calibri"/>
                <w:bCs/>
                <w:color w:val="000000"/>
              </w:rPr>
            </w:pPr>
          </w:p>
        </w:tc>
        <w:tc>
          <w:tcPr>
            <w:tcW w:w="534" w:type="pct"/>
            <w:vMerge/>
            <w:tcBorders>
              <w:left w:val="single" w:sz="4" w:space="0" w:color="auto"/>
              <w:bottom w:val="single" w:sz="8" w:space="0" w:color="000000"/>
              <w:right w:val="single" w:sz="8" w:space="0" w:color="000000"/>
            </w:tcBorders>
            <w:vAlign w:val="center"/>
          </w:tcPr>
          <w:p w:rsidR="00EF668E" w:rsidRPr="007A6A41" w:rsidRDefault="00EF668E" w:rsidP="00013F94">
            <w:pPr>
              <w:autoSpaceDE w:val="0"/>
              <w:autoSpaceDN w:val="0"/>
              <w:adjustRightInd w:val="0"/>
              <w:jc w:val="center"/>
              <w:rPr>
                <w:rFonts w:eastAsia="Calibri"/>
              </w:rPr>
            </w:pPr>
          </w:p>
        </w:tc>
        <w:tc>
          <w:tcPr>
            <w:tcW w:w="863" w:type="pct"/>
            <w:tcBorders>
              <w:top w:val="single" w:sz="8" w:space="0" w:color="000000"/>
              <w:left w:val="single" w:sz="8" w:space="0" w:color="000000"/>
              <w:bottom w:val="single" w:sz="8" w:space="0" w:color="000000"/>
              <w:right w:val="single" w:sz="8" w:space="0" w:color="000000"/>
            </w:tcBorders>
            <w:vAlign w:val="center"/>
          </w:tcPr>
          <w:p w:rsidR="00EF668E" w:rsidRPr="007A6A41" w:rsidRDefault="00EF668E" w:rsidP="00013F94">
            <w:pPr>
              <w:jc w:val="center"/>
              <w:rPr>
                <w:rFonts w:eastAsia="Calibri"/>
                <w:bCs/>
              </w:rPr>
            </w:pPr>
            <w:r w:rsidRPr="007A6A41">
              <w:rPr>
                <w:rFonts w:eastAsia="Calibri"/>
                <w:bCs/>
              </w:rPr>
              <w:t>«2»</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Pr="007A6A41" w:rsidRDefault="00EF668E" w:rsidP="00013F94">
            <w:pPr>
              <w:autoSpaceDE w:val="0"/>
              <w:autoSpaceDN w:val="0"/>
              <w:adjustRightInd w:val="0"/>
              <w:jc w:val="center"/>
              <w:rPr>
                <w:rFonts w:eastAsia="Calibri"/>
                <w:bCs/>
              </w:rPr>
            </w:pPr>
            <w:r w:rsidRPr="007A6A41">
              <w:rPr>
                <w:rFonts w:eastAsia="Calibri"/>
                <w:bCs/>
              </w:rPr>
              <w:t>«3»</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Pr="007A6A41" w:rsidRDefault="00EF668E" w:rsidP="00013F94">
            <w:pPr>
              <w:autoSpaceDE w:val="0"/>
              <w:autoSpaceDN w:val="0"/>
              <w:adjustRightInd w:val="0"/>
              <w:jc w:val="center"/>
              <w:rPr>
                <w:rFonts w:eastAsia="Calibri"/>
                <w:bCs/>
              </w:rPr>
            </w:pPr>
            <w:r w:rsidRPr="007A6A41">
              <w:rPr>
                <w:rFonts w:eastAsia="Calibri"/>
                <w:bCs/>
              </w:rPr>
              <w:t>«4»</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Pr="007A6A41" w:rsidRDefault="00EF668E" w:rsidP="00013F94">
            <w:pPr>
              <w:autoSpaceDE w:val="0"/>
              <w:autoSpaceDN w:val="0"/>
              <w:adjustRightInd w:val="0"/>
              <w:jc w:val="center"/>
              <w:rPr>
                <w:rFonts w:eastAsia="Calibri"/>
                <w:bCs/>
              </w:rPr>
            </w:pPr>
            <w:r w:rsidRPr="007A6A41">
              <w:rPr>
                <w:rFonts w:eastAsia="Calibri"/>
                <w:bCs/>
              </w:rPr>
              <w:t>«5»</w:t>
            </w:r>
          </w:p>
        </w:tc>
      </w:tr>
      <w:tr w:rsidR="00EF668E" w:rsidRPr="007A6A41" w:rsidTr="00DC1FB2">
        <w:trPr>
          <w:trHeight w:val="20"/>
          <w:jc w:val="center"/>
        </w:trPr>
        <w:tc>
          <w:tcPr>
            <w:tcW w:w="531" w:type="pct"/>
            <w:tcBorders>
              <w:top w:val="single" w:sz="8" w:space="0" w:color="000000"/>
              <w:left w:val="single" w:sz="8" w:space="0" w:color="000000"/>
              <w:bottom w:val="single" w:sz="8" w:space="0" w:color="000000"/>
              <w:right w:val="single" w:sz="8" w:space="0" w:color="000000"/>
            </w:tcBorders>
            <w:vAlign w:val="center"/>
          </w:tcPr>
          <w:p w:rsidR="00EF668E" w:rsidRPr="007A6A41" w:rsidRDefault="00EF668E" w:rsidP="00013F94">
            <w:pPr>
              <w:autoSpaceDE w:val="0"/>
              <w:autoSpaceDN w:val="0"/>
              <w:adjustRightInd w:val="0"/>
              <w:ind w:left="18" w:right="-102" w:hanging="42"/>
              <w:jc w:val="center"/>
              <w:rPr>
                <w:rFonts w:eastAsia="Calibri"/>
              </w:rPr>
            </w:pPr>
            <w:r w:rsidRPr="007A6A41">
              <w:rPr>
                <w:rFonts w:eastAsia="Calibri"/>
              </w:rPr>
              <w:t>1</w:t>
            </w:r>
          </w:p>
        </w:tc>
        <w:tc>
          <w:tcPr>
            <w:tcW w:w="1679" w:type="pct"/>
            <w:tcBorders>
              <w:top w:val="single" w:sz="8" w:space="0" w:color="000000"/>
              <w:left w:val="single" w:sz="8" w:space="0" w:color="000000"/>
              <w:bottom w:val="single" w:sz="8" w:space="0" w:color="000000"/>
              <w:right w:val="single" w:sz="8" w:space="0" w:color="000000"/>
            </w:tcBorders>
          </w:tcPr>
          <w:p w:rsidR="00EF668E" w:rsidRPr="007A6A41" w:rsidRDefault="00EF668E" w:rsidP="00013F94">
            <w:pPr>
              <w:autoSpaceDE w:val="0"/>
              <w:autoSpaceDN w:val="0"/>
              <w:adjustRightInd w:val="0"/>
              <w:jc w:val="both"/>
              <w:rPr>
                <w:rFonts w:eastAsia="Calibri"/>
              </w:rPr>
            </w:pPr>
            <w:r w:rsidRPr="007A6A41">
              <w:rPr>
                <w:rFonts w:eastAsia="Calibri"/>
              </w:rPr>
              <w:t>Целые числа. Дроби, проценты, рациональные числа. Преобразования выражений, включающих арифметические операции./</w:t>
            </w:r>
          </w:p>
          <w:p w:rsidR="00EF668E" w:rsidRPr="007A6A41" w:rsidRDefault="00EF668E" w:rsidP="00013F94">
            <w:pPr>
              <w:autoSpaceDE w:val="0"/>
              <w:autoSpaceDN w:val="0"/>
              <w:adjustRightInd w:val="0"/>
              <w:jc w:val="both"/>
              <w:rPr>
                <w:rFonts w:eastAsia="Calibri"/>
              </w:rPr>
            </w:pPr>
            <w:r w:rsidRPr="007A6A41">
              <w:rPr>
                <w:rFonts w:eastAsia="Calibri"/>
              </w:rPr>
              <w:t>Уметь выполнять вычисления и преобразования</w:t>
            </w:r>
          </w:p>
        </w:tc>
        <w:tc>
          <w:tcPr>
            <w:tcW w:w="53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C1FB2">
            <w:pPr>
              <w:jc w:val="center"/>
              <w:rPr>
                <w:rFonts w:eastAsia="Calibri"/>
                <w:color w:val="000000"/>
              </w:rPr>
            </w:pPr>
            <w:r>
              <w:rPr>
                <w:rFonts w:eastAsia="Calibri"/>
                <w:color w:val="000000"/>
              </w:rPr>
              <w:t>88,7%</w:t>
            </w:r>
          </w:p>
        </w:tc>
        <w:tc>
          <w:tcPr>
            <w:tcW w:w="863"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C1FB2">
            <w:pPr>
              <w:jc w:val="center"/>
              <w:rPr>
                <w:rFonts w:eastAsia="Calibri"/>
                <w:color w:val="000000"/>
              </w:rPr>
            </w:pPr>
            <w:r>
              <w:rPr>
                <w:rFonts w:eastAsia="Calibri"/>
                <w:color w:val="000000"/>
              </w:rPr>
              <w:t>18,4%</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C1FB2">
            <w:pPr>
              <w:jc w:val="center"/>
              <w:rPr>
                <w:rFonts w:eastAsia="Calibri"/>
                <w:color w:val="000000"/>
              </w:rPr>
            </w:pPr>
            <w:r>
              <w:rPr>
                <w:rFonts w:eastAsia="Calibri"/>
                <w:color w:val="000000"/>
              </w:rPr>
              <w:t>63,2%</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C1FB2">
            <w:pPr>
              <w:jc w:val="center"/>
              <w:rPr>
                <w:rFonts w:eastAsia="Calibri"/>
                <w:color w:val="000000"/>
              </w:rPr>
            </w:pPr>
            <w:r>
              <w:rPr>
                <w:rFonts w:eastAsia="Calibri"/>
                <w:color w:val="000000"/>
              </w:rPr>
              <w:t>91,2%</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C1FB2">
            <w:pPr>
              <w:jc w:val="center"/>
              <w:rPr>
                <w:rFonts w:eastAsia="Calibri"/>
                <w:color w:val="000000"/>
              </w:rPr>
            </w:pPr>
            <w:r>
              <w:rPr>
                <w:rFonts w:eastAsia="Calibri"/>
                <w:color w:val="000000"/>
              </w:rPr>
              <w:t>98,7%</w:t>
            </w:r>
          </w:p>
        </w:tc>
      </w:tr>
      <w:tr w:rsidR="00EF668E" w:rsidRPr="007A6A41" w:rsidTr="00DC1FB2">
        <w:trPr>
          <w:trHeight w:val="20"/>
          <w:jc w:val="center"/>
        </w:trPr>
        <w:tc>
          <w:tcPr>
            <w:tcW w:w="531" w:type="pct"/>
            <w:tcBorders>
              <w:top w:val="single" w:sz="8" w:space="0" w:color="000000"/>
              <w:left w:val="single" w:sz="8" w:space="0" w:color="000000"/>
              <w:bottom w:val="single" w:sz="8" w:space="0" w:color="000000"/>
              <w:right w:val="single" w:sz="8" w:space="0" w:color="000000"/>
            </w:tcBorders>
            <w:vAlign w:val="center"/>
          </w:tcPr>
          <w:p w:rsidR="00EF668E" w:rsidRPr="007A6A41" w:rsidRDefault="00EF668E" w:rsidP="00013F94">
            <w:pPr>
              <w:autoSpaceDE w:val="0"/>
              <w:autoSpaceDN w:val="0"/>
              <w:adjustRightInd w:val="0"/>
              <w:ind w:left="18" w:right="-102" w:hanging="42"/>
              <w:jc w:val="center"/>
              <w:rPr>
                <w:rFonts w:eastAsia="Calibri"/>
                <w:color w:val="000000"/>
              </w:rPr>
            </w:pPr>
            <w:r w:rsidRPr="007A6A41">
              <w:rPr>
                <w:rFonts w:eastAsia="Calibri"/>
                <w:color w:val="000000"/>
              </w:rPr>
              <w:t>2</w:t>
            </w:r>
          </w:p>
        </w:tc>
        <w:tc>
          <w:tcPr>
            <w:tcW w:w="1679" w:type="pct"/>
            <w:tcBorders>
              <w:top w:val="single" w:sz="8" w:space="0" w:color="000000"/>
              <w:left w:val="single" w:sz="8" w:space="0" w:color="000000"/>
              <w:bottom w:val="single" w:sz="8" w:space="0" w:color="000000"/>
              <w:right w:val="single" w:sz="8" w:space="0" w:color="000000"/>
            </w:tcBorders>
          </w:tcPr>
          <w:p w:rsidR="00EF668E" w:rsidRPr="007A6A41" w:rsidRDefault="00EF668E" w:rsidP="00013F94">
            <w:pPr>
              <w:autoSpaceDE w:val="0"/>
              <w:autoSpaceDN w:val="0"/>
              <w:adjustRightInd w:val="0"/>
              <w:jc w:val="both"/>
              <w:rPr>
                <w:rFonts w:eastAsia="Calibri"/>
              </w:rPr>
            </w:pPr>
            <w:r w:rsidRPr="007A6A41">
              <w:rPr>
                <w:rFonts w:eastAsia="Calibri"/>
              </w:rPr>
              <w:t>Дроби, проценты, рациональные числа. Степень с целым показателем. Преобразования выражений, включающих операцию возведения в степень./</w:t>
            </w:r>
          </w:p>
          <w:p w:rsidR="00EF668E" w:rsidRPr="007A6A41" w:rsidRDefault="00EF668E" w:rsidP="00013F94">
            <w:pPr>
              <w:autoSpaceDE w:val="0"/>
              <w:autoSpaceDN w:val="0"/>
              <w:adjustRightInd w:val="0"/>
              <w:jc w:val="both"/>
              <w:rPr>
                <w:rFonts w:eastAsia="Calibri"/>
              </w:rPr>
            </w:pPr>
            <w:r w:rsidRPr="007A6A41">
              <w:rPr>
                <w:rFonts w:eastAsia="Calibri"/>
              </w:rPr>
              <w:t>Уметь выполнять вычисления и преобразования</w:t>
            </w:r>
          </w:p>
        </w:tc>
        <w:tc>
          <w:tcPr>
            <w:tcW w:w="53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C1FB2">
            <w:pPr>
              <w:jc w:val="center"/>
              <w:rPr>
                <w:rFonts w:eastAsia="Calibri"/>
                <w:color w:val="000000"/>
              </w:rPr>
            </w:pPr>
            <w:r>
              <w:rPr>
                <w:rFonts w:eastAsia="Calibri"/>
                <w:color w:val="000000"/>
              </w:rPr>
              <w:t>84,8%</w:t>
            </w:r>
          </w:p>
        </w:tc>
        <w:tc>
          <w:tcPr>
            <w:tcW w:w="863"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C1FB2">
            <w:pPr>
              <w:jc w:val="center"/>
              <w:rPr>
                <w:rFonts w:eastAsia="Calibri"/>
                <w:color w:val="000000"/>
              </w:rPr>
            </w:pPr>
            <w:r>
              <w:rPr>
                <w:rFonts w:eastAsia="Calibri"/>
                <w:color w:val="000000"/>
              </w:rPr>
              <w:t>5,3%</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C1FB2">
            <w:pPr>
              <w:jc w:val="center"/>
              <w:rPr>
                <w:rFonts w:eastAsia="Calibri"/>
                <w:color w:val="000000"/>
              </w:rPr>
            </w:pPr>
            <w:r>
              <w:rPr>
                <w:rFonts w:eastAsia="Calibri"/>
                <w:color w:val="000000"/>
              </w:rPr>
              <w:t>61,0%</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C1FB2">
            <w:pPr>
              <w:jc w:val="center"/>
              <w:rPr>
                <w:rFonts w:eastAsia="Calibri"/>
                <w:color w:val="000000"/>
              </w:rPr>
            </w:pPr>
            <w:r>
              <w:rPr>
                <w:rFonts w:eastAsia="Calibri"/>
                <w:color w:val="000000"/>
              </w:rPr>
              <w:t>85,0%</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C1FB2">
            <w:pPr>
              <w:jc w:val="center"/>
              <w:rPr>
                <w:rFonts w:eastAsia="Calibri"/>
                <w:color w:val="000000"/>
              </w:rPr>
            </w:pPr>
            <w:r>
              <w:rPr>
                <w:rFonts w:eastAsia="Calibri"/>
                <w:color w:val="000000"/>
              </w:rPr>
              <w:t>97,0%</w:t>
            </w:r>
          </w:p>
        </w:tc>
      </w:tr>
      <w:tr w:rsidR="00EF668E" w:rsidRPr="007A6A41" w:rsidTr="00DC1FB2">
        <w:trPr>
          <w:trHeight w:val="20"/>
          <w:jc w:val="center"/>
        </w:trPr>
        <w:tc>
          <w:tcPr>
            <w:tcW w:w="531" w:type="pct"/>
            <w:tcBorders>
              <w:top w:val="single" w:sz="8" w:space="0" w:color="000000"/>
              <w:left w:val="single" w:sz="8" w:space="0" w:color="000000"/>
              <w:bottom w:val="single" w:sz="8" w:space="0" w:color="000000"/>
              <w:right w:val="single" w:sz="8" w:space="0" w:color="000000"/>
            </w:tcBorders>
            <w:vAlign w:val="center"/>
          </w:tcPr>
          <w:p w:rsidR="00EF668E" w:rsidRPr="007A6A41" w:rsidRDefault="00EF668E" w:rsidP="00013F94">
            <w:pPr>
              <w:autoSpaceDE w:val="0"/>
              <w:autoSpaceDN w:val="0"/>
              <w:adjustRightInd w:val="0"/>
              <w:ind w:left="18" w:right="-102" w:hanging="42"/>
              <w:jc w:val="center"/>
              <w:rPr>
                <w:rFonts w:eastAsia="Calibri"/>
                <w:color w:val="000000"/>
              </w:rPr>
            </w:pPr>
            <w:r w:rsidRPr="007A6A41">
              <w:rPr>
                <w:rFonts w:eastAsia="Calibri"/>
                <w:color w:val="000000"/>
              </w:rPr>
              <w:t>3</w:t>
            </w:r>
          </w:p>
        </w:tc>
        <w:tc>
          <w:tcPr>
            <w:tcW w:w="1679" w:type="pct"/>
            <w:tcBorders>
              <w:top w:val="single" w:sz="8" w:space="0" w:color="000000"/>
              <w:left w:val="single" w:sz="8" w:space="0" w:color="000000"/>
              <w:bottom w:val="single" w:sz="8" w:space="0" w:color="000000"/>
              <w:right w:val="single" w:sz="8" w:space="0" w:color="000000"/>
            </w:tcBorders>
          </w:tcPr>
          <w:p w:rsidR="00EF668E" w:rsidRPr="007A6A41" w:rsidRDefault="00EF668E" w:rsidP="00013F94">
            <w:pPr>
              <w:autoSpaceDE w:val="0"/>
              <w:autoSpaceDN w:val="0"/>
              <w:adjustRightInd w:val="0"/>
              <w:jc w:val="both"/>
              <w:rPr>
                <w:rFonts w:eastAsia="Calibri"/>
              </w:rPr>
            </w:pPr>
            <w:r w:rsidRPr="007A6A41">
              <w:rPr>
                <w:rFonts w:eastAsia="Calibri"/>
              </w:rPr>
              <w:t>Дроби, проценты, рациональные числа./</w:t>
            </w:r>
          </w:p>
          <w:p w:rsidR="00EF668E" w:rsidRPr="007A6A41" w:rsidRDefault="00EF668E" w:rsidP="00013F94">
            <w:pPr>
              <w:autoSpaceDE w:val="0"/>
              <w:autoSpaceDN w:val="0"/>
              <w:adjustRightInd w:val="0"/>
              <w:jc w:val="both"/>
              <w:rPr>
                <w:rFonts w:eastAsia="Calibri"/>
              </w:rPr>
            </w:pPr>
            <w:r w:rsidRPr="007A6A41">
              <w:rPr>
                <w:rFonts w:eastAsia="Calibri"/>
              </w:rPr>
              <w:t>Уметь использовать приобретённые знания и умения в практической деятельности и повседневной жизни</w:t>
            </w:r>
          </w:p>
        </w:tc>
        <w:tc>
          <w:tcPr>
            <w:tcW w:w="53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C1FB2">
            <w:pPr>
              <w:jc w:val="center"/>
              <w:rPr>
                <w:rFonts w:eastAsia="Calibri"/>
                <w:color w:val="000000"/>
              </w:rPr>
            </w:pPr>
            <w:r>
              <w:rPr>
                <w:rFonts w:eastAsia="Calibri"/>
                <w:color w:val="000000"/>
              </w:rPr>
              <w:t>88,6%</w:t>
            </w:r>
          </w:p>
        </w:tc>
        <w:tc>
          <w:tcPr>
            <w:tcW w:w="863"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C1FB2">
            <w:pPr>
              <w:jc w:val="center"/>
              <w:rPr>
                <w:rFonts w:eastAsia="Calibri"/>
                <w:color w:val="000000"/>
              </w:rPr>
            </w:pPr>
            <w:r>
              <w:rPr>
                <w:rFonts w:eastAsia="Calibri"/>
                <w:color w:val="000000"/>
              </w:rPr>
              <w:t>21,1%</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C1FB2">
            <w:pPr>
              <w:jc w:val="center"/>
              <w:rPr>
                <w:rFonts w:eastAsia="Calibri"/>
                <w:color w:val="000000"/>
              </w:rPr>
            </w:pPr>
            <w:r>
              <w:rPr>
                <w:rFonts w:eastAsia="Calibri"/>
                <w:color w:val="000000"/>
              </w:rPr>
              <w:t>59,6%</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C1FB2">
            <w:pPr>
              <w:jc w:val="center"/>
              <w:rPr>
                <w:rFonts w:eastAsia="Calibri"/>
                <w:color w:val="000000"/>
              </w:rPr>
            </w:pPr>
            <w:r>
              <w:rPr>
                <w:rFonts w:eastAsia="Calibri"/>
                <w:color w:val="000000"/>
              </w:rPr>
              <w:t>91,5%</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C1FB2">
            <w:pPr>
              <w:jc w:val="center"/>
              <w:rPr>
                <w:rFonts w:eastAsia="Calibri"/>
                <w:color w:val="000000"/>
              </w:rPr>
            </w:pPr>
            <w:r>
              <w:rPr>
                <w:rFonts w:eastAsia="Calibri"/>
                <w:color w:val="000000"/>
              </w:rPr>
              <w:t>99,3%</w:t>
            </w:r>
          </w:p>
        </w:tc>
      </w:tr>
      <w:tr w:rsidR="00EF668E" w:rsidRPr="007A6A41" w:rsidTr="00DC1FB2">
        <w:trPr>
          <w:trHeight w:val="20"/>
          <w:jc w:val="center"/>
        </w:trPr>
        <w:tc>
          <w:tcPr>
            <w:tcW w:w="531" w:type="pct"/>
            <w:tcBorders>
              <w:top w:val="single" w:sz="8" w:space="0" w:color="000000"/>
              <w:left w:val="single" w:sz="8" w:space="0" w:color="000000"/>
              <w:bottom w:val="single" w:sz="8" w:space="0" w:color="000000"/>
              <w:right w:val="single" w:sz="8" w:space="0" w:color="000000"/>
            </w:tcBorders>
            <w:vAlign w:val="center"/>
          </w:tcPr>
          <w:p w:rsidR="00EF668E" w:rsidRPr="007A6A41" w:rsidRDefault="00EF668E" w:rsidP="00013F94">
            <w:pPr>
              <w:autoSpaceDE w:val="0"/>
              <w:autoSpaceDN w:val="0"/>
              <w:adjustRightInd w:val="0"/>
              <w:ind w:left="18" w:right="-102" w:hanging="42"/>
              <w:jc w:val="center"/>
              <w:rPr>
                <w:rFonts w:eastAsia="Calibri"/>
              </w:rPr>
            </w:pPr>
            <w:r w:rsidRPr="007A6A41">
              <w:rPr>
                <w:rFonts w:eastAsia="Calibri"/>
              </w:rPr>
              <w:t>4</w:t>
            </w:r>
          </w:p>
        </w:tc>
        <w:tc>
          <w:tcPr>
            <w:tcW w:w="1679" w:type="pct"/>
            <w:tcBorders>
              <w:top w:val="single" w:sz="8" w:space="0" w:color="000000"/>
              <w:left w:val="single" w:sz="8" w:space="0" w:color="000000"/>
              <w:bottom w:val="single" w:sz="8" w:space="0" w:color="000000"/>
              <w:right w:val="single" w:sz="8" w:space="0" w:color="000000"/>
            </w:tcBorders>
          </w:tcPr>
          <w:p w:rsidR="00EF668E" w:rsidRPr="007A6A41" w:rsidRDefault="00EF668E" w:rsidP="00013F94">
            <w:pPr>
              <w:autoSpaceDE w:val="0"/>
              <w:autoSpaceDN w:val="0"/>
              <w:adjustRightInd w:val="0"/>
              <w:jc w:val="both"/>
              <w:rPr>
                <w:rFonts w:eastAsia="Calibri"/>
              </w:rPr>
            </w:pPr>
            <w:r w:rsidRPr="007A6A41">
              <w:rPr>
                <w:rFonts w:eastAsia="Calibri"/>
              </w:rPr>
              <w:t xml:space="preserve">Преобразования </w:t>
            </w:r>
            <w:r w:rsidRPr="007A6A41">
              <w:rPr>
                <w:rFonts w:eastAsia="Calibri"/>
              </w:rPr>
              <w:lastRenderedPageBreak/>
              <w:t>выражений./</w:t>
            </w:r>
          </w:p>
          <w:p w:rsidR="00EF668E" w:rsidRPr="007A6A41" w:rsidRDefault="00EF668E" w:rsidP="00013F94">
            <w:pPr>
              <w:autoSpaceDE w:val="0"/>
              <w:autoSpaceDN w:val="0"/>
              <w:adjustRightInd w:val="0"/>
              <w:jc w:val="both"/>
              <w:rPr>
                <w:rFonts w:eastAsia="Calibri"/>
              </w:rPr>
            </w:pPr>
            <w:r w:rsidRPr="007A6A41">
              <w:rPr>
                <w:rFonts w:eastAsia="Calibri"/>
              </w:rPr>
              <w:t>Уметь выполнять вычисления и преобразования</w:t>
            </w:r>
          </w:p>
        </w:tc>
        <w:tc>
          <w:tcPr>
            <w:tcW w:w="53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C1FB2">
            <w:pPr>
              <w:jc w:val="center"/>
              <w:rPr>
                <w:rFonts w:eastAsia="Calibri"/>
                <w:color w:val="000000"/>
              </w:rPr>
            </w:pPr>
            <w:r>
              <w:rPr>
                <w:rFonts w:eastAsia="Calibri"/>
                <w:color w:val="000000"/>
              </w:rPr>
              <w:lastRenderedPageBreak/>
              <w:t>94,1%</w:t>
            </w:r>
          </w:p>
        </w:tc>
        <w:tc>
          <w:tcPr>
            <w:tcW w:w="863"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C1FB2">
            <w:pPr>
              <w:jc w:val="center"/>
              <w:rPr>
                <w:rFonts w:eastAsia="Calibri"/>
                <w:color w:val="000000"/>
              </w:rPr>
            </w:pPr>
            <w:r>
              <w:rPr>
                <w:rFonts w:eastAsia="Calibri"/>
                <w:color w:val="000000"/>
              </w:rPr>
              <w:t>21,1%</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C1FB2">
            <w:pPr>
              <w:jc w:val="center"/>
              <w:rPr>
                <w:rFonts w:eastAsia="Calibri"/>
                <w:color w:val="000000"/>
              </w:rPr>
            </w:pPr>
            <w:r>
              <w:rPr>
                <w:rFonts w:eastAsia="Calibri"/>
                <w:color w:val="000000"/>
              </w:rPr>
              <w:t>81,2%</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C1FB2">
            <w:pPr>
              <w:jc w:val="center"/>
              <w:rPr>
                <w:rFonts w:eastAsia="Calibri"/>
                <w:color w:val="000000"/>
              </w:rPr>
            </w:pPr>
            <w:r>
              <w:rPr>
                <w:rFonts w:eastAsia="Calibri"/>
                <w:color w:val="000000"/>
              </w:rPr>
              <w:t>97,5%</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C1FB2">
            <w:pPr>
              <w:jc w:val="center"/>
              <w:rPr>
                <w:rFonts w:eastAsia="Calibri"/>
                <w:color w:val="000000"/>
              </w:rPr>
            </w:pPr>
            <w:r>
              <w:rPr>
                <w:rFonts w:eastAsia="Calibri"/>
                <w:color w:val="000000"/>
              </w:rPr>
              <w:t>99,0%</w:t>
            </w:r>
          </w:p>
        </w:tc>
      </w:tr>
      <w:tr w:rsidR="00EF668E" w:rsidRPr="007A6A41" w:rsidTr="00DC1FB2">
        <w:trPr>
          <w:trHeight w:val="20"/>
          <w:jc w:val="center"/>
        </w:trPr>
        <w:tc>
          <w:tcPr>
            <w:tcW w:w="531" w:type="pct"/>
            <w:tcBorders>
              <w:top w:val="single" w:sz="8" w:space="0" w:color="000000"/>
              <w:left w:val="single" w:sz="8" w:space="0" w:color="000000"/>
              <w:bottom w:val="single" w:sz="8" w:space="0" w:color="000000"/>
              <w:right w:val="single" w:sz="8" w:space="0" w:color="000000"/>
            </w:tcBorders>
            <w:vAlign w:val="center"/>
          </w:tcPr>
          <w:p w:rsidR="00EF668E" w:rsidRPr="007A6A41" w:rsidRDefault="00EF668E" w:rsidP="00013F94">
            <w:pPr>
              <w:autoSpaceDE w:val="0"/>
              <w:autoSpaceDN w:val="0"/>
              <w:adjustRightInd w:val="0"/>
              <w:ind w:left="18" w:right="-102" w:hanging="42"/>
              <w:jc w:val="center"/>
              <w:rPr>
                <w:rFonts w:eastAsia="Calibri"/>
                <w:color w:val="000000"/>
              </w:rPr>
            </w:pPr>
            <w:r w:rsidRPr="007A6A41">
              <w:rPr>
                <w:rFonts w:eastAsia="Calibri"/>
                <w:color w:val="000000"/>
              </w:rPr>
              <w:lastRenderedPageBreak/>
              <w:t>5</w:t>
            </w:r>
          </w:p>
        </w:tc>
        <w:tc>
          <w:tcPr>
            <w:tcW w:w="1679" w:type="pct"/>
            <w:tcBorders>
              <w:top w:val="single" w:sz="8" w:space="0" w:color="000000"/>
              <w:left w:val="single" w:sz="8" w:space="0" w:color="000000"/>
              <w:bottom w:val="single" w:sz="8" w:space="0" w:color="000000"/>
              <w:right w:val="single" w:sz="8" w:space="0" w:color="000000"/>
            </w:tcBorders>
          </w:tcPr>
          <w:p w:rsidR="00EF668E" w:rsidRPr="007A6A41" w:rsidRDefault="00EF668E" w:rsidP="00013F94">
            <w:pPr>
              <w:autoSpaceDE w:val="0"/>
              <w:autoSpaceDN w:val="0"/>
              <w:adjustRightInd w:val="0"/>
              <w:jc w:val="both"/>
              <w:rPr>
                <w:rFonts w:eastAsia="Calibri"/>
              </w:rPr>
            </w:pPr>
            <w:r w:rsidRPr="007A6A41">
              <w:rPr>
                <w:rFonts w:eastAsia="Calibri"/>
              </w:rPr>
              <w:t>Преобразования выражений./</w:t>
            </w:r>
          </w:p>
          <w:p w:rsidR="00EF668E" w:rsidRPr="007A6A41" w:rsidRDefault="00EF668E" w:rsidP="00013F94">
            <w:pPr>
              <w:autoSpaceDE w:val="0"/>
              <w:autoSpaceDN w:val="0"/>
              <w:adjustRightInd w:val="0"/>
              <w:jc w:val="both"/>
              <w:rPr>
                <w:rFonts w:eastAsia="Calibri"/>
              </w:rPr>
            </w:pPr>
            <w:r w:rsidRPr="007A6A41">
              <w:rPr>
                <w:rFonts w:eastAsia="Calibri"/>
              </w:rPr>
              <w:t>Уметь выполнять вычисления и преобразования</w:t>
            </w:r>
          </w:p>
        </w:tc>
        <w:tc>
          <w:tcPr>
            <w:tcW w:w="53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C1FB2">
            <w:pPr>
              <w:jc w:val="center"/>
              <w:rPr>
                <w:rFonts w:eastAsia="Calibri"/>
                <w:color w:val="000000"/>
              </w:rPr>
            </w:pPr>
            <w:r>
              <w:rPr>
                <w:rFonts w:eastAsia="Calibri"/>
                <w:color w:val="000000"/>
              </w:rPr>
              <w:t>88,1%</w:t>
            </w:r>
          </w:p>
        </w:tc>
        <w:tc>
          <w:tcPr>
            <w:tcW w:w="863"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C1FB2">
            <w:pPr>
              <w:jc w:val="center"/>
              <w:rPr>
                <w:rFonts w:eastAsia="Calibri"/>
                <w:color w:val="000000"/>
              </w:rPr>
            </w:pPr>
            <w:r>
              <w:rPr>
                <w:rFonts w:eastAsia="Calibri"/>
                <w:color w:val="000000"/>
              </w:rPr>
              <w:t>7,9%</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C1FB2">
            <w:pPr>
              <w:jc w:val="center"/>
              <w:rPr>
                <w:rFonts w:eastAsia="Calibri"/>
                <w:color w:val="000000"/>
              </w:rPr>
            </w:pPr>
            <w:r>
              <w:rPr>
                <w:rFonts w:eastAsia="Calibri"/>
                <w:color w:val="000000"/>
              </w:rPr>
              <w:t>63,9%</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C1FB2">
            <w:pPr>
              <w:jc w:val="center"/>
              <w:rPr>
                <w:rFonts w:eastAsia="Calibri"/>
                <w:color w:val="000000"/>
              </w:rPr>
            </w:pPr>
            <w:r>
              <w:rPr>
                <w:rFonts w:eastAsia="Calibri"/>
                <w:color w:val="000000"/>
              </w:rPr>
              <w:t>89,6%</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C1FB2">
            <w:pPr>
              <w:jc w:val="center"/>
              <w:rPr>
                <w:rFonts w:eastAsia="Calibri"/>
                <w:color w:val="000000"/>
              </w:rPr>
            </w:pPr>
            <w:r>
              <w:rPr>
                <w:rFonts w:eastAsia="Calibri"/>
                <w:color w:val="000000"/>
              </w:rPr>
              <w:t>99,2%</w:t>
            </w:r>
          </w:p>
        </w:tc>
      </w:tr>
      <w:tr w:rsidR="00EF668E" w:rsidRPr="007A6A41" w:rsidTr="00DA0A24">
        <w:trPr>
          <w:trHeight w:val="20"/>
          <w:jc w:val="center"/>
        </w:trPr>
        <w:tc>
          <w:tcPr>
            <w:tcW w:w="531" w:type="pct"/>
            <w:tcBorders>
              <w:top w:val="single" w:sz="8" w:space="0" w:color="000000"/>
              <w:left w:val="single" w:sz="8" w:space="0" w:color="000000"/>
              <w:bottom w:val="single" w:sz="8" w:space="0" w:color="000000"/>
              <w:right w:val="single" w:sz="8" w:space="0" w:color="000000"/>
            </w:tcBorders>
            <w:vAlign w:val="center"/>
          </w:tcPr>
          <w:p w:rsidR="00EF668E" w:rsidRPr="007A6A41" w:rsidRDefault="00EF668E" w:rsidP="00013F94">
            <w:pPr>
              <w:autoSpaceDE w:val="0"/>
              <w:autoSpaceDN w:val="0"/>
              <w:adjustRightInd w:val="0"/>
              <w:ind w:left="18" w:right="-102" w:hanging="42"/>
              <w:jc w:val="center"/>
              <w:rPr>
                <w:rFonts w:eastAsia="Calibri"/>
                <w:color w:val="000000"/>
              </w:rPr>
            </w:pPr>
            <w:r w:rsidRPr="007A6A41">
              <w:rPr>
                <w:rFonts w:eastAsia="Calibri"/>
                <w:color w:val="000000"/>
              </w:rPr>
              <w:t>6</w:t>
            </w:r>
          </w:p>
        </w:tc>
        <w:tc>
          <w:tcPr>
            <w:tcW w:w="1679" w:type="pct"/>
            <w:tcBorders>
              <w:top w:val="single" w:sz="8" w:space="0" w:color="000000"/>
              <w:left w:val="single" w:sz="8" w:space="0" w:color="000000"/>
              <w:bottom w:val="single" w:sz="8" w:space="0" w:color="000000"/>
              <w:right w:val="single" w:sz="8" w:space="0" w:color="000000"/>
            </w:tcBorders>
          </w:tcPr>
          <w:p w:rsidR="00EF668E" w:rsidRPr="007A6A41" w:rsidRDefault="00EF668E" w:rsidP="00013F94">
            <w:pPr>
              <w:jc w:val="both"/>
              <w:rPr>
                <w:rFonts w:eastAsia="Calibri"/>
              </w:rPr>
            </w:pPr>
            <w:r w:rsidRPr="007A6A41">
              <w:rPr>
                <w:rFonts w:eastAsia="Calibri"/>
              </w:rPr>
              <w:t>Преобразования выражений, включающих арифметические операции./</w:t>
            </w:r>
          </w:p>
          <w:p w:rsidR="00EF668E" w:rsidRPr="007A6A41" w:rsidRDefault="00EF668E" w:rsidP="00013F94">
            <w:pPr>
              <w:jc w:val="both"/>
              <w:rPr>
                <w:rFonts w:eastAsia="Calibri"/>
              </w:rPr>
            </w:pPr>
            <w:r w:rsidRPr="007A6A41">
              <w:rPr>
                <w:rFonts w:eastAsia="Calibri"/>
              </w:rPr>
              <w:t>Уметь использовать приобретённые знания и умения в практической деятельности и повседневной жизни</w:t>
            </w:r>
          </w:p>
        </w:tc>
        <w:tc>
          <w:tcPr>
            <w:tcW w:w="53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82,8%</w:t>
            </w:r>
          </w:p>
        </w:tc>
        <w:tc>
          <w:tcPr>
            <w:tcW w:w="863"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23,7%</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62,1%</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82,5%</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93,6%</w:t>
            </w:r>
          </w:p>
        </w:tc>
      </w:tr>
      <w:tr w:rsidR="00EF668E" w:rsidRPr="007A6A41" w:rsidTr="00DA0A24">
        <w:trPr>
          <w:trHeight w:val="20"/>
          <w:jc w:val="center"/>
        </w:trPr>
        <w:tc>
          <w:tcPr>
            <w:tcW w:w="531" w:type="pct"/>
            <w:tcBorders>
              <w:top w:val="single" w:sz="8" w:space="0" w:color="000000"/>
              <w:left w:val="single" w:sz="8" w:space="0" w:color="000000"/>
              <w:bottom w:val="single" w:sz="8" w:space="0" w:color="000000"/>
              <w:right w:val="single" w:sz="8" w:space="0" w:color="000000"/>
            </w:tcBorders>
            <w:vAlign w:val="center"/>
          </w:tcPr>
          <w:p w:rsidR="00EF668E" w:rsidRPr="007A6A41" w:rsidRDefault="00EF668E" w:rsidP="00013F94">
            <w:pPr>
              <w:autoSpaceDE w:val="0"/>
              <w:autoSpaceDN w:val="0"/>
              <w:adjustRightInd w:val="0"/>
              <w:ind w:left="18" w:right="-102" w:hanging="42"/>
              <w:jc w:val="center"/>
              <w:rPr>
                <w:rFonts w:eastAsia="Calibri"/>
                <w:color w:val="000000"/>
              </w:rPr>
            </w:pPr>
            <w:r w:rsidRPr="007A6A41">
              <w:rPr>
                <w:rFonts w:eastAsia="Calibri"/>
                <w:color w:val="000000"/>
              </w:rPr>
              <w:t>7</w:t>
            </w:r>
          </w:p>
        </w:tc>
        <w:tc>
          <w:tcPr>
            <w:tcW w:w="1679" w:type="pct"/>
            <w:tcBorders>
              <w:top w:val="single" w:sz="8" w:space="0" w:color="000000"/>
              <w:left w:val="single" w:sz="8" w:space="0" w:color="000000"/>
              <w:bottom w:val="single" w:sz="8" w:space="0" w:color="000000"/>
              <w:right w:val="single" w:sz="8" w:space="0" w:color="000000"/>
            </w:tcBorders>
          </w:tcPr>
          <w:p w:rsidR="00EF668E" w:rsidRPr="007A6A41" w:rsidRDefault="00EF668E" w:rsidP="00013F94">
            <w:pPr>
              <w:autoSpaceDE w:val="0"/>
              <w:autoSpaceDN w:val="0"/>
              <w:adjustRightInd w:val="0"/>
              <w:jc w:val="both"/>
              <w:rPr>
                <w:rFonts w:eastAsia="Calibri"/>
              </w:rPr>
            </w:pPr>
            <w:r w:rsidRPr="007A6A41">
              <w:rPr>
                <w:rFonts w:eastAsia="Calibri"/>
              </w:rPr>
              <w:t>Уравнения./</w:t>
            </w:r>
          </w:p>
          <w:p w:rsidR="00EF668E" w:rsidRPr="007A6A41" w:rsidRDefault="00EF668E" w:rsidP="00013F94">
            <w:pPr>
              <w:autoSpaceDE w:val="0"/>
              <w:autoSpaceDN w:val="0"/>
              <w:adjustRightInd w:val="0"/>
              <w:jc w:val="both"/>
              <w:rPr>
                <w:rFonts w:eastAsia="Calibri"/>
              </w:rPr>
            </w:pPr>
            <w:r w:rsidRPr="007A6A41">
              <w:rPr>
                <w:rFonts w:eastAsia="Calibri"/>
              </w:rPr>
              <w:t>Уметь решать уравнения и неравенства</w:t>
            </w:r>
          </w:p>
        </w:tc>
        <w:tc>
          <w:tcPr>
            <w:tcW w:w="53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58,4%</w:t>
            </w:r>
          </w:p>
        </w:tc>
        <w:tc>
          <w:tcPr>
            <w:tcW w:w="863"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2,6%</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23,5%</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44,8%</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87,6%</w:t>
            </w:r>
          </w:p>
        </w:tc>
      </w:tr>
      <w:tr w:rsidR="00EF668E" w:rsidRPr="007A6A41" w:rsidTr="00DA0A24">
        <w:trPr>
          <w:trHeight w:val="20"/>
          <w:jc w:val="center"/>
        </w:trPr>
        <w:tc>
          <w:tcPr>
            <w:tcW w:w="531" w:type="pct"/>
            <w:tcBorders>
              <w:top w:val="single" w:sz="8" w:space="0" w:color="000000"/>
              <w:left w:val="single" w:sz="8" w:space="0" w:color="000000"/>
              <w:bottom w:val="single" w:sz="8" w:space="0" w:color="000000"/>
              <w:right w:val="single" w:sz="8" w:space="0" w:color="000000"/>
            </w:tcBorders>
            <w:vAlign w:val="center"/>
          </w:tcPr>
          <w:p w:rsidR="00EF668E" w:rsidRPr="007A6A41" w:rsidRDefault="00EF668E" w:rsidP="00013F94">
            <w:pPr>
              <w:autoSpaceDE w:val="0"/>
              <w:autoSpaceDN w:val="0"/>
              <w:adjustRightInd w:val="0"/>
              <w:ind w:left="18" w:right="-102" w:hanging="42"/>
              <w:jc w:val="center"/>
              <w:rPr>
                <w:rFonts w:eastAsia="Calibri"/>
                <w:color w:val="000000"/>
              </w:rPr>
            </w:pPr>
            <w:r w:rsidRPr="007A6A41">
              <w:rPr>
                <w:rFonts w:eastAsia="Calibri"/>
                <w:color w:val="000000"/>
              </w:rPr>
              <w:t>8</w:t>
            </w:r>
          </w:p>
        </w:tc>
        <w:tc>
          <w:tcPr>
            <w:tcW w:w="1679" w:type="pct"/>
            <w:tcBorders>
              <w:top w:val="single" w:sz="8" w:space="0" w:color="000000"/>
              <w:left w:val="single" w:sz="8" w:space="0" w:color="000000"/>
              <w:bottom w:val="single" w:sz="8" w:space="0" w:color="000000"/>
              <w:right w:val="single" w:sz="8" w:space="0" w:color="000000"/>
            </w:tcBorders>
          </w:tcPr>
          <w:p w:rsidR="00EF668E" w:rsidRPr="007A6A41" w:rsidRDefault="00EF668E" w:rsidP="00013F94">
            <w:pPr>
              <w:autoSpaceDE w:val="0"/>
              <w:autoSpaceDN w:val="0"/>
              <w:adjustRightInd w:val="0"/>
              <w:jc w:val="both"/>
              <w:rPr>
                <w:rFonts w:eastAsia="Calibri"/>
              </w:rPr>
            </w:pPr>
            <w:r w:rsidRPr="007A6A41">
              <w:rPr>
                <w:rFonts w:eastAsia="Calibri"/>
              </w:rPr>
              <w:t>Планиметрия./</w:t>
            </w:r>
          </w:p>
          <w:p w:rsidR="00EF668E" w:rsidRPr="007A6A41" w:rsidRDefault="00EF668E" w:rsidP="00013F94">
            <w:pPr>
              <w:autoSpaceDE w:val="0"/>
              <w:autoSpaceDN w:val="0"/>
              <w:adjustRightInd w:val="0"/>
              <w:jc w:val="both"/>
              <w:rPr>
                <w:rFonts w:eastAsia="Calibri"/>
              </w:rPr>
            </w:pPr>
            <w:r w:rsidRPr="007A6A41">
              <w:rPr>
                <w:rFonts w:eastAsia="Calibri"/>
              </w:rPr>
              <w:t>Уметь строить и исследовать простейшие математические модели</w:t>
            </w:r>
          </w:p>
        </w:tc>
        <w:tc>
          <w:tcPr>
            <w:tcW w:w="53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78,5%</w:t>
            </w:r>
          </w:p>
        </w:tc>
        <w:tc>
          <w:tcPr>
            <w:tcW w:w="863"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10,5%</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38,3%</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77,2%</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97,8%</w:t>
            </w:r>
          </w:p>
        </w:tc>
      </w:tr>
      <w:tr w:rsidR="00EF668E" w:rsidRPr="007A6A41" w:rsidTr="00DA0A24">
        <w:trPr>
          <w:trHeight w:val="20"/>
          <w:jc w:val="center"/>
        </w:trPr>
        <w:tc>
          <w:tcPr>
            <w:tcW w:w="531" w:type="pct"/>
            <w:tcBorders>
              <w:top w:val="single" w:sz="8" w:space="0" w:color="000000"/>
              <w:left w:val="single" w:sz="8" w:space="0" w:color="000000"/>
              <w:bottom w:val="single" w:sz="8" w:space="0" w:color="000000"/>
              <w:right w:val="single" w:sz="8" w:space="0" w:color="000000"/>
            </w:tcBorders>
            <w:vAlign w:val="center"/>
          </w:tcPr>
          <w:p w:rsidR="00EF668E" w:rsidRPr="007A6A41" w:rsidRDefault="00EF668E" w:rsidP="00013F94">
            <w:pPr>
              <w:autoSpaceDE w:val="0"/>
              <w:autoSpaceDN w:val="0"/>
              <w:adjustRightInd w:val="0"/>
              <w:ind w:left="18" w:right="-102" w:hanging="42"/>
              <w:jc w:val="center"/>
              <w:rPr>
                <w:rFonts w:eastAsia="Calibri"/>
                <w:color w:val="000000"/>
              </w:rPr>
            </w:pPr>
            <w:r w:rsidRPr="007A6A41">
              <w:rPr>
                <w:rFonts w:eastAsia="Calibri"/>
                <w:color w:val="000000"/>
              </w:rPr>
              <w:t>9</w:t>
            </w:r>
          </w:p>
        </w:tc>
        <w:tc>
          <w:tcPr>
            <w:tcW w:w="1679" w:type="pct"/>
            <w:tcBorders>
              <w:top w:val="single" w:sz="8" w:space="0" w:color="000000"/>
              <w:left w:val="single" w:sz="8" w:space="0" w:color="000000"/>
              <w:bottom w:val="single" w:sz="8" w:space="0" w:color="000000"/>
              <w:right w:val="single" w:sz="8" w:space="0" w:color="000000"/>
            </w:tcBorders>
          </w:tcPr>
          <w:p w:rsidR="00EF668E" w:rsidRPr="007A6A41" w:rsidRDefault="00EF668E" w:rsidP="00013F94">
            <w:pPr>
              <w:autoSpaceDE w:val="0"/>
              <w:autoSpaceDN w:val="0"/>
              <w:adjustRightInd w:val="0"/>
              <w:jc w:val="both"/>
              <w:rPr>
                <w:rFonts w:eastAsia="Calibri"/>
              </w:rPr>
            </w:pPr>
            <w:r w:rsidRPr="007A6A41">
              <w:rPr>
                <w:rFonts w:eastAsia="Calibri"/>
              </w:rPr>
              <w:t>Применение математических методов для решения содержательных задач из различных областей науки и практики. Интерпретация результата, учет реальных ограничений./</w:t>
            </w:r>
          </w:p>
          <w:p w:rsidR="00EF668E" w:rsidRPr="007A6A41" w:rsidRDefault="00EF668E" w:rsidP="00013F94">
            <w:pPr>
              <w:autoSpaceDE w:val="0"/>
              <w:autoSpaceDN w:val="0"/>
              <w:adjustRightInd w:val="0"/>
              <w:jc w:val="both"/>
              <w:rPr>
                <w:rFonts w:eastAsia="Calibri"/>
              </w:rPr>
            </w:pPr>
            <w:r w:rsidRPr="007A6A41">
              <w:rPr>
                <w:rFonts w:eastAsia="Calibri"/>
              </w:rPr>
              <w:t>Уметь использовать приобретённые знания и умения в практической деятельности и повседневной жизни</w:t>
            </w:r>
          </w:p>
        </w:tc>
        <w:tc>
          <w:tcPr>
            <w:tcW w:w="53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97,9%</w:t>
            </w:r>
          </w:p>
        </w:tc>
        <w:tc>
          <w:tcPr>
            <w:tcW w:w="863"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81,6%</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95,7%</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98,0%</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99,3%</w:t>
            </w:r>
          </w:p>
        </w:tc>
      </w:tr>
      <w:tr w:rsidR="00EF668E" w:rsidRPr="007A6A41" w:rsidTr="00DA0A24">
        <w:trPr>
          <w:trHeight w:val="20"/>
          <w:jc w:val="center"/>
        </w:trPr>
        <w:tc>
          <w:tcPr>
            <w:tcW w:w="531" w:type="pct"/>
            <w:tcBorders>
              <w:top w:val="single" w:sz="8" w:space="0" w:color="000000"/>
              <w:left w:val="single" w:sz="8" w:space="0" w:color="000000"/>
              <w:bottom w:val="single" w:sz="8" w:space="0" w:color="000000"/>
              <w:right w:val="single" w:sz="8" w:space="0" w:color="000000"/>
            </w:tcBorders>
            <w:vAlign w:val="center"/>
          </w:tcPr>
          <w:p w:rsidR="00EF668E" w:rsidRPr="007A6A41" w:rsidRDefault="00EF668E" w:rsidP="00013F94">
            <w:pPr>
              <w:autoSpaceDE w:val="0"/>
              <w:autoSpaceDN w:val="0"/>
              <w:adjustRightInd w:val="0"/>
              <w:ind w:left="18" w:right="-102" w:hanging="42"/>
              <w:jc w:val="center"/>
              <w:rPr>
                <w:rFonts w:eastAsia="Calibri"/>
                <w:color w:val="000000"/>
              </w:rPr>
            </w:pPr>
            <w:r w:rsidRPr="007A6A41">
              <w:rPr>
                <w:rFonts w:eastAsia="Calibri"/>
                <w:color w:val="000000"/>
              </w:rPr>
              <w:t>10</w:t>
            </w:r>
          </w:p>
        </w:tc>
        <w:tc>
          <w:tcPr>
            <w:tcW w:w="1679" w:type="pct"/>
            <w:tcBorders>
              <w:top w:val="single" w:sz="8" w:space="0" w:color="000000"/>
              <w:left w:val="single" w:sz="8" w:space="0" w:color="000000"/>
              <w:bottom w:val="single" w:sz="8" w:space="0" w:color="000000"/>
              <w:right w:val="single" w:sz="8" w:space="0" w:color="000000"/>
            </w:tcBorders>
          </w:tcPr>
          <w:p w:rsidR="00EF668E" w:rsidRPr="007A6A41" w:rsidRDefault="00EF668E" w:rsidP="00013F94">
            <w:pPr>
              <w:autoSpaceDE w:val="0"/>
              <w:autoSpaceDN w:val="0"/>
              <w:adjustRightInd w:val="0"/>
              <w:jc w:val="both"/>
              <w:rPr>
                <w:rFonts w:eastAsia="Calibri"/>
              </w:rPr>
            </w:pPr>
            <w:r w:rsidRPr="007A6A41">
              <w:rPr>
                <w:rFonts w:eastAsia="Calibri"/>
              </w:rPr>
              <w:t>Элементы комбинаторики./</w:t>
            </w:r>
          </w:p>
          <w:p w:rsidR="00EF668E" w:rsidRPr="007A6A41" w:rsidRDefault="00EF668E" w:rsidP="00013F94">
            <w:pPr>
              <w:autoSpaceDE w:val="0"/>
              <w:autoSpaceDN w:val="0"/>
              <w:adjustRightInd w:val="0"/>
              <w:jc w:val="both"/>
              <w:rPr>
                <w:rFonts w:eastAsia="Calibri"/>
              </w:rPr>
            </w:pPr>
            <w:r w:rsidRPr="007A6A41">
              <w:rPr>
                <w:rFonts w:eastAsia="Calibri"/>
              </w:rPr>
              <w:t>Уметь строить и исследовать простейшие математические модели</w:t>
            </w:r>
          </w:p>
        </w:tc>
        <w:tc>
          <w:tcPr>
            <w:tcW w:w="53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64,8%</w:t>
            </w:r>
          </w:p>
        </w:tc>
        <w:tc>
          <w:tcPr>
            <w:tcW w:w="863"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5,3%</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23,5%</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56,0%</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91,7%</w:t>
            </w:r>
          </w:p>
        </w:tc>
      </w:tr>
      <w:tr w:rsidR="00EF668E" w:rsidRPr="007A6A41" w:rsidTr="00DA0A24">
        <w:trPr>
          <w:trHeight w:val="20"/>
          <w:jc w:val="center"/>
        </w:trPr>
        <w:tc>
          <w:tcPr>
            <w:tcW w:w="531" w:type="pct"/>
            <w:tcBorders>
              <w:top w:val="single" w:sz="8" w:space="0" w:color="000000"/>
              <w:left w:val="single" w:sz="8" w:space="0" w:color="000000"/>
              <w:bottom w:val="single" w:sz="8" w:space="0" w:color="000000"/>
              <w:right w:val="single" w:sz="8" w:space="0" w:color="000000"/>
            </w:tcBorders>
            <w:vAlign w:val="center"/>
          </w:tcPr>
          <w:p w:rsidR="00EF668E" w:rsidRPr="007A6A41" w:rsidRDefault="00EF668E" w:rsidP="00013F94">
            <w:pPr>
              <w:autoSpaceDE w:val="0"/>
              <w:autoSpaceDN w:val="0"/>
              <w:adjustRightInd w:val="0"/>
              <w:ind w:left="18" w:right="-102" w:hanging="42"/>
              <w:jc w:val="center"/>
              <w:rPr>
                <w:rFonts w:eastAsia="Calibri"/>
                <w:color w:val="000000"/>
              </w:rPr>
            </w:pPr>
            <w:r w:rsidRPr="007A6A41">
              <w:rPr>
                <w:rFonts w:eastAsia="Calibri"/>
                <w:color w:val="000000"/>
              </w:rPr>
              <w:t>11</w:t>
            </w:r>
          </w:p>
        </w:tc>
        <w:tc>
          <w:tcPr>
            <w:tcW w:w="1679" w:type="pct"/>
            <w:tcBorders>
              <w:top w:val="single" w:sz="8" w:space="0" w:color="000000"/>
              <w:left w:val="single" w:sz="8" w:space="0" w:color="000000"/>
              <w:bottom w:val="single" w:sz="8" w:space="0" w:color="000000"/>
              <w:right w:val="single" w:sz="8" w:space="0" w:color="000000"/>
            </w:tcBorders>
          </w:tcPr>
          <w:p w:rsidR="00EF668E" w:rsidRPr="007A6A41" w:rsidRDefault="00EF668E" w:rsidP="00013F94">
            <w:pPr>
              <w:autoSpaceDE w:val="0"/>
              <w:autoSpaceDN w:val="0"/>
              <w:adjustRightInd w:val="0"/>
              <w:jc w:val="both"/>
              <w:rPr>
                <w:rFonts w:eastAsia="Calibri"/>
              </w:rPr>
            </w:pPr>
            <w:r w:rsidRPr="007A6A41">
              <w:rPr>
                <w:rFonts w:eastAsia="Calibri"/>
              </w:rPr>
              <w:t>Элементы статистики. График функции./</w:t>
            </w:r>
          </w:p>
          <w:p w:rsidR="00EF668E" w:rsidRPr="007A6A41" w:rsidRDefault="00EF668E" w:rsidP="00013F94">
            <w:pPr>
              <w:autoSpaceDE w:val="0"/>
              <w:autoSpaceDN w:val="0"/>
              <w:adjustRightInd w:val="0"/>
              <w:jc w:val="both"/>
              <w:rPr>
                <w:rFonts w:eastAsia="Calibri"/>
              </w:rPr>
            </w:pPr>
            <w:r w:rsidRPr="007A6A41">
              <w:rPr>
                <w:rFonts w:eastAsia="Calibri"/>
              </w:rPr>
              <w:t xml:space="preserve">Уметь использовать приобретённые знания и </w:t>
            </w:r>
            <w:r w:rsidRPr="007A6A41">
              <w:rPr>
                <w:rFonts w:eastAsia="Calibri"/>
              </w:rPr>
              <w:lastRenderedPageBreak/>
              <w:t>умения в практической деятельности и повседневной жизни</w:t>
            </w:r>
          </w:p>
        </w:tc>
        <w:tc>
          <w:tcPr>
            <w:tcW w:w="53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lastRenderedPageBreak/>
              <w:t>96,8%</w:t>
            </w:r>
          </w:p>
        </w:tc>
        <w:tc>
          <w:tcPr>
            <w:tcW w:w="863"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78,9%</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92,1%</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97,0%</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99,2%</w:t>
            </w:r>
          </w:p>
        </w:tc>
      </w:tr>
      <w:tr w:rsidR="00EF668E" w:rsidRPr="007A6A41" w:rsidTr="00DA0A24">
        <w:trPr>
          <w:trHeight w:val="20"/>
          <w:jc w:val="center"/>
        </w:trPr>
        <w:tc>
          <w:tcPr>
            <w:tcW w:w="531" w:type="pct"/>
            <w:tcBorders>
              <w:top w:val="single" w:sz="8" w:space="0" w:color="000000"/>
              <w:left w:val="single" w:sz="8" w:space="0" w:color="000000"/>
              <w:bottom w:val="single" w:sz="8" w:space="0" w:color="000000"/>
              <w:right w:val="single" w:sz="8" w:space="0" w:color="000000"/>
            </w:tcBorders>
            <w:vAlign w:val="center"/>
          </w:tcPr>
          <w:p w:rsidR="00EF668E" w:rsidRPr="007A6A41" w:rsidRDefault="00EF668E" w:rsidP="00013F94">
            <w:pPr>
              <w:autoSpaceDE w:val="0"/>
              <w:autoSpaceDN w:val="0"/>
              <w:adjustRightInd w:val="0"/>
              <w:ind w:left="18" w:right="-102" w:hanging="42"/>
              <w:jc w:val="center"/>
              <w:rPr>
                <w:rFonts w:eastAsia="Calibri"/>
                <w:color w:val="000000"/>
              </w:rPr>
            </w:pPr>
            <w:r w:rsidRPr="007A6A41">
              <w:rPr>
                <w:rFonts w:eastAsia="Calibri"/>
                <w:color w:val="000000"/>
              </w:rPr>
              <w:lastRenderedPageBreak/>
              <w:t>12</w:t>
            </w:r>
          </w:p>
        </w:tc>
        <w:tc>
          <w:tcPr>
            <w:tcW w:w="1679" w:type="pct"/>
            <w:tcBorders>
              <w:top w:val="single" w:sz="8" w:space="0" w:color="000000"/>
              <w:left w:val="single" w:sz="8" w:space="0" w:color="000000"/>
              <w:bottom w:val="single" w:sz="8" w:space="0" w:color="000000"/>
              <w:right w:val="single" w:sz="8" w:space="0" w:color="000000"/>
            </w:tcBorders>
          </w:tcPr>
          <w:p w:rsidR="00EF668E" w:rsidRPr="007A6A41" w:rsidRDefault="00EF668E" w:rsidP="00013F94">
            <w:pPr>
              <w:autoSpaceDE w:val="0"/>
              <w:autoSpaceDN w:val="0"/>
              <w:adjustRightInd w:val="0"/>
              <w:jc w:val="both"/>
              <w:rPr>
                <w:rFonts w:eastAsia="Calibri"/>
              </w:rPr>
            </w:pPr>
            <w:r w:rsidRPr="007A6A41">
              <w:rPr>
                <w:rFonts w:eastAsia="Calibri"/>
              </w:rPr>
              <w:t>Понятие о производной функции, геометрический смысл производной./</w:t>
            </w:r>
          </w:p>
          <w:p w:rsidR="00EF668E" w:rsidRPr="007A6A41" w:rsidRDefault="00EF668E" w:rsidP="00013F94">
            <w:pPr>
              <w:autoSpaceDE w:val="0"/>
              <w:autoSpaceDN w:val="0"/>
              <w:adjustRightInd w:val="0"/>
              <w:jc w:val="both"/>
              <w:rPr>
                <w:rFonts w:eastAsia="Calibri"/>
              </w:rPr>
            </w:pPr>
            <w:r w:rsidRPr="007A6A41">
              <w:rPr>
                <w:rFonts w:eastAsia="Calibri"/>
              </w:rPr>
              <w:t>Уметь строить и исследовать простейшие математические модели</w:t>
            </w:r>
          </w:p>
        </w:tc>
        <w:tc>
          <w:tcPr>
            <w:tcW w:w="53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95,5%</w:t>
            </w:r>
          </w:p>
        </w:tc>
        <w:tc>
          <w:tcPr>
            <w:tcW w:w="863"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81,6%</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88,8%</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95,2%</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99,0%</w:t>
            </w:r>
          </w:p>
        </w:tc>
      </w:tr>
      <w:tr w:rsidR="00EF668E" w:rsidRPr="007A6A41" w:rsidTr="00DA0A24">
        <w:trPr>
          <w:trHeight w:val="20"/>
          <w:jc w:val="center"/>
        </w:trPr>
        <w:tc>
          <w:tcPr>
            <w:tcW w:w="531" w:type="pct"/>
            <w:tcBorders>
              <w:top w:val="single" w:sz="8" w:space="0" w:color="000000"/>
              <w:left w:val="single" w:sz="8" w:space="0" w:color="000000"/>
              <w:bottom w:val="single" w:sz="8" w:space="0" w:color="000000"/>
              <w:right w:val="single" w:sz="8" w:space="0" w:color="000000"/>
            </w:tcBorders>
            <w:vAlign w:val="center"/>
          </w:tcPr>
          <w:p w:rsidR="00EF668E" w:rsidRPr="007A6A41" w:rsidRDefault="00EF668E" w:rsidP="00013F94">
            <w:pPr>
              <w:autoSpaceDE w:val="0"/>
              <w:autoSpaceDN w:val="0"/>
              <w:adjustRightInd w:val="0"/>
              <w:ind w:left="18" w:right="-102" w:hanging="42"/>
              <w:jc w:val="center"/>
              <w:rPr>
                <w:rFonts w:eastAsia="Calibri"/>
                <w:color w:val="000000"/>
              </w:rPr>
            </w:pPr>
            <w:r w:rsidRPr="007A6A41">
              <w:rPr>
                <w:rFonts w:eastAsia="Calibri"/>
                <w:color w:val="000000"/>
              </w:rPr>
              <w:t>13</w:t>
            </w:r>
          </w:p>
        </w:tc>
        <w:tc>
          <w:tcPr>
            <w:tcW w:w="1679" w:type="pct"/>
            <w:tcBorders>
              <w:top w:val="single" w:sz="8" w:space="0" w:color="000000"/>
              <w:left w:val="single" w:sz="8" w:space="0" w:color="000000"/>
              <w:bottom w:val="single" w:sz="8" w:space="0" w:color="000000"/>
              <w:right w:val="single" w:sz="8" w:space="0" w:color="000000"/>
            </w:tcBorders>
          </w:tcPr>
          <w:p w:rsidR="00EF668E" w:rsidRPr="007A6A41" w:rsidRDefault="00EF668E" w:rsidP="00013F94">
            <w:pPr>
              <w:autoSpaceDE w:val="0"/>
              <w:autoSpaceDN w:val="0"/>
              <w:adjustRightInd w:val="0"/>
              <w:jc w:val="both"/>
              <w:rPr>
                <w:rFonts w:eastAsia="Calibri"/>
              </w:rPr>
            </w:pPr>
            <w:r w:rsidRPr="007A6A41">
              <w:rPr>
                <w:rFonts w:eastAsia="Calibri"/>
              </w:rPr>
              <w:t>Многогранники. Тела и поверхности вращения. Измерение геометрических величин./</w:t>
            </w:r>
          </w:p>
          <w:p w:rsidR="00EF668E" w:rsidRPr="007A6A41" w:rsidRDefault="00EF668E" w:rsidP="00013F94">
            <w:pPr>
              <w:autoSpaceDE w:val="0"/>
              <w:autoSpaceDN w:val="0"/>
              <w:adjustRightInd w:val="0"/>
              <w:jc w:val="both"/>
              <w:rPr>
                <w:rFonts w:eastAsia="Calibri"/>
              </w:rPr>
            </w:pPr>
            <w:r w:rsidRPr="007A6A41">
              <w:rPr>
                <w:rFonts w:eastAsia="Calibri"/>
              </w:rPr>
              <w:t>Уметь выполнять действия с геометрическими фигурами</w:t>
            </w:r>
          </w:p>
        </w:tc>
        <w:tc>
          <w:tcPr>
            <w:tcW w:w="53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37,2%</w:t>
            </w:r>
          </w:p>
        </w:tc>
        <w:tc>
          <w:tcPr>
            <w:tcW w:w="863"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0,0%</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4,7%</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18,1%</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70,3%</w:t>
            </w:r>
          </w:p>
        </w:tc>
      </w:tr>
      <w:tr w:rsidR="00EF668E" w:rsidRPr="007A6A41" w:rsidTr="00DA0A24">
        <w:trPr>
          <w:trHeight w:val="20"/>
          <w:jc w:val="center"/>
        </w:trPr>
        <w:tc>
          <w:tcPr>
            <w:tcW w:w="531" w:type="pct"/>
            <w:tcBorders>
              <w:top w:val="single" w:sz="8" w:space="0" w:color="000000"/>
              <w:left w:val="single" w:sz="8" w:space="0" w:color="000000"/>
              <w:bottom w:val="single" w:sz="8" w:space="0" w:color="000000"/>
              <w:right w:val="single" w:sz="8" w:space="0" w:color="000000"/>
            </w:tcBorders>
            <w:vAlign w:val="center"/>
          </w:tcPr>
          <w:p w:rsidR="00EF668E" w:rsidRPr="007A6A41" w:rsidRDefault="00EF668E" w:rsidP="00013F94">
            <w:pPr>
              <w:autoSpaceDE w:val="0"/>
              <w:autoSpaceDN w:val="0"/>
              <w:adjustRightInd w:val="0"/>
              <w:ind w:left="18" w:right="-102" w:hanging="42"/>
              <w:jc w:val="center"/>
              <w:rPr>
                <w:rFonts w:eastAsia="Calibri"/>
                <w:color w:val="000000"/>
              </w:rPr>
            </w:pPr>
            <w:r w:rsidRPr="007A6A41">
              <w:rPr>
                <w:rFonts w:eastAsia="Calibri"/>
                <w:color w:val="000000"/>
              </w:rPr>
              <w:t>14</w:t>
            </w:r>
          </w:p>
        </w:tc>
        <w:tc>
          <w:tcPr>
            <w:tcW w:w="1679" w:type="pct"/>
            <w:tcBorders>
              <w:top w:val="single" w:sz="8" w:space="0" w:color="000000"/>
              <w:left w:val="single" w:sz="8" w:space="0" w:color="000000"/>
              <w:bottom w:val="single" w:sz="8" w:space="0" w:color="000000"/>
              <w:right w:val="single" w:sz="8" w:space="0" w:color="000000"/>
            </w:tcBorders>
          </w:tcPr>
          <w:p w:rsidR="00EF668E" w:rsidRPr="007A6A41" w:rsidRDefault="00EF668E" w:rsidP="00013F94">
            <w:pPr>
              <w:autoSpaceDE w:val="0"/>
              <w:autoSpaceDN w:val="0"/>
              <w:adjustRightInd w:val="0"/>
              <w:jc w:val="both"/>
              <w:rPr>
                <w:rFonts w:eastAsia="Calibri"/>
              </w:rPr>
            </w:pPr>
            <w:r w:rsidRPr="007A6A41">
              <w:rPr>
                <w:rFonts w:eastAsia="Calibri"/>
              </w:rPr>
              <w:t>Определение и график функции. Элементарное исследование функций. Понятие о производной функции, геометрический смысл производной. Табличное и графическое представление данных./</w:t>
            </w:r>
          </w:p>
          <w:p w:rsidR="00EF668E" w:rsidRPr="007A6A41" w:rsidRDefault="00EF668E" w:rsidP="00013F94">
            <w:pPr>
              <w:autoSpaceDE w:val="0"/>
              <w:autoSpaceDN w:val="0"/>
              <w:adjustRightInd w:val="0"/>
              <w:jc w:val="both"/>
              <w:rPr>
                <w:rFonts w:eastAsia="Calibri"/>
              </w:rPr>
            </w:pPr>
            <w:r w:rsidRPr="007A6A41">
              <w:rPr>
                <w:rFonts w:eastAsia="Calibri"/>
              </w:rPr>
              <w:t>Уметь выполнять действия с функциями</w:t>
            </w:r>
          </w:p>
        </w:tc>
        <w:tc>
          <w:tcPr>
            <w:tcW w:w="53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89,9%</w:t>
            </w:r>
          </w:p>
        </w:tc>
        <w:tc>
          <w:tcPr>
            <w:tcW w:w="863"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42,1%</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74,4%</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89,2%</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98,6%</w:t>
            </w:r>
          </w:p>
        </w:tc>
      </w:tr>
      <w:tr w:rsidR="00EF668E" w:rsidRPr="007A6A41" w:rsidTr="00DA0A24">
        <w:trPr>
          <w:trHeight w:val="20"/>
          <w:jc w:val="center"/>
        </w:trPr>
        <w:tc>
          <w:tcPr>
            <w:tcW w:w="531" w:type="pct"/>
            <w:tcBorders>
              <w:top w:val="single" w:sz="8" w:space="0" w:color="000000"/>
              <w:left w:val="single" w:sz="8" w:space="0" w:color="000000"/>
              <w:bottom w:val="single" w:sz="8" w:space="0" w:color="000000"/>
              <w:right w:val="single" w:sz="8" w:space="0" w:color="000000"/>
            </w:tcBorders>
            <w:vAlign w:val="center"/>
          </w:tcPr>
          <w:p w:rsidR="00EF668E" w:rsidRPr="007A6A41" w:rsidRDefault="00EF668E" w:rsidP="00013F94">
            <w:pPr>
              <w:autoSpaceDE w:val="0"/>
              <w:autoSpaceDN w:val="0"/>
              <w:adjustRightInd w:val="0"/>
              <w:ind w:left="18" w:right="-102" w:hanging="42"/>
              <w:jc w:val="center"/>
              <w:rPr>
                <w:rFonts w:eastAsia="Calibri"/>
                <w:color w:val="000000"/>
              </w:rPr>
            </w:pPr>
            <w:r w:rsidRPr="007A6A41">
              <w:rPr>
                <w:rFonts w:eastAsia="Calibri"/>
                <w:color w:val="000000"/>
              </w:rPr>
              <w:t>15</w:t>
            </w:r>
          </w:p>
        </w:tc>
        <w:tc>
          <w:tcPr>
            <w:tcW w:w="1679" w:type="pct"/>
            <w:tcBorders>
              <w:top w:val="single" w:sz="8" w:space="0" w:color="000000"/>
              <w:left w:val="single" w:sz="8" w:space="0" w:color="000000"/>
              <w:bottom w:val="single" w:sz="8" w:space="0" w:color="000000"/>
              <w:right w:val="single" w:sz="8" w:space="0" w:color="000000"/>
            </w:tcBorders>
          </w:tcPr>
          <w:p w:rsidR="00EF668E" w:rsidRPr="007A6A41" w:rsidRDefault="00EF668E" w:rsidP="00013F94">
            <w:pPr>
              <w:autoSpaceDE w:val="0"/>
              <w:autoSpaceDN w:val="0"/>
              <w:adjustRightInd w:val="0"/>
              <w:jc w:val="both"/>
              <w:rPr>
                <w:rFonts w:eastAsia="Calibri"/>
              </w:rPr>
            </w:pPr>
            <w:r w:rsidRPr="007A6A41">
              <w:rPr>
                <w:rFonts w:eastAsia="Calibri"/>
              </w:rPr>
              <w:t>Планиметрия. Измерение геометрических величин./</w:t>
            </w:r>
          </w:p>
          <w:p w:rsidR="00EF668E" w:rsidRPr="007A6A41" w:rsidRDefault="00EF668E" w:rsidP="00013F94">
            <w:pPr>
              <w:autoSpaceDE w:val="0"/>
              <w:autoSpaceDN w:val="0"/>
              <w:adjustRightInd w:val="0"/>
              <w:jc w:val="both"/>
              <w:rPr>
                <w:rFonts w:eastAsia="Calibri"/>
              </w:rPr>
            </w:pPr>
            <w:r w:rsidRPr="007A6A41">
              <w:rPr>
                <w:rFonts w:eastAsia="Calibri"/>
              </w:rPr>
              <w:t>Уметь выполнять действия с геометрическими фигурами</w:t>
            </w:r>
          </w:p>
        </w:tc>
        <w:tc>
          <w:tcPr>
            <w:tcW w:w="53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47,9%</w:t>
            </w:r>
          </w:p>
        </w:tc>
        <w:tc>
          <w:tcPr>
            <w:tcW w:w="863"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0,0%</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1,8%</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29,2%</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86,2%</w:t>
            </w:r>
          </w:p>
        </w:tc>
      </w:tr>
      <w:tr w:rsidR="00EF668E" w:rsidRPr="007A6A41" w:rsidTr="00DA0A24">
        <w:trPr>
          <w:trHeight w:val="20"/>
          <w:jc w:val="center"/>
        </w:trPr>
        <w:tc>
          <w:tcPr>
            <w:tcW w:w="531" w:type="pct"/>
            <w:tcBorders>
              <w:top w:val="single" w:sz="8" w:space="0" w:color="000000"/>
              <w:left w:val="single" w:sz="8" w:space="0" w:color="000000"/>
              <w:bottom w:val="single" w:sz="8" w:space="0" w:color="000000"/>
              <w:right w:val="single" w:sz="8" w:space="0" w:color="000000"/>
            </w:tcBorders>
            <w:vAlign w:val="center"/>
          </w:tcPr>
          <w:p w:rsidR="00EF668E" w:rsidRPr="007A6A41" w:rsidRDefault="00EF668E" w:rsidP="00013F94">
            <w:pPr>
              <w:autoSpaceDE w:val="0"/>
              <w:autoSpaceDN w:val="0"/>
              <w:adjustRightInd w:val="0"/>
              <w:ind w:left="18" w:right="-102" w:hanging="42"/>
              <w:jc w:val="center"/>
              <w:rPr>
                <w:rFonts w:eastAsia="Calibri"/>
                <w:color w:val="000000"/>
              </w:rPr>
            </w:pPr>
            <w:r w:rsidRPr="007A6A41">
              <w:rPr>
                <w:rFonts w:eastAsia="Calibri"/>
                <w:color w:val="000000"/>
              </w:rPr>
              <w:t>16</w:t>
            </w:r>
          </w:p>
        </w:tc>
        <w:tc>
          <w:tcPr>
            <w:tcW w:w="1679" w:type="pct"/>
            <w:tcBorders>
              <w:top w:val="single" w:sz="8" w:space="0" w:color="000000"/>
              <w:left w:val="single" w:sz="8" w:space="0" w:color="000000"/>
              <w:bottom w:val="single" w:sz="8" w:space="0" w:color="000000"/>
              <w:right w:val="single" w:sz="8" w:space="0" w:color="000000"/>
            </w:tcBorders>
          </w:tcPr>
          <w:p w:rsidR="00EF668E" w:rsidRPr="007A6A41" w:rsidRDefault="00EF668E" w:rsidP="00013F94">
            <w:pPr>
              <w:autoSpaceDE w:val="0"/>
              <w:autoSpaceDN w:val="0"/>
              <w:adjustRightInd w:val="0"/>
              <w:jc w:val="both"/>
              <w:rPr>
                <w:rFonts w:eastAsia="Calibri"/>
              </w:rPr>
            </w:pPr>
            <w:r w:rsidRPr="007A6A41">
              <w:rPr>
                <w:rFonts w:eastAsia="Calibri"/>
              </w:rPr>
              <w:t>Многогранники. Тела и поверхности вращения. Измерение геометрических величин./</w:t>
            </w:r>
          </w:p>
          <w:p w:rsidR="00EF668E" w:rsidRPr="007A6A41" w:rsidRDefault="00EF668E" w:rsidP="00013F94">
            <w:pPr>
              <w:autoSpaceDE w:val="0"/>
              <w:autoSpaceDN w:val="0"/>
              <w:adjustRightInd w:val="0"/>
              <w:jc w:val="both"/>
              <w:rPr>
                <w:rFonts w:eastAsia="Calibri"/>
              </w:rPr>
            </w:pPr>
            <w:r w:rsidRPr="007A6A41">
              <w:rPr>
                <w:rFonts w:eastAsia="Calibri"/>
              </w:rPr>
              <w:t>Уметь выполнять действия с геометрическими фигурами</w:t>
            </w:r>
          </w:p>
        </w:tc>
        <w:tc>
          <w:tcPr>
            <w:tcW w:w="53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68,6%</w:t>
            </w:r>
          </w:p>
        </w:tc>
        <w:tc>
          <w:tcPr>
            <w:tcW w:w="863"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2,6%</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15,2%</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61,3%</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98,6%</w:t>
            </w:r>
          </w:p>
        </w:tc>
      </w:tr>
      <w:tr w:rsidR="00EF668E" w:rsidRPr="007A6A41" w:rsidTr="00DA0A24">
        <w:trPr>
          <w:trHeight w:val="20"/>
          <w:jc w:val="center"/>
        </w:trPr>
        <w:tc>
          <w:tcPr>
            <w:tcW w:w="531" w:type="pct"/>
            <w:tcBorders>
              <w:top w:val="single" w:sz="8" w:space="0" w:color="000000"/>
              <w:left w:val="single" w:sz="8" w:space="0" w:color="000000"/>
              <w:bottom w:val="single" w:sz="8" w:space="0" w:color="000000"/>
              <w:right w:val="single" w:sz="8" w:space="0" w:color="000000"/>
            </w:tcBorders>
            <w:vAlign w:val="center"/>
          </w:tcPr>
          <w:p w:rsidR="00EF668E" w:rsidRPr="007A6A41" w:rsidRDefault="00EF668E" w:rsidP="00013F94">
            <w:pPr>
              <w:autoSpaceDE w:val="0"/>
              <w:autoSpaceDN w:val="0"/>
              <w:adjustRightInd w:val="0"/>
              <w:ind w:left="18" w:right="-102" w:hanging="42"/>
              <w:jc w:val="center"/>
              <w:rPr>
                <w:rFonts w:eastAsia="Calibri"/>
                <w:color w:val="000000"/>
              </w:rPr>
            </w:pPr>
            <w:r w:rsidRPr="007A6A41">
              <w:rPr>
                <w:rFonts w:eastAsia="Calibri"/>
                <w:color w:val="000000"/>
              </w:rPr>
              <w:t>17</w:t>
            </w:r>
          </w:p>
        </w:tc>
        <w:tc>
          <w:tcPr>
            <w:tcW w:w="1679" w:type="pct"/>
            <w:tcBorders>
              <w:top w:val="single" w:sz="8" w:space="0" w:color="000000"/>
              <w:left w:val="single" w:sz="8" w:space="0" w:color="000000"/>
              <w:bottom w:val="single" w:sz="8" w:space="0" w:color="000000"/>
              <w:right w:val="single" w:sz="8" w:space="0" w:color="000000"/>
            </w:tcBorders>
          </w:tcPr>
          <w:p w:rsidR="00EF668E" w:rsidRPr="007A6A41" w:rsidRDefault="00EF668E" w:rsidP="00013F94">
            <w:pPr>
              <w:autoSpaceDE w:val="0"/>
              <w:autoSpaceDN w:val="0"/>
              <w:adjustRightInd w:val="0"/>
              <w:jc w:val="both"/>
              <w:rPr>
                <w:rFonts w:eastAsia="Calibri"/>
              </w:rPr>
            </w:pPr>
            <w:r w:rsidRPr="007A6A41">
              <w:rPr>
                <w:rFonts w:eastAsia="Calibri"/>
              </w:rPr>
              <w:t>Неравенства./</w:t>
            </w:r>
          </w:p>
          <w:p w:rsidR="00EF668E" w:rsidRPr="007A6A41" w:rsidRDefault="00EF668E" w:rsidP="00013F94">
            <w:pPr>
              <w:autoSpaceDE w:val="0"/>
              <w:autoSpaceDN w:val="0"/>
              <w:adjustRightInd w:val="0"/>
              <w:jc w:val="both"/>
              <w:rPr>
                <w:rFonts w:eastAsia="Calibri"/>
              </w:rPr>
            </w:pPr>
            <w:r w:rsidRPr="007A6A41">
              <w:rPr>
                <w:rFonts w:eastAsia="Calibri"/>
              </w:rPr>
              <w:t>Уметь решать уравнения и неравенства</w:t>
            </w:r>
          </w:p>
        </w:tc>
        <w:tc>
          <w:tcPr>
            <w:tcW w:w="53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73,3%</w:t>
            </w:r>
          </w:p>
        </w:tc>
        <w:tc>
          <w:tcPr>
            <w:tcW w:w="863"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7,9%</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31,8%</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70,1%</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94,8%</w:t>
            </w:r>
          </w:p>
        </w:tc>
      </w:tr>
      <w:tr w:rsidR="00EF668E" w:rsidRPr="007A6A41" w:rsidTr="00DA0A24">
        <w:trPr>
          <w:trHeight w:val="20"/>
          <w:jc w:val="center"/>
        </w:trPr>
        <w:tc>
          <w:tcPr>
            <w:tcW w:w="531" w:type="pct"/>
            <w:tcBorders>
              <w:top w:val="single" w:sz="8" w:space="0" w:color="000000"/>
              <w:left w:val="single" w:sz="8" w:space="0" w:color="000000"/>
              <w:bottom w:val="single" w:sz="8" w:space="0" w:color="000000"/>
              <w:right w:val="single" w:sz="8" w:space="0" w:color="000000"/>
            </w:tcBorders>
            <w:vAlign w:val="center"/>
          </w:tcPr>
          <w:p w:rsidR="00EF668E" w:rsidRPr="007A6A41" w:rsidRDefault="00EF668E" w:rsidP="00013F94">
            <w:pPr>
              <w:autoSpaceDE w:val="0"/>
              <w:autoSpaceDN w:val="0"/>
              <w:adjustRightInd w:val="0"/>
              <w:ind w:left="18" w:right="-102" w:hanging="42"/>
              <w:jc w:val="center"/>
              <w:rPr>
                <w:rFonts w:eastAsia="Calibri"/>
                <w:color w:val="000000"/>
              </w:rPr>
            </w:pPr>
            <w:r w:rsidRPr="007A6A41">
              <w:rPr>
                <w:rFonts w:eastAsia="Calibri"/>
                <w:color w:val="000000"/>
              </w:rPr>
              <w:t>18</w:t>
            </w:r>
          </w:p>
        </w:tc>
        <w:tc>
          <w:tcPr>
            <w:tcW w:w="1679" w:type="pct"/>
            <w:tcBorders>
              <w:top w:val="single" w:sz="8" w:space="0" w:color="000000"/>
              <w:left w:val="single" w:sz="8" w:space="0" w:color="000000"/>
              <w:bottom w:val="single" w:sz="8" w:space="0" w:color="000000"/>
              <w:right w:val="single" w:sz="8" w:space="0" w:color="000000"/>
            </w:tcBorders>
          </w:tcPr>
          <w:p w:rsidR="00EF668E" w:rsidRPr="007A6A41" w:rsidRDefault="00EF668E" w:rsidP="00013F94">
            <w:pPr>
              <w:autoSpaceDE w:val="0"/>
              <w:autoSpaceDN w:val="0"/>
              <w:adjustRightInd w:val="0"/>
              <w:jc w:val="both"/>
              <w:rPr>
                <w:rFonts w:eastAsia="Calibri"/>
              </w:rPr>
            </w:pPr>
            <w:r w:rsidRPr="007A6A41">
              <w:rPr>
                <w:rFonts w:eastAsia="Calibri"/>
              </w:rPr>
              <w:t xml:space="preserve">Применение математических методов для решения содержательных задач из различных областей науки и практики. Интерпретация результата, учет реальных </w:t>
            </w:r>
            <w:r w:rsidRPr="007A6A41">
              <w:rPr>
                <w:rFonts w:eastAsia="Calibri"/>
              </w:rPr>
              <w:lastRenderedPageBreak/>
              <w:t>ограничений./</w:t>
            </w:r>
          </w:p>
          <w:p w:rsidR="00EF668E" w:rsidRPr="007A6A41" w:rsidRDefault="00EF668E" w:rsidP="00013F94">
            <w:pPr>
              <w:autoSpaceDE w:val="0"/>
              <w:autoSpaceDN w:val="0"/>
              <w:adjustRightInd w:val="0"/>
              <w:jc w:val="both"/>
              <w:rPr>
                <w:rFonts w:eastAsia="Calibri"/>
              </w:rPr>
            </w:pPr>
            <w:r w:rsidRPr="007A6A41">
              <w:rPr>
                <w:rFonts w:eastAsia="Calibri"/>
              </w:rPr>
              <w:t>Уметь строить и исследовать простейшие математические модели</w:t>
            </w:r>
          </w:p>
        </w:tc>
        <w:tc>
          <w:tcPr>
            <w:tcW w:w="53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lastRenderedPageBreak/>
              <w:t>77,8%</w:t>
            </w:r>
          </w:p>
        </w:tc>
        <w:tc>
          <w:tcPr>
            <w:tcW w:w="863"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15,8%</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47,7%</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76,3%</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93,4%</w:t>
            </w:r>
          </w:p>
        </w:tc>
      </w:tr>
      <w:tr w:rsidR="00EF668E" w:rsidRPr="007A6A41" w:rsidTr="00DA0A24">
        <w:trPr>
          <w:trHeight w:val="20"/>
          <w:jc w:val="center"/>
        </w:trPr>
        <w:tc>
          <w:tcPr>
            <w:tcW w:w="531" w:type="pct"/>
            <w:tcBorders>
              <w:top w:val="single" w:sz="8" w:space="0" w:color="000000"/>
              <w:left w:val="single" w:sz="8" w:space="0" w:color="000000"/>
              <w:bottom w:val="single" w:sz="8" w:space="0" w:color="000000"/>
              <w:right w:val="single" w:sz="8" w:space="0" w:color="000000"/>
            </w:tcBorders>
            <w:vAlign w:val="center"/>
          </w:tcPr>
          <w:p w:rsidR="00EF668E" w:rsidRPr="007A6A41" w:rsidRDefault="00EF668E" w:rsidP="00013F94">
            <w:pPr>
              <w:autoSpaceDE w:val="0"/>
              <w:autoSpaceDN w:val="0"/>
              <w:adjustRightInd w:val="0"/>
              <w:ind w:left="18" w:right="-102" w:hanging="42"/>
              <w:jc w:val="center"/>
              <w:rPr>
                <w:rFonts w:eastAsia="Calibri"/>
                <w:color w:val="000000"/>
              </w:rPr>
            </w:pPr>
            <w:r w:rsidRPr="007A6A41">
              <w:rPr>
                <w:rFonts w:eastAsia="Calibri"/>
                <w:color w:val="000000"/>
              </w:rPr>
              <w:lastRenderedPageBreak/>
              <w:t>19</w:t>
            </w:r>
          </w:p>
        </w:tc>
        <w:tc>
          <w:tcPr>
            <w:tcW w:w="1679" w:type="pct"/>
            <w:tcBorders>
              <w:top w:val="single" w:sz="8" w:space="0" w:color="000000"/>
              <w:left w:val="single" w:sz="8" w:space="0" w:color="000000"/>
              <w:bottom w:val="single" w:sz="8" w:space="0" w:color="000000"/>
              <w:right w:val="single" w:sz="8" w:space="0" w:color="000000"/>
            </w:tcBorders>
          </w:tcPr>
          <w:p w:rsidR="00EF668E" w:rsidRPr="007A6A41" w:rsidRDefault="00EF668E" w:rsidP="00013F94">
            <w:pPr>
              <w:autoSpaceDE w:val="0"/>
              <w:autoSpaceDN w:val="0"/>
              <w:adjustRightInd w:val="0"/>
              <w:jc w:val="both"/>
              <w:rPr>
                <w:rFonts w:eastAsia="Calibri"/>
              </w:rPr>
            </w:pPr>
            <w:r w:rsidRPr="007A6A41">
              <w:rPr>
                <w:rFonts w:eastAsia="Calibri"/>
              </w:rPr>
              <w:t>Преобразование выражений, включающих арифметические операции и операцию возведения в степень./</w:t>
            </w:r>
          </w:p>
          <w:p w:rsidR="00EF668E" w:rsidRPr="007A6A41" w:rsidRDefault="00EF668E" w:rsidP="00013F94">
            <w:pPr>
              <w:autoSpaceDE w:val="0"/>
              <w:autoSpaceDN w:val="0"/>
              <w:adjustRightInd w:val="0"/>
              <w:jc w:val="both"/>
              <w:rPr>
                <w:rFonts w:eastAsia="Calibri"/>
              </w:rPr>
            </w:pPr>
            <w:r w:rsidRPr="007A6A41">
              <w:rPr>
                <w:rFonts w:eastAsia="Calibri"/>
              </w:rPr>
              <w:t>Уметь выполнять вычисления и преобразования</w:t>
            </w:r>
          </w:p>
        </w:tc>
        <w:tc>
          <w:tcPr>
            <w:tcW w:w="53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70,1%</w:t>
            </w:r>
          </w:p>
        </w:tc>
        <w:tc>
          <w:tcPr>
            <w:tcW w:w="863"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5,3%</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24,9%</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67,0%</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92,7%</w:t>
            </w:r>
          </w:p>
        </w:tc>
      </w:tr>
      <w:tr w:rsidR="00EF668E" w:rsidRPr="007A6A41" w:rsidTr="00DA0A24">
        <w:trPr>
          <w:trHeight w:val="20"/>
          <w:jc w:val="center"/>
        </w:trPr>
        <w:tc>
          <w:tcPr>
            <w:tcW w:w="531" w:type="pct"/>
            <w:tcBorders>
              <w:top w:val="single" w:sz="8" w:space="0" w:color="000000"/>
              <w:left w:val="single" w:sz="8" w:space="0" w:color="000000"/>
              <w:bottom w:val="single" w:sz="8" w:space="0" w:color="000000"/>
              <w:right w:val="single" w:sz="8" w:space="0" w:color="000000"/>
            </w:tcBorders>
            <w:vAlign w:val="center"/>
          </w:tcPr>
          <w:p w:rsidR="00EF668E" w:rsidRPr="007A6A41" w:rsidRDefault="00EF668E" w:rsidP="00013F94">
            <w:pPr>
              <w:autoSpaceDE w:val="0"/>
              <w:autoSpaceDN w:val="0"/>
              <w:adjustRightInd w:val="0"/>
              <w:ind w:left="18" w:right="-102" w:hanging="42"/>
              <w:jc w:val="center"/>
              <w:rPr>
                <w:rFonts w:eastAsia="Calibri"/>
                <w:color w:val="000000"/>
              </w:rPr>
            </w:pPr>
            <w:r w:rsidRPr="007A6A41">
              <w:rPr>
                <w:rFonts w:eastAsia="Calibri"/>
                <w:color w:val="000000"/>
              </w:rPr>
              <w:t>20</w:t>
            </w:r>
          </w:p>
        </w:tc>
        <w:tc>
          <w:tcPr>
            <w:tcW w:w="1679" w:type="pct"/>
            <w:tcBorders>
              <w:top w:val="single" w:sz="8" w:space="0" w:color="000000"/>
              <w:left w:val="single" w:sz="8" w:space="0" w:color="000000"/>
              <w:bottom w:val="single" w:sz="8" w:space="0" w:color="000000"/>
              <w:right w:val="single" w:sz="8" w:space="0" w:color="000000"/>
            </w:tcBorders>
          </w:tcPr>
          <w:p w:rsidR="00EF668E" w:rsidRPr="007A6A41" w:rsidRDefault="00EF668E" w:rsidP="00013F94">
            <w:pPr>
              <w:autoSpaceDE w:val="0"/>
              <w:autoSpaceDN w:val="0"/>
              <w:adjustRightInd w:val="0"/>
              <w:jc w:val="both"/>
              <w:rPr>
                <w:rFonts w:eastAsia="Calibri"/>
              </w:rPr>
            </w:pPr>
            <w:r w:rsidRPr="007A6A41">
              <w:rPr>
                <w:rFonts w:eastAsia="Calibri"/>
              </w:rPr>
              <w:t>Преобразование выражений, включающих арифметические операции и операцию возведения в степень. Рациональные неравенства/</w:t>
            </w:r>
          </w:p>
          <w:p w:rsidR="00EF668E" w:rsidRPr="007A6A41" w:rsidRDefault="00EF668E" w:rsidP="00013F94">
            <w:pPr>
              <w:autoSpaceDE w:val="0"/>
              <w:autoSpaceDN w:val="0"/>
              <w:adjustRightInd w:val="0"/>
              <w:jc w:val="both"/>
              <w:rPr>
                <w:rFonts w:eastAsia="Calibri"/>
              </w:rPr>
            </w:pPr>
            <w:r w:rsidRPr="007A6A41">
              <w:rPr>
                <w:rFonts w:eastAsia="Calibri"/>
              </w:rPr>
              <w:t>Уметь строить и исследовать простейшие математические модели</w:t>
            </w:r>
          </w:p>
        </w:tc>
        <w:tc>
          <w:tcPr>
            <w:tcW w:w="53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18,1%</w:t>
            </w:r>
          </w:p>
        </w:tc>
        <w:tc>
          <w:tcPr>
            <w:tcW w:w="863"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7,9%</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6,5%</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7,0%</w:t>
            </w:r>
          </w:p>
        </w:tc>
        <w:tc>
          <w:tcPr>
            <w:tcW w:w="464" w:type="pct"/>
            <w:tcBorders>
              <w:top w:val="single" w:sz="8" w:space="0" w:color="000000"/>
              <w:left w:val="single" w:sz="8" w:space="0" w:color="000000"/>
              <w:bottom w:val="single" w:sz="8" w:space="0" w:color="000000"/>
              <w:right w:val="single" w:sz="8" w:space="0" w:color="000000"/>
            </w:tcBorders>
            <w:vAlign w:val="center"/>
          </w:tcPr>
          <w:p w:rsidR="00EF668E" w:rsidRDefault="00EF668E" w:rsidP="00DA0A24">
            <w:pPr>
              <w:jc w:val="center"/>
              <w:rPr>
                <w:rFonts w:eastAsia="Calibri"/>
                <w:color w:val="000000"/>
              </w:rPr>
            </w:pPr>
            <w:r>
              <w:rPr>
                <w:rFonts w:eastAsia="Calibri"/>
                <w:color w:val="000000"/>
              </w:rPr>
              <w:t>34,1%</w:t>
            </w:r>
          </w:p>
        </w:tc>
      </w:tr>
    </w:tbl>
    <w:p w:rsidR="003659E1" w:rsidRPr="00476011" w:rsidRDefault="003659E1" w:rsidP="002B742A">
      <w:pPr>
        <w:autoSpaceDE w:val="0"/>
        <w:autoSpaceDN w:val="0"/>
        <w:adjustRightInd w:val="0"/>
        <w:spacing w:before="120"/>
        <w:ind w:firstLine="567"/>
        <w:jc w:val="both"/>
        <w:rPr>
          <w:rFonts w:ascii="TimesNewRomanPSMT" w:eastAsia="Times New Roman" w:hAnsi="TimesNewRomanPSMT" w:cs="TimesNewRomanPSMT"/>
        </w:rPr>
      </w:pPr>
      <w:r w:rsidRPr="00476011">
        <w:rPr>
          <w:rFonts w:ascii="TimesNewRomanPSMT" w:eastAsia="Times New Roman" w:hAnsi="TimesNewRomanPSMT" w:cs="TimesNewRomanPSMT"/>
        </w:rPr>
        <w:t>Как видно из таблицы</w:t>
      </w:r>
      <w:r>
        <w:rPr>
          <w:rFonts w:ascii="TimesNewRomanPSMT" w:eastAsia="Times New Roman" w:hAnsi="TimesNewRomanPSMT" w:cs="TimesNewRomanPSMT"/>
        </w:rPr>
        <w:t xml:space="preserve"> 3</w:t>
      </w:r>
      <w:r w:rsidR="002B742A">
        <w:rPr>
          <w:rFonts w:ascii="TimesNewRomanPSMT" w:eastAsia="Times New Roman" w:hAnsi="TimesNewRomanPSMT" w:cs="TimesNewRomanPSMT"/>
        </w:rPr>
        <w:t>6</w:t>
      </w:r>
      <w:r w:rsidRPr="00476011">
        <w:rPr>
          <w:rFonts w:ascii="TimesNewRomanPSMT" w:eastAsia="Times New Roman" w:hAnsi="TimesNewRomanPSMT" w:cs="TimesNewRomanPSMT"/>
        </w:rPr>
        <w:t>, результат ниже 65% был получен при</w:t>
      </w:r>
      <w:r>
        <w:rPr>
          <w:rFonts w:ascii="TimesNewRomanPSMT" w:eastAsia="Times New Roman" w:hAnsi="TimesNewRomanPSMT" w:cs="TimesNewRomanPSMT"/>
        </w:rPr>
        <w:t xml:space="preserve"> </w:t>
      </w:r>
      <w:r w:rsidRPr="00476011">
        <w:rPr>
          <w:rFonts w:ascii="TimesNewRomanPSMT" w:eastAsia="Times New Roman" w:hAnsi="TimesNewRomanPSMT" w:cs="TimesNewRomanPSMT"/>
        </w:rPr>
        <w:t xml:space="preserve">выполнении следующих </w:t>
      </w:r>
      <w:r>
        <w:rPr>
          <w:rFonts w:ascii="TimesNewRomanPSMT" w:eastAsia="Times New Roman" w:hAnsi="TimesNewRomanPSMT" w:cs="TimesNewRomanPSMT"/>
        </w:rPr>
        <w:t>пяти</w:t>
      </w:r>
      <w:r w:rsidRPr="00476011">
        <w:rPr>
          <w:rFonts w:ascii="TimesNewRomanPSMT" w:eastAsia="Times New Roman" w:hAnsi="TimesNewRomanPSMT" w:cs="TimesNewRomanPSMT"/>
        </w:rPr>
        <w:t xml:space="preserve"> заданий из двадцати:</w:t>
      </w:r>
    </w:p>
    <w:p w:rsidR="003659E1" w:rsidRPr="00476011" w:rsidRDefault="003659E1" w:rsidP="002B742A">
      <w:pPr>
        <w:autoSpaceDE w:val="0"/>
        <w:autoSpaceDN w:val="0"/>
        <w:adjustRightInd w:val="0"/>
        <w:ind w:firstLine="567"/>
        <w:jc w:val="both"/>
        <w:rPr>
          <w:rFonts w:ascii="TimesNewRomanPSMT" w:eastAsia="Times New Roman" w:hAnsi="TimesNewRomanPSMT" w:cs="TimesNewRomanPSMT"/>
        </w:rPr>
      </w:pPr>
      <w:r w:rsidRPr="00476011">
        <w:rPr>
          <w:rFonts w:ascii="TimesNewRomanPSMT" w:eastAsia="Times New Roman" w:hAnsi="TimesNewRomanPSMT" w:cs="TimesNewRomanPSMT"/>
        </w:rPr>
        <w:t>Задача</w:t>
      </w:r>
      <w:r>
        <w:rPr>
          <w:rFonts w:ascii="TimesNewRomanPSMT" w:eastAsia="Times New Roman" w:hAnsi="TimesNewRomanPSMT" w:cs="TimesNewRomanPSMT"/>
        </w:rPr>
        <w:t xml:space="preserve"> 7 </w:t>
      </w:r>
      <w:r w:rsidRPr="00476011">
        <w:rPr>
          <w:rFonts w:ascii="TimesNewRomanPSMT" w:eastAsia="Times New Roman" w:hAnsi="TimesNewRomanPSMT" w:cs="TimesNewRomanPSMT"/>
        </w:rPr>
        <w:t xml:space="preserve">– уметь </w:t>
      </w:r>
      <w:r w:rsidRPr="005C47B1">
        <w:t>решать уравнения и неравенства</w:t>
      </w:r>
      <w:r w:rsidRPr="00476011">
        <w:rPr>
          <w:rFonts w:ascii="TimesNewRomanPSMT" w:eastAsia="Times New Roman" w:hAnsi="TimesNewRomanPSMT" w:cs="TimesNewRomanPSMT"/>
        </w:rPr>
        <w:t xml:space="preserve"> </w:t>
      </w:r>
      <w:r>
        <w:rPr>
          <w:rFonts w:ascii="TimesNewRomanPSMT" w:eastAsia="Times New Roman" w:hAnsi="TimesNewRomanPSMT" w:cs="TimesNewRomanPSMT"/>
        </w:rPr>
        <w:t>(простейшее</w:t>
      </w:r>
      <w:r w:rsidRPr="00476011">
        <w:rPr>
          <w:rFonts w:ascii="TimesNewRomanPSMT" w:eastAsia="Times New Roman" w:hAnsi="TimesNewRomanPSMT" w:cs="TimesNewRomanPSMT"/>
        </w:rPr>
        <w:t xml:space="preserve"> </w:t>
      </w:r>
      <w:r>
        <w:rPr>
          <w:rFonts w:ascii="TimesNewRomanPSMT" w:eastAsia="Times New Roman" w:hAnsi="TimesNewRomanPSMT" w:cs="TimesNewRomanPSMT"/>
        </w:rPr>
        <w:t>логарифмическое уравнение</w:t>
      </w:r>
      <w:r w:rsidRPr="00476011">
        <w:rPr>
          <w:rFonts w:ascii="TimesNewRomanPSMT" w:eastAsia="Times New Roman" w:hAnsi="TimesNewRomanPSMT" w:cs="TimesNewRomanPSMT"/>
        </w:rPr>
        <w:t>, средняя решаемость</w:t>
      </w:r>
      <w:r>
        <w:rPr>
          <w:rFonts w:ascii="TimesNewRomanPSMT" w:eastAsia="Times New Roman" w:hAnsi="TimesNewRomanPSMT" w:cs="TimesNewRomanPSMT"/>
        </w:rPr>
        <w:t xml:space="preserve"> 5</w:t>
      </w:r>
      <w:r w:rsidR="002B742A">
        <w:rPr>
          <w:rFonts w:ascii="TimesNewRomanPSMT" w:eastAsia="Times New Roman" w:hAnsi="TimesNewRomanPSMT" w:cs="TimesNewRomanPSMT"/>
        </w:rPr>
        <w:t>8</w:t>
      </w:r>
      <w:r w:rsidRPr="00476011">
        <w:rPr>
          <w:rFonts w:ascii="TimesNewRomanPSMT" w:eastAsia="Times New Roman" w:hAnsi="TimesNewRomanPSMT" w:cs="TimesNewRomanPSMT"/>
        </w:rPr>
        <w:t>,</w:t>
      </w:r>
      <w:r w:rsidR="002B742A">
        <w:rPr>
          <w:rFonts w:ascii="TimesNewRomanPSMT" w:eastAsia="Times New Roman" w:hAnsi="TimesNewRomanPSMT" w:cs="TimesNewRomanPSMT"/>
        </w:rPr>
        <w:t>4</w:t>
      </w:r>
      <w:r w:rsidRPr="00476011">
        <w:rPr>
          <w:rFonts w:ascii="TimesNewRomanPSMT" w:eastAsia="Times New Roman" w:hAnsi="TimesNewRomanPSMT" w:cs="TimesNewRomanPSMT"/>
        </w:rPr>
        <w:t>%).</w:t>
      </w:r>
    </w:p>
    <w:p w:rsidR="003659E1" w:rsidRPr="00476011" w:rsidRDefault="003659E1" w:rsidP="002B742A">
      <w:pPr>
        <w:autoSpaceDE w:val="0"/>
        <w:autoSpaceDN w:val="0"/>
        <w:adjustRightInd w:val="0"/>
        <w:ind w:firstLine="567"/>
        <w:jc w:val="both"/>
        <w:rPr>
          <w:rFonts w:ascii="TimesNewRomanPSMT" w:eastAsia="Times New Roman" w:hAnsi="TimesNewRomanPSMT" w:cs="TimesNewRomanPSMT"/>
        </w:rPr>
      </w:pPr>
      <w:r w:rsidRPr="00476011">
        <w:rPr>
          <w:rFonts w:ascii="TimesNewRomanPSMT" w:eastAsia="Times New Roman" w:hAnsi="TimesNewRomanPSMT" w:cs="TimesNewRomanPSMT"/>
        </w:rPr>
        <w:t>Задача</w:t>
      </w:r>
      <w:r>
        <w:rPr>
          <w:rFonts w:ascii="TimesNewRomanPSMT" w:eastAsia="Times New Roman" w:hAnsi="TimesNewRomanPSMT" w:cs="TimesNewRomanPSMT"/>
        </w:rPr>
        <w:t xml:space="preserve"> 10</w:t>
      </w:r>
      <w:r w:rsidRPr="00476011">
        <w:rPr>
          <w:rFonts w:ascii="TimesNewRomanPSMT" w:eastAsia="Times New Roman" w:hAnsi="TimesNewRomanPSMT" w:cs="TimesNewRomanPSMT"/>
        </w:rPr>
        <w:t xml:space="preserve"> –</w:t>
      </w:r>
      <w:r>
        <w:rPr>
          <w:rFonts w:ascii="TimesNewRomanPSMT" w:eastAsia="Times New Roman" w:hAnsi="TimesNewRomanPSMT" w:cs="TimesNewRomanPSMT"/>
        </w:rPr>
        <w:t xml:space="preserve"> </w:t>
      </w:r>
      <w:r>
        <w:t>у</w:t>
      </w:r>
      <w:r w:rsidRPr="005C47B1">
        <w:t>меть строить и исследовать простейшие математические модели</w:t>
      </w:r>
      <w:r w:rsidRPr="00476011">
        <w:rPr>
          <w:rFonts w:ascii="TimesNewRomanPSMT" w:eastAsia="Times New Roman" w:hAnsi="TimesNewRomanPSMT" w:cs="TimesNewRomanPSMT"/>
        </w:rPr>
        <w:t xml:space="preserve"> (задача на </w:t>
      </w:r>
      <w:r>
        <w:rPr>
          <w:rFonts w:ascii="TimesNewRomanPSMT" w:eastAsia="Times New Roman" w:hAnsi="TimesNewRomanPSMT" w:cs="TimesNewRomanPSMT"/>
        </w:rPr>
        <w:t>вычисление вероятности</w:t>
      </w:r>
      <w:r w:rsidRPr="00476011">
        <w:rPr>
          <w:rFonts w:ascii="TimesNewRomanPSMT" w:eastAsia="Times New Roman" w:hAnsi="TimesNewRomanPSMT" w:cs="TimesNewRomanPSMT"/>
        </w:rPr>
        <w:t>).</w:t>
      </w:r>
      <w:r>
        <w:rPr>
          <w:rFonts w:ascii="TimesNewRomanPSMT" w:eastAsia="Times New Roman" w:hAnsi="TimesNewRomanPSMT" w:cs="TimesNewRomanPSMT"/>
        </w:rPr>
        <w:t xml:space="preserve"> Средняя решаемость 6</w:t>
      </w:r>
      <w:r w:rsidR="002B742A">
        <w:rPr>
          <w:rFonts w:ascii="TimesNewRomanPSMT" w:eastAsia="Times New Roman" w:hAnsi="TimesNewRomanPSMT" w:cs="TimesNewRomanPSMT"/>
        </w:rPr>
        <w:t>4</w:t>
      </w:r>
      <w:r w:rsidRPr="00476011">
        <w:rPr>
          <w:rFonts w:ascii="TimesNewRomanPSMT" w:eastAsia="Times New Roman" w:hAnsi="TimesNewRomanPSMT" w:cs="TimesNewRomanPSMT"/>
        </w:rPr>
        <w:t>,</w:t>
      </w:r>
      <w:r w:rsidR="002B742A">
        <w:rPr>
          <w:rFonts w:ascii="TimesNewRomanPSMT" w:eastAsia="Times New Roman" w:hAnsi="TimesNewRomanPSMT" w:cs="TimesNewRomanPSMT"/>
        </w:rPr>
        <w:t>8</w:t>
      </w:r>
      <w:r w:rsidRPr="00476011">
        <w:rPr>
          <w:rFonts w:ascii="TimesNewRomanPSMT" w:eastAsia="Times New Roman" w:hAnsi="TimesNewRomanPSMT" w:cs="TimesNewRomanPSMT"/>
        </w:rPr>
        <w:t>%.</w:t>
      </w:r>
    </w:p>
    <w:p w:rsidR="003659E1" w:rsidRPr="00476011" w:rsidRDefault="003659E1" w:rsidP="002B742A">
      <w:pPr>
        <w:autoSpaceDE w:val="0"/>
        <w:autoSpaceDN w:val="0"/>
        <w:adjustRightInd w:val="0"/>
        <w:ind w:firstLine="567"/>
        <w:jc w:val="both"/>
        <w:rPr>
          <w:rFonts w:ascii="TimesNewRomanPSMT" w:eastAsia="Times New Roman" w:hAnsi="TimesNewRomanPSMT" w:cs="TimesNewRomanPSMT"/>
        </w:rPr>
      </w:pPr>
      <w:r w:rsidRPr="00476011">
        <w:rPr>
          <w:rFonts w:ascii="TimesNewRomanPSMT" w:eastAsia="Times New Roman" w:hAnsi="TimesNewRomanPSMT" w:cs="TimesNewRomanPSMT"/>
        </w:rPr>
        <w:t>Задача 13</w:t>
      </w:r>
      <w:r>
        <w:rPr>
          <w:rFonts w:ascii="TimesNewRomanPSMT" w:eastAsia="Times New Roman" w:hAnsi="TimesNewRomanPSMT" w:cs="TimesNewRomanPSMT"/>
        </w:rPr>
        <w:t xml:space="preserve"> </w:t>
      </w:r>
      <w:r w:rsidRPr="00476011">
        <w:rPr>
          <w:rFonts w:ascii="TimesNewRomanPSMT" w:eastAsia="Times New Roman" w:hAnsi="TimesNewRomanPSMT" w:cs="TimesNewRomanPSMT"/>
        </w:rPr>
        <w:t>– уметь выполнять действия с геометрическими фигурами</w:t>
      </w:r>
      <w:r>
        <w:rPr>
          <w:rFonts w:ascii="TimesNewRomanPSMT" w:eastAsia="Times New Roman" w:hAnsi="TimesNewRomanPSMT" w:cs="TimesNewRomanPSMT"/>
        </w:rPr>
        <w:t xml:space="preserve"> </w:t>
      </w:r>
      <w:r w:rsidRPr="00476011">
        <w:rPr>
          <w:rFonts w:ascii="TimesNewRomanPSMT" w:eastAsia="Times New Roman" w:hAnsi="TimesNewRomanPSMT" w:cs="TimesNewRomanPSMT"/>
        </w:rPr>
        <w:t xml:space="preserve">(простейшая задача на нахождение объемов </w:t>
      </w:r>
      <w:r>
        <w:rPr>
          <w:rFonts w:ascii="TimesNewRomanPSMT" w:eastAsia="Times New Roman" w:hAnsi="TimesNewRomanPSMT" w:cs="TimesNewRomanPSMT"/>
        </w:rPr>
        <w:t>многогранников</w:t>
      </w:r>
      <w:r w:rsidRPr="00476011">
        <w:rPr>
          <w:rFonts w:ascii="TimesNewRomanPSMT" w:eastAsia="Times New Roman" w:hAnsi="TimesNewRomanPSMT" w:cs="TimesNewRomanPSMT"/>
        </w:rPr>
        <w:t>, средняя решаемость</w:t>
      </w:r>
      <w:r>
        <w:rPr>
          <w:rFonts w:ascii="TimesNewRomanPSMT" w:eastAsia="Times New Roman" w:hAnsi="TimesNewRomanPSMT" w:cs="TimesNewRomanPSMT"/>
        </w:rPr>
        <w:t xml:space="preserve"> 37</w:t>
      </w:r>
      <w:r w:rsidRPr="00476011">
        <w:rPr>
          <w:rFonts w:ascii="TimesNewRomanPSMT" w:eastAsia="Times New Roman" w:hAnsi="TimesNewRomanPSMT" w:cs="TimesNewRomanPSMT"/>
        </w:rPr>
        <w:t>,</w:t>
      </w:r>
      <w:r w:rsidR="002B742A">
        <w:rPr>
          <w:rFonts w:ascii="TimesNewRomanPSMT" w:eastAsia="Times New Roman" w:hAnsi="TimesNewRomanPSMT" w:cs="TimesNewRomanPSMT"/>
        </w:rPr>
        <w:t>2</w:t>
      </w:r>
      <w:r w:rsidRPr="00476011">
        <w:rPr>
          <w:rFonts w:ascii="TimesNewRomanPSMT" w:eastAsia="Times New Roman" w:hAnsi="TimesNewRomanPSMT" w:cs="TimesNewRomanPSMT"/>
        </w:rPr>
        <w:t>%).</w:t>
      </w:r>
    </w:p>
    <w:p w:rsidR="003659E1" w:rsidRPr="00476011" w:rsidRDefault="003659E1" w:rsidP="002B742A">
      <w:pPr>
        <w:autoSpaceDE w:val="0"/>
        <w:autoSpaceDN w:val="0"/>
        <w:adjustRightInd w:val="0"/>
        <w:ind w:firstLine="567"/>
        <w:jc w:val="both"/>
        <w:rPr>
          <w:rFonts w:ascii="TimesNewRomanPSMT" w:eastAsia="Times New Roman" w:hAnsi="TimesNewRomanPSMT" w:cs="TimesNewRomanPSMT"/>
        </w:rPr>
      </w:pPr>
      <w:r w:rsidRPr="00476011">
        <w:rPr>
          <w:rFonts w:ascii="TimesNewRomanPSMT" w:eastAsia="Times New Roman" w:hAnsi="TimesNewRomanPSMT" w:cs="TimesNewRomanPSMT"/>
        </w:rPr>
        <w:t>Задача</w:t>
      </w:r>
      <w:r>
        <w:rPr>
          <w:rFonts w:ascii="TimesNewRomanPSMT" w:eastAsia="Times New Roman" w:hAnsi="TimesNewRomanPSMT" w:cs="TimesNewRomanPSMT"/>
        </w:rPr>
        <w:t xml:space="preserve"> 15</w:t>
      </w:r>
      <w:r w:rsidRPr="00476011">
        <w:rPr>
          <w:rFonts w:ascii="TimesNewRomanPSMT" w:eastAsia="Times New Roman" w:hAnsi="TimesNewRomanPSMT" w:cs="TimesNewRomanPSMT"/>
        </w:rPr>
        <w:t xml:space="preserve"> – уметь выполнять действия с геометрическими фигурами</w:t>
      </w:r>
      <w:r>
        <w:rPr>
          <w:rFonts w:ascii="TimesNewRomanPSMT" w:eastAsia="Times New Roman" w:hAnsi="TimesNewRomanPSMT" w:cs="TimesNewRomanPSMT"/>
        </w:rPr>
        <w:t xml:space="preserve"> </w:t>
      </w:r>
      <w:r w:rsidRPr="00476011">
        <w:rPr>
          <w:rFonts w:ascii="TimesNewRomanPSMT" w:eastAsia="Times New Roman" w:hAnsi="TimesNewRomanPSMT" w:cs="TimesNewRomanPSMT"/>
        </w:rPr>
        <w:t>(</w:t>
      </w:r>
      <w:r>
        <w:rPr>
          <w:rFonts w:ascii="TimesNewRomanPSMT" w:eastAsia="Times New Roman" w:hAnsi="TimesNewRomanPSMT" w:cs="TimesNewRomanPSMT"/>
        </w:rPr>
        <w:t xml:space="preserve">планиметрическая задача, </w:t>
      </w:r>
      <w:r w:rsidRPr="00476011">
        <w:rPr>
          <w:rFonts w:ascii="TimesNewRomanPSMT" w:eastAsia="Times New Roman" w:hAnsi="TimesNewRomanPSMT" w:cs="TimesNewRomanPSMT"/>
        </w:rPr>
        <w:t>средняя решаемость</w:t>
      </w:r>
      <w:r>
        <w:rPr>
          <w:rFonts w:ascii="TimesNewRomanPSMT" w:eastAsia="Times New Roman" w:hAnsi="TimesNewRomanPSMT" w:cs="TimesNewRomanPSMT"/>
        </w:rPr>
        <w:t xml:space="preserve"> 4</w:t>
      </w:r>
      <w:r w:rsidR="002B742A">
        <w:rPr>
          <w:rFonts w:ascii="TimesNewRomanPSMT" w:eastAsia="Times New Roman" w:hAnsi="TimesNewRomanPSMT" w:cs="TimesNewRomanPSMT"/>
        </w:rPr>
        <w:t>7</w:t>
      </w:r>
      <w:r w:rsidRPr="00476011">
        <w:rPr>
          <w:rFonts w:ascii="TimesNewRomanPSMT" w:eastAsia="Times New Roman" w:hAnsi="TimesNewRomanPSMT" w:cs="TimesNewRomanPSMT"/>
        </w:rPr>
        <w:t>,</w:t>
      </w:r>
      <w:r w:rsidR="002B742A">
        <w:rPr>
          <w:rFonts w:ascii="TimesNewRomanPSMT" w:eastAsia="Times New Roman" w:hAnsi="TimesNewRomanPSMT" w:cs="TimesNewRomanPSMT"/>
        </w:rPr>
        <w:t>9</w:t>
      </w:r>
      <w:r w:rsidRPr="00476011">
        <w:rPr>
          <w:rFonts w:ascii="TimesNewRomanPSMT" w:eastAsia="Times New Roman" w:hAnsi="TimesNewRomanPSMT" w:cs="TimesNewRomanPSMT"/>
        </w:rPr>
        <w:t>%);</w:t>
      </w:r>
    </w:p>
    <w:p w:rsidR="003659E1" w:rsidRPr="00476011" w:rsidRDefault="003659E1" w:rsidP="002B742A">
      <w:pPr>
        <w:autoSpaceDE w:val="0"/>
        <w:autoSpaceDN w:val="0"/>
        <w:adjustRightInd w:val="0"/>
        <w:ind w:firstLine="567"/>
        <w:jc w:val="both"/>
        <w:rPr>
          <w:rFonts w:ascii="TimesNewRomanPSMT" w:eastAsia="Times New Roman" w:hAnsi="TimesNewRomanPSMT" w:cs="TimesNewRomanPSMT"/>
        </w:rPr>
      </w:pPr>
      <w:r w:rsidRPr="00476011">
        <w:rPr>
          <w:rFonts w:ascii="TimesNewRomanPSMT" w:eastAsia="Times New Roman" w:hAnsi="TimesNewRomanPSMT" w:cs="TimesNewRomanPSMT"/>
        </w:rPr>
        <w:t>Задача 20 – текстовая задача на умение строить и исследовать простейшие</w:t>
      </w:r>
      <w:r>
        <w:rPr>
          <w:rFonts w:ascii="TimesNewRomanPSMT" w:eastAsia="Times New Roman" w:hAnsi="TimesNewRomanPSMT" w:cs="TimesNewRomanPSMT"/>
        </w:rPr>
        <w:t xml:space="preserve"> </w:t>
      </w:r>
      <w:r w:rsidRPr="00476011">
        <w:rPr>
          <w:rFonts w:ascii="TimesNewRomanPSMT" w:eastAsia="Times New Roman" w:hAnsi="TimesNewRomanPSMT" w:cs="TimesNewRomanPSMT"/>
        </w:rPr>
        <w:t xml:space="preserve">математические модели (средняя решаемость </w:t>
      </w:r>
      <w:r w:rsidR="002B742A">
        <w:rPr>
          <w:rFonts w:ascii="TimesNewRomanPSMT" w:eastAsia="Times New Roman" w:hAnsi="TimesNewRomanPSMT" w:cs="TimesNewRomanPSMT"/>
        </w:rPr>
        <w:t>18,1</w:t>
      </w:r>
      <w:r w:rsidRPr="00476011">
        <w:rPr>
          <w:rFonts w:ascii="TimesNewRomanPSMT" w:eastAsia="Times New Roman" w:hAnsi="TimesNewRomanPSMT" w:cs="TimesNewRomanPSMT"/>
        </w:rPr>
        <w:t>%).</w:t>
      </w:r>
    </w:p>
    <w:p w:rsidR="003659E1" w:rsidRDefault="003659E1" w:rsidP="002B742A">
      <w:pPr>
        <w:autoSpaceDE w:val="0"/>
        <w:autoSpaceDN w:val="0"/>
        <w:adjustRightInd w:val="0"/>
        <w:ind w:firstLine="567"/>
        <w:jc w:val="both"/>
        <w:rPr>
          <w:rFonts w:ascii="TimesNewRomanPSMT" w:eastAsia="Times New Roman" w:hAnsi="TimesNewRomanPSMT" w:cs="TimesNewRomanPSMT"/>
        </w:rPr>
      </w:pPr>
      <w:r w:rsidRPr="00476011">
        <w:rPr>
          <w:rFonts w:ascii="TimesNewRomanPSMT" w:eastAsia="Times New Roman" w:hAnsi="TimesNewRomanPSMT" w:cs="TimesNewRomanPSMT"/>
        </w:rPr>
        <w:lastRenderedPageBreak/>
        <w:t>Элементы содержания, проверяемые этими задачами, не усвоены,</w:t>
      </w:r>
      <w:r>
        <w:rPr>
          <w:rFonts w:ascii="TimesNewRomanPSMT" w:eastAsia="Times New Roman" w:hAnsi="TimesNewRomanPSMT" w:cs="TimesNewRomanPSMT"/>
        </w:rPr>
        <w:t xml:space="preserve"> </w:t>
      </w:r>
      <w:r w:rsidRPr="00476011">
        <w:rPr>
          <w:rFonts w:ascii="TimesNewRomanPSMT" w:eastAsia="Times New Roman" w:hAnsi="TimesNewRomanPSMT" w:cs="TimesNewRomanPSMT"/>
        </w:rPr>
        <w:t>поскольку с ними справилось менее 65</w:t>
      </w:r>
      <w:r>
        <w:rPr>
          <w:rFonts w:ascii="TimesNewRomanPSMT" w:eastAsia="Times New Roman" w:hAnsi="TimesNewRomanPSMT" w:cs="TimesNewRomanPSMT"/>
        </w:rPr>
        <w:t>%</w:t>
      </w:r>
      <w:r w:rsidR="002B742A">
        <w:rPr>
          <w:rFonts w:ascii="TimesNewRomanPSMT" w:eastAsia="Times New Roman" w:hAnsi="TimesNewRomanPSMT" w:cs="TimesNewRomanPSMT"/>
        </w:rPr>
        <w:t xml:space="preserve"> участников ЕГЭ</w:t>
      </w:r>
      <w:r>
        <w:rPr>
          <w:rFonts w:ascii="TimesNewRomanPSMT" w:eastAsia="Times New Roman" w:hAnsi="TimesNewRomanPSMT" w:cs="TimesNewRomanPSMT"/>
        </w:rPr>
        <w:t>.</w:t>
      </w:r>
    </w:p>
    <w:p w:rsidR="003659E1" w:rsidRPr="007F6884" w:rsidRDefault="003659E1" w:rsidP="002B742A">
      <w:pPr>
        <w:autoSpaceDE w:val="0"/>
        <w:autoSpaceDN w:val="0"/>
        <w:adjustRightInd w:val="0"/>
        <w:ind w:firstLine="567"/>
        <w:jc w:val="both"/>
        <w:rPr>
          <w:rFonts w:ascii="TimesNewRomanPSMT" w:eastAsia="Times New Roman" w:hAnsi="TimesNewRomanPSMT" w:cs="TimesNewRomanPSMT"/>
        </w:rPr>
      </w:pPr>
      <w:r w:rsidRPr="007F6884">
        <w:rPr>
          <w:rFonts w:ascii="TimesNewRomanPSMT" w:eastAsia="Times New Roman" w:hAnsi="TimesNewRomanPSMT" w:cs="TimesNewRomanPSMT"/>
        </w:rPr>
        <w:t>Элементы содержания, проверяемые задачами</w:t>
      </w:r>
      <w:r>
        <w:rPr>
          <w:rFonts w:ascii="TimesNewRomanPSMT" w:eastAsia="Times New Roman" w:hAnsi="TimesNewRomanPSMT" w:cs="TimesNewRomanPSMT"/>
        </w:rPr>
        <w:t xml:space="preserve"> 1-6</w:t>
      </w:r>
      <w:r w:rsidRPr="007F6884">
        <w:rPr>
          <w:rFonts w:ascii="TimesNewRomanPSMT" w:eastAsia="Times New Roman" w:hAnsi="TimesNewRomanPSMT" w:cs="TimesNewRomanPSMT"/>
        </w:rPr>
        <w:t xml:space="preserve">, </w:t>
      </w:r>
      <w:r>
        <w:rPr>
          <w:rFonts w:ascii="TimesNewRomanPSMT" w:eastAsia="Times New Roman" w:hAnsi="TimesNewRomanPSMT" w:cs="TimesNewRomanPSMT"/>
        </w:rPr>
        <w:t>8-9, 11-12, 14</w:t>
      </w:r>
      <w:r w:rsidRPr="007F6884">
        <w:rPr>
          <w:rFonts w:ascii="TimesNewRomanPSMT" w:eastAsia="Times New Roman" w:hAnsi="TimesNewRomanPSMT" w:cs="TimesNewRomanPSMT"/>
        </w:rPr>
        <w:t>,</w:t>
      </w:r>
      <w:r>
        <w:rPr>
          <w:rFonts w:ascii="TimesNewRomanPSMT" w:eastAsia="Times New Roman" w:hAnsi="TimesNewRomanPSMT" w:cs="TimesNewRomanPSMT"/>
        </w:rPr>
        <w:t xml:space="preserve"> </w:t>
      </w:r>
      <w:r w:rsidRPr="007F6884">
        <w:rPr>
          <w:rFonts w:ascii="TimesNewRomanPSMT" w:eastAsia="Times New Roman" w:hAnsi="TimesNewRomanPSMT" w:cs="TimesNewRomanPSMT"/>
        </w:rPr>
        <w:t>1</w:t>
      </w:r>
      <w:r>
        <w:rPr>
          <w:rFonts w:ascii="TimesNewRomanPSMT" w:eastAsia="Times New Roman" w:hAnsi="TimesNewRomanPSMT" w:cs="TimesNewRomanPSMT"/>
        </w:rPr>
        <w:t>6-</w:t>
      </w:r>
      <w:r w:rsidRPr="007F6884">
        <w:rPr>
          <w:rFonts w:ascii="TimesNewRomanPSMT" w:eastAsia="Times New Roman" w:hAnsi="TimesNewRomanPSMT" w:cs="TimesNewRomanPSMT"/>
        </w:rPr>
        <w:t>19, можно</w:t>
      </w:r>
      <w:r>
        <w:rPr>
          <w:rFonts w:ascii="TimesNewRomanPSMT" w:eastAsia="Times New Roman" w:hAnsi="TimesNewRomanPSMT" w:cs="TimesNewRomanPSMT"/>
        </w:rPr>
        <w:t xml:space="preserve"> </w:t>
      </w:r>
      <w:r w:rsidRPr="007F6884">
        <w:rPr>
          <w:rFonts w:ascii="TimesNewRomanPSMT" w:eastAsia="Times New Roman" w:hAnsi="TimesNewRomanPSMT" w:cs="TimesNewRomanPSMT"/>
        </w:rPr>
        <w:t>считать усвоенными, поскольку решаемость этих заданий превысила 65%.</w:t>
      </w:r>
    </w:p>
    <w:p w:rsidR="003659E1" w:rsidRPr="007F6884" w:rsidRDefault="003659E1" w:rsidP="002B742A">
      <w:pPr>
        <w:autoSpaceDE w:val="0"/>
        <w:autoSpaceDN w:val="0"/>
        <w:adjustRightInd w:val="0"/>
        <w:ind w:firstLine="567"/>
        <w:jc w:val="both"/>
        <w:rPr>
          <w:rFonts w:ascii="TimesNewRomanPSMT" w:eastAsia="Times New Roman" w:hAnsi="TimesNewRomanPSMT" w:cs="TimesNewRomanPSMT"/>
        </w:rPr>
      </w:pPr>
      <w:r w:rsidRPr="007F6884">
        <w:rPr>
          <w:rFonts w:ascii="TimesNewRomanPSMT" w:eastAsia="Times New Roman" w:hAnsi="TimesNewRomanPSMT" w:cs="TimesNewRomanPSMT"/>
        </w:rPr>
        <w:t>Самые низкие результаты экзаменуемые показали при решении задачи</w:t>
      </w:r>
      <w:r>
        <w:rPr>
          <w:rFonts w:ascii="TimesNewRomanPSMT" w:eastAsia="Times New Roman" w:hAnsi="TimesNewRomanPSMT" w:cs="TimesNewRomanPSMT"/>
        </w:rPr>
        <w:t xml:space="preserve"> «</w:t>
      </w:r>
      <w:r w:rsidRPr="007F6884">
        <w:rPr>
          <w:rFonts w:ascii="TimesNewRomanPSMT" w:eastAsia="Times New Roman" w:hAnsi="TimesNewRomanPSMT" w:cs="TimesNewRomanPSMT" w:hint="eastAsia"/>
        </w:rPr>
        <w:t>на</w:t>
      </w:r>
      <w:r w:rsidRPr="007F6884">
        <w:rPr>
          <w:rFonts w:ascii="TimesNewRomanPSMT" w:eastAsia="Times New Roman" w:hAnsi="TimesNewRomanPSMT" w:cs="TimesNewRomanPSMT"/>
        </w:rPr>
        <w:t xml:space="preserve"> </w:t>
      </w:r>
      <w:r w:rsidRPr="007F6884">
        <w:rPr>
          <w:rFonts w:ascii="TimesNewRomanPSMT" w:eastAsia="Times New Roman" w:hAnsi="TimesNewRomanPSMT" w:cs="TimesNewRomanPSMT" w:hint="eastAsia"/>
        </w:rPr>
        <w:t>смекалку</w:t>
      </w:r>
      <w:r>
        <w:rPr>
          <w:rFonts w:ascii="TimesNewRomanPSMT" w:eastAsia="Times New Roman" w:hAnsi="TimesNewRomanPSMT" w:cs="TimesNewRomanPSMT"/>
        </w:rPr>
        <w:t>»</w:t>
      </w:r>
      <w:r w:rsidRPr="007F6884">
        <w:rPr>
          <w:rFonts w:ascii="TimesNewRomanPSMT" w:eastAsia="Times New Roman" w:hAnsi="TimesNewRomanPSMT" w:cs="TimesNewRomanPSMT"/>
        </w:rPr>
        <w:t xml:space="preserve"> </w:t>
      </w:r>
      <w:r w:rsidRPr="007F6884">
        <w:rPr>
          <w:rFonts w:ascii="TimesNewRomanPSMT" w:eastAsia="Times New Roman" w:hAnsi="TimesNewRomanPSMT" w:cs="TimesNewRomanPSMT" w:hint="eastAsia"/>
        </w:rPr>
        <w:t>под</w:t>
      </w:r>
      <w:r w:rsidRPr="007F6884">
        <w:rPr>
          <w:rFonts w:ascii="TimesNewRomanPSMT" w:eastAsia="Times New Roman" w:hAnsi="TimesNewRomanPSMT" w:cs="TimesNewRomanPSMT"/>
        </w:rPr>
        <w:t xml:space="preserve"> </w:t>
      </w:r>
      <w:r w:rsidRPr="007F6884">
        <w:rPr>
          <w:rFonts w:ascii="TimesNewRomanPSMT" w:eastAsia="Times New Roman" w:hAnsi="TimesNewRomanPSMT" w:cs="TimesNewRomanPSMT" w:hint="eastAsia"/>
        </w:rPr>
        <w:t>номером</w:t>
      </w:r>
      <w:r w:rsidRPr="007F6884">
        <w:rPr>
          <w:rFonts w:ascii="TimesNewRomanPSMT" w:eastAsia="Times New Roman" w:hAnsi="TimesNewRomanPSMT" w:cs="TimesNewRomanPSMT"/>
        </w:rPr>
        <w:t xml:space="preserve"> 20 (</w:t>
      </w:r>
      <w:r w:rsidRPr="007F6884">
        <w:rPr>
          <w:rFonts w:ascii="TimesNewRomanPSMT" w:eastAsia="Times New Roman" w:hAnsi="TimesNewRomanPSMT" w:cs="TimesNewRomanPSMT" w:hint="eastAsia"/>
        </w:rPr>
        <w:t>решаемость</w:t>
      </w:r>
      <w:r>
        <w:rPr>
          <w:rFonts w:ascii="TimesNewRomanPSMT" w:eastAsia="Times New Roman" w:hAnsi="TimesNewRomanPSMT" w:cs="TimesNewRomanPSMT"/>
        </w:rPr>
        <w:t xml:space="preserve"> 16</w:t>
      </w:r>
      <w:r w:rsidRPr="007F6884">
        <w:rPr>
          <w:rFonts w:ascii="TimesNewRomanPSMT" w:eastAsia="Times New Roman" w:hAnsi="TimesNewRomanPSMT" w:cs="TimesNewRomanPSMT"/>
        </w:rPr>
        <w:t>,6%).</w:t>
      </w:r>
    </w:p>
    <w:p w:rsidR="003659E1" w:rsidRPr="007F6884" w:rsidRDefault="003659E1" w:rsidP="002B742A">
      <w:pPr>
        <w:autoSpaceDE w:val="0"/>
        <w:autoSpaceDN w:val="0"/>
        <w:adjustRightInd w:val="0"/>
        <w:ind w:firstLine="567"/>
        <w:jc w:val="both"/>
        <w:rPr>
          <w:rFonts w:ascii="TimesNewRomanPSMT" w:eastAsia="Times New Roman" w:hAnsi="TimesNewRomanPSMT" w:cs="TimesNewRomanPSMT"/>
        </w:rPr>
      </w:pPr>
      <w:r w:rsidRPr="007F6884">
        <w:rPr>
          <w:rFonts w:ascii="TimesNewRomanPSMT" w:eastAsia="Times New Roman" w:hAnsi="TimesNewRomanPSMT" w:cs="TimesNewRomanPSMT" w:hint="eastAsia"/>
        </w:rPr>
        <w:t>Наиболее</w:t>
      </w:r>
      <w:r w:rsidRPr="007F6884">
        <w:rPr>
          <w:rFonts w:ascii="TimesNewRomanPSMT" w:eastAsia="Times New Roman" w:hAnsi="TimesNewRomanPSMT" w:cs="TimesNewRomanPSMT"/>
        </w:rPr>
        <w:t xml:space="preserve"> </w:t>
      </w:r>
      <w:r w:rsidRPr="007F6884">
        <w:rPr>
          <w:rFonts w:ascii="TimesNewRomanPSMT" w:eastAsia="Times New Roman" w:hAnsi="TimesNewRomanPSMT" w:cs="TimesNewRomanPSMT" w:hint="eastAsia"/>
        </w:rPr>
        <w:t>высокую</w:t>
      </w:r>
      <w:r w:rsidRPr="007F6884">
        <w:rPr>
          <w:rFonts w:ascii="TimesNewRomanPSMT" w:eastAsia="Times New Roman" w:hAnsi="TimesNewRomanPSMT" w:cs="TimesNewRomanPSMT"/>
        </w:rPr>
        <w:t xml:space="preserve"> </w:t>
      </w:r>
      <w:r w:rsidRPr="007F6884">
        <w:rPr>
          <w:rFonts w:ascii="TimesNewRomanPSMT" w:eastAsia="Times New Roman" w:hAnsi="TimesNewRomanPSMT" w:cs="TimesNewRomanPSMT" w:hint="eastAsia"/>
        </w:rPr>
        <w:t>решаемость</w:t>
      </w:r>
      <w:r w:rsidRPr="007F6884">
        <w:rPr>
          <w:rFonts w:ascii="TimesNewRomanPSMT" w:eastAsia="Times New Roman" w:hAnsi="TimesNewRomanPSMT" w:cs="TimesNewRomanPSMT"/>
        </w:rPr>
        <w:t xml:space="preserve"> </w:t>
      </w:r>
      <w:r w:rsidRPr="007F6884">
        <w:rPr>
          <w:rFonts w:ascii="TimesNewRomanPSMT" w:eastAsia="Times New Roman" w:hAnsi="TimesNewRomanPSMT" w:cs="TimesNewRomanPSMT" w:hint="eastAsia"/>
        </w:rPr>
        <w:t>задача</w:t>
      </w:r>
      <w:r w:rsidRPr="007F6884">
        <w:rPr>
          <w:rFonts w:ascii="TimesNewRomanPSMT" w:eastAsia="Times New Roman" w:hAnsi="TimesNewRomanPSMT" w:cs="TimesNewRomanPSMT"/>
        </w:rPr>
        <w:t xml:space="preserve"> </w:t>
      </w:r>
      <w:r w:rsidRPr="007F6884">
        <w:rPr>
          <w:rFonts w:ascii="TimesNewRomanPSMT" w:eastAsia="Times New Roman" w:hAnsi="TimesNewRomanPSMT" w:cs="TimesNewRomanPSMT" w:hint="eastAsia"/>
        </w:rPr>
        <w:t>под</w:t>
      </w:r>
      <w:r w:rsidRPr="007F6884">
        <w:rPr>
          <w:rFonts w:ascii="TimesNewRomanPSMT" w:eastAsia="Times New Roman" w:hAnsi="TimesNewRomanPSMT" w:cs="TimesNewRomanPSMT"/>
        </w:rPr>
        <w:t xml:space="preserve"> </w:t>
      </w:r>
      <w:r w:rsidRPr="007F6884">
        <w:rPr>
          <w:rFonts w:ascii="TimesNewRomanPSMT" w:eastAsia="Times New Roman" w:hAnsi="TimesNewRomanPSMT" w:cs="TimesNewRomanPSMT" w:hint="eastAsia"/>
        </w:rPr>
        <w:t>номером</w:t>
      </w:r>
      <w:r>
        <w:rPr>
          <w:rFonts w:ascii="TimesNewRomanPSMT" w:eastAsia="Times New Roman" w:hAnsi="TimesNewRomanPSMT" w:cs="TimesNewRomanPSMT"/>
        </w:rPr>
        <w:t xml:space="preserve"> 9</w:t>
      </w:r>
      <w:r w:rsidRPr="007F6884">
        <w:rPr>
          <w:rFonts w:ascii="TimesNewRomanPSMT" w:eastAsia="Times New Roman" w:hAnsi="TimesNewRomanPSMT" w:cs="TimesNewRomanPSMT"/>
        </w:rPr>
        <w:t xml:space="preserve"> (</w:t>
      </w:r>
      <w:r w:rsidRPr="007F6884">
        <w:rPr>
          <w:rFonts w:ascii="TimesNewRomanPSMT" w:eastAsia="Times New Roman" w:hAnsi="TimesNewRomanPSMT" w:cs="TimesNewRomanPSMT" w:hint="eastAsia"/>
        </w:rPr>
        <w:t>решаемость</w:t>
      </w:r>
      <w:r>
        <w:rPr>
          <w:rFonts w:ascii="TimesNewRomanPSMT" w:eastAsia="Times New Roman" w:hAnsi="TimesNewRomanPSMT" w:cs="TimesNewRomanPSMT"/>
        </w:rPr>
        <w:t xml:space="preserve"> 98</w:t>
      </w:r>
      <w:r w:rsidRPr="007F6884">
        <w:rPr>
          <w:rFonts w:ascii="TimesNewRomanPSMT" w:eastAsia="Times New Roman" w:hAnsi="TimesNewRomanPSMT" w:cs="TimesNewRomanPSMT"/>
        </w:rPr>
        <w:t>%).</w:t>
      </w:r>
    </w:p>
    <w:p w:rsidR="003659E1" w:rsidRDefault="003659E1" w:rsidP="002B742A">
      <w:pPr>
        <w:autoSpaceDE w:val="0"/>
        <w:autoSpaceDN w:val="0"/>
        <w:adjustRightInd w:val="0"/>
        <w:ind w:firstLine="567"/>
        <w:jc w:val="both"/>
        <w:rPr>
          <w:rFonts w:ascii="TimesNewRomanPSMT" w:eastAsia="Times New Roman" w:hAnsi="TimesNewRomanPSMT" w:cs="TimesNewRomanPSMT"/>
        </w:rPr>
      </w:pPr>
      <w:r w:rsidRPr="007F6884">
        <w:rPr>
          <w:rFonts w:ascii="TimesNewRomanPSMT" w:eastAsia="Times New Roman" w:hAnsi="TimesNewRomanPSMT" w:cs="TimesNewRomanPSMT" w:hint="eastAsia"/>
        </w:rPr>
        <w:t>Укажем</w:t>
      </w:r>
      <w:r w:rsidRPr="007F6884">
        <w:rPr>
          <w:rFonts w:ascii="TimesNewRomanPSMT" w:eastAsia="Times New Roman" w:hAnsi="TimesNewRomanPSMT" w:cs="TimesNewRomanPSMT"/>
        </w:rPr>
        <w:t xml:space="preserve"> </w:t>
      </w:r>
      <w:r w:rsidRPr="007F6884">
        <w:rPr>
          <w:rFonts w:ascii="TimesNewRomanPSMT" w:eastAsia="Times New Roman" w:hAnsi="TimesNewRomanPSMT" w:cs="TimesNewRomanPSMT" w:hint="eastAsia"/>
        </w:rPr>
        <w:t>наиболее</w:t>
      </w:r>
      <w:r w:rsidRPr="007F6884">
        <w:rPr>
          <w:rFonts w:ascii="TimesNewRomanPSMT" w:eastAsia="Times New Roman" w:hAnsi="TimesNewRomanPSMT" w:cs="TimesNewRomanPSMT"/>
        </w:rPr>
        <w:t xml:space="preserve"> </w:t>
      </w:r>
      <w:r w:rsidRPr="007F6884">
        <w:rPr>
          <w:rFonts w:ascii="TimesNewRomanPSMT" w:eastAsia="Times New Roman" w:hAnsi="TimesNewRomanPSMT" w:cs="TimesNewRomanPSMT" w:hint="eastAsia"/>
        </w:rPr>
        <w:t>типичные</w:t>
      </w:r>
      <w:r w:rsidRPr="007F6884">
        <w:rPr>
          <w:rFonts w:ascii="TimesNewRomanPSMT" w:eastAsia="Times New Roman" w:hAnsi="TimesNewRomanPSMT" w:cs="TimesNewRomanPSMT"/>
        </w:rPr>
        <w:t xml:space="preserve"> </w:t>
      </w:r>
      <w:r w:rsidRPr="007F6884">
        <w:rPr>
          <w:rFonts w:ascii="TimesNewRomanPSMT" w:eastAsia="Times New Roman" w:hAnsi="TimesNewRomanPSMT" w:cs="TimesNewRomanPSMT" w:hint="eastAsia"/>
        </w:rPr>
        <w:t>ошибки</w:t>
      </w:r>
      <w:r w:rsidRPr="007F6884">
        <w:rPr>
          <w:rFonts w:ascii="TimesNewRomanPSMT" w:eastAsia="Times New Roman" w:hAnsi="TimesNewRomanPSMT" w:cs="TimesNewRomanPSMT"/>
        </w:rPr>
        <w:t xml:space="preserve">, </w:t>
      </w:r>
      <w:r w:rsidRPr="007F6884">
        <w:rPr>
          <w:rFonts w:ascii="TimesNewRomanPSMT" w:eastAsia="Times New Roman" w:hAnsi="TimesNewRomanPSMT" w:cs="TimesNewRomanPSMT" w:hint="eastAsia"/>
        </w:rPr>
        <w:t>допущенные</w:t>
      </w:r>
      <w:r w:rsidRPr="007F6884">
        <w:rPr>
          <w:rFonts w:ascii="TimesNewRomanPSMT" w:eastAsia="Times New Roman" w:hAnsi="TimesNewRomanPSMT" w:cs="TimesNewRomanPSMT"/>
        </w:rPr>
        <w:t xml:space="preserve"> </w:t>
      </w:r>
      <w:r w:rsidRPr="007F6884">
        <w:rPr>
          <w:rFonts w:ascii="TimesNewRomanPSMT" w:eastAsia="Times New Roman" w:hAnsi="TimesNewRomanPSMT" w:cs="TimesNewRomanPSMT" w:hint="eastAsia"/>
        </w:rPr>
        <w:t>участниками</w:t>
      </w:r>
      <w:r w:rsidRPr="007F6884">
        <w:rPr>
          <w:rFonts w:ascii="TimesNewRomanPSMT" w:eastAsia="Times New Roman" w:hAnsi="TimesNewRomanPSMT" w:cs="TimesNewRomanPSMT"/>
        </w:rPr>
        <w:t xml:space="preserve"> </w:t>
      </w:r>
      <w:r w:rsidRPr="007F6884">
        <w:rPr>
          <w:rFonts w:ascii="TimesNewRomanPSMT" w:eastAsia="Times New Roman" w:hAnsi="TimesNewRomanPSMT" w:cs="TimesNewRomanPSMT" w:hint="eastAsia"/>
        </w:rPr>
        <w:t>базового</w:t>
      </w:r>
      <w:r>
        <w:rPr>
          <w:rFonts w:ascii="TimesNewRomanPSMT" w:eastAsia="Times New Roman" w:hAnsi="TimesNewRomanPSMT" w:cs="TimesNewRomanPSMT"/>
        </w:rPr>
        <w:t xml:space="preserve"> </w:t>
      </w:r>
      <w:r w:rsidRPr="007F6884">
        <w:rPr>
          <w:rFonts w:ascii="TimesNewRomanPSMT" w:eastAsia="Times New Roman" w:hAnsi="TimesNewRomanPSMT" w:cs="TimesNewRomanPSMT" w:hint="eastAsia"/>
        </w:rPr>
        <w:t>ЕГЭ</w:t>
      </w:r>
      <w:r w:rsidRPr="007F6884">
        <w:rPr>
          <w:rFonts w:ascii="TimesNewRomanPSMT" w:eastAsia="Times New Roman" w:hAnsi="TimesNewRomanPSMT" w:cs="TimesNewRomanPSMT"/>
        </w:rPr>
        <w:t xml:space="preserve"> </w:t>
      </w:r>
      <w:r w:rsidRPr="007F6884">
        <w:rPr>
          <w:rFonts w:ascii="TimesNewRomanPSMT" w:eastAsia="Times New Roman" w:hAnsi="TimesNewRomanPSMT" w:cs="TimesNewRomanPSMT" w:hint="eastAsia"/>
        </w:rPr>
        <w:t>по</w:t>
      </w:r>
      <w:r w:rsidRPr="007F6884">
        <w:rPr>
          <w:rFonts w:ascii="TimesNewRomanPSMT" w:eastAsia="Times New Roman" w:hAnsi="TimesNewRomanPSMT" w:cs="TimesNewRomanPSMT"/>
        </w:rPr>
        <w:t xml:space="preserve"> </w:t>
      </w:r>
      <w:r w:rsidRPr="007F6884">
        <w:rPr>
          <w:rFonts w:ascii="TimesNewRomanPSMT" w:eastAsia="Times New Roman" w:hAnsi="TimesNewRomanPSMT" w:cs="TimesNewRomanPSMT" w:hint="eastAsia"/>
        </w:rPr>
        <w:t>математике</w:t>
      </w:r>
      <w:r w:rsidRPr="007F6884">
        <w:rPr>
          <w:rFonts w:ascii="TimesNewRomanPSMT" w:eastAsia="Times New Roman" w:hAnsi="TimesNewRomanPSMT" w:cs="TimesNewRomanPSMT"/>
        </w:rPr>
        <w:t xml:space="preserve"> </w:t>
      </w:r>
      <w:r w:rsidRPr="007F6884">
        <w:rPr>
          <w:rFonts w:ascii="TimesNewRomanPSMT" w:eastAsia="Times New Roman" w:hAnsi="TimesNewRomanPSMT" w:cs="TimesNewRomanPSMT" w:hint="eastAsia"/>
        </w:rPr>
        <w:t>в</w:t>
      </w:r>
      <w:r>
        <w:rPr>
          <w:rFonts w:ascii="TimesNewRomanPSMT" w:eastAsia="Times New Roman" w:hAnsi="TimesNewRomanPSMT" w:cs="TimesNewRomanPSMT"/>
        </w:rPr>
        <w:t xml:space="preserve"> 2019</w:t>
      </w:r>
      <w:r w:rsidRPr="007F6884">
        <w:rPr>
          <w:rFonts w:ascii="TimesNewRomanPSMT" w:eastAsia="Times New Roman" w:hAnsi="TimesNewRomanPSMT" w:cs="TimesNewRomanPSMT"/>
        </w:rPr>
        <w:t xml:space="preserve"> </w:t>
      </w:r>
      <w:r w:rsidRPr="007F6884">
        <w:rPr>
          <w:rFonts w:ascii="TimesNewRomanPSMT" w:eastAsia="Times New Roman" w:hAnsi="TimesNewRomanPSMT" w:cs="TimesNewRomanPSMT" w:hint="eastAsia"/>
        </w:rPr>
        <w:t>году</w:t>
      </w:r>
      <w:r w:rsidRPr="007F6884">
        <w:rPr>
          <w:rFonts w:ascii="TimesNewRomanPSMT" w:eastAsia="Times New Roman" w:hAnsi="TimesNewRomanPSMT" w:cs="TimesNewRomanPSMT"/>
        </w:rPr>
        <w:t xml:space="preserve">, </w:t>
      </w:r>
      <w:r w:rsidRPr="007F6884">
        <w:rPr>
          <w:rFonts w:ascii="TimesNewRomanPSMT" w:eastAsia="Times New Roman" w:hAnsi="TimesNewRomanPSMT" w:cs="TimesNewRomanPSMT" w:hint="eastAsia"/>
        </w:rPr>
        <w:t>разобрав</w:t>
      </w:r>
      <w:r w:rsidRPr="007F6884">
        <w:rPr>
          <w:rFonts w:ascii="TimesNewRomanPSMT" w:eastAsia="Times New Roman" w:hAnsi="TimesNewRomanPSMT" w:cs="TimesNewRomanPSMT"/>
        </w:rPr>
        <w:t xml:space="preserve"> </w:t>
      </w:r>
      <w:r w:rsidRPr="007F6884">
        <w:rPr>
          <w:rFonts w:ascii="TimesNewRomanPSMT" w:eastAsia="Times New Roman" w:hAnsi="TimesNewRomanPSMT" w:cs="TimesNewRomanPSMT" w:hint="eastAsia"/>
        </w:rPr>
        <w:t>в</w:t>
      </w:r>
      <w:r w:rsidRPr="007F6884">
        <w:rPr>
          <w:rFonts w:ascii="TimesNewRomanPSMT" w:eastAsia="Times New Roman" w:hAnsi="TimesNewRomanPSMT" w:cs="TimesNewRomanPSMT"/>
        </w:rPr>
        <w:t xml:space="preserve"> </w:t>
      </w:r>
      <w:r w:rsidRPr="007F6884">
        <w:rPr>
          <w:rFonts w:ascii="TimesNewRomanPSMT" w:eastAsia="Times New Roman" w:hAnsi="TimesNewRomanPSMT" w:cs="TimesNewRomanPSMT" w:hint="eastAsia"/>
        </w:rPr>
        <w:t>качестве</w:t>
      </w:r>
      <w:r w:rsidRPr="007F6884">
        <w:rPr>
          <w:rFonts w:ascii="TimesNewRomanPSMT" w:eastAsia="Times New Roman" w:hAnsi="TimesNewRomanPSMT" w:cs="TimesNewRomanPSMT"/>
        </w:rPr>
        <w:t xml:space="preserve"> </w:t>
      </w:r>
      <w:r w:rsidRPr="007F6884">
        <w:rPr>
          <w:rFonts w:ascii="TimesNewRomanPSMT" w:eastAsia="Times New Roman" w:hAnsi="TimesNewRomanPSMT" w:cs="TimesNewRomanPSMT" w:hint="eastAsia"/>
        </w:rPr>
        <w:t>примера</w:t>
      </w:r>
      <w:r w:rsidRPr="007F6884">
        <w:rPr>
          <w:rFonts w:ascii="TimesNewRomanPSMT" w:eastAsia="Times New Roman" w:hAnsi="TimesNewRomanPSMT" w:cs="TimesNewRomanPSMT"/>
        </w:rPr>
        <w:t xml:space="preserve"> </w:t>
      </w:r>
      <w:r w:rsidRPr="007F6884">
        <w:rPr>
          <w:rFonts w:ascii="TimesNewRomanPSMT" w:eastAsia="Times New Roman" w:hAnsi="TimesNewRomanPSMT" w:cs="TimesNewRomanPSMT" w:hint="eastAsia"/>
        </w:rPr>
        <w:t>задания</w:t>
      </w:r>
      <w:r w:rsidRPr="007F6884">
        <w:rPr>
          <w:rFonts w:ascii="TimesNewRomanPSMT" w:eastAsia="Times New Roman" w:hAnsi="TimesNewRomanPSMT" w:cs="TimesNewRomanPSMT"/>
        </w:rPr>
        <w:t xml:space="preserve"> </w:t>
      </w:r>
      <w:r w:rsidRPr="007F6884">
        <w:rPr>
          <w:rFonts w:ascii="TimesNewRomanPSMT" w:eastAsia="Times New Roman" w:hAnsi="TimesNewRomanPSMT" w:cs="TimesNewRomanPSMT" w:hint="eastAsia"/>
        </w:rPr>
        <w:t>одного</w:t>
      </w:r>
      <w:r w:rsidRPr="007F6884">
        <w:rPr>
          <w:rFonts w:ascii="TimesNewRomanPSMT" w:eastAsia="Times New Roman" w:hAnsi="TimesNewRomanPSMT" w:cs="TimesNewRomanPSMT"/>
        </w:rPr>
        <w:t xml:space="preserve"> </w:t>
      </w:r>
      <w:r w:rsidRPr="007F6884">
        <w:rPr>
          <w:rFonts w:ascii="TimesNewRomanPSMT" w:eastAsia="Times New Roman" w:hAnsi="TimesNewRomanPSMT" w:cs="TimesNewRomanPSMT" w:hint="eastAsia"/>
        </w:rPr>
        <w:t>из</w:t>
      </w:r>
      <w:r>
        <w:rPr>
          <w:rFonts w:ascii="TimesNewRomanPSMT" w:eastAsia="Times New Roman" w:hAnsi="TimesNewRomanPSMT" w:cs="TimesNewRomanPSMT"/>
        </w:rPr>
        <w:t xml:space="preserve"> </w:t>
      </w:r>
      <w:r w:rsidRPr="007F6884">
        <w:rPr>
          <w:rFonts w:ascii="TimesNewRomanPSMT" w:eastAsia="Times New Roman" w:hAnsi="TimesNewRomanPSMT" w:cs="TimesNewRomanPSMT" w:hint="eastAsia"/>
        </w:rPr>
        <w:t>открытых</w:t>
      </w:r>
      <w:r w:rsidRPr="007F6884">
        <w:rPr>
          <w:rFonts w:ascii="TimesNewRomanPSMT" w:eastAsia="Times New Roman" w:hAnsi="TimesNewRomanPSMT" w:cs="TimesNewRomanPSMT"/>
        </w:rPr>
        <w:t xml:space="preserve"> </w:t>
      </w:r>
      <w:r w:rsidRPr="007F6884">
        <w:rPr>
          <w:rFonts w:ascii="TimesNewRomanPSMT" w:eastAsia="Times New Roman" w:hAnsi="TimesNewRomanPSMT" w:cs="TimesNewRomanPSMT" w:hint="eastAsia"/>
        </w:rPr>
        <w:t>вариантов</w:t>
      </w:r>
      <w:r>
        <w:rPr>
          <w:rFonts w:ascii="TimesNewRomanPSMT" w:eastAsia="Times New Roman" w:hAnsi="TimesNewRomanPSMT" w:cs="TimesNewRomanPSMT"/>
        </w:rPr>
        <w:t>.</w:t>
      </w:r>
    </w:p>
    <w:p w:rsidR="003659E1" w:rsidRPr="00D80770" w:rsidRDefault="003659E1" w:rsidP="002B742A">
      <w:pPr>
        <w:autoSpaceDE w:val="0"/>
        <w:autoSpaceDN w:val="0"/>
        <w:adjustRightInd w:val="0"/>
        <w:spacing w:before="120"/>
        <w:ind w:firstLine="567"/>
        <w:jc w:val="both"/>
        <w:rPr>
          <w:rFonts w:eastAsia="Times New Roman"/>
          <w:b/>
          <w:bCs/>
        </w:rPr>
      </w:pPr>
      <w:r>
        <w:rPr>
          <w:rFonts w:eastAsia="Times New Roman"/>
          <w:b/>
          <w:bCs/>
        </w:rPr>
        <w:t xml:space="preserve">Задания блока 1, проверяющие умение выполнять вычисления и </w:t>
      </w:r>
      <w:r w:rsidRPr="00D80770">
        <w:rPr>
          <w:rFonts w:eastAsia="Times New Roman"/>
          <w:b/>
          <w:bCs/>
        </w:rPr>
        <w:t>преобразования</w:t>
      </w:r>
    </w:p>
    <w:p w:rsidR="003659E1" w:rsidRPr="00D80770" w:rsidRDefault="003659E1" w:rsidP="002B742A">
      <w:pPr>
        <w:autoSpaceDE w:val="0"/>
        <w:autoSpaceDN w:val="0"/>
        <w:adjustRightInd w:val="0"/>
        <w:ind w:firstLine="567"/>
        <w:rPr>
          <w:rFonts w:eastAsia="Times New Roman"/>
        </w:rPr>
      </w:pPr>
      <w:r w:rsidRPr="00D80770">
        <w:rPr>
          <w:rFonts w:eastAsia="Times New Roman"/>
        </w:rPr>
        <w:t>К данному блоку относится 5 заданий (задачи 1, 2, 4, 5, 19). Средний</w:t>
      </w:r>
      <w:r>
        <w:rPr>
          <w:rFonts w:eastAsia="Times New Roman"/>
        </w:rPr>
        <w:t xml:space="preserve"> </w:t>
      </w:r>
      <w:r w:rsidRPr="00D80770">
        <w:rPr>
          <w:rFonts w:eastAsia="Times New Roman"/>
        </w:rPr>
        <w:t>процент выполнения заданий этого блока – 85,2%.</w:t>
      </w:r>
    </w:p>
    <w:p w:rsidR="003659E1" w:rsidRDefault="003659E1" w:rsidP="002B742A">
      <w:pPr>
        <w:autoSpaceDE w:val="0"/>
        <w:autoSpaceDN w:val="0"/>
        <w:adjustRightInd w:val="0"/>
        <w:ind w:firstLine="567"/>
        <w:jc w:val="both"/>
        <w:rPr>
          <w:rFonts w:eastAsia="Times New Roman"/>
        </w:rPr>
      </w:pPr>
      <w:r>
        <w:rPr>
          <w:rFonts w:eastAsia="Times New Roman"/>
        </w:rPr>
        <w:t>В табл</w:t>
      </w:r>
      <w:r w:rsidR="005E2B95">
        <w:rPr>
          <w:rFonts w:eastAsia="Times New Roman"/>
        </w:rPr>
        <w:t xml:space="preserve">ице </w:t>
      </w:r>
      <w:r w:rsidR="002B742A">
        <w:rPr>
          <w:rFonts w:eastAsia="Times New Roman"/>
        </w:rPr>
        <w:t>37</w:t>
      </w:r>
      <w:r w:rsidRPr="00D80770">
        <w:rPr>
          <w:rFonts w:eastAsia="Times New Roman"/>
        </w:rPr>
        <w:t xml:space="preserve"> представлены результаты выполнения заданий этого блока</w:t>
      </w:r>
      <w:r>
        <w:rPr>
          <w:rFonts w:eastAsia="Times New Roman"/>
        </w:rPr>
        <w:t xml:space="preserve"> за последние три года.</w:t>
      </w:r>
    </w:p>
    <w:p w:rsidR="003659E1" w:rsidRPr="002B742A" w:rsidRDefault="003659E1" w:rsidP="002B742A">
      <w:pPr>
        <w:pStyle w:val="a3"/>
        <w:spacing w:after="0" w:line="240" w:lineRule="auto"/>
        <w:ind w:left="0" w:firstLine="567"/>
        <w:jc w:val="right"/>
        <w:rPr>
          <w:rFonts w:ascii="Times New Roman" w:hAnsi="Times New Roman"/>
          <w:i/>
          <w:iCs/>
        </w:rPr>
      </w:pPr>
      <w:r w:rsidRPr="002B742A">
        <w:rPr>
          <w:rFonts w:ascii="Times New Roman" w:hAnsi="Times New Roman"/>
          <w:i/>
          <w:iCs/>
        </w:rPr>
        <w:t xml:space="preserve">Таблица </w:t>
      </w:r>
      <w:r w:rsidR="002B742A" w:rsidRPr="002B742A">
        <w:rPr>
          <w:rFonts w:ascii="Times New Roman" w:hAnsi="Times New Roman"/>
          <w:i/>
          <w:iCs/>
        </w:rPr>
        <w:t>37</w:t>
      </w:r>
    </w:p>
    <w:tbl>
      <w:tblPr>
        <w:tblW w:w="9494" w:type="dxa"/>
        <w:jc w:val="center"/>
        <w:tblInd w:w="-1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488"/>
        <w:gridCol w:w="2668"/>
        <w:gridCol w:w="2669"/>
        <w:gridCol w:w="2669"/>
      </w:tblGrid>
      <w:tr w:rsidR="003659E1" w:rsidRPr="0025762B" w:rsidTr="0025762B">
        <w:trPr>
          <w:cantSplit/>
          <w:trHeight w:val="841"/>
          <w:jc w:val="center"/>
        </w:trPr>
        <w:tc>
          <w:tcPr>
            <w:tcW w:w="1488" w:type="dxa"/>
            <w:shd w:val="clear" w:color="auto" w:fill="F2DBDB"/>
            <w:vAlign w:val="center"/>
          </w:tcPr>
          <w:p w:rsidR="003659E1" w:rsidRPr="0025762B" w:rsidRDefault="003659E1" w:rsidP="0025762B">
            <w:pPr>
              <w:jc w:val="center"/>
            </w:pPr>
            <w:r w:rsidRPr="0025762B">
              <w:t>№</w:t>
            </w:r>
          </w:p>
          <w:p w:rsidR="003659E1" w:rsidRPr="0025762B" w:rsidRDefault="003659E1" w:rsidP="0025762B">
            <w:pPr>
              <w:jc w:val="center"/>
            </w:pPr>
            <w:r w:rsidRPr="0025762B">
              <w:t xml:space="preserve"> </w:t>
            </w:r>
            <w:proofErr w:type="gramStart"/>
            <w:r w:rsidRPr="0025762B">
              <w:t>п</w:t>
            </w:r>
            <w:proofErr w:type="gramEnd"/>
            <w:r w:rsidRPr="0025762B">
              <w:t>/п</w:t>
            </w:r>
          </w:p>
        </w:tc>
        <w:tc>
          <w:tcPr>
            <w:tcW w:w="2668" w:type="dxa"/>
            <w:shd w:val="clear" w:color="auto" w:fill="F2DBDB"/>
            <w:vAlign w:val="center"/>
          </w:tcPr>
          <w:p w:rsidR="003659E1" w:rsidRPr="0025762B" w:rsidRDefault="003659E1" w:rsidP="0025762B">
            <w:pPr>
              <w:jc w:val="center"/>
            </w:pPr>
            <w:r w:rsidRPr="0025762B">
              <w:t>Процент выполнения</w:t>
            </w:r>
          </w:p>
          <w:p w:rsidR="003659E1" w:rsidRPr="0025762B" w:rsidRDefault="003659E1" w:rsidP="0025762B">
            <w:pPr>
              <w:jc w:val="center"/>
            </w:pPr>
            <w:r w:rsidRPr="0025762B">
              <w:t>в 2019 году</w:t>
            </w:r>
          </w:p>
        </w:tc>
        <w:tc>
          <w:tcPr>
            <w:tcW w:w="2669" w:type="dxa"/>
            <w:shd w:val="clear" w:color="auto" w:fill="F2DBDB"/>
            <w:vAlign w:val="center"/>
          </w:tcPr>
          <w:p w:rsidR="003659E1" w:rsidRPr="0025762B" w:rsidRDefault="003659E1" w:rsidP="0025762B">
            <w:pPr>
              <w:jc w:val="center"/>
            </w:pPr>
            <w:r w:rsidRPr="0025762B">
              <w:t>Процент выполнения</w:t>
            </w:r>
          </w:p>
          <w:p w:rsidR="003659E1" w:rsidRPr="0025762B" w:rsidRDefault="003659E1" w:rsidP="0025762B">
            <w:pPr>
              <w:jc w:val="center"/>
            </w:pPr>
            <w:r w:rsidRPr="0025762B">
              <w:t>в 2018 году</w:t>
            </w:r>
          </w:p>
        </w:tc>
        <w:tc>
          <w:tcPr>
            <w:tcW w:w="2669" w:type="dxa"/>
            <w:shd w:val="clear" w:color="auto" w:fill="F2DBDB"/>
            <w:vAlign w:val="center"/>
          </w:tcPr>
          <w:p w:rsidR="003659E1" w:rsidRPr="0025762B" w:rsidRDefault="003659E1" w:rsidP="0025762B">
            <w:pPr>
              <w:jc w:val="center"/>
            </w:pPr>
            <w:r w:rsidRPr="0025762B">
              <w:t>Процент выполнения</w:t>
            </w:r>
          </w:p>
          <w:p w:rsidR="003659E1" w:rsidRPr="0025762B" w:rsidRDefault="003659E1" w:rsidP="0025762B">
            <w:pPr>
              <w:jc w:val="center"/>
            </w:pPr>
            <w:r w:rsidRPr="0025762B">
              <w:t>в 2017 году</w:t>
            </w:r>
          </w:p>
        </w:tc>
      </w:tr>
      <w:tr w:rsidR="003659E1" w:rsidRPr="0025762B" w:rsidTr="0025762B">
        <w:trPr>
          <w:trHeight w:val="20"/>
          <w:jc w:val="center"/>
        </w:trPr>
        <w:tc>
          <w:tcPr>
            <w:tcW w:w="1488" w:type="dxa"/>
            <w:shd w:val="clear" w:color="auto" w:fill="FDE9D9"/>
            <w:vAlign w:val="center"/>
          </w:tcPr>
          <w:p w:rsidR="003659E1" w:rsidRPr="0025762B" w:rsidRDefault="003659E1" w:rsidP="0025762B">
            <w:pPr>
              <w:jc w:val="center"/>
            </w:pPr>
            <w:r w:rsidRPr="0025762B">
              <w:t>1</w:t>
            </w:r>
          </w:p>
        </w:tc>
        <w:tc>
          <w:tcPr>
            <w:tcW w:w="2668" w:type="dxa"/>
            <w:shd w:val="clear" w:color="auto" w:fill="FDE9D9"/>
            <w:vAlign w:val="center"/>
          </w:tcPr>
          <w:p w:rsidR="003659E1" w:rsidRPr="0025762B" w:rsidRDefault="003659E1" w:rsidP="00C061D8">
            <w:pPr>
              <w:jc w:val="center"/>
            </w:pPr>
            <w:r w:rsidRPr="0025762B">
              <w:t>88,</w:t>
            </w:r>
            <w:r w:rsidR="00C061D8">
              <w:t>7</w:t>
            </w:r>
            <w:r w:rsidRPr="0025762B">
              <w:t>%</w:t>
            </w:r>
          </w:p>
        </w:tc>
        <w:tc>
          <w:tcPr>
            <w:tcW w:w="2669" w:type="dxa"/>
            <w:shd w:val="clear" w:color="auto" w:fill="FDE9D9"/>
            <w:vAlign w:val="center"/>
          </w:tcPr>
          <w:p w:rsidR="003659E1" w:rsidRPr="0025762B" w:rsidRDefault="003659E1" w:rsidP="0025762B">
            <w:pPr>
              <w:jc w:val="center"/>
              <w:rPr>
                <w:color w:val="000000"/>
              </w:rPr>
            </w:pPr>
            <w:r w:rsidRPr="0025762B">
              <w:rPr>
                <w:color w:val="000000"/>
              </w:rPr>
              <w:t>89,3%</w:t>
            </w:r>
          </w:p>
        </w:tc>
        <w:tc>
          <w:tcPr>
            <w:tcW w:w="2669" w:type="dxa"/>
            <w:shd w:val="clear" w:color="auto" w:fill="FDE9D9"/>
            <w:vAlign w:val="center"/>
          </w:tcPr>
          <w:p w:rsidR="003659E1" w:rsidRPr="0025762B" w:rsidRDefault="003659E1" w:rsidP="0025762B">
            <w:pPr>
              <w:jc w:val="center"/>
            </w:pPr>
            <w:r w:rsidRPr="0025762B">
              <w:t>88,3%</w:t>
            </w:r>
          </w:p>
        </w:tc>
      </w:tr>
      <w:tr w:rsidR="003659E1" w:rsidRPr="0025762B" w:rsidTr="0025762B">
        <w:trPr>
          <w:trHeight w:val="20"/>
          <w:jc w:val="center"/>
        </w:trPr>
        <w:tc>
          <w:tcPr>
            <w:tcW w:w="1488" w:type="dxa"/>
            <w:shd w:val="clear" w:color="auto" w:fill="FDE9D9"/>
            <w:vAlign w:val="center"/>
          </w:tcPr>
          <w:p w:rsidR="003659E1" w:rsidRPr="0025762B" w:rsidRDefault="003659E1" w:rsidP="0025762B">
            <w:pPr>
              <w:jc w:val="center"/>
            </w:pPr>
            <w:r w:rsidRPr="0025762B">
              <w:t>2</w:t>
            </w:r>
          </w:p>
        </w:tc>
        <w:tc>
          <w:tcPr>
            <w:tcW w:w="2668" w:type="dxa"/>
            <w:shd w:val="clear" w:color="auto" w:fill="FDE9D9"/>
            <w:vAlign w:val="center"/>
          </w:tcPr>
          <w:p w:rsidR="003659E1" w:rsidRPr="0025762B" w:rsidRDefault="003659E1" w:rsidP="00C061D8">
            <w:pPr>
              <w:jc w:val="center"/>
            </w:pPr>
            <w:r w:rsidRPr="0025762B">
              <w:t>8</w:t>
            </w:r>
            <w:r w:rsidR="00C061D8">
              <w:t>4</w:t>
            </w:r>
            <w:r w:rsidRPr="0025762B">
              <w:t>,8%</w:t>
            </w:r>
          </w:p>
        </w:tc>
        <w:tc>
          <w:tcPr>
            <w:tcW w:w="2669" w:type="dxa"/>
            <w:shd w:val="clear" w:color="auto" w:fill="FDE9D9"/>
            <w:vAlign w:val="center"/>
          </w:tcPr>
          <w:p w:rsidR="003659E1" w:rsidRPr="0025762B" w:rsidRDefault="003659E1" w:rsidP="0025762B">
            <w:pPr>
              <w:jc w:val="center"/>
              <w:rPr>
                <w:color w:val="000000"/>
              </w:rPr>
            </w:pPr>
            <w:r w:rsidRPr="0025762B">
              <w:rPr>
                <w:color w:val="000000"/>
              </w:rPr>
              <w:t>77,1%</w:t>
            </w:r>
          </w:p>
        </w:tc>
        <w:tc>
          <w:tcPr>
            <w:tcW w:w="2669" w:type="dxa"/>
            <w:shd w:val="clear" w:color="auto" w:fill="FDE9D9"/>
            <w:vAlign w:val="center"/>
          </w:tcPr>
          <w:p w:rsidR="003659E1" w:rsidRPr="0025762B" w:rsidRDefault="003659E1" w:rsidP="0025762B">
            <w:pPr>
              <w:jc w:val="center"/>
            </w:pPr>
            <w:r w:rsidRPr="0025762B">
              <w:t>83,6%</w:t>
            </w:r>
          </w:p>
        </w:tc>
      </w:tr>
      <w:tr w:rsidR="003659E1" w:rsidRPr="0025762B" w:rsidTr="0025762B">
        <w:trPr>
          <w:trHeight w:val="20"/>
          <w:jc w:val="center"/>
        </w:trPr>
        <w:tc>
          <w:tcPr>
            <w:tcW w:w="1488" w:type="dxa"/>
            <w:shd w:val="clear" w:color="auto" w:fill="FDE9D9"/>
            <w:vAlign w:val="center"/>
          </w:tcPr>
          <w:p w:rsidR="003659E1" w:rsidRPr="0025762B" w:rsidRDefault="003659E1" w:rsidP="0025762B">
            <w:pPr>
              <w:jc w:val="center"/>
            </w:pPr>
            <w:r w:rsidRPr="0025762B">
              <w:t>4</w:t>
            </w:r>
          </w:p>
        </w:tc>
        <w:tc>
          <w:tcPr>
            <w:tcW w:w="2668" w:type="dxa"/>
            <w:shd w:val="clear" w:color="auto" w:fill="FDE9D9"/>
            <w:vAlign w:val="center"/>
          </w:tcPr>
          <w:p w:rsidR="003659E1" w:rsidRPr="0025762B" w:rsidRDefault="003659E1" w:rsidP="00C061D8">
            <w:pPr>
              <w:jc w:val="center"/>
            </w:pPr>
            <w:r w:rsidRPr="0025762B">
              <w:t>94,</w:t>
            </w:r>
            <w:r w:rsidR="00C061D8">
              <w:t>1</w:t>
            </w:r>
            <w:r w:rsidRPr="0025762B">
              <w:t>%</w:t>
            </w:r>
          </w:p>
        </w:tc>
        <w:tc>
          <w:tcPr>
            <w:tcW w:w="2669" w:type="dxa"/>
            <w:shd w:val="clear" w:color="auto" w:fill="FDE9D9"/>
            <w:vAlign w:val="center"/>
          </w:tcPr>
          <w:p w:rsidR="003659E1" w:rsidRPr="0025762B" w:rsidRDefault="003659E1" w:rsidP="0025762B">
            <w:pPr>
              <w:jc w:val="center"/>
              <w:rPr>
                <w:color w:val="000000"/>
              </w:rPr>
            </w:pPr>
            <w:r w:rsidRPr="0025762B">
              <w:rPr>
                <w:color w:val="000000"/>
              </w:rPr>
              <w:t>93,9%</w:t>
            </w:r>
          </w:p>
        </w:tc>
        <w:tc>
          <w:tcPr>
            <w:tcW w:w="2669" w:type="dxa"/>
            <w:shd w:val="clear" w:color="auto" w:fill="FDE9D9"/>
            <w:vAlign w:val="center"/>
          </w:tcPr>
          <w:p w:rsidR="003659E1" w:rsidRPr="0025762B" w:rsidRDefault="003659E1" w:rsidP="0025762B">
            <w:pPr>
              <w:jc w:val="center"/>
            </w:pPr>
            <w:r w:rsidRPr="0025762B">
              <w:t>92,2%</w:t>
            </w:r>
          </w:p>
        </w:tc>
      </w:tr>
      <w:tr w:rsidR="003659E1" w:rsidRPr="0025762B" w:rsidTr="0025762B">
        <w:trPr>
          <w:trHeight w:val="20"/>
          <w:jc w:val="center"/>
        </w:trPr>
        <w:tc>
          <w:tcPr>
            <w:tcW w:w="1488" w:type="dxa"/>
            <w:shd w:val="clear" w:color="auto" w:fill="FDE9D9"/>
            <w:vAlign w:val="center"/>
          </w:tcPr>
          <w:p w:rsidR="003659E1" w:rsidRPr="0025762B" w:rsidRDefault="003659E1" w:rsidP="0025762B">
            <w:pPr>
              <w:jc w:val="center"/>
            </w:pPr>
            <w:r w:rsidRPr="0025762B">
              <w:t>5</w:t>
            </w:r>
          </w:p>
        </w:tc>
        <w:tc>
          <w:tcPr>
            <w:tcW w:w="2668" w:type="dxa"/>
            <w:shd w:val="clear" w:color="auto" w:fill="FDE9D9"/>
            <w:vAlign w:val="center"/>
          </w:tcPr>
          <w:p w:rsidR="003659E1" w:rsidRPr="0025762B" w:rsidRDefault="003659E1" w:rsidP="00C061D8">
            <w:pPr>
              <w:jc w:val="center"/>
            </w:pPr>
            <w:r w:rsidRPr="0025762B">
              <w:t>8</w:t>
            </w:r>
            <w:r w:rsidR="00C061D8">
              <w:t>8</w:t>
            </w:r>
            <w:r w:rsidRPr="0025762B">
              <w:t>,</w:t>
            </w:r>
            <w:r w:rsidR="00C061D8">
              <w:t>1</w:t>
            </w:r>
            <w:r w:rsidRPr="0025762B">
              <w:t>%</w:t>
            </w:r>
          </w:p>
        </w:tc>
        <w:tc>
          <w:tcPr>
            <w:tcW w:w="2669" w:type="dxa"/>
            <w:shd w:val="clear" w:color="auto" w:fill="FDE9D9"/>
            <w:vAlign w:val="center"/>
          </w:tcPr>
          <w:p w:rsidR="003659E1" w:rsidRPr="0025762B" w:rsidRDefault="003659E1" w:rsidP="0025762B">
            <w:pPr>
              <w:jc w:val="center"/>
              <w:rPr>
                <w:color w:val="000000"/>
              </w:rPr>
            </w:pPr>
            <w:r w:rsidRPr="0025762B">
              <w:rPr>
                <w:color w:val="000000"/>
              </w:rPr>
              <w:t>73,2%</w:t>
            </w:r>
          </w:p>
        </w:tc>
        <w:tc>
          <w:tcPr>
            <w:tcW w:w="2669" w:type="dxa"/>
            <w:shd w:val="clear" w:color="auto" w:fill="FDE9D9"/>
            <w:vAlign w:val="center"/>
          </w:tcPr>
          <w:p w:rsidR="003659E1" w:rsidRPr="0025762B" w:rsidRDefault="003659E1" w:rsidP="0025762B">
            <w:pPr>
              <w:jc w:val="center"/>
            </w:pPr>
            <w:r w:rsidRPr="0025762B">
              <w:t>79,0%</w:t>
            </w:r>
          </w:p>
        </w:tc>
      </w:tr>
      <w:tr w:rsidR="003659E1" w:rsidRPr="00DA7C21" w:rsidTr="0025762B">
        <w:trPr>
          <w:trHeight w:val="20"/>
          <w:jc w:val="center"/>
        </w:trPr>
        <w:tc>
          <w:tcPr>
            <w:tcW w:w="1488" w:type="dxa"/>
            <w:shd w:val="clear" w:color="auto" w:fill="FDE9D9"/>
            <w:vAlign w:val="center"/>
          </w:tcPr>
          <w:p w:rsidR="003659E1" w:rsidRPr="0025762B" w:rsidRDefault="003659E1" w:rsidP="0025762B">
            <w:pPr>
              <w:jc w:val="center"/>
            </w:pPr>
            <w:r w:rsidRPr="0025762B">
              <w:t>19</w:t>
            </w:r>
          </w:p>
        </w:tc>
        <w:tc>
          <w:tcPr>
            <w:tcW w:w="2668" w:type="dxa"/>
            <w:shd w:val="clear" w:color="auto" w:fill="FDE9D9"/>
            <w:vAlign w:val="center"/>
          </w:tcPr>
          <w:p w:rsidR="003659E1" w:rsidRPr="0025762B" w:rsidRDefault="003659E1" w:rsidP="00C061D8">
            <w:pPr>
              <w:jc w:val="center"/>
            </w:pPr>
            <w:r w:rsidRPr="0025762B">
              <w:t>7</w:t>
            </w:r>
            <w:r w:rsidR="00C061D8">
              <w:t>0</w:t>
            </w:r>
            <w:r w:rsidRPr="0025762B">
              <w:t>,1%</w:t>
            </w:r>
          </w:p>
        </w:tc>
        <w:tc>
          <w:tcPr>
            <w:tcW w:w="2669" w:type="dxa"/>
            <w:shd w:val="clear" w:color="auto" w:fill="FDE9D9"/>
            <w:vAlign w:val="center"/>
          </w:tcPr>
          <w:p w:rsidR="003659E1" w:rsidRPr="0025762B" w:rsidRDefault="003659E1" w:rsidP="0025762B">
            <w:pPr>
              <w:jc w:val="center"/>
              <w:rPr>
                <w:color w:val="000000"/>
              </w:rPr>
            </w:pPr>
            <w:r w:rsidRPr="0025762B">
              <w:rPr>
                <w:color w:val="000000"/>
              </w:rPr>
              <w:t>76,8%</w:t>
            </w:r>
          </w:p>
        </w:tc>
        <w:tc>
          <w:tcPr>
            <w:tcW w:w="2669" w:type="dxa"/>
            <w:shd w:val="clear" w:color="auto" w:fill="FDE9D9"/>
            <w:vAlign w:val="center"/>
          </w:tcPr>
          <w:p w:rsidR="003659E1" w:rsidRPr="00DA7C21" w:rsidRDefault="003659E1" w:rsidP="0025762B">
            <w:pPr>
              <w:jc w:val="center"/>
            </w:pPr>
            <w:r w:rsidRPr="0025762B">
              <w:t>58,7%</w:t>
            </w:r>
          </w:p>
        </w:tc>
      </w:tr>
    </w:tbl>
    <w:p w:rsidR="003659E1" w:rsidRDefault="003659E1" w:rsidP="007B0E4A">
      <w:pPr>
        <w:autoSpaceDE w:val="0"/>
        <w:autoSpaceDN w:val="0"/>
        <w:adjustRightInd w:val="0"/>
        <w:spacing w:before="120"/>
        <w:ind w:firstLine="567"/>
        <w:jc w:val="both"/>
        <w:rPr>
          <w:rFonts w:ascii="TimesNewRomanPSMT" w:eastAsia="Times New Roman" w:hAnsi="TimesNewRomanPSMT" w:cs="TimesNewRomanPSMT"/>
        </w:rPr>
      </w:pPr>
      <w:r w:rsidRPr="00636F3C">
        <w:rPr>
          <w:rFonts w:ascii="TimesNewRomanPSMT" w:eastAsia="Times New Roman" w:hAnsi="TimesNewRomanPSMT" w:cs="TimesNewRomanPSMT"/>
        </w:rPr>
        <w:t>Наименьшие затруднения при выполнении заданий этого блока вызвали</w:t>
      </w:r>
      <w:r>
        <w:rPr>
          <w:rFonts w:ascii="TimesNewRomanPSMT" w:eastAsia="Times New Roman" w:hAnsi="TimesNewRomanPSMT" w:cs="TimesNewRomanPSMT"/>
        </w:rPr>
        <w:t xml:space="preserve"> </w:t>
      </w:r>
      <w:r w:rsidRPr="00636F3C">
        <w:rPr>
          <w:rFonts w:ascii="TimesNewRomanPSMT" w:eastAsia="Times New Roman" w:hAnsi="TimesNewRomanPSMT" w:cs="TimesNewRomanPSMT"/>
        </w:rPr>
        <w:t>зада</w:t>
      </w:r>
      <w:r>
        <w:rPr>
          <w:rFonts w:ascii="TimesNewRomanPSMT" w:eastAsia="Times New Roman" w:hAnsi="TimesNewRomanPSMT" w:cs="TimesNewRomanPSMT"/>
        </w:rPr>
        <w:t>ния</w:t>
      </w:r>
      <w:r w:rsidRPr="00636F3C">
        <w:rPr>
          <w:rFonts w:ascii="TimesNewRomanPSMT" w:eastAsia="Times New Roman" w:hAnsi="TimesNewRomanPSMT" w:cs="TimesNewRomanPSMT"/>
        </w:rPr>
        <w:t xml:space="preserve"> 1, 2, 4</w:t>
      </w:r>
      <w:r>
        <w:rPr>
          <w:rFonts w:ascii="TimesNewRomanPSMT" w:eastAsia="Times New Roman" w:hAnsi="TimesNewRomanPSMT" w:cs="TimesNewRomanPSMT"/>
        </w:rPr>
        <w:t xml:space="preserve"> и 5</w:t>
      </w:r>
      <w:r w:rsidRPr="00636F3C">
        <w:rPr>
          <w:rFonts w:ascii="TimesNewRomanPSMT" w:eastAsia="Times New Roman" w:hAnsi="TimesNewRomanPSMT" w:cs="TimesNewRomanPSMT"/>
        </w:rPr>
        <w:t>. Наибольшие затруднения при выполнении заданий этого блока</w:t>
      </w:r>
      <w:r>
        <w:rPr>
          <w:rFonts w:ascii="TimesNewRomanPSMT" w:eastAsia="Times New Roman" w:hAnsi="TimesNewRomanPSMT" w:cs="TimesNewRomanPSMT"/>
        </w:rPr>
        <w:t xml:space="preserve"> </w:t>
      </w:r>
      <w:r w:rsidRPr="00636F3C">
        <w:rPr>
          <w:rFonts w:ascii="TimesNewRomanPSMT" w:eastAsia="Times New Roman" w:hAnsi="TimesNewRomanPSMT" w:cs="TimesNewRomanPSMT"/>
        </w:rPr>
        <w:t>вызвал</w:t>
      </w:r>
      <w:r>
        <w:rPr>
          <w:rFonts w:ascii="TimesNewRomanPSMT" w:eastAsia="Times New Roman" w:hAnsi="TimesNewRomanPSMT" w:cs="TimesNewRomanPSMT"/>
        </w:rPr>
        <w:t>о</w:t>
      </w:r>
      <w:r w:rsidRPr="00636F3C">
        <w:rPr>
          <w:rFonts w:ascii="TimesNewRomanPSMT" w:eastAsia="Times New Roman" w:hAnsi="TimesNewRomanPSMT" w:cs="TimesNewRomanPSMT"/>
        </w:rPr>
        <w:t xml:space="preserve"> зада</w:t>
      </w:r>
      <w:r>
        <w:rPr>
          <w:rFonts w:ascii="TimesNewRomanPSMT" w:eastAsia="Times New Roman" w:hAnsi="TimesNewRomanPSMT" w:cs="TimesNewRomanPSMT"/>
        </w:rPr>
        <w:t>ние</w:t>
      </w:r>
      <w:r w:rsidRPr="00636F3C">
        <w:rPr>
          <w:rFonts w:ascii="TimesNewRomanPSMT" w:eastAsia="Times New Roman" w:hAnsi="TimesNewRomanPSMT" w:cs="TimesNewRomanPSMT"/>
        </w:rPr>
        <w:t xml:space="preserve"> 19.</w:t>
      </w:r>
    </w:p>
    <w:tbl>
      <w:tblPr>
        <w:tblStyle w:val="a7"/>
        <w:tblW w:w="0" w:type="auto"/>
        <w:tblLook w:val="01E0"/>
      </w:tblPr>
      <w:tblGrid>
        <w:gridCol w:w="3074"/>
        <w:gridCol w:w="6640"/>
      </w:tblGrid>
      <w:tr w:rsidR="003659E1" w:rsidTr="007B0E4A">
        <w:tc>
          <w:tcPr>
            <w:tcW w:w="3085" w:type="dxa"/>
            <w:vAlign w:val="center"/>
          </w:tcPr>
          <w:p w:rsidR="003659E1" w:rsidRPr="007D7893" w:rsidRDefault="003659E1" w:rsidP="007B0E4A">
            <w:pPr>
              <w:rPr>
                <w:rFonts w:eastAsia="Times New Roman"/>
                <w:b/>
                <w:bCs/>
              </w:rPr>
            </w:pPr>
            <w:r w:rsidRPr="007D7893">
              <w:rPr>
                <w:b/>
                <w:bCs/>
              </w:rPr>
              <w:t>Задание 1</w:t>
            </w:r>
          </w:p>
        </w:tc>
        <w:tc>
          <w:tcPr>
            <w:tcW w:w="6662" w:type="dxa"/>
          </w:tcPr>
          <w:p w:rsidR="003659E1" w:rsidRDefault="003659E1" w:rsidP="007B0E4A">
            <w:pPr>
              <w:autoSpaceDE w:val="0"/>
              <w:autoSpaceDN w:val="0"/>
              <w:adjustRightInd w:val="0"/>
              <w:jc w:val="both"/>
              <w:rPr>
                <w:rFonts w:ascii="TimesNewRomanPSMT" w:eastAsia="Times New Roman" w:hAnsi="TimesNewRomanPSMT" w:cs="TimesNewRomanPSMT"/>
              </w:rPr>
            </w:pPr>
            <w:r w:rsidRPr="00C708F4">
              <w:rPr>
                <w:rFonts w:eastAsiaTheme="minorHAnsi"/>
              </w:rPr>
              <w:object w:dxaOrig="4170" w:dyaOrig="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35pt;height:36.9pt" o:ole="">
                  <v:imagedata r:id="rId16" o:title=""/>
                </v:shape>
                <o:OLEObject Type="Embed" ProgID="PBrush" ShapeID="_x0000_i1025" DrawAspect="Content" ObjectID="_1633353426" r:id="rId17"/>
              </w:object>
            </w:r>
          </w:p>
        </w:tc>
      </w:tr>
      <w:tr w:rsidR="003659E1" w:rsidTr="007B0E4A">
        <w:tc>
          <w:tcPr>
            <w:tcW w:w="3085" w:type="dxa"/>
            <w:vAlign w:val="center"/>
          </w:tcPr>
          <w:p w:rsidR="003659E1" w:rsidRPr="007D7893" w:rsidRDefault="003659E1" w:rsidP="007B0E4A">
            <w:pPr>
              <w:autoSpaceDE w:val="0"/>
              <w:autoSpaceDN w:val="0"/>
              <w:adjustRightInd w:val="0"/>
              <w:rPr>
                <w:rFonts w:eastAsia="Times New Roman"/>
                <w:b/>
                <w:bCs/>
              </w:rPr>
            </w:pPr>
            <w:r w:rsidRPr="007D7893">
              <w:rPr>
                <w:rFonts w:eastAsia="Times New Roman"/>
                <w:b/>
                <w:bCs/>
              </w:rPr>
              <w:t>Средний процент выполнения</w:t>
            </w:r>
          </w:p>
        </w:tc>
        <w:tc>
          <w:tcPr>
            <w:tcW w:w="6662" w:type="dxa"/>
            <w:vAlign w:val="center"/>
          </w:tcPr>
          <w:p w:rsidR="003659E1" w:rsidRPr="007D7893" w:rsidRDefault="003659E1" w:rsidP="007B0E4A">
            <w:pPr>
              <w:autoSpaceDE w:val="0"/>
              <w:autoSpaceDN w:val="0"/>
              <w:adjustRightInd w:val="0"/>
              <w:jc w:val="center"/>
              <w:rPr>
                <w:rFonts w:eastAsia="Times New Roman"/>
              </w:rPr>
            </w:pPr>
            <w:r w:rsidRPr="007D7893">
              <w:t>88,</w:t>
            </w:r>
            <w:r w:rsidR="007B0E4A">
              <w:t>7</w:t>
            </w:r>
            <w:r w:rsidRPr="007D7893">
              <w:t>%</w:t>
            </w:r>
          </w:p>
        </w:tc>
      </w:tr>
      <w:tr w:rsidR="003659E1" w:rsidTr="007B0E4A">
        <w:tc>
          <w:tcPr>
            <w:tcW w:w="3085" w:type="dxa"/>
            <w:vAlign w:val="center"/>
          </w:tcPr>
          <w:p w:rsidR="003659E1" w:rsidRPr="007D7893" w:rsidRDefault="003659E1" w:rsidP="007B0E4A">
            <w:pPr>
              <w:autoSpaceDE w:val="0"/>
              <w:autoSpaceDN w:val="0"/>
              <w:adjustRightInd w:val="0"/>
              <w:rPr>
                <w:rFonts w:eastAsia="Times New Roman"/>
                <w:b/>
                <w:bCs/>
              </w:rPr>
            </w:pPr>
            <w:r w:rsidRPr="007D7893">
              <w:rPr>
                <w:b/>
                <w:bCs/>
              </w:rPr>
              <w:t>Характеристика задания</w:t>
            </w:r>
          </w:p>
        </w:tc>
        <w:tc>
          <w:tcPr>
            <w:tcW w:w="6662" w:type="dxa"/>
          </w:tcPr>
          <w:p w:rsidR="003659E1" w:rsidRPr="007D7893" w:rsidRDefault="003659E1" w:rsidP="007B0E4A">
            <w:pPr>
              <w:ind w:firstLine="34"/>
              <w:jc w:val="both"/>
              <w:rPr>
                <w:iCs/>
              </w:rPr>
            </w:pPr>
            <w:r w:rsidRPr="007D7893">
              <w:t>В данном задании проверяются простейшие умения действий с целыми числами, обыкновенными и десятичными дробями. Задания по данной теме изучаются в 5-6 классах.</w:t>
            </w:r>
          </w:p>
        </w:tc>
      </w:tr>
      <w:tr w:rsidR="003659E1" w:rsidTr="007B0E4A">
        <w:tc>
          <w:tcPr>
            <w:tcW w:w="3085" w:type="dxa"/>
            <w:vAlign w:val="center"/>
          </w:tcPr>
          <w:p w:rsidR="003659E1" w:rsidRPr="007D7893" w:rsidRDefault="003659E1" w:rsidP="007B0E4A">
            <w:pPr>
              <w:autoSpaceDE w:val="0"/>
              <w:autoSpaceDN w:val="0"/>
              <w:adjustRightInd w:val="0"/>
              <w:rPr>
                <w:rFonts w:eastAsia="Times New Roman"/>
                <w:b/>
                <w:bCs/>
              </w:rPr>
            </w:pPr>
            <w:r w:rsidRPr="007D7893">
              <w:rPr>
                <w:rFonts w:eastAsia="Times New Roman"/>
                <w:b/>
                <w:bCs/>
              </w:rPr>
              <w:t>Типичные ошибки</w:t>
            </w:r>
          </w:p>
        </w:tc>
        <w:tc>
          <w:tcPr>
            <w:tcW w:w="6662" w:type="dxa"/>
          </w:tcPr>
          <w:p w:rsidR="003659E1" w:rsidRDefault="003659E1" w:rsidP="009D3780">
            <w:pPr>
              <w:numPr>
                <w:ilvl w:val="0"/>
                <w:numId w:val="13"/>
              </w:numPr>
              <w:tabs>
                <w:tab w:val="clear" w:pos="720"/>
                <w:tab w:val="num" w:pos="300"/>
              </w:tabs>
              <w:autoSpaceDE w:val="0"/>
              <w:autoSpaceDN w:val="0"/>
              <w:adjustRightInd w:val="0"/>
              <w:ind w:left="158" w:hanging="142"/>
              <w:rPr>
                <w:rFonts w:eastAsia="Times New Roman"/>
              </w:rPr>
            </w:pPr>
            <w:r w:rsidRPr="007D7893">
              <w:rPr>
                <w:rFonts w:eastAsia="Times New Roman"/>
              </w:rPr>
              <w:t>Неумение выполнять арифметические действия с обыкновенными и</w:t>
            </w:r>
            <w:r>
              <w:rPr>
                <w:rFonts w:eastAsia="Times New Roman"/>
              </w:rPr>
              <w:t xml:space="preserve"> </w:t>
            </w:r>
            <w:r w:rsidRPr="007D7893">
              <w:rPr>
                <w:rFonts w:eastAsia="Times New Roman"/>
              </w:rPr>
              <w:t>десятичными дробями</w:t>
            </w:r>
            <w:r>
              <w:rPr>
                <w:rFonts w:eastAsia="Times New Roman"/>
              </w:rPr>
              <w:t>.</w:t>
            </w:r>
          </w:p>
          <w:p w:rsidR="003659E1" w:rsidRDefault="003659E1" w:rsidP="009D3780">
            <w:pPr>
              <w:numPr>
                <w:ilvl w:val="0"/>
                <w:numId w:val="13"/>
              </w:numPr>
              <w:tabs>
                <w:tab w:val="clear" w:pos="720"/>
                <w:tab w:val="num" w:pos="300"/>
              </w:tabs>
              <w:autoSpaceDE w:val="0"/>
              <w:autoSpaceDN w:val="0"/>
              <w:adjustRightInd w:val="0"/>
              <w:ind w:left="158" w:hanging="142"/>
              <w:rPr>
                <w:rFonts w:eastAsia="Times New Roman"/>
              </w:rPr>
            </w:pPr>
            <w:r w:rsidRPr="007D7893">
              <w:rPr>
                <w:rFonts w:eastAsia="Times New Roman"/>
              </w:rPr>
              <w:t>Неверное определение количества знаков после</w:t>
            </w:r>
            <w:r>
              <w:rPr>
                <w:rFonts w:eastAsia="Times New Roman"/>
              </w:rPr>
              <w:t xml:space="preserve"> </w:t>
            </w:r>
            <w:r w:rsidRPr="007D7893">
              <w:rPr>
                <w:rFonts w:eastAsia="Times New Roman"/>
              </w:rPr>
              <w:t>запятой при умножении десятичных дробей</w:t>
            </w:r>
            <w:r>
              <w:rPr>
                <w:rFonts w:eastAsia="Times New Roman"/>
              </w:rPr>
              <w:t>.</w:t>
            </w:r>
          </w:p>
          <w:p w:rsidR="003659E1" w:rsidRPr="007D7893" w:rsidRDefault="003659E1" w:rsidP="009D3780">
            <w:pPr>
              <w:numPr>
                <w:ilvl w:val="0"/>
                <w:numId w:val="13"/>
              </w:numPr>
              <w:tabs>
                <w:tab w:val="clear" w:pos="720"/>
                <w:tab w:val="num" w:pos="300"/>
              </w:tabs>
              <w:autoSpaceDE w:val="0"/>
              <w:autoSpaceDN w:val="0"/>
              <w:adjustRightInd w:val="0"/>
              <w:ind w:left="158" w:hanging="142"/>
              <w:rPr>
                <w:rFonts w:eastAsia="Times New Roman"/>
              </w:rPr>
            </w:pPr>
            <w:r w:rsidRPr="007D7893">
              <w:rPr>
                <w:rFonts w:eastAsia="Times New Roman"/>
              </w:rPr>
              <w:lastRenderedPageBreak/>
              <w:t>Отсутствие элементарной</w:t>
            </w:r>
            <w:r>
              <w:rPr>
                <w:rFonts w:eastAsia="Times New Roman"/>
              </w:rPr>
              <w:t xml:space="preserve"> </w:t>
            </w:r>
            <w:r w:rsidRPr="007D7893">
              <w:rPr>
                <w:rFonts w:eastAsia="Times New Roman"/>
              </w:rPr>
              <w:t>арифметической культуры, невнимательность.</w:t>
            </w:r>
          </w:p>
        </w:tc>
      </w:tr>
    </w:tbl>
    <w:p w:rsidR="003659E1" w:rsidRDefault="003659E1" w:rsidP="003659E1">
      <w:pPr>
        <w:autoSpaceDE w:val="0"/>
        <w:autoSpaceDN w:val="0"/>
        <w:adjustRightInd w:val="0"/>
        <w:ind w:firstLine="709"/>
        <w:jc w:val="both"/>
        <w:rPr>
          <w:rFonts w:ascii="TimesNewRomanPSMT" w:eastAsia="Times New Roman" w:hAnsi="TimesNewRomanPSMT" w:cs="TimesNewRomanPSMT"/>
        </w:rPr>
      </w:pPr>
    </w:p>
    <w:tbl>
      <w:tblPr>
        <w:tblStyle w:val="a7"/>
        <w:tblW w:w="0" w:type="auto"/>
        <w:tblLook w:val="01E0"/>
      </w:tblPr>
      <w:tblGrid>
        <w:gridCol w:w="2357"/>
        <w:gridCol w:w="7357"/>
      </w:tblGrid>
      <w:tr w:rsidR="003659E1" w:rsidTr="007B0E4A">
        <w:tc>
          <w:tcPr>
            <w:tcW w:w="0" w:type="auto"/>
          </w:tcPr>
          <w:p w:rsidR="003659E1" w:rsidRPr="007D7893" w:rsidRDefault="003659E1" w:rsidP="007B0E4A">
            <w:pPr>
              <w:spacing w:before="120"/>
              <w:rPr>
                <w:rFonts w:eastAsia="Times New Roman"/>
                <w:b/>
                <w:bCs/>
              </w:rPr>
            </w:pPr>
            <w:r>
              <w:rPr>
                <w:b/>
                <w:bCs/>
              </w:rPr>
              <w:t>Задание 2</w:t>
            </w:r>
          </w:p>
        </w:tc>
        <w:tc>
          <w:tcPr>
            <w:tcW w:w="0" w:type="auto"/>
          </w:tcPr>
          <w:p w:rsidR="003659E1" w:rsidRDefault="003659E1" w:rsidP="00013F94">
            <w:pPr>
              <w:autoSpaceDE w:val="0"/>
              <w:autoSpaceDN w:val="0"/>
              <w:adjustRightInd w:val="0"/>
              <w:jc w:val="both"/>
              <w:rPr>
                <w:rFonts w:ascii="TimesNewRomanPSMT" w:eastAsia="Times New Roman" w:hAnsi="TimesNewRomanPSMT" w:cs="TimesNewRomanPSMT"/>
              </w:rPr>
            </w:pPr>
            <w:r w:rsidRPr="00C708F4">
              <w:rPr>
                <w:rFonts w:eastAsiaTheme="minorHAnsi"/>
              </w:rPr>
              <w:object w:dxaOrig="4185" w:dyaOrig="585">
                <v:shape id="_x0000_i1026" type="#_x0000_t75" style="width:250.65pt;height:34.65pt" o:ole="">
                  <v:imagedata r:id="rId18" o:title=""/>
                </v:shape>
                <o:OLEObject Type="Embed" ProgID="PBrush" ShapeID="_x0000_i1026" DrawAspect="Content" ObjectID="_1633353427" r:id="rId19"/>
              </w:object>
            </w:r>
          </w:p>
        </w:tc>
      </w:tr>
      <w:tr w:rsidR="003659E1" w:rsidRPr="007D7893" w:rsidTr="003E31C5">
        <w:tc>
          <w:tcPr>
            <w:tcW w:w="0" w:type="auto"/>
            <w:vAlign w:val="center"/>
          </w:tcPr>
          <w:p w:rsidR="003659E1" w:rsidRPr="007D7893" w:rsidRDefault="003659E1" w:rsidP="003E31C5">
            <w:pPr>
              <w:autoSpaceDE w:val="0"/>
              <w:autoSpaceDN w:val="0"/>
              <w:adjustRightInd w:val="0"/>
              <w:rPr>
                <w:rFonts w:eastAsia="Times New Roman"/>
                <w:b/>
                <w:bCs/>
              </w:rPr>
            </w:pPr>
            <w:r w:rsidRPr="007D7893">
              <w:rPr>
                <w:rFonts w:eastAsia="Times New Roman"/>
                <w:b/>
                <w:bCs/>
              </w:rPr>
              <w:t>Средний процент выполнения</w:t>
            </w:r>
          </w:p>
        </w:tc>
        <w:tc>
          <w:tcPr>
            <w:tcW w:w="0" w:type="auto"/>
            <w:vAlign w:val="center"/>
          </w:tcPr>
          <w:p w:rsidR="003659E1" w:rsidRPr="00372425" w:rsidRDefault="003659E1" w:rsidP="007B0E4A">
            <w:pPr>
              <w:autoSpaceDE w:val="0"/>
              <w:autoSpaceDN w:val="0"/>
              <w:adjustRightInd w:val="0"/>
              <w:jc w:val="center"/>
              <w:rPr>
                <w:rFonts w:eastAsia="Times New Roman"/>
              </w:rPr>
            </w:pPr>
            <w:r w:rsidRPr="00372425">
              <w:t>8</w:t>
            </w:r>
            <w:r w:rsidR="007B0E4A">
              <w:t>4</w:t>
            </w:r>
            <w:r w:rsidRPr="00372425">
              <w:t>,</w:t>
            </w:r>
            <w:r w:rsidR="007B0E4A">
              <w:t>8</w:t>
            </w:r>
            <w:r w:rsidRPr="00372425">
              <w:t>%</w:t>
            </w:r>
          </w:p>
        </w:tc>
      </w:tr>
      <w:tr w:rsidR="003659E1" w:rsidRPr="007D7893" w:rsidTr="003E31C5">
        <w:tc>
          <w:tcPr>
            <w:tcW w:w="0" w:type="auto"/>
            <w:vAlign w:val="center"/>
          </w:tcPr>
          <w:p w:rsidR="003659E1" w:rsidRPr="007D7893" w:rsidRDefault="003659E1" w:rsidP="003E31C5">
            <w:pPr>
              <w:autoSpaceDE w:val="0"/>
              <w:autoSpaceDN w:val="0"/>
              <w:adjustRightInd w:val="0"/>
              <w:rPr>
                <w:rFonts w:eastAsia="Times New Roman"/>
                <w:b/>
                <w:bCs/>
              </w:rPr>
            </w:pPr>
            <w:r w:rsidRPr="007D7893">
              <w:rPr>
                <w:b/>
                <w:bCs/>
              </w:rPr>
              <w:t>Характеристика задания</w:t>
            </w:r>
          </w:p>
        </w:tc>
        <w:tc>
          <w:tcPr>
            <w:tcW w:w="0" w:type="auto"/>
          </w:tcPr>
          <w:p w:rsidR="003659E1" w:rsidRPr="00372425" w:rsidRDefault="003659E1" w:rsidP="007B0E4A">
            <w:pPr>
              <w:ind w:firstLine="34"/>
              <w:jc w:val="both"/>
              <w:rPr>
                <w:iCs/>
              </w:rPr>
            </w:pPr>
            <w:r w:rsidRPr="00372425">
              <w:t>Подобного вида задания содержатся в учебниках 8-9 класса. Для его решения в справочных материалах имеются соответствующие формулы.</w:t>
            </w:r>
          </w:p>
        </w:tc>
      </w:tr>
      <w:tr w:rsidR="003659E1" w:rsidRPr="007D7893" w:rsidTr="003E31C5">
        <w:tc>
          <w:tcPr>
            <w:tcW w:w="0" w:type="auto"/>
            <w:vAlign w:val="center"/>
          </w:tcPr>
          <w:p w:rsidR="003659E1" w:rsidRPr="007D7893" w:rsidRDefault="003659E1" w:rsidP="003E31C5">
            <w:pPr>
              <w:autoSpaceDE w:val="0"/>
              <w:autoSpaceDN w:val="0"/>
              <w:adjustRightInd w:val="0"/>
              <w:rPr>
                <w:rFonts w:eastAsia="Times New Roman"/>
                <w:b/>
                <w:bCs/>
              </w:rPr>
            </w:pPr>
            <w:r w:rsidRPr="007D7893">
              <w:rPr>
                <w:rFonts w:eastAsia="Times New Roman"/>
                <w:b/>
                <w:bCs/>
              </w:rPr>
              <w:t>Типичные ошибки</w:t>
            </w:r>
          </w:p>
        </w:tc>
        <w:tc>
          <w:tcPr>
            <w:tcW w:w="0" w:type="auto"/>
          </w:tcPr>
          <w:p w:rsidR="003659E1" w:rsidRDefault="003659E1" w:rsidP="009D3780">
            <w:pPr>
              <w:numPr>
                <w:ilvl w:val="0"/>
                <w:numId w:val="14"/>
              </w:numPr>
              <w:autoSpaceDE w:val="0"/>
              <w:autoSpaceDN w:val="0"/>
              <w:adjustRightInd w:val="0"/>
              <w:rPr>
                <w:rFonts w:eastAsia="Times New Roman"/>
              </w:rPr>
            </w:pPr>
            <w:r w:rsidRPr="00372425">
              <w:rPr>
                <w:rFonts w:eastAsia="Times New Roman"/>
              </w:rPr>
              <w:t>Слабые навыки работы со степенями</w:t>
            </w:r>
            <w:r>
              <w:rPr>
                <w:rFonts w:eastAsia="Times New Roman"/>
              </w:rPr>
              <w:t>.</w:t>
            </w:r>
          </w:p>
          <w:p w:rsidR="003659E1" w:rsidRPr="007D7893" w:rsidRDefault="003659E1" w:rsidP="009D3780">
            <w:pPr>
              <w:numPr>
                <w:ilvl w:val="0"/>
                <w:numId w:val="14"/>
              </w:numPr>
              <w:autoSpaceDE w:val="0"/>
              <w:autoSpaceDN w:val="0"/>
              <w:adjustRightInd w:val="0"/>
              <w:rPr>
                <w:rFonts w:eastAsia="Times New Roman"/>
              </w:rPr>
            </w:pPr>
            <w:r w:rsidRPr="00372425">
              <w:rPr>
                <w:rFonts w:eastAsia="Times New Roman"/>
              </w:rPr>
              <w:t>Элементарная арифметическая</w:t>
            </w:r>
            <w:r>
              <w:rPr>
                <w:rFonts w:eastAsia="Times New Roman"/>
              </w:rPr>
              <w:t xml:space="preserve"> </w:t>
            </w:r>
            <w:r w:rsidRPr="00372425">
              <w:rPr>
                <w:rFonts w:eastAsia="Times New Roman"/>
              </w:rPr>
              <w:t>неграмотность выпускников</w:t>
            </w:r>
          </w:p>
        </w:tc>
      </w:tr>
    </w:tbl>
    <w:p w:rsidR="003659E1" w:rsidRDefault="003659E1" w:rsidP="003659E1">
      <w:pPr>
        <w:autoSpaceDE w:val="0"/>
        <w:autoSpaceDN w:val="0"/>
        <w:adjustRightInd w:val="0"/>
        <w:ind w:firstLine="709"/>
        <w:jc w:val="both"/>
        <w:rPr>
          <w:rFonts w:ascii="TimesNewRomanPSMT" w:eastAsia="Times New Roman" w:hAnsi="TimesNewRomanPSMT" w:cs="TimesNewRomanPSMT"/>
        </w:rPr>
      </w:pPr>
    </w:p>
    <w:tbl>
      <w:tblPr>
        <w:tblStyle w:val="a7"/>
        <w:tblW w:w="9889" w:type="dxa"/>
        <w:tblLayout w:type="fixed"/>
        <w:tblLook w:val="01E0"/>
      </w:tblPr>
      <w:tblGrid>
        <w:gridCol w:w="2088"/>
        <w:gridCol w:w="7801"/>
      </w:tblGrid>
      <w:tr w:rsidR="003659E1" w:rsidTr="00405B19">
        <w:tc>
          <w:tcPr>
            <w:tcW w:w="2088" w:type="dxa"/>
            <w:vAlign w:val="center"/>
          </w:tcPr>
          <w:p w:rsidR="003659E1" w:rsidRPr="007D7893" w:rsidRDefault="003659E1" w:rsidP="00441C9A">
            <w:pPr>
              <w:spacing w:before="120"/>
              <w:rPr>
                <w:rFonts w:eastAsia="Times New Roman"/>
                <w:b/>
                <w:bCs/>
              </w:rPr>
            </w:pPr>
            <w:r>
              <w:rPr>
                <w:b/>
                <w:bCs/>
              </w:rPr>
              <w:t>Задание 4</w:t>
            </w:r>
          </w:p>
        </w:tc>
        <w:tc>
          <w:tcPr>
            <w:tcW w:w="7801" w:type="dxa"/>
          </w:tcPr>
          <w:p w:rsidR="003659E1" w:rsidRDefault="003659E1" w:rsidP="00013F94">
            <w:pPr>
              <w:autoSpaceDE w:val="0"/>
              <w:autoSpaceDN w:val="0"/>
              <w:adjustRightInd w:val="0"/>
              <w:jc w:val="both"/>
              <w:rPr>
                <w:rFonts w:ascii="TimesNewRomanPSMT" w:eastAsia="Times New Roman" w:hAnsi="TimesNewRomanPSMT" w:cs="TimesNewRomanPSMT"/>
              </w:rPr>
            </w:pPr>
            <w:r w:rsidRPr="00C708F4">
              <w:rPr>
                <w:rFonts w:eastAsiaTheme="minorHAnsi"/>
              </w:rPr>
              <w:object w:dxaOrig="7680" w:dyaOrig="975">
                <v:shape id="_x0000_i1027" type="#_x0000_t75" style="width:369.9pt;height:47.25pt" o:ole="">
                  <v:imagedata r:id="rId20" o:title=""/>
                </v:shape>
                <o:OLEObject Type="Embed" ProgID="PBrush" ShapeID="_x0000_i1027" DrawAspect="Content" ObjectID="_1633353428" r:id="rId21"/>
              </w:object>
            </w:r>
          </w:p>
        </w:tc>
      </w:tr>
      <w:tr w:rsidR="003659E1" w:rsidRPr="00372425" w:rsidTr="00405B19">
        <w:tc>
          <w:tcPr>
            <w:tcW w:w="2088" w:type="dxa"/>
            <w:vAlign w:val="center"/>
          </w:tcPr>
          <w:p w:rsidR="003659E1" w:rsidRPr="007D7893" w:rsidRDefault="003659E1" w:rsidP="00441C9A">
            <w:pPr>
              <w:autoSpaceDE w:val="0"/>
              <w:autoSpaceDN w:val="0"/>
              <w:adjustRightInd w:val="0"/>
              <w:rPr>
                <w:rFonts w:eastAsia="Times New Roman"/>
                <w:b/>
                <w:bCs/>
              </w:rPr>
            </w:pPr>
            <w:r w:rsidRPr="007D7893">
              <w:rPr>
                <w:rFonts w:eastAsia="Times New Roman"/>
                <w:b/>
                <w:bCs/>
              </w:rPr>
              <w:t>Средний процент выполнения</w:t>
            </w:r>
          </w:p>
        </w:tc>
        <w:tc>
          <w:tcPr>
            <w:tcW w:w="7801" w:type="dxa"/>
            <w:vAlign w:val="center"/>
          </w:tcPr>
          <w:p w:rsidR="003659E1" w:rsidRPr="00372425" w:rsidRDefault="003659E1" w:rsidP="00441C9A">
            <w:pPr>
              <w:autoSpaceDE w:val="0"/>
              <w:autoSpaceDN w:val="0"/>
              <w:adjustRightInd w:val="0"/>
              <w:jc w:val="center"/>
              <w:rPr>
                <w:rFonts w:eastAsia="Times New Roman"/>
              </w:rPr>
            </w:pPr>
            <w:r w:rsidRPr="00372425">
              <w:t>94,</w:t>
            </w:r>
            <w:r w:rsidR="00441C9A">
              <w:t>1</w:t>
            </w:r>
            <w:r w:rsidRPr="00372425">
              <w:t>%</w:t>
            </w:r>
          </w:p>
        </w:tc>
      </w:tr>
      <w:tr w:rsidR="003659E1" w:rsidRPr="00372425" w:rsidTr="00405B19">
        <w:tc>
          <w:tcPr>
            <w:tcW w:w="2088" w:type="dxa"/>
            <w:vAlign w:val="center"/>
          </w:tcPr>
          <w:p w:rsidR="003659E1" w:rsidRPr="007D7893" w:rsidRDefault="003659E1" w:rsidP="00441C9A">
            <w:pPr>
              <w:autoSpaceDE w:val="0"/>
              <w:autoSpaceDN w:val="0"/>
              <w:adjustRightInd w:val="0"/>
              <w:rPr>
                <w:rFonts w:eastAsia="Times New Roman"/>
                <w:b/>
                <w:bCs/>
              </w:rPr>
            </w:pPr>
            <w:r w:rsidRPr="007D7893">
              <w:rPr>
                <w:b/>
                <w:bCs/>
              </w:rPr>
              <w:t>Характеристика задания</w:t>
            </w:r>
          </w:p>
        </w:tc>
        <w:tc>
          <w:tcPr>
            <w:tcW w:w="7801" w:type="dxa"/>
          </w:tcPr>
          <w:p w:rsidR="003659E1" w:rsidRPr="00372425" w:rsidRDefault="003659E1" w:rsidP="00441C9A">
            <w:pPr>
              <w:ind w:firstLine="39"/>
              <w:jc w:val="both"/>
              <w:rPr>
                <w:iCs/>
              </w:rPr>
            </w:pPr>
            <w:r w:rsidRPr="00372425">
              <w:t>Простейшее задание. Для его решения требуются умения работать с формулами: подставлять данные в задаче величины, выполнять простейшие вычисления.</w:t>
            </w:r>
          </w:p>
        </w:tc>
      </w:tr>
      <w:tr w:rsidR="003659E1" w:rsidRPr="007D7893" w:rsidTr="00405B19">
        <w:tc>
          <w:tcPr>
            <w:tcW w:w="2088" w:type="dxa"/>
            <w:vAlign w:val="center"/>
          </w:tcPr>
          <w:p w:rsidR="003659E1" w:rsidRPr="007D7893" w:rsidRDefault="003659E1" w:rsidP="00441C9A">
            <w:pPr>
              <w:autoSpaceDE w:val="0"/>
              <w:autoSpaceDN w:val="0"/>
              <w:adjustRightInd w:val="0"/>
              <w:rPr>
                <w:rFonts w:eastAsia="Times New Roman"/>
                <w:b/>
                <w:bCs/>
              </w:rPr>
            </w:pPr>
            <w:r w:rsidRPr="007D7893">
              <w:rPr>
                <w:rFonts w:eastAsia="Times New Roman"/>
                <w:b/>
                <w:bCs/>
              </w:rPr>
              <w:t>Типичные ошибки</w:t>
            </w:r>
          </w:p>
        </w:tc>
        <w:tc>
          <w:tcPr>
            <w:tcW w:w="7801" w:type="dxa"/>
          </w:tcPr>
          <w:p w:rsidR="003659E1" w:rsidRPr="00372425" w:rsidRDefault="003659E1" w:rsidP="009D3780">
            <w:pPr>
              <w:numPr>
                <w:ilvl w:val="0"/>
                <w:numId w:val="15"/>
              </w:numPr>
              <w:tabs>
                <w:tab w:val="clear" w:pos="720"/>
              </w:tabs>
              <w:autoSpaceDE w:val="0"/>
              <w:autoSpaceDN w:val="0"/>
              <w:adjustRightInd w:val="0"/>
              <w:ind w:left="322" w:hanging="283"/>
              <w:rPr>
                <w:rFonts w:eastAsia="Times New Roman"/>
              </w:rPr>
            </w:pPr>
            <w:r w:rsidRPr="00372425">
              <w:rPr>
                <w:rFonts w:eastAsia="Times New Roman"/>
              </w:rPr>
              <w:t>Непонимание смысла задания; неумение работать с</w:t>
            </w:r>
            <w:r>
              <w:rPr>
                <w:rFonts w:eastAsia="Times New Roman"/>
              </w:rPr>
              <w:t xml:space="preserve"> </w:t>
            </w:r>
            <w:r w:rsidRPr="00372425">
              <w:rPr>
                <w:rFonts w:eastAsia="Times New Roman"/>
              </w:rPr>
              <w:t>формулами;</w:t>
            </w:r>
          </w:p>
          <w:p w:rsidR="003659E1" w:rsidRPr="00372425" w:rsidRDefault="003659E1" w:rsidP="009D3780">
            <w:pPr>
              <w:numPr>
                <w:ilvl w:val="0"/>
                <w:numId w:val="14"/>
              </w:numPr>
              <w:tabs>
                <w:tab w:val="clear" w:pos="720"/>
              </w:tabs>
              <w:autoSpaceDE w:val="0"/>
              <w:autoSpaceDN w:val="0"/>
              <w:adjustRightInd w:val="0"/>
              <w:ind w:left="322" w:hanging="283"/>
              <w:rPr>
                <w:rFonts w:eastAsia="Times New Roman"/>
              </w:rPr>
            </w:pPr>
            <w:r>
              <w:rPr>
                <w:rFonts w:eastAsia="Times New Roman"/>
              </w:rPr>
              <w:t>В</w:t>
            </w:r>
            <w:r w:rsidRPr="00372425">
              <w:rPr>
                <w:rFonts w:eastAsia="Times New Roman"/>
              </w:rPr>
              <w:t>ычислительные ошибки.</w:t>
            </w:r>
          </w:p>
        </w:tc>
      </w:tr>
    </w:tbl>
    <w:p w:rsidR="003659E1" w:rsidRDefault="003659E1" w:rsidP="003659E1">
      <w:pPr>
        <w:autoSpaceDE w:val="0"/>
        <w:autoSpaceDN w:val="0"/>
        <w:adjustRightInd w:val="0"/>
        <w:ind w:firstLine="709"/>
        <w:jc w:val="both"/>
        <w:rPr>
          <w:rFonts w:ascii="TimesNewRomanPSMT" w:eastAsia="Times New Roman" w:hAnsi="TimesNewRomanPSMT" w:cs="TimesNewRomanPSMT"/>
        </w:rPr>
      </w:pPr>
    </w:p>
    <w:tbl>
      <w:tblPr>
        <w:tblStyle w:val="a7"/>
        <w:tblW w:w="9889" w:type="dxa"/>
        <w:tblLook w:val="01E0"/>
      </w:tblPr>
      <w:tblGrid>
        <w:gridCol w:w="2093"/>
        <w:gridCol w:w="7796"/>
      </w:tblGrid>
      <w:tr w:rsidR="003659E1" w:rsidTr="00405B19">
        <w:tc>
          <w:tcPr>
            <w:tcW w:w="2093" w:type="dxa"/>
          </w:tcPr>
          <w:p w:rsidR="003659E1" w:rsidRPr="007D7893" w:rsidRDefault="003659E1" w:rsidP="00013F94">
            <w:pPr>
              <w:spacing w:before="120"/>
              <w:rPr>
                <w:b/>
                <w:bCs/>
              </w:rPr>
            </w:pPr>
            <w:r>
              <w:rPr>
                <w:b/>
                <w:bCs/>
              </w:rPr>
              <w:t>Задание 5</w:t>
            </w:r>
          </w:p>
          <w:p w:rsidR="003659E1" w:rsidRPr="007D7893" w:rsidRDefault="003659E1" w:rsidP="00013F94">
            <w:pPr>
              <w:autoSpaceDE w:val="0"/>
              <w:autoSpaceDN w:val="0"/>
              <w:adjustRightInd w:val="0"/>
              <w:rPr>
                <w:rFonts w:eastAsia="Times New Roman"/>
                <w:b/>
                <w:bCs/>
              </w:rPr>
            </w:pPr>
          </w:p>
        </w:tc>
        <w:tc>
          <w:tcPr>
            <w:tcW w:w="7796" w:type="dxa"/>
          </w:tcPr>
          <w:p w:rsidR="003659E1" w:rsidRDefault="003659E1" w:rsidP="00013F94">
            <w:pPr>
              <w:autoSpaceDE w:val="0"/>
              <w:autoSpaceDN w:val="0"/>
              <w:adjustRightInd w:val="0"/>
              <w:jc w:val="both"/>
              <w:rPr>
                <w:rFonts w:ascii="TimesNewRomanPSMT" w:eastAsia="Times New Roman" w:hAnsi="TimesNewRomanPSMT" w:cs="TimesNewRomanPSMT"/>
              </w:rPr>
            </w:pPr>
            <w:r w:rsidRPr="00C708F4">
              <w:rPr>
                <w:rFonts w:eastAsiaTheme="minorHAnsi"/>
              </w:rPr>
              <w:object w:dxaOrig="4125" w:dyaOrig="420">
                <v:shape id="_x0000_i1028" type="#_x0000_t75" style="width:205.65pt;height:21.6pt" o:ole="">
                  <v:imagedata r:id="rId22" o:title=""/>
                </v:shape>
                <o:OLEObject Type="Embed" ProgID="PBrush" ShapeID="_x0000_i1028" DrawAspect="Content" ObjectID="_1633353429" r:id="rId23"/>
              </w:object>
            </w:r>
          </w:p>
        </w:tc>
      </w:tr>
      <w:tr w:rsidR="003659E1" w:rsidRPr="00372425" w:rsidTr="00405B19">
        <w:tc>
          <w:tcPr>
            <w:tcW w:w="2093" w:type="dxa"/>
          </w:tcPr>
          <w:p w:rsidR="003659E1" w:rsidRPr="007D7893" w:rsidRDefault="003659E1" w:rsidP="00013F94">
            <w:pPr>
              <w:autoSpaceDE w:val="0"/>
              <w:autoSpaceDN w:val="0"/>
              <w:adjustRightInd w:val="0"/>
              <w:rPr>
                <w:rFonts w:eastAsia="Times New Roman"/>
                <w:b/>
                <w:bCs/>
              </w:rPr>
            </w:pPr>
            <w:r w:rsidRPr="007D7893">
              <w:rPr>
                <w:rFonts w:eastAsia="Times New Roman"/>
                <w:b/>
                <w:bCs/>
              </w:rPr>
              <w:t>Средний процент выполнения</w:t>
            </w:r>
          </w:p>
        </w:tc>
        <w:tc>
          <w:tcPr>
            <w:tcW w:w="7796" w:type="dxa"/>
            <w:vAlign w:val="center"/>
          </w:tcPr>
          <w:p w:rsidR="003659E1" w:rsidRPr="002A26BE" w:rsidRDefault="003659E1" w:rsidP="00405B19">
            <w:pPr>
              <w:autoSpaceDE w:val="0"/>
              <w:autoSpaceDN w:val="0"/>
              <w:adjustRightInd w:val="0"/>
              <w:jc w:val="center"/>
              <w:rPr>
                <w:rFonts w:eastAsia="Times New Roman"/>
              </w:rPr>
            </w:pPr>
            <w:r w:rsidRPr="002A26BE">
              <w:t>8</w:t>
            </w:r>
            <w:r w:rsidR="00405B19">
              <w:t>8</w:t>
            </w:r>
            <w:r w:rsidRPr="002A26BE">
              <w:t>,</w:t>
            </w:r>
            <w:r w:rsidR="00405B19">
              <w:t>1</w:t>
            </w:r>
            <w:r w:rsidRPr="002A26BE">
              <w:t>%</w:t>
            </w:r>
          </w:p>
        </w:tc>
      </w:tr>
      <w:tr w:rsidR="003659E1" w:rsidRPr="00372425" w:rsidTr="00405B19">
        <w:tc>
          <w:tcPr>
            <w:tcW w:w="2093" w:type="dxa"/>
          </w:tcPr>
          <w:p w:rsidR="003659E1" w:rsidRPr="007D7893" w:rsidRDefault="003659E1" w:rsidP="00013F94">
            <w:pPr>
              <w:autoSpaceDE w:val="0"/>
              <w:autoSpaceDN w:val="0"/>
              <w:adjustRightInd w:val="0"/>
              <w:rPr>
                <w:rFonts w:eastAsia="Times New Roman"/>
                <w:b/>
                <w:bCs/>
              </w:rPr>
            </w:pPr>
            <w:r w:rsidRPr="007D7893">
              <w:rPr>
                <w:b/>
                <w:bCs/>
              </w:rPr>
              <w:t>Характеристика задания</w:t>
            </w:r>
          </w:p>
        </w:tc>
        <w:tc>
          <w:tcPr>
            <w:tcW w:w="7796" w:type="dxa"/>
          </w:tcPr>
          <w:p w:rsidR="003659E1" w:rsidRPr="002A26BE" w:rsidRDefault="003659E1" w:rsidP="00013F94">
            <w:pPr>
              <w:ind w:firstLine="567"/>
              <w:jc w:val="both"/>
              <w:rPr>
                <w:iCs/>
              </w:rPr>
            </w:pPr>
            <w:r w:rsidRPr="002A26BE">
              <w:t>Стандартное задание на работу с арифметическим квадратным корнем. Материал 8 класса, в учебниках содержится большое количество материала на отработку соответствующих умений.</w:t>
            </w:r>
          </w:p>
        </w:tc>
      </w:tr>
      <w:tr w:rsidR="003659E1" w:rsidRPr="007D7893" w:rsidTr="00405B19">
        <w:tc>
          <w:tcPr>
            <w:tcW w:w="2093" w:type="dxa"/>
          </w:tcPr>
          <w:p w:rsidR="003659E1" w:rsidRPr="007D7893" w:rsidRDefault="003659E1" w:rsidP="00013F94">
            <w:pPr>
              <w:autoSpaceDE w:val="0"/>
              <w:autoSpaceDN w:val="0"/>
              <w:adjustRightInd w:val="0"/>
              <w:rPr>
                <w:rFonts w:eastAsia="Times New Roman"/>
                <w:b/>
                <w:bCs/>
              </w:rPr>
            </w:pPr>
            <w:r w:rsidRPr="007D7893">
              <w:rPr>
                <w:rFonts w:eastAsia="Times New Roman"/>
                <w:b/>
                <w:bCs/>
              </w:rPr>
              <w:t>Типичные ошибки</w:t>
            </w:r>
          </w:p>
        </w:tc>
        <w:tc>
          <w:tcPr>
            <w:tcW w:w="7796" w:type="dxa"/>
          </w:tcPr>
          <w:p w:rsidR="003659E1" w:rsidRPr="002A26BE" w:rsidRDefault="003659E1" w:rsidP="009D3780">
            <w:pPr>
              <w:numPr>
                <w:ilvl w:val="0"/>
                <w:numId w:val="14"/>
              </w:numPr>
              <w:autoSpaceDE w:val="0"/>
              <w:autoSpaceDN w:val="0"/>
              <w:adjustRightInd w:val="0"/>
              <w:rPr>
                <w:rFonts w:eastAsia="Times New Roman"/>
              </w:rPr>
            </w:pPr>
            <w:r w:rsidRPr="002A26BE">
              <w:rPr>
                <w:rFonts w:eastAsia="Times New Roman"/>
              </w:rPr>
              <w:t>Неумение выполнять действия с иррациональными числами</w:t>
            </w:r>
          </w:p>
        </w:tc>
      </w:tr>
    </w:tbl>
    <w:p w:rsidR="003659E1" w:rsidRDefault="003659E1" w:rsidP="003659E1">
      <w:pPr>
        <w:autoSpaceDE w:val="0"/>
        <w:autoSpaceDN w:val="0"/>
        <w:adjustRightInd w:val="0"/>
        <w:ind w:firstLine="709"/>
        <w:jc w:val="both"/>
        <w:rPr>
          <w:rFonts w:ascii="TimesNewRomanPSMT" w:eastAsia="Times New Roman" w:hAnsi="TimesNewRomanPSMT" w:cs="TimesNewRomanPSMT"/>
        </w:rPr>
      </w:pPr>
    </w:p>
    <w:tbl>
      <w:tblPr>
        <w:tblStyle w:val="a7"/>
        <w:tblW w:w="0" w:type="auto"/>
        <w:tblLook w:val="01E0"/>
      </w:tblPr>
      <w:tblGrid>
        <w:gridCol w:w="1992"/>
        <w:gridCol w:w="7722"/>
      </w:tblGrid>
      <w:tr w:rsidR="003659E1" w:rsidTr="00405B19">
        <w:trPr>
          <w:trHeight w:val="732"/>
        </w:trPr>
        <w:tc>
          <w:tcPr>
            <w:tcW w:w="3528" w:type="dxa"/>
            <w:vAlign w:val="center"/>
          </w:tcPr>
          <w:p w:rsidR="003659E1" w:rsidRPr="007D7893" w:rsidRDefault="003659E1" w:rsidP="00405B19">
            <w:pPr>
              <w:spacing w:before="120"/>
              <w:jc w:val="center"/>
              <w:rPr>
                <w:rFonts w:eastAsia="Times New Roman"/>
                <w:b/>
                <w:bCs/>
              </w:rPr>
            </w:pPr>
            <w:r>
              <w:rPr>
                <w:b/>
                <w:bCs/>
              </w:rPr>
              <w:t>Задание 19</w:t>
            </w:r>
          </w:p>
        </w:tc>
        <w:tc>
          <w:tcPr>
            <w:tcW w:w="6043" w:type="dxa"/>
          </w:tcPr>
          <w:p w:rsidR="003659E1" w:rsidRDefault="003659E1" w:rsidP="00013F94">
            <w:pPr>
              <w:autoSpaceDE w:val="0"/>
              <w:autoSpaceDN w:val="0"/>
              <w:adjustRightInd w:val="0"/>
              <w:jc w:val="both"/>
              <w:rPr>
                <w:rFonts w:ascii="TimesNewRomanPSMT" w:eastAsia="Times New Roman" w:hAnsi="TimesNewRomanPSMT" w:cs="TimesNewRomanPSMT"/>
              </w:rPr>
            </w:pPr>
            <w:r w:rsidRPr="00C708F4">
              <w:rPr>
                <w:rFonts w:eastAsiaTheme="minorHAnsi"/>
              </w:rPr>
              <w:object w:dxaOrig="7635" w:dyaOrig="930">
                <v:shape id="_x0000_i1029" type="#_x0000_t75" style="width:381.15pt;height:46.35pt" o:ole="">
                  <v:imagedata r:id="rId24" o:title=""/>
                </v:shape>
                <o:OLEObject Type="Embed" ProgID="PBrush" ShapeID="_x0000_i1029" DrawAspect="Content" ObjectID="_1633353430" r:id="rId25"/>
              </w:object>
            </w:r>
          </w:p>
        </w:tc>
      </w:tr>
      <w:tr w:rsidR="003659E1" w:rsidRPr="00372425" w:rsidTr="00405B19">
        <w:tc>
          <w:tcPr>
            <w:tcW w:w="3528" w:type="dxa"/>
            <w:vAlign w:val="center"/>
          </w:tcPr>
          <w:p w:rsidR="003659E1" w:rsidRPr="007D7893" w:rsidRDefault="003659E1" w:rsidP="00405B19">
            <w:pPr>
              <w:autoSpaceDE w:val="0"/>
              <w:autoSpaceDN w:val="0"/>
              <w:adjustRightInd w:val="0"/>
              <w:jc w:val="center"/>
              <w:rPr>
                <w:rFonts w:eastAsia="Times New Roman"/>
                <w:b/>
                <w:bCs/>
              </w:rPr>
            </w:pPr>
            <w:r w:rsidRPr="007D7893">
              <w:rPr>
                <w:rFonts w:eastAsia="Times New Roman"/>
                <w:b/>
                <w:bCs/>
              </w:rPr>
              <w:t>Средний процент выполнения</w:t>
            </w:r>
          </w:p>
        </w:tc>
        <w:tc>
          <w:tcPr>
            <w:tcW w:w="6043" w:type="dxa"/>
            <w:vAlign w:val="center"/>
          </w:tcPr>
          <w:p w:rsidR="003659E1" w:rsidRPr="002A26BE" w:rsidRDefault="003659E1" w:rsidP="00405B19">
            <w:pPr>
              <w:autoSpaceDE w:val="0"/>
              <w:autoSpaceDN w:val="0"/>
              <w:adjustRightInd w:val="0"/>
              <w:jc w:val="center"/>
              <w:rPr>
                <w:rFonts w:eastAsia="Times New Roman"/>
              </w:rPr>
            </w:pPr>
            <w:r w:rsidRPr="002A26BE">
              <w:t>7</w:t>
            </w:r>
            <w:r w:rsidR="00405B19">
              <w:t>0</w:t>
            </w:r>
            <w:r w:rsidRPr="002A26BE">
              <w:t>,1%</w:t>
            </w:r>
          </w:p>
        </w:tc>
      </w:tr>
      <w:tr w:rsidR="003659E1" w:rsidRPr="00372425" w:rsidTr="00405B19">
        <w:tc>
          <w:tcPr>
            <w:tcW w:w="3528" w:type="dxa"/>
            <w:vAlign w:val="center"/>
          </w:tcPr>
          <w:p w:rsidR="003659E1" w:rsidRPr="007D7893" w:rsidRDefault="003659E1" w:rsidP="00405B19">
            <w:pPr>
              <w:autoSpaceDE w:val="0"/>
              <w:autoSpaceDN w:val="0"/>
              <w:adjustRightInd w:val="0"/>
              <w:jc w:val="center"/>
              <w:rPr>
                <w:rFonts w:eastAsia="Times New Roman"/>
                <w:b/>
                <w:bCs/>
              </w:rPr>
            </w:pPr>
            <w:r w:rsidRPr="007D7893">
              <w:rPr>
                <w:b/>
                <w:bCs/>
              </w:rPr>
              <w:t>Характеристика задания</w:t>
            </w:r>
          </w:p>
        </w:tc>
        <w:tc>
          <w:tcPr>
            <w:tcW w:w="6043" w:type="dxa"/>
          </w:tcPr>
          <w:p w:rsidR="003659E1" w:rsidRPr="002A26BE" w:rsidRDefault="003659E1" w:rsidP="00405B19">
            <w:pPr>
              <w:jc w:val="both"/>
              <w:rPr>
                <w:iCs/>
              </w:rPr>
            </w:pPr>
            <w:r w:rsidRPr="002A26BE">
              <w:t>Задача на конструирование числа с заданными свойствами. Для ее решения можно использовать разумный подбор.</w:t>
            </w:r>
          </w:p>
        </w:tc>
      </w:tr>
      <w:tr w:rsidR="003659E1" w:rsidRPr="007D7893" w:rsidTr="00405B19">
        <w:tc>
          <w:tcPr>
            <w:tcW w:w="3528" w:type="dxa"/>
            <w:vAlign w:val="center"/>
          </w:tcPr>
          <w:p w:rsidR="003659E1" w:rsidRPr="007D7893" w:rsidRDefault="003659E1" w:rsidP="00405B19">
            <w:pPr>
              <w:autoSpaceDE w:val="0"/>
              <w:autoSpaceDN w:val="0"/>
              <w:adjustRightInd w:val="0"/>
              <w:jc w:val="center"/>
              <w:rPr>
                <w:rFonts w:eastAsia="Times New Roman"/>
                <w:b/>
                <w:bCs/>
              </w:rPr>
            </w:pPr>
            <w:r w:rsidRPr="007D7893">
              <w:rPr>
                <w:rFonts w:eastAsia="Times New Roman"/>
                <w:b/>
                <w:bCs/>
              </w:rPr>
              <w:t>Типичные ошибки</w:t>
            </w:r>
          </w:p>
        </w:tc>
        <w:tc>
          <w:tcPr>
            <w:tcW w:w="6043" w:type="dxa"/>
          </w:tcPr>
          <w:p w:rsidR="003659E1" w:rsidRPr="002A26BE" w:rsidRDefault="003659E1" w:rsidP="009D3780">
            <w:pPr>
              <w:numPr>
                <w:ilvl w:val="0"/>
                <w:numId w:val="14"/>
              </w:numPr>
              <w:autoSpaceDE w:val="0"/>
              <w:autoSpaceDN w:val="0"/>
              <w:adjustRightInd w:val="0"/>
              <w:rPr>
                <w:rFonts w:eastAsia="Times New Roman"/>
              </w:rPr>
            </w:pPr>
            <w:r w:rsidRPr="002A26BE">
              <w:rPr>
                <w:rFonts w:eastAsia="Times New Roman"/>
              </w:rPr>
              <w:t xml:space="preserve">Несформированность общей математической культуры. </w:t>
            </w:r>
          </w:p>
          <w:p w:rsidR="003659E1" w:rsidRPr="002A26BE" w:rsidRDefault="003659E1" w:rsidP="009D3780">
            <w:pPr>
              <w:numPr>
                <w:ilvl w:val="0"/>
                <w:numId w:val="14"/>
              </w:numPr>
              <w:autoSpaceDE w:val="0"/>
              <w:autoSpaceDN w:val="0"/>
              <w:adjustRightInd w:val="0"/>
              <w:rPr>
                <w:rFonts w:eastAsia="Times New Roman"/>
              </w:rPr>
            </w:pPr>
            <w:r w:rsidRPr="002A26BE">
              <w:rPr>
                <w:rFonts w:eastAsia="Times New Roman"/>
              </w:rPr>
              <w:t>Незнание признаков делимости</w:t>
            </w:r>
          </w:p>
        </w:tc>
      </w:tr>
    </w:tbl>
    <w:p w:rsidR="003659E1" w:rsidRPr="00EE40DD" w:rsidRDefault="003659E1" w:rsidP="00EE40DD">
      <w:pPr>
        <w:autoSpaceDE w:val="0"/>
        <w:autoSpaceDN w:val="0"/>
        <w:adjustRightInd w:val="0"/>
        <w:ind w:firstLine="567"/>
        <w:jc w:val="both"/>
        <w:rPr>
          <w:rFonts w:ascii="TimesNewRomanPSMT" w:eastAsia="Times New Roman" w:hAnsi="TimesNewRomanPSMT" w:cs="TimesNewRomanPSMT"/>
        </w:rPr>
      </w:pPr>
      <w:r w:rsidRPr="00EE40DD">
        <w:rPr>
          <w:rFonts w:ascii="TimesNewRomanPSMT" w:eastAsia="Times New Roman" w:hAnsi="TimesNewRomanPSMT" w:cs="TimesNewRomanPSMT"/>
        </w:rPr>
        <w:lastRenderedPageBreak/>
        <w:t xml:space="preserve">На диаграмме 1 представлены результаты выполнения заданий этой группы </w:t>
      </w:r>
      <w:r w:rsidR="003E5E5C" w:rsidRPr="00EE40DD">
        <w:rPr>
          <w:rFonts w:ascii="TimesNewRomanPSMT" w:eastAsia="Times New Roman" w:hAnsi="TimesNewRomanPSMT" w:cs="TimesNewRomanPSMT"/>
        </w:rPr>
        <w:t>участниками экзамена</w:t>
      </w:r>
      <w:r w:rsidRPr="00EE40DD">
        <w:rPr>
          <w:rFonts w:ascii="TimesNewRomanPSMT" w:eastAsia="Times New Roman" w:hAnsi="TimesNewRomanPSMT" w:cs="TimesNewRomanPSMT"/>
        </w:rPr>
        <w:t xml:space="preserve"> с разными уровнями математической подготовки.</w:t>
      </w:r>
    </w:p>
    <w:p w:rsidR="003659E1" w:rsidRPr="001904DD" w:rsidRDefault="003659E1" w:rsidP="003659E1">
      <w:pPr>
        <w:autoSpaceDE w:val="0"/>
        <w:autoSpaceDN w:val="0"/>
        <w:adjustRightInd w:val="0"/>
        <w:ind w:firstLine="709"/>
        <w:jc w:val="right"/>
        <w:rPr>
          <w:rFonts w:eastAsia="Times New Roman"/>
          <w:i/>
          <w:iCs/>
          <w:color w:val="000000"/>
          <w:sz w:val="22"/>
          <w:szCs w:val="22"/>
        </w:rPr>
      </w:pPr>
      <w:r w:rsidRPr="001904DD">
        <w:rPr>
          <w:rFonts w:eastAsia="Times New Roman"/>
          <w:i/>
          <w:iCs/>
          <w:color w:val="000000"/>
          <w:sz w:val="22"/>
          <w:szCs w:val="22"/>
        </w:rPr>
        <w:t>Диаграмма 1</w:t>
      </w:r>
    </w:p>
    <w:p w:rsidR="003659E1" w:rsidRPr="00CE4D65" w:rsidRDefault="003659E1" w:rsidP="003659E1">
      <w:pPr>
        <w:autoSpaceDE w:val="0"/>
        <w:autoSpaceDN w:val="0"/>
        <w:adjustRightInd w:val="0"/>
        <w:rPr>
          <w:rFonts w:eastAsia="Times New Roman"/>
          <w:color w:val="000000"/>
          <w:szCs w:val="28"/>
        </w:rPr>
      </w:pPr>
      <w:r>
        <w:rPr>
          <w:noProof/>
        </w:rPr>
        <w:drawing>
          <wp:inline distT="0" distB="0" distL="0" distR="0">
            <wp:extent cx="5937885" cy="26231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5937885" cy="2623185"/>
                    </a:xfrm>
                    <a:prstGeom prst="rect">
                      <a:avLst/>
                    </a:prstGeom>
                    <a:noFill/>
                    <a:ln w="9525">
                      <a:noFill/>
                      <a:miter lim="800000"/>
                      <a:headEnd/>
                      <a:tailEnd/>
                    </a:ln>
                  </pic:spPr>
                </pic:pic>
              </a:graphicData>
            </a:graphic>
          </wp:inline>
        </w:drawing>
      </w:r>
    </w:p>
    <w:p w:rsidR="003659E1" w:rsidRDefault="003659E1" w:rsidP="00EE40DD">
      <w:pPr>
        <w:spacing w:before="120"/>
        <w:jc w:val="both"/>
        <w:rPr>
          <w:b/>
          <w:bCs/>
        </w:rPr>
      </w:pPr>
      <w:r>
        <w:rPr>
          <w:b/>
          <w:bCs/>
        </w:rPr>
        <w:t>Выводы по блоку 1:</w:t>
      </w:r>
    </w:p>
    <w:p w:rsidR="003659E1" w:rsidRPr="00EE40DD" w:rsidRDefault="003659E1" w:rsidP="00EE40DD">
      <w:pPr>
        <w:autoSpaceDE w:val="0"/>
        <w:autoSpaceDN w:val="0"/>
        <w:adjustRightInd w:val="0"/>
        <w:ind w:firstLine="567"/>
        <w:jc w:val="both"/>
        <w:rPr>
          <w:rFonts w:ascii="TimesNewRomanPSMT" w:eastAsia="Times New Roman" w:hAnsi="TimesNewRomanPSMT" w:cs="TimesNewRomanPSMT"/>
        </w:rPr>
      </w:pPr>
      <w:r w:rsidRPr="00EE40DD">
        <w:rPr>
          <w:rFonts w:ascii="TimesNewRomanPSMT" w:eastAsia="Times New Roman" w:hAnsi="TimesNewRomanPSMT" w:cs="TimesNewRomanPSMT"/>
        </w:rPr>
        <w:t>Все выпускники, набравшие менее 7 баллов (оценка «2» по пятибалльной шкале), не обладают математическими умениями и навыками на базовом уровне, поверяемыми заданиями блока 1. Самый высокий процент успешности выполнения заданий (</w:t>
      </w:r>
      <w:r w:rsidR="00EE40DD">
        <w:rPr>
          <w:rFonts w:ascii="TimesNewRomanPSMT" w:eastAsia="Times New Roman" w:hAnsi="TimesNewRomanPSMT" w:cs="TimesNewRomanPSMT"/>
        </w:rPr>
        <w:t>21,1</w:t>
      </w:r>
      <w:r w:rsidRPr="00EE40DD">
        <w:rPr>
          <w:rFonts w:ascii="TimesNewRomanPSMT" w:eastAsia="Times New Roman" w:hAnsi="TimesNewRomanPSMT" w:cs="TimesNewRomanPSMT"/>
        </w:rPr>
        <w:t>%) продемонстрировали участники этой группы при решении задачи 4 на умение работать с заданными формулами, выполнять расчеты по формулам. Самый низкий процент выполнения задачи 19 (</w:t>
      </w:r>
      <w:r w:rsidR="00EE40DD">
        <w:rPr>
          <w:rFonts w:ascii="TimesNewRomanPSMT" w:eastAsia="Times New Roman" w:hAnsi="TimesNewRomanPSMT" w:cs="TimesNewRomanPSMT"/>
        </w:rPr>
        <w:t>5,3</w:t>
      </w:r>
      <w:r w:rsidRPr="00EE40DD">
        <w:rPr>
          <w:rFonts w:ascii="TimesNewRomanPSMT" w:eastAsia="Times New Roman" w:hAnsi="TimesNewRomanPSMT" w:cs="TimesNewRomanPSMT"/>
        </w:rPr>
        <w:t>%), проверяющей умение раскладывать число на множители и знание признаков делимости чисел.</w:t>
      </w:r>
    </w:p>
    <w:p w:rsidR="003659E1" w:rsidRPr="00EE40DD" w:rsidRDefault="003659E1" w:rsidP="00EE40DD">
      <w:pPr>
        <w:autoSpaceDE w:val="0"/>
        <w:autoSpaceDN w:val="0"/>
        <w:adjustRightInd w:val="0"/>
        <w:ind w:firstLine="567"/>
        <w:jc w:val="both"/>
        <w:rPr>
          <w:rFonts w:ascii="TimesNewRomanPSMT" w:eastAsia="Times New Roman" w:hAnsi="TimesNewRomanPSMT" w:cs="TimesNewRomanPSMT"/>
        </w:rPr>
      </w:pPr>
      <w:r w:rsidRPr="00EE40DD">
        <w:rPr>
          <w:rFonts w:ascii="TimesNewRomanPSMT" w:eastAsia="Times New Roman" w:hAnsi="TimesNewRomanPSMT" w:cs="TimesNewRomanPSMT"/>
        </w:rPr>
        <w:t>Выпускники, набравшие 7-11 баллов (оценка «3» по пятибалльной шкале), усвоили учебный материал, проверяемый заданиями 1,2,4,5. При этом они показали наибольший процент успешности при выполнении задания 4 (8</w:t>
      </w:r>
      <w:r w:rsidR="00EE40DD">
        <w:rPr>
          <w:rFonts w:ascii="TimesNewRomanPSMT" w:eastAsia="Times New Roman" w:hAnsi="TimesNewRomanPSMT" w:cs="TimesNewRomanPSMT"/>
        </w:rPr>
        <w:t>1,2</w:t>
      </w:r>
      <w:r w:rsidRPr="00EE40DD">
        <w:rPr>
          <w:rFonts w:ascii="TimesNewRomanPSMT" w:eastAsia="Times New Roman" w:hAnsi="TimesNewRomanPSMT" w:cs="TimesNewRomanPSMT"/>
        </w:rPr>
        <w:t xml:space="preserve">%), а самый низкий процент выполнения задания </w:t>
      </w:r>
      <w:r w:rsidR="00EE40DD">
        <w:rPr>
          <w:rFonts w:ascii="TimesNewRomanPSMT" w:eastAsia="Times New Roman" w:hAnsi="TimesNewRomanPSMT" w:cs="TimesNewRomanPSMT"/>
        </w:rPr>
        <w:t>2</w:t>
      </w:r>
      <w:r w:rsidRPr="00EE40DD">
        <w:rPr>
          <w:rFonts w:ascii="TimesNewRomanPSMT" w:eastAsia="Times New Roman" w:hAnsi="TimesNewRomanPSMT" w:cs="TimesNewRomanPSMT"/>
        </w:rPr>
        <w:t xml:space="preserve"> (61%). Процент выполнения задания 19 данного блока учащимися этой уровневой группы составил </w:t>
      </w:r>
      <w:r w:rsidR="00EE40DD">
        <w:rPr>
          <w:rFonts w:ascii="TimesNewRomanPSMT" w:eastAsia="Times New Roman" w:hAnsi="TimesNewRomanPSMT" w:cs="TimesNewRomanPSMT"/>
        </w:rPr>
        <w:t>5,3</w:t>
      </w:r>
      <w:r w:rsidRPr="00EE40DD">
        <w:rPr>
          <w:rFonts w:ascii="TimesNewRomanPSMT" w:eastAsia="Times New Roman" w:hAnsi="TimesNewRomanPSMT" w:cs="TimesNewRomanPSMT"/>
        </w:rPr>
        <w:t>%.</w:t>
      </w:r>
    </w:p>
    <w:p w:rsidR="003659E1" w:rsidRPr="00EE40DD" w:rsidRDefault="003659E1" w:rsidP="00EE40DD">
      <w:pPr>
        <w:autoSpaceDE w:val="0"/>
        <w:autoSpaceDN w:val="0"/>
        <w:adjustRightInd w:val="0"/>
        <w:ind w:firstLine="567"/>
        <w:jc w:val="both"/>
        <w:rPr>
          <w:rFonts w:ascii="TimesNewRomanPSMT" w:eastAsia="Times New Roman" w:hAnsi="TimesNewRomanPSMT" w:cs="TimesNewRomanPSMT"/>
        </w:rPr>
      </w:pPr>
      <w:r w:rsidRPr="00EE40DD">
        <w:rPr>
          <w:rFonts w:ascii="TimesNewRomanPSMT" w:eastAsia="Times New Roman" w:hAnsi="TimesNewRomanPSMT" w:cs="TimesNewRomanPSMT"/>
        </w:rPr>
        <w:t>Выпускники, набравшие 12-16 баллов (оценка «4» по пятибалльной шкале) и 17-20 баллов (оценка «5») хорошо овладели всеми умениями и навыками, проверяемыми заданиями блока 1.</w:t>
      </w:r>
    </w:p>
    <w:p w:rsidR="003659E1" w:rsidRDefault="003659E1" w:rsidP="003659E1">
      <w:pPr>
        <w:autoSpaceDE w:val="0"/>
        <w:autoSpaceDN w:val="0"/>
        <w:adjustRightInd w:val="0"/>
        <w:ind w:firstLine="709"/>
        <w:jc w:val="both"/>
        <w:rPr>
          <w:rFonts w:eastAsia="Times New Roman"/>
        </w:rPr>
      </w:pPr>
    </w:p>
    <w:p w:rsidR="00EE40DD" w:rsidRDefault="00EE40DD" w:rsidP="003659E1">
      <w:pPr>
        <w:autoSpaceDE w:val="0"/>
        <w:autoSpaceDN w:val="0"/>
        <w:adjustRightInd w:val="0"/>
        <w:ind w:firstLine="709"/>
        <w:jc w:val="both"/>
        <w:rPr>
          <w:rFonts w:eastAsia="Times New Roman"/>
        </w:rPr>
      </w:pPr>
    </w:p>
    <w:p w:rsidR="003659E1" w:rsidRDefault="003659E1" w:rsidP="005E2B95">
      <w:pPr>
        <w:autoSpaceDE w:val="0"/>
        <w:autoSpaceDN w:val="0"/>
        <w:adjustRightInd w:val="0"/>
        <w:ind w:firstLine="567"/>
        <w:jc w:val="both"/>
        <w:rPr>
          <w:rFonts w:eastAsia="Times New Roman"/>
          <w:b/>
          <w:bCs/>
        </w:rPr>
      </w:pPr>
      <w:r>
        <w:rPr>
          <w:rFonts w:eastAsia="Times New Roman"/>
          <w:b/>
          <w:bCs/>
        </w:rPr>
        <w:t>Задания блока 2, проверяющие умение решать уравнения и неравенства</w:t>
      </w:r>
    </w:p>
    <w:p w:rsidR="003659E1" w:rsidRPr="00EE40DD" w:rsidRDefault="003659E1" w:rsidP="00EE40DD">
      <w:pPr>
        <w:autoSpaceDE w:val="0"/>
        <w:autoSpaceDN w:val="0"/>
        <w:adjustRightInd w:val="0"/>
        <w:ind w:firstLine="567"/>
        <w:jc w:val="both"/>
        <w:rPr>
          <w:rFonts w:ascii="TimesNewRomanPSMT" w:eastAsia="Times New Roman" w:hAnsi="TimesNewRomanPSMT" w:cs="TimesNewRomanPSMT"/>
        </w:rPr>
      </w:pPr>
      <w:r w:rsidRPr="00EE40DD">
        <w:rPr>
          <w:rFonts w:ascii="TimesNewRomanPSMT" w:eastAsia="Times New Roman" w:hAnsi="TimesNewRomanPSMT" w:cs="TimesNewRomanPSMT"/>
        </w:rPr>
        <w:t>К данному блоку относится 2 задания (7 и 17). Средний процент выполнения заданий этого блока – 5</w:t>
      </w:r>
      <w:r w:rsidR="005E2B95">
        <w:rPr>
          <w:rFonts w:ascii="TimesNewRomanPSMT" w:eastAsia="Times New Roman" w:hAnsi="TimesNewRomanPSMT" w:cs="TimesNewRomanPSMT"/>
        </w:rPr>
        <w:t>8</w:t>
      </w:r>
      <w:r w:rsidRPr="00EE40DD">
        <w:rPr>
          <w:rFonts w:ascii="TimesNewRomanPSMT" w:eastAsia="Times New Roman" w:hAnsi="TimesNewRomanPSMT" w:cs="TimesNewRomanPSMT"/>
        </w:rPr>
        <w:t>,</w:t>
      </w:r>
      <w:r w:rsidR="005E2B95">
        <w:rPr>
          <w:rFonts w:ascii="TimesNewRomanPSMT" w:eastAsia="Times New Roman" w:hAnsi="TimesNewRomanPSMT" w:cs="TimesNewRomanPSMT"/>
        </w:rPr>
        <w:t>4</w:t>
      </w:r>
      <w:r w:rsidRPr="00EE40DD">
        <w:rPr>
          <w:rFonts w:ascii="TimesNewRomanPSMT" w:eastAsia="Times New Roman" w:hAnsi="TimesNewRomanPSMT" w:cs="TimesNewRomanPSMT"/>
        </w:rPr>
        <w:t>% и 7</w:t>
      </w:r>
      <w:r w:rsidR="005E2B95">
        <w:rPr>
          <w:rFonts w:ascii="TimesNewRomanPSMT" w:eastAsia="Times New Roman" w:hAnsi="TimesNewRomanPSMT" w:cs="TimesNewRomanPSMT"/>
        </w:rPr>
        <w:t>3</w:t>
      </w:r>
      <w:r w:rsidRPr="00EE40DD">
        <w:rPr>
          <w:rFonts w:ascii="TimesNewRomanPSMT" w:eastAsia="Times New Roman" w:hAnsi="TimesNewRomanPSMT" w:cs="TimesNewRomanPSMT"/>
        </w:rPr>
        <w:t>,</w:t>
      </w:r>
      <w:r w:rsidR="005E2B95">
        <w:rPr>
          <w:rFonts w:ascii="TimesNewRomanPSMT" w:eastAsia="Times New Roman" w:hAnsi="TimesNewRomanPSMT" w:cs="TimesNewRomanPSMT"/>
        </w:rPr>
        <w:t>3</w:t>
      </w:r>
      <w:r w:rsidRPr="00EE40DD">
        <w:rPr>
          <w:rFonts w:ascii="TimesNewRomanPSMT" w:eastAsia="Times New Roman" w:hAnsi="TimesNewRomanPSMT" w:cs="TimesNewRomanPSMT"/>
        </w:rPr>
        <w:t>% соответственно.</w:t>
      </w:r>
    </w:p>
    <w:p w:rsidR="003659E1" w:rsidRPr="00EE40DD" w:rsidRDefault="003659E1" w:rsidP="00EE40DD">
      <w:pPr>
        <w:autoSpaceDE w:val="0"/>
        <w:autoSpaceDN w:val="0"/>
        <w:adjustRightInd w:val="0"/>
        <w:ind w:firstLine="567"/>
        <w:jc w:val="both"/>
        <w:rPr>
          <w:rFonts w:ascii="TimesNewRomanPSMT" w:eastAsia="Times New Roman" w:hAnsi="TimesNewRomanPSMT" w:cs="TimesNewRomanPSMT"/>
        </w:rPr>
      </w:pPr>
      <w:r w:rsidRPr="00EE40DD">
        <w:rPr>
          <w:rFonts w:ascii="TimesNewRomanPSMT" w:eastAsia="Times New Roman" w:hAnsi="TimesNewRomanPSMT" w:cs="TimesNewRomanPSMT"/>
        </w:rPr>
        <w:t>В табл</w:t>
      </w:r>
      <w:r w:rsidR="005E2B95">
        <w:rPr>
          <w:rFonts w:ascii="TimesNewRomanPSMT" w:eastAsia="Times New Roman" w:hAnsi="TimesNewRomanPSMT" w:cs="TimesNewRomanPSMT"/>
        </w:rPr>
        <w:t>ице 38</w:t>
      </w:r>
      <w:r w:rsidRPr="00EE40DD">
        <w:rPr>
          <w:rFonts w:ascii="TimesNewRomanPSMT" w:eastAsia="Times New Roman" w:hAnsi="TimesNewRomanPSMT" w:cs="TimesNewRomanPSMT"/>
        </w:rPr>
        <w:t xml:space="preserve"> представлены результаты выполнения заданий этого блока за последние три года.</w:t>
      </w:r>
    </w:p>
    <w:p w:rsidR="003659E1" w:rsidRPr="005E2B95" w:rsidRDefault="003659E1" w:rsidP="001904DD">
      <w:pPr>
        <w:pStyle w:val="a3"/>
        <w:spacing w:after="120" w:line="240" w:lineRule="auto"/>
        <w:ind w:left="0" w:firstLine="567"/>
        <w:jc w:val="right"/>
        <w:rPr>
          <w:rFonts w:ascii="Times New Roman" w:hAnsi="Times New Roman"/>
          <w:i/>
          <w:iCs/>
        </w:rPr>
      </w:pPr>
      <w:r w:rsidRPr="005E2B95">
        <w:rPr>
          <w:rFonts w:ascii="Times New Roman" w:hAnsi="Times New Roman"/>
          <w:i/>
          <w:iCs/>
        </w:rPr>
        <w:t xml:space="preserve">Таблица </w:t>
      </w:r>
      <w:r w:rsidR="005E2B95">
        <w:rPr>
          <w:rFonts w:ascii="Times New Roman" w:hAnsi="Times New Roman"/>
          <w:i/>
          <w:iCs/>
        </w:rPr>
        <w:t>38</w:t>
      </w:r>
    </w:p>
    <w:tbl>
      <w:tblPr>
        <w:tblW w:w="8487" w:type="dxa"/>
        <w:jc w:val="center"/>
        <w:tblInd w:w="-2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26"/>
        <w:gridCol w:w="2453"/>
        <w:gridCol w:w="2454"/>
        <w:gridCol w:w="2454"/>
      </w:tblGrid>
      <w:tr w:rsidR="003659E1" w:rsidRPr="00DA7C21" w:rsidTr="001904DD">
        <w:trPr>
          <w:cantSplit/>
          <w:trHeight w:val="935"/>
          <w:jc w:val="center"/>
        </w:trPr>
        <w:tc>
          <w:tcPr>
            <w:tcW w:w="1126" w:type="dxa"/>
            <w:shd w:val="clear" w:color="auto" w:fill="F2DBDB"/>
            <w:vAlign w:val="center"/>
          </w:tcPr>
          <w:p w:rsidR="003659E1" w:rsidRPr="00DA7C21" w:rsidRDefault="003659E1" w:rsidP="00013F94">
            <w:pPr>
              <w:jc w:val="center"/>
            </w:pPr>
            <w:r w:rsidRPr="00DA7C21">
              <w:t>№</w:t>
            </w:r>
          </w:p>
          <w:p w:rsidR="003659E1" w:rsidRPr="00DA7C21" w:rsidRDefault="003659E1" w:rsidP="00013F94">
            <w:pPr>
              <w:jc w:val="center"/>
            </w:pPr>
            <w:r w:rsidRPr="00DA7C21">
              <w:t xml:space="preserve"> </w:t>
            </w:r>
            <w:proofErr w:type="gramStart"/>
            <w:r w:rsidRPr="00DA7C21">
              <w:t>п</w:t>
            </w:r>
            <w:proofErr w:type="gramEnd"/>
            <w:r w:rsidRPr="00DA7C21">
              <w:t>/п</w:t>
            </w:r>
          </w:p>
        </w:tc>
        <w:tc>
          <w:tcPr>
            <w:tcW w:w="2453" w:type="dxa"/>
            <w:shd w:val="clear" w:color="auto" w:fill="F2DBDB"/>
            <w:vAlign w:val="center"/>
          </w:tcPr>
          <w:p w:rsidR="003659E1" w:rsidRPr="00DA7C21" w:rsidRDefault="003659E1" w:rsidP="00013F94">
            <w:pPr>
              <w:jc w:val="center"/>
            </w:pPr>
            <w:r w:rsidRPr="00DA7C21">
              <w:t>Процент выполнения</w:t>
            </w:r>
          </w:p>
          <w:p w:rsidR="003659E1" w:rsidRPr="00DA7C21" w:rsidRDefault="003659E1" w:rsidP="00013F94">
            <w:pPr>
              <w:jc w:val="center"/>
            </w:pPr>
            <w:r w:rsidRPr="00DA7C21">
              <w:t>в 2019 году</w:t>
            </w:r>
          </w:p>
        </w:tc>
        <w:tc>
          <w:tcPr>
            <w:tcW w:w="2454" w:type="dxa"/>
            <w:shd w:val="clear" w:color="auto" w:fill="F2DBDB"/>
            <w:vAlign w:val="center"/>
          </w:tcPr>
          <w:p w:rsidR="003659E1" w:rsidRPr="00DA7C21" w:rsidRDefault="003659E1" w:rsidP="00013F94">
            <w:pPr>
              <w:jc w:val="center"/>
            </w:pPr>
            <w:r w:rsidRPr="00DA7C21">
              <w:t>Процент выполнения</w:t>
            </w:r>
          </w:p>
          <w:p w:rsidR="003659E1" w:rsidRPr="00DA7C21" w:rsidRDefault="003659E1" w:rsidP="00013F94">
            <w:pPr>
              <w:jc w:val="center"/>
            </w:pPr>
            <w:r w:rsidRPr="00DA7C21">
              <w:t>в 2018 году</w:t>
            </w:r>
          </w:p>
        </w:tc>
        <w:tc>
          <w:tcPr>
            <w:tcW w:w="2454" w:type="dxa"/>
            <w:shd w:val="clear" w:color="auto" w:fill="F2DBDB"/>
            <w:vAlign w:val="center"/>
          </w:tcPr>
          <w:p w:rsidR="003659E1" w:rsidRPr="00DA7C21" w:rsidRDefault="003659E1" w:rsidP="00013F94">
            <w:pPr>
              <w:jc w:val="center"/>
            </w:pPr>
            <w:r w:rsidRPr="00DA7C21">
              <w:t>Процент выполнения</w:t>
            </w:r>
          </w:p>
          <w:p w:rsidR="003659E1" w:rsidRPr="00DA7C21" w:rsidRDefault="003659E1" w:rsidP="00013F94">
            <w:pPr>
              <w:jc w:val="center"/>
            </w:pPr>
            <w:r w:rsidRPr="00DA7C21">
              <w:t>в 2017 году</w:t>
            </w:r>
          </w:p>
        </w:tc>
      </w:tr>
      <w:tr w:rsidR="003659E1" w:rsidRPr="00DA7C21" w:rsidTr="001904DD">
        <w:trPr>
          <w:trHeight w:val="20"/>
          <w:jc w:val="center"/>
        </w:trPr>
        <w:tc>
          <w:tcPr>
            <w:tcW w:w="1126" w:type="dxa"/>
            <w:shd w:val="clear" w:color="auto" w:fill="FDE9D9"/>
            <w:vAlign w:val="center"/>
          </w:tcPr>
          <w:p w:rsidR="003659E1" w:rsidRPr="00DA7C21" w:rsidRDefault="003659E1" w:rsidP="00013F94">
            <w:pPr>
              <w:jc w:val="center"/>
            </w:pPr>
            <w:r>
              <w:t>7</w:t>
            </w:r>
          </w:p>
        </w:tc>
        <w:tc>
          <w:tcPr>
            <w:tcW w:w="2453" w:type="dxa"/>
            <w:shd w:val="clear" w:color="auto" w:fill="FDE9D9"/>
            <w:vAlign w:val="center"/>
          </w:tcPr>
          <w:p w:rsidR="003659E1" w:rsidRPr="00DA7C21" w:rsidRDefault="003659E1" w:rsidP="001904DD">
            <w:pPr>
              <w:jc w:val="center"/>
            </w:pPr>
            <w:r w:rsidRPr="005C47B1">
              <w:t>5</w:t>
            </w:r>
            <w:r w:rsidR="001904DD">
              <w:t>8</w:t>
            </w:r>
            <w:r w:rsidRPr="005C47B1">
              <w:t>,</w:t>
            </w:r>
            <w:r w:rsidR="001904DD">
              <w:t>4</w:t>
            </w:r>
            <w:r w:rsidRPr="005C47B1">
              <w:t>%</w:t>
            </w:r>
          </w:p>
        </w:tc>
        <w:tc>
          <w:tcPr>
            <w:tcW w:w="2454" w:type="dxa"/>
            <w:shd w:val="clear" w:color="auto" w:fill="FDE9D9"/>
            <w:vAlign w:val="center"/>
          </w:tcPr>
          <w:p w:rsidR="003659E1" w:rsidRPr="00DA7C21" w:rsidRDefault="003659E1" w:rsidP="00013F94">
            <w:pPr>
              <w:jc w:val="center"/>
              <w:rPr>
                <w:color w:val="000000"/>
              </w:rPr>
            </w:pPr>
            <w:r>
              <w:rPr>
                <w:color w:val="000000"/>
              </w:rPr>
              <w:t>85,9%</w:t>
            </w:r>
          </w:p>
        </w:tc>
        <w:tc>
          <w:tcPr>
            <w:tcW w:w="2454" w:type="dxa"/>
            <w:shd w:val="clear" w:color="auto" w:fill="FDE9D9"/>
            <w:vAlign w:val="center"/>
          </w:tcPr>
          <w:p w:rsidR="003659E1" w:rsidRPr="00DA7C21" w:rsidRDefault="003659E1" w:rsidP="00013F94">
            <w:pPr>
              <w:jc w:val="center"/>
            </w:pPr>
            <w:r>
              <w:t>76</w:t>
            </w:r>
            <w:r w:rsidRPr="00DA7C21">
              <w:t>,</w:t>
            </w:r>
            <w:r>
              <w:t>3</w:t>
            </w:r>
            <w:r w:rsidRPr="00DA7C21">
              <w:t>%</w:t>
            </w:r>
          </w:p>
        </w:tc>
      </w:tr>
      <w:tr w:rsidR="003659E1" w:rsidRPr="00DA7C21" w:rsidTr="001904DD">
        <w:trPr>
          <w:trHeight w:val="20"/>
          <w:jc w:val="center"/>
        </w:trPr>
        <w:tc>
          <w:tcPr>
            <w:tcW w:w="1126" w:type="dxa"/>
            <w:shd w:val="clear" w:color="auto" w:fill="FDE9D9"/>
            <w:vAlign w:val="center"/>
          </w:tcPr>
          <w:p w:rsidR="003659E1" w:rsidRPr="00DA7C21" w:rsidRDefault="003659E1" w:rsidP="00013F94">
            <w:pPr>
              <w:jc w:val="center"/>
            </w:pPr>
            <w:r w:rsidRPr="00DA7C21">
              <w:t>1</w:t>
            </w:r>
            <w:r>
              <w:t>7</w:t>
            </w:r>
          </w:p>
        </w:tc>
        <w:tc>
          <w:tcPr>
            <w:tcW w:w="2453" w:type="dxa"/>
            <w:shd w:val="clear" w:color="auto" w:fill="FDE9D9"/>
            <w:vAlign w:val="center"/>
          </w:tcPr>
          <w:p w:rsidR="003659E1" w:rsidRPr="00DA7C21" w:rsidRDefault="003659E1" w:rsidP="001904DD">
            <w:pPr>
              <w:jc w:val="center"/>
            </w:pPr>
            <w:r w:rsidRPr="005C47B1">
              <w:t>7</w:t>
            </w:r>
            <w:r w:rsidR="001904DD">
              <w:t>3</w:t>
            </w:r>
            <w:r w:rsidRPr="005C47B1">
              <w:t>,</w:t>
            </w:r>
            <w:r w:rsidR="001904DD">
              <w:t>3</w:t>
            </w:r>
            <w:r w:rsidRPr="005C47B1">
              <w:t>%</w:t>
            </w:r>
          </w:p>
        </w:tc>
        <w:tc>
          <w:tcPr>
            <w:tcW w:w="2454" w:type="dxa"/>
            <w:shd w:val="clear" w:color="auto" w:fill="FDE9D9"/>
            <w:vAlign w:val="center"/>
          </w:tcPr>
          <w:p w:rsidR="003659E1" w:rsidRPr="00DA7C21" w:rsidRDefault="003659E1" w:rsidP="00013F94">
            <w:pPr>
              <w:jc w:val="center"/>
              <w:rPr>
                <w:color w:val="000000"/>
              </w:rPr>
            </w:pPr>
            <w:r>
              <w:rPr>
                <w:color w:val="000000"/>
              </w:rPr>
              <w:t>61</w:t>
            </w:r>
            <w:r w:rsidRPr="00DA7C21">
              <w:rPr>
                <w:color w:val="000000"/>
              </w:rPr>
              <w:t>,</w:t>
            </w:r>
            <w:r>
              <w:rPr>
                <w:color w:val="000000"/>
              </w:rPr>
              <w:t>1</w:t>
            </w:r>
            <w:r w:rsidRPr="00DA7C21">
              <w:rPr>
                <w:color w:val="000000"/>
              </w:rPr>
              <w:t>%</w:t>
            </w:r>
          </w:p>
        </w:tc>
        <w:tc>
          <w:tcPr>
            <w:tcW w:w="2454" w:type="dxa"/>
            <w:shd w:val="clear" w:color="auto" w:fill="FDE9D9"/>
            <w:vAlign w:val="center"/>
          </w:tcPr>
          <w:p w:rsidR="003659E1" w:rsidRPr="00DA7C21" w:rsidRDefault="003659E1" w:rsidP="00013F94">
            <w:pPr>
              <w:jc w:val="center"/>
            </w:pPr>
            <w:r>
              <w:t>45</w:t>
            </w:r>
            <w:r w:rsidRPr="00DA7C21">
              <w:t>,</w:t>
            </w:r>
            <w:r>
              <w:t>5</w:t>
            </w:r>
            <w:r w:rsidRPr="00DA7C21">
              <w:t>%</w:t>
            </w:r>
          </w:p>
        </w:tc>
      </w:tr>
    </w:tbl>
    <w:p w:rsidR="003659E1" w:rsidRDefault="003659E1" w:rsidP="001904DD">
      <w:pPr>
        <w:autoSpaceDE w:val="0"/>
        <w:autoSpaceDN w:val="0"/>
        <w:adjustRightInd w:val="0"/>
        <w:spacing w:before="120" w:after="120"/>
        <w:ind w:firstLine="567"/>
        <w:jc w:val="both"/>
        <w:rPr>
          <w:rFonts w:eastAsia="Times New Roman"/>
          <w:color w:val="000000"/>
        </w:rPr>
      </w:pPr>
      <w:r w:rsidRPr="00EE40DD">
        <w:rPr>
          <w:rFonts w:ascii="TimesNewRomanPSMT" w:eastAsia="Times New Roman" w:hAnsi="TimesNewRomanPSMT" w:cs="TimesNewRomanPSMT"/>
        </w:rPr>
        <w:t xml:space="preserve">Из таблицы видно, что количество выпускников, выполнивших задание 7 верно, уменьшилось на </w:t>
      </w:r>
      <w:r w:rsidR="001904DD">
        <w:rPr>
          <w:rFonts w:ascii="TimesNewRomanPSMT" w:eastAsia="Times New Roman" w:hAnsi="TimesNewRomanPSMT" w:cs="TimesNewRomanPSMT"/>
        </w:rPr>
        <w:t>27,5</w:t>
      </w:r>
      <w:r w:rsidRPr="00EE40DD">
        <w:rPr>
          <w:rFonts w:ascii="TimesNewRomanPSMT" w:eastAsia="Times New Roman" w:hAnsi="TimesNewRomanPSMT" w:cs="TimesNewRomanPSMT"/>
        </w:rPr>
        <w:t>% по сравнению с предыдущим годом, а результаты выполнения задания показывают положительную динамику</w:t>
      </w:r>
      <w:r>
        <w:rPr>
          <w:rFonts w:eastAsia="Times New Roman"/>
          <w:color w:val="000000"/>
        </w:rPr>
        <w:t>.</w:t>
      </w:r>
    </w:p>
    <w:tbl>
      <w:tblPr>
        <w:tblStyle w:val="a7"/>
        <w:tblW w:w="0" w:type="auto"/>
        <w:tblLook w:val="01E0"/>
      </w:tblPr>
      <w:tblGrid>
        <w:gridCol w:w="3512"/>
        <w:gridCol w:w="6202"/>
      </w:tblGrid>
      <w:tr w:rsidR="003659E1" w:rsidTr="001904DD">
        <w:tc>
          <w:tcPr>
            <w:tcW w:w="3528" w:type="dxa"/>
            <w:vAlign w:val="center"/>
          </w:tcPr>
          <w:p w:rsidR="003659E1" w:rsidRPr="007D7893" w:rsidRDefault="003659E1" w:rsidP="001904DD">
            <w:pPr>
              <w:spacing w:before="120"/>
              <w:rPr>
                <w:rFonts w:eastAsia="Times New Roman"/>
                <w:b/>
                <w:bCs/>
              </w:rPr>
            </w:pPr>
            <w:r>
              <w:rPr>
                <w:b/>
                <w:bCs/>
              </w:rPr>
              <w:t>Задание 7</w:t>
            </w:r>
          </w:p>
        </w:tc>
        <w:tc>
          <w:tcPr>
            <w:tcW w:w="6219" w:type="dxa"/>
          </w:tcPr>
          <w:p w:rsidR="003659E1" w:rsidRDefault="003659E1" w:rsidP="00013F94">
            <w:pPr>
              <w:autoSpaceDE w:val="0"/>
              <w:autoSpaceDN w:val="0"/>
              <w:adjustRightInd w:val="0"/>
              <w:jc w:val="both"/>
              <w:rPr>
                <w:rFonts w:ascii="TimesNewRomanPSMT" w:eastAsia="Times New Roman" w:hAnsi="TimesNewRomanPSMT" w:cs="TimesNewRomanPSMT"/>
              </w:rPr>
            </w:pPr>
            <w:r w:rsidRPr="00C708F4">
              <w:rPr>
                <w:rFonts w:eastAsiaTheme="minorHAnsi"/>
              </w:rPr>
              <w:object w:dxaOrig="4425" w:dyaOrig="435">
                <v:shape id="_x0000_i1030" type="#_x0000_t75" style="width:221.85pt;height:21.6pt" o:ole="">
                  <v:imagedata r:id="rId27" o:title=""/>
                </v:shape>
                <o:OLEObject Type="Embed" ProgID="PBrush" ShapeID="_x0000_i1030" DrawAspect="Content" ObjectID="_1633353431" r:id="rId28"/>
              </w:object>
            </w:r>
          </w:p>
        </w:tc>
      </w:tr>
      <w:tr w:rsidR="003659E1" w:rsidTr="001904DD">
        <w:tc>
          <w:tcPr>
            <w:tcW w:w="3528" w:type="dxa"/>
            <w:vAlign w:val="center"/>
          </w:tcPr>
          <w:p w:rsidR="003659E1" w:rsidRPr="007D7893" w:rsidRDefault="003659E1" w:rsidP="001904DD">
            <w:pPr>
              <w:autoSpaceDE w:val="0"/>
              <w:autoSpaceDN w:val="0"/>
              <w:adjustRightInd w:val="0"/>
              <w:rPr>
                <w:rFonts w:eastAsia="Times New Roman"/>
                <w:b/>
                <w:bCs/>
              </w:rPr>
            </w:pPr>
            <w:r w:rsidRPr="007D7893">
              <w:rPr>
                <w:rFonts w:eastAsia="Times New Roman"/>
                <w:b/>
                <w:bCs/>
              </w:rPr>
              <w:t>Средний процент выполнения</w:t>
            </w:r>
          </w:p>
        </w:tc>
        <w:tc>
          <w:tcPr>
            <w:tcW w:w="6219" w:type="dxa"/>
            <w:vAlign w:val="center"/>
          </w:tcPr>
          <w:p w:rsidR="003659E1" w:rsidRPr="00330DA6" w:rsidRDefault="003659E1" w:rsidP="001904DD">
            <w:pPr>
              <w:autoSpaceDE w:val="0"/>
              <w:autoSpaceDN w:val="0"/>
              <w:adjustRightInd w:val="0"/>
              <w:jc w:val="center"/>
              <w:rPr>
                <w:rFonts w:eastAsia="Times New Roman"/>
              </w:rPr>
            </w:pPr>
            <w:r w:rsidRPr="00330DA6">
              <w:t>5</w:t>
            </w:r>
            <w:r w:rsidR="001904DD">
              <w:t>8</w:t>
            </w:r>
            <w:r w:rsidRPr="00330DA6">
              <w:t>,</w:t>
            </w:r>
            <w:r w:rsidR="001904DD">
              <w:t>4</w:t>
            </w:r>
            <w:r w:rsidRPr="00330DA6">
              <w:t>%</w:t>
            </w:r>
          </w:p>
        </w:tc>
      </w:tr>
      <w:tr w:rsidR="003659E1" w:rsidTr="001904DD">
        <w:tc>
          <w:tcPr>
            <w:tcW w:w="3528" w:type="dxa"/>
            <w:vAlign w:val="center"/>
          </w:tcPr>
          <w:p w:rsidR="003659E1" w:rsidRPr="007D7893" w:rsidRDefault="003659E1" w:rsidP="001904DD">
            <w:pPr>
              <w:autoSpaceDE w:val="0"/>
              <w:autoSpaceDN w:val="0"/>
              <w:adjustRightInd w:val="0"/>
              <w:rPr>
                <w:rFonts w:eastAsia="Times New Roman"/>
                <w:b/>
                <w:bCs/>
              </w:rPr>
            </w:pPr>
            <w:r w:rsidRPr="007D7893">
              <w:rPr>
                <w:b/>
                <w:bCs/>
              </w:rPr>
              <w:t>Характеристика задания</w:t>
            </w:r>
          </w:p>
        </w:tc>
        <w:tc>
          <w:tcPr>
            <w:tcW w:w="6219" w:type="dxa"/>
          </w:tcPr>
          <w:p w:rsidR="003659E1" w:rsidRPr="00330DA6" w:rsidRDefault="003659E1" w:rsidP="001904DD">
            <w:pPr>
              <w:ind w:firstLine="16"/>
              <w:jc w:val="both"/>
              <w:rPr>
                <w:iCs/>
              </w:rPr>
            </w:pPr>
            <w:r w:rsidRPr="00330DA6">
              <w:t>Логарифмическое уравнение. Задание 10-11 класса, не одержит сложных вычислений. В КИМах предыдущего года было квадратное уравнение.</w:t>
            </w:r>
          </w:p>
        </w:tc>
      </w:tr>
      <w:tr w:rsidR="003659E1" w:rsidTr="001904DD">
        <w:tc>
          <w:tcPr>
            <w:tcW w:w="3528" w:type="dxa"/>
            <w:vAlign w:val="center"/>
          </w:tcPr>
          <w:p w:rsidR="003659E1" w:rsidRPr="007D7893" w:rsidRDefault="003659E1" w:rsidP="001904DD">
            <w:pPr>
              <w:autoSpaceDE w:val="0"/>
              <w:autoSpaceDN w:val="0"/>
              <w:adjustRightInd w:val="0"/>
              <w:rPr>
                <w:rFonts w:eastAsia="Times New Roman"/>
                <w:b/>
                <w:bCs/>
              </w:rPr>
            </w:pPr>
            <w:r w:rsidRPr="007D7893">
              <w:rPr>
                <w:rFonts w:eastAsia="Times New Roman"/>
                <w:b/>
                <w:bCs/>
              </w:rPr>
              <w:t>Типичные ошибки</w:t>
            </w:r>
          </w:p>
        </w:tc>
        <w:tc>
          <w:tcPr>
            <w:tcW w:w="6219" w:type="dxa"/>
          </w:tcPr>
          <w:p w:rsidR="003659E1" w:rsidRDefault="003659E1" w:rsidP="009D3780">
            <w:pPr>
              <w:numPr>
                <w:ilvl w:val="0"/>
                <w:numId w:val="16"/>
              </w:numPr>
              <w:tabs>
                <w:tab w:val="clear" w:pos="720"/>
                <w:tab w:val="num" w:pos="300"/>
              </w:tabs>
              <w:autoSpaceDE w:val="0"/>
              <w:autoSpaceDN w:val="0"/>
              <w:adjustRightInd w:val="0"/>
              <w:ind w:hanging="704"/>
              <w:rPr>
                <w:rFonts w:ascii="TimesNewRomanPSMT" w:eastAsia="Times New Roman" w:hAnsi="TimesNewRomanPSMT" w:cs="TimesNewRomanPSMT"/>
              </w:rPr>
            </w:pPr>
            <w:r>
              <w:rPr>
                <w:rFonts w:ascii="TimesNewRomanPSMT" w:eastAsia="Times New Roman" w:hAnsi="TimesNewRomanPSMT" w:cs="TimesNewRomanPSMT"/>
              </w:rPr>
              <w:t>Незнание определения и основных свойств логарифма,</w:t>
            </w:r>
          </w:p>
          <w:p w:rsidR="003659E1" w:rsidRPr="007D7893" w:rsidRDefault="003659E1" w:rsidP="009D3780">
            <w:pPr>
              <w:numPr>
                <w:ilvl w:val="0"/>
                <w:numId w:val="13"/>
              </w:numPr>
              <w:tabs>
                <w:tab w:val="clear" w:pos="720"/>
                <w:tab w:val="num" w:pos="300"/>
              </w:tabs>
              <w:autoSpaceDE w:val="0"/>
              <w:autoSpaceDN w:val="0"/>
              <w:adjustRightInd w:val="0"/>
              <w:ind w:hanging="704"/>
              <w:rPr>
                <w:rFonts w:eastAsia="Times New Roman"/>
              </w:rPr>
            </w:pPr>
            <w:r>
              <w:rPr>
                <w:rFonts w:ascii="TimesNewRomanPSMT" w:eastAsia="Times New Roman" w:hAnsi="TimesNewRomanPSMT" w:cs="TimesNewRomanPSMT"/>
              </w:rPr>
              <w:t>Вычислительные ошибки.</w:t>
            </w:r>
          </w:p>
        </w:tc>
      </w:tr>
    </w:tbl>
    <w:p w:rsidR="003659E1" w:rsidRDefault="003659E1" w:rsidP="003659E1">
      <w:pPr>
        <w:autoSpaceDE w:val="0"/>
        <w:autoSpaceDN w:val="0"/>
        <w:adjustRightInd w:val="0"/>
        <w:ind w:firstLine="709"/>
        <w:jc w:val="both"/>
        <w:rPr>
          <w:rFonts w:ascii="TimesNewRomanPSMT" w:eastAsia="Times New Roman" w:hAnsi="TimesNewRomanPSMT" w:cs="TimesNewRomanPSMT"/>
        </w:rPr>
      </w:pPr>
    </w:p>
    <w:tbl>
      <w:tblPr>
        <w:tblStyle w:val="a7"/>
        <w:tblW w:w="0" w:type="auto"/>
        <w:tblLook w:val="01E0"/>
      </w:tblPr>
      <w:tblGrid>
        <w:gridCol w:w="1978"/>
        <w:gridCol w:w="7736"/>
      </w:tblGrid>
      <w:tr w:rsidR="003659E1" w:rsidTr="00013F94">
        <w:tc>
          <w:tcPr>
            <w:tcW w:w="3528" w:type="dxa"/>
          </w:tcPr>
          <w:p w:rsidR="003659E1" w:rsidRPr="007D7893" w:rsidRDefault="003659E1" w:rsidP="00013F94">
            <w:pPr>
              <w:spacing w:before="120"/>
              <w:rPr>
                <w:b/>
                <w:bCs/>
              </w:rPr>
            </w:pPr>
            <w:r>
              <w:rPr>
                <w:b/>
                <w:bCs/>
              </w:rPr>
              <w:lastRenderedPageBreak/>
              <w:t>Задание 17</w:t>
            </w:r>
          </w:p>
          <w:p w:rsidR="003659E1" w:rsidRPr="007D7893" w:rsidRDefault="003659E1" w:rsidP="00013F94">
            <w:pPr>
              <w:autoSpaceDE w:val="0"/>
              <w:autoSpaceDN w:val="0"/>
              <w:adjustRightInd w:val="0"/>
              <w:rPr>
                <w:rFonts w:eastAsia="Times New Roman"/>
                <w:b/>
                <w:bCs/>
              </w:rPr>
            </w:pPr>
          </w:p>
        </w:tc>
        <w:tc>
          <w:tcPr>
            <w:tcW w:w="6043" w:type="dxa"/>
          </w:tcPr>
          <w:p w:rsidR="003659E1" w:rsidRDefault="003659E1" w:rsidP="00013F94">
            <w:pPr>
              <w:autoSpaceDE w:val="0"/>
              <w:autoSpaceDN w:val="0"/>
              <w:adjustRightInd w:val="0"/>
              <w:jc w:val="both"/>
              <w:rPr>
                <w:rFonts w:ascii="TimesNewRomanPSMT" w:eastAsia="Times New Roman" w:hAnsi="TimesNewRomanPSMT" w:cs="TimesNewRomanPSMT"/>
              </w:rPr>
            </w:pPr>
            <w:r w:rsidRPr="00C708F4">
              <w:rPr>
                <w:rFonts w:eastAsiaTheme="minorHAnsi"/>
              </w:rPr>
              <w:object w:dxaOrig="7695" w:dyaOrig="4965">
                <v:shape id="_x0000_i1031" type="#_x0000_t75" style="width:384.75pt;height:248.4pt" o:ole="">
                  <v:imagedata r:id="rId29" o:title=""/>
                </v:shape>
                <o:OLEObject Type="Embed" ProgID="PBrush" ShapeID="_x0000_i1031" DrawAspect="Content" ObjectID="_1633353432" r:id="rId30"/>
              </w:object>
            </w:r>
          </w:p>
        </w:tc>
      </w:tr>
      <w:tr w:rsidR="003659E1" w:rsidRPr="007D7893" w:rsidTr="001904DD">
        <w:tc>
          <w:tcPr>
            <w:tcW w:w="3528" w:type="dxa"/>
          </w:tcPr>
          <w:p w:rsidR="003659E1" w:rsidRPr="007D7893" w:rsidRDefault="003659E1" w:rsidP="00013F94">
            <w:pPr>
              <w:autoSpaceDE w:val="0"/>
              <w:autoSpaceDN w:val="0"/>
              <w:adjustRightInd w:val="0"/>
              <w:rPr>
                <w:rFonts w:eastAsia="Times New Roman"/>
                <w:b/>
                <w:bCs/>
              </w:rPr>
            </w:pPr>
            <w:r w:rsidRPr="007D7893">
              <w:rPr>
                <w:rFonts w:eastAsia="Times New Roman"/>
                <w:b/>
                <w:bCs/>
              </w:rPr>
              <w:t>Средний процент выполнения</w:t>
            </w:r>
          </w:p>
        </w:tc>
        <w:tc>
          <w:tcPr>
            <w:tcW w:w="6043" w:type="dxa"/>
            <w:vAlign w:val="center"/>
          </w:tcPr>
          <w:p w:rsidR="003659E1" w:rsidRPr="00372425" w:rsidRDefault="003659E1" w:rsidP="001904DD">
            <w:pPr>
              <w:autoSpaceDE w:val="0"/>
              <w:autoSpaceDN w:val="0"/>
              <w:adjustRightInd w:val="0"/>
              <w:jc w:val="center"/>
              <w:rPr>
                <w:rFonts w:eastAsia="Times New Roman"/>
              </w:rPr>
            </w:pPr>
            <w:r w:rsidRPr="005C47B1">
              <w:t>7</w:t>
            </w:r>
            <w:r w:rsidR="001904DD">
              <w:t>3</w:t>
            </w:r>
            <w:r w:rsidRPr="005C47B1">
              <w:t>,</w:t>
            </w:r>
            <w:r w:rsidR="001904DD">
              <w:t>3</w:t>
            </w:r>
            <w:r w:rsidRPr="005C47B1">
              <w:t>%</w:t>
            </w:r>
          </w:p>
        </w:tc>
      </w:tr>
      <w:tr w:rsidR="003659E1" w:rsidRPr="007D7893" w:rsidTr="00013F94">
        <w:tc>
          <w:tcPr>
            <w:tcW w:w="3528" w:type="dxa"/>
          </w:tcPr>
          <w:p w:rsidR="003659E1" w:rsidRPr="007D7893" w:rsidRDefault="003659E1" w:rsidP="00013F94">
            <w:pPr>
              <w:autoSpaceDE w:val="0"/>
              <w:autoSpaceDN w:val="0"/>
              <w:adjustRightInd w:val="0"/>
              <w:rPr>
                <w:rFonts w:eastAsia="Times New Roman"/>
                <w:b/>
                <w:bCs/>
              </w:rPr>
            </w:pPr>
            <w:r w:rsidRPr="007D7893">
              <w:rPr>
                <w:b/>
                <w:bCs/>
              </w:rPr>
              <w:t>Характеристика задания</w:t>
            </w:r>
          </w:p>
        </w:tc>
        <w:tc>
          <w:tcPr>
            <w:tcW w:w="6043" w:type="dxa"/>
          </w:tcPr>
          <w:p w:rsidR="003659E1" w:rsidRPr="00372425" w:rsidRDefault="003659E1" w:rsidP="001904DD">
            <w:pPr>
              <w:ind w:hanging="20"/>
              <w:jc w:val="both"/>
              <w:rPr>
                <w:iCs/>
              </w:rPr>
            </w:pPr>
            <w:r>
              <w:rPr>
                <w:iCs/>
              </w:rPr>
              <w:t>В задании не требуется непосредственного решения неравенства необходимо лишь оценить значение данного числа.</w:t>
            </w:r>
          </w:p>
        </w:tc>
      </w:tr>
      <w:tr w:rsidR="003659E1" w:rsidRPr="007D7893" w:rsidTr="00013F94">
        <w:tc>
          <w:tcPr>
            <w:tcW w:w="3528" w:type="dxa"/>
          </w:tcPr>
          <w:p w:rsidR="003659E1" w:rsidRPr="007D7893" w:rsidRDefault="003659E1" w:rsidP="00013F94">
            <w:pPr>
              <w:autoSpaceDE w:val="0"/>
              <w:autoSpaceDN w:val="0"/>
              <w:adjustRightInd w:val="0"/>
              <w:rPr>
                <w:rFonts w:eastAsia="Times New Roman"/>
                <w:b/>
                <w:bCs/>
              </w:rPr>
            </w:pPr>
            <w:r w:rsidRPr="007D7893">
              <w:rPr>
                <w:rFonts w:eastAsia="Times New Roman"/>
                <w:b/>
                <w:bCs/>
              </w:rPr>
              <w:t>Типичные ошибки</w:t>
            </w:r>
          </w:p>
        </w:tc>
        <w:tc>
          <w:tcPr>
            <w:tcW w:w="6043" w:type="dxa"/>
          </w:tcPr>
          <w:p w:rsidR="003659E1" w:rsidRDefault="003659E1" w:rsidP="009D3780">
            <w:pPr>
              <w:numPr>
                <w:ilvl w:val="0"/>
                <w:numId w:val="14"/>
              </w:numPr>
              <w:autoSpaceDE w:val="0"/>
              <w:autoSpaceDN w:val="0"/>
              <w:adjustRightInd w:val="0"/>
              <w:rPr>
                <w:rFonts w:eastAsia="Times New Roman"/>
              </w:rPr>
            </w:pPr>
            <w:r w:rsidRPr="00372425">
              <w:rPr>
                <w:rFonts w:eastAsia="Times New Roman"/>
              </w:rPr>
              <w:t xml:space="preserve">Слабые навыки </w:t>
            </w:r>
            <w:r>
              <w:rPr>
                <w:rFonts w:eastAsia="Times New Roman"/>
              </w:rPr>
              <w:t>оценки значения.</w:t>
            </w:r>
          </w:p>
          <w:p w:rsidR="003659E1" w:rsidRPr="007D7893" w:rsidRDefault="003659E1" w:rsidP="009D3780">
            <w:pPr>
              <w:numPr>
                <w:ilvl w:val="0"/>
                <w:numId w:val="14"/>
              </w:numPr>
              <w:autoSpaceDE w:val="0"/>
              <w:autoSpaceDN w:val="0"/>
              <w:adjustRightInd w:val="0"/>
              <w:rPr>
                <w:rFonts w:eastAsia="Times New Roman"/>
              </w:rPr>
            </w:pPr>
            <w:r w:rsidRPr="00372425">
              <w:rPr>
                <w:rFonts w:eastAsia="Times New Roman"/>
              </w:rPr>
              <w:t>Элементарная арифметическая</w:t>
            </w:r>
            <w:r>
              <w:rPr>
                <w:rFonts w:eastAsia="Times New Roman"/>
              </w:rPr>
              <w:t xml:space="preserve"> </w:t>
            </w:r>
            <w:r w:rsidRPr="00372425">
              <w:rPr>
                <w:rFonts w:eastAsia="Times New Roman"/>
              </w:rPr>
              <w:t>неграмотность выпускников</w:t>
            </w:r>
          </w:p>
        </w:tc>
      </w:tr>
    </w:tbl>
    <w:p w:rsidR="003659E1" w:rsidRDefault="003659E1" w:rsidP="001904DD">
      <w:pPr>
        <w:autoSpaceDE w:val="0"/>
        <w:autoSpaceDN w:val="0"/>
        <w:adjustRightInd w:val="0"/>
        <w:ind w:firstLine="567"/>
        <w:rPr>
          <w:rFonts w:eastAsia="Times New Roman"/>
          <w:color w:val="000000"/>
        </w:rPr>
      </w:pPr>
      <w:r>
        <w:rPr>
          <w:rFonts w:eastAsia="Times New Roman"/>
          <w:color w:val="000000"/>
        </w:rPr>
        <w:t xml:space="preserve">На диаграмме 2 </w:t>
      </w:r>
      <w:r w:rsidRPr="007A2816">
        <w:rPr>
          <w:rFonts w:eastAsia="Times New Roman"/>
          <w:color w:val="000000"/>
        </w:rPr>
        <w:t>представлены результаты выполнения заданий этой группы учащимися с разными уровнями математической подготовки.</w:t>
      </w:r>
    </w:p>
    <w:p w:rsidR="003659E1" w:rsidRPr="001904DD" w:rsidRDefault="003659E1" w:rsidP="003659E1">
      <w:pPr>
        <w:autoSpaceDE w:val="0"/>
        <w:autoSpaceDN w:val="0"/>
        <w:adjustRightInd w:val="0"/>
        <w:ind w:firstLine="709"/>
        <w:jc w:val="right"/>
        <w:rPr>
          <w:rFonts w:eastAsia="Times New Roman"/>
          <w:i/>
          <w:iCs/>
          <w:color w:val="000000"/>
          <w:sz w:val="22"/>
          <w:szCs w:val="22"/>
        </w:rPr>
      </w:pPr>
      <w:r w:rsidRPr="001904DD">
        <w:rPr>
          <w:rFonts w:eastAsia="Times New Roman"/>
          <w:i/>
          <w:iCs/>
          <w:color w:val="000000"/>
          <w:sz w:val="22"/>
          <w:szCs w:val="22"/>
        </w:rPr>
        <w:t>Диаграмма 2</w:t>
      </w:r>
    </w:p>
    <w:p w:rsidR="003659E1" w:rsidRPr="00D17026" w:rsidRDefault="003659E1" w:rsidP="003659E1">
      <w:pPr>
        <w:autoSpaceDE w:val="0"/>
        <w:autoSpaceDN w:val="0"/>
        <w:adjustRightInd w:val="0"/>
        <w:rPr>
          <w:rFonts w:eastAsia="Times New Roman"/>
          <w:color w:val="000000"/>
        </w:rPr>
      </w:pPr>
      <w:r>
        <w:rPr>
          <w:noProof/>
        </w:rPr>
        <w:drawing>
          <wp:inline distT="0" distB="0" distL="0" distR="0">
            <wp:extent cx="5937885" cy="26231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5937885" cy="2623185"/>
                    </a:xfrm>
                    <a:prstGeom prst="rect">
                      <a:avLst/>
                    </a:prstGeom>
                    <a:noFill/>
                    <a:ln w="9525">
                      <a:noFill/>
                      <a:miter lim="800000"/>
                      <a:headEnd/>
                      <a:tailEnd/>
                    </a:ln>
                  </pic:spPr>
                </pic:pic>
              </a:graphicData>
            </a:graphic>
          </wp:inline>
        </w:drawing>
      </w:r>
    </w:p>
    <w:p w:rsidR="003659E1" w:rsidRDefault="003659E1" w:rsidP="003659E1">
      <w:pPr>
        <w:spacing w:before="120"/>
        <w:jc w:val="both"/>
        <w:rPr>
          <w:b/>
          <w:bCs/>
        </w:rPr>
      </w:pPr>
      <w:r>
        <w:rPr>
          <w:b/>
          <w:bCs/>
        </w:rPr>
        <w:t>Выводы по блоку 2:</w:t>
      </w:r>
    </w:p>
    <w:p w:rsidR="003659E1" w:rsidRDefault="003659E1" w:rsidP="001904DD">
      <w:pPr>
        <w:autoSpaceDE w:val="0"/>
        <w:autoSpaceDN w:val="0"/>
        <w:adjustRightInd w:val="0"/>
        <w:ind w:firstLine="567"/>
        <w:jc w:val="both"/>
        <w:rPr>
          <w:rFonts w:eastAsia="Times New Roman"/>
        </w:rPr>
      </w:pPr>
      <w:r w:rsidRPr="00177F2B">
        <w:rPr>
          <w:rFonts w:eastAsia="Times New Roman"/>
        </w:rPr>
        <w:t>Можно считать достаточным уровень усвоения элементов содержания,</w:t>
      </w:r>
      <w:r>
        <w:rPr>
          <w:rFonts w:eastAsia="Times New Roman"/>
        </w:rPr>
        <w:t xml:space="preserve"> </w:t>
      </w:r>
      <w:r w:rsidRPr="00177F2B">
        <w:rPr>
          <w:rFonts w:eastAsia="Times New Roman"/>
        </w:rPr>
        <w:t xml:space="preserve">умений и видов деятельности по блоку 2 </w:t>
      </w:r>
      <w:r>
        <w:rPr>
          <w:rFonts w:ascii="TimesNewRomanPSMT" w:eastAsia="Times New Roman" w:hAnsi="TimesNewRomanPSMT"/>
        </w:rPr>
        <w:t>«</w:t>
      </w:r>
      <w:r w:rsidRPr="00177F2B">
        <w:rPr>
          <w:rFonts w:eastAsia="Times New Roman"/>
        </w:rPr>
        <w:t>Умение решать уравнения и</w:t>
      </w:r>
      <w:r>
        <w:rPr>
          <w:rFonts w:eastAsia="Times New Roman"/>
        </w:rPr>
        <w:t xml:space="preserve"> </w:t>
      </w:r>
      <w:r w:rsidRPr="00177F2B">
        <w:rPr>
          <w:rFonts w:eastAsia="Times New Roman"/>
        </w:rPr>
        <w:t>неравенства</w:t>
      </w:r>
      <w:r>
        <w:rPr>
          <w:rFonts w:ascii="TimesNewRomanPSMT" w:eastAsia="Times New Roman" w:hAnsi="TimesNewRomanPSMT"/>
        </w:rPr>
        <w:t xml:space="preserve">» </w:t>
      </w:r>
      <w:r w:rsidRPr="00177F2B">
        <w:rPr>
          <w:rFonts w:eastAsia="Times New Roman"/>
        </w:rPr>
        <w:t>(материал 7-11 классов), проверяемых при помощи зада</w:t>
      </w:r>
      <w:r>
        <w:rPr>
          <w:rFonts w:eastAsia="Times New Roman"/>
        </w:rPr>
        <w:t>ний</w:t>
      </w:r>
      <w:r w:rsidRPr="00177F2B">
        <w:rPr>
          <w:rFonts w:eastAsia="Times New Roman"/>
        </w:rPr>
        <w:t xml:space="preserve"> 7</w:t>
      </w:r>
      <w:r>
        <w:rPr>
          <w:rFonts w:eastAsia="Times New Roman"/>
        </w:rPr>
        <w:t xml:space="preserve"> и 17, только в</w:t>
      </w:r>
      <w:r w:rsidRPr="00A65665">
        <w:rPr>
          <w:rFonts w:eastAsia="Times New Roman"/>
        </w:rPr>
        <w:t>ыпускник</w:t>
      </w:r>
      <w:r>
        <w:rPr>
          <w:rFonts w:eastAsia="Times New Roman"/>
        </w:rPr>
        <w:t>ами</w:t>
      </w:r>
      <w:r w:rsidRPr="00A65665">
        <w:rPr>
          <w:rFonts w:eastAsia="Times New Roman"/>
        </w:rPr>
        <w:t>, набравши</w:t>
      </w:r>
      <w:r>
        <w:rPr>
          <w:rFonts w:eastAsia="Times New Roman"/>
        </w:rPr>
        <w:t>ми</w:t>
      </w:r>
      <w:r w:rsidRPr="00A65665">
        <w:rPr>
          <w:rFonts w:eastAsia="Times New Roman"/>
        </w:rPr>
        <w:t xml:space="preserve"> 17-20 баллов (оценка </w:t>
      </w:r>
      <w:r>
        <w:rPr>
          <w:rFonts w:ascii="TimesNewRomanPSMT" w:eastAsia="Times New Roman" w:hAnsi="TimesNewRomanPSMT"/>
        </w:rPr>
        <w:t>«</w:t>
      </w:r>
      <w:r w:rsidRPr="00A65665">
        <w:rPr>
          <w:rFonts w:eastAsia="Times New Roman"/>
        </w:rPr>
        <w:t>5</w:t>
      </w:r>
      <w:r>
        <w:rPr>
          <w:rFonts w:eastAsia="Times New Roman"/>
        </w:rPr>
        <w:t>»</w:t>
      </w:r>
      <w:r w:rsidRPr="00A65665">
        <w:rPr>
          <w:rFonts w:eastAsia="Times New Roman"/>
        </w:rPr>
        <w:t xml:space="preserve">) </w:t>
      </w:r>
    </w:p>
    <w:p w:rsidR="003659E1" w:rsidRDefault="003659E1" w:rsidP="001904DD">
      <w:pPr>
        <w:autoSpaceDE w:val="0"/>
        <w:autoSpaceDN w:val="0"/>
        <w:adjustRightInd w:val="0"/>
        <w:ind w:firstLine="567"/>
        <w:jc w:val="both"/>
        <w:rPr>
          <w:rFonts w:eastAsia="Times New Roman"/>
        </w:rPr>
      </w:pPr>
      <w:r w:rsidRPr="00177F2B">
        <w:rPr>
          <w:rFonts w:eastAsia="Times New Roman"/>
        </w:rPr>
        <w:lastRenderedPageBreak/>
        <w:t xml:space="preserve">Выпускники, набравшие </w:t>
      </w:r>
      <w:r w:rsidRPr="00A65665">
        <w:rPr>
          <w:rFonts w:eastAsia="Times New Roman"/>
        </w:rPr>
        <w:t xml:space="preserve">12-16 </w:t>
      </w:r>
      <w:r w:rsidRPr="00177F2B">
        <w:rPr>
          <w:rFonts w:eastAsia="Times New Roman"/>
        </w:rPr>
        <w:t>баллов (оценка «</w:t>
      </w:r>
      <w:r>
        <w:rPr>
          <w:rFonts w:eastAsia="Times New Roman"/>
        </w:rPr>
        <w:t>4</w:t>
      </w:r>
      <w:r w:rsidRPr="00177F2B">
        <w:rPr>
          <w:rFonts w:eastAsia="Times New Roman"/>
        </w:rPr>
        <w:t>» по пятибалльной шкале),</w:t>
      </w:r>
      <w:r>
        <w:rPr>
          <w:rFonts w:eastAsia="Times New Roman"/>
        </w:rPr>
        <w:t xml:space="preserve"> </w:t>
      </w:r>
      <w:r w:rsidRPr="00A65665">
        <w:rPr>
          <w:rFonts w:eastAsia="Times New Roman"/>
        </w:rPr>
        <w:t>усвоили учебный материал, прове</w:t>
      </w:r>
      <w:r>
        <w:rPr>
          <w:rFonts w:eastAsia="Times New Roman"/>
        </w:rPr>
        <w:t>ряемый только заданием 17</w:t>
      </w:r>
      <w:r w:rsidRPr="00A65665">
        <w:rPr>
          <w:rFonts w:eastAsia="Times New Roman"/>
        </w:rPr>
        <w:t>. При этом они показали</w:t>
      </w:r>
      <w:r>
        <w:rPr>
          <w:rFonts w:eastAsia="Times New Roman"/>
        </w:rPr>
        <w:t xml:space="preserve"> </w:t>
      </w:r>
      <w:r w:rsidRPr="00A65665">
        <w:rPr>
          <w:rFonts w:eastAsia="Times New Roman"/>
        </w:rPr>
        <w:t>ни</w:t>
      </w:r>
      <w:r>
        <w:rPr>
          <w:rFonts w:eastAsia="Times New Roman"/>
        </w:rPr>
        <w:t>зкий процент выполнения задания 7 (4</w:t>
      </w:r>
      <w:r w:rsidR="001904DD">
        <w:rPr>
          <w:rFonts w:eastAsia="Times New Roman"/>
        </w:rPr>
        <w:t>4,8</w:t>
      </w:r>
      <w:r>
        <w:rPr>
          <w:rFonts w:eastAsia="Times New Roman"/>
        </w:rPr>
        <w:t xml:space="preserve">%). </w:t>
      </w:r>
    </w:p>
    <w:p w:rsidR="003659E1" w:rsidRDefault="003659E1" w:rsidP="001904DD">
      <w:pPr>
        <w:autoSpaceDE w:val="0"/>
        <w:autoSpaceDN w:val="0"/>
        <w:adjustRightInd w:val="0"/>
        <w:ind w:firstLine="567"/>
        <w:jc w:val="both"/>
        <w:rPr>
          <w:rFonts w:eastAsia="Times New Roman"/>
        </w:rPr>
      </w:pPr>
      <w:r w:rsidRPr="00015590">
        <w:rPr>
          <w:rFonts w:eastAsia="Times New Roman"/>
        </w:rPr>
        <w:t>Участники экзамена из первых двух уровневых</w:t>
      </w:r>
      <w:r>
        <w:rPr>
          <w:rFonts w:eastAsia="Times New Roman"/>
        </w:rPr>
        <w:t xml:space="preserve"> </w:t>
      </w:r>
      <w:r w:rsidRPr="00015590">
        <w:rPr>
          <w:rFonts w:eastAsia="Times New Roman"/>
        </w:rPr>
        <w:t>групп, набравшие 0-11 баллов продемонстрировали неумение решать</w:t>
      </w:r>
      <w:r>
        <w:rPr>
          <w:rFonts w:eastAsia="Times New Roman"/>
        </w:rPr>
        <w:t xml:space="preserve"> </w:t>
      </w:r>
      <w:r w:rsidRPr="00015590">
        <w:rPr>
          <w:rFonts w:eastAsia="Times New Roman"/>
        </w:rPr>
        <w:t>уравнения</w:t>
      </w:r>
      <w:r>
        <w:rPr>
          <w:rFonts w:eastAsia="Times New Roman"/>
        </w:rPr>
        <w:t xml:space="preserve"> и неравенства</w:t>
      </w:r>
      <w:r w:rsidRPr="00015590">
        <w:rPr>
          <w:rFonts w:eastAsia="Times New Roman"/>
        </w:rPr>
        <w:t>.</w:t>
      </w:r>
    </w:p>
    <w:p w:rsidR="003659E1" w:rsidRDefault="003659E1" w:rsidP="000F2ED0">
      <w:pPr>
        <w:autoSpaceDE w:val="0"/>
        <w:autoSpaceDN w:val="0"/>
        <w:adjustRightInd w:val="0"/>
        <w:spacing w:before="120"/>
        <w:ind w:firstLine="567"/>
        <w:jc w:val="both"/>
        <w:rPr>
          <w:rFonts w:eastAsia="Times New Roman"/>
          <w:b/>
          <w:bCs/>
        </w:rPr>
      </w:pPr>
      <w:r>
        <w:rPr>
          <w:rFonts w:eastAsia="Times New Roman"/>
          <w:b/>
          <w:bCs/>
        </w:rPr>
        <w:t>Задания блока 3, проверяющие умение выполнять действия с функциями</w:t>
      </w:r>
    </w:p>
    <w:p w:rsidR="003659E1" w:rsidRDefault="003659E1" w:rsidP="000F2ED0">
      <w:pPr>
        <w:autoSpaceDE w:val="0"/>
        <w:autoSpaceDN w:val="0"/>
        <w:adjustRightInd w:val="0"/>
        <w:ind w:firstLine="567"/>
        <w:jc w:val="both"/>
        <w:rPr>
          <w:rFonts w:eastAsia="Times New Roman"/>
        </w:rPr>
      </w:pPr>
      <w:r w:rsidRPr="00015590">
        <w:rPr>
          <w:rFonts w:eastAsia="Times New Roman"/>
        </w:rPr>
        <w:t>Данный блок представлен одной задачей 11. Средний процент выполнения</w:t>
      </w:r>
      <w:r>
        <w:rPr>
          <w:rFonts w:eastAsia="Times New Roman"/>
        </w:rPr>
        <w:t xml:space="preserve"> </w:t>
      </w:r>
      <w:r w:rsidRPr="00015590">
        <w:rPr>
          <w:rFonts w:eastAsia="Times New Roman"/>
        </w:rPr>
        <w:t>заданий данного блока –</w:t>
      </w:r>
      <w:r>
        <w:rPr>
          <w:rFonts w:eastAsia="Times New Roman"/>
        </w:rPr>
        <w:t xml:space="preserve"> 9</w:t>
      </w:r>
      <w:r w:rsidR="000F2ED0">
        <w:rPr>
          <w:rFonts w:eastAsia="Times New Roman"/>
        </w:rPr>
        <w:t>6,8</w:t>
      </w:r>
      <w:r w:rsidRPr="00015590">
        <w:rPr>
          <w:rFonts w:eastAsia="Times New Roman"/>
        </w:rPr>
        <w:t>%.</w:t>
      </w:r>
    </w:p>
    <w:tbl>
      <w:tblPr>
        <w:tblStyle w:val="a7"/>
        <w:tblW w:w="0" w:type="auto"/>
        <w:tblLayout w:type="fixed"/>
        <w:tblLook w:val="01E0"/>
      </w:tblPr>
      <w:tblGrid>
        <w:gridCol w:w="2235"/>
        <w:gridCol w:w="7619"/>
      </w:tblGrid>
      <w:tr w:rsidR="003659E1" w:rsidTr="000F2ED0">
        <w:tc>
          <w:tcPr>
            <w:tcW w:w="2235" w:type="dxa"/>
            <w:vAlign w:val="center"/>
          </w:tcPr>
          <w:p w:rsidR="003659E1" w:rsidRPr="007D7893" w:rsidRDefault="003659E1" w:rsidP="000F2ED0">
            <w:pPr>
              <w:spacing w:before="120"/>
              <w:rPr>
                <w:rFonts w:eastAsia="Times New Roman"/>
                <w:b/>
                <w:bCs/>
              </w:rPr>
            </w:pPr>
            <w:r>
              <w:rPr>
                <w:b/>
                <w:bCs/>
              </w:rPr>
              <w:t>Задание 11</w:t>
            </w:r>
          </w:p>
        </w:tc>
        <w:tc>
          <w:tcPr>
            <w:tcW w:w="7619" w:type="dxa"/>
          </w:tcPr>
          <w:p w:rsidR="003659E1" w:rsidRDefault="000F2ED0" w:rsidP="00013F94">
            <w:pPr>
              <w:autoSpaceDE w:val="0"/>
              <w:autoSpaceDN w:val="0"/>
              <w:adjustRightInd w:val="0"/>
              <w:jc w:val="both"/>
              <w:rPr>
                <w:rFonts w:ascii="TimesNewRomanPSMT" w:eastAsia="Times New Roman" w:hAnsi="TimesNewRomanPSMT" w:cs="TimesNewRomanPSMT"/>
              </w:rPr>
            </w:pPr>
            <w:r w:rsidRPr="00C708F4">
              <w:rPr>
                <w:rFonts w:eastAsiaTheme="minorHAnsi"/>
              </w:rPr>
              <w:object w:dxaOrig="7665" w:dyaOrig="4035">
                <v:shape id="_x0000_i1032" type="#_x0000_t75" style="width:373.95pt;height:201.15pt" o:ole="">
                  <v:imagedata r:id="rId32" o:title=""/>
                </v:shape>
                <o:OLEObject Type="Embed" ProgID="PBrush" ShapeID="_x0000_i1032" DrawAspect="Content" ObjectID="_1633353433" r:id="rId33"/>
              </w:object>
            </w:r>
          </w:p>
        </w:tc>
      </w:tr>
      <w:tr w:rsidR="003659E1" w:rsidRPr="00330DA6" w:rsidTr="000F2ED0">
        <w:tc>
          <w:tcPr>
            <w:tcW w:w="2235" w:type="dxa"/>
            <w:vAlign w:val="center"/>
          </w:tcPr>
          <w:p w:rsidR="003659E1" w:rsidRPr="007D7893" w:rsidRDefault="003659E1" w:rsidP="000F2ED0">
            <w:pPr>
              <w:autoSpaceDE w:val="0"/>
              <w:autoSpaceDN w:val="0"/>
              <w:adjustRightInd w:val="0"/>
              <w:rPr>
                <w:rFonts w:eastAsia="Times New Roman"/>
                <w:b/>
                <w:bCs/>
              </w:rPr>
            </w:pPr>
            <w:r w:rsidRPr="007D7893">
              <w:rPr>
                <w:rFonts w:eastAsia="Times New Roman"/>
                <w:b/>
                <w:bCs/>
              </w:rPr>
              <w:t>Средний процент выполнения</w:t>
            </w:r>
          </w:p>
        </w:tc>
        <w:tc>
          <w:tcPr>
            <w:tcW w:w="7619" w:type="dxa"/>
            <w:vAlign w:val="center"/>
          </w:tcPr>
          <w:p w:rsidR="003659E1" w:rsidRPr="00330DA6" w:rsidRDefault="003659E1" w:rsidP="000F2ED0">
            <w:pPr>
              <w:autoSpaceDE w:val="0"/>
              <w:autoSpaceDN w:val="0"/>
              <w:adjustRightInd w:val="0"/>
              <w:jc w:val="center"/>
              <w:rPr>
                <w:rFonts w:eastAsia="Times New Roman"/>
              </w:rPr>
            </w:pPr>
            <w:r>
              <w:t>9</w:t>
            </w:r>
            <w:r w:rsidR="000F2ED0">
              <w:t>6,8</w:t>
            </w:r>
            <w:r w:rsidRPr="00330DA6">
              <w:t>%</w:t>
            </w:r>
          </w:p>
        </w:tc>
      </w:tr>
      <w:tr w:rsidR="003659E1" w:rsidRPr="00330DA6" w:rsidTr="000F2ED0">
        <w:tc>
          <w:tcPr>
            <w:tcW w:w="2235" w:type="dxa"/>
            <w:vAlign w:val="center"/>
          </w:tcPr>
          <w:p w:rsidR="003659E1" w:rsidRPr="007D7893" w:rsidRDefault="003659E1" w:rsidP="000F2ED0">
            <w:pPr>
              <w:autoSpaceDE w:val="0"/>
              <w:autoSpaceDN w:val="0"/>
              <w:adjustRightInd w:val="0"/>
              <w:rPr>
                <w:rFonts w:eastAsia="Times New Roman"/>
                <w:b/>
                <w:bCs/>
              </w:rPr>
            </w:pPr>
            <w:r w:rsidRPr="007D7893">
              <w:rPr>
                <w:b/>
                <w:bCs/>
              </w:rPr>
              <w:t>Характеристика задания</w:t>
            </w:r>
          </w:p>
        </w:tc>
        <w:tc>
          <w:tcPr>
            <w:tcW w:w="7619" w:type="dxa"/>
          </w:tcPr>
          <w:p w:rsidR="003659E1" w:rsidRPr="00015590" w:rsidRDefault="003659E1" w:rsidP="00013F94">
            <w:pPr>
              <w:autoSpaceDE w:val="0"/>
              <w:autoSpaceDN w:val="0"/>
              <w:adjustRightInd w:val="0"/>
              <w:jc w:val="both"/>
              <w:rPr>
                <w:rFonts w:ascii="TimesNewRomanPSMT" w:eastAsia="Times New Roman" w:hAnsi="TimesNewRomanPSMT" w:cs="TimesNewRomanPSMT"/>
              </w:rPr>
            </w:pPr>
            <w:r>
              <w:rPr>
                <w:rFonts w:ascii="TimesNewRomanPSMT" w:eastAsia="Times New Roman" w:hAnsi="TimesNewRomanPSMT" w:cs="TimesNewRomanPSMT"/>
              </w:rPr>
              <w:t>Выполнение такого типа заданий требует умения однократного считывания информации, представленной в виде диаграммы, графика или таблицы. По сравнению с 2018 г. процент решаемости заданий на работу с графической информацией немного понизился (на 1%).</w:t>
            </w:r>
          </w:p>
        </w:tc>
      </w:tr>
      <w:tr w:rsidR="003659E1" w:rsidRPr="007D7893" w:rsidTr="000F2ED0">
        <w:tc>
          <w:tcPr>
            <w:tcW w:w="2235" w:type="dxa"/>
            <w:vAlign w:val="center"/>
          </w:tcPr>
          <w:p w:rsidR="003659E1" w:rsidRPr="007D7893" w:rsidRDefault="003659E1" w:rsidP="000F2ED0">
            <w:pPr>
              <w:autoSpaceDE w:val="0"/>
              <w:autoSpaceDN w:val="0"/>
              <w:adjustRightInd w:val="0"/>
              <w:rPr>
                <w:rFonts w:eastAsia="Times New Roman"/>
                <w:b/>
                <w:bCs/>
              </w:rPr>
            </w:pPr>
            <w:r w:rsidRPr="007D7893">
              <w:rPr>
                <w:rFonts w:eastAsia="Times New Roman"/>
                <w:b/>
                <w:bCs/>
              </w:rPr>
              <w:t>Типичные ошибки</w:t>
            </w:r>
          </w:p>
        </w:tc>
        <w:tc>
          <w:tcPr>
            <w:tcW w:w="7619" w:type="dxa"/>
          </w:tcPr>
          <w:p w:rsidR="003659E1" w:rsidRDefault="003659E1" w:rsidP="009D3780">
            <w:pPr>
              <w:numPr>
                <w:ilvl w:val="0"/>
                <w:numId w:val="17"/>
              </w:numPr>
              <w:tabs>
                <w:tab w:val="clear" w:pos="720"/>
                <w:tab w:val="num" w:pos="317"/>
              </w:tabs>
              <w:autoSpaceDE w:val="0"/>
              <w:autoSpaceDN w:val="0"/>
              <w:adjustRightInd w:val="0"/>
              <w:ind w:left="317" w:hanging="317"/>
              <w:jc w:val="both"/>
              <w:rPr>
                <w:rFonts w:ascii="TimesNewRomanPSMT" w:eastAsia="Times New Roman" w:hAnsi="TimesNewRomanPSMT" w:cs="TimesNewRomanPSMT"/>
              </w:rPr>
            </w:pPr>
            <w:r>
              <w:rPr>
                <w:rFonts w:ascii="TimesNewRomanPSMT" w:eastAsia="Times New Roman" w:hAnsi="TimesNewRomanPSMT" w:cs="TimesNewRomanPSMT"/>
              </w:rPr>
              <w:t xml:space="preserve">Неумение находить наибольшее и наименьшее значения величин по графику или диаграмме. </w:t>
            </w:r>
          </w:p>
          <w:p w:rsidR="003659E1" w:rsidRPr="00346711" w:rsidRDefault="003659E1" w:rsidP="009D3780">
            <w:pPr>
              <w:numPr>
                <w:ilvl w:val="0"/>
                <w:numId w:val="17"/>
              </w:numPr>
              <w:tabs>
                <w:tab w:val="clear" w:pos="720"/>
                <w:tab w:val="num" w:pos="317"/>
              </w:tabs>
              <w:autoSpaceDE w:val="0"/>
              <w:autoSpaceDN w:val="0"/>
              <w:adjustRightInd w:val="0"/>
              <w:ind w:left="317" w:hanging="317"/>
              <w:jc w:val="both"/>
              <w:rPr>
                <w:rFonts w:ascii="TimesNewRomanPSMT" w:eastAsia="Times New Roman" w:hAnsi="TimesNewRomanPSMT" w:cs="TimesNewRomanPSMT"/>
              </w:rPr>
            </w:pPr>
            <w:r>
              <w:rPr>
                <w:rFonts w:ascii="TimesNewRomanPSMT" w:eastAsia="Times New Roman" w:hAnsi="TimesNewRomanPSMT" w:cs="TimesNewRomanPSMT"/>
              </w:rPr>
              <w:t>не учитывают масштаб на координатных осях, или, неправильно понимая условие задачи, пишут в ответе число, которое не является ответом на поставленный вопрос.</w:t>
            </w:r>
          </w:p>
        </w:tc>
      </w:tr>
    </w:tbl>
    <w:p w:rsidR="003659E1" w:rsidRDefault="003659E1" w:rsidP="003659E1">
      <w:pPr>
        <w:spacing w:before="120"/>
        <w:jc w:val="both"/>
        <w:rPr>
          <w:b/>
          <w:bCs/>
        </w:rPr>
      </w:pPr>
      <w:r>
        <w:rPr>
          <w:b/>
          <w:bCs/>
        </w:rPr>
        <w:t>Выводы по блоку 3:</w:t>
      </w:r>
    </w:p>
    <w:p w:rsidR="003659E1" w:rsidRPr="00346711" w:rsidRDefault="003659E1" w:rsidP="00252BA5">
      <w:pPr>
        <w:autoSpaceDE w:val="0"/>
        <w:autoSpaceDN w:val="0"/>
        <w:adjustRightInd w:val="0"/>
        <w:ind w:firstLine="567"/>
        <w:jc w:val="both"/>
        <w:rPr>
          <w:rFonts w:eastAsia="Times New Roman"/>
        </w:rPr>
      </w:pPr>
      <w:r w:rsidRPr="00346711">
        <w:rPr>
          <w:rFonts w:eastAsia="Times New Roman"/>
        </w:rPr>
        <w:t>Можно считать достаточным уровень усвоения всех элементов</w:t>
      </w:r>
      <w:r>
        <w:rPr>
          <w:rFonts w:eastAsia="Times New Roman"/>
        </w:rPr>
        <w:t xml:space="preserve"> </w:t>
      </w:r>
      <w:r w:rsidRPr="00346711">
        <w:rPr>
          <w:rFonts w:eastAsia="Times New Roman"/>
        </w:rPr>
        <w:t xml:space="preserve">содержания, умений и видов деятельности по блоку 3 </w:t>
      </w:r>
      <w:r>
        <w:rPr>
          <w:rFonts w:ascii="TimesNewRomanPSMT" w:eastAsia="Times New Roman" w:hAnsi="TimesNewRomanPSMT"/>
        </w:rPr>
        <w:t>«</w:t>
      </w:r>
      <w:r w:rsidRPr="00346711">
        <w:rPr>
          <w:rFonts w:eastAsia="Times New Roman"/>
        </w:rPr>
        <w:t>Умение выполнять</w:t>
      </w:r>
      <w:r>
        <w:rPr>
          <w:rFonts w:eastAsia="Times New Roman"/>
        </w:rPr>
        <w:t xml:space="preserve"> </w:t>
      </w:r>
      <w:r w:rsidRPr="00346711">
        <w:rPr>
          <w:rFonts w:eastAsia="Times New Roman"/>
        </w:rPr>
        <w:t>действия с функциями</w:t>
      </w:r>
      <w:r>
        <w:rPr>
          <w:rFonts w:eastAsia="Times New Roman"/>
        </w:rPr>
        <w:t>»</w:t>
      </w:r>
      <w:r w:rsidRPr="00346711">
        <w:rPr>
          <w:rFonts w:eastAsia="Times New Roman"/>
        </w:rPr>
        <w:t>, проверяемых при помощи задачи 11:</w:t>
      </w:r>
    </w:p>
    <w:p w:rsidR="003659E1" w:rsidRPr="00346711" w:rsidRDefault="003659E1" w:rsidP="00252BA5">
      <w:pPr>
        <w:autoSpaceDE w:val="0"/>
        <w:autoSpaceDN w:val="0"/>
        <w:adjustRightInd w:val="0"/>
        <w:ind w:firstLine="567"/>
        <w:jc w:val="both"/>
        <w:rPr>
          <w:rFonts w:eastAsia="Times New Roman"/>
        </w:rPr>
      </w:pPr>
      <w:r w:rsidRPr="00346711">
        <w:rPr>
          <w:rFonts w:eastAsia="Times New Roman"/>
        </w:rPr>
        <w:lastRenderedPageBreak/>
        <w:t>- умение работать с диаграммами и графиками, исследовать</w:t>
      </w:r>
      <w:r>
        <w:rPr>
          <w:rFonts w:eastAsia="Times New Roman"/>
        </w:rPr>
        <w:t xml:space="preserve"> </w:t>
      </w:r>
      <w:r w:rsidRPr="00346711">
        <w:rPr>
          <w:rFonts w:eastAsia="Times New Roman"/>
        </w:rPr>
        <w:t>функциональные зависимости в реальных процессах и явлениях.</w:t>
      </w:r>
    </w:p>
    <w:p w:rsidR="003659E1" w:rsidRDefault="003659E1" w:rsidP="00252BA5">
      <w:pPr>
        <w:ind w:firstLine="567"/>
        <w:jc w:val="both"/>
        <w:rPr>
          <w:rFonts w:eastAsia="Times New Roman"/>
        </w:rPr>
      </w:pPr>
      <w:r>
        <w:rPr>
          <w:rFonts w:eastAsia="Times New Roman"/>
        </w:rPr>
        <w:t>Выпускники в</w:t>
      </w:r>
      <w:r w:rsidRPr="00346711">
        <w:rPr>
          <w:rFonts w:eastAsia="Times New Roman"/>
        </w:rPr>
        <w:t>се</w:t>
      </w:r>
      <w:r>
        <w:rPr>
          <w:rFonts w:eastAsia="Times New Roman"/>
        </w:rPr>
        <w:t>х гру</w:t>
      </w:r>
      <w:proofErr w:type="gramStart"/>
      <w:r>
        <w:rPr>
          <w:rFonts w:eastAsia="Times New Roman"/>
        </w:rPr>
        <w:t>пп</w:t>
      </w:r>
      <w:r w:rsidRPr="00346711">
        <w:rPr>
          <w:rFonts w:eastAsia="Times New Roman"/>
        </w:rPr>
        <w:t xml:space="preserve"> спр</w:t>
      </w:r>
      <w:proofErr w:type="gramEnd"/>
      <w:r w:rsidRPr="00346711">
        <w:rPr>
          <w:rFonts w:eastAsia="Times New Roman"/>
        </w:rPr>
        <w:t xml:space="preserve">авились с этим заданием, </w:t>
      </w:r>
      <w:r>
        <w:rPr>
          <w:rFonts w:eastAsia="Times New Roman"/>
        </w:rPr>
        <w:t>процент выполнения от 7</w:t>
      </w:r>
      <w:r w:rsidR="00252BA5">
        <w:rPr>
          <w:rFonts w:eastAsia="Times New Roman"/>
        </w:rPr>
        <w:t>8</w:t>
      </w:r>
      <w:r>
        <w:rPr>
          <w:rFonts w:eastAsia="Times New Roman"/>
        </w:rPr>
        <w:t>,</w:t>
      </w:r>
      <w:r w:rsidR="00252BA5">
        <w:rPr>
          <w:rFonts w:eastAsia="Times New Roman"/>
        </w:rPr>
        <w:t>9</w:t>
      </w:r>
      <w:r>
        <w:rPr>
          <w:rFonts w:eastAsia="Times New Roman"/>
        </w:rPr>
        <w:t>% до 99,2%.</w:t>
      </w:r>
      <w:r w:rsidRPr="00346711">
        <w:rPr>
          <w:rFonts w:eastAsia="Times New Roman"/>
        </w:rPr>
        <w:t xml:space="preserve"> </w:t>
      </w:r>
    </w:p>
    <w:p w:rsidR="003659E1" w:rsidRDefault="003659E1" w:rsidP="00792922">
      <w:pPr>
        <w:autoSpaceDE w:val="0"/>
        <w:autoSpaceDN w:val="0"/>
        <w:adjustRightInd w:val="0"/>
        <w:spacing w:before="120"/>
        <w:ind w:firstLine="567"/>
        <w:jc w:val="both"/>
        <w:rPr>
          <w:rFonts w:eastAsia="Times New Roman"/>
          <w:b/>
          <w:bCs/>
        </w:rPr>
      </w:pPr>
      <w:r>
        <w:rPr>
          <w:rFonts w:eastAsia="Times New Roman"/>
          <w:b/>
          <w:bCs/>
        </w:rPr>
        <w:t>Задания блока 4, проверяющие умение выполнять действия с геометрическими фигурами</w:t>
      </w:r>
    </w:p>
    <w:p w:rsidR="003659E1" w:rsidRDefault="003659E1" w:rsidP="003659E1">
      <w:pPr>
        <w:autoSpaceDE w:val="0"/>
        <w:autoSpaceDN w:val="0"/>
        <w:adjustRightInd w:val="0"/>
        <w:ind w:firstLine="709"/>
        <w:jc w:val="both"/>
        <w:rPr>
          <w:rFonts w:eastAsia="Times New Roman"/>
        </w:rPr>
      </w:pPr>
      <w:r w:rsidRPr="00015590">
        <w:rPr>
          <w:rFonts w:eastAsia="Times New Roman"/>
        </w:rPr>
        <w:t xml:space="preserve">Данный блок представлен </w:t>
      </w:r>
      <w:r>
        <w:rPr>
          <w:rFonts w:eastAsia="Times New Roman"/>
        </w:rPr>
        <w:t>тремя заданиями</w:t>
      </w:r>
      <w:r w:rsidRPr="00015590">
        <w:rPr>
          <w:rFonts w:eastAsia="Times New Roman"/>
        </w:rPr>
        <w:t xml:space="preserve"> </w:t>
      </w:r>
      <w:r>
        <w:rPr>
          <w:rFonts w:eastAsia="Times New Roman"/>
        </w:rPr>
        <w:t>(</w:t>
      </w:r>
      <w:r w:rsidRPr="00015590">
        <w:rPr>
          <w:rFonts w:eastAsia="Times New Roman"/>
        </w:rPr>
        <w:t>1</w:t>
      </w:r>
      <w:r>
        <w:rPr>
          <w:rFonts w:eastAsia="Times New Roman"/>
        </w:rPr>
        <w:t>3, 15, 16)</w:t>
      </w:r>
      <w:r w:rsidRPr="00015590">
        <w:rPr>
          <w:rFonts w:eastAsia="Times New Roman"/>
        </w:rPr>
        <w:t>. Средний процент выполнения</w:t>
      </w:r>
      <w:r>
        <w:rPr>
          <w:rFonts w:eastAsia="Times New Roman"/>
        </w:rPr>
        <w:t xml:space="preserve"> </w:t>
      </w:r>
      <w:r w:rsidRPr="00015590">
        <w:rPr>
          <w:rFonts w:eastAsia="Times New Roman"/>
        </w:rPr>
        <w:t>заданий данного бл</w:t>
      </w:r>
      <w:r>
        <w:rPr>
          <w:rFonts w:eastAsia="Times New Roman"/>
        </w:rPr>
        <w:t>ока за последние три года представлен в табл</w:t>
      </w:r>
      <w:r w:rsidR="00792922">
        <w:rPr>
          <w:rFonts w:eastAsia="Times New Roman"/>
        </w:rPr>
        <w:t>ице 39</w:t>
      </w:r>
      <w:r>
        <w:rPr>
          <w:rFonts w:eastAsia="Times New Roman"/>
        </w:rPr>
        <w:t>.</w:t>
      </w:r>
    </w:p>
    <w:p w:rsidR="003659E1" w:rsidRPr="00792922" w:rsidRDefault="003659E1" w:rsidP="00792922">
      <w:pPr>
        <w:pStyle w:val="a3"/>
        <w:spacing w:after="120" w:line="240" w:lineRule="auto"/>
        <w:ind w:left="0" w:firstLine="567"/>
        <w:jc w:val="right"/>
        <w:rPr>
          <w:rFonts w:ascii="Times New Roman" w:hAnsi="Times New Roman"/>
          <w:i/>
          <w:iCs/>
        </w:rPr>
      </w:pPr>
      <w:r w:rsidRPr="00792922">
        <w:rPr>
          <w:rFonts w:ascii="Times New Roman" w:hAnsi="Times New Roman"/>
          <w:i/>
          <w:iCs/>
        </w:rPr>
        <w:t xml:space="preserve">Таблица </w:t>
      </w:r>
      <w:r w:rsidR="00792922" w:rsidRPr="00792922">
        <w:rPr>
          <w:rFonts w:ascii="Times New Roman" w:hAnsi="Times New Roman"/>
          <w:i/>
          <w:iCs/>
        </w:rPr>
        <w:t>39</w:t>
      </w:r>
    </w:p>
    <w:tbl>
      <w:tblPr>
        <w:tblW w:w="9741" w:type="dxa"/>
        <w:jc w:val="center"/>
        <w:tblInd w:w="-1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45"/>
        <w:gridCol w:w="2898"/>
        <w:gridCol w:w="2899"/>
        <w:gridCol w:w="2899"/>
      </w:tblGrid>
      <w:tr w:rsidR="003659E1" w:rsidRPr="00DA7C21" w:rsidTr="009D035A">
        <w:trPr>
          <w:cantSplit/>
          <w:trHeight w:val="862"/>
          <w:jc w:val="center"/>
        </w:trPr>
        <w:tc>
          <w:tcPr>
            <w:tcW w:w="1045" w:type="dxa"/>
            <w:shd w:val="clear" w:color="auto" w:fill="F2DBDB"/>
            <w:vAlign w:val="center"/>
          </w:tcPr>
          <w:p w:rsidR="003659E1" w:rsidRPr="00DA7C21" w:rsidRDefault="003659E1" w:rsidP="00013F94">
            <w:pPr>
              <w:jc w:val="center"/>
            </w:pPr>
            <w:r w:rsidRPr="00DA7C21">
              <w:t>№</w:t>
            </w:r>
          </w:p>
          <w:p w:rsidR="003659E1" w:rsidRPr="00DA7C21" w:rsidRDefault="003659E1" w:rsidP="00013F94">
            <w:pPr>
              <w:jc w:val="center"/>
            </w:pPr>
            <w:r w:rsidRPr="00DA7C21">
              <w:t xml:space="preserve"> </w:t>
            </w:r>
            <w:proofErr w:type="gramStart"/>
            <w:r w:rsidRPr="00DA7C21">
              <w:t>п</w:t>
            </w:r>
            <w:proofErr w:type="gramEnd"/>
            <w:r w:rsidRPr="00DA7C21">
              <w:t>/п</w:t>
            </w:r>
          </w:p>
        </w:tc>
        <w:tc>
          <w:tcPr>
            <w:tcW w:w="2898" w:type="dxa"/>
            <w:shd w:val="clear" w:color="auto" w:fill="F2DBDB"/>
            <w:vAlign w:val="center"/>
          </w:tcPr>
          <w:p w:rsidR="003659E1" w:rsidRPr="00DA7C21" w:rsidRDefault="003659E1" w:rsidP="00013F94">
            <w:pPr>
              <w:jc w:val="center"/>
            </w:pPr>
            <w:r w:rsidRPr="00DA7C21">
              <w:t>Процент выполнения</w:t>
            </w:r>
          </w:p>
          <w:p w:rsidR="003659E1" w:rsidRPr="00DA7C21" w:rsidRDefault="003659E1" w:rsidP="00013F94">
            <w:pPr>
              <w:jc w:val="center"/>
            </w:pPr>
            <w:r w:rsidRPr="00DA7C21">
              <w:t>в 2019 году</w:t>
            </w:r>
          </w:p>
        </w:tc>
        <w:tc>
          <w:tcPr>
            <w:tcW w:w="2899" w:type="dxa"/>
            <w:shd w:val="clear" w:color="auto" w:fill="F2DBDB"/>
            <w:vAlign w:val="center"/>
          </w:tcPr>
          <w:p w:rsidR="003659E1" w:rsidRPr="00DA7C21" w:rsidRDefault="003659E1" w:rsidP="00013F94">
            <w:pPr>
              <w:jc w:val="center"/>
            </w:pPr>
            <w:r w:rsidRPr="00DA7C21">
              <w:t>Процент выполнения</w:t>
            </w:r>
          </w:p>
          <w:p w:rsidR="003659E1" w:rsidRPr="00DA7C21" w:rsidRDefault="003659E1" w:rsidP="00013F94">
            <w:pPr>
              <w:jc w:val="center"/>
            </w:pPr>
            <w:r w:rsidRPr="00DA7C21">
              <w:t>в 2018 году</w:t>
            </w:r>
          </w:p>
        </w:tc>
        <w:tc>
          <w:tcPr>
            <w:tcW w:w="2899" w:type="dxa"/>
            <w:shd w:val="clear" w:color="auto" w:fill="F2DBDB"/>
            <w:vAlign w:val="center"/>
          </w:tcPr>
          <w:p w:rsidR="003659E1" w:rsidRPr="00DA7C21" w:rsidRDefault="003659E1" w:rsidP="00013F94">
            <w:pPr>
              <w:jc w:val="center"/>
            </w:pPr>
            <w:r w:rsidRPr="00DA7C21">
              <w:t>Процент выполнения</w:t>
            </w:r>
          </w:p>
          <w:p w:rsidR="003659E1" w:rsidRPr="00DA7C21" w:rsidRDefault="003659E1" w:rsidP="00013F94">
            <w:pPr>
              <w:jc w:val="center"/>
            </w:pPr>
            <w:r w:rsidRPr="00DA7C21">
              <w:t>в 2017 году</w:t>
            </w:r>
          </w:p>
        </w:tc>
      </w:tr>
      <w:tr w:rsidR="003659E1" w:rsidRPr="00DA7C21" w:rsidTr="009D035A">
        <w:trPr>
          <w:trHeight w:val="20"/>
          <w:jc w:val="center"/>
        </w:trPr>
        <w:tc>
          <w:tcPr>
            <w:tcW w:w="1045" w:type="dxa"/>
            <w:shd w:val="clear" w:color="auto" w:fill="FDE9D9"/>
            <w:vAlign w:val="center"/>
          </w:tcPr>
          <w:p w:rsidR="003659E1" w:rsidRPr="00DA7C21" w:rsidRDefault="003659E1" w:rsidP="00013F94">
            <w:pPr>
              <w:jc w:val="center"/>
            </w:pPr>
            <w:r>
              <w:t>13</w:t>
            </w:r>
          </w:p>
        </w:tc>
        <w:tc>
          <w:tcPr>
            <w:tcW w:w="2898" w:type="dxa"/>
            <w:shd w:val="clear" w:color="auto" w:fill="FDE9D9"/>
            <w:vAlign w:val="center"/>
          </w:tcPr>
          <w:p w:rsidR="003659E1" w:rsidRPr="00DA7C21" w:rsidRDefault="003659E1" w:rsidP="009D035A">
            <w:pPr>
              <w:jc w:val="center"/>
            </w:pPr>
            <w:r w:rsidRPr="005C47B1">
              <w:t>37,</w:t>
            </w:r>
            <w:r w:rsidR="009D035A">
              <w:t>2</w:t>
            </w:r>
            <w:r w:rsidRPr="005C47B1">
              <w:t>%</w:t>
            </w:r>
          </w:p>
        </w:tc>
        <w:tc>
          <w:tcPr>
            <w:tcW w:w="2899" w:type="dxa"/>
            <w:shd w:val="clear" w:color="auto" w:fill="FDE9D9"/>
            <w:vAlign w:val="center"/>
          </w:tcPr>
          <w:p w:rsidR="003659E1" w:rsidRPr="00DA7C21" w:rsidRDefault="003659E1" w:rsidP="00013F94">
            <w:pPr>
              <w:jc w:val="center"/>
              <w:rPr>
                <w:color w:val="000000"/>
              </w:rPr>
            </w:pPr>
            <w:r>
              <w:rPr>
                <w:color w:val="000000"/>
              </w:rPr>
              <w:t>48,4%</w:t>
            </w:r>
          </w:p>
        </w:tc>
        <w:tc>
          <w:tcPr>
            <w:tcW w:w="2899" w:type="dxa"/>
            <w:shd w:val="clear" w:color="auto" w:fill="FDE9D9"/>
            <w:vAlign w:val="center"/>
          </w:tcPr>
          <w:p w:rsidR="003659E1" w:rsidRPr="00DA7C21" w:rsidRDefault="003659E1" w:rsidP="00013F94">
            <w:pPr>
              <w:jc w:val="center"/>
            </w:pPr>
            <w:r>
              <w:t>51</w:t>
            </w:r>
            <w:r w:rsidRPr="00DA7C21">
              <w:t>%</w:t>
            </w:r>
          </w:p>
        </w:tc>
      </w:tr>
      <w:tr w:rsidR="003659E1" w:rsidRPr="00DA7C21" w:rsidTr="009D035A">
        <w:trPr>
          <w:trHeight w:val="20"/>
          <w:jc w:val="center"/>
        </w:trPr>
        <w:tc>
          <w:tcPr>
            <w:tcW w:w="1045" w:type="dxa"/>
            <w:shd w:val="clear" w:color="auto" w:fill="FDE9D9"/>
            <w:vAlign w:val="center"/>
          </w:tcPr>
          <w:p w:rsidR="003659E1" w:rsidRPr="00DA7C21" w:rsidRDefault="003659E1" w:rsidP="00013F94">
            <w:pPr>
              <w:jc w:val="center"/>
            </w:pPr>
            <w:r w:rsidRPr="00DA7C21">
              <w:t>1</w:t>
            </w:r>
            <w:r>
              <w:t>5</w:t>
            </w:r>
          </w:p>
        </w:tc>
        <w:tc>
          <w:tcPr>
            <w:tcW w:w="2898" w:type="dxa"/>
            <w:shd w:val="clear" w:color="auto" w:fill="FDE9D9"/>
            <w:vAlign w:val="center"/>
          </w:tcPr>
          <w:p w:rsidR="003659E1" w:rsidRPr="00DA7C21" w:rsidRDefault="003659E1" w:rsidP="009D035A">
            <w:pPr>
              <w:jc w:val="center"/>
            </w:pPr>
            <w:r w:rsidRPr="005C47B1">
              <w:t>4</w:t>
            </w:r>
            <w:r w:rsidR="009D035A">
              <w:t>7</w:t>
            </w:r>
            <w:r w:rsidRPr="005C47B1">
              <w:t>,</w:t>
            </w:r>
            <w:r w:rsidR="009D035A">
              <w:t>9</w:t>
            </w:r>
            <w:r w:rsidRPr="005C47B1">
              <w:t>%</w:t>
            </w:r>
          </w:p>
        </w:tc>
        <w:tc>
          <w:tcPr>
            <w:tcW w:w="2899" w:type="dxa"/>
            <w:shd w:val="clear" w:color="auto" w:fill="FDE9D9"/>
            <w:vAlign w:val="center"/>
          </w:tcPr>
          <w:p w:rsidR="003659E1" w:rsidRPr="00DA7C21" w:rsidRDefault="003659E1" w:rsidP="00013F94">
            <w:pPr>
              <w:jc w:val="center"/>
              <w:rPr>
                <w:color w:val="000000"/>
              </w:rPr>
            </w:pPr>
            <w:r>
              <w:rPr>
                <w:color w:val="000000"/>
              </w:rPr>
              <w:t>72</w:t>
            </w:r>
            <w:r w:rsidRPr="00DA7C21">
              <w:rPr>
                <w:color w:val="000000"/>
              </w:rPr>
              <w:t>,</w:t>
            </w:r>
            <w:r>
              <w:rPr>
                <w:color w:val="000000"/>
              </w:rPr>
              <w:t>7</w:t>
            </w:r>
            <w:r w:rsidRPr="00DA7C21">
              <w:rPr>
                <w:color w:val="000000"/>
              </w:rPr>
              <w:t>%</w:t>
            </w:r>
          </w:p>
        </w:tc>
        <w:tc>
          <w:tcPr>
            <w:tcW w:w="2899" w:type="dxa"/>
            <w:shd w:val="clear" w:color="auto" w:fill="FDE9D9"/>
            <w:vAlign w:val="center"/>
          </w:tcPr>
          <w:p w:rsidR="003659E1" w:rsidRPr="00DA7C21" w:rsidRDefault="003659E1" w:rsidP="00013F94">
            <w:pPr>
              <w:jc w:val="center"/>
            </w:pPr>
            <w:r>
              <w:t>74</w:t>
            </w:r>
            <w:r w:rsidRPr="00DA7C21">
              <w:t>,</w:t>
            </w:r>
            <w:r>
              <w:t>8</w:t>
            </w:r>
            <w:r w:rsidRPr="00DA7C21">
              <w:t>%</w:t>
            </w:r>
          </w:p>
        </w:tc>
      </w:tr>
      <w:tr w:rsidR="003659E1" w:rsidRPr="00DA7C21" w:rsidTr="009D035A">
        <w:trPr>
          <w:trHeight w:val="20"/>
          <w:jc w:val="center"/>
        </w:trPr>
        <w:tc>
          <w:tcPr>
            <w:tcW w:w="1045" w:type="dxa"/>
            <w:shd w:val="clear" w:color="auto" w:fill="FDE9D9"/>
            <w:vAlign w:val="center"/>
          </w:tcPr>
          <w:p w:rsidR="003659E1" w:rsidRPr="00DA7C21" w:rsidRDefault="003659E1" w:rsidP="00013F94">
            <w:pPr>
              <w:jc w:val="center"/>
            </w:pPr>
            <w:r>
              <w:t>16</w:t>
            </w:r>
          </w:p>
        </w:tc>
        <w:tc>
          <w:tcPr>
            <w:tcW w:w="2898" w:type="dxa"/>
            <w:shd w:val="clear" w:color="auto" w:fill="FDE9D9"/>
            <w:vAlign w:val="center"/>
          </w:tcPr>
          <w:p w:rsidR="003659E1" w:rsidRPr="005C47B1" w:rsidRDefault="003659E1" w:rsidP="009D035A">
            <w:pPr>
              <w:jc w:val="center"/>
            </w:pPr>
            <w:r w:rsidRPr="005C47B1">
              <w:t>6</w:t>
            </w:r>
            <w:r w:rsidR="009D035A">
              <w:t>8</w:t>
            </w:r>
            <w:r w:rsidRPr="005C47B1">
              <w:t>,</w:t>
            </w:r>
            <w:r w:rsidR="009D035A">
              <w:t>6</w:t>
            </w:r>
            <w:r w:rsidRPr="005C47B1">
              <w:t>%</w:t>
            </w:r>
          </w:p>
        </w:tc>
        <w:tc>
          <w:tcPr>
            <w:tcW w:w="2899" w:type="dxa"/>
            <w:shd w:val="clear" w:color="auto" w:fill="FDE9D9"/>
            <w:vAlign w:val="center"/>
          </w:tcPr>
          <w:p w:rsidR="003659E1" w:rsidRDefault="003659E1" w:rsidP="00013F94">
            <w:pPr>
              <w:jc w:val="center"/>
              <w:rPr>
                <w:color w:val="000000"/>
              </w:rPr>
            </w:pPr>
            <w:r>
              <w:rPr>
                <w:color w:val="000000"/>
              </w:rPr>
              <w:t>48,4%</w:t>
            </w:r>
          </w:p>
        </w:tc>
        <w:tc>
          <w:tcPr>
            <w:tcW w:w="2899" w:type="dxa"/>
            <w:shd w:val="clear" w:color="auto" w:fill="FDE9D9"/>
            <w:vAlign w:val="center"/>
          </w:tcPr>
          <w:p w:rsidR="003659E1" w:rsidRDefault="003659E1" w:rsidP="00013F94">
            <w:pPr>
              <w:jc w:val="center"/>
            </w:pPr>
            <w:r>
              <w:t>74,6%</w:t>
            </w:r>
          </w:p>
        </w:tc>
      </w:tr>
    </w:tbl>
    <w:p w:rsidR="003659E1" w:rsidRPr="00346711" w:rsidRDefault="003659E1" w:rsidP="003659E1">
      <w:pPr>
        <w:ind w:firstLine="709"/>
        <w:jc w:val="both"/>
        <w:rPr>
          <w:b/>
          <w:bCs/>
        </w:rPr>
      </w:pPr>
    </w:p>
    <w:tbl>
      <w:tblPr>
        <w:tblStyle w:val="a7"/>
        <w:tblW w:w="0" w:type="auto"/>
        <w:tblLook w:val="01E0"/>
      </w:tblPr>
      <w:tblGrid>
        <w:gridCol w:w="2002"/>
        <w:gridCol w:w="7712"/>
      </w:tblGrid>
      <w:tr w:rsidR="003659E1" w:rsidTr="009D035A">
        <w:tc>
          <w:tcPr>
            <w:tcW w:w="3528" w:type="dxa"/>
            <w:vAlign w:val="center"/>
          </w:tcPr>
          <w:p w:rsidR="003659E1" w:rsidRPr="007D7893" w:rsidRDefault="003659E1" w:rsidP="009D035A">
            <w:pPr>
              <w:spacing w:before="120"/>
              <w:rPr>
                <w:rFonts w:eastAsia="Times New Roman"/>
                <w:b/>
                <w:bCs/>
              </w:rPr>
            </w:pPr>
            <w:r>
              <w:rPr>
                <w:b/>
                <w:bCs/>
              </w:rPr>
              <w:t>Задание 13</w:t>
            </w:r>
          </w:p>
        </w:tc>
        <w:tc>
          <w:tcPr>
            <w:tcW w:w="6043" w:type="dxa"/>
          </w:tcPr>
          <w:p w:rsidR="003659E1" w:rsidRDefault="003659E1" w:rsidP="00013F94">
            <w:pPr>
              <w:autoSpaceDE w:val="0"/>
              <w:autoSpaceDN w:val="0"/>
              <w:adjustRightInd w:val="0"/>
              <w:jc w:val="both"/>
              <w:rPr>
                <w:rFonts w:ascii="TimesNewRomanPSMT" w:eastAsia="Times New Roman" w:hAnsi="TimesNewRomanPSMT" w:cs="TimesNewRomanPSMT"/>
              </w:rPr>
            </w:pPr>
            <w:r w:rsidRPr="00C708F4">
              <w:rPr>
                <w:rFonts w:eastAsiaTheme="minorHAnsi"/>
              </w:rPr>
              <w:object w:dxaOrig="7560" w:dyaOrig="1875">
                <v:shape id="_x0000_i1033" type="#_x0000_t75" style="width:378.45pt;height:94.05pt" o:ole="">
                  <v:imagedata r:id="rId34" o:title=""/>
                </v:shape>
                <o:OLEObject Type="Embed" ProgID="PBrush" ShapeID="_x0000_i1033" DrawAspect="Content" ObjectID="_1633353434" r:id="rId35"/>
              </w:object>
            </w:r>
          </w:p>
        </w:tc>
      </w:tr>
      <w:tr w:rsidR="003659E1" w:rsidTr="009D035A">
        <w:tc>
          <w:tcPr>
            <w:tcW w:w="3528" w:type="dxa"/>
            <w:vAlign w:val="center"/>
          </w:tcPr>
          <w:p w:rsidR="003659E1" w:rsidRPr="007D7893" w:rsidRDefault="003659E1" w:rsidP="009D035A">
            <w:pPr>
              <w:autoSpaceDE w:val="0"/>
              <w:autoSpaceDN w:val="0"/>
              <w:adjustRightInd w:val="0"/>
              <w:rPr>
                <w:rFonts w:eastAsia="Times New Roman"/>
                <w:b/>
                <w:bCs/>
              </w:rPr>
            </w:pPr>
            <w:r w:rsidRPr="007D7893">
              <w:rPr>
                <w:rFonts w:eastAsia="Times New Roman"/>
                <w:b/>
                <w:bCs/>
              </w:rPr>
              <w:t>Средний процент выполнения</w:t>
            </w:r>
          </w:p>
        </w:tc>
        <w:tc>
          <w:tcPr>
            <w:tcW w:w="6043" w:type="dxa"/>
            <w:vAlign w:val="center"/>
          </w:tcPr>
          <w:p w:rsidR="003659E1" w:rsidRPr="00330DA6" w:rsidRDefault="003659E1" w:rsidP="009D035A">
            <w:pPr>
              <w:autoSpaceDE w:val="0"/>
              <w:autoSpaceDN w:val="0"/>
              <w:adjustRightInd w:val="0"/>
              <w:jc w:val="center"/>
              <w:rPr>
                <w:rFonts w:eastAsia="Times New Roman"/>
              </w:rPr>
            </w:pPr>
            <w:r w:rsidRPr="005C47B1">
              <w:t>37,</w:t>
            </w:r>
            <w:r w:rsidR="009D035A">
              <w:t>2</w:t>
            </w:r>
            <w:r w:rsidRPr="005C47B1">
              <w:t>%</w:t>
            </w:r>
          </w:p>
        </w:tc>
      </w:tr>
      <w:tr w:rsidR="003659E1" w:rsidTr="009D035A">
        <w:tc>
          <w:tcPr>
            <w:tcW w:w="3528" w:type="dxa"/>
            <w:vAlign w:val="center"/>
          </w:tcPr>
          <w:p w:rsidR="003659E1" w:rsidRPr="007D7893" w:rsidRDefault="003659E1" w:rsidP="009D035A">
            <w:pPr>
              <w:autoSpaceDE w:val="0"/>
              <w:autoSpaceDN w:val="0"/>
              <w:adjustRightInd w:val="0"/>
              <w:rPr>
                <w:rFonts w:eastAsia="Times New Roman"/>
                <w:b/>
                <w:bCs/>
              </w:rPr>
            </w:pPr>
            <w:r w:rsidRPr="007D7893">
              <w:rPr>
                <w:b/>
                <w:bCs/>
              </w:rPr>
              <w:t>Характеристика задания</w:t>
            </w:r>
          </w:p>
        </w:tc>
        <w:tc>
          <w:tcPr>
            <w:tcW w:w="6043" w:type="dxa"/>
          </w:tcPr>
          <w:p w:rsidR="003659E1" w:rsidRPr="00126853" w:rsidRDefault="003659E1" w:rsidP="00013F94">
            <w:pPr>
              <w:autoSpaceDE w:val="0"/>
              <w:autoSpaceDN w:val="0"/>
              <w:adjustRightInd w:val="0"/>
              <w:rPr>
                <w:rFonts w:ascii="TimesNewRomanPSMT" w:eastAsia="Times New Roman" w:hAnsi="TimesNewRomanPSMT" w:cs="TimesNewRomanPSMT"/>
              </w:rPr>
            </w:pPr>
            <w:r>
              <w:rPr>
                <w:rFonts w:ascii="TimesNewRomanPSMT" w:eastAsia="Times New Roman" w:hAnsi="TimesNewRomanPSMT" w:cs="TimesNewRomanPSMT"/>
              </w:rPr>
              <w:t xml:space="preserve">Простая задача </w:t>
            </w:r>
            <w:proofErr w:type="gramStart"/>
            <w:r>
              <w:rPr>
                <w:rFonts w:ascii="TimesNewRomanPSMT" w:eastAsia="Times New Roman" w:hAnsi="TimesNewRomanPSMT" w:cs="TimesNewRomanPSMT"/>
              </w:rPr>
              <w:t>на применять</w:t>
            </w:r>
            <w:proofErr w:type="gramEnd"/>
            <w:r>
              <w:rPr>
                <w:rFonts w:ascii="TimesNewRomanPSMT" w:eastAsia="Times New Roman" w:hAnsi="TimesNewRomanPSMT" w:cs="TimesNewRomanPSMT"/>
              </w:rPr>
              <w:t xml:space="preserve"> знания о геометрических объектах к решению практических задач.</w:t>
            </w:r>
          </w:p>
        </w:tc>
      </w:tr>
      <w:tr w:rsidR="003659E1" w:rsidTr="009D035A">
        <w:tc>
          <w:tcPr>
            <w:tcW w:w="3528" w:type="dxa"/>
            <w:vAlign w:val="center"/>
          </w:tcPr>
          <w:p w:rsidR="003659E1" w:rsidRPr="007D7893" w:rsidRDefault="003659E1" w:rsidP="009D035A">
            <w:pPr>
              <w:autoSpaceDE w:val="0"/>
              <w:autoSpaceDN w:val="0"/>
              <w:adjustRightInd w:val="0"/>
              <w:rPr>
                <w:rFonts w:eastAsia="Times New Roman"/>
                <w:b/>
                <w:bCs/>
              </w:rPr>
            </w:pPr>
            <w:r w:rsidRPr="007D7893">
              <w:rPr>
                <w:rFonts w:eastAsia="Times New Roman"/>
                <w:b/>
                <w:bCs/>
              </w:rPr>
              <w:t>Типичные ошибки</w:t>
            </w:r>
          </w:p>
        </w:tc>
        <w:tc>
          <w:tcPr>
            <w:tcW w:w="6043" w:type="dxa"/>
          </w:tcPr>
          <w:p w:rsidR="003659E1" w:rsidRDefault="003659E1" w:rsidP="009D3780">
            <w:pPr>
              <w:numPr>
                <w:ilvl w:val="0"/>
                <w:numId w:val="19"/>
              </w:numPr>
              <w:autoSpaceDE w:val="0"/>
              <w:autoSpaceDN w:val="0"/>
              <w:adjustRightInd w:val="0"/>
              <w:jc w:val="both"/>
              <w:rPr>
                <w:rFonts w:ascii="TimesNewRomanPSMT" w:eastAsia="Times New Roman" w:hAnsi="TimesNewRomanPSMT" w:cs="TimesNewRomanPSMT"/>
              </w:rPr>
            </w:pPr>
            <w:r>
              <w:rPr>
                <w:rFonts w:ascii="TimesNewRomanPSMT" w:eastAsia="Times New Roman" w:hAnsi="TimesNewRomanPSMT" w:cs="TimesNewRomanPSMT"/>
              </w:rPr>
              <w:t xml:space="preserve">Незнание формулы объема призмы; </w:t>
            </w:r>
          </w:p>
          <w:p w:rsidR="003659E1" w:rsidRDefault="003659E1" w:rsidP="009D3780">
            <w:pPr>
              <w:numPr>
                <w:ilvl w:val="0"/>
                <w:numId w:val="19"/>
              </w:numPr>
              <w:autoSpaceDE w:val="0"/>
              <w:autoSpaceDN w:val="0"/>
              <w:adjustRightInd w:val="0"/>
              <w:jc w:val="both"/>
              <w:rPr>
                <w:rFonts w:ascii="TimesNewRomanPSMT" w:eastAsia="Times New Roman" w:hAnsi="TimesNewRomanPSMT" w:cs="TimesNewRomanPSMT"/>
              </w:rPr>
            </w:pPr>
            <w:r>
              <w:rPr>
                <w:rFonts w:ascii="TimesNewRomanPSMT" w:eastAsia="Times New Roman" w:hAnsi="TimesNewRomanPSMT" w:cs="TimesNewRomanPSMT"/>
              </w:rPr>
              <w:t xml:space="preserve">неумение читать и анализировать условие задачи; </w:t>
            </w:r>
          </w:p>
          <w:p w:rsidR="003659E1" w:rsidRPr="00126853" w:rsidRDefault="003659E1" w:rsidP="009D3780">
            <w:pPr>
              <w:numPr>
                <w:ilvl w:val="0"/>
                <w:numId w:val="19"/>
              </w:numPr>
              <w:autoSpaceDE w:val="0"/>
              <w:autoSpaceDN w:val="0"/>
              <w:adjustRightInd w:val="0"/>
              <w:jc w:val="both"/>
              <w:rPr>
                <w:rFonts w:ascii="TimesNewRomanPSMT" w:eastAsia="Times New Roman" w:hAnsi="TimesNewRomanPSMT" w:cs="TimesNewRomanPSMT"/>
              </w:rPr>
            </w:pPr>
            <w:r>
              <w:rPr>
                <w:rFonts w:ascii="TimesNewRomanPSMT" w:eastAsia="Times New Roman" w:hAnsi="TimesNewRomanPSMT" w:cs="TimesNewRomanPSMT"/>
              </w:rPr>
              <w:t>арифметические ошибки.</w:t>
            </w:r>
          </w:p>
        </w:tc>
      </w:tr>
    </w:tbl>
    <w:p w:rsidR="003659E1" w:rsidRDefault="003659E1" w:rsidP="003659E1">
      <w:pPr>
        <w:autoSpaceDE w:val="0"/>
        <w:autoSpaceDN w:val="0"/>
        <w:adjustRightInd w:val="0"/>
        <w:ind w:firstLine="709"/>
        <w:jc w:val="both"/>
        <w:rPr>
          <w:rFonts w:ascii="TimesNewRomanPSMT" w:eastAsia="Times New Roman" w:hAnsi="TimesNewRomanPSMT" w:cs="TimesNewRomanPSMT"/>
        </w:rPr>
      </w:pPr>
    </w:p>
    <w:tbl>
      <w:tblPr>
        <w:tblStyle w:val="a7"/>
        <w:tblW w:w="0" w:type="auto"/>
        <w:tblLook w:val="01E0"/>
      </w:tblPr>
      <w:tblGrid>
        <w:gridCol w:w="1981"/>
        <w:gridCol w:w="7733"/>
      </w:tblGrid>
      <w:tr w:rsidR="003659E1" w:rsidTr="00013F94">
        <w:tc>
          <w:tcPr>
            <w:tcW w:w="3528" w:type="dxa"/>
          </w:tcPr>
          <w:p w:rsidR="003659E1" w:rsidRPr="007D7893" w:rsidRDefault="003659E1" w:rsidP="00013F94">
            <w:pPr>
              <w:spacing w:before="120"/>
              <w:rPr>
                <w:b/>
                <w:bCs/>
              </w:rPr>
            </w:pPr>
            <w:r>
              <w:rPr>
                <w:b/>
                <w:bCs/>
              </w:rPr>
              <w:t>Задание 15</w:t>
            </w:r>
          </w:p>
          <w:p w:rsidR="003659E1" w:rsidRPr="007D7893" w:rsidRDefault="003659E1" w:rsidP="00013F94">
            <w:pPr>
              <w:autoSpaceDE w:val="0"/>
              <w:autoSpaceDN w:val="0"/>
              <w:adjustRightInd w:val="0"/>
              <w:rPr>
                <w:rFonts w:eastAsia="Times New Roman"/>
                <w:b/>
                <w:bCs/>
              </w:rPr>
            </w:pPr>
          </w:p>
        </w:tc>
        <w:tc>
          <w:tcPr>
            <w:tcW w:w="6043" w:type="dxa"/>
          </w:tcPr>
          <w:p w:rsidR="003659E1" w:rsidRDefault="003659E1" w:rsidP="00013F94">
            <w:pPr>
              <w:autoSpaceDE w:val="0"/>
              <w:autoSpaceDN w:val="0"/>
              <w:adjustRightInd w:val="0"/>
              <w:jc w:val="both"/>
              <w:rPr>
                <w:rFonts w:ascii="TimesNewRomanPSMT" w:eastAsia="Times New Roman" w:hAnsi="TimesNewRomanPSMT" w:cs="TimesNewRomanPSMT"/>
              </w:rPr>
            </w:pPr>
            <w:r w:rsidRPr="00C708F4">
              <w:rPr>
                <w:rFonts w:eastAsiaTheme="minorHAnsi"/>
              </w:rPr>
              <w:object w:dxaOrig="7665" w:dyaOrig="1245">
                <v:shape id="_x0000_i1034" type="#_x0000_t75" style="width:383.85pt;height:62.55pt" o:ole="">
                  <v:imagedata r:id="rId36" o:title=""/>
                </v:shape>
                <o:OLEObject Type="Embed" ProgID="PBrush" ShapeID="_x0000_i1034" DrawAspect="Content" ObjectID="_1633353435" r:id="rId37"/>
              </w:object>
            </w:r>
          </w:p>
        </w:tc>
      </w:tr>
      <w:tr w:rsidR="003659E1" w:rsidRPr="007D7893" w:rsidTr="009D035A">
        <w:tc>
          <w:tcPr>
            <w:tcW w:w="3528" w:type="dxa"/>
          </w:tcPr>
          <w:p w:rsidR="003659E1" w:rsidRPr="007D7893" w:rsidRDefault="003659E1" w:rsidP="00013F94">
            <w:pPr>
              <w:autoSpaceDE w:val="0"/>
              <w:autoSpaceDN w:val="0"/>
              <w:adjustRightInd w:val="0"/>
              <w:rPr>
                <w:rFonts w:eastAsia="Times New Roman"/>
                <w:b/>
                <w:bCs/>
              </w:rPr>
            </w:pPr>
            <w:r w:rsidRPr="007D7893">
              <w:rPr>
                <w:rFonts w:eastAsia="Times New Roman"/>
                <w:b/>
                <w:bCs/>
              </w:rPr>
              <w:t>Средний процент выполнения</w:t>
            </w:r>
          </w:p>
        </w:tc>
        <w:tc>
          <w:tcPr>
            <w:tcW w:w="6043" w:type="dxa"/>
            <w:vAlign w:val="center"/>
          </w:tcPr>
          <w:p w:rsidR="003659E1" w:rsidRPr="00372425" w:rsidRDefault="003659E1" w:rsidP="009D035A">
            <w:pPr>
              <w:autoSpaceDE w:val="0"/>
              <w:autoSpaceDN w:val="0"/>
              <w:adjustRightInd w:val="0"/>
              <w:jc w:val="center"/>
              <w:rPr>
                <w:rFonts w:eastAsia="Times New Roman"/>
              </w:rPr>
            </w:pPr>
            <w:r w:rsidRPr="005C47B1">
              <w:t>4</w:t>
            </w:r>
            <w:r w:rsidR="009D035A">
              <w:t>7</w:t>
            </w:r>
            <w:r w:rsidRPr="005C47B1">
              <w:t>,</w:t>
            </w:r>
            <w:r w:rsidR="009D035A">
              <w:t>9</w:t>
            </w:r>
            <w:r w:rsidRPr="005C47B1">
              <w:t>%</w:t>
            </w:r>
          </w:p>
        </w:tc>
      </w:tr>
      <w:tr w:rsidR="003659E1" w:rsidRPr="007D7893" w:rsidTr="00013F94">
        <w:tc>
          <w:tcPr>
            <w:tcW w:w="3528" w:type="dxa"/>
          </w:tcPr>
          <w:p w:rsidR="003659E1" w:rsidRPr="007D7893" w:rsidRDefault="003659E1" w:rsidP="00013F94">
            <w:pPr>
              <w:autoSpaceDE w:val="0"/>
              <w:autoSpaceDN w:val="0"/>
              <w:adjustRightInd w:val="0"/>
              <w:rPr>
                <w:rFonts w:eastAsia="Times New Roman"/>
                <w:b/>
                <w:bCs/>
              </w:rPr>
            </w:pPr>
            <w:r w:rsidRPr="007D7893">
              <w:rPr>
                <w:b/>
                <w:bCs/>
              </w:rPr>
              <w:t>Характеристика задания</w:t>
            </w:r>
          </w:p>
        </w:tc>
        <w:tc>
          <w:tcPr>
            <w:tcW w:w="6043" w:type="dxa"/>
          </w:tcPr>
          <w:p w:rsidR="003659E1" w:rsidRPr="0008341A" w:rsidRDefault="003659E1" w:rsidP="00013F94">
            <w:pPr>
              <w:autoSpaceDE w:val="0"/>
              <w:autoSpaceDN w:val="0"/>
              <w:adjustRightInd w:val="0"/>
              <w:rPr>
                <w:rFonts w:ascii="TimesNewRomanPSMT" w:eastAsia="Times New Roman" w:hAnsi="TimesNewRomanPSMT" w:cs="TimesNewRomanPSMT"/>
              </w:rPr>
            </w:pPr>
            <w:r>
              <w:rPr>
                <w:rFonts w:ascii="TimesNewRomanPSMT" w:eastAsia="Times New Roman" w:hAnsi="TimesNewRomanPSMT" w:cs="TimesNewRomanPSMT"/>
              </w:rPr>
              <w:t>Это простейшая планиметрическая задача на нахождение геометрической величины.</w:t>
            </w:r>
          </w:p>
        </w:tc>
      </w:tr>
      <w:tr w:rsidR="003659E1" w:rsidRPr="007D7893" w:rsidTr="00013F94">
        <w:tc>
          <w:tcPr>
            <w:tcW w:w="3528" w:type="dxa"/>
          </w:tcPr>
          <w:p w:rsidR="003659E1" w:rsidRPr="007D7893" w:rsidRDefault="003659E1" w:rsidP="00013F94">
            <w:pPr>
              <w:autoSpaceDE w:val="0"/>
              <w:autoSpaceDN w:val="0"/>
              <w:adjustRightInd w:val="0"/>
              <w:rPr>
                <w:rFonts w:eastAsia="Times New Roman"/>
                <w:b/>
                <w:bCs/>
              </w:rPr>
            </w:pPr>
            <w:r w:rsidRPr="007D7893">
              <w:rPr>
                <w:rFonts w:eastAsia="Times New Roman"/>
                <w:b/>
                <w:bCs/>
              </w:rPr>
              <w:t>Типичные ошибки</w:t>
            </w:r>
          </w:p>
        </w:tc>
        <w:tc>
          <w:tcPr>
            <w:tcW w:w="6043" w:type="dxa"/>
          </w:tcPr>
          <w:p w:rsidR="003659E1" w:rsidRPr="0008341A" w:rsidRDefault="003659E1" w:rsidP="009D3780">
            <w:pPr>
              <w:numPr>
                <w:ilvl w:val="0"/>
                <w:numId w:val="14"/>
              </w:numPr>
              <w:autoSpaceDE w:val="0"/>
              <w:autoSpaceDN w:val="0"/>
              <w:adjustRightInd w:val="0"/>
              <w:rPr>
                <w:rFonts w:eastAsia="Times New Roman"/>
              </w:rPr>
            </w:pPr>
            <w:r>
              <w:rPr>
                <w:rFonts w:ascii="TimesNewRomanPSMT" w:eastAsia="Times New Roman" w:hAnsi="TimesNewRomanPSMT" w:cs="TimesNewRomanPSMT"/>
              </w:rPr>
              <w:t xml:space="preserve">Незнание основных фактов </w:t>
            </w:r>
            <w:r>
              <w:rPr>
                <w:rFonts w:ascii="TimesNewRomanPSMT" w:eastAsia="Times New Roman" w:hAnsi="TimesNewRomanPSMT" w:cs="TimesNewRomanPSMT"/>
              </w:rPr>
              <w:lastRenderedPageBreak/>
              <w:t>курса планиметрии,</w:t>
            </w:r>
          </w:p>
          <w:p w:rsidR="003659E1" w:rsidRPr="007D7893" w:rsidRDefault="003659E1" w:rsidP="009D3780">
            <w:pPr>
              <w:numPr>
                <w:ilvl w:val="0"/>
                <w:numId w:val="14"/>
              </w:numPr>
              <w:autoSpaceDE w:val="0"/>
              <w:autoSpaceDN w:val="0"/>
              <w:adjustRightInd w:val="0"/>
              <w:rPr>
                <w:rFonts w:eastAsia="Times New Roman"/>
              </w:rPr>
            </w:pPr>
            <w:r>
              <w:rPr>
                <w:rFonts w:ascii="TimesNewRomanPSMT" w:eastAsia="Times New Roman" w:hAnsi="TimesNewRomanPSMT" w:cs="TimesNewRomanPSMT"/>
              </w:rPr>
              <w:t>вычислительные ошибки.</w:t>
            </w:r>
          </w:p>
        </w:tc>
      </w:tr>
    </w:tbl>
    <w:p w:rsidR="003659E1" w:rsidRPr="00015590" w:rsidRDefault="003659E1" w:rsidP="003659E1">
      <w:pPr>
        <w:autoSpaceDE w:val="0"/>
        <w:autoSpaceDN w:val="0"/>
        <w:adjustRightInd w:val="0"/>
        <w:ind w:firstLine="709"/>
        <w:jc w:val="both"/>
        <w:rPr>
          <w:rFonts w:eastAsia="Times New Roman"/>
        </w:rPr>
      </w:pPr>
    </w:p>
    <w:tbl>
      <w:tblPr>
        <w:tblStyle w:val="a7"/>
        <w:tblW w:w="0" w:type="auto"/>
        <w:tblLook w:val="01E0"/>
      </w:tblPr>
      <w:tblGrid>
        <w:gridCol w:w="2019"/>
        <w:gridCol w:w="7694"/>
      </w:tblGrid>
      <w:tr w:rsidR="003659E1" w:rsidTr="00013F94">
        <w:tc>
          <w:tcPr>
            <w:tcW w:w="1993" w:type="dxa"/>
          </w:tcPr>
          <w:p w:rsidR="003659E1" w:rsidRPr="007D7893" w:rsidRDefault="003659E1" w:rsidP="00013F94">
            <w:pPr>
              <w:spacing w:before="120"/>
              <w:rPr>
                <w:b/>
                <w:bCs/>
              </w:rPr>
            </w:pPr>
            <w:r>
              <w:rPr>
                <w:b/>
                <w:bCs/>
              </w:rPr>
              <w:t>Задание 16</w:t>
            </w:r>
          </w:p>
          <w:p w:rsidR="003659E1" w:rsidRPr="007D7893" w:rsidRDefault="003659E1" w:rsidP="00013F94">
            <w:pPr>
              <w:autoSpaceDE w:val="0"/>
              <w:autoSpaceDN w:val="0"/>
              <w:adjustRightInd w:val="0"/>
              <w:rPr>
                <w:rFonts w:eastAsia="Times New Roman"/>
                <w:b/>
                <w:bCs/>
              </w:rPr>
            </w:pPr>
          </w:p>
        </w:tc>
        <w:tc>
          <w:tcPr>
            <w:tcW w:w="7578" w:type="dxa"/>
          </w:tcPr>
          <w:p w:rsidR="003659E1" w:rsidRDefault="003659E1" w:rsidP="00013F94">
            <w:pPr>
              <w:autoSpaceDE w:val="0"/>
              <w:autoSpaceDN w:val="0"/>
              <w:adjustRightInd w:val="0"/>
              <w:jc w:val="both"/>
              <w:rPr>
                <w:rFonts w:ascii="TimesNewRomanPSMT" w:eastAsia="Times New Roman" w:hAnsi="TimesNewRomanPSMT" w:cs="TimesNewRomanPSMT"/>
              </w:rPr>
            </w:pPr>
            <w:r w:rsidRPr="00C708F4">
              <w:rPr>
                <w:rFonts w:eastAsiaTheme="minorHAnsi"/>
              </w:rPr>
              <w:object w:dxaOrig="7470" w:dyaOrig="1380">
                <v:shape id="_x0000_i1035" type="#_x0000_t75" style="width:373.95pt;height:68.4pt" o:ole="">
                  <v:imagedata r:id="rId38" o:title=""/>
                </v:shape>
                <o:OLEObject Type="Embed" ProgID="PBrush" ShapeID="_x0000_i1035" DrawAspect="Content" ObjectID="_1633353436" r:id="rId39"/>
              </w:object>
            </w:r>
          </w:p>
        </w:tc>
      </w:tr>
      <w:tr w:rsidR="003659E1" w:rsidRPr="007D7893" w:rsidTr="009D035A">
        <w:tc>
          <w:tcPr>
            <w:tcW w:w="1993" w:type="dxa"/>
          </w:tcPr>
          <w:p w:rsidR="003659E1" w:rsidRPr="007D7893" w:rsidRDefault="003659E1" w:rsidP="00013F94">
            <w:pPr>
              <w:autoSpaceDE w:val="0"/>
              <w:autoSpaceDN w:val="0"/>
              <w:adjustRightInd w:val="0"/>
              <w:rPr>
                <w:rFonts w:eastAsia="Times New Roman"/>
                <w:b/>
                <w:bCs/>
              </w:rPr>
            </w:pPr>
            <w:r w:rsidRPr="007D7893">
              <w:rPr>
                <w:rFonts w:eastAsia="Times New Roman"/>
                <w:b/>
                <w:bCs/>
              </w:rPr>
              <w:t>Средний процент выполнения</w:t>
            </w:r>
          </w:p>
        </w:tc>
        <w:tc>
          <w:tcPr>
            <w:tcW w:w="7578" w:type="dxa"/>
            <w:vAlign w:val="center"/>
          </w:tcPr>
          <w:p w:rsidR="003659E1" w:rsidRPr="00372425" w:rsidRDefault="003659E1" w:rsidP="009D035A">
            <w:pPr>
              <w:autoSpaceDE w:val="0"/>
              <w:autoSpaceDN w:val="0"/>
              <w:adjustRightInd w:val="0"/>
              <w:jc w:val="center"/>
              <w:rPr>
                <w:rFonts w:eastAsia="Times New Roman"/>
              </w:rPr>
            </w:pPr>
            <w:r w:rsidRPr="005C47B1">
              <w:t>6</w:t>
            </w:r>
            <w:r w:rsidR="009D035A">
              <w:t>8</w:t>
            </w:r>
            <w:r w:rsidRPr="005C47B1">
              <w:t>,</w:t>
            </w:r>
            <w:r w:rsidR="009D035A">
              <w:t>6</w:t>
            </w:r>
            <w:r w:rsidRPr="005C47B1">
              <w:t>%</w:t>
            </w:r>
          </w:p>
        </w:tc>
      </w:tr>
      <w:tr w:rsidR="003659E1" w:rsidRPr="007D7893" w:rsidTr="00013F94">
        <w:tc>
          <w:tcPr>
            <w:tcW w:w="1993" w:type="dxa"/>
          </w:tcPr>
          <w:p w:rsidR="003659E1" w:rsidRPr="007D7893" w:rsidRDefault="003659E1" w:rsidP="00013F94">
            <w:pPr>
              <w:autoSpaceDE w:val="0"/>
              <w:autoSpaceDN w:val="0"/>
              <w:adjustRightInd w:val="0"/>
              <w:rPr>
                <w:rFonts w:eastAsia="Times New Roman"/>
                <w:b/>
                <w:bCs/>
              </w:rPr>
            </w:pPr>
            <w:r w:rsidRPr="007D7893">
              <w:rPr>
                <w:b/>
                <w:bCs/>
              </w:rPr>
              <w:t>Характеристика задания</w:t>
            </w:r>
          </w:p>
        </w:tc>
        <w:tc>
          <w:tcPr>
            <w:tcW w:w="7578" w:type="dxa"/>
          </w:tcPr>
          <w:p w:rsidR="003659E1" w:rsidRPr="0008341A" w:rsidRDefault="003659E1" w:rsidP="00013F94">
            <w:pPr>
              <w:autoSpaceDE w:val="0"/>
              <w:autoSpaceDN w:val="0"/>
              <w:adjustRightInd w:val="0"/>
              <w:jc w:val="both"/>
              <w:rPr>
                <w:rFonts w:ascii="TimesNewRomanPSMT" w:eastAsia="Times New Roman" w:hAnsi="TimesNewRomanPSMT" w:cs="TimesNewRomanPSMT"/>
              </w:rPr>
            </w:pPr>
            <w:r>
              <w:rPr>
                <w:rFonts w:ascii="TimesNewRomanPSMT" w:eastAsia="Times New Roman" w:hAnsi="TimesNewRomanPSMT" w:cs="TimesNewRomanPSMT"/>
              </w:rPr>
              <w:t>Это несложная задача по стереометрии на вычисление объемов круглых тел. Проверяется знание формул, позволяющих вычислять объем конуса. Если использовать стандартное распределение заданий по уровням сложности, то эту задачу можно отнести к первому уровню сложности: в ней необходимо только верно подставить известные данные в соответствующую формулу и выполнить вычисления.</w:t>
            </w:r>
          </w:p>
        </w:tc>
      </w:tr>
      <w:tr w:rsidR="003659E1" w:rsidRPr="007D7893" w:rsidTr="00013F94">
        <w:tc>
          <w:tcPr>
            <w:tcW w:w="1993" w:type="dxa"/>
          </w:tcPr>
          <w:p w:rsidR="003659E1" w:rsidRPr="007D7893" w:rsidRDefault="003659E1" w:rsidP="00013F94">
            <w:pPr>
              <w:autoSpaceDE w:val="0"/>
              <w:autoSpaceDN w:val="0"/>
              <w:adjustRightInd w:val="0"/>
              <w:rPr>
                <w:rFonts w:eastAsia="Times New Roman"/>
                <w:b/>
                <w:bCs/>
              </w:rPr>
            </w:pPr>
            <w:r w:rsidRPr="007D7893">
              <w:rPr>
                <w:rFonts w:eastAsia="Times New Roman"/>
                <w:b/>
                <w:bCs/>
              </w:rPr>
              <w:t>Типичные ошибки</w:t>
            </w:r>
          </w:p>
        </w:tc>
        <w:tc>
          <w:tcPr>
            <w:tcW w:w="7578" w:type="dxa"/>
          </w:tcPr>
          <w:p w:rsidR="003659E1" w:rsidRDefault="003659E1" w:rsidP="009D3780">
            <w:pPr>
              <w:numPr>
                <w:ilvl w:val="0"/>
                <w:numId w:val="18"/>
              </w:numPr>
              <w:autoSpaceDE w:val="0"/>
              <w:autoSpaceDN w:val="0"/>
              <w:adjustRightInd w:val="0"/>
              <w:jc w:val="both"/>
              <w:rPr>
                <w:rFonts w:ascii="TimesNewRomanPSMT" w:eastAsia="Times New Roman" w:hAnsi="TimesNewRomanPSMT" w:cs="TimesNewRomanPSMT"/>
              </w:rPr>
            </w:pPr>
            <w:r>
              <w:rPr>
                <w:rFonts w:ascii="TimesNewRomanPSMT" w:eastAsia="Times New Roman" w:hAnsi="TimesNewRomanPSMT" w:cs="TimesNewRomanPSMT"/>
              </w:rPr>
              <w:t>Незнание основных фактов курсов планиметрии и стереометрии,</w:t>
            </w:r>
          </w:p>
          <w:p w:rsidR="003659E1" w:rsidRPr="007D7893" w:rsidRDefault="003659E1" w:rsidP="009D3780">
            <w:pPr>
              <w:numPr>
                <w:ilvl w:val="0"/>
                <w:numId w:val="14"/>
              </w:numPr>
              <w:autoSpaceDE w:val="0"/>
              <w:autoSpaceDN w:val="0"/>
              <w:adjustRightInd w:val="0"/>
              <w:jc w:val="both"/>
              <w:rPr>
                <w:rFonts w:eastAsia="Times New Roman"/>
              </w:rPr>
            </w:pPr>
            <w:r>
              <w:rPr>
                <w:rFonts w:ascii="TimesNewRomanPSMT" w:eastAsia="Times New Roman" w:hAnsi="TimesNewRomanPSMT" w:cs="TimesNewRomanPSMT"/>
              </w:rPr>
              <w:t>вычислительные ошибки.</w:t>
            </w:r>
          </w:p>
        </w:tc>
      </w:tr>
    </w:tbl>
    <w:p w:rsidR="003659E1" w:rsidRDefault="003659E1" w:rsidP="003659E1">
      <w:pPr>
        <w:autoSpaceDE w:val="0"/>
        <w:autoSpaceDN w:val="0"/>
        <w:adjustRightInd w:val="0"/>
        <w:ind w:firstLine="709"/>
        <w:rPr>
          <w:rFonts w:eastAsia="Times New Roman"/>
          <w:color w:val="000000"/>
        </w:rPr>
      </w:pPr>
    </w:p>
    <w:p w:rsidR="003659E1" w:rsidRDefault="003659E1" w:rsidP="009D035A">
      <w:pPr>
        <w:autoSpaceDE w:val="0"/>
        <w:autoSpaceDN w:val="0"/>
        <w:adjustRightInd w:val="0"/>
        <w:ind w:firstLine="567"/>
        <w:rPr>
          <w:rFonts w:eastAsia="Times New Roman"/>
          <w:color w:val="000000"/>
        </w:rPr>
      </w:pPr>
      <w:r>
        <w:rPr>
          <w:rFonts w:eastAsia="Times New Roman"/>
          <w:color w:val="000000"/>
        </w:rPr>
        <w:t xml:space="preserve">На диаграмме 3 </w:t>
      </w:r>
      <w:r w:rsidRPr="007A2816">
        <w:rPr>
          <w:rFonts w:eastAsia="Times New Roman"/>
          <w:color w:val="000000"/>
        </w:rPr>
        <w:t>представлены результаты выполнения заданий этой группы учащимися с разными уровнями математической подготовки.</w:t>
      </w:r>
    </w:p>
    <w:p w:rsidR="003659E1" w:rsidRPr="009D035A" w:rsidRDefault="003659E1" w:rsidP="009D035A">
      <w:pPr>
        <w:autoSpaceDE w:val="0"/>
        <w:autoSpaceDN w:val="0"/>
        <w:adjustRightInd w:val="0"/>
        <w:spacing w:after="120"/>
        <w:ind w:firstLine="709"/>
        <w:jc w:val="right"/>
        <w:rPr>
          <w:rFonts w:eastAsia="Times New Roman"/>
          <w:color w:val="000000"/>
          <w:sz w:val="22"/>
          <w:szCs w:val="22"/>
        </w:rPr>
      </w:pPr>
      <w:r w:rsidRPr="009D035A">
        <w:rPr>
          <w:rFonts w:eastAsia="Times New Roman"/>
          <w:i/>
          <w:iCs/>
          <w:color w:val="000000"/>
          <w:sz w:val="22"/>
          <w:szCs w:val="22"/>
        </w:rPr>
        <w:t>Диаграмма 3</w:t>
      </w:r>
    </w:p>
    <w:p w:rsidR="003659E1" w:rsidRPr="00C90E94" w:rsidRDefault="003659E1" w:rsidP="003659E1">
      <w:pPr>
        <w:spacing w:before="120"/>
        <w:jc w:val="both"/>
        <w:rPr>
          <w:b/>
          <w:bCs/>
        </w:rPr>
      </w:pPr>
      <w:r>
        <w:rPr>
          <w:noProof/>
        </w:rPr>
        <w:drawing>
          <wp:inline distT="0" distB="0" distL="0" distR="0">
            <wp:extent cx="5423535" cy="261175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srcRect/>
                    <a:stretch>
                      <a:fillRect/>
                    </a:stretch>
                  </pic:blipFill>
                  <pic:spPr bwMode="auto">
                    <a:xfrm>
                      <a:off x="0" y="0"/>
                      <a:ext cx="5423535" cy="2611755"/>
                    </a:xfrm>
                    <a:prstGeom prst="rect">
                      <a:avLst/>
                    </a:prstGeom>
                    <a:noFill/>
                    <a:ln w="9525">
                      <a:noFill/>
                      <a:miter lim="800000"/>
                      <a:headEnd/>
                      <a:tailEnd/>
                    </a:ln>
                  </pic:spPr>
                </pic:pic>
              </a:graphicData>
            </a:graphic>
          </wp:inline>
        </w:drawing>
      </w:r>
    </w:p>
    <w:p w:rsidR="003659E1" w:rsidRDefault="003659E1" w:rsidP="003659E1">
      <w:pPr>
        <w:spacing w:before="120"/>
        <w:jc w:val="both"/>
        <w:rPr>
          <w:b/>
          <w:bCs/>
        </w:rPr>
      </w:pPr>
      <w:r>
        <w:rPr>
          <w:b/>
          <w:bCs/>
        </w:rPr>
        <w:t>Выводы по блоку 4:</w:t>
      </w:r>
    </w:p>
    <w:p w:rsidR="003659E1" w:rsidRPr="00C90E94" w:rsidRDefault="003659E1" w:rsidP="009D035A">
      <w:pPr>
        <w:autoSpaceDE w:val="0"/>
        <w:autoSpaceDN w:val="0"/>
        <w:adjustRightInd w:val="0"/>
        <w:ind w:firstLine="567"/>
        <w:jc w:val="both"/>
        <w:rPr>
          <w:rFonts w:eastAsia="Times New Roman"/>
        </w:rPr>
      </w:pPr>
      <w:r w:rsidRPr="00C90E94">
        <w:rPr>
          <w:rFonts w:eastAsia="Times New Roman"/>
        </w:rPr>
        <w:lastRenderedPageBreak/>
        <w:t>Нельзя считать достаточным уровень усвоения элементов содержания,</w:t>
      </w:r>
      <w:r>
        <w:rPr>
          <w:rFonts w:eastAsia="Times New Roman"/>
        </w:rPr>
        <w:t xml:space="preserve"> </w:t>
      </w:r>
      <w:r w:rsidRPr="00C90E94">
        <w:rPr>
          <w:rFonts w:eastAsia="Times New Roman"/>
        </w:rPr>
        <w:t xml:space="preserve">умений и видов деятельности по блоку 4 </w:t>
      </w:r>
      <w:r>
        <w:rPr>
          <w:rFonts w:ascii="TimesNewRomanPSMT" w:eastAsia="Times New Roman" w:hAnsi="TimesNewRomanPSMT"/>
        </w:rPr>
        <w:t>«</w:t>
      </w:r>
      <w:r w:rsidRPr="00C90E94">
        <w:rPr>
          <w:rFonts w:eastAsia="Times New Roman"/>
        </w:rPr>
        <w:t>Умение выполнять действия с</w:t>
      </w:r>
      <w:r>
        <w:rPr>
          <w:rFonts w:eastAsia="Times New Roman"/>
        </w:rPr>
        <w:t xml:space="preserve"> </w:t>
      </w:r>
      <w:r w:rsidRPr="00C90E94">
        <w:rPr>
          <w:rFonts w:eastAsia="Times New Roman"/>
        </w:rPr>
        <w:t>геометрическими фигурами</w:t>
      </w:r>
      <w:r>
        <w:rPr>
          <w:rFonts w:ascii="TimesNewRomanPSMT" w:eastAsia="Times New Roman" w:hAnsi="TimesNewRomanPSMT"/>
        </w:rPr>
        <w:t>»</w:t>
      </w:r>
      <w:r w:rsidRPr="00C90E94">
        <w:rPr>
          <w:rFonts w:eastAsia="Times New Roman"/>
        </w:rPr>
        <w:t>, проверяемых при помощи задач 13, 15, 16:</w:t>
      </w:r>
    </w:p>
    <w:p w:rsidR="003659E1" w:rsidRPr="00C90E94" w:rsidRDefault="003659E1" w:rsidP="009D035A">
      <w:pPr>
        <w:autoSpaceDE w:val="0"/>
        <w:autoSpaceDN w:val="0"/>
        <w:adjustRightInd w:val="0"/>
        <w:ind w:firstLine="567"/>
        <w:jc w:val="both"/>
        <w:rPr>
          <w:rFonts w:eastAsia="Times New Roman"/>
        </w:rPr>
      </w:pPr>
      <w:r w:rsidRPr="00C90E94">
        <w:rPr>
          <w:rFonts w:eastAsia="Times New Roman"/>
        </w:rPr>
        <w:t>- умение применять знания о геометрических объектах к решению</w:t>
      </w:r>
      <w:r>
        <w:rPr>
          <w:rFonts w:eastAsia="Times New Roman"/>
        </w:rPr>
        <w:t xml:space="preserve"> </w:t>
      </w:r>
      <w:r w:rsidRPr="00C90E94">
        <w:rPr>
          <w:rFonts w:eastAsia="Times New Roman"/>
        </w:rPr>
        <w:t>практических задач;</w:t>
      </w:r>
    </w:p>
    <w:p w:rsidR="003659E1" w:rsidRPr="00C90E94" w:rsidRDefault="003659E1" w:rsidP="009D035A">
      <w:pPr>
        <w:autoSpaceDE w:val="0"/>
        <w:autoSpaceDN w:val="0"/>
        <w:adjustRightInd w:val="0"/>
        <w:ind w:firstLine="567"/>
        <w:jc w:val="both"/>
        <w:rPr>
          <w:rFonts w:eastAsia="Times New Roman"/>
        </w:rPr>
      </w:pPr>
      <w:r w:rsidRPr="00C90E94">
        <w:rPr>
          <w:rFonts w:eastAsia="Times New Roman"/>
        </w:rPr>
        <w:t>- умение решать простейшие планиметрические задачи на нахождение</w:t>
      </w:r>
      <w:r>
        <w:rPr>
          <w:rFonts w:eastAsia="Times New Roman"/>
        </w:rPr>
        <w:t xml:space="preserve"> </w:t>
      </w:r>
      <w:r w:rsidRPr="00C90E94">
        <w:rPr>
          <w:rFonts w:eastAsia="Times New Roman"/>
        </w:rPr>
        <w:t>геометрических величин в треугольнике;</w:t>
      </w:r>
    </w:p>
    <w:p w:rsidR="003659E1" w:rsidRPr="00C90E94" w:rsidRDefault="003659E1" w:rsidP="009D035A">
      <w:pPr>
        <w:autoSpaceDE w:val="0"/>
        <w:autoSpaceDN w:val="0"/>
        <w:adjustRightInd w:val="0"/>
        <w:ind w:firstLine="567"/>
        <w:jc w:val="both"/>
        <w:rPr>
          <w:rFonts w:eastAsia="Times New Roman"/>
        </w:rPr>
      </w:pPr>
      <w:r w:rsidRPr="00C90E94">
        <w:rPr>
          <w:rFonts w:eastAsia="Times New Roman"/>
        </w:rPr>
        <w:t>- умение решать простейшие стереометрические задачи на нахождение</w:t>
      </w:r>
      <w:r>
        <w:rPr>
          <w:rFonts w:eastAsia="Times New Roman"/>
        </w:rPr>
        <w:t xml:space="preserve"> </w:t>
      </w:r>
      <w:r w:rsidRPr="00C90E94">
        <w:rPr>
          <w:rFonts w:eastAsia="Times New Roman"/>
        </w:rPr>
        <w:t>геометрических величин (объемов, площадей).</w:t>
      </w:r>
    </w:p>
    <w:p w:rsidR="003659E1" w:rsidRDefault="003659E1" w:rsidP="009D035A">
      <w:pPr>
        <w:ind w:firstLine="567"/>
        <w:jc w:val="both"/>
        <w:rPr>
          <w:rFonts w:eastAsia="Times New Roman"/>
        </w:rPr>
      </w:pPr>
      <w:r w:rsidRPr="00C90E94">
        <w:rPr>
          <w:rFonts w:eastAsia="Times New Roman"/>
        </w:rPr>
        <w:t>С</w:t>
      </w:r>
      <w:r>
        <w:rPr>
          <w:rFonts w:eastAsia="Times New Roman"/>
        </w:rPr>
        <w:t xml:space="preserve"> </w:t>
      </w:r>
      <w:r w:rsidRPr="00C90E94">
        <w:rPr>
          <w:rFonts w:eastAsia="Times New Roman"/>
        </w:rPr>
        <w:t>предложенными в этом блоке заданиями полностью справились только</w:t>
      </w:r>
      <w:r>
        <w:rPr>
          <w:rFonts w:eastAsia="Times New Roman"/>
        </w:rPr>
        <w:t xml:space="preserve"> </w:t>
      </w:r>
      <w:r w:rsidRPr="00C90E94">
        <w:rPr>
          <w:rFonts w:eastAsia="Times New Roman"/>
        </w:rPr>
        <w:t xml:space="preserve">участники экзамена, имеющие высокий уровень подготовки, набравшие 17 </w:t>
      </w:r>
      <w:r>
        <w:rPr>
          <w:rFonts w:eastAsia="Times New Roman"/>
        </w:rPr>
        <w:t>–</w:t>
      </w:r>
      <w:r w:rsidRPr="00C90E94">
        <w:rPr>
          <w:rFonts w:eastAsia="Times New Roman"/>
        </w:rPr>
        <w:t xml:space="preserve"> 20</w:t>
      </w:r>
      <w:r>
        <w:rPr>
          <w:rFonts w:eastAsia="Times New Roman"/>
        </w:rPr>
        <w:t xml:space="preserve"> </w:t>
      </w:r>
      <w:r w:rsidRPr="00C90E94">
        <w:rPr>
          <w:rFonts w:eastAsia="Times New Roman"/>
        </w:rPr>
        <w:t>баллов</w:t>
      </w:r>
      <w:r>
        <w:rPr>
          <w:rFonts w:eastAsia="Times New Roman"/>
        </w:rPr>
        <w:t>. У</w:t>
      </w:r>
      <w:r w:rsidRPr="00C90E94">
        <w:rPr>
          <w:rFonts w:eastAsia="Times New Roman"/>
        </w:rPr>
        <w:t xml:space="preserve">частники экзамена, набравшие </w:t>
      </w:r>
      <w:r>
        <w:rPr>
          <w:rFonts w:eastAsia="Times New Roman"/>
        </w:rPr>
        <w:t>менее 17</w:t>
      </w:r>
      <w:r w:rsidRPr="00C90E94">
        <w:rPr>
          <w:rFonts w:eastAsia="Times New Roman"/>
        </w:rPr>
        <w:t xml:space="preserve"> баллов, </w:t>
      </w:r>
      <w:r>
        <w:rPr>
          <w:rFonts w:eastAsia="Times New Roman"/>
        </w:rPr>
        <w:t xml:space="preserve">не </w:t>
      </w:r>
      <w:r w:rsidRPr="00C90E94">
        <w:rPr>
          <w:rFonts w:eastAsia="Times New Roman"/>
        </w:rPr>
        <w:t>усвоили</w:t>
      </w:r>
      <w:r>
        <w:rPr>
          <w:rFonts w:eastAsia="Times New Roman"/>
        </w:rPr>
        <w:t xml:space="preserve"> </w:t>
      </w:r>
      <w:r w:rsidRPr="00C90E94">
        <w:rPr>
          <w:rFonts w:eastAsia="Times New Roman"/>
        </w:rPr>
        <w:t>материал, проверяемый задани</w:t>
      </w:r>
      <w:r>
        <w:rPr>
          <w:rFonts w:eastAsia="Times New Roman"/>
        </w:rPr>
        <w:t>я</w:t>
      </w:r>
      <w:r w:rsidRPr="00C90E94">
        <w:rPr>
          <w:rFonts w:eastAsia="Times New Roman"/>
        </w:rPr>
        <w:t>м</w:t>
      </w:r>
      <w:r>
        <w:rPr>
          <w:rFonts w:eastAsia="Times New Roman"/>
        </w:rPr>
        <w:t>и 13, 15, 16.</w:t>
      </w:r>
    </w:p>
    <w:p w:rsidR="003659E1" w:rsidRDefault="003659E1" w:rsidP="009D035A">
      <w:pPr>
        <w:autoSpaceDE w:val="0"/>
        <w:autoSpaceDN w:val="0"/>
        <w:adjustRightInd w:val="0"/>
        <w:spacing w:before="120"/>
        <w:ind w:firstLine="709"/>
        <w:jc w:val="both"/>
        <w:rPr>
          <w:rFonts w:eastAsia="Times New Roman"/>
          <w:b/>
          <w:bCs/>
        </w:rPr>
      </w:pPr>
      <w:r>
        <w:rPr>
          <w:rFonts w:eastAsia="Times New Roman"/>
          <w:b/>
          <w:bCs/>
        </w:rPr>
        <w:t>Задания блока 5, проверяющие умение строить и исследовать математические модели</w:t>
      </w:r>
    </w:p>
    <w:p w:rsidR="003659E1" w:rsidRDefault="003659E1" w:rsidP="003659E1">
      <w:pPr>
        <w:autoSpaceDE w:val="0"/>
        <w:autoSpaceDN w:val="0"/>
        <w:adjustRightInd w:val="0"/>
        <w:ind w:firstLine="709"/>
        <w:jc w:val="both"/>
        <w:rPr>
          <w:rFonts w:eastAsia="Times New Roman"/>
        </w:rPr>
      </w:pPr>
      <w:r w:rsidRPr="00015590">
        <w:rPr>
          <w:rFonts w:eastAsia="Times New Roman"/>
        </w:rPr>
        <w:t xml:space="preserve">Данный блок представлен </w:t>
      </w:r>
      <w:r>
        <w:rPr>
          <w:rFonts w:eastAsia="Times New Roman"/>
        </w:rPr>
        <w:t>заданиями</w:t>
      </w:r>
      <w:r w:rsidRPr="00015590">
        <w:rPr>
          <w:rFonts w:eastAsia="Times New Roman"/>
        </w:rPr>
        <w:t xml:space="preserve"> </w:t>
      </w:r>
      <w:r>
        <w:rPr>
          <w:rFonts w:eastAsia="Times New Roman"/>
        </w:rPr>
        <w:t xml:space="preserve">8, 10, </w:t>
      </w:r>
      <w:r w:rsidRPr="00015590">
        <w:rPr>
          <w:rFonts w:eastAsia="Times New Roman"/>
        </w:rPr>
        <w:t>1</w:t>
      </w:r>
      <w:r>
        <w:rPr>
          <w:rFonts w:eastAsia="Times New Roman"/>
        </w:rPr>
        <w:t>2, 18, 20</w:t>
      </w:r>
      <w:r w:rsidRPr="00015590">
        <w:rPr>
          <w:rFonts w:eastAsia="Times New Roman"/>
        </w:rPr>
        <w:t>. Средний процент выполнения</w:t>
      </w:r>
      <w:r>
        <w:rPr>
          <w:rFonts w:eastAsia="Times New Roman"/>
        </w:rPr>
        <w:t xml:space="preserve"> </w:t>
      </w:r>
      <w:r w:rsidRPr="00015590">
        <w:rPr>
          <w:rFonts w:eastAsia="Times New Roman"/>
        </w:rPr>
        <w:t>заданий данного бл</w:t>
      </w:r>
      <w:r>
        <w:rPr>
          <w:rFonts w:eastAsia="Times New Roman"/>
        </w:rPr>
        <w:t>ока за последние три года представлен в табл.7.</w:t>
      </w:r>
    </w:p>
    <w:p w:rsidR="003659E1" w:rsidRPr="009D035A" w:rsidRDefault="003659E1" w:rsidP="009D035A">
      <w:pPr>
        <w:pStyle w:val="a3"/>
        <w:spacing w:after="120" w:line="240" w:lineRule="auto"/>
        <w:ind w:left="0" w:firstLine="567"/>
        <w:jc w:val="right"/>
        <w:rPr>
          <w:rFonts w:ascii="Times New Roman" w:hAnsi="Times New Roman"/>
          <w:i/>
          <w:iCs/>
        </w:rPr>
      </w:pPr>
      <w:r w:rsidRPr="009D035A">
        <w:rPr>
          <w:rFonts w:ascii="Times New Roman" w:hAnsi="Times New Roman"/>
          <w:i/>
          <w:iCs/>
        </w:rPr>
        <w:t xml:space="preserve">Таблица </w:t>
      </w:r>
      <w:r w:rsidR="009D035A" w:rsidRPr="009D035A">
        <w:rPr>
          <w:rFonts w:ascii="Times New Roman" w:hAnsi="Times New Roman"/>
          <w:i/>
          <w:iCs/>
        </w:rPr>
        <w:t>40</w:t>
      </w:r>
    </w:p>
    <w:tbl>
      <w:tblPr>
        <w:tblW w:w="94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35"/>
        <w:gridCol w:w="2890"/>
        <w:gridCol w:w="2890"/>
        <w:gridCol w:w="2891"/>
      </w:tblGrid>
      <w:tr w:rsidR="003659E1" w:rsidRPr="00DA7C21" w:rsidTr="009D035A">
        <w:trPr>
          <w:cantSplit/>
          <w:trHeight w:val="773"/>
          <w:jc w:val="center"/>
        </w:trPr>
        <w:tc>
          <w:tcPr>
            <w:tcW w:w="735" w:type="dxa"/>
            <w:shd w:val="clear" w:color="auto" w:fill="F2DBDB"/>
            <w:vAlign w:val="center"/>
          </w:tcPr>
          <w:p w:rsidR="003659E1" w:rsidRPr="00DA7C21" w:rsidRDefault="003659E1" w:rsidP="00013F94">
            <w:pPr>
              <w:jc w:val="center"/>
            </w:pPr>
            <w:r w:rsidRPr="00DA7C21">
              <w:t>№</w:t>
            </w:r>
          </w:p>
          <w:p w:rsidR="003659E1" w:rsidRPr="00DA7C21" w:rsidRDefault="003659E1" w:rsidP="00013F94">
            <w:pPr>
              <w:jc w:val="center"/>
            </w:pPr>
            <w:r w:rsidRPr="00DA7C21">
              <w:t xml:space="preserve"> </w:t>
            </w:r>
            <w:proofErr w:type="gramStart"/>
            <w:r w:rsidRPr="00DA7C21">
              <w:t>п</w:t>
            </w:r>
            <w:proofErr w:type="gramEnd"/>
            <w:r w:rsidRPr="00DA7C21">
              <w:t>/п</w:t>
            </w:r>
          </w:p>
        </w:tc>
        <w:tc>
          <w:tcPr>
            <w:tcW w:w="2890" w:type="dxa"/>
            <w:shd w:val="clear" w:color="auto" w:fill="F2DBDB"/>
            <w:vAlign w:val="center"/>
          </w:tcPr>
          <w:p w:rsidR="003659E1" w:rsidRPr="00DA7C21" w:rsidRDefault="003659E1" w:rsidP="00013F94">
            <w:pPr>
              <w:jc w:val="center"/>
            </w:pPr>
            <w:r w:rsidRPr="00DA7C21">
              <w:t>Процент выполнения</w:t>
            </w:r>
          </w:p>
          <w:p w:rsidR="003659E1" w:rsidRPr="00DA7C21" w:rsidRDefault="003659E1" w:rsidP="00013F94">
            <w:pPr>
              <w:jc w:val="center"/>
            </w:pPr>
            <w:r w:rsidRPr="00DA7C21">
              <w:t>в 2019 году</w:t>
            </w:r>
          </w:p>
        </w:tc>
        <w:tc>
          <w:tcPr>
            <w:tcW w:w="2890" w:type="dxa"/>
            <w:shd w:val="clear" w:color="auto" w:fill="F2DBDB"/>
            <w:vAlign w:val="center"/>
          </w:tcPr>
          <w:p w:rsidR="003659E1" w:rsidRPr="00DA7C21" w:rsidRDefault="003659E1" w:rsidP="00013F94">
            <w:pPr>
              <w:jc w:val="center"/>
            </w:pPr>
            <w:r w:rsidRPr="00DA7C21">
              <w:t>Процент выполнения</w:t>
            </w:r>
          </w:p>
          <w:p w:rsidR="003659E1" w:rsidRPr="00DA7C21" w:rsidRDefault="003659E1" w:rsidP="00013F94">
            <w:pPr>
              <w:jc w:val="center"/>
            </w:pPr>
            <w:r w:rsidRPr="00DA7C21">
              <w:t>в 2018 году</w:t>
            </w:r>
          </w:p>
        </w:tc>
        <w:tc>
          <w:tcPr>
            <w:tcW w:w="2891" w:type="dxa"/>
            <w:shd w:val="clear" w:color="auto" w:fill="F2DBDB"/>
            <w:vAlign w:val="center"/>
          </w:tcPr>
          <w:p w:rsidR="003659E1" w:rsidRPr="00DA7C21" w:rsidRDefault="003659E1" w:rsidP="00013F94">
            <w:pPr>
              <w:jc w:val="center"/>
            </w:pPr>
            <w:r w:rsidRPr="00DA7C21">
              <w:t>Процент выполнения</w:t>
            </w:r>
          </w:p>
          <w:p w:rsidR="003659E1" w:rsidRPr="00DA7C21" w:rsidRDefault="003659E1" w:rsidP="00013F94">
            <w:pPr>
              <w:jc w:val="center"/>
            </w:pPr>
            <w:r w:rsidRPr="00DA7C21">
              <w:t>в 2017 году</w:t>
            </w:r>
          </w:p>
        </w:tc>
      </w:tr>
      <w:tr w:rsidR="003659E1" w:rsidRPr="00DA7C21" w:rsidTr="009D035A">
        <w:trPr>
          <w:trHeight w:val="20"/>
          <w:jc w:val="center"/>
        </w:trPr>
        <w:tc>
          <w:tcPr>
            <w:tcW w:w="735" w:type="dxa"/>
            <w:shd w:val="clear" w:color="auto" w:fill="FDE9D9"/>
            <w:vAlign w:val="center"/>
          </w:tcPr>
          <w:p w:rsidR="003659E1" w:rsidRPr="00DA7C21" w:rsidRDefault="003659E1" w:rsidP="00013F94">
            <w:pPr>
              <w:jc w:val="center"/>
            </w:pPr>
            <w:r>
              <w:t>8</w:t>
            </w:r>
          </w:p>
        </w:tc>
        <w:tc>
          <w:tcPr>
            <w:tcW w:w="2890" w:type="dxa"/>
            <w:shd w:val="clear" w:color="auto" w:fill="FDE9D9"/>
            <w:vAlign w:val="center"/>
          </w:tcPr>
          <w:p w:rsidR="003659E1" w:rsidRPr="00DA7C21" w:rsidRDefault="003659E1" w:rsidP="009D035A">
            <w:pPr>
              <w:jc w:val="center"/>
            </w:pPr>
            <w:r>
              <w:t>7</w:t>
            </w:r>
            <w:r w:rsidR="009D035A">
              <w:t>8</w:t>
            </w:r>
            <w:r w:rsidRPr="005C47B1">
              <w:t>,</w:t>
            </w:r>
            <w:r w:rsidR="009D035A">
              <w:t>5</w:t>
            </w:r>
            <w:r w:rsidRPr="005C47B1">
              <w:t>%</w:t>
            </w:r>
          </w:p>
        </w:tc>
        <w:tc>
          <w:tcPr>
            <w:tcW w:w="2890" w:type="dxa"/>
            <w:shd w:val="clear" w:color="auto" w:fill="FDE9D9"/>
            <w:vAlign w:val="center"/>
          </w:tcPr>
          <w:p w:rsidR="003659E1" w:rsidRPr="00DA7C21" w:rsidRDefault="003659E1" w:rsidP="00013F94">
            <w:pPr>
              <w:jc w:val="center"/>
              <w:rPr>
                <w:color w:val="000000"/>
              </w:rPr>
            </w:pPr>
            <w:r>
              <w:rPr>
                <w:color w:val="000000"/>
              </w:rPr>
              <w:t>82,4%</w:t>
            </w:r>
          </w:p>
        </w:tc>
        <w:tc>
          <w:tcPr>
            <w:tcW w:w="2891" w:type="dxa"/>
            <w:shd w:val="clear" w:color="auto" w:fill="FDE9D9"/>
            <w:vAlign w:val="center"/>
          </w:tcPr>
          <w:p w:rsidR="003659E1" w:rsidRPr="00DA7C21" w:rsidRDefault="003659E1" w:rsidP="00013F94">
            <w:pPr>
              <w:jc w:val="center"/>
            </w:pPr>
            <w:r>
              <w:t>83</w:t>
            </w:r>
            <w:r w:rsidRPr="00DA7C21">
              <w:t>%</w:t>
            </w:r>
          </w:p>
        </w:tc>
      </w:tr>
      <w:tr w:rsidR="003659E1" w:rsidRPr="00DA7C21" w:rsidTr="009D035A">
        <w:trPr>
          <w:trHeight w:val="20"/>
          <w:jc w:val="center"/>
        </w:trPr>
        <w:tc>
          <w:tcPr>
            <w:tcW w:w="735" w:type="dxa"/>
            <w:shd w:val="clear" w:color="auto" w:fill="FDE9D9"/>
            <w:vAlign w:val="center"/>
          </w:tcPr>
          <w:p w:rsidR="003659E1" w:rsidRPr="00DA7C21" w:rsidRDefault="003659E1" w:rsidP="00013F94">
            <w:pPr>
              <w:jc w:val="center"/>
            </w:pPr>
            <w:r>
              <w:t>10</w:t>
            </w:r>
          </w:p>
        </w:tc>
        <w:tc>
          <w:tcPr>
            <w:tcW w:w="2890" w:type="dxa"/>
            <w:shd w:val="clear" w:color="auto" w:fill="FDE9D9"/>
            <w:vAlign w:val="center"/>
          </w:tcPr>
          <w:p w:rsidR="003659E1" w:rsidRPr="00DA7C21" w:rsidRDefault="003659E1" w:rsidP="009D035A">
            <w:pPr>
              <w:jc w:val="center"/>
            </w:pPr>
            <w:r>
              <w:t>6</w:t>
            </w:r>
            <w:r w:rsidR="009D035A">
              <w:t>4</w:t>
            </w:r>
            <w:r>
              <w:t>,</w:t>
            </w:r>
            <w:r w:rsidR="009D035A">
              <w:t>8</w:t>
            </w:r>
            <w:r w:rsidRPr="005C47B1">
              <w:t>%</w:t>
            </w:r>
          </w:p>
        </w:tc>
        <w:tc>
          <w:tcPr>
            <w:tcW w:w="2890" w:type="dxa"/>
            <w:shd w:val="clear" w:color="auto" w:fill="FDE9D9"/>
            <w:vAlign w:val="center"/>
          </w:tcPr>
          <w:p w:rsidR="003659E1" w:rsidRPr="00DA7C21" w:rsidRDefault="003659E1" w:rsidP="00013F94">
            <w:pPr>
              <w:jc w:val="center"/>
              <w:rPr>
                <w:color w:val="000000"/>
              </w:rPr>
            </w:pPr>
            <w:r>
              <w:rPr>
                <w:color w:val="000000"/>
              </w:rPr>
              <w:t>78</w:t>
            </w:r>
            <w:r w:rsidRPr="00DA7C21">
              <w:rPr>
                <w:color w:val="000000"/>
              </w:rPr>
              <w:t>,</w:t>
            </w:r>
            <w:r>
              <w:rPr>
                <w:color w:val="000000"/>
              </w:rPr>
              <w:t>6</w:t>
            </w:r>
            <w:r w:rsidRPr="00DA7C21">
              <w:rPr>
                <w:color w:val="000000"/>
              </w:rPr>
              <w:t>%</w:t>
            </w:r>
          </w:p>
        </w:tc>
        <w:tc>
          <w:tcPr>
            <w:tcW w:w="2891" w:type="dxa"/>
            <w:shd w:val="clear" w:color="auto" w:fill="FDE9D9"/>
            <w:vAlign w:val="center"/>
          </w:tcPr>
          <w:p w:rsidR="003659E1" w:rsidRPr="00DA7C21" w:rsidRDefault="003659E1" w:rsidP="00013F94">
            <w:pPr>
              <w:jc w:val="center"/>
            </w:pPr>
            <w:r>
              <w:t>71</w:t>
            </w:r>
            <w:r w:rsidRPr="00DA7C21">
              <w:t>,</w:t>
            </w:r>
            <w:r>
              <w:t>7</w:t>
            </w:r>
            <w:r w:rsidRPr="00DA7C21">
              <w:t>%</w:t>
            </w:r>
          </w:p>
        </w:tc>
      </w:tr>
      <w:tr w:rsidR="003659E1" w:rsidRPr="00DA7C21" w:rsidTr="009D035A">
        <w:trPr>
          <w:trHeight w:val="20"/>
          <w:jc w:val="center"/>
        </w:trPr>
        <w:tc>
          <w:tcPr>
            <w:tcW w:w="735" w:type="dxa"/>
            <w:shd w:val="clear" w:color="auto" w:fill="FDE9D9"/>
            <w:vAlign w:val="center"/>
          </w:tcPr>
          <w:p w:rsidR="003659E1" w:rsidRPr="00DA7C21" w:rsidRDefault="003659E1" w:rsidP="00013F94">
            <w:pPr>
              <w:jc w:val="center"/>
            </w:pPr>
            <w:r>
              <w:t>12</w:t>
            </w:r>
          </w:p>
        </w:tc>
        <w:tc>
          <w:tcPr>
            <w:tcW w:w="2890" w:type="dxa"/>
            <w:shd w:val="clear" w:color="auto" w:fill="FDE9D9"/>
            <w:vAlign w:val="center"/>
          </w:tcPr>
          <w:p w:rsidR="003659E1" w:rsidRPr="005C47B1" w:rsidRDefault="003659E1" w:rsidP="009D035A">
            <w:pPr>
              <w:jc w:val="center"/>
            </w:pPr>
            <w:r>
              <w:t>9</w:t>
            </w:r>
            <w:r w:rsidR="009D035A">
              <w:t>5</w:t>
            </w:r>
            <w:r>
              <w:t>,</w:t>
            </w:r>
            <w:r w:rsidR="009D035A">
              <w:t>5</w:t>
            </w:r>
            <w:r w:rsidRPr="005C47B1">
              <w:t>%</w:t>
            </w:r>
          </w:p>
        </w:tc>
        <w:tc>
          <w:tcPr>
            <w:tcW w:w="2890" w:type="dxa"/>
            <w:shd w:val="clear" w:color="auto" w:fill="FDE9D9"/>
            <w:vAlign w:val="center"/>
          </w:tcPr>
          <w:p w:rsidR="003659E1" w:rsidRDefault="003659E1" w:rsidP="00013F94">
            <w:pPr>
              <w:jc w:val="center"/>
              <w:rPr>
                <w:color w:val="000000"/>
              </w:rPr>
            </w:pPr>
            <w:r>
              <w:rPr>
                <w:color w:val="000000"/>
              </w:rPr>
              <w:t>95,2%</w:t>
            </w:r>
          </w:p>
        </w:tc>
        <w:tc>
          <w:tcPr>
            <w:tcW w:w="2891" w:type="dxa"/>
            <w:shd w:val="clear" w:color="auto" w:fill="FDE9D9"/>
            <w:vAlign w:val="center"/>
          </w:tcPr>
          <w:p w:rsidR="003659E1" w:rsidRDefault="003659E1" w:rsidP="00013F94">
            <w:pPr>
              <w:jc w:val="center"/>
            </w:pPr>
            <w:r>
              <w:t>90,9%</w:t>
            </w:r>
          </w:p>
        </w:tc>
      </w:tr>
      <w:tr w:rsidR="003659E1" w:rsidRPr="00DA7C21" w:rsidTr="009D035A">
        <w:trPr>
          <w:trHeight w:val="20"/>
          <w:jc w:val="center"/>
        </w:trPr>
        <w:tc>
          <w:tcPr>
            <w:tcW w:w="735" w:type="dxa"/>
            <w:shd w:val="clear" w:color="auto" w:fill="FDE9D9"/>
            <w:vAlign w:val="center"/>
          </w:tcPr>
          <w:p w:rsidR="003659E1" w:rsidRPr="00DA7C21" w:rsidRDefault="003659E1" w:rsidP="00013F94">
            <w:pPr>
              <w:jc w:val="center"/>
            </w:pPr>
            <w:r>
              <w:t>18</w:t>
            </w:r>
          </w:p>
        </w:tc>
        <w:tc>
          <w:tcPr>
            <w:tcW w:w="2890" w:type="dxa"/>
            <w:shd w:val="clear" w:color="auto" w:fill="FDE9D9"/>
            <w:vAlign w:val="center"/>
          </w:tcPr>
          <w:p w:rsidR="003659E1" w:rsidRPr="005C47B1" w:rsidRDefault="003659E1" w:rsidP="009D035A">
            <w:pPr>
              <w:jc w:val="center"/>
            </w:pPr>
            <w:r w:rsidRPr="005C47B1">
              <w:t>7</w:t>
            </w:r>
            <w:r w:rsidR="009D035A">
              <w:t>7</w:t>
            </w:r>
            <w:r w:rsidRPr="005C47B1">
              <w:t>,</w:t>
            </w:r>
            <w:r w:rsidR="009D035A">
              <w:t>8</w:t>
            </w:r>
            <w:r w:rsidRPr="005C47B1">
              <w:t>%</w:t>
            </w:r>
          </w:p>
        </w:tc>
        <w:tc>
          <w:tcPr>
            <w:tcW w:w="2890" w:type="dxa"/>
            <w:shd w:val="clear" w:color="auto" w:fill="FDE9D9"/>
            <w:vAlign w:val="center"/>
          </w:tcPr>
          <w:p w:rsidR="003659E1" w:rsidRDefault="003659E1" w:rsidP="00013F94">
            <w:pPr>
              <w:jc w:val="center"/>
              <w:rPr>
                <w:color w:val="000000"/>
              </w:rPr>
            </w:pPr>
            <w:r>
              <w:rPr>
                <w:color w:val="000000"/>
              </w:rPr>
              <w:t>80,5%</w:t>
            </w:r>
          </w:p>
        </w:tc>
        <w:tc>
          <w:tcPr>
            <w:tcW w:w="2891" w:type="dxa"/>
            <w:shd w:val="clear" w:color="auto" w:fill="FDE9D9"/>
            <w:vAlign w:val="center"/>
          </w:tcPr>
          <w:p w:rsidR="003659E1" w:rsidRDefault="003659E1" w:rsidP="00013F94">
            <w:pPr>
              <w:jc w:val="center"/>
            </w:pPr>
            <w:r>
              <w:t>91,7%</w:t>
            </w:r>
          </w:p>
        </w:tc>
      </w:tr>
      <w:tr w:rsidR="003659E1" w:rsidRPr="00DA7C21" w:rsidTr="009D035A">
        <w:trPr>
          <w:trHeight w:val="20"/>
          <w:jc w:val="center"/>
        </w:trPr>
        <w:tc>
          <w:tcPr>
            <w:tcW w:w="735" w:type="dxa"/>
            <w:shd w:val="clear" w:color="auto" w:fill="FDE9D9"/>
            <w:vAlign w:val="center"/>
          </w:tcPr>
          <w:p w:rsidR="003659E1" w:rsidRPr="00DA7C21" w:rsidRDefault="003659E1" w:rsidP="00013F94">
            <w:pPr>
              <w:jc w:val="center"/>
            </w:pPr>
            <w:r>
              <w:t>20</w:t>
            </w:r>
          </w:p>
        </w:tc>
        <w:tc>
          <w:tcPr>
            <w:tcW w:w="2890" w:type="dxa"/>
            <w:shd w:val="clear" w:color="auto" w:fill="FDE9D9"/>
            <w:vAlign w:val="center"/>
          </w:tcPr>
          <w:p w:rsidR="003659E1" w:rsidRPr="005C47B1" w:rsidRDefault="003659E1" w:rsidP="009D035A">
            <w:pPr>
              <w:jc w:val="center"/>
            </w:pPr>
            <w:r w:rsidRPr="005C47B1">
              <w:t>1</w:t>
            </w:r>
            <w:r w:rsidR="009D035A">
              <w:t>8</w:t>
            </w:r>
            <w:r w:rsidRPr="005C47B1">
              <w:t>,</w:t>
            </w:r>
            <w:r w:rsidR="009D035A">
              <w:t>1</w:t>
            </w:r>
            <w:r w:rsidRPr="005C47B1">
              <w:t>%</w:t>
            </w:r>
          </w:p>
        </w:tc>
        <w:tc>
          <w:tcPr>
            <w:tcW w:w="2890" w:type="dxa"/>
            <w:shd w:val="clear" w:color="auto" w:fill="FDE9D9"/>
            <w:vAlign w:val="center"/>
          </w:tcPr>
          <w:p w:rsidR="003659E1" w:rsidRDefault="003659E1" w:rsidP="00013F94">
            <w:pPr>
              <w:jc w:val="center"/>
              <w:rPr>
                <w:color w:val="000000"/>
              </w:rPr>
            </w:pPr>
            <w:r>
              <w:rPr>
                <w:color w:val="000000"/>
              </w:rPr>
              <w:t>16,3%</w:t>
            </w:r>
          </w:p>
        </w:tc>
        <w:tc>
          <w:tcPr>
            <w:tcW w:w="2891" w:type="dxa"/>
            <w:shd w:val="clear" w:color="auto" w:fill="FDE9D9"/>
            <w:vAlign w:val="center"/>
          </w:tcPr>
          <w:p w:rsidR="003659E1" w:rsidRDefault="003659E1" w:rsidP="00013F94">
            <w:pPr>
              <w:jc w:val="center"/>
            </w:pPr>
            <w:r>
              <w:t>26,2%</w:t>
            </w:r>
          </w:p>
        </w:tc>
      </w:tr>
    </w:tbl>
    <w:p w:rsidR="003659E1" w:rsidRPr="0047323F" w:rsidRDefault="003659E1" w:rsidP="003659E1">
      <w:pPr>
        <w:spacing w:before="120"/>
        <w:jc w:val="center"/>
      </w:pPr>
    </w:p>
    <w:tbl>
      <w:tblPr>
        <w:tblStyle w:val="a7"/>
        <w:tblW w:w="0" w:type="auto"/>
        <w:tblLook w:val="01E0"/>
      </w:tblPr>
      <w:tblGrid>
        <w:gridCol w:w="2018"/>
        <w:gridCol w:w="7696"/>
      </w:tblGrid>
      <w:tr w:rsidR="003659E1" w:rsidTr="0047323F">
        <w:tc>
          <w:tcPr>
            <w:tcW w:w="3528" w:type="dxa"/>
            <w:vAlign w:val="center"/>
          </w:tcPr>
          <w:p w:rsidR="003659E1" w:rsidRPr="007D7893" w:rsidRDefault="003659E1" w:rsidP="0047323F">
            <w:pPr>
              <w:spacing w:before="120"/>
              <w:rPr>
                <w:rFonts w:eastAsia="Times New Roman"/>
                <w:b/>
                <w:bCs/>
              </w:rPr>
            </w:pPr>
            <w:r>
              <w:rPr>
                <w:b/>
                <w:bCs/>
              </w:rPr>
              <w:t>Задание 8</w:t>
            </w:r>
          </w:p>
        </w:tc>
        <w:tc>
          <w:tcPr>
            <w:tcW w:w="6043" w:type="dxa"/>
          </w:tcPr>
          <w:p w:rsidR="003659E1" w:rsidRDefault="003659E1" w:rsidP="00013F94">
            <w:pPr>
              <w:autoSpaceDE w:val="0"/>
              <w:autoSpaceDN w:val="0"/>
              <w:adjustRightInd w:val="0"/>
              <w:jc w:val="both"/>
              <w:rPr>
                <w:rFonts w:ascii="TimesNewRomanPSMT" w:eastAsia="Times New Roman" w:hAnsi="TimesNewRomanPSMT" w:cs="TimesNewRomanPSMT"/>
              </w:rPr>
            </w:pPr>
            <w:r w:rsidRPr="00C708F4">
              <w:rPr>
                <w:rFonts w:eastAsiaTheme="minorHAnsi"/>
              </w:rPr>
              <w:object w:dxaOrig="7485" w:dyaOrig="2130">
                <v:shape id="_x0000_i1036" type="#_x0000_t75" style="width:374.4pt;height:106.65pt" o:ole="">
                  <v:imagedata r:id="rId41" o:title=""/>
                </v:shape>
                <o:OLEObject Type="Embed" ProgID="PBrush" ShapeID="_x0000_i1036" DrawAspect="Content" ObjectID="_1633353437" r:id="rId42"/>
              </w:object>
            </w:r>
          </w:p>
        </w:tc>
      </w:tr>
      <w:tr w:rsidR="003659E1" w:rsidTr="0047323F">
        <w:tc>
          <w:tcPr>
            <w:tcW w:w="3528" w:type="dxa"/>
            <w:vAlign w:val="center"/>
          </w:tcPr>
          <w:p w:rsidR="003659E1" w:rsidRPr="007D7893" w:rsidRDefault="003659E1" w:rsidP="0047323F">
            <w:pPr>
              <w:autoSpaceDE w:val="0"/>
              <w:autoSpaceDN w:val="0"/>
              <w:adjustRightInd w:val="0"/>
              <w:rPr>
                <w:rFonts w:eastAsia="Times New Roman"/>
                <w:b/>
                <w:bCs/>
              </w:rPr>
            </w:pPr>
            <w:r w:rsidRPr="007D7893">
              <w:rPr>
                <w:rFonts w:eastAsia="Times New Roman"/>
                <w:b/>
                <w:bCs/>
              </w:rPr>
              <w:t>Средний процент выполнения</w:t>
            </w:r>
          </w:p>
        </w:tc>
        <w:tc>
          <w:tcPr>
            <w:tcW w:w="6043" w:type="dxa"/>
            <w:vAlign w:val="center"/>
          </w:tcPr>
          <w:p w:rsidR="003659E1" w:rsidRPr="00330DA6" w:rsidRDefault="003659E1" w:rsidP="0047323F">
            <w:pPr>
              <w:autoSpaceDE w:val="0"/>
              <w:autoSpaceDN w:val="0"/>
              <w:adjustRightInd w:val="0"/>
              <w:jc w:val="center"/>
              <w:rPr>
                <w:rFonts w:eastAsia="Times New Roman"/>
              </w:rPr>
            </w:pPr>
            <w:r>
              <w:t>7</w:t>
            </w:r>
            <w:r w:rsidR="0047323F">
              <w:t>8</w:t>
            </w:r>
            <w:r w:rsidRPr="005C47B1">
              <w:t>,</w:t>
            </w:r>
            <w:r w:rsidR="0047323F">
              <w:t>5</w:t>
            </w:r>
            <w:r w:rsidRPr="005C47B1">
              <w:t>%</w:t>
            </w:r>
          </w:p>
        </w:tc>
      </w:tr>
      <w:tr w:rsidR="003659E1" w:rsidTr="0047323F">
        <w:tc>
          <w:tcPr>
            <w:tcW w:w="3528" w:type="dxa"/>
            <w:vAlign w:val="center"/>
          </w:tcPr>
          <w:p w:rsidR="003659E1" w:rsidRPr="007D7893" w:rsidRDefault="003659E1" w:rsidP="0047323F">
            <w:pPr>
              <w:autoSpaceDE w:val="0"/>
              <w:autoSpaceDN w:val="0"/>
              <w:adjustRightInd w:val="0"/>
              <w:rPr>
                <w:rFonts w:eastAsia="Times New Roman"/>
                <w:b/>
                <w:bCs/>
              </w:rPr>
            </w:pPr>
            <w:r w:rsidRPr="007D7893">
              <w:rPr>
                <w:b/>
                <w:bCs/>
              </w:rPr>
              <w:t>Характеристика задания</w:t>
            </w:r>
          </w:p>
        </w:tc>
        <w:tc>
          <w:tcPr>
            <w:tcW w:w="6043" w:type="dxa"/>
          </w:tcPr>
          <w:p w:rsidR="003659E1" w:rsidRPr="00126853" w:rsidRDefault="003659E1" w:rsidP="00013F94">
            <w:pPr>
              <w:autoSpaceDE w:val="0"/>
              <w:autoSpaceDN w:val="0"/>
              <w:adjustRightInd w:val="0"/>
              <w:rPr>
                <w:rFonts w:ascii="TimesNewRomanPSMT" w:eastAsia="Times New Roman" w:hAnsi="TimesNewRomanPSMT" w:cs="TimesNewRomanPSMT"/>
              </w:rPr>
            </w:pPr>
            <w:r>
              <w:rPr>
                <w:rFonts w:ascii="TimesNewRomanPSMT" w:eastAsia="Times New Roman" w:hAnsi="TimesNewRomanPSMT" w:cs="TimesNewRomanPSMT"/>
              </w:rPr>
              <w:t xml:space="preserve">Простая задача </w:t>
            </w:r>
            <w:proofErr w:type="gramStart"/>
            <w:r>
              <w:rPr>
                <w:rFonts w:ascii="TimesNewRomanPSMT" w:eastAsia="Times New Roman" w:hAnsi="TimesNewRomanPSMT" w:cs="TimesNewRomanPSMT"/>
              </w:rPr>
              <w:t>на применять</w:t>
            </w:r>
            <w:proofErr w:type="gramEnd"/>
            <w:r>
              <w:rPr>
                <w:rFonts w:ascii="TimesNewRomanPSMT" w:eastAsia="Times New Roman" w:hAnsi="TimesNewRomanPSMT" w:cs="TimesNewRomanPSMT"/>
              </w:rPr>
              <w:t xml:space="preserve"> знания о геометрических объектах к решению практических задач.</w:t>
            </w:r>
          </w:p>
        </w:tc>
      </w:tr>
      <w:tr w:rsidR="003659E1" w:rsidTr="0047323F">
        <w:tc>
          <w:tcPr>
            <w:tcW w:w="3528" w:type="dxa"/>
            <w:vAlign w:val="center"/>
          </w:tcPr>
          <w:p w:rsidR="003659E1" w:rsidRPr="007D7893" w:rsidRDefault="003659E1" w:rsidP="0047323F">
            <w:pPr>
              <w:autoSpaceDE w:val="0"/>
              <w:autoSpaceDN w:val="0"/>
              <w:adjustRightInd w:val="0"/>
              <w:rPr>
                <w:rFonts w:eastAsia="Times New Roman"/>
                <w:b/>
                <w:bCs/>
              </w:rPr>
            </w:pPr>
            <w:r w:rsidRPr="007D7893">
              <w:rPr>
                <w:rFonts w:eastAsia="Times New Roman"/>
                <w:b/>
                <w:bCs/>
              </w:rPr>
              <w:t>Типичные ошибки</w:t>
            </w:r>
          </w:p>
        </w:tc>
        <w:tc>
          <w:tcPr>
            <w:tcW w:w="6043" w:type="dxa"/>
          </w:tcPr>
          <w:p w:rsidR="003659E1" w:rsidRPr="00126853" w:rsidRDefault="003659E1" w:rsidP="009D3780">
            <w:pPr>
              <w:numPr>
                <w:ilvl w:val="0"/>
                <w:numId w:val="19"/>
              </w:numPr>
              <w:autoSpaceDE w:val="0"/>
              <w:autoSpaceDN w:val="0"/>
              <w:adjustRightInd w:val="0"/>
              <w:jc w:val="both"/>
              <w:rPr>
                <w:rFonts w:ascii="TimesNewRomanPSMT" w:eastAsia="Times New Roman" w:hAnsi="TimesNewRomanPSMT" w:cs="TimesNewRomanPSMT"/>
              </w:rPr>
            </w:pPr>
            <w:r>
              <w:rPr>
                <w:rFonts w:ascii="TimesNewRomanPSMT" w:eastAsia="Times New Roman" w:hAnsi="TimesNewRomanPSMT" w:cs="TimesNewRomanPSMT"/>
              </w:rPr>
              <w:t>арифметические ошибки.</w:t>
            </w:r>
          </w:p>
        </w:tc>
      </w:tr>
    </w:tbl>
    <w:p w:rsidR="003659E1" w:rsidRDefault="003659E1" w:rsidP="003659E1">
      <w:pPr>
        <w:autoSpaceDE w:val="0"/>
        <w:autoSpaceDN w:val="0"/>
        <w:adjustRightInd w:val="0"/>
        <w:ind w:firstLine="709"/>
        <w:jc w:val="both"/>
        <w:rPr>
          <w:rFonts w:ascii="TimesNewRomanPSMT" w:eastAsia="Times New Roman" w:hAnsi="TimesNewRomanPSMT" w:cs="TimesNewRomanPSMT"/>
        </w:rPr>
      </w:pPr>
    </w:p>
    <w:tbl>
      <w:tblPr>
        <w:tblStyle w:val="a7"/>
        <w:tblW w:w="0" w:type="auto"/>
        <w:tblLook w:val="01E0"/>
      </w:tblPr>
      <w:tblGrid>
        <w:gridCol w:w="1995"/>
        <w:gridCol w:w="7719"/>
      </w:tblGrid>
      <w:tr w:rsidR="003659E1" w:rsidTr="0047323F">
        <w:tc>
          <w:tcPr>
            <w:tcW w:w="3528" w:type="dxa"/>
            <w:vAlign w:val="center"/>
          </w:tcPr>
          <w:p w:rsidR="003659E1" w:rsidRPr="007D7893" w:rsidRDefault="003659E1" w:rsidP="0047323F">
            <w:pPr>
              <w:spacing w:before="120"/>
              <w:rPr>
                <w:rFonts w:eastAsia="Times New Roman"/>
                <w:b/>
                <w:bCs/>
              </w:rPr>
            </w:pPr>
            <w:r>
              <w:rPr>
                <w:b/>
                <w:bCs/>
              </w:rPr>
              <w:t>Задание 10</w:t>
            </w:r>
          </w:p>
        </w:tc>
        <w:tc>
          <w:tcPr>
            <w:tcW w:w="6043" w:type="dxa"/>
          </w:tcPr>
          <w:p w:rsidR="003659E1" w:rsidRDefault="003659E1" w:rsidP="00013F94">
            <w:pPr>
              <w:autoSpaceDE w:val="0"/>
              <w:autoSpaceDN w:val="0"/>
              <w:adjustRightInd w:val="0"/>
              <w:jc w:val="both"/>
              <w:rPr>
                <w:rFonts w:ascii="TimesNewRomanPSMT" w:eastAsia="Times New Roman" w:hAnsi="TimesNewRomanPSMT" w:cs="TimesNewRomanPSMT"/>
              </w:rPr>
            </w:pPr>
            <w:r w:rsidRPr="00C708F4">
              <w:rPr>
                <w:rFonts w:eastAsiaTheme="minorHAnsi"/>
              </w:rPr>
              <w:object w:dxaOrig="7605" w:dyaOrig="900">
                <v:shape id="_x0000_i1037" type="#_x0000_t75" style="width:380.25pt;height:45pt" o:ole="">
                  <v:imagedata r:id="rId43" o:title=""/>
                </v:shape>
                <o:OLEObject Type="Embed" ProgID="PBrush" ShapeID="_x0000_i1037" DrawAspect="Content" ObjectID="_1633353438" r:id="rId44"/>
              </w:object>
            </w:r>
          </w:p>
        </w:tc>
      </w:tr>
      <w:tr w:rsidR="003659E1" w:rsidRPr="007D7893" w:rsidTr="0047323F">
        <w:tc>
          <w:tcPr>
            <w:tcW w:w="3528" w:type="dxa"/>
            <w:vAlign w:val="center"/>
          </w:tcPr>
          <w:p w:rsidR="003659E1" w:rsidRPr="007D7893" w:rsidRDefault="003659E1" w:rsidP="0047323F">
            <w:pPr>
              <w:autoSpaceDE w:val="0"/>
              <w:autoSpaceDN w:val="0"/>
              <w:adjustRightInd w:val="0"/>
              <w:rPr>
                <w:rFonts w:eastAsia="Times New Roman"/>
                <w:b/>
                <w:bCs/>
              </w:rPr>
            </w:pPr>
            <w:r w:rsidRPr="007D7893">
              <w:rPr>
                <w:rFonts w:eastAsia="Times New Roman"/>
                <w:b/>
                <w:bCs/>
              </w:rPr>
              <w:t xml:space="preserve">Средний </w:t>
            </w:r>
            <w:r w:rsidRPr="007D7893">
              <w:rPr>
                <w:rFonts w:eastAsia="Times New Roman"/>
                <w:b/>
                <w:bCs/>
              </w:rPr>
              <w:lastRenderedPageBreak/>
              <w:t>процент выполнения</w:t>
            </w:r>
          </w:p>
        </w:tc>
        <w:tc>
          <w:tcPr>
            <w:tcW w:w="6043" w:type="dxa"/>
            <w:vAlign w:val="center"/>
          </w:tcPr>
          <w:p w:rsidR="003659E1" w:rsidRPr="00372425" w:rsidRDefault="003659E1" w:rsidP="0047323F">
            <w:pPr>
              <w:autoSpaceDE w:val="0"/>
              <w:autoSpaceDN w:val="0"/>
              <w:adjustRightInd w:val="0"/>
              <w:jc w:val="center"/>
              <w:rPr>
                <w:rFonts w:eastAsia="Times New Roman"/>
              </w:rPr>
            </w:pPr>
            <w:r>
              <w:lastRenderedPageBreak/>
              <w:t>6</w:t>
            </w:r>
            <w:r w:rsidR="0047323F">
              <w:t>4</w:t>
            </w:r>
            <w:r>
              <w:t>,</w:t>
            </w:r>
            <w:r w:rsidR="0047323F">
              <w:t>8</w:t>
            </w:r>
            <w:r w:rsidRPr="005C47B1">
              <w:t>%</w:t>
            </w:r>
          </w:p>
        </w:tc>
      </w:tr>
      <w:tr w:rsidR="003659E1" w:rsidRPr="007D7893" w:rsidTr="0047323F">
        <w:tc>
          <w:tcPr>
            <w:tcW w:w="3528" w:type="dxa"/>
            <w:vAlign w:val="center"/>
          </w:tcPr>
          <w:p w:rsidR="003659E1" w:rsidRPr="007D7893" w:rsidRDefault="003659E1" w:rsidP="0047323F">
            <w:pPr>
              <w:autoSpaceDE w:val="0"/>
              <w:autoSpaceDN w:val="0"/>
              <w:adjustRightInd w:val="0"/>
              <w:rPr>
                <w:rFonts w:eastAsia="Times New Roman"/>
                <w:b/>
                <w:bCs/>
              </w:rPr>
            </w:pPr>
            <w:r w:rsidRPr="007D7893">
              <w:rPr>
                <w:b/>
                <w:bCs/>
              </w:rPr>
              <w:lastRenderedPageBreak/>
              <w:t>Характеристика задания</w:t>
            </w:r>
          </w:p>
        </w:tc>
        <w:tc>
          <w:tcPr>
            <w:tcW w:w="6043" w:type="dxa"/>
          </w:tcPr>
          <w:p w:rsidR="003659E1" w:rsidRPr="00B45012" w:rsidRDefault="003659E1" w:rsidP="00013F94">
            <w:pPr>
              <w:autoSpaceDE w:val="0"/>
              <w:autoSpaceDN w:val="0"/>
              <w:adjustRightInd w:val="0"/>
              <w:jc w:val="both"/>
              <w:rPr>
                <w:rFonts w:eastAsia="Times New Roman"/>
              </w:rPr>
            </w:pPr>
            <w:r w:rsidRPr="00B45012">
              <w:t>Стандартная задача, для решения которой требуется знание классического определения вероятности. Для формирования навыка решения подобных задач, существует достаточное количество материала в учебных пособиях.</w:t>
            </w:r>
          </w:p>
        </w:tc>
      </w:tr>
      <w:tr w:rsidR="003659E1" w:rsidRPr="007D7893" w:rsidTr="0047323F">
        <w:tc>
          <w:tcPr>
            <w:tcW w:w="3528" w:type="dxa"/>
            <w:vAlign w:val="center"/>
          </w:tcPr>
          <w:p w:rsidR="003659E1" w:rsidRPr="007D7893" w:rsidRDefault="003659E1" w:rsidP="0047323F">
            <w:pPr>
              <w:autoSpaceDE w:val="0"/>
              <w:autoSpaceDN w:val="0"/>
              <w:adjustRightInd w:val="0"/>
              <w:rPr>
                <w:rFonts w:eastAsia="Times New Roman"/>
                <w:b/>
                <w:bCs/>
              </w:rPr>
            </w:pPr>
            <w:r w:rsidRPr="007D7893">
              <w:rPr>
                <w:rFonts w:eastAsia="Times New Roman"/>
                <w:b/>
                <w:bCs/>
              </w:rPr>
              <w:t>Типичные ошибки</w:t>
            </w:r>
          </w:p>
        </w:tc>
        <w:tc>
          <w:tcPr>
            <w:tcW w:w="6043" w:type="dxa"/>
          </w:tcPr>
          <w:p w:rsidR="003659E1" w:rsidRDefault="003659E1" w:rsidP="009D3780">
            <w:pPr>
              <w:numPr>
                <w:ilvl w:val="0"/>
                <w:numId w:val="19"/>
              </w:numPr>
              <w:autoSpaceDE w:val="0"/>
              <w:autoSpaceDN w:val="0"/>
              <w:adjustRightInd w:val="0"/>
              <w:rPr>
                <w:rFonts w:ascii="TimesNewRomanPSMT" w:eastAsia="Times New Roman" w:hAnsi="TimesNewRomanPSMT" w:cs="TimesNewRomanPSMT"/>
              </w:rPr>
            </w:pPr>
            <w:r>
              <w:rPr>
                <w:rFonts w:ascii="TimesNewRomanPSMT" w:eastAsia="Times New Roman" w:hAnsi="TimesNewRomanPSMT" w:cs="TimesNewRomanPSMT"/>
              </w:rPr>
              <w:t xml:space="preserve">Незнание определения вероятности; </w:t>
            </w:r>
          </w:p>
          <w:p w:rsidR="003659E1" w:rsidRPr="00B45012" w:rsidRDefault="003659E1" w:rsidP="009D3780">
            <w:pPr>
              <w:numPr>
                <w:ilvl w:val="0"/>
                <w:numId w:val="19"/>
              </w:numPr>
              <w:autoSpaceDE w:val="0"/>
              <w:autoSpaceDN w:val="0"/>
              <w:adjustRightInd w:val="0"/>
              <w:rPr>
                <w:rFonts w:ascii="TimesNewRomanPSMT" w:eastAsia="Times New Roman" w:hAnsi="TimesNewRomanPSMT" w:cs="TimesNewRomanPSMT"/>
              </w:rPr>
            </w:pPr>
            <w:r>
              <w:rPr>
                <w:rFonts w:ascii="TimesNewRomanPSMT" w:eastAsia="Times New Roman" w:hAnsi="TimesNewRomanPSMT" w:cs="TimesNewRomanPSMT"/>
              </w:rPr>
              <w:t xml:space="preserve">отсутствие </w:t>
            </w:r>
            <w:proofErr w:type="gramStart"/>
            <w:r>
              <w:rPr>
                <w:rFonts w:ascii="TimesNewRomanPSMT" w:eastAsia="Times New Roman" w:hAnsi="TimesNewRomanPSMT" w:cs="TimesNewRomanPSMT"/>
              </w:rPr>
              <w:t>навыков определения общего числа исходов эксперимента</w:t>
            </w:r>
            <w:proofErr w:type="gramEnd"/>
            <w:r>
              <w:rPr>
                <w:rFonts w:ascii="TimesNewRomanPSMT" w:eastAsia="Times New Roman" w:hAnsi="TimesNewRomanPSMT" w:cs="TimesNewRomanPSMT"/>
              </w:rPr>
              <w:t xml:space="preserve"> и выделения благоприятных исходов</w:t>
            </w:r>
          </w:p>
        </w:tc>
      </w:tr>
    </w:tbl>
    <w:p w:rsidR="003659E1" w:rsidRPr="00015590" w:rsidRDefault="003659E1" w:rsidP="003659E1">
      <w:pPr>
        <w:autoSpaceDE w:val="0"/>
        <w:autoSpaceDN w:val="0"/>
        <w:adjustRightInd w:val="0"/>
        <w:ind w:firstLine="709"/>
        <w:jc w:val="both"/>
        <w:rPr>
          <w:rFonts w:eastAsia="Times New Roman"/>
        </w:rPr>
      </w:pPr>
    </w:p>
    <w:tbl>
      <w:tblPr>
        <w:tblStyle w:val="a7"/>
        <w:tblW w:w="0" w:type="auto"/>
        <w:tblLayout w:type="fixed"/>
        <w:tblLook w:val="01E0"/>
      </w:tblPr>
      <w:tblGrid>
        <w:gridCol w:w="2093"/>
        <w:gridCol w:w="7761"/>
      </w:tblGrid>
      <w:tr w:rsidR="003659E1" w:rsidTr="0047323F">
        <w:tc>
          <w:tcPr>
            <w:tcW w:w="2093" w:type="dxa"/>
            <w:vAlign w:val="center"/>
          </w:tcPr>
          <w:p w:rsidR="003659E1" w:rsidRPr="007D7893" w:rsidRDefault="003659E1" w:rsidP="0047323F">
            <w:pPr>
              <w:spacing w:before="120"/>
              <w:rPr>
                <w:rFonts w:eastAsia="Times New Roman"/>
                <w:b/>
                <w:bCs/>
              </w:rPr>
            </w:pPr>
            <w:r>
              <w:rPr>
                <w:b/>
                <w:bCs/>
              </w:rPr>
              <w:t>Задание 12</w:t>
            </w:r>
          </w:p>
        </w:tc>
        <w:tc>
          <w:tcPr>
            <w:tcW w:w="7761" w:type="dxa"/>
          </w:tcPr>
          <w:p w:rsidR="003659E1" w:rsidRDefault="003659E1" w:rsidP="00013F94">
            <w:pPr>
              <w:autoSpaceDE w:val="0"/>
              <w:autoSpaceDN w:val="0"/>
              <w:adjustRightInd w:val="0"/>
              <w:jc w:val="both"/>
              <w:rPr>
                <w:rFonts w:ascii="TimesNewRomanPSMT" w:eastAsia="Times New Roman" w:hAnsi="TimesNewRomanPSMT" w:cs="TimesNewRomanPSMT"/>
              </w:rPr>
            </w:pPr>
            <w:r w:rsidRPr="00C708F4">
              <w:rPr>
                <w:rFonts w:eastAsiaTheme="minorHAnsi"/>
              </w:rPr>
              <w:object w:dxaOrig="7695" w:dyaOrig="4245">
                <v:shape id="_x0000_i1038" type="#_x0000_t75" style="width:384.75pt;height:212.4pt" o:ole="">
                  <v:imagedata r:id="rId45" o:title=""/>
                </v:shape>
                <o:OLEObject Type="Embed" ProgID="PBrush" ShapeID="_x0000_i1038" DrawAspect="Content" ObjectID="_1633353439" r:id="rId46"/>
              </w:object>
            </w:r>
          </w:p>
        </w:tc>
      </w:tr>
      <w:tr w:rsidR="003659E1" w:rsidRPr="007D7893" w:rsidTr="0047323F">
        <w:tc>
          <w:tcPr>
            <w:tcW w:w="2093" w:type="dxa"/>
            <w:vAlign w:val="center"/>
          </w:tcPr>
          <w:p w:rsidR="003659E1" w:rsidRPr="007D7893" w:rsidRDefault="003659E1" w:rsidP="0047323F">
            <w:pPr>
              <w:autoSpaceDE w:val="0"/>
              <w:autoSpaceDN w:val="0"/>
              <w:adjustRightInd w:val="0"/>
              <w:rPr>
                <w:rFonts w:eastAsia="Times New Roman"/>
                <w:b/>
                <w:bCs/>
              </w:rPr>
            </w:pPr>
            <w:r w:rsidRPr="007D7893">
              <w:rPr>
                <w:rFonts w:eastAsia="Times New Roman"/>
                <w:b/>
                <w:bCs/>
              </w:rPr>
              <w:t>Средний процент выполнения</w:t>
            </w:r>
          </w:p>
        </w:tc>
        <w:tc>
          <w:tcPr>
            <w:tcW w:w="7761" w:type="dxa"/>
            <w:vAlign w:val="center"/>
          </w:tcPr>
          <w:p w:rsidR="003659E1" w:rsidRPr="00372425" w:rsidRDefault="003659E1" w:rsidP="0047323F">
            <w:pPr>
              <w:autoSpaceDE w:val="0"/>
              <w:autoSpaceDN w:val="0"/>
              <w:adjustRightInd w:val="0"/>
              <w:jc w:val="center"/>
              <w:rPr>
                <w:rFonts w:eastAsia="Times New Roman"/>
              </w:rPr>
            </w:pPr>
            <w:r>
              <w:t>9</w:t>
            </w:r>
            <w:r w:rsidR="0047323F">
              <w:t>5</w:t>
            </w:r>
            <w:r>
              <w:t>,</w:t>
            </w:r>
            <w:r w:rsidR="0047323F">
              <w:t>5</w:t>
            </w:r>
            <w:r w:rsidRPr="005C47B1">
              <w:t>%</w:t>
            </w:r>
          </w:p>
        </w:tc>
      </w:tr>
      <w:tr w:rsidR="003659E1" w:rsidRPr="007D7893" w:rsidTr="0047323F">
        <w:tc>
          <w:tcPr>
            <w:tcW w:w="2093" w:type="dxa"/>
            <w:vAlign w:val="center"/>
          </w:tcPr>
          <w:p w:rsidR="003659E1" w:rsidRPr="007D7893" w:rsidRDefault="003659E1" w:rsidP="0047323F">
            <w:pPr>
              <w:autoSpaceDE w:val="0"/>
              <w:autoSpaceDN w:val="0"/>
              <w:adjustRightInd w:val="0"/>
              <w:rPr>
                <w:rFonts w:eastAsia="Times New Roman"/>
                <w:b/>
                <w:bCs/>
              </w:rPr>
            </w:pPr>
            <w:r w:rsidRPr="007D7893">
              <w:rPr>
                <w:b/>
                <w:bCs/>
              </w:rPr>
              <w:t>Характеристика задания</w:t>
            </w:r>
          </w:p>
        </w:tc>
        <w:tc>
          <w:tcPr>
            <w:tcW w:w="7761" w:type="dxa"/>
          </w:tcPr>
          <w:p w:rsidR="003659E1" w:rsidRDefault="003659E1" w:rsidP="00013F94">
            <w:pPr>
              <w:autoSpaceDE w:val="0"/>
              <w:autoSpaceDN w:val="0"/>
              <w:adjustRightInd w:val="0"/>
              <w:jc w:val="both"/>
              <w:rPr>
                <w:rFonts w:ascii="TimesNewRomanPSMT" w:eastAsia="Times New Roman" w:hAnsi="TimesNewRomanPSMT" w:cs="TimesNewRomanPSMT"/>
              </w:rPr>
            </w:pPr>
            <w:proofErr w:type="gramStart"/>
            <w:r>
              <w:rPr>
                <w:rFonts w:ascii="TimesNewRomanPSMT" w:eastAsia="Times New Roman" w:hAnsi="TimesNewRomanPSMT" w:cs="TimesNewRomanPSMT"/>
              </w:rPr>
              <w:t>Выполнение этого задания основывается на правильном получении данных из таблицы, составлении нескольких наборов (с учетом выбора</w:t>
            </w:r>
            <w:proofErr w:type="gramEnd"/>
          </w:p>
          <w:p w:rsidR="003659E1" w:rsidRPr="0008341A" w:rsidRDefault="003659E1" w:rsidP="00013F94">
            <w:pPr>
              <w:autoSpaceDE w:val="0"/>
              <w:autoSpaceDN w:val="0"/>
              <w:adjustRightInd w:val="0"/>
              <w:jc w:val="both"/>
              <w:rPr>
                <w:rFonts w:ascii="TimesNewRomanPSMT" w:eastAsia="Times New Roman" w:hAnsi="TimesNewRomanPSMT" w:cs="TimesNewRomanPSMT"/>
              </w:rPr>
            </w:pPr>
            <w:proofErr w:type="gramStart"/>
            <w:r>
              <w:rPr>
                <w:rFonts w:ascii="TimesNewRomanPSMT" w:eastAsia="Times New Roman" w:hAnsi="TimesNewRomanPSMT" w:cs="TimesNewRomanPSMT"/>
              </w:rPr>
              <w:t>оптимального</w:t>
            </w:r>
            <w:proofErr w:type="gramEnd"/>
            <w:r>
              <w:rPr>
                <w:rFonts w:ascii="TimesNewRomanPSMT" w:eastAsia="Times New Roman" w:hAnsi="TimesNewRomanPSMT" w:cs="TimesNewRomanPSMT"/>
              </w:rPr>
              <w:t xml:space="preserve">) и некоторым объемом вычислительной работы. Это простейшая задача вычислительного характера с практическим содержанием. Сюжет задания предполагает применение математических знаний и математической культуры в повседневных ситуациях и расчетах. Такие задачи решают на уроках математики в начальной </w:t>
            </w:r>
            <w:r>
              <w:rPr>
                <w:rFonts w:ascii="TimesNewRomanPSMT" w:eastAsia="Times New Roman" w:hAnsi="TimesNewRomanPSMT" w:cs="TimesNewRomanPSMT"/>
              </w:rPr>
              <w:lastRenderedPageBreak/>
              <w:t>школе</w:t>
            </w:r>
          </w:p>
        </w:tc>
      </w:tr>
      <w:tr w:rsidR="003659E1" w:rsidRPr="007D7893" w:rsidTr="0060407C">
        <w:tc>
          <w:tcPr>
            <w:tcW w:w="2093" w:type="dxa"/>
            <w:vAlign w:val="center"/>
          </w:tcPr>
          <w:p w:rsidR="003659E1" w:rsidRPr="007D7893" w:rsidRDefault="003659E1" w:rsidP="0047323F">
            <w:pPr>
              <w:autoSpaceDE w:val="0"/>
              <w:autoSpaceDN w:val="0"/>
              <w:adjustRightInd w:val="0"/>
              <w:rPr>
                <w:rFonts w:eastAsia="Times New Roman"/>
                <w:b/>
                <w:bCs/>
              </w:rPr>
            </w:pPr>
            <w:r w:rsidRPr="007D7893">
              <w:rPr>
                <w:rFonts w:eastAsia="Times New Roman"/>
                <w:b/>
                <w:bCs/>
              </w:rPr>
              <w:lastRenderedPageBreak/>
              <w:t>Типичные ошибки</w:t>
            </w:r>
          </w:p>
        </w:tc>
        <w:tc>
          <w:tcPr>
            <w:tcW w:w="7761" w:type="dxa"/>
            <w:vAlign w:val="center"/>
          </w:tcPr>
          <w:p w:rsidR="003659E1" w:rsidRPr="007D7893" w:rsidRDefault="003659E1" w:rsidP="009D3780">
            <w:pPr>
              <w:numPr>
                <w:ilvl w:val="0"/>
                <w:numId w:val="14"/>
              </w:numPr>
              <w:autoSpaceDE w:val="0"/>
              <w:autoSpaceDN w:val="0"/>
              <w:adjustRightInd w:val="0"/>
              <w:rPr>
                <w:rFonts w:eastAsia="Times New Roman"/>
              </w:rPr>
            </w:pPr>
            <w:r>
              <w:rPr>
                <w:rFonts w:ascii="TimesNewRomanPSMT" w:eastAsia="Times New Roman" w:hAnsi="TimesNewRomanPSMT" w:cs="TimesNewRomanPSMT"/>
              </w:rPr>
              <w:t>вычислительные ошибки.</w:t>
            </w:r>
          </w:p>
        </w:tc>
      </w:tr>
    </w:tbl>
    <w:p w:rsidR="003659E1" w:rsidRDefault="003659E1" w:rsidP="003659E1">
      <w:pPr>
        <w:spacing w:before="120"/>
        <w:jc w:val="center"/>
        <w:rPr>
          <w:sz w:val="28"/>
          <w:szCs w:val="28"/>
        </w:rPr>
      </w:pPr>
    </w:p>
    <w:tbl>
      <w:tblPr>
        <w:tblStyle w:val="a7"/>
        <w:tblW w:w="0" w:type="auto"/>
        <w:tblLook w:val="01E0"/>
      </w:tblPr>
      <w:tblGrid>
        <w:gridCol w:w="2006"/>
        <w:gridCol w:w="7708"/>
      </w:tblGrid>
      <w:tr w:rsidR="003659E1" w:rsidTr="0047323F">
        <w:tc>
          <w:tcPr>
            <w:tcW w:w="3528" w:type="dxa"/>
            <w:vAlign w:val="center"/>
          </w:tcPr>
          <w:p w:rsidR="003659E1" w:rsidRPr="007D7893" w:rsidRDefault="003659E1" w:rsidP="0047323F">
            <w:pPr>
              <w:spacing w:before="120"/>
              <w:rPr>
                <w:rFonts w:eastAsia="Times New Roman"/>
                <w:b/>
                <w:bCs/>
              </w:rPr>
            </w:pPr>
            <w:r>
              <w:rPr>
                <w:b/>
                <w:bCs/>
              </w:rPr>
              <w:t>Задание 18</w:t>
            </w:r>
          </w:p>
        </w:tc>
        <w:tc>
          <w:tcPr>
            <w:tcW w:w="6043" w:type="dxa"/>
          </w:tcPr>
          <w:p w:rsidR="003659E1" w:rsidRDefault="003659E1" w:rsidP="00013F94">
            <w:pPr>
              <w:autoSpaceDE w:val="0"/>
              <w:autoSpaceDN w:val="0"/>
              <w:adjustRightInd w:val="0"/>
              <w:jc w:val="both"/>
              <w:rPr>
                <w:rFonts w:ascii="TimesNewRomanPSMT" w:eastAsia="Times New Roman" w:hAnsi="TimesNewRomanPSMT" w:cs="TimesNewRomanPSMT"/>
              </w:rPr>
            </w:pPr>
            <w:r w:rsidRPr="00C708F4">
              <w:rPr>
                <w:rFonts w:eastAsiaTheme="minorHAnsi"/>
              </w:rPr>
              <w:object w:dxaOrig="7545" w:dyaOrig="3945">
                <v:shape id="_x0000_i1039" type="#_x0000_t75" style="width:377.1pt;height:197.1pt" o:ole="">
                  <v:imagedata r:id="rId47" o:title=""/>
                </v:shape>
                <o:OLEObject Type="Embed" ProgID="PBrush" ShapeID="_x0000_i1039" DrawAspect="Content" ObjectID="_1633353440" r:id="rId48"/>
              </w:object>
            </w:r>
          </w:p>
        </w:tc>
      </w:tr>
      <w:tr w:rsidR="003659E1" w:rsidTr="0060407C">
        <w:tc>
          <w:tcPr>
            <w:tcW w:w="3528" w:type="dxa"/>
            <w:vAlign w:val="center"/>
          </w:tcPr>
          <w:p w:rsidR="003659E1" w:rsidRPr="007D7893" w:rsidRDefault="003659E1" w:rsidP="0047323F">
            <w:pPr>
              <w:autoSpaceDE w:val="0"/>
              <w:autoSpaceDN w:val="0"/>
              <w:adjustRightInd w:val="0"/>
              <w:rPr>
                <w:rFonts w:eastAsia="Times New Roman"/>
                <w:b/>
                <w:bCs/>
              </w:rPr>
            </w:pPr>
            <w:r w:rsidRPr="007D7893">
              <w:rPr>
                <w:rFonts w:eastAsia="Times New Roman"/>
                <w:b/>
                <w:bCs/>
              </w:rPr>
              <w:t>Средний процент выполнения</w:t>
            </w:r>
          </w:p>
        </w:tc>
        <w:tc>
          <w:tcPr>
            <w:tcW w:w="6043" w:type="dxa"/>
            <w:vAlign w:val="center"/>
          </w:tcPr>
          <w:p w:rsidR="003659E1" w:rsidRPr="00330DA6" w:rsidRDefault="003659E1" w:rsidP="0060407C">
            <w:pPr>
              <w:autoSpaceDE w:val="0"/>
              <w:autoSpaceDN w:val="0"/>
              <w:adjustRightInd w:val="0"/>
              <w:jc w:val="center"/>
              <w:rPr>
                <w:rFonts w:eastAsia="Times New Roman"/>
              </w:rPr>
            </w:pPr>
            <w:r w:rsidRPr="005C47B1">
              <w:t>7</w:t>
            </w:r>
            <w:r w:rsidR="0060407C">
              <w:t>7</w:t>
            </w:r>
            <w:r w:rsidRPr="005C47B1">
              <w:t>,</w:t>
            </w:r>
            <w:r w:rsidR="0060407C">
              <w:t>8</w:t>
            </w:r>
            <w:r w:rsidRPr="005C47B1">
              <w:t>%</w:t>
            </w:r>
          </w:p>
        </w:tc>
      </w:tr>
      <w:tr w:rsidR="003659E1" w:rsidTr="0047323F">
        <w:tc>
          <w:tcPr>
            <w:tcW w:w="3528" w:type="dxa"/>
            <w:vAlign w:val="center"/>
          </w:tcPr>
          <w:p w:rsidR="003659E1" w:rsidRPr="007D7893" w:rsidRDefault="003659E1" w:rsidP="0047323F">
            <w:pPr>
              <w:autoSpaceDE w:val="0"/>
              <w:autoSpaceDN w:val="0"/>
              <w:adjustRightInd w:val="0"/>
              <w:rPr>
                <w:rFonts w:eastAsia="Times New Roman"/>
                <w:b/>
                <w:bCs/>
              </w:rPr>
            </w:pPr>
            <w:r w:rsidRPr="007D7893">
              <w:rPr>
                <w:b/>
                <w:bCs/>
              </w:rPr>
              <w:t>Характеристика задания</w:t>
            </w:r>
          </w:p>
        </w:tc>
        <w:tc>
          <w:tcPr>
            <w:tcW w:w="6043" w:type="dxa"/>
          </w:tcPr>
          <w:p w:rsidR="003659E1" w:rsidRPr="00126853" w:rsidRDefault="003659E1" w:rsidP="00013F94">
            <w:pPr>
              <w:autoSpaceDE w:val="0"/>
              <w:autoSpaceDN w:val="0"/>
              <w:adjustRightInd w:val="0"/>
              <w:jc w:val="both"/>
              <w:rPr>
                <w:rFonts w:ascii="TimesNewRomanPSMT" w:eastAsia="Times New Roman" w:hAnsi="TimesNewRomanPSMT" w:cs="TimesNewRomanPSMT"/>
              </w:rPr>
            </w:pPr>
            <w:r>
              <w:rPr>
                <w:rFonts w:ascii="TimesNewRomanPSMT" w:eastAsia="Times New Roman" w:hAnsi="TimesNewRomanPSMT" w:cs="TimesNewRomanPSMT"/>
              </w:rPr>
              <w:t>Для получения логической цепочки не требуется применение вычислительных навыков. В ответе нужно записать только номера выбранных утверждений.</w:t>
            </w:r>
          </w:p>
        </w:tc>
      </w:tr>
      <w:tr w:rsidR="003659E1" w:rsidTr="0047323F">
        <w:tc>
          <w:tcPr>
            <w:tcW w:w="3528" w:type="dxa"/>
            <w:vAlign w:val="center"/>
          </w:tcPr>
          <w:p w:rsidR="003659E1" w:rsidRPr="007D7893" w:rsidRDefault="003659E1" w:rsidP="0047323F">
            <w:pPr>
              <w:autoSpaceDE w:val="0"/>
              <w:autoSpaceDN w:val="0"/>
              <w:adjustRightInd w:val="0"/>
              <w:rPr>
                <w:rFonts w:eastAsia="Times New Roman"/>
                <w:b/>
                <w:bCs/>
              </w:rPr>
            </w:pPr>
            <w:r w:rsidRPr="007D7893">
              <w:rPr>
                <w:rFonts w:eastAsia="Times New Roman"/>
                <w:b/>
                <w:bCs/>
              </w:rPr>
              <w:t>Типичные ошибки</w:t>
            </w:r>
          </w:p>
        </w:tc>
        <w:tc>
          <w:tcPr>
            <w:tcW w:w="6043" w:type="dxa"/>
          </w:tcPr>
          <w:p w:rsidR="003659E1" w:rsidRPr="00126853" w:rsidRDefault="003659E1" w:rsidP="009D3780">
            <w:pPr>
              <w:numPr>
                <w:ilvl w:val="0"/>
                <w:numId w:val="19"/>
              </w:numPr>
              <w:autoSpaceDE w:val="0"/>
              <w:autoSpaceDN w:val="0"/>
              <w:adjustRightInd w:val="0"/>
              <w:jc w:val="both"/>
              <w:rPr>
                <w:rFonts w:ascii="TimesNewRomanPSMT" w:eastAsia="Times New Roman" w:hAnsi="TimesNewRomanPSMT" w:cs="TimesNewRomanPSMT"/>
              </w:rPr>
            </w:pPr>
            <w:r>
              <w:rPr>
                <w:rFonts w:ascii="TimesNewRomanPSMT" w:eastAsia="Times New Roman" w:hAnsi="TimesNewRomanPSMT" w:cs="TimesNewRomanPSMT"/>
              </w:rPr>
              <w:t>Несформированность общей логической культуры.</w:t>
            </w:r>
          </w:p>
        </w:tc>
      </w:tr>
    </w:tbl>
    <w:p w:rsidR="003659E1" w:rsidRDefault="003659E1" w:rsidP="003659E1">
      <w:pPr>
        <w:autoSpaceDE w:val="0"/>
        <w:autoSpaceDN w:val="0"/>
        <w:adjustRightInd w:val="0"/>
        <w:ind w:firstLine="709"/>
        <w:jc w:val="both"/>
        <w:rPr>
          <w:rFonts w:ascii="TimesNewRomanPSMT" w:eastAsia="Times New Roman" w:hAnsi="TimesNewRomanPSMT" w:cs="TimesNewRomanPSMT"/>
        </w:rPr>
      </w:pPr>
    </w:p>
    <w:tbl>
      <w:tblPr>
        <w:tblStyle w:val="a7"/>
        <w:tblW w:w="0" w:type="auto"/>
        <w:tblLook w:val="01E0"/>
      </w:tblPr>
      <w:tblGrid>
        <w:gridCol w:w="2001"/>
        <w:gridCol w:w="7713"/>
      </w:tblGrid>
      <w:tr w:rsidR="003659E1" w:rsidTr="00013F94">
        <w:tc>
          <w:tcPr>
            <w:tcW w:w="1973" w:type="dxa"/>
          </w:tcPr>
          <w:p w:rsidR="003659E1" w:rsidRPr="007D7893" w:rsidRDefault="003659E1" w:rsidP="00013F94">
            <w:pPr>
              <w:spacing w:before="120"/>
              <w:rPr>
                <w:b/>
                <w:bCs/>
              </w:rPr>
            </w:pPr>
            <w:r>
              <w:rPr>
                <w:b/>
                <w:bCs/>
              </w:rPr>
              <w:t>Задание 20</w:t>
            </w:r>
          </w:p>
          <w:p w:rsidR="003659E1" w:rsidRPr="007D7893" w:rsidRDefault="003659E1" w:rsidP="00013F94">
            <w:pPr>
              <w:autoSpaceDE w:val="0"/>
              <w:autoSpaceDN w:val="0"/>
              <w:adjustRightInd w:val="0"/>
              <w:rPr>
                <w:rFonts w:eastAsia="Times New Roman"/>
                <w:b/>
                <w:bCs/>
              </w:rPr>
            </w:pPr>
          </w:p>
        </w:tc>
        <w:tc>
          <w:tcPr>
            <w:tcW w:w="7598" w:type="dxa"/>
          </w:tcPr>
          <w:p w:rsidR="003659E1" w:rsidRDefault="003659E1" w:rsidP="00013F94">
            <w:pPr>
              <w:autoSpaceDE w:val="0"/>
              <w:autoSpaceDN w:val="0"/>
              <w:adjustRightInd w:val="0"/>
              <w:jc w:val="both"/>
              <w:rPr>
                <w:rFonts w:ascii="TimesNewRomanPSMT" w:eastAsia="Times New Roman" w:hAnsi="TimesNewRomanPSMT" w:cs="TimesNewRomanPSMT"/>
              </w:rPr>
            </w:pPr>
            <w:r w:rsidRPr="00C708F4">
              <w:rPr>
                <w:rFonts w:eastAsiaTheme="minorHAnsi"/>
              </w:rPr>
              <w:object w:dxaOrig="7575" w:dyaOrig="1335">
                <v:shape id="_x0000_i1040" type="#_x0000_t75" style="width:378.9pt;height:66.6pt" o:ole="">
                  <v:imagedata r:id="rId49" o:title=""/>
                </v:shape>
                <o:OLEObject Type="Embed" ProgID="PBrush" ShapeID="_x0000_i1040" DrawAspect="Content" ObjectID="_1633353441" r:id="rId50"/>
              </w:object>
            </w:r>
          </w:p>
        </w:tc>
      </w:tr>
      <w:tr w:rsidR="003659E1" w:rsidRPr="007D7893" w:rsidTr="0060407C">
        <w:tc>
          <w:tcPr>
            <w:tcW w:w="1973" w:type="dxa"/>
          </w:tcPr>
          <w:p w:rsidR="003659E1" w:rsidRPr="007D7893" w:rsidRDefault="003659E1" w:rsidP="00013F94">
            <w:pPr>
              <w:autoSpaceDE w:val="0"/>
              <w:autoSpaceDN w:val="0"/>
              <w:adjustRightInd w:val="0"/>
              <w:rPr>
                <w:rFonts w:eastAsia="Times New Roman"/>
                <w:b/>
                <w:bCs/>
              </w:rPr>
            </w:pPr>
            <w:r w:rsidRPr="007D7893">
              <w:rPr>
                <w:rFonts w:eastAsia="Times New Roman"/>
                <w:b/>
                <w:bCs/>
              </w:rPr>
              <w:t>Средний процент выполнения</w:t>
            </w:r>
          </w:p>
        </w:tc>
        <w:tc>
          <w:tcPr>
            <w:tcW w:w="7598" w:type="dxa"/>
            <w:vAlign w:val="center"/>
          </w:tcPr>
          <w:p w:rsidR="003659E1" w:rsidRPr="00372425" w:rsidRDefault="003659E1" w:rsidP="0060407C">
            <w:pPr>
              <w:autoSpaceDE w:val="0"/>
              <w:autoSpaceDN w:val="0"/>
              <w:adjustRightInd w:val="0"/>
              <w:jc w:val="center"/>
              <w:rPr>
                <w:rFonts w:eastAsia="Times New Roman"/>
              </w:rPr>
            </w:pPr>
            <w:r w:rsidRPr="005C47B1">
              <w:t>1</w:t>
            </w:r>
            <w:r w:rsidR="0060407C">
              <w:t>8</w:t>
            </w:r>
            <w:r w:rsidRPr="005C47B1">
              <w:t>,</w:t>
            </w:r>
            <w:r w:rsidR="0060407C">
              <w:t>1</w:t>
            </w:r>
            <w:r w:rsidRPr="005C47B1">
              <w:t>%</w:t>
            </w:r>
          </w:p>
        </w:tc>
      </w:tr>
      <w:tr w:rsidR="003659E1" w:rsidRPr="007D7893" w:rsidTr="00013F94">
        <w:tc>
          <w:tcPr>
            <w:tcW w:w="1973" w:type="dxa"/>
          </w:tcPr>
          <w:p w:rsidR="003659E1" w:rsidRPr="007D7893" w:rsidRDefault="003659E1" w:rsidP="00013F94">
            <w:pPr>
              <w:autoSpaceDE w:val="0"/>
              <w:autoSpaceDN w:val="0"/>
              <w:adjustRightInd w:val="0"/>
              <w:rPr>
                <w:rFonts w:eastAsia="Times New Roman"/>
                <w:b/>
                <w:bCs/>
              </w:rPr>
            </w:pPr>
            <w:r w:rsidRPr="007D7893">
              <w:rPr>
                <w:b/>
                <w:bCs/>
              </w:rPr>
              <w:t>Характеристика задания</w:t>
            </w:r>
          </w:p>
        </w:tc>
        <w:tc>
          <w:tcPr>
            <w:tcW w:w="7598" w:type="dxa"/>
          </w:tcPr>
          <w:p w:rsidR="003659E1" w:rsidRPr="0008341A" w:rsidRDefault="003659E1" w:rsidP="00013F94">
            <w:pPr>
              <w:autoSpaceDE w:val="0"/>
              <w:autoSpaceDN w:val="0"/>
              <w:adjustRightInd w:val="0"/>
              <w:jc w:val="both"/>
              <w:rPr>
                <w:rFonts w:ascii="TimesNewRomanPSMT" w:eastAsia="Times New Roman" w:hAnsi="TimesNewRomanPSMT" w:cs="TimesNewRomanPSMT"/>
              </w:rPr>
            </w:pPr>
            <w:r>
              <w:rPr>
                <w:rFonts w:ascii="TimesNewRomanPSMT" w:eastAsia="Times New Roman" w:hAnsi="TimesNewRomanPSMT" w:cs="TimesNewRomanPSMT"/>
              </w:rPr>
              <w:t>Данная задача - это задача на «</w:t>
            </w:r>
            <w:r>
              <w:rPr>
                <w:rFonts w:ascii="TimesNewRomanPSMT" w:eastAsia="Times New Roman" w:hAnsi="TimesNewRomanPSMT" w:cs="TimesNewRomanPSMT" w:hint="eastAsia"/>
              </w:rPr>
              <w:t>смекалку</w:t>
            </w:r>
            <w:r>
              <w:rPr>
                <w:rFonts w:ascii="TimesNewRomanPSMT" w:eastAsia="Times New Roman" w:hAnsi="TimesNewRomanPSMT" w:cs="TimesNewRomanPSMT"/>
              </w:rPr>
              <w:t xml:space="preserve">». </w:t>
            </w:r>
            <w:r>
              <w:rPr>
                <w:rFonts w:ascii="TimesNewRomanPSMT" w:eastAsia="Times New Roman" w:hAnsi="TimesNewRomanPSMT" w:cs="TimesNewRomanPSMT" w:hint="eastAsia"/>
              </w:rPr>
              <w:t>Задачи</w:t>
            </w:r>
            <w:r>
              <w:rPr>
                <w:rFonts w:ascii="TimesNewRomanPSMT" w:eastAsia="Times New Roman" w:hAnsi="TimesNewRomanPSMT" w:cs="TimesNewRomanPSMT"/>
              </w:rPr>
              <w:t xml:space="preserve"> </w:t>
            </w:r>
            <w:r>
              <w:rPr>
                <w:rFonts w:ascii="TimesNewRomanPSMT" w:eastAsia="Times New Roman" w:hAnsi="TimesNewRomanPSMT" w:cs="TimesNewRomanPSMT" w:hint="eastAsia"/>
              </w:rPr>
              <w:t>такого</w:t>
            </w:r>
            <w:r>
              <w:rPr>
                <w:rFonts w:ascii="TimesNewRomanPSMT" w:eastAsia="Times New Roman" w:hAnsi="TimesNewRomanPSMT" w:cs="TimesNewRomanPSMT"/>
              </w:rPr>
              <w:t xml:space="preserve"> </w:t>
            </w:r>
            <w:r>
              <w:rPr>
                <w:rFonts w:ascii="TimesNewRomanPSMT" w:eastAsia="Times New Roman" w:hAnsi="TimesNewRomanPSMT" w:cs="TimesNewRomanPSMT" w:hint="eastAsia"/>
              </w:rPr>
              <w:t>типа</w:t>
            </w:r>
            <w:r>
              <w:rPr>
                <w:rFonts w:ascii="TimesNewRomanPSMT" w:eastAsia="Times New Roman" w:hAnsi="TimesNewRomanPSMT" w:cs="TimesNewRomanPSMT"/>
              </w:rPr>
              <w:t xml:space="preserve"> </w:t>
            </w:r>
            <w:r>
              <w:rPr>
                <w:rFonts w:ascii="TimesNewRomanPSMT" w:eastAsia="Times New Roman" w:hAnsi="TimesNewRomanPSMT" w:cs="TimesNewRomanPSMT" w:hint="eastAsia"/>
              </w:rPr>
              <w:t>присутствуют</w:t>
            </w:r>
            <w:r>
              <w:rPr>
                <w:rFonts w:ascii="TimesNewRomanPSMT" w:eastAsia="Times New Roman" w:hAnsi="TimesNewRomanPSMT" w:cs="TimesNewRomanPSMT"/>
              </w:rPr>
              <w:t xml:space="preserve"> </w:t>
            </w:r>
            <w:r>
              <w:rPr>
                <w:rFonts w:ascii="TimesNewRomanPSMT" w:eastAsia="Times New Roman" w:hAnsi="TimesNewRomanPSMT" w:cs="TimesNewRomanPSMT" w:hint="eastAsia"/>
              </w:rPr>
              <w:t>в</w:t>
            </w:r>
            <w:r>
              <w:rPr>
                <w:rFonts w:ascii="TimesNewRomanPSMT" w:eastAsia="Times New Roman" w:hAnsi="TimesNewRomanPSMT" w:cs="TimesNewRomanPSMT"/>
              </w:rPr>
              <w:t xml:space="preserve"> </w:t>
            </w:r>
            <w:r>
              <w:rPr>
                <w:rFonts w:ascii="TimesNewRomanPSMT" w:eastAsia="Times New Roman" w:hAnsi="TimesNewRomanPSMT" w:cs="TimesNewRomanPSMT" w:hint="eastAsia"/>
              </w:rPr>
              <w:t>многочисленных</w:t>
            </w:r>
            <w:r>
              <w:rPr>
                <w:rFonts w:ascii="TimesNewRomanPSMT" w:eastAsia="Times New Roman" w:hAnsi="TimesNewRomanPSMT" w:cs="TimesNewRomanPSMT"/>
              </w:rPr>
              <w:t xml:space="preserve"> </w:t>
            </w:r>
            <w:r>
              <w:rPr>
                <w:rFonts w:ascii="TimesNewRomanPSMT" w:eastAsia="Times New Roman" w:hAnsi="TimesNewRomanPSMT" w:cs="TimesNewRomanPSMT" w:hint="eastAsia"/>
              </w:rPr>
              <w:t>сборниках</w:t>
            </w:r>
            <w:r>
              <w:rPr>
                <w:rFonts w:ascii="TimesNewRomanPSMT" w:eastAsia="Times New Roman" w:hAnsi="TimesNewRomanPSMT" w:cs="TimesNewRomanPSMT"/>
              </w:rPr>
              <w:t xml:space="preserve"> </w:t>
            </w:r>
            <w:r>
              <w:rPr>
                <w:rFonts w:ascii="TimesNewRomanPSMT" w:eastAsia="Times New Roman" w:hAnsi="TimesNewRomanPSMT" w:cs="TimesNewRomanPSMT" w:hint="eastAsia"/>
              </w:rPr>
              <w:t>по</w:t>
            </w:r>
            <w:r>
              <w:rPr>
                <w:rFonts w:ascii="TimesNewRomanPSMT" w:eastAsia="Times New Roman" w:hAnsi="TimesNewRomanPSMT" w:cs="TimesNewRomanPSMT"/>
              </w:rPr>
              <w:t xml:space="preserve"> </w:t>
            </w:r>
            <w:r>
              <w:rPr>
                <w:rFonts w:ascii="TimesNewRomanPSMT" w:eastAsia="Times New Roman" w:hAnsi="TimesNewRomanPSMT" w:cs="TimesNewRomanPSMT" w:hint="eastAsia"/>
              </w:rPr>
              <w:t>занимательной</w:t>
            </w:r>
            <w:r>
              <w:rPr>
                <w:rFonts w:ascii="TimesNewRomanPSMT" w:eastAsia="Times New Roman" w:hAnsi="TimesNewRomanPSMT" w:cs="TimesNewRomanPSMT"/>
              </w:rPr>
              <w:t xml:space="preserve"> </w:t>
            </w:r>
            <w:r>
              <w:rPr>
                <w:rFonts w:ascii="TimesNewRomanPSMT" w:eastAsia="Times New Roman" w:hAnsi="TimesNewRomanPSMT" w:cs="TimesNewRomanPSMT" w:hint="eastAsia"/>
              </w:rPr>
              <w:t>математике</w:t>
            </w:r>
            <w:r>
              <w:rPr>
                <w:rFonts w:ascii="TimesNewRomanPSMT" w:eastAsia="Times New Roman" w:hAnsi="TimesNewRomanPSMT" w:cs="TimesNewRomanPSMT"/>
              </w:rPr>
              <w:t xml:space="preserve"> </w:t>
            </w:r>
            <w:r>
              <w:rPr>
                <w:rFonts w:ascii="TimesNewRomanPSMT" w:eastAsia="Times New Roman" w:hAnsi="TimesNewRomanPSMT" w:cs="TimesNewRomanPSMT" w:hint="eastAsia"/>
              </w:rPr>
              <w:t>и</w:t>
            </w:r>
            <w:r>
              <w:rPr>
                <w:rFonts w:ascii="TimesNewRomanPSMT" w:eastAsia="Times New Roman" w:hAnsi="TimesNewRomanPSMT" w:cs="TimesNewRomanPSMT"/>
              </w:rPr>
              <w:t xml:space="preserve"> </w:t>
            </w:r>
            <w:r>
              <w:rPr>
                <w:rFonts w:ascii="TimesNewRomanPSMT" w:eastAsia="Times New Roman" w:hAnsi="TimesNewRomanPSMT" w:cs="TimesNewRomanPSMT" w:hint="eastAsia"/>
              </w:rPr>
              <w:t>посильны</w:t>
            </w:r>
            <w:r>
              <w:rPr>
                <w:rFonts w:ascii="TimesNewRomanPSMT" w:eastAsia="Times New Roman" w:hAnsi="TimesNewRomanPSMT" w:cs="TimesNewRomanPSMT"/>
              </w:rPr>
              <w:t xml:space="preserve"> </w:t>
            </w:r>
            <w:r>
              <w:rPr>
                <w:rFonts w:ascii="TimesNewRomanPSMT" w:eastAsia="Times New Roman" w:hAnsi="TimesNewRomanPSMT" w:cs="TimesNewRomanPSMT" w:hint="eastAsia"/>
              </w:rPr>
              <w:t>ученикам</w:t>
            </w:r>
            <w:r>
              <w:rPr>
                <w:rFonts w:ascii="TimesNewRomanPSMT" w:eastAsia="Times New Roman" w:hAnsi="TimesNewRomanPSMT" w:cs="TimesNewRomanPSMT"/>
              </w:rPr>
              <w:t xml:space="preserve"> </w:t>
            </w:r>
            <w:r>
              <w:rPr>
                <w:rFonts w:ascii="TimesNewRomanPSMT" w:eastAsia="Times New Roman" w:hAnsi="TimesNewRomanPSMT" w:cs="TimesNewRomanPSMT" w:hint="eastAsia"/>
              </w:rPr>
              <w:t>младших</w:t>
            </w:r>
            <w:r>
              <w:rPr>
                <w:rFonts w:ascii="TimesNewRomanPSMT" w:eastAsia="Times New Roman" w:hAnsi="TimesNewRomanPSMT" w:cs="TimesNewRomanPSMT"/>
              </w:rPr>
              <w:t xml:space="preserve"> </w:t>
            </w:r>
            <w:r>
              <w:rPr>
                <w:rFonts w:ascii="TimesNewRomanPSMT" w:eastAsia="Times New Roman" w:hAnsi="TimesNewRomanPSMT" w:cs="TimesNewRomanPSMT" w:hint="eastAsia"/>
              </w:rPr>
              <w:t>классов</w:t>
            </w:r>
            <w:r>
              <w:rPr>
                <w:rFonts w:ascii="TimesNewRomanPSMT" w:eastAsia="Times New Roman" w:hAnsi="TimesNewRomanPSMT" w:cs="TimesNewRomanPSMT"/>
              </w:rPr>
              <w:t xml:space="preserve">. </w:t>
            </w:r>
            <w:r>
              <w:rPr>
                <w:rFonts w:ascii="TimesNewRomanPSMT" w:eastAsia="Times New Roman" w:hAnsi="TimesNewRomanPSMT" w:cs="TimesNewRomanPSMT" w:hint="eastAsia"/>
              </w:rPr>
              <w:t>По</w:t>
            </w:r>
            <w:r>
              <w:rPr>
                <w:rFonts w:ascii="TimesNewRomanPSMT" w:eastAsia="Times New Roman" w:hAnsi="TimesNewRomanPSMT" w:cs="TimesNewRomanPSMT"/>
              </w:rPr>
              <w:t xml:space="preserve"> </w:t>
            </w:r>
            <w:r>
              <w:rPr>
                <w:rFonts w:ascii="TimesNewRomanPSMT" w:eastAsia="Times New Roman" w:hAnsi="TimesNewRomanPSMT" w:cs="TimesNewRomanPSMT" w:hint="eastAsia"/>
              </w:rPr>
              <w:t>замыслу</w:t>
            </w:r>
            <w:r>
              <w:rPr>
                <w:rFonts w:ascii="TimesNewRomanPSMT" w:eastAsia="Times New Roman" w:hAnsi="TimesNewRomanPSMT" w:cs="TimesNewRomanPSMT"/>
              </w:rPr>
              <w:t xml:space="preserve"> </w:t>
            </w:r>
            <w:r>
              <w:rPr>
                <w:rFonts w:ascii="TimesNewRomanPSMT" w:eastAsia="Times New Roman" w:hAnsi="TimesNewRomanPSMT" w:cs="TimesNewRomanPSMT" w:hint="eastAsia"/>
              </w:rPr>
              <w:t>разработчиков</w:t>
            </w:r>
            <w:r>
              <w:rPr>
                <w:rFonts w:ascii="TimesNewRomanPSMT" w:eastAsia="Times New Roman" w:hAnsi="TimesNewRomanPSMT" w:cs="TimesNewRomanPSMT"/>
              </w:rPr>
              <w:t xml:space="preserve"> </w:t>
            </w:r>
            <w:r>
              <w:rPr>
                <w:rFonts w:ascii="TimesNewRomanPSMT" w:eastAsia="Times New Roman" w:hAnsi="TimesNewRomanPSMT" w:cs="TimesNewRomanPSMT" w:hint="eastAsia"/>
              </w:rPr>
              <w:t>решение</w:t>
            </w:r>
            <w:r>
              <w:rPr>
                <w:rFonts w:ascii="TimesNewRomanPSMT" w:eastAsia="Times New Roman" w:hAnsi="TimesNewRomanPSMT" w:cs="TimesNewRomanPSMT"/>
              </w:rPr>
              <w:t xml:space="preserve"> </w:t>
            </w:r>
            <w:r>
              <w:rPr>
                <w:rFonts w:ascii="TimesNewRomanPSMT" w:eastAsia="Times New Roman" w:hAnsi="TimesNewRomanPSMT" w:cs="TimesNewRomanPSMT" w:hint="eastAsia"/>
              </w:rPr>
              <w:t>таких</w:t>
            </w:r>
            <w:r>
              <w:rPr>
                <w:rFonts w:ascii="TimesNewRomanPSMT" w:eastAsia="Times New Roman" w:hAnsi="TimesNewRomanPSMT" w:cs="TimesNewRomanPSMT"/>
              </w:rPr>
              <w:t xml:space="preserve"> </w:t>
            </w:r>
            <w:r>
              <w:rPr>
                <w:rFonts w:ascii="TimesNewRomanPSMT" w:eastAsia="Times New Roman" w:hAnsi="TimesNewRomanPSMT" w:cs="TimesNewRomanPSMT" w:hint="eastAsia"/>
              </w:rPr>
              <w:t>заданий</w:t>
            </w:r>
            <w:r>
              <w:rPr>
                <w:rFonts w:ascii="TimesNewRomanPSMT" w:eastAsia="Times New Roman" w:hAnsi="TimesNewRomanPSMT" w:cs="TimesNewRomanPSMT"/>
              </w:rPr>
              <w:t xml:space="preserve"> </w:t>
            </w:r>
            <w:r>
              <w:rPr>
                <w:rFonts w:ascii="TimesNewRomanPSMT" w:eastAsia="Times New Roman" w:hAnsi="TimesNewRomanPSMT" w:cs="TimesNewRomanPSMT" w:hint="eastAsia"/>
              </w:rPr>
              <w:t>должно</w:t>
            </w:r>
            <w:r>
              <w:rPr>
                <w:rFonts w:ascii="TimesNewRomanPSMT" w:eastAsia="Times New Roman" w:hAnsi="TimesNewRomanPSMT" w:cs="TimesNewRomanPSMT"/>
              </w:rPr>
              <w:t xml:space="preserve"> </w:t>
            </w:r>
            <w:r>
              <w:rPr>
                <w:rFonts w:ascii="TimesNewRomanPSMT" w:eastAsia="Times New Roman" w:hAnsi="TimesNewRomanPSMT" w:cs="TimesNewRomanPSMT" w:hint="eastAsia"/>
              </w:rPr>
              <w:t>повышать</w:t>
            </w:r>
            <w:r>
              <w:rPr>
                <w:rFonts w:ascii="TimesNewRomanPSMT" w:eastAsia="Times New Roman" w:hAnsi="TimesNewRomanPSMT" w:cs="TimesNewRomanPSMT"/>
              </w:rPr>
              <w:t xml:space="preserve"> </w:t>
            </w:r>
            <w:r>
              <w:rPr>
                <w:rFonts w:ascii="TimesNewRomanPSMT" w:eastAsia="Times New Roman" w:hAnsi="TimesNewRomanPSMT" w:cs="TimesNewRomanPSMT" w:hint="eastAsia"/>
              </w:rPr>
              <w:t>мотивацию</w:t>
            </w:r>
            <w:r>
              <w:rPr>
                <w:rFonts w:ascii="TimesNewRomanPSMT" w:eastAsia="Times New Roman" w:hAnsi="TimesNewRomanPSMT" w:cs="TimesNewRomanPSMT"/>
              </w:rPr>
              <w:t xml:space="preserve"> </w:t>
            </w:r>
            <w:r>
              <w:rPr>
                <w:rFonts w:ascii="TimesNewRomanPSMT" w:eastAsia="Times New Roman" w:hAnsi="TimesNewRomanPSMT" w:cs="TimesNewRomanPSMT" w:hint="eastAsia"/>
              </w:rPr>
              <w:t>к</w:t>
            </w:r>
            <w:r>
              <w:rPr>
                <w:rFonts w:ascii="TimesNewRomanPSMT" w:eastAsia="Times New Roman" w:hAnsi="TimesNewRomanPSMT" w:cs="TimesNewRomanPSMT"/>
              </w:rPr>
              <w:t xml:space="preserve"> </w:t>
            </w:r>
            <w:r>
              <w:rPr>
                <w:rFonts w:ascii="TimesNewRomanPSMT" w:eastAsia="Times New Roman" w:hAnsi="TimesNewRomanPSMT" w:cs="TimesNewRomanPSMT" w:hint="eastAsia"/>
              </w:rPr>
              <w:t>изучению</w:t>
            </w:r>
            <w:r>
              <w:rPr>
                <w:rFonts w:ascii="TimesNewRomanPSMT" w:eastAsia="Times New Roman" w:hAnsi="TimesNewRomanPSMT" w:cs="TimesNewRomanPSMT"/>
              </w:rPr>
              <w:t xml:space="preserve"> </w:t>
            </w:r>
            <w:r>
              <w:rPr>
                <w:rFonts w:ascii="TimesNewRomanPSMT" w:eastAsia="Times New Roman" w:hAnsi="TimesNewRomanPSMT" w:cs="TimesNewRomanPSMT" w:hint="eastAsia"/>
              </w:rPr>
              <w:t>математики</w:t>
            </w:r>
            <w:r>
              <w:rPr>
                <w:rFonts w:ascii="TimesNewRomanPSMT" w:eastAsia="Times New Roman" w:hAnsi="TimesNewRomanPSMT" w:cs="TimesNewRomanPSMT"/>
              </w:rPr>
              <w:t xml:space="preserve"> </w:t>
            </w:r>
            <w:r>
              <w:rPr>
                <w:rFonts w:ascii="TimesNewRomanPSMT" w:eastAsia="Times New Roman" w:hAnsi="TimesNewRomanPSMT" w:cs="TimesNewRomanPSMT" w:hint="eastAsia"/>
              </w:rPr>
              <w:t>и</w:t>
            </w:r>
            <w:r>
              <w:rPr>
                <w:rFonts w:ascii="TimesNewRomanPSMT" w:eastAsia="Times New Roman" w:hAnsi="TimesNewRomanPSMT" w:cs="TimesNewRomanPSMT"/>
              </w:rPr>
              <w:t xml:space="preserve"> </w:t>
            </w:r>
            <w:r>
              <w:rPr>
                <w:rFonts w:ascii="TimesNewRomanPSMT" w:eastAsia="Times New Roman" w:hAnsi="TimesNewRomanPSMT" w:cs="TimesNewRomanPSMT" w:hint="eastAsia"/>
              </w:rPr>
              <w:lastRenderedPageBreak/>
              <w:t>развивать</w:t>
            </w:r>
            <w:r>
              <w:rPr>
                <w:rFonts w:ascii="TimesNewRomanPSMT" w:eastAsia="Times New Roman" w:hAnsi="TimesNewRomanPSMT" w:cs="TimesNewRomanPSMT"/>
              </w:rPr>
              <w:t xml:space="preserve"> </w:t>
            </w:r>
            <w:r>
              <w:rPr>
                <w:rFonts w:ascii="TimesNewRomanPSMT" w:eastAsia="Times New Roman" w:hAnsi="TimesNewRomanPSMT" w:cs="TimesNewRomanPSMT" w:hint="eastAsia"/>
              </w:rPr>
              <w:t>мышление</w:t>
            </w:r>
            <w:r>
              <w:rPr>
                <w:rFonts w:ascii="TimesNewRomanPSMT" w:eastAsia="Times New Roman" w:hAnsi="TimesNewRomanPSMT" w:cs="TimesNewRomanPSMT"/>
              </w:rPr>
              <w:t xml:space="preserve"> </w:t>
            </w:r>
            <w:r>
              <w:rPr>
                <w:rFonts w:ascii="TimesNewRomanPSMT" w:eastAsia="Times New Roman" w:hAnsi="TimesNewRomanPSMT" w:cs="TimesNewRomanPSMT" w:hint="eastAsia"/>
              </w:rPr>
              <w:t>учащихся</w:t>
            </w:r>
            <w:r>
              <w:rPr>
                <w:rFonts w:ascii="TimesNewRomanPSMT" w:eastAsia="Times New Roman" w:hAnsi="TimesNewRomanPSMT" w:cs="TimesNewRomanPSMT"/>
              </w:rPr>
              <w:t xml:space="preserve">. </w:t>
            </w:r>
            <w:r>
              <w:rPr>
                <w:rFonts w:ascii="TimesNewRomanPSMT" w:eastAsia="Times New Roman" w:hAnsi="TimesNewRomanPSMT" w:cs="TimesNewRomanPSMT" w:hint="eastAsia"/>
              </w:rPr>
              <w:t>Условие</w:t>
            </w:r>
            <w:r>
              <w:rPr>
                <w:rFonts w:ascii="TimesNewRomanPSMT" w:eastAsia="Times New Roman" w:hAnsi="TimesNewRomanPSMT" w:cs="TimesNewRomanPSMT"/>
              </w:rPr>
              <w:t xml:space="preserve"> </w:t>
            </w:r>
            <w:r>
              <w:rPr>
                <w:rFonts w:ascii="TimesNewRomanPSMT" w:eastAsia="Times New Roman" w:hAnsi="TimesNewRomanPSMT" w:cs="TimesNewRomanPSMT" w:hint="eastAsia"/>
              </w:rPr>
              <w:t>задачи</w:t>
            </w:r>
            <w:r>
              <w:rPr>
                <w:rFonts w:ascii="TimesNewRomanPSMT" w:eastAsia="Times New Roman" w:hAnsi="TimesNewRomanPSMT" w:cs="TimesNewRomanPSMT"/>
              </w:rPr>
              <w:t xml:space="preserve"> </w:t>
            </w:r>
            <w:r>
              <w:rPr>
                <w:rFonts w:ascii="TimesNewRomanPSMT" w:eastAsia="Times New Roman" w:hAnsi="TimesNewRomanPSMT" w:cs="TimesNewRomanPSMT" w:hint="eastAsia"/>
              </w:rPr>
              <w:t>заимствовано</w:t>
            </w:r>
            <w:r>
              <w:rPr>
                <w:rFonts w:ascii="TimesNewRomanPSMT" w:eastAsia="Times New Roman" w:hAnsi="TimesNewRomanPSMT" w:cs="TimesNewRomanPSMT"/>
              </w:rPr>
              <w:t xml:space="preserve"> </w:t>
            </w:r>
            <w:r>
              <w:rPr>
                <w:rFonts w:ascii="TimesNewRomanPSMT" w:eastAsia="Times New Roman" w:hAnsi="TimesNewRomanPSMT" w:cs="TimesNewRomanPSMT" w:hint="eastAsia"/>
              </w:rPr>
              <w:t>из</w:t>
            </w:r>
            <w:r>
              <w:rPr>
                <w:rFonts w:ascii="TimesNewRomanPSMT" w:eastAsia="Times New Roman" w:hAnsi="TimesNewRomanPSMT" w:cs="TimesNewRomanPSMT"/>
              </w:rPr>
              <w:t xml:space="preserve"> </w:t>
            </w:r>
            <w:r>
              <w:rPr>
                <w:rFonts w:ascii="TimesNewRomanPSMT" w:eastAsia="Times New Roman" w:hAnsi="TimesNewRomanPSMT" w:cs="TimesNewRomanPSMT" w:hint="eastAsia"/>
              </w:rPr>
              <w:t>заданий</w:t>
            </w:r>
            <w:r>
              <w:rPr>
                <w:rFonts w:ascii="TimesNewRomanPSMT" w:eastAsia="Times New Roman" w:hAnsi="TimesNewRomanPSMT" w:cs="TimesNewRomanPSMT"/>
              </w:rPr>
              <w:t xml:space="preserve"> </w:t>
            </w:r>
            <w:r>
              <w:rPr>
                <w:rFonts w:ascii="TimesNewRomanPSMT" w:eastAsia="Times New Roman" w:hAnsi="TimesNewRomanPSMT" w:cs="TimesNewRomanPSMT" w:hint="eastAsia"/>
              </w:rPr>
              <w:t>математических</w:t>
            </w:r>
            <w:r>
              <w:rPr>
                <w:rFonts w:ascii="TimesNewRomanPSMT" w:eastAsia="Times New Roman" w:hAnsi="TimesNewRomanPSMT" w:cs="TimesNewRomanPSMT"/>
              </w:rPr>
              <w:t xml:space="preserve"> </w:t>
            </w:r>
            <w:r>
              <w:rPr>
                <w:rFonts w:ascii="TimesNewRomanPSMT" w:eastAsia="Times New Roman" w:hAnsi="TimesNewRomanPSMT" w:cs="TimesNewRomanPSMT" w:hint="eastAsia"/>
              </w:rPr>
              <w:t>олимпиад</w:t>
            </w:r>
            <w:r>
              <w:rPr>
                <w:rFonts w:ascii="TimesNewRomanPSMT" w:eastAsia="Times New Roman" w:hAnsi="TimesNewRomanPSMT" w:cs="TimesNewRomanPSMT"/>
              </w:rPr>
              <w:t xml:space="preserve"> </w:t>
            </w:r>
            <w:r>
              <w:rPr>
                <w:rFonts w:ascii="TimesNewRomanPSMT" w:eastAsia="Times New Roman" w:hAnsi="TimesNewRomanPSMT" w:cs="TimesNewRomanPSMT" w:hint="eastAsia"/>
              </w:rPr>
              <w:t>для</w:t>
            </w:r>
            <w:r>
              <w:rPr>
                <w:rFonts w:ascii="TimesNewRomanPSMT" w:eastAsia="Times New Roman" w:hAnsi="TimesNewRomanPSMT" w:cs="TimesNewRomanPSMT"/>
              </w:rPr>
              <w:t xml:space="preserve"> 4-5 </w:t>
            </w:r>
            <w:r>
              <w:rPr>
                <w:rFonts w:ascii="TimesNewRomanPSMT" w:eastAsia="Times New Roman" w:hAnsi="TimesNewRomanPSMT" w:cs="TimesNewRomanPSMT" w:hint="eastAsia"/>
              </w:rPr>
              <w:t>классов</w:t>
            </w:r>
            <w:r>
              <w:rPr>
                <w:rFonts w:ascii="TimesNewRomanPSMT" w:eastAsia="Times New Roman" w:hAnsi="TimesNewRomanPSMT" w:cs="TimesNewRomanPSMT"/>
              </w:rPr>
              <w:t xml:space="preserve">. </w:t>
            </w:r>
            <w:r>
              <w:rPr>
                <w:rFonts w:ascii="TimesNewRomanPSMT" w:eastAsia="Times New Roman" w:hAnsi="TimesNewRomanPSMT" w:cs="TimesNewRomanPSMT" w:hint="eastAsia"/>
              </w:rPr>
              <w:t>Особенностью</w:t>
            </w:r>
            <w:r>
              <w:rPr>
                <w:rFonts w:ascii="TimesNewRomanPSMT" w:eastAsia="Times New Roman" w:hAnsi="TimesNewRomanPSMT" w:cs="TimesNewRomanPSMT"/>
              </w:rPr>
              <w:t xml:space="preserve"> </w:t>
            </w:r>
            <w:r>
              <w:rPr>
                <w:rFonts w:ascii="TimesNewRomanPSMT" w:eastAsia="Times New Roman" w:hAnsi="TimesNewRomanPSMT" w:cs="TimesNewRomanPSMT" w:hint="eastAsia"/>
              </w:rPr>
              <w:t>олимпиадных</w:t>
            </w:r>
            <w:r>
              <w:rPr>
                <w:rFonts w:ascii="TimesNewRomanPSMT" w:eastAsia="Times New Roman" w:hAnsi="TimesNewRomanPSMT" w:cs="TimesNewRomanPSMT"/>
              </w:rPr>
              <w:t xml:space="preserve"> </w:t>
            </w:r>
            <w:r>
              <w:rPr>
                <w:rFonts w:ascii="TimesNewRomanPSMT" w:eastAsia="Times New Roman" w:hAnsi="TimesNewRomanPSMT" w:cs="TimesNewRomanPSMT" w:hint="eastAsia"/>
              </w:rPr>
              <w:t>задач</w:t>
            </w:r>
            <w:r>
              <w:rPr>
                <w:rFonts w:ascii="TimesNewRomanPSMT" w:eastAsia="Times New Roman" w:hAnsi="TimesNewRomanPSMT" w:cs="TimesNewRomanPSMT"/>
              </w:rPr>
              <w:t xml:space="preserve"> </w:t>
            </w:r>
            <w:r>
              <w:rPr>
                <w:rFonts w:ascii="TimesNewRomanPSMT" w:eastAsia="Times New Roman" w:hAnsi="TimesNewRomanPSMT" w:cs="TimesNewRomanPSMT" w:hint="eastAsia"/>
              </w:rPr>
              <w:t>является</w:t>
            </w:r>
            <w:r>
              <w:rPr>
                <w:rFonts w:ascii="TimesNewRomanPSMT" w:eastAsia="Times New Roman" w:hAnsi="TimesNewRomanPSMT" w:cs="TimesNewRomanPSMT"/>
              </w:rPr>
              <w:t xml:space="preserve"> </w:t>
            </w:r>
            <w:r>
              <w:rPr>
                <w:rFonts w:ascii="TimesNewRomanPSMT" w:eastAsia="Times New Roman" w:hAnsi="TimesNewRomanPSMT" w:cs="TimesNewRomanPSMT" w:hint="eastAsia"/>
              </w:rPr>
              <w:t>то</w:t>
            </w:r>
            <w:r>
              <w:rPr>
                <w:rFonts w:ascii="TimesNewRomanPSMT" w:eastAsia="Times New Roman" w:hAnsi="TimesNewRomanPSMT" w:cs="TimesNewRomanPSMT"/>
              </w:rPr>
              <w:t xml:space="preserve">, </w:t>
            </w:r>
            <w:r>
              <w:rPr>
                <w:rFonts w:ascii="TimesNewRomanPSMT" w:eastAsia="Times New Roman" w:hAnsi="TimesNewRomanPSMT" w:cs="TimesNewRomanPSMT" w:hint="eastAsia"/>
              </w:rPr>
              <w:t>что</w:t>
            </w:r>
            <w:r>
              <w:rPr>
                <w:rFonts w:ascii="TimesNewRomanPSMT" w:eastAsia="Times New Roman" w:hAnsi="TimesNewRomanPSMT" w:cs="TimesNewRomanPSMT"/>
              </w:rPr>
              <w:t xml:space="preserve"> </w:t>
            </w:r>
            <w:r>
              <w:rPr>
                <w:rFonts w:ascii="TimesNewRomanPSMT" w:eastAsia="Times New Roman" w:hAnsi="TimesNewRomanPSMT" w:cs="TimesNewRomanPSMT" w:hint="eastAsia"/>
              </w:rPr>
              <w:t>их</w:t>
            </w:r>
            <w:r>
              <w:rPr>
                <w:rFonts w:ascii="TimesNewRomanPSMT" w:eastAsia="Times New Roman" w:hAnsi="TimesNewRomanPSMT" w:cs="TimesNewRomanPSMT"/>
              </w:rPr>
              <w:t xml:space="preserve"> </w:t>
            </w:r>
            <w:r>
              <w:rPr>
                <w:rFonts w:ascii="TimesNewRomanPSMT" w:eastAsia="Times New Roman" w:hAnsi="TimesNewRomanPSMT" w:cs="TimesNewRomanPSMT" w:hint="eastAsia"/>
              </w:rPr>
              <w:t>решение</w:t>
            </w:r>
            <w:r>
              <w:rPr>
                <w:rFonts w:ascii="TimesNewRomanPSMT" w:eastAsia="Times New Roman" w:hAnsi="TimesNewRomanPSMT" w:cs="TimesNewRomanPSMT"/>
              </w:rPr>
              <w:t xml:space="preserve"> </w:t>
            </w:r>
            <w:r>
              <w:rPr>
                <w:rFonts w:ascii="TimesNewRomanPSMT" w:eastAsia="Times New Roman" w:hAnsi="TimesNewRomanPSMT" w:cs="TimesNewRomanPSMT" w:hint="eastAsia"/>
              </w:rPr>
              <w:t>не</w:t>
            </w:r>
            <w:r>
              <w:rPr>
                <w:rFonts w:ascii="TimesNewRomanPSMT" w:eastAsia="Times New Roman" w:hAnsi="TimesNewRomanPSMT" w:cs="TimesNewRomanPSMT"/>
              </w:rPr>
              <w:t xml:space="preserve"> </w:t>
            </w:r>
            <w:r>
              <w:rPr>
                <w:rFonts w:ascii="TimesNewRomanPSMT" w:eastAsia="Times New Roman" w:hAnsi="TimesNewRomanPSMT" w:cs="TimesNewRomanPSMT" w:hint="eastAsia"/>
              </w:rPr>
              <w:t>алгоритмизируемо</w:t>
            </w:r>
            <w:r>
              <w:rPr>
                <w:rFonts w:ascii="TimesNewRomanPSMT" w:eastAsia="Times New Roman" w:hAnsi="TimesNewRomanPSMT" w:cs="TimesNewRomanPSMT"/>
              </w:rPr>
              <w:t xml:space="preserve">, </w:t>
            </w:r>
            <w:r>
              <w:rPr>
                <w:rFonts w:ascii="TimesNewRomanPSMT" w:eastAsia="Times New Roman" w:hAnsi="TimesNewRomanPSMT" w:cs="TimesNewRomanPSMT" w:hint="eastAsia"/>
              </w:rPr>
              <w:t>они</w:t>
            </w:r>
            <w:r>
              <w:rPr>
                <w:rFonts w:ascii="TimesNewRomanPSMT" w:eastAsia="Times New Roman" w:hAnsi="TimesNewRomanPSMT" w:cs="TimesNewRomanPSMT"/>
              </w:rPr>
              <w:t xml:space="preserve"> </w:t>
            </w:r>
            <w:r>
              <w:rPr>
                <w:rFonts w:ascii="TimesNewRomanPSMT" w:eastAsia="Times New Roman" w:hAnsi="TimesNewRomanPSMT" w:cs="TimesNewRomanPSMT" w:hint="eastAsia"/>
              </w:rPr>
              <w:t>требует</w:t>
            </w:r>
            <w:r>
              <w:rPr>
                <w:rFonts w:ascii="TimesNewRomanPSMT" w:eastAsia="Times New Roman" w:hAnsi="TimesNewRomanPSMT" w:cs="TimesNewRomanPSMT"/>
              </w:rPr>
              <w:t xml:space="preserve"> </w:t>
            </w:r>
            <w:r>
              <w:rPr>
                <w:rFonts w:ascii="TimesNewRomanPSMT" w:eastAsia="Times New Roman" w:hAnsi="TimesNewRomanPSMT" w:cs="TimesNewRomanPSMT" w:hint="eastAsia"/>
              </w:rPr>
              <w:t>природной</w:t>
            </w:r>
            <w:r>
              <w:rPr>
                <w:rFonts w:ascii="TimesNewRomanPSMT" w:eastAsia="Times New Roman" w:hAnsi="TimesNewRomanPSMT" w:cs="TimesNewRomanPSMT"/>
              </w:rPr>
              <w:t xml:space="preserve"> </w:t>
            </w:r>
            <w:r>
              <w:rPr>
                <w:rFonts w:ascii="TimesNewRomanPSMT" w:eastAsia="Times New Roman" w:hAnsi="TimesNewRomanPSMT" w:cs="TimesNewRomanPSMT" w:hint="eastAsia"/>
              </w:rPr>
              <w:t>смекалки</w:t>
            </w:r>
            <w:r>
              <w:rPr>
                <w:rFonts w:ascii="TimesNewRomanPSMT" w:eastAsia="Times New Roman" w:hAnsi="TimesNewRomanPSMT" w:cs="TimesNewRomanPSMT"/>
              </w:rPr>
              <w:t xml:space="preserve">, </w:t>
            </w:r>
            <w:r>
              <w:rPr>
                <w:rFonts w:ascii="TimesNewRomanPSMT" w:eastAsia="Times New Roman" w:hAnsi="TimesNewRomanPSMT" w:cs="TimesNewRomanPSMT" w:hint="eastAsia"/>
              </w:rPr>
              <w:t>и</w:t>
            </w:r>
            <w:r>
              <w:rPr>
                <w:rFonts w:ascii="TimesNewRomanPSMT" w:eastAsia="Times New Roman" w:hAnsi="TimesNewRomanPSMT" w:cs="TimesNewRomanPSMT"/>
              </w:rPr>
              <w:t xml:space="preserve"> </w:t>
            </w:r>
            <w:r>
              <w:rPr>
                <w:rFonts w:ascii="TimesNewRomanPSMT" w:eastAsia="Times New Roman" w:hAnsi="TimesNewRomanPSMT" w:cs="TimesNewRomanPSMT" w:hint="eastAsia"/>
              </w:rPr>
              <w:t>очень</w:t>
            </w:r>
            <w:r>
              <w:rPr>
                <w:rFonts w:ascii="TimesNewRomanPSMT" w:eastAsia="Times New Roman" w:hAnsi="TimesNewRomanPSMT" w:cs="TimesNewRomanPSMT"/>
              </w:rPr>
              <w:t xml:space="preserve"> </w:t>
            </w:r>
            <w:r>
              <w:rPr>
                <w:rFonts w:ascii="TimesNewRomanPSMT" w:eastAsia="Times New Roman" w:hAnsi="TimesNewRomanPSMT" w:cs="TimesNewRomanPSMT" w:hint="eastAsia"/>
              </w:rPr>
              <w:t>трудно</w:t>
            </w:r>
            <w:r>
              <w:rPr>
                <w:rFonts w:ascii="TimesNewRomanPSMT" w:eastAsia="Times New Roman" w:hAnsi="TimesNewRomanPSMT" w:cs="TimesNewRomanPSMT"/>
              </w:rPr>
              <w:t xml:space="preserve"> </w:t>
            </w:r>
            <w:r>
              <w:rPr>
                <w:rFonts w:ascii="TimesNewRomanPSMT" w:eastAsia="Times New Roman" w:hAnsi="TimesNewRomanPSMT" w:cs="TimesNewRomanPSMT" w:hint="eastAsia"/>
              </w:rPr>
              <w:t>разработать</w:t>
            </w:r>
            <w:r>
              <w:rPr>
                <w:rFonts w:ascii="TimesNewRomanPSMT" w:eastAsia="Times New Roman" w:hAnsi="TimesNewRomanPSMT" w:cs="TimesNewRomanPSMT"/>
              </w:rPr>
              <w:t xml:space="preserve"> </w:t>
            </w:r>
            <w:r>
              <w:rPr>
                <w:rFonts w:ascii="TimesNewRomanPSMT" w:eastAsia="Times New Roman" w:hAnsi="TimesNewRomanPSMT" w:cs="TimesNewRomanPSMT" w:hint="eastAsia"/>
              </w:rPr>
              <w:t>методику</w:t>
            </w:r>
            <w:r>
              <w:rPr>
                <w:rFonts w:ascii="TimesNewRomanPSMT" w:eastAsia="Times New Roman" w:hAnsi="TimesNewRomanPSMT" w:cs="TimesNewRomanPSMT"/>
              </w:rPr>
              <w:t xml:space="preserve"> </w:t>
            </w:r>
            <w:r>
              <w:rPr>
                <w:rFonts w:ascii="TimesNewRomanPSMT" w:eastAsia="Times New Roman" w:hAnsi="TimesNewRomanPSMT" w:cs="TimesNewRomanPSMT" w:hint="eastAsia"/>
              </w:rPr>
              <w:t>подготовки</w:t>
            </w:r>
            <w:r>
              <w:rPr>
                <w:rFonts w:ascii="TimesNewRomanPSMT" w:eastAsia="Times New Roman" w:hAnsi="TimesNewRomanPSMT" w:cs="TimesNewRomanPSMT"/>
              </w:rPr>
              <w:t xml:space="preserve"> </w:t>
            </w:r>
            <w:r>
              <w:rPr>
                <w:rFonts w:ascii="TimesNewRomanPSMT" w:eastAsia="Times New Roman" w:hAnsi="TimesNewRomanPSMT" w:cs="TimesNewRomanPSMT" w:hint="eastAsia"/>
              </w:rPr>
              <w:t>к</w:t>
            </w:r>
            <w:r>
              <w:rPr>
                <w:rFonts w:ascii="TimesNewRomanPSMT" w:eastAsia="Times New Roman" w:hAnsi="TimesNewRomanPSMT" w:cs="TimesNewRomanPSMT"/>
              </w:rPr>
              <w:t xml:space="preserve"> </w:t>
            </w:r>
            <w:r>
              <w:rPr>
                <w:rFonts w:ascii="TimesNewRomanPSMT" w:eastAsia="Times New Roman" w:hAnsi="TimesNewRomanPSMT" w:cs="TimesNewRomanPSMT" w:hint="eastAsia"/>
              </w:rPr>
              <w:t>ним</w:t>
            </w:r>
            <w:r>
              <w:rPr>
                <w:rFonts w:ascii="TimesNewRomanPSMT" w:eastAsia="Times New Roman" w:hAnsi="TimesNewRomanPSMT" w:cs="TimesNewRomanPSMT"/>
              </w:rPr>
              <w:t xml:space="preserve">. </w:t>
            </w:r>
            <w:r>
              <w:rPr>
                <w:rFonts w:ascii="TimesNewRomanPSMT" w:eastAsia="Times New Roman" w:hAnsi="TimesNewRomanPSMT" w:cs="TimesNewRomanPSMT" w:hint="eastAsia"/>
              </w:rPr>
              <w:t>Этим</w:t>
            </w:r>
            <w:r>
              <w:rPr>
                <w:rFonts w:ascii="TimesNewRomanPSMT" w:eastAsia="Times New Roman" w:hAnsi="TimesNewRomanPSMT" w:cs="TimesNewRomanPSMT"/>
              </w:rPr>
              <w:t xml:space="preserve"> </w:t>
            </w:r>
            <w:r>
              <w:rPr>
                <w:rFonts w:ascii="TimesNewRomanPSMT" w:eastAsia="Times New Roman" w:hAnsi="TimesNewRomanPSMT" w:cs="TimesNewRomanPSMT" w:hint="eastAsia"/>
              </w:rPr>
              <w:t>объясняется</w:t>
            </w:r>
            <w:r>
              <w:rPr>
                <w:rFonts w:ascii="TimesNewRomanPSMT" w:eastAsia="Times New Roman" w:hAnsi="TimesNewRomanPSMT" w:cs="TimesNewRomanPSMT"/>
              </w:rPr>
              <w:t xml:space="preserve"> </w:t>
            </w:r>
            <w:r>
              <w:rPr>
                <w:rFonts w:ascii="TimesNewRomanPSMT" w:eastAsia="Times New Roman" w:hAnsi="TimesNewRomanPSMT" w:cs="TimesNewRomanPSMT" w:hint="eastAsia"/>
              </w:rPr>
              <w:t>очень</w:t>
            </w:r>
            <w:r>
              <w:rPr>
                <w:rFonts w:ascii="TimesNewRomanPSMT" w:eastAsia="Times New Roman" w:hAnsi="TimesNewRomanPSMT" w:cs="TimesNewRomanPSMT"/>
              </w:rPr>
              <w:t xml:space="preserve"> </w:t>
            </w:r>
            <w:r>
              <w:rPr>
                <w:rFonts w:ascii="TimesNewRomanPSMT" w:eastAsia="Times New Roman" w:hAnsi="TimesNewRomanPSMT" w:cs="TimesNewRomanPSMT" w:hint="eastAsia"/>
              </w:rPr>
              <w:t>низкий</w:t>
            </w:r>
            <w:r>
              <w:rPr>
                <w:rFonts w:ascii="TimesNewRomanPSMT" w:eastAsia="Times New Roman" w:hAnsi="TimesNewRomanPSMT" w:cs="TimesNewRomanPSMT"/>
              </w:rPr>
              <w:t xml:space="preserve"> </w:t>
            </w:r>
            <w:r>
              <w:rPr>
                <w:rFonts w:ascii="TimesNewRomanPSMT" w:eastAsia="Times New Roman" w:hAnsi="TimesNewRomanPSMT" w:cs="TimesNewRomanPSMT" w:hint="eastAsia"/>
              </w:rPr>
              <w:t>процент</w:t>
            </w:r>
            <w:r>
              <w:rPr>
                <w:rFonts w:ascii="TimesNewRomanPSMT" w:eastAsia="Times New Roman" w:hAnsi="TimesNewRomanPSMT" w:cs="TimesNewRomanPSMT"/>
              </w:rPr>
              <w:t xml:space="preserve"> </w:t>
            </w:r>
            <w:r>
              <w:rPr>
                <w:rFonts w:ascii="TimesNewRomanPSMT" w:eastAsia="Times New Roman" w:hAnsi="TimesNewRomanPSMT" w:cs="TimesNewRomanPSMT" w:hint="eastAsia"/>
              </w:rPr>
              <w:t>выполнения</w:t>
            </w:r>
            <w:r>
              <w:rPr>
                <w:rFonts w:ascii="TimesNewRomanPSMT" w:eastAsia="Times New Roman" w:hAnsi="TimesNewRomanPSMT" w:cs="TimesNewRomanPSMT"/>
              </w:rPr>
              <w:t xml:space="preserve"> </w:t>
            </w:r>
            <w:r>
              <w:rPr>
                <w:rFonts w:ascii="TimesNewRomanPSMT" w:eastAsia="Times New Roman" w:hAnsi="TimesNewRomanPSMT" w:cs="TimesNewRomanPSMT" w:hint="eastAsia"/>
              </w:rPr>
              <w:t>задания</w:t>
            </w:r>
            <w:r>
              <w:rPr>
                <w:rFonts w:ascii="TimesNewRomanPSMT" w:eastAsia="Times New Roman" w:hAnsi="TimesNewRomanPSMT" w:cs="TimesNewRomanPSMT"/>
              </w:rPr>
              <w:t>.</w:t>
            </w:r>
          </w:p>
        </w:tc>
      </w:tr>
      <w:tr w:rsidR="003659E1" w:rsidRPr="007D7893" w:rsidTr="00013F94">
        <w:tc>
          <w:tcPr>
            <w:tcW w:w="1973" w:type="dxa"/>
          </w:tcPr>
          <w:p w:rsidR="003659E1" w:rsidRPr="007D7893" w:rsidRDefault="003659E1" w:rsidP="00013F94">
            <w:pPr>
              <w:autoSpaceDE w:val="0"/>
              <w:autoSpaceDN w:val="0"/>
              <w:adjustRightInd w:val="0"/>
              <w:rPr>
                <w:rFonts w:eastAsia="Times New Roman"/>
                <w:b/>
                <w:bCs/>
              </w:rPr>
            </w:pPr>
            <w:r w:rsidRPr="007D7893">
              <w:rPr>
                <w:rFonts w:eastAsia="Times New Roman"/>
                <w:b/>
                <w:bCs/>
              </w:rPr>
              <w:lastRenderedPageBreak/>
              <w:t>Типичные ошибки</w:t>
            </w:r>
          </w:p>
        </w:tc>
        <w:tc>
          <w:tcPr>
            <w:tcW w:w="7598" w:type="dxa"/>
          </w:tcPr>
          <w:p w:rsidR="003659E1" w:rsidRDefault="003659E1" w:rsidP="009D3780">
            <w:pPr>
              <w:numPr>
                <w:ilvl w:val="0"/>
                <w:numId w:val="19"/>
              </w:numPr>
              <w:autoSpaceDE w:val="0"/>
              <w:autoSpaceDN w:val="0"/>
              <w:adjustRightInd w:val="0"/>
              <w:rPr>
                <w:rFonts w:ascii="TimesNewRomanPSMT" w:eastAsia="Times New Roman" w:hAnsi="TimesNewRomanPSMT" w:cs="TimesNewRomanPSMT"/>
              </w:rPr>
            </w:pPr>
            <w:r>
              <w:rPr>
                <w:rFonts w:ascii="TimesNewRomanPSMT" w:eastAsia="Times New Roman" w:hAnsi="TimesNewRomanPSMT" w:cs="TimesNewRomanPSMT"/>
              </w:rPr>
              <w:t xml:space="preserve">Несформированность у </w:t>
            </w:r>
            <w:proofErr w:type="gramStart"/>
            <w:r>
              <w:rPr>
                <w:rFonts w:ascii="TimesNewRomanPSMT" w:eastAsia="Times New Roman" w:hAnsi="TimesNewRomanPSMT" w:cs="TimesNewRomanPSMT"/>
              </w:rPr>
              <w:t>обучающихся</w:t>
            </w:r>
            <w:proofErr w:type="gramEnd"/>
            <w:r>
              <w:rPr>
                <w:rFonts w:ascii="TimesNewRomanPSMT" w:eastAsia="Times New Roman" w:hAnsi="TimesNewRomanPSMT" w:cs="TimesNewRomanPSMT"/>
              </w:rPr>
              <w:t xml:space="preserve"> общей математической и логической культуры, </w:t>
            </w:r>
          </w:p>
          <w:p w:rsidR="003659E1" w:rsidRPr="00561EB6" w:rsidRDefault="003659E1" w:rsidP="009D3780">
            <w:pPr>
              <w:numPr>
                <w:ilvl w:val="0"/>
                <w:numId w:val="19"/>
              </w:numPr>
              <w:autoSpaceDE w:val="0"/>
              <w:autoSpaceDN w:val="0"/>
              <w:adjustRightInd w:val="0"/>
              <w:rPr>
                <w:rFonts w:ascii="TimesNewRomanPSMT" w:eastAsia="Times New Roman" w:hAnsi="TimesNewRomanPSMT" w:cs="TimesNewRomanPSMT"/>
              </w:rPr>
            </w:pPr>
            <w:r>
              <w:rPr>
                <w:rFonts w:ascii="TimesNewRomanPSMT" w:eastAsia="Times New Roman" w:hAnsi="TimesNewRomanPSMT" w:cs="TimesNewRomanPSMT"/>
              </w:rPr>
              <w:t>отсутствие «</w:t>
            </w:r>
            <w:r>
              <w:rPr>
                <w:rFonts w:ascii="TimesNewRomanPSMT" w:eastAsia="Times New Roman" w:hAnsi="TimesNewRomanPSMT" w:cs="TimesNewRomanPSMT" w:hint="eastAsia"/>
              </w:rPr>
              <w:t>эвристического</w:t>
            </w:r>
            <w:r>
              <w:rPr>
                <w:rFonts w:ascii="TimesNewRomanPSMT" w:eastAsia="Times New Roman" w:hAnsi="TimesNewRomanPSMT" w:cs="TimesNewRomanPSMT"/>
              </w:rPr>
              <w:t xml:space="preserve">» </w:t>
            </w:r>
            <w:r>
              <w:rPr>
                <w:rFonts w:ascii="TimesNewRomanPSMT" w:eastAsia="Times New Roman" w:hAnsi="TimesNewRomanPSMT" w:cs="TimesNewRomanPSMT" w:hint="eastAsia"/>
              </w:rPr>
              <w:t>мышления</w:t>
            </w:r>
          </w:p>
        </w:tc>
      </w:tr>
    </w:tbl>
    <w:p w:rsidR="003659E1" w:rsidRDefault="003659E1" w:rsidP="00074DD2">
      <w:pPr>
        <w:autoSpaceDE w:val="0"/>
        <w:autoSpaceDN w:val="0"/>
        <w:adjustRightInd w:val="0"/>
        <w:spacing w:before="120"/>
        <w:ind w:firstLine="567"/>
        <w:rPr>
          <w:rFonts w:eastAsia="Times New Roman"/>
          <w:color w:val="000000"/>
        </w:rPr>
      </w:pPr>
      <w:r>
        <w:rPr>
          <w:rFonts w:eastAsia="Times New Roman"/>
          <w:color w:val="000000"/>
        </w:rPr>
        <w:t xml:space="preserve">На диаграмме 4 </w:t>
      </w:r>
      <w:r w:rsidRPr="007A2816">
        <w:rPr>
          <w:rFonts w:eastAsia="Times New Roman"/>
          <w:color w:val="000000"/>
        </w:rPr>
        <w:t>представлены результаты выполнения заданий этой группы учащимися с разными уровнями математической подготовки.</w:t>
      </w:r>
    </w:p>
    <w:p w:rsidR="003659E1" w:rsidRPr="0060407C" w:rsidRDefault="003659E1" w:rsidP="0060407C">
      <w:pPr>
        <w:autoSpaceDE w:val="0"/>
        <w:autoSpaceDN w:val="0"/>
        <w:adjustRightInd w:val="0"/>
        <w:spacing w:after="120"/>
        <w:ind w:firstLine="709"/>
        <w:jc w:val="right"/>
        <w:rPr>
          <w:rFonts w:eastAsia="Times New Roman"/>
          <w:i/>
          <w:iCs/>
          <w:color w:val="000000"/>
          <w:sz w:val="22"/>
          <w:szCs w:val="22"/>
        </w:rPr>
      </w:pPr>
      <w:r w:rsidRPr="0060407C">
        <w:rPr>
          <w:rFonts w:eastAsia="Times New Roman"/>
          <w:i/>
          <w:iCs/>
          <w:color w:val="000000"/>
          <w:sz w:val="22"/>
          <w:szCs w:val="22"/>
        </w:rPr>
        <w:t>Диаграмма 4</w:t>
      </w:r>
    </w:p>
    <w:p w:rsidR="003659E1" w:rsidRPr="00982F40" w:rsidRDefault="003659E1" w:rsidP="003659E1">
      <w:pPr>
        <w:autoSpaceDE w:val="0"/>
        <w:autoSpaceDN w:val="0"/>
        <w:adjustRightInd w:val="0"/>
        <w:rPr>
          <w:rFonts w:eastAsia="Times New Roman"/>
          <w:color w:val="000000"/>
        </w:rPr>
      </w:pPr>
      <w:r>
        <w:rPr>
          <w:noProof/>
        </w:rPr>
        <w:drawing>
          <wp:inline distT="0" distB="0" distL="0" distR="0">
            <wp:extent cx="5937885" cy="262318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srcRect/>
                    <a:stretch>
                      <a:fillRect/>
                    </a:stretch>
                  </pic:blipFill>
                  <pic:spPr bwMode="auto">
                    <a:xfrm>
                      <a:off x="0" y="0"/>
                      <a:ext cx="5937885" cy="2623185"/>
                    </a:xfrm>
                    <a:prstGeom prst="rect">
                      <a:avLst/>
                    </a:prstGeom>
                    <a:noFill/>
                    <a:ln w="9525">
                      <a:noFill/>
                      <a:miter lim="800000"/>
                      <a:headEnd/>
                      <a:tailEnd/>
                    </a:ln>
                  </pic:spPr>
                </pic:pic>
              </a:graphicData>
            </a:graphic>
          </wp:inline>
        </w:drawing>
      </w:r>
    </w:p>
    <w:p w:rsidR="003659E1" w:rsidRDefault="003659E1" w:rsidP="003659E1">
      <w:pPr>
        <w:spacing w:before="120"/>
        <w:jc w:val="both"/>
        <w:rPr>
          <w:b/>
          <w:bCs/>
        </w:rPr>
      </w:pPr>
      <w:r>
        <w:rPr>
          <w:b/>
          <w:bCs/>
        </w:rPr>
        <w:t>Выводы по блоку 5:</w:t>
      </w:r>
    </w:p>
    <w:p w:rsidR="003659E1" w:rsidRPr="00E7356F" w:rsidRDefault="003659E1" w:rsidP="003659E1">
      <w:pPr>
        <w:autoSpaceDE w:val="0"/>
        <w:autoSpaceDN w:val="0"/>
        <w:adjustRightInd w:val="0"/>
        <w:ind w:firstLine="709"/>
        <w:jc w:val="both"/>
        <w:rPr>
          <w:rFonts w:eastAsia="Times New Roman"/>
        </w:rPr>
      </w:pPr>
      <w:r w:rsidRPr="00E7356F">
        <w:rPr>
          <w:rFonts w:eastAsia="Times New Roman"/>
        </w:rPr>
        <w:t>Можно считать достаточным уровень усвоения всех элементов</w:t>
      </w:r>
      <w:r>
        <w:rPr>
          <w:rFonts w:eastAsia="Times New Roman"/>
        </w:rPr>
        <w:t xml:space="preserve"> </w:t>
      </w:r>
      <w:r w:rsidRPr="00E7356F">
        <w:rPr>
          <w:rFonts w:eastAsia="Times New Roman"/>
        </w:rPr>
        <w:t>содержания</w:t>
      </w:r>
      <w:r>
        <w:rPr>
          <w:rFonts w:eastAsia="Times New Roman"/>
        </w:rPr>
        <w:t xml:space="preserve">, </w:t>
      </w:r>
      <w:r w:rsidRPr="00E7356F">
        <w:rPr>
          <w:rFonts w:eastAsia="Times New Roman"/>
        </w:rPr>
        <w:t xml:space="preserve">умений и видов деятельности по блоку 5 </w:t>
      </w:r>
      <w:r>
        <w:rPr>
          <w:rFonts w:eastAsia="Times New Roman"/>
        </w:rPr>
        <w:t>«</w:t>
      </w:r>
      <w:r w:rsidRPr="00E7356F">
        <w:rPr>
          <w:rFonts w:eastAsia="Times New Roman"/>
        </w:rPr>
        <w:t>Умение строить и</w:t>
      </w:r>
      <w:r>
        <w:rPr>
          <w:rFonts w:eastAsia="Times New Roman"/>
        </w:rPr>
        <w:t xml:space="preserve"> </w:t>
      </w:r>
      <w:r w:rsidRPr="00E7356F">
        <w:rPr>
          <w:rFonts w:eastAsia="Times New Roman"/>
        </w:rPr>
        <w:t>исследовать математические модели</w:t>
      </w:r>
      <w:r>
        <w:rPr>
          <w:rFonts w:ascii="TimesNewRomanPSMT" w:eastAsia="Times New Roman" w:hAnsi="TimesNewRomanPSMT"/>
        </w:rPr>
        <w:t>»</w:t>
      </w:r>
      <w:r w:rsidRPr="00E7356F">
        <w:rPr>
          <w:rFonts w:eastAsia="Times New Roman"/>
        </w:rPr>
        <w:t>, проверяемых при помощи задач 8, 10, 12,</w:t>
      </w:r>
      <w:r>
        <w:rPr>
          <w:rFonts w:eastAsia="Times New Roman"/>
        </w:rPr>
        <w:t xml:space="preserve"> </w:t>
      </w:r>
      <w:r w:rsidRPr="00E7356F">
        <w:rPr>
          <w:rFonts w:eastAsia="Times New Roman"/>
        </w:rPr>
        <w:t>18, 20.</w:t>
      </w:r>
    </w:p>
    <w:p w:rsidR="003659E1" w:rsidRDefault="003659E1" w:rsidP="003659E1">
      <w:pPr>
        <w:autoSpaceDE w:val="0"/>
        <w:autoSpaceDN w:val="0"/>
        <w:adjustRightInd w:val="0"/>
        <w:ind w:firstLine="709"/>
        <w:jc w:val="both"/>
        <w:rPr>
          <w:rFonts w:eastAsia="Times New Roman"/>
        </w:rPr>
      </w:pPr>
      <w:r w:rsidRPr="00E7356F">
        <w:rPr>
          <w:rFonts w:eastAsia="Times New Roman"/>
        </w:rPr>
        <w:t>С решением задач 8, 12, 18 хорошо справились все участники экзамена,</w:t>
      </w:r>
      <w:r>
        <w:rPr>
          <w:rFonts w:eastAsia="Times New Roman"/>
        </w:rPr>
        <w:t xml:space="preserve"> </w:t>
      </w:r>
      <w:r w:rsidRPr="00E7356F">
        <w:rPr>
          <w:rFonts w:eastAsia="Times New Roman"/>
        </w:rPr>
        <w:t xml:space="preserve">получившие оценки </w:t>
      </w:r>
      <w:r>
        <w:rPr>
          <w:rFonts w:ascii="TimesNewRomanPSMT" w:eastAsia="Times New Roman" w:hAnsi="TimesNewRomanPSMT"/>
        </w:rPr>
        <w:t>«</w:t>
      </w:r>
      <w:r w:rsidRPr="00E7356F">
        <w:rPr>
          <w:rFonts w:eastAsia="Times New Roman"/>
        </w:rPr>
        <w:t>4</w:t>
      </w:r>
      <w:r>
        <w:rPr>
          <w:rFonts w:eastAsia="Times New Roman"/>
        </w:rPr>
        <w:t>»</w:t>
      </w:r>
      <w:r w:rsidRPr="00E7356F">
        <w:rPr>
          <w:rFonts w:eastAsia="Times New Roman"/>
        </w:rPr>
        <w:t xml:space="preserve"> и </w:t>
      </w:r>
      <w:r>
        <w:rPr>
          <w:rFonts w:eastAsia="Times New Roman"/>
        </w:rPr>
        <w:t>«</w:t>
      </w:r>
      <w:r w:rsidRPr="00E7356F">
        <w:rPr>
          <w:rFonts w:eastAsia="Times New Roman"/>
        </w:rPr>
        <w:t>5</w:t>
      </w:r>
      <w:r>
        <w:rPr>
          <w:rFonts w:eastAsia="Times New Roman"/>
        </w:rPr>
        <w:t>»</w:t>
      </w:r>
      <w:r w:rsidRPr="00E7356F">
        <w:rPr>
          <w:rFonts w:eastAsia="Times New Roman"/>
        </w:rPr>
        <w:t>. Решаемость этих задач изменяется в пределах</w:t>
      </w:r>
      <w:r>
        <w:rPr>
          <w:rFonts w:eastAsia="Times New Roman"/>
        </w:rPr>
        <w:t xml:space="preserve"> 7</w:t>
      </w:r>
      <w:r w:rsidR="0060407C">
        <w:rPr>
          <w:rFonts w:eastAsia="Times New Roman"/>
        </w:rPr>
        <w:t>6,3</w:t>
      </w:r>
      <w:r>
        <w:rPr>
          <w:rFonts w:eastAsia="Times New Roman"/>
        </w:rPr>
        <w:t>% - 99%.</w:t>
      </w:r>
    </w:p>
    <w:p w:rsidR="003659E1" w:rsidRDefault="003659E1" w:rsidP="003659E1">
      <w:pPr>
        <w:autoSpaceDE w:val="0"/>
        <w:autoSpaceDN w:val="0"/>
        <w:adjustRightInd w:val="0"/>
        <w:ind w:firstLine="709"/>
        <w:jc w:val="both"/>
        <w:rPr>
          <w:rFonts w:eastAsia="Times New Roman"/>
        </w:rPr>
      </w:pPr>
      <w:r w:rsidRPr="00E7356F">
        <w:rPr>
          <w:rFonts w:eastAsia="Times New Roman"/>
        </w:rPr>
        <w:t>Самые низкие результаты во всех уровневых группах показаны</w:t>
      </w:r>
      <w:r>
        <w:rPr>
          <w:rFonts w:eastAsia="Times New Roman"/>
        </w:rPr>
        <w:t xml:space="preserve"> </w:t>
      </w:r>
      <w:r w:rsidRPr="00E7356F">
        <w:rPr>
          <w:rFonts w:eastAsia="Times New Roman"/>
        </w:rPr>
        <w:t>при решении задачи 20. Низкая успешность выполнения этого задания</w:t>
      </w:r>
      <w:r>
        <w:rPr>
          <w:rFonts w:eastAsia="Times New Roman"/>
        </w:rPr>
        <w:t xml:space="preserve"> </w:t>
      </w:r>
      <w:r w:rsidRPr="00E7356F">
        <w:rPr>
          <w:rFonts w:eastAsia="Times New Roman"/>
        </w:rPr>
        <w:t>свидетельствует о том, что подавляющее большинство участников</w:t>
      </w:r>
      <w:r>
        <w:rPr>
          <w:rFonts w:eastAsia="Times New Roman"/>
        </w:rPr>
        <w:t xml:space="preserve"> </w:t>
      </w:r>
      <w:r w:rsidRPr="00E7356F">
        <w:rPr>
          <w:rFonts w:eastAsia="Times New Roman"/>
        </w:rPr>
        <w:t>экзамена не владеют математической и логической культурой.</w:t>
      </w:r>
    </w:p>
    <w:p w:rsidR="003659E1" w:rsidRDefault="003659E1" w:rsidP="0060407C">
      <w:pPr>
        <w:autoSpaceDE w:val="0"/>
        <w:autoSpaceDN w:val="0"/>
        <w:adjustRightInd w:val="0"/>
        <w:spacing w:before="120"/>
        <w:ind w:firstLine="567"/>
        <w:jc w:val="both"/>
        <w:rPr>
          <w:rFonts w:eastAsia="Times New Roman"/>
          <w:b/>
          <w:bCs/>
        </w:rPr>
      </w:pPr>
      <w:r>
        <w:rPr>
          <w:rFonts w:eastAsia="Times New Roman"/>
          <w:b/>
          <w:bCs/>
        </w:rPr>
        <w:t xml:space="preserve">Задания блока 6, проверяющие </w:t>
      </w:r>
      <w:r w:rsidRPr="001326A5">
        <w:rPr>
          <w:rFonts w:eastAsia="Times New Roman"/>
          <w:b/>
          <w:bCs/>
        </w:rPr>
        <w:t>умение испо</w:t>
      </w:r>
      <w:r>
        <w:rPr>
          <w:rFonts w:eastAsia="Times New Roman"/>
          <w:b/>
          <w:bCs/>
        </w:rPr>
        <w:t xml:space="preserve">льзовать приобретенные знания и </w:t>
      </w:r>
      <w:r w:rsidRPr="001326A5">
        <w:rPr>
          <w:rFonts w:eastAsia="Times New Roman"/>
          <w:b/>
          <w:bCs/>
        </w:rPr>
        <w:t>умения в</w:t>
      </w:r>
      <w:r>
        <w:rPr>
          <w:rFonts w:eastAsia="Times New Roman"/>
          <w:b/>
          <w:bCs/>
        </w:rPr>
        <w:t xml:space="preserve"> </w:t>
      </w:r>
      <w:r w:rsidRPr="001326A5">
        <w:rPr>
          <w:rFonts w:eastAsia="Times New Roman"/>
          <w:b/>
          <w:bCs/>
        </w:rPr>
        <w:t>практической деятельности и повседневной жизни</w:t>
      </w:r>
    </w:p>
    <w:p w:rsidR="003659E1" w:rsidRPr="001326A5" w:rsidRDefault="003659E1" w:rsidP="0060407C">
      <w:pPr>
        <w:autoSpaceDE w:val="0"/>
        <w:autoSpaceDN w:val="0"/>
        <w:adjustRightInd w:val="0"/>
        <w:ind w:firstLine="567"/>
        <w:jc w:val="both"/>
        <w:rPr>
          <w:rFonts w:eastAsia="Times New Roman"/>
          <w:b/>
          <w:bCs/>
        </w:rPr>
      </w:pPr>
      <w:r w:rsidRPr="00015590">
        <w:rPr>
          <w:rFonts w:eastAsia="Times New Roman"/>
        </w:rPr>
        <w:lastRenderedPageBreak/>
        <w:t xml:space="preserve">Данный блок представлен </w:t>
      </w:r>
      <w:r>
        <w:rPr>
          <w:rFonts w:eastAsia="Times New Roman"/>
        </w:rPr>
        <w:t>заданиями</w:t>
      </w:r>
      <w:r w:rsidRPr="00015590">
        <w:rPr>
          <w:rFonts w:eastAsia="Times New Roman"/>
        </w:rPr>
        <w:t xml:space="preserve"> </w:t>
      </w:r>
      <w:r>
        <w:rPr>
          <w:rFonts w:eastAsia="Times New Roman"/>
        </w:rPr>
        <w:t>3, 6, 9, 14</w:t>
      </w:r>
      <w:r w:rsidRPr="00015590">
        <w:rPr>
          <w:rFonts w:eastAsia="Times New Roman"/>
        </w:rPr>
        <w:t>. Средний процент выполнения</w:t>
      </w:r>
      <w:r>
        <w:rPr>
          <w:rFonts w:eastAsia="Times New Roman"/>
        </w:rPr>
        <w:t xml:space="preserve"> </w:t>
      </w:r>
      <w:r w:rsidRPr="00015590">
        <w:rPr>
          <w:rFonts w:eastAsia="Times New Roman"/>
        </w:rPr>
        <w:t>заданий данного бл</w:t>
      </w:r>
      <w:r>
        <w:rPr>
          <w:rFonts w:eastAsia="Times New Roman"/>
        </w:rPr>
        <w:t>ока за последние три года представлен в табл</w:t>
      </w:r>
      <w:r w:rsidR="00963171">
        <w:rPr>
          <w:rFonts w:eastAsia="Times New Roman"/>
        </w:rPr>
        <w:t xml:space="preserve">ице </w:t>
      </w:r>
      <w:r w:rsidR="0060407C">
        <w:rPr>
          <w:rFonts w:eastAsia="Times New Roman"/>
        </w:rPr>
        <w:t>41</w:t>
      </w:r>
      <w:r>
        <w:rPr>
          <w:rFonts w:eastAsia="Times New Roman"/>
        </w:rPr>
        <w:t>.</w:t>
      </w:r>
    </w:p>
    <w:p w:rsidR="003659E1" w:rsidRPr="0060407C" w:rsidRDefault="003659E1" w:rsidP="0060407C">
      <w:pPr>
        <w:pStyle w:val="a3"/>
        <w:spacing w:after="120" w:line="240" w:lineRule="auto"/>
        <w:ind w:left="0" w:firstLine="567"/>
        <w:jc w:val="right"/>
        <w:rPr>
          <w:rFonts w:ascii="Times New Roman" w:hAnsi="Times New Roman"/>
          <w:i/>
          <w:iCs/>
        </w:rPr>
      </w:pPr>
      <w:r w:rsidRPr="0060407C">
        <w:rPr>
          <w:rFonts w:ascii="Times New Roman" w:hAnsi="Times New Roman"/>
          <w:i/>
          <w:iCs/>
        </w:rPr>
        <w:t xml:space="preserve">Таблица </w:t>
      </w:r>
      <w:r w:rsidR="0060407C" w:rsidRPr="0060407C">
        <w:rPr>
          <w:rFonts w:ascii="Times New Roman" w:hAnsi="Times New Roman"/>
          <w:i/>
          <w:iCs/>
        </w:rPr>
        <w:t>41</w:t>
      </w:r>
    </w:p>
    <w:tbl>
      <w:tblPr>
        <w:tblW w:w="94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04"/>
        <w:gridCol w:w="2851"/>
        <w:gridCol w:w="2852"/>
        <w:gridCol w:w="2852"/>
      </w:tblGrid>
      <w:tr w:rsidR="003659E1" w:rsidRPr="00DA7C21" w:rsidTr="0060407C">
        <w:trPr>
          <w:cantSplit/>
          <w:trHeight w:val="788"/>
          <w:jc w:val="center"/>
        </w:trPr>
        <w:tc>
          <w:tcPr>
            <w:tcW w:w="904" w:type="dxa"/>
            <w:shd w:val="clear" w:color="auto" w:fill="F2DBDB"/>
            <w:vAlign w:val="center"/>
          </w:tcPr>
          <w:p w:rsidR="003659E1" w:rsidRPr="00DA7C21" w:rsidRDefault="003659E1" w:rsidP="00013F94">
            <w:pPr>
              <w:jc w:val="center"/>
            </w:pPr>
            <w:r w:rsidRPr="00DA7C21">
              <w:t>№</w:t>
            </w:r>
          </w:p>
          <w:p w:rsidR="003659E1" w:rsidRPr="00DA7C21" w:rsidRDefault="003659E1" w:rsidP="00013F94">
            <w:pPr>
              <w:jc w:val="center"/>
            </w:pPr>
            <w:r w:rsidRPr="00DA7C21">
              <w:t xml:space="preserve"> </w:t>
            </w:r>
            <w:proofErr w:type="gramStart"/>
            <w:r w:rsidRPr="00DA7C21">
              <w:t>п</w:t>
            </w:r>
            <w:proofErr w:type="gramEnd"/>
            <w:r w:rsidRPr="00DA7C21">
              <w:t>/п</w:t>
            </w:r>
          </w:p>
        </w:tc>
        <w:tc>
          <w:tcPr>
            <w:tcW w:w="2851" w:type="dxa"/>
            <w:shd w:val="clear" w:color="auto" w:fill="F2DBDB"/>
            <w:vAlign w:val="center"/>
          </w:tcPr>
          <w:p w:rsidR="003659E1" w:rsidRPr="00DA7C21" w:rsidRDefault="003659E1" w:rsidP="00013F94">
            <w:pPr>
              <w:jc w:val="center"/>
            </w:pPr>
            <w:r w:rsidRPr="00DA7C21">
              <w:t>Процент выполнения</w:t>
            </w:r>
          </w:p>
          <w:p w:rsidR="003659E1" w:rsidRPr="00DA7C21" w:rsidRDefault="003659E1" w:rsidP="00013F94">
            <w:pPr>
              <w:jc w:val="center"/>
            </w:pPr>
            <w:r w:rsidRPr="00DA7C21">
              <w:t>в 2019 году</w:t>
            </w:r>
          </w:p>
        </w:tc>
        <w:tc>
          <w:tcPr>
            <w:tcW w:w="2852" w:type="dxa"/>
            <w:shd w:val="clear" w:color="auto" w:fill="F2DBDB"/>
            <w:vAlign w:val="center"/>
          </w:tcPr>
          <w:p w:rsidR="003659E1" w:rsidRPr="00DA7C21" w:rsidRDefault="003659E1" w:rsidP="00013F94">
            <w:pPr>
              <w:jc w:val="center"/>
            </w:pPr>
            <w:r w:rsidRPr="00DA7C21">
              <w:t>Процент выполнения</w:t>
            </w:r>
          </w:p>
          <w:p w:rsidR="003659E1" w:rsidRPr="00DA7C21" w:rsidRDefault="003659E1" w:rsidP="00013F94">
            <w:pPr>
              <w:jc w:val="center"/>
            </w:pPr>
            <w:r w:rsidRPr="00DA7C21">
              <w:t>в 2018 году</w:t>
            </w:r>
          </w:p>
        </w:tc>
        <w:tc>
          <w:tcPr>
            <w:tcW w:w="2852" w:type="dxa"/>
            <w:shd w:val="clear" w:color="auto" w:fill="F2DBDB"/>
            <w:vAlign w:val="center"/>
          </w:tcPr>
          <w:p w:rsidR="003659E1" w:rsidRPr="00DA7C21" w:rsidRDefault="003659E1" w:rsidP="00013F94">
            <w:pPr>
              <w:jc w:val="center"/>
            </w:pPr>
            <w:r w:rsidRPr="00DA7C21">
              <w:t>Процент выполнения</w:t>
            </w:r>
          </w:p>
          <w:p w:rsidR="003659E1" w:rsidRPr="00DA7C21" w:rsidRDefault="003659E1" w:rsidP="00013F94">
            <w:pPr>
              <w:jc w:val="center"/>
            </w:pPr>
            <w:r w:rsidRPr="00DA7C21">
              <w:t>в 2017 году</w:t>
            </w:r>
          </w:p>
        </w:tc>
      </w:tr>
      <w:tr w:rsidR="003659E1" w:rsidRPr="00DA7C21" w:rsidTr="0060407C">
        <w:trPr>
          <w:trHeight w:val="20"/>
          <w:jc w:val="center"/>
        </w:trPr>
        <w:tc>
          <w:tcPr>
            <w:tcW w:w="904" w:type="dxa"/>
            <w:shd w:val="clear" w:color="auto" w:fill="FDE9D9"/>
            <w:vAlign w:val="center"/>
          </w:tcPr>
          <w:p w:rsidR="003659E1" w:rsidRPr="00DA7C21" w:rsidRDefault="003659E1" w:rsidP="00013F94">
            <w:pPr>
              <w:jc w:val="center"/>
            </w:pPr>
            <w:r>
              <w:t>3</w:t>
            </w:r>
          </w:p>
        </w:tc>
        <w:tc>
          <w:tcPr>
            <w:tcW w:w="2851" w:type="dxa"/>
            <w:shd w:val="clear" w:color="auto" w:fill="FDE9D9"/>
            <w:vAlign w:val="center"/>
          </w:tcPr>
          <w:p w:rsidR="003659E1" w:rsidRPr="00DA7C21" w:rsidRDefault="00D54FB0" w:rsidP="00D54FB0">
            <w:pPr>
              <w:jc w:val="center"/>
            </w:pPr>
            <w:r>
              <w:t>88</w:t>
            </w:r>
            <w:r w:rsidR="003659E1" w:rsidRPr="005C47B1">
              <w:t>,</w:t>
            </w:r>
            <w:r>
              <w:t>6</w:t>
            </w:r>
            <w:r w:rsidR="003659E1" w:rsidRPr="005C47B1">
              <w:t>%</w:t>
            </w:r>
          </w:p>
        </w:tc>
        <w:tc>
          <w:tcPr>
            <w:tcW w:w="2852" w:type="dxa"/>
            <w:shd w:val="clear" w:color="auto" w:fill="FDE9D9"/>
            <w:vAlign w:val="center"/>
          </w:tcPr>
          <w:p w:rsidR="003659E1" w:rsidRPr="00DA7C21" w:rsidRDefault="003659E1" w:rsidP="00013F94">
            <w:pPr>
              <w:jc w:val="center"/>
            </w:pPr>
            <w:r>
              <w:t>71,3</w:t>
            </w:r>
            <w:r w:rsidRPr="00DA7C21">
              <w:t>%</w:t>
            </w:r>
          </w:p>
        </w:tc>
        <w:tc>
          <w:tcPr>
            <w:tcW w:w="2852" w:type="dxa"/>
            <w:shd w:val="clear" w:color="auto" w:fill="FDE9D9"/>
            <w:vAlign w:val="center"/>
          </w:tcPr>
          <w:p w:rsidR="003659E1" w:rsidRPr="00DA7C21" w:rsidRDefault="003659E1" w:rsidP="00013F94">
            <w:pPr>
              <w:jc w:val="center"/>
              <w:rPr>
                <w:color w:val="000000"/>
              </w:rPr>
            </w:pPr>
            <w:r>
              <w:rPr>
                <w:color w:val="000000"/>
              </w:rPr>
              <w:t>92,7%</w:t>
            </w:r>
          </w:p>
        </w:tc>
      </w:tr>
      <w:tr w:rsidR="003659E1" w:rsidRPr="00DA7C21" w:rsidTr="0060407C">
        <w:trPr>
          <w:trHeight w:val="20"/>
          <w:jc w:val="center"/>
        </w:trPr>
        <w:tc>
          <w:tcPr>
            <w:tcW w:w="904" w:type="dxa"/>
            <w:shd w:val="clear" w:color="auto" w:fill="FDE9D9"/>
            <w:vAlign w:val="center"/>
          </w:tcPr>
          <w:p w:rsidR="003659E1" w:rsidRPr="00DA7C21" w:rsidRDefault="003659E1" w:rsidP="00013F94">
            <w:pPr>
              <w:jc w:val="center"/>
            </w:pPr>
            <w:r>
              <w:t>6</w:t>
            </w:r>
          </w:p>
        </w:tc>
        <w:tc>
          <w:tcPr>
            <w:tcW w:w="2851" w:type="dxa"/>
            <w:shd w:val="clear" w:color="auto" w:fill="FDE9D9"/>
            <w:vAlign w:val="center"/>
          </w:tcPr>
          <w:p w:rsidR="003659E1" w:rsidRPr="00DA7C21" w:rsidRDefault="00D54FB0" w:rsidP="00013F94">
            <w:pPr>
              <w:jc w:val="center"/>
            </w:pPr>
            <w:r>
              <w:t>82,8</w:t>
            </w:r>
            <w:r w:rsidR="003659E1" w:rsidRPr="005C47B1">
              <w:t>%</w:t>
            </w:r>
          </w:p>
        </w:tc>
        <w:tc>
          <w:tcPr>
            <w:tcW w:w="2852" w:type="dxa"/>
            <w:shd w:val="clear" w:color="auto" w:fill="FDE9D9"/>
            <w:vAlign w:val="center"/>
          </w:tcPr>
          <w:p w:rsidR="003659E1" w:rsidRPr="00DA7C21" w:rsidRDefault="003659E1" w:rsidP="00013F94">
            <w:pPr>
              <w:jc w:val="center"/>
            </w:pPr>
            <w:r>
              <w:t>94</w:t>
            </w:r>
            <w:r w:rsidRPr="00DA7C21">
              <w:t>,</w:t>
            </w:r>
            <w:r>
              <w:t>4</w:t>
            </w:r>
            <w:r w:rsidRPr="00DA7C21">
              <w:t>%</w:t>
            </w:r>
          </w:p>
        </w:tc>
        <w:tc>
          <w:tcPr>
            <w:tcW w:w="2852" w:type="dxa"/>
            <w:shd w:val="clear" w:color="auto" w:fill="FDE9D9"/>
            <w:vAlign w:val="center"/>
          </w:tcPr>
          <w:p w:rsidR="003659E1" w:rsidRPr="00DA7C21" w:rsidRDefault="003659E1" w:rsidP="00013F94">
            <w:pPr>
              <w:jc w:val="center"/>
              <w:rPr>
                <w:color w:val="000000"/>
              </w:rPr>
            </w:pPr>
            <w:r>
              <w:rPr>
                <w:color w:val="000000"/>
              </w:rPr>
              <w:t>90</w:t>
            </w:r>
            <w:r w:rsidRPr="00DA7C21">
              <w:rPr>
                <w:color w:val="000000"/>
              </w:rPr>
              <w:t>,</w:t>
            </w:r>
            <w:r>
              <w:rPr>
                <w:color w:val="000000"/>
              </w:rPr>
              <w:t>9</w:t>
            </w:r>
            <w:r w:rsidRPr="00DA7C21">
              <w:rPr>
                <w:color w:val="000000"/>
              </w:rPr>
              <w:t>%</w:t>
            </w:r>
          </w:p>
        </w:tc>
      </w:tr>
      <w:tr w:rsidR="003659E1" w:rsidRPr="00DA7C21" w:rsidTr="0060407C">
        <w:trPr>
          <w:trHeight w:val="20"/>
          <w:jc w:val="center"/>
        </w:trPr>
        <w:tc>
          <w:tcPr>
            <w:tcW w:w="904" w:type="dxa"/>
            <w:shd w:val="clear" w:color="auto" w:fill="FDE9D9"/>
            <w:vAlign w:val="center"/>
          </w:tcPr>
          <w:p w:rsidR="003659E1" w:rsidRPr="00DA7C21" w:rsidRDefault="003659E1" w:rsidP="00013F94">
            <w:pPr>
              <w:jc w:val="center"/>
            </w:pPr>
            <w:r>
              <w:t>9</w:t>
            </w:r>
          </w:p>
        </w:tc>
        <w:tc>
          <w:tcPr>
            <w:tcW w:w="2851" w:type="dxa"/>
            <w:shd w:val="clear" w:color="auto" w:fill="FDE9D9"/>
            <w:vAlign w:val="center"/>
          </w:tcPr>
          <w:p w:rsidR="003659E1" w:rsidRPr="005C47B1" w:rsidRDefault="003659E1" w:rsidP="00D54FB0">
            <w:pPr>
              <w:jc w:val="center"/>
            </w:pPr>
            <w:r>
              <w:t>9</w:t>
            </w:r>
            <w:r w:rsidR="00D54FB0">
              <w:t>7</w:t>
            </w:r>
            <w:r>
              <w:t>,</w:t>
            </w:r>
            <w:r w:rsidR="00D54FB0">
              <w:t>9</w:t>
            </w:r>
            <w:r w:rsidRPr="005C47B1">
              <w:t>%</w:t>
            </w:r>
          </w:p>
        </w:tc>
        <w:tc>
          <w:tcPr>
            <w:tcW w:w="2852" w:type="dxa"/>
            <w:shd w:val="clear" w:color="auto" w:fill="FDE9D9"/>
            <w:vAlign w:val="center"/>
          </w:tcPr>
          <w:p w:rsidR="003659E1" w:rsidRDefault="003659E1" w:rsidP="00013F94">
            <w:pPr>
              <w:jc w:val="center"/>
            </w:pPr>
            <w:r>
              <w:t>93,3%</w:t>
            </w:r>
          </w:p>
        </w:tc>
        <w:tc>
          <w:tcPr>
            <w:tcW w:w="2852" w:type="dxa"/>
            <w:shd w:val="clear" w:color="auto" w:fill="FDE9D9"/>
            <w:vAlign w:val="center"/>
          </w:tcPr>
          <w:p w:rsidR="003659E1" w:rsidRDefault="003659E1" w:rsidP="00013F94">
            <w:pPr>
              <w:jc w:val="center"/>
              <w:rPr>
                <w:color w:val="000000"/>
              </w:rPr>
            </w:pPr>
            <w:r>
              <w:rPr>
                <w:color w:val="000000"/>
              </w:rPr>
              <w:t>94,6%</w:t>
            </w:r>
          </w:p>
        </w:tc>
      </w:tr>
      <w:tr w:rsidR="003659E1" w:rsidRPr="00DA7C21" w:rsidTr="0060407C">
        <w:trPr>
          <w:trHeight w:val="20"/>
          <w:jc w:val="center"/>
        </w:trPr>
        <w:tc>
          <w:tcPr>
            <w:tcW w:w="904" w:type="dxa"/>
            <w:shd w:val="clear" w:color="auto" w:fill="FDE9D9"/>
            <w:vAlign w:val="center"/>
          </w:tcPr>
          <w:p w:rsidR="003659E1" w:rsidRPr="00DA7C21" w:rsidRDefault="003659E1" w:rsidP="00013F94">
            <w:pPr>
              <w:jc w:val="center"/>
            </w:pPr>
            <w:r>
              <w:t>14</w:t>
            </w:r>
          </w:p>
        </w:tc>
        <w:tc>
          <w:tcPr>
            <w:tcW w:w="2851" w:type="dxa"/>
            <w:shd w:val="clear" w:color="auto" w:fill="FDE9D9"/>
            <w:vAlign w:val="center"/>
          </w:tcPr>
          <w:p w:rsidR="003659E1" w:rsidRPr="005C47B1" w:rsidRDefault="00D54FB0" w:rsidP="00D54FB0">
            <w:pPr>
              <w:jc w:val="center"/>
            </w:pPr>
            <w:r>
              <w:t>8</w:t>
            </w:r>
            <w:r w:rsidR="003659E1" w:rsidRPr="005C47B1">
              <w:t>9,</w:t>
            </w:r>
            <w:r>
              <w:t>9</w:t>
            </w:r>
            <w:r w:rsidR="003659E1" w:rsidRPr="005C47B1">
              <w:t>%</w:t>
            </w:r>
          </w:p>
        </w:tc>
        <w:tc>
          <w:tcPr>
            <w:tcW w:w="2852" w:type="dxa"/>
            <w:shd w:val="clear" w:color="auto" w:fill="FDE9D9"/>
            <w:vAlign w:val="center"/>
          </w:tcPr>
          <w:p w:rsidR="003659E1" w:rsidRDefault="003659E1" w:rsidP="00013F94">
            <w:pPr>
              <w:jc w:val="center"/>
            </w:pPr>
            <w:r>
              <w:t>58,1%</w:t>
            </w:r>
          </w:p>
        </w:tc>
        <w:tc>
          <w:tcPr>
            <w:tcW w:w="2852" w:type="dxa"/>
            <w:shd w:val="clear" w:color="auto" w:fill="FDE9D9"/>
            <w:vAlign w:val="center"/>
          </w:tcPr>
          <w:p w:rsidR="003659E1" w:rsidRDefault="003659E1" w:rsidP="00013F94">
            <w:pPr>
              <w:jc w:val="center"/>
              <w:rPr>
                <w:color w:val="000000"/>
              </w:rPr>
            </w:pPr>
            <w:r>
              <w:rPr>
                <w:color w:val="000000"/>
              </w:rPr>
              <w:t>94,9%</w:t>
            </w:r>
          </w:p>
        </w:tc>
      </w:tr>
    </w:tbl>
    <w:p w:rsidR="003659E1" w:rsidRDefault="003659E1" w:rsidP="003659E1">
      <w:pPr>
        <w:spacing w:before="120"/>
        <w:jc w:val="center"/>
        <w:rPr>
          <w:sz w:val="28"/>
          <w:szCs w:val="28"/>
        </w:rPr>
      </w:pPr>
    </w:p>
    <w:tbl>
      <w:tblPr>
        <w:tblStyle w:val="a7"/>
        <w:tblW w:w="0" w:type="auto"/>
        <w:tblLayout w:type="fixed"/>
        <w:tblLook w:val="01E0"/>
      </w:tblPr>
      <w:tblGrid>
        <w:gridCol w:w="2235"/>
        <w:gridCol w:w="7619"/>
      </w:tblGrid>
      <w:tr w:rsidR="003659E1" w:rsidTr="00D54FB0">
        <w:tc>
          <w:tcPr>
            <w:tcW w:w="2235" w:type="dxa"/>
            <w:vAlign w:val="center"/>
          </w:tcPr>
          <w:p w:rsidR="003659E1" w:rsidRPr="007D7893" w:rsidRDefault="003659E1" w:rsidP="00D54FB0">
            <w:pPr>
              <w:spacing w:before="120"/>
              <w:rPr>
                <w:rFonts w:eastAsia="Times New Roman"/>
                <w:b/>
                <w:bCs/>
              </w:rPr>
            </w:pPr>
            <w:r>
              <w:rPr>
                <w:b/>
                <w:bCs/>
              </w:rPr>
              <w:t>Задание 3</w:t>
            </w:r>
          </w:p>
        </w:tc>
        <w:tc>
          <w:tcPr>
            <w:tcW w:w="7619" w:type="dxa"/>
          </w:tcPr>
          <w:p w:rsidR="003659E1" w:rsidRDefault="003659E1" w:rsidP="00013F94">
            <w:pPr>
              <w:autoSpaceDE w:val="0"/>
              <w:autoSpaceDN w:val="0"/>
              <w:adjustRightInd w:val="0"/>
              <w:jc w:val="both"/>
              <w:rPr>
                <w:rFonts w:ascii="TimesNewRomanPSMT" w:eastAsia="Times New Roman" w:hAnsi="TimesNewRomanPSMT" w:cs="TimesNewRomanPSMT"/>
              </w:rPr>
            </w:pPr>
            <w:r w:rsidRPr="00C708F4">
              <w:rPr>
                <w:rFonts w:eastAsiaTheme="minorHAnsi"/>
              </w:rPr>
              <w:object w:dxaOrig="7620" w:dyaOrig="870">
                <v:shape id="_x0000_i1041" type="#_x0000_t75" style="width:380.7pt;height:43.65pt" o:ole="">
                  <v:imagedata r:id="rId52" o:title=""/>
                </v:shape>
                <o:OLEObject Type="Embed" ProgID="PBrush" ShapeID="_x0000_i1041" DrawAspect="Content" ObjectID="_1633353442" r:id="rId53"/>
              </w:object>
            </w:r>
          </w:p>
        </w:tc>
      </w:tr>
      <w:tr w:rsidR="003659E1" w:rsidTr="00D54FB0">
        <w:tc>
          <w:tcPr>
            <w:tcW w:w="2235" w:type="dxa"/>
            <w:vAlign w:val="center"/>
          </w:tcPr>
          <w:p w:rsidR="003659E1" w:rsidRPr="007D7893" w:rsidRDefault="003659E1" w:rsidP="00D54FB0">
            <w:pPr>
              <w:autoSpaceDE w:val="0"/>
              <w:autoSpaceDN w:val="0"/>
              <w:adjustRightInd w:val="0"/>
              <w:rPr>
                <w:rFonts w:eastAsia="Times New Roman"/>
                <w:b/>
                <w:bCs/>
              </w:rPr>
            </w:pPr>
            <w:r w:rsidRPr="007D7893">
              <w:rPr>
                <w:rFonts w:eastAsia="Times New Roman"/>
                <w:b/>
                <w:bCs/>
              </w:rPr>
              <w:t>Средний процент выполнения</w:t>
            </w:r>
          </w:p>
        </w:tc>
        <w:tc>
          <w:tcPr>
            <w:tcW w:w="7619" w:type="dxa"/>
            <w:vAlign w:val="center"/>
          </w:tcPr>
          <w:p w:rsidR="003659E1" w:rsidRPr="00330DA6" w:rsidRDefault="00D54FB0" w:rsidP="00D54FB0">
            <w:pPr>
              <w:autoSpaceDE w:val="0"/>
              <w:autoSpaceDN w:val="0"/>
              <w:adjustRightInd w:val="0"/>
              <w:jc w:val="center"/>
              <w:rPr>
                <w:rFonts w:eastAsia="Times New Roman"/>
              </w:rPr>
            </w:pPr>
            <w:r>
              <w:t>88,6</w:t>
            </w:r>
            <w:r w:rsidR="003659E1" w:rsidRPr="005C47B1">
              <w:t>%</w:t>
            </w:r>
          </w:p>
        </w:tc>
      </w:tr>
      <w:tr w:rsidR="003659E1" w:rsidTr="00D54FB0">
        <w:tc>
          <w:tcPr>
            <w:tcW w:w="2235" w:type="dxa"/>
            <w:vAlign w:val="center"/>
          </w:tcPr>
          <w:p w:rsidR="003659E1" w:rsidRPr="007D7893" w:rsidRDefault="003659E1" w:rsidP="00D54FB0">
            <w:pPr>
              <w:autoSpaceDE w:val="0"/>
              <w:autoSpaceDN w:val="0"/>
              <w:adjustRightInd w:val="0"/>
              <w:rPr>
                <w:rFonts w:eastAsia="Times New Roman"/>
                <w:b/>
                <w:bCs/>
              </w:rPr>
            </w:pPr>
            <w:r w:rsidRPr="007D7893">
              <w:rPr>
                <w:b/>
                <w:bCs/>
              </w:rPr>
              <w:t>Характеристика задания</w:t>
            </w:r>
          </w:p>
        </w:tc>
        <w:tc>
          <w:tcPr>
            <w:tcW w:w="7619" w:type="dxa"/>
          </w:tcPr>
          <w:p w:rsidR="003659E1" w:rsidRPr="00CC75B5" w:rsidRDefault="003659E1" w:rsidP="00013F94">
            <w:pPr>
              <w:autoSpaceDE w:val="0"/>
              <w:autoSpaceDN w:val="0"/>
              <w:adjustRightInd w:val="0"/>
              <w:jc w:val="both"/>
              <w:rPr>
                <w:rFonts w:ascii="TimesNewRomanPSMT" w:eastAsia="Times New Roman" w:hAnsi="TimesNewRomanPSMT" w:cs="TimesNewRomanPSMT"/>
              </w:rPr>
            </w:pPr>
            <w:r w:rsidRPr="00CC75B5">
              <w:t>Простейшая задача на проценты. Аналогичные задания встречаются в учебниках 5-9 класса.</w:t>
            </w:r>
            <w:r w:rsidRPr="001722C4">
              <w:rPr>
                <w:sz w:val="28"/>
                <w:szCs w:val="28"/>
              </w:rPr>
              <w:t xml:space="preserve"> </w:t>
            </w:r>
            <w:r>
              <w:t>В 2019</w:t>
            </w:r>
            <w:r w:rsidRPr="00CC75B5">
              <w:t>г. количество выпускников, владеющих алгоритмом решения задач на проце</w:t>
            </w:r>
            <w:r>
              <w:t xml:space="preserve">нты, немного увеличилось </w:t>
            </w:r>
            <w:r w:rsidRPr="00CC75B5">
              <w:t>в срав</w:t>
            </w:r>
            <w:r>
              <w:t>нении с 2018</w:t>
            </w:r>
            <w:r w:rsidRPr="00CC75B5">
              <w:t xml:space="preserve"> годом</w:t>
            </w:r>
            <w:r>
              <w:t>.</w:t>
            </w:r>
          </w:p>
        </w:tc>
      </w:tr>
      <w:tr w:rsidR="003659E1" w:rsidTr="00D54FB0">
        <w:tc>
          <w:tcPr>
            <w:tcW w:w="2235" w:type="dxa"/>
            <w:vAlign w:val="center"/>
          </w:tcPr>
          <w:p w:rsidR="003659E1" w:rsidRPr="007D7893" w:rsidRDefault="003659E1" w:rsidP="00D54FB0">
            <w:pPr>
              <w:autoSpaceDE w:val="0"/>
              <w:autoSpaceDN w:val="0"/>
              <w:adjustRightInd w:val="0"/>
              <w:rPr>
                <w:rFonts w:eastAsia="Times New Roman"/>
                <w:b/>
                <w:bCs/>
              </w:rPr>
            </w:pPr>
            <w:r w:rsidRPr="007D7893">
              <w:rPr>
                <w:rFonts w:eastAsia="Times New Roman"/>
                <w:b/>
                <w:bCs/>
              </w:rPr>
              <w:t>Типичные ошибки</w:t>
            </w:r>
          </w:p>
        </w:tc>
        <w:tc>
          <w:tcPr>
            <w:tcW w:w="7619" w:type="dxa"/>
          </w:tcPr>
          <w:p w:rsidR="003659E1" w:rsidRDefault="003659E1" w:rsidP="009D3780">
            <w:pPr>
              <w:numPr>
                <w:ilvl w:val="0"/>
                <w:numId w:val="19"/>
              </w:numPr>
              <w:autoSpaceDE w:val="0"/>
              <w:autoSpaceDN w:val="0"/>
              <w:adjustRightInd w:val="0"/>
              <w:jc w:val="both"/>
              <w:rPr>
                <w:rFonts w:ascii="TimesNewRomanPSMT" w:eastAsia="Times New Roman" w:hAnsi="TimesNewRomanPSMT" w:cs="TimesNewRomanPSMT"/>
              </w:rPr>
            </w:pPr>
            <w:r>
              <w:rPr>
                <w:rFonts w:ascii="TimesNewRomanPSMT" w:eastAsia="Times New Roman" w:hAnsi="TimesNewRomanPSMT" w:cs="TimesNewRomanPSMT"/>
              </w:rPr>
              <w:t>Неумение решать простейшие текстовые задачи «</w:t>
            </w:r>
            <w:r>
              <w:rPr>
                <w:rFonts w:ascii="TimesNewRomanPSMT" w:eastAsia="Times New Roman" w:hAnsi="TimesNewRomanPSMT" w:cs="TimesNewRomanPSMT" w:hint="eastAsia"/>
              </w:rPr>
              <w:t>на</w:t>
            </w:r>
            <w:r>
              <w:rPr>
                <w:rFonts w:ascii="TimesNewRomanPSMT" w:eastAsia="Times New Roman" w:hAnsi="TimesNewRomanPSMT" w:cs="TimesNewRomanPSMT"/>
              </w:rPr>
              <w:t xml:space="preserve"> </w:t>
            </w:r>
            <w:r>
              <w:rPr>
                <w:rFonts w:ascii="TimesNewRomanPSMT" w:eastAsia="Times New Roman" w:hAnsi="TimesNewRomanPSMT" w:cs="TimesNewRomanPSMT" w:hint="eastAsia"/>
              </w:rPr>
              <w:t>проценты</w:t>
            </w:r>
            <w:r>
              <w:rPr>
                <w:rFonts w:ascii="TimesNewRomanPSMT" w:eastAsia="Times New Roman" w:hAnsi="TimesNewRomanPSMT" w:cs="TimesNewRomanPSMT"/>
              </w:rPr>
              <w:t>»;</w:t>
            </w:r>
          </w:p>
          <w:p w:rsidR="003659E1" w:rsidRPr="00126853" w:rsidRDefault="003659E1" w:rsidP="009D3780">
            <w:pPr>
              <w:numPr>
                <w:ilvl w:val="0"/>
                <w:numId w:val="19"/>
              </w:numPr>
              <w:autoSpaceDE w:val="0"/>
              <w:autoSpaceDN w:val="0"/>
              <w:adjustRightInd w:val="0"/>
              <w:jc w:val="both"/>
              <w:rPr>
                <w:rFonts w:ascii="TimesNewRomanPSMT" w:eastAsia="Times New Roman" w:hAnsi="TimesNewRomanPSMT" w:cs="TimesNewRomanPSMT"/>
              </w:rPr>
            </w:pPr>
            <w:r>
              <w:rPr>
                <w:rFonts w:ascii="TimesNewRomanPSMT" w:eastAsia="Times New Roman" w:hAnsi="TimesNewRomanPSMT" w:cs="TimesNewRomanPSMT"/>
              </w:rPr>
              <w:t>вычислительные ошибки.</w:t>
            </w:r>
          </w:p>
        </w:tc>
      </w:tr>
    </w:tbl>
    <w:p w:rsidR="003659E1" w:rsidRDefault="003659E1" w:rsidP="003659E1">
      <w:pPr>
        <w:autoSpaceDE w:val="0"/>
        <w:autoSpaceDN w:val="0"/>
        <w:adjustRightInd w:val="0"/>
        <w:ind w:firstLine="709"/>
        <w:jc w:val="both"/>
        <w:rPr>
          <w:rFonts w:ascii="TimesNewRomanPSMT" w:eastAsia="Times New Roman" w:hAnsi="TimesNewRomanPSMT" w:cs="TimesNewRomanPSMT"/>
        </w:rPr>
      </w:pPr>
    </w:p>
    <w:tbl>
      <w:tblPr>
        <w:tblStyle w:val="a7"/>
        <w:tblW w:w="0" w:type="auto"/>
        <w:tblLook w:val="01E0"/>
      </w:tblPr>
      <w:tblGrid>
        <w:gridCol w:w="2006"/>
        <w:gridCol w:w="7708"/>
      </w:tblGrid>
      <w:tr w:rsidR="003659E1" w:rsidTr="00D54FB0">
        <w:tc>
          <w:tcPr>
            <w:tcW w:w="3528" w:type="dxa"/>
            <w:vAlign w:val="center"/>
          </w:tcPr>
          <w:p w:rsidR="003659E1" w:rsidRPr="007D7893" w:rsidRDefault="003659E1" w:rsidP="00D54FB0">
            <w:pPr>
              <w:spacing w:before="120"/>
              <w:rPr>
                <w:rFonts w:eastAsia="Times New Roman"/>
                <w:b/>
                <w:bCs/>
              </w:rPr>
            </w:pPr>
            <w:r>
              <w:rPr>
                <w:b/>
                <w:bCs/>
              </w:rPr>
              <w:t>Задание 6</w:t>
            </w:r>
          </w:p>
        </w:tc>
        <w:tc>
          <w:tcPr>
            <w:tcW w:w="6043" w:type="dxa"/>
          </w:tcPr>
          <w:p w:rsidR="003659E1" w:rsidRDefault="003659E1" w:rsidP="00013F94">
            <w:pPr>
              <w:autoSpaceDE w:val="0"/>
              <w:autoSpaceDN w:val="0"/>
              <w:adjustRightInd w:val="0"/>
              <w:jc w:val="both"/>
              <w:rPr>
                <w:rFonts w:ascii="TimesNewRomanPSMT" w:eastAsia="Times New Roman" w:hAnsi="TimesNewRomanPSMT" w:cs="TimesNewRomanPSMT"/>
              </w:rPr>
            </w:pPr>
            <w:r w:rsidRPr="00C708F4">
              <w:rPr>
                <w:rFonts w:eastAsiaTheme="minorHAnsi"/>
              </w:rPr>
              <w:object w:dxaOrig="7545" w:dyaOrig="1140">
                <v:shape id="_x0000_i1042" type="#_x0000_t75" style="width:377.1pt;height:57.6pt" o:ole="">
                  <v:imagedata r:id="rId54" o:title=""/>
                </v:shape>
                <o:OLEObject Type="Embed" ProgID="PBrush" ShapeID="_x0000_i1042" DrawAspect="Content" ObjectID="_1633353443" r:id="rId55"/>
              </w:object>
            </w:r>
          </w:p>
        </w:tc>
      </w:tr>
      <w:tr w:rsidR="003659E1" w:rsidRPr="007D7893" w:rsidTr="00D54FB0">
        <w:tc>
          <w:tcPr>
            <w:tcW w:w="3528" w:type="dxa"/>
            <w:vAlign w:val="center"/>
          </w:tcPr>
          <w:p w:rsidR="003659E1" w:rsidRPr="007D7893" w:rsidRDefault="003659E1" w:rsidP="00D54FB0">
            <w:pPr>
              <w:autoSpaceDE w:val="0"/>
              <w:autoSpaceDN w:val="0"/>
              <w:adjustRightInd w:val="0"/>
              <w:rPr>
                <w:rFonts w:eastAsia="Times New Roman"/>
                <w:b/>
                <w:bCs/>
              </w:rPr>
            </w:pPr>
            <w:r w:rsidRPr="007D7893">
              <w:rPr>
                <w:rFonts w:eastAsia="Times New Roman"/>
                <w:b/>
                <w:bCs/>
              </w:rPr>
              <w:t>Средний процент выполнения</w:t>
            </w:r>
          </w:p>
        </w:tc>
        <w:tc>
          <w:tcPr>
            <w:tcW w:w="6043" w:type="dxa"/>
            <w:vAlign w:val="center"/>
          </w:tcPr>
          <w:p w:rsidR="003659E1" w:rsidRPr="00372425" w:rsidRDefault="00D54FB0" w:rsidP="00D54FB0">
            <w:pPr>
              <w:autoSpaceDE w:val="0"/>
              <w:autoSpaceDN w:val="0"/>
              <w:adjustRightInd w:val="0"/>
              <w:jc w:val="center"/>
              <w:rPr>
                <w:rFonts w:eastAsia="Times New Roman"/>
              </w:rPr>
            </w:pPr>
            <w:r>
              <w:t>88</w:t>
            </w:r>
            <w:r w:rsidR="003659E1">
              <w:t>,</w:t>
            </w:r>
            <w:r>
              <w:t>6</w:t>
            </w:r>
            <w:r w:rsidR="003659E1" w:rsidRPr="005C47B1">
              <w:t>%</w:t>
            </w:r>
          </w:p>
        </w:tc>
      </w:tr>
      <w:tr w:rsidR="003659E1" w:rsidRPr="007D7893" w:rsidTr="00D54FB0">
        <w:tc>
          <w:tcPr>
            <w:tcW w:w="3528" w:type="dxa"/>
            <w:vAlign w:val="center"/>
          </w:tcPr>
          <w:p w:rsidR="003659E1" w:rsidRPr="007D7893" w:rsidRDefault="003659E1" w:rsidP="00D54FB0">
            <w:pPr>
              <w:autoSpaceDE w:val="0"/>
              <w:autoSpaceDN w:val="0"/>
              <w:adjustRightInd w:val="0"/>
              <w:rPr>
                <w:rFonts w:eastAsia="Times New Roman"/>
                <w:b/>
                <w:bCs/>
              </w:rPr>
            </w:pPr>
            <w:r w:rsidRPr="007D7893">
              <w:rPr>
                <w:b/>
                <w:bCs/>
              </w:rPr>
              <w:t>Характеристика задания</w:t>
            </w:r>
          </w:p>
        </w:tc>
        <w:tc>
          <w:tcPr>
            <w:tcW w:w="6043" w:type="dxa"/>
          </w:tcPr>
          <w:p w:rsidR="003659E1" w:rsidRPr="00CC75B5" w:rsidRDefault="003659E1" w:rsidP="00D54FB0">
            <w:pPr>
              <w:autoSpaceDE w:val="0"/>
              <w:autoSpaceDN w:val="0"/>
              <w:adjustRightInd w:val="0"/>
              <w:jc w:val="both"/>
              <w:rPr>
                <w:rFonts w:ascii="TimesNewRomanPSMT" w:eastAsia="Times New Roman" w:hAnsi="TimesNewRomanPSMT" w:cs="TimesNewRomanPSMT"/>
              </w:rPr>
            </w:pPr>
            <w:r>
              <w:rPr>
                <w:rFonts w:ascii="TimesNewRomanPSMT" w:eastAsia="Times New Roman" w:hAnsi="TimesNewRomanPSMT" w:cs="TimesNewRomanPSMT"/>
              </w:rPr>
              <w:t xml:space="preserve">Это - простейшая задача вычислительного характера с практическим содержанием. Сюжет задания предполагает применение математических знаний и математической культуры в повседневных ситуациях и расчетах. Такие задачи решают на уроках математики в начальной школе. </w:t>
            </w:r>
          </w:p>
        </w:tc>
      </w:tr>
      <w:tr w:rsidR="003659E1" w:rsidRPr="007D7893" w:rsidTr="00D54FB0">
        <w:tc>
          <w:tcPr>
            <w:tcW w:w="3528" w:type="dxa"/>
            <w:vAlign w:val="center"/>
          </w:tcPr>
          <w:p w:rsidR="003659E1" w:rsidRPr="007D7893" w:rsidRDefault="003659E1" w:rsidP="00D54FB0">
            <w:pPr>
              <w:autoSpaceDE w:val="0"/>
              <w:autoSpaceDN w:val="0"/>
              <w:adjustRightInd w:val="0"/>
              <w:rPr>
                <w:rFonts w:eastAsia="Times New Roman"/>
                <w:b/>
                <w:bCs/>
              </w:rPr>
            </w:pPr>
            <w:r w:rsidRPr="007D7893">
              <w:rPr>
                <w:rFonts w:eastAsia="Times New Roman"/>
                <w:b/>
                <w:bCs/>
              </w:rPr>
              <w:t>Типичные ошибки</w:t>
            </w:r>
          </w:p>
        </w:tc>
        <w:tc>
          <w:tcPr>
            <w:tcW w:w="6043" w:type="dxa"/>
          </w:tcPr>
          <w:p w:rsidR="003659E1" w:rsidRDefault="003659E1" w:rsidP="009D3780">
            <w:pPr>
              <w:numPr>
                <w:ilvl w:val="0"/>
                <w:numId w:val="20"/>
              </w:numPr>
              <w:autoSpaceDE w:val="0"/>
              <w:autoSpaceDN w:val="0"/>
              <w:adjustRightInd w:val="0"/>
              <w:rPr>
                <w:rFonts w:ascii="TimesNewRomanPSMT" w:eastAsia="Times New Roman" w:hAnsi="TimesNewRomanPSMT" w:cs="TimesNewRomanPSMT"/>
              </w:rPr>
            </w:pPr>
            <w:r>
              <w:rPr>
                <w:rFonts w:ascii="TimesNewRomanPSMT" w:eastAsia="Times New Roman" w:hAnsi="TimesNewRomanPSMT" w:cs="TimesNewRomanPSMT"/>
              </w:rPr>
              <w:t>Ошибки в основном связаны с невнимательным прочтением условия,</w:t>
            </w:r>
          </w:p>
          <w:p w:rsidR="003659E1" w:rsidRPr="00B45012" w:rsidRDefault="003659E1" w:rsidP="009D3780">
            <w:pPr>
              <w:numPr>
                <w:ilvl w:val="0"/>
                <w:numId w:val="19"/>
              </w:numPr>
              <w:autoSpaceDE w:val="0"/>
              <w:autoSpaceDN w:val="0"/>
              <w:adjustRightInd w:val="0"/>
              <w:rPr>
                <w:rFonts w:ascii="TimesNewRomanPSMT" w:eastAsia="Times New Roman" w:hAnsi="TimesNewRomanPSMT" w:cs="TimesNewRomanPSMT"/>
              </w:rPr>
            </w:pPr>
            <w:r>
              <w:rPr>
                <w:rFonts w:ascii="TimesNewRomanPSMT" w:eastAsia="Times New Roman" w:hAnsi="TimesNewRomanPSMT" w:cs="TimesNewRomanPSMT"/>
              </w:rPr>
              <w:t xml:space="preserve">либо вычислительного </w:t>
            </w:r>
            <w:r>
              <w:rPr>
                <w:rFonts w:ascii="TimesNewRomanPSMT" w:eastAsia="Times New Roman" w:hAnsi="TimesNewRomanPSMT" w:cs="TimesNewRomanPSMT"/>
              </w:rPr>
              <w:lastRenderedPageBreak/>
              <w:t>характера.</w:t>
            </w:r>
          </w:p>
        </w:tc>
      </w:tr>
    </w:tbl>
    <w:p w:rsidR="003659E1" w:rsidRPr="00015590" w:rsidRDefault="003659E1" w:rsidP="003659E1">
      <w:pPr>
        <w:autoSpaceDE w:val="0"/>
        <w:autoSpaceDN w:val="0"/>
        <w:adjustRightInd w:val="0"/>
        <w:ind w:firstLine="709"/>
        <w:jc w:val="both"/>
        <w:rPr>
          <w:rFonts w:eastAsia="Times New Roman"/>
        </w:rPr>
      </w:pPr>
    </w:p>
    <w:tbl>
      <w:tblPr>
        <w:tblStyle w:val="a7"/>
        <w:tblW w:w="0" w:type="auto"/>
        <w:tblLook w:val="01E0"/>
      </w:tblPr>
      <w:tblGrid>
        <w:gridCol w:w="1975"/>
        <w:gridCol w:w="7739"/>
      </w:tblGrid>
      <w:tr w:rsidR="003659E1" w:rsidTr="00D54FB0">
        <w:tc>
          <w:tcPr>
            <w:tcW w:w="1993" w:type="dxa"/>
            <w:vAlign w:val="center"/>
          </w:tcPr>
          <w:p w:rsidR="003659E1" w:rsidRPr="007D7893" w:rsidRDefault="003659E1" w:rsidP="00D54FB0">
            <w:pPr>
              <w:spacing w:before="120"/>
              <w:rPr>
                <w:rFonts w:eastAsia="Times New Roman"/>
                <w:b/>
                <w:bCs/>
              </w:rPr>
            </w:pPr>
            <w:r>
              <w:rPr>
                <w:b/>
                <w:bCs/>
              </w:rPr>
              <w:t>Задание 9</w:t>
            </w:r>
          </w:p>
        </w:tc>
        <w:tc>
          <w:tcPr>
            <w:tcW w:w="7578" w:type="dxa"/>
          </w:tcPr>
          <w:p w:rsidR="003659E1" w:rsidRDefault="003659E1" w:rsidP="00013F94">
            <w:pPr>
              <w:autoSpaceDE w:val="0"/>
              <w:autoSpaceDN w:val="0"/>
              <w:adjustRightInd w:val="0"/>
              <w:jc w:val="both"/>
              <w:rPr>
                <w:rFonts w:ascii="TimesNewRomanPSMT" w:eastAsia="Times New Roman" w:hAnsi="TimesNewRomanPSMT" w:cs="TimesNewRomanPSMT"/>
              </w:rPr>
            </w:pPr>
            <w:r w:rsidRPr="00C708F4">
              <w:rPr>
                <w:rFonts w:eastAsiaTheme="minorHAnsi"/>
              </w:rPr>
              <w:object w:dxaOrig="7710" w:dyaOrig="3060">
                <v:shape id="_x0000_i1043" type="#_x0000_t75" style="width:385.65pt;height:153pt" o:ole="">
                  <v:imagedata r:id="rId56" o:title=""/>
                </v:shape>
                <o:OLEObject Type="Embed" ProgID="PBrush" ShapeID="_x0000_i1043" DrawAspect="Content" ObjectID="_1633353444" r:id="rId57"/>
              </w:object>
            </w:r>
          </w:p>
        </w:tc>
      </w:tr>
      <w:tr w:rsidR="003659E1" w:rsidRPr="007D7893" w:rsidTr="00D54FB0">
        <w:tc>
          <w:tcPr>
            <w:tcW w:w="1993" w:type="dxa"/>
            <w:vAlign w:val="center"/>
          </w:tcPr>
          <w:p w:rsidR="003659E1" w:rsidRPr="007D7893" w:rsidRDefault="003659E1" w:rsidP="00D54FB0">
            <w:pPr>
              <w:autoSpaceDE w:val="0"/>
              <w:autoSpaceDN w:val="0"/>
              <w:adjustRightInd w:val="0"/>
              <w:rPr>
                <w:rFonts w:eastAsia="Times New Roman"/>
                <w:b/>
                <w:bCs/>
              </w:rPr>
            </w:pPr>
            <w:r w:rsidRPr="007D7893">
              <w:rPr>
                <w:rFonts w:eastAsia="Times New Roman"/>
                <w:b/>
                <w:bCs/>
              </w:rPr>
              <w:t>Средний процент выполнения</w:t>
            </w:r>
          </w:p>
        </w:tc>
        <w:tc>
          <w:tcPr>
            <w:tcW w:w="7578" w:type="dxa"/>
            <w:vAlign w:val="center"/>
          </w:tcPr>
          <w:p w:rsidR="003659E1" w:rsidRPr="00372425" w:rsidRDefault="003659E1" w:rsidP="00D54FB0">
            <w:pPr>
              <w:autoSpaceDE w:val="0"/>
              <w:autoSpaceDN w:val="0"/>
              <w:adjustRightInd w:val="0"/>
              <w:jc w:val="center"/>
              <w:rPr>
                <w:rFonts w:eastAsia="Times New Roman"/>
              </w:rPr>
            </w:pPr>
            <w:r>
              <w:t>9</w:t>
            </w:r>
            <w:r w:rsidR="00D54FB0">
              <w:t>7</w:t>
            </w:r>
            <w:r>
              <w:t>,9</w:t>
            </w:r>
            <w:r w:rsidRPr="005C47B1">
              <w:t>%</w:t>
            </w:r>
          </w:p>
        </w:tc>
      </w:tr>
      <w:tr w:rsidR="003659E1" w:rsidRPr="007D7893" w:rsidTr="00D54FB0">
        <w:tc>
          <w:tcPr>
            <w:tcW w:w="1993" w:type="dxa"/>
            <w:vAlign w:val="center"/>
          </w:tcPr>
          <w:p w:rsidR="003659E1" w:rsidRPr="007D7893" w:rsidRDefault="003659E1" w:rsidP="00D54FB0">
            <w:pPr>
              <w:autoSpaceDE w:val="0"/>
              <w:autoSpaceDN w:val="0"/>
              <w:adjustRightInd w:val="0"/>
              <w:rPr>
                <w:rFonts w:eastAsia="Times New Roman"/>
                <w:b/>
                <w:bCs/>
              </w:rPr>
            </w:pPr>
            <w:r w:rsidRPr="007D7893">
              <w:rPr>
                <w:b/>
                <w:bCs/>
              </w:rPr>
              <w:t>Характеристика задания</w:t>
            </w:r>
          </w:p>
        </w:tc>
        <w:tc>
          <w:tcPr>
            <w:tcW w:w="7578" w:type="dxa"/>
          </w:tcPr>
          <w:p w:rsidR="003659E1" w:rsidRPr="00CB39EA" w:rsidRDefault="003659E1" w:rsidP="00013F94">
            <w:pPr>
              <w:spacing w:after="120"/>
              <w:ind w:left="142"/>
              <w:jc w:val="both"/>
            </w:pPr>
            <w:r w:rsidRPr="00CB39EA">
              <w:t xml:space="preserve">Данное задание проверяет логику, общую эрудицию </w:t>
            </w:r>
            <w:proofErr w:type="gramStart"/>
            <w:r w:rsidRPr="00CB39EA">
              <w:t>обучающихся</w:t>
            </w:r>
            <w:proofErr w:type="gramEnd"/>
            <w:r w:rsidRPr="00CB39EA">
              <w:t xml:space="preserve">. Проверяется знание возможных значений величин реальных объектов. Для успешного выполнения этого задания учащиеся должны уметь переводить одни единицы измерения в другие. Часто для решения этой задачи достаточно расположить данные задачи в порядке возрастания (убывания) и соотнести величины и их возможные значения. Более 90% выпускников не имеют ошибок при решении задач данного типа. </w:t>
            </w:r>
          </w:p>
        </w:tc>
      </w:tr>
      <w:tr w:rsidR="003659E1" w:rsidRPr="007D7893" w:rsidTr="00D54FB0">
        <w:tc>
          <w:tcPr>
            <w:tcW w:w="1993" w:type="dxa"/>
            <w:vAlign w:val="center"/>
          </w:tcPr>
          <w:p w:rsidR="003659E1" w:rsidRPr="007D7893" w:rsidRDefault="003659E1" w:rsidP="00D54FB0">
            <w:pPr>
              <w:autoSpaceDE w:val="0"/>
              <w:autoSpaceDN w:val="0"/>
              <w:adjustRightInd w:val="0"/>
              <w:rPr>
                <w:rFonts w:eastAsia="Times New Roman"/>
                <w:b/>
                <w:bCs/>
              </w:rPr>
            </w:pPr>
            <w:r w:rsidRPr="007D7893">
              <w:rPr>
                <w:rFonts w:eastAsia="Times New Roman"/>
                <w:b/>
                <w:bCs/>
              </w:rPr>
              <w:t>Типичные ошибки</w:t>
            </w:r>
          </w:p>
        </w:tc>
        <w:tc>
          <w:tcPr>
            <w:tcW w:w="7578" w:type="dxa"/>
          </w:tcPr>
          <w:p w:rsidR="003659E1" w:rsidRDefault="003659E1" w:rsidP="009D3780">
            <w:pPr>
              <w:numPr>
                <w:ilvl w:val="0"/>
                <w:numId w:val="19"/>
              </w:numPr>
              <w:autoSpaceDE w:val="0"/>
              <w:autoSpaceDN w:val="0"/>
              <w:adjustRightInd w:val="0"/>
              <w:rPr>
                <w:rFonts w:ascii="TimesNewRomanPSMT" w:eastAsia="Times New Roman" w:hAnsi="TimesNewRomanPSMT" w:cs="TimesNewRomanPSMT"/>
              </w:rPr>
            </w:pPr>
            <w:r>
              <w:rPr>
                <w:rFonts w:ascii="TimesNewRomanPSMT" w:eastAsia="Times New Roman" w:hAnsi="TimesNewRomanPSMT" w:cs="TimesNewRomanPSMT"/>
              </w:rPr>
              <w:t>Неумение переводить одни единицы измерения в другие,</w:t>
            </w:r>
          </w:p>
          <w:p w:rsidR="003659E1" w:rsidRPr="007D7893" w:rsidRDefault="003659E1" w:rsidP="009D3780">
            <w:pPr>
              <w:numPr>
                <w:ilvl w:val="0"/>
                <w:numId w:val="14"/>
              </w:numPr>
              <w:autoSpaceDE w:val="0"/>
              <w:autoSpaceDN w:val="0"/>
              <w:adjustRightInd w:val="0"/>
              <w:jc w:val="both"/>
              <w:rPr>
                <w:rFonts w:eastAsia="Times New Roman"/>
              </w:rPr>
            </w:pPr>
            <w:r>
              <w:rPr>
                <w:rFonts w:ascii="TimesNewRomanPSMT" w:eastAsia="Times New Roman" w:hAnsi="TimesNewRomanPSMT" w:cs="TimesNewRomanPSMT"/>
              </w:rPr>
              <w:t>невнимательность.</w:t>
            </w:r>
          </w:p>
        </w:tc>
      </w:tr>
    </w:tbl>
    <w:p w:rsidR="003659E1" w:rsidRDefault="003659E1" w:rsidP="003659E1">
      <w:pPr>
        <w:spacing w:before="120"/>
        <w:jc w:val="center"/>
        <w:rPr>
          <w:sz w:val="28"/>
          <w:szCs w:val="28"/>
        </w:rPr>
      </w:pPr>
    </w:p>
    <w:tbl>
      <w:tblPr>
        <w:tblStyle w:val="a7"/>
        <w:tblW w:w="0" w:type="auto"/>
        <w:tblLook w:val="01E0"/>
      </w:tblPr>
      <w:tblGrid>
        <w:gridCol w:w="1993"/>
        <w:gridCol w:w="7721"/>
      </w:tblGrid>
      <w:tr w:rsidR="003659E1" w:rsidTr="008B2CCF">
        <w:tc>
          <w:tcPr>
            <w:tcW w:w="3528" w:type="dxa"/>
            <w:vAlign w:val="center"/>
          </w:tcPr>
          <w:p w:rsidR="003659E1" w:rsidRPr="007D7893" w:rsidRDefault="003659E1" w:rsidP="008B2CCF">
            <w:pPr>
              <w:spacing w:before="120"/>
              <w:rPr>
                <w:rFonts w:eastAsia="Times New Roman"/>
                <w:b/>
                <w:bCs/>
              </w:rPr>
            </w:pPr>
            <w:r>
              <w:rPr>
                <w:b/>
                <w:bCs/>
              </w:rPr>
              <w:t>Задание 14</w:t>
            </w:r>
          </w:p>
        </w:tc>
        <w:tc>
          <w:tcPr>
            <w:tcW w:w="6043" w:type="dxa"/>
          </w:tcPr>
          <w:p w:rsidR="003659E1" w:rsidRDefault="003659E1" w:rsidP="00013F94">
            <w:pPr>
              <w:autoSpaceDE w:val="0"/>
              <w:autoSpaceDN w:val="0"/>
              <w:adjustRightInd w:val="0"/>
              <w:jc w:val="both"/>
              <w:rPr>
                <w:rFonts w:ascii="TimesNewRomanPSMT" w:eastAsia="Times New Roman" w:hAnsi="TimesNewRomanPSMT" w:cs="TimesNewRomanPSMT"/>
              </w:rPr>
            </w:pPr>
            <w:r w:rsidRPr="00C708F4">
              <w:rPr>
                <w:rFonts w:eastAsiaTheme="minorHAnsi"/>
              </w:rPr>
              <w:object w:dxaOrig="7620" w:dyaOrig="5640">
                <v:shape id="_x0000_i1044" type="#_x0000_t75" style="width:380.7pt;height:282.15pt" o:ole="">
                  <v:imagedata r:id="rId58" o:title=""/>
                </v:shape>
                <o:OLEObject Type="Embed" ProgID="PBrush" ShapeID="_x0000_i1044" DrawAspect="Content" ObjectID="_1633353445" r:id="rId59"/>
              </w:object>
            </w:r>
          </w:p>
        </w:tc>
      </w:tr>
      <w:tr w:rsidR="003659E1" w:rsidTr="008B2CCF">
        <w:tc>
          <w:tcPr>
            <w:tcW w:w="3528" w:type="dxa"/>
            <w:vAlign w:val="center"/>
          </w:tcPr>
          <w:p w:rsidR="003659E1" w:rsidRPr="007D7893" w:rsidRDefault="003659E1" w:rsidP="008B2CCF">
            <w:pPr>
              <w:autoSpaceDE w:val="0"/>
              <w:autoSpaceDN w:val="0"/>
              <w:adjustRightInd w:val="0"/>
              <w:rPr>
                <w:rFonts w:eastAsia="Times New Roman"/>
                <w:b/>
                <w:bCs/>
              </w:rPr>
            </w:pPr>
            <w:r w:rsidRPr="007D7893">
              <w:rPr>
                <w:rFonts w:eastAsia="Times New Roman"/>
                <w:b/>
                <w:bCs/>
              </w:rPr>
              <w:t xml:space="preserve">Средний </w:t>
            </w:r>
            <w:r w:rsidRPr="007D7893">
              <w:rPr>
                <w:rFonts w:eastAsia="Times New Roman"/>
                <w:b/>
                <w:bCs/>
              </w:rPr>
              <w:lastRenderedPageBreak/>
              <w:t>процент выполнения</w:t>
            </w:r>
          </w:p>
        </w:tc>
        <w:tc>
          <w:tcPr>
            <w:tcW w:w="6043" w:type="dxa"/>
            <w:vAlign w:val="center"/>
          </w:tcPr>
          <w:p w:rsidR="003659E1" w:rsidRPr="00330DA6" w:rsidRDefault="008B2CCF" w:rsidP="008B2CCF">
            <w:pPr>
              <w:autoSpaceDE w:val="0"/>
              <w:autoSpaceDN w:val="0"/>
              <w:adjustRightInd w:val="0"/>
              <w:jc w:val="center"/>
              <w:rPr>
                <w:rFonts w:eastAsia="Times New Roman"/>
              </w:rPr>
            </w:pPr>
            <w:r>
              <w:lastRenderedPageBreak/>
              <w:t>8</w:t>
            </w:r>
            <w:r w:rsidR="003659E1" w:rsidRPr="005C47B1">
              <w:t>9,</w:t>
            </w:r>
            <w:r>
              <w:t>9</w:t>
            </w:r>
            <w:r w:rsidR="003659E1" w:rsidRPr="005C47B1">
              <w:t>%</w:t>
            </w:r>
          </w:p>
        </w:tc>
      </w:tr>
      <w:tr w:rsidR="003659E1" w:rsidTr="008B2CCF">
        <w:tc>
          <w:tcPr>
            <w:tcW w:w="3528" w:type="dxa"/>
            <w:vAlign w:val="center"/>
          </w:tcPr>
          <w:p w:rsidR="003659E1" w:rsidRPr="007D7893" w:rsidRDefault="003659E1" w:rsidP="008B2CCF">
            <w:pPr>
              <w:autoSpaceDE w:val="0"/>
              <w:autoSpaceDN w:val="0"/>
              <w:adjustRightInd w:val="0"/>
              <w:rPr>
                <w:rFonts w:eastAsia="Times New Roman"/>
                <w:b/>
                <w:bCs/>
              </w:rPr>
            </w:pPr>
            <w:r w:rsidRPr="007D7893">
              <w:rPr>
                <w:b/>
                <w:bCs/>
              </w:rPr>
              <w:lastRenderedPageBreak/>
              <w:t>Характеристика задания</w:t>
            </w:r>
          </w:p>
        </w:tc>
        <w:tc>
          <w:tcPr>
            <w:tcW w:w="6043" w:type="dxa"/>
          </w:tcPr>
          <w:p w:rsidR="003659E1" w:rsidRPr="00CB39EA" w:rsidRDefault="003659E1" w:rsidP="00D14CC9">
            <w:pPr>
              <w:spacing w:after="120"/>
              <w:jc w:val="both"/>
            </w:pPr>
            <w:r w:rsidRPr="00CB39EA">
              <w:t xml:space="preserve">При решении задания требуются умения считывать информацию, представленную в виде графика. Обычно данные задания не представляют особых затруднений </w:t>
            </w:r>
            <w:proofErr w:type="gramStart"/>
            <w:r w:rsidRPr="00CB39EA">
              <w:t>у</w:t>
            </w:r>
            <w:proofErr w:type="gramEnd"/>
            <w:r w:rsidRPr="00CB39EA">
              <w:t xml:space="preserve"> обучающихся. Особенностью задания в 2018 году </w:t>
            </w:r>
            <w:r>
              <w:t>было</w:t>
            </w:r>
            <w:r w:rsidRPr="00CB39EA">
              <w:t xml:space="preserve"> определение характеристик производной по графику функции. В </w:t>
            </w:r>
            <w:r>
              <w:t xml:space="preserve">2019 году этого не </w:t>
            </w:r>
            <w:proofErr w:type="gramStart"/>
            <w:r>
              <w:t>было</w:t>
            </w:r>
            <w:proofErr w:type="gramEnd"/>
            <w:r>
              <w:t xml:space="preserve"> и </w:t>
            </w:r>
            <w:r w:rsidRPr="00CB39EA">
              <w:t>результат</w:t>
            </w:r>
            <w:r>
              <w:t>ы решения этого</w:t>
            </w:r>
            <w:r w:rsidRPr="00CB39EA">
              <w:t xml:space="preserve"> зада</w:t>
            </w:r>
            <w:r>
              <w:t>ния</w:t>
            </w:r>
            <w:r w:rsidRPr="00CB39EA">
              <w:t xml:space="preserve"> </w:t>
            </w:r>
            <w:r>
              <w:t>улучшились более чем</w:t>
            </w:r>
            <w:r w:rsidRPr="00CB39EA">
              <w:t xml:space="preserve"> на </w:t>
            </w:r>
            <w:r w:rsidR="00D14CC9">
              <w:t>3</w:t>
            </w:r>
            <w:r>
              <w:t>0</w:t>
            </w:r>
            <w:r w:rsidRPr="00CB39EA">
              <w:t>%.</w:t>
            </w:r>
          </w:p>
        </w:tc>
      </w:tr>
      <w:tr w:rsidR="003659E1" w:rsidTr="008B2CCF">
        <w:tc>
          <w:tcPr>
            <w:tcW w:w="3528" w:type="dxa"/>
            <w:vAlign w:val="center"/>
          </w:tcPr>
          <w:p w:rsidR="003659E1" w:rsidRPr="007D7893" w:rsidRDefault="003659E1" w:rsidP="008B2CCF">
            <w:pPr>
              <w:autoSpaceDE w:val="0"/>
              <w:autoSpaceDN w:val="0"/>
              <w:adjustRightInd w:val="0"/>
              <w:rPr>
                <w:rFonts w:eastAsia="Times New Roman"/>
                <w:b/>
                <w:bCs/>
              </w:rPr>
            </w:pPr>
            <w:r w:rsidRPr="007D7893">
              <w:rPr>
                <w:rFonts w:eastAsia="Times New Roman"/>
                <w:b/>
                <w:bCs/>
              </w:rPr>
              <w:t>Типичные ошибки</w:t>
            </w:r>
          </w:p>
        </w:tc>
        <w:tc>
          <w:tcPr>
            <w:tcW w:w="6043" w:type="dxa"/>
          </w:tcPr>
          <w:p w:rsidR="003659E1" w:rsidRDefault="003659E1" w:rsidP="009D3780">
            <w:pPr>
              <w:numPr>
                <w:ilvl w:val="0"/>
                <w:numId w:val="14"/>
              </w:numPr>
              <w:tabs>
                <w:tab w:val="clear" w:pos="720"/>
                <w:tab w:val="num" w:pos="243"/>
              </w:tabs>
              <w:autoSpaceDE w:val="0"/>
              <w:autoSpaceDN w:val="0"/>
              <w:adjustRightInd w:val="0"/>
              <w:ind w:hanging="618"/>
              <w:rPr>
                <w:rFonts w:ascii="TimesNewRomanPSMT" w:eastAsia="Times New Roman" w:hAnsi="TimesNewRomanPSMT" w:cs="TimesNewRomanPSMT"/>
              </w:rPr>
            </w:pPr>
            <w:r>
              <w:rPr>
                <w:rFonts w:ascii="TimesNewRomanPSMT" w:eastAsia="Times New Roman" w:hAnsi="TimesNewRomanPSMT" w:cs="TimesNewRomanPSMT"/>
              </w:rPr>
              <w:t xml:space="preserve">Неуверенное владение понятием функции; </w:t>
            </w:r>
          </w:p>
          <w:p w:rsidR="003659E1" w:rsidRPr="00126853" w:rsidRDefault="003659E1" w:rsidP="009D3780">
            <w:pPr>
              <w:numPr>
                <w:ilvl w:val="0"/>
                <w:numId w:val="14"/>
              </w:numPr>
              <w:tabs>
                <w:tab w:val="clear" w:pos="720"/>
                <w:tab w:val="num" w:pos="243"/>
              </w:tabs>
              <w:autoSpaceDE w:val="0"/>
              <w:autoSpaceDN w:val="0"/>
              <w:adjustRightInd w:val="0"/>
              <w:ind w:hanging="618"/>
              <w:rPr>
                <w:rFonts w:ascii="TimesNewRomanPSMT" w:eastAsia="Times New Roman" w:hAnsi="TimesNewRomanPSMT" w:cs="TimesNewRomanPSMT"/>
              </w:rPr>
            </w:pPr>
            <w:r>
              <w:rPr>
                <w:rFonts w:ascii="TimesNewRomanPSMT" w:eastAsia="Times New Roman" w:hAnsi="TimesNewRomanPSMT" w:cs="TimesNewRomanPSMT"/>
              </w:rPr>
              <w:t>неумение определять по графику промежутки монотонности функции.</w:t>
            </w:r>
          </w:p>
        </w:tc>
      </w:tr>
    </w:tbl>
    <w:p w:rsidR="003659E1" w:rsidRDefault="003659E1" w:rsidP="00D14CC9">
      <w:pPr>
        <w:autoSpaceDE w:val="0"/>
        <w:autoSpaceDN w:val="0"/>
        <w:adjustRightInd w:val="0"/>
        <w:spacing w:before="120"/>
        <w:ind w:firstLine="567"/>
        <w:rPr>
          <w:rFonts w:eastAsia="Times New Roman"/>
          <w:color w:val="000000"/>
        </w:rPr>
      </w:pPr>
      <w:r>
        <w:rPr>
          <w:rFonts w:eastAsia="Times New Roman"/>
          <w:color w:val="000000"/>
        </w:rPr>
        <w:t xml:space="preserve">На диаграмме 5 </w:t>
      </w:r>
      <w:r w:rsidRPr="007A2816">
        <w:rPr>
          <w:rFonts w:eastAsia="Times New Roman"/>
          <w:color w:val="000000"/>
        </w:rPr>
        <w:t>представлены результаты выполнения заданий этой группы учащимися с разными уровнями математической подготовки.</w:t>
      </w:r>
    </w:p>
    <w:p w:rsidR="003659E1" w:rsidRPr="00D14CC9" w:rsidRDefault="003659E1" w:rsidP="00D14CC9">
      <w:pPr>
        <w:autoSpaceDE w:val="0"/>
        <w:autoSpaceDN w:val="0"/>
        <w:adjustRightInd w:val="0"/>
        <w:spacing w:after="120"/>
        <w:ind w:firstLine="709"/>
        <w:jc w:val="right"/>
        <w:rPr>
          <w:rFonts w:eastAsia="Times New Roman"/>
          <w:i/>
          <w:iCs/>
          <w:color w:val="000000"/>
          <w:sz w:val="22"/>
          <w:szCs w:val="22"/>
        </w:rPr>
      </w:pPr>
      <w:r w:rsidRPr="00D14CC9">
        <w:rPr>
          <w:rFonts w:eastAsia="Times New Roman"/>
          <w:i/>
          <w:iCs/>
          <w:color w:val="000000"/>
          <w:sz w:val="22"/>
          <w:szCs w:val="22"/>
        </w:rPr>
        <w:t>Диаграмма 5</w:t>
      </w:r>
    </w:p>
    <w:p w:rsidR="003659E1" w:rsidRPr="000F51F6" w:rsidRDefault="003659E1" w:rsidP="003659E1">
      <w:pPr>
        <w:autoSpaceDE w:val="0"/>
        <w:autoSpaceDN w:val="0"/>
        <w:adjustRightInd w:val="0"/>
        <w:rPr>
          <w:rFonts w:eastAsia="Times New Roman"/>
          <w:color w:val="000000"/>
        </w:rPr>
      </w:pPr>
      <w:r>
        <w:rPr>
          <w:noProof/>
        </w:rPr>
        <w:drawing>
          <wp:inline distT="0" distB="0" distL="0" distR="0">
            <wp:extent cx="5309235" cy="243459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cstate="print"/>
                    <a:srcRect/>
                    <a:stretch>
                      <a:fillRect/>
                    </a:stretch>
                  </pic:blipFill>
                  <pic:spPr bwMode="auto">
                    <a:xfrm>
                      <a:off x="0" y="0"/>
                      <a:ext cx="5309235" cy="2434590"/>
                    </a:xfrm>
                    <a:prstGeom prst="rect">
                      <a:avLst/>
                    </a:prstGeom>
                    <a:noFill/>
                    <a:ln w="9525">
                      <a:noFill/>
                      <a:miter lim="800000"/>
                      <a:headEnd/>
                      <a:tailEnd/>
                    </a:ln>
                  </pic:spPr>
                </pic:pic>
              </a:graphicData>
            </a:graphic>
          </wp:inline>
        </w:drawing>
      </w:r>
    </w:p>
    <w:p w:rsidR="003659E1" w:rsidRDefault="003659E1" w:rsidP="003659E1">
      <w:pPr>
        <w:spacing w:before="120"/>
        <w:jc w:val="both"/>
        <w:rPr>
          <w:b/>
          <w:bCs/>
        </w:rPr>
      </w:pPr>
      <w:r>
        <w:rPr>
          <w:b/>
          <w:bCs/>
        </w:rPr>
        <w:t>Выводы по блоку 6:</w:t>
      </w:r>
    </w:p>
    <w:p w:rsidR="003659E1" w:rsidRPr="00580F82" w:rsidRDefault="003659E1" w:rsidP="00D14CC9">
      <w:pPr>
        <w:autoSpaceDE w:val="0"/>
        <w:autoSpaceDN w:val="0"/>
        <w:adjustRightInd w:val="0"/>
        <w:ind w:firstLine="567"/>
        <w:jc w:val="both"/>
        <w:rPr>
          <w:rFonts w:eastAsia="Times New Roman"/>
        </w:rPr>
      </w:pPr>
      <w:r w:rsidRPr="00580F82">
        <w:rPr>
          <w:rFonts w:eastAsia="Times New Roman"/>
        </w:rPr>
        <w:t xml:space="preserve">Можно считать достаточным уровень усвоения всех элементов содержания, умений и видов деятельности по блоку 6 </w:t>
      </w:r>
      <w:r>
        <w:rPr>
          <w:rFonts w:ascii="TimesNewRomanPSMT" w:eastAsia="Times New Roman" w:hAnsi="TimesNewRomanPSMT"/>
        </w:rPr>
        <w:t>«</w:t>
      </w:r>
      <w:r w:rsidRPr="00580F82">
        <w:rPr>
          <w:rFonts w:eastAsia="Times New Roman"/>
        </w:rPr>
        <w:t>Умение использовать</w:t>
      </w:r>
      <w:r>
        <w:rPr>
          <w:rFonts w:eastAsia="Times New Roman"/>
        </w:rPr>
        <w:t xml:space="preserve"> </w:t>
      </w:r>
      <w:r w:rsidRPr="00580F82">
        <w:rPr>
          <w:rFonts w:eastAsia="Times New Roman"/>
        </w:rPr>
        <w:t>приобретенные знания и умения в практической деятельности и повседневной</w:t>
      </w:r>
      <w:r>
        <w:rPr>
          <w:rFonts w:eastAsia="Times New Roman"/>
        </w:rPr>
        <w:t xml:space="preserve"> </w:t>
      </w:r>
      <w:r w:rsidRPr="00580F82">
        <w:rPr>
          <w:rFonts w:eastAsia="Times New Roman"/>
        </w:rPr>
        <w:t>жизни</w:t>
      </w:r>
      <w:r>
        <w:rPr>
          <w:rFonts w:eastAsia="Times New Roman"/>
        </w:rPr>
        <w:t>»</w:t>
      </w:r>
      <w:r w:rsidRPr="00580F82">
        <w:rPr>
          <w:rFonts w:eastAsia="Times New Roman"/>
        </w:rPr>
        <w:t>, проверяемых при помощи зада</w:t>
      </w:r>
      <w:r>
        <w:rPr>
          <w:rFonts w:eastAsia="Times New Roman"/>
        </w:rPr>
        <w:t>ний</w:t>
      </w:r>
      <w:r w:rsidRPr="00580F82">
        <w:rPr>
          <w:rFonts w:eastAsia="Times New Roman"/>
        </w:rPr>
        <w:t xml:space="preserve"> 3, 6, 9, 14.</w:t>
      </w:r>
    </w:p>
    <w:p w:rsidR="003659E1" w:rsidRPr="00580F82" w:rsidRDefault="003659E1" w:rsidP="00D14CC9">
      <w:pPr>
        <w:autoSpaceDE w:val="0"/>
        <w:autoSpaceDN w:val="0"/>
        <w:adjustRightInd w:val="0"/>
        <w:ind w:firstLine="709"/>
        <w:jc w:val="both"/>
        <w:rPr>
          <w:rFonts w:eastAsia="Times New Roman"/>
        </w:rPr>
      </w:pPr>
      <w:r w:rsidRPr="00580F82">
        <w:rPr>
          <w:rFonts w:eastAsia="Times New Roman"/>
        </w:rPr>
        <w:t>Во всех уровневых группах, кроме участников экзамена с высоким уровнем</w:t>
      </w:r>
      <w:r>
        <w:rPr>
          <w:rFonts w:eastAsia="Times New Roman"/>
        </w:rPr>
        <w:t xml:space="preserve"> </w:t>
      </w:r>
      <w:r w:rsidRPr="00580F82">
        <w:rPr>
          <w:rFonts w:eastAsia="Times New Roman"/>
        </w:rPr>
        <w:t>подготовки хуже всего освоен материал, проверяемый задач</w:t>
      </w:r>
      <w:r>
        <w:rPr>
          <w:rFonts w:eastAsia="Times New Roman"/>
        </w:rPr>
        <w:t>ами</w:t>
      </w:r>
      <w:r w:rsidRPr="00580F82">
        <w:rPr>
          <w:rFonts w:eastAsia="Times New Roman"/>
        </w:rPr>
        <w:t xml:space="preserve"> </w:t>
      </w:r>
      <w:r>
        <w:rPr>
          <w:rFonts w:eastAsia="Times New Roman"/>
        </w:rPr>
        <w:t xml:space="preserve">3 и </w:t>
      </w:r>
      <w:r w:rsidRPr="00580F82">
        <w:rPr>
          <w:rFonts w:eastAsia="Times New Roman"/>
        </w:rPr>
        <w:t>14. Лучше всего</w:t>
      </w:r>
      <w:r>
        <w:rPr>
          <w:rFonts w:eastAsia="Times New Roman"/>
        </w:rPr>
        <w:t xml:space="preserve"> </w:t>
      </w:r>
      <w:r w:rsidRPr="00580F82">
        <w:rPr>
          <w:rFonts w:eastAsia="Times New Roman"/>
        </w:rPr>
        <w:t xml:space="preserve">участники экзамена всех уровневых групп </w:t>
      </w:r>
      <w:r w:rsidR="00D14CC9">
        <w:rPr>
          <w:rFonts w:eastAsia="Times New Roman"/>
        </w:rPr>
        <w:t>выполнили задание</w:t>
      </w:r>
      <w:r w:rsidRPr="00580F82">
        <w:rPr>
          <w:rFonts w:eastAsia="Times New Roman"/>
        </w:rPr>
        <w:t xml:space="preserve"> 9.</w:t>
      </w:r>
    </w:p>
    <w:p w:rsidR="003659E1" w:rsidRDefault="003659E1" w:rsidP="003659E1">
      <w:pPr>
        <w:spacing w:before="120"/>
        <w:jc w:val="center"/>
        <w:rPr>
          <w:b/>
          <w:sz w:val="28"/>
          <w:szCs w:val="28"/>
        </w:rPr>
      </w:pPr>
      <w:r w:rsidRPr="007275C2">
        <w:rPr>
          <w:b/>
          <w:sz w:val="28"/>
          <w:szCs w:val="28"/>
        </w:rPr>
        <w:t>Обобщенная диаграмма выполнения заданий в 201</w:t>
      </w:r>
      <w:r>
        <w:rPr>
          <w:b/>
          <w:sz w:val="28"/>
          <w:szCs w:val="28"/>
        </w:rPr>
        <w:t>7</w:t>
      </w:r>
      <w:r w:rsidRPr="007275C2">
        <w:rPr>
          <w:b/>
          <w:sz w:val="28"/>
          <w:szCs w:val="28"/>
        </w:rPr>
        <w:t xml:space="preserve"> – 201</w:t>
      </w:r>
      <w:r>
        <w:rPr>
          <w:b/>
          <w:sz w:val="28"/>
          <w:szCs w:val="28"/>
        </w:rPr>
        <w:t>9</w:t>
      </w:r>
      <w:r w:rsidRPr="007275C2">
        <w:rPr>
          <w:b/>
          <w:sz w:val="28"/>
          <w:szCs w:val="28"/>
        </w:rPr>
        <w:t xml:space="preserve"> годах</w:t>
      </w:r>
    </w:p>
    <w:p w:rsidR="003659E1" w:rsidRPr="00404FE0" w:rsidRDefault="003659E1" w:rsidP="00404FE0">
      <w:pPr>
        <w:spacing w:before="120"/>
        <w:jc w:val="right"/>
        <w:rPr>
          <w:i/>
          <w:iCs/>
          <w:sz w:val="22"/>
          <w:szCs w:val="22"/>
        </w:rPr>
      </w:pPr>
      <w:r w:rsidRPr="00404FE0">
        <w:rPr>
          <w:i/>
          <w:iCs/>
          <w:sz w:val="22"/>
          <w:szCs w:val="22"/>
        </w:rPr>
        <w:t>Диаграмма 6</w:t>
      </w:r>
    </w:p>
    <w:p w:rsidR="003659E1" w:rsidRPr="00BA1F80" w:rsidRDefault="003659E1" w:rsidP="003659E1">
      <w:pPr>
        <w:jc w:val="center"/>
      </w:pPr>
      <w:r>
        <w:rPr>
          <w:noProof/>
        </w:rPr>
        <w:lastRenderedPageBreak/>
        <w:drawing>
          <wp:inline distT="0" distB="0" distL="0" distR="0">
            <wp:extent cx="6103620" cy="665226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cstate="print"/>
                    <a:srcRect/>
                    <a:stretch>
                      <a:fillRect/>
                    </a:stretch>
                  </pic:blipFill>
                  <pic:spPr bwMode="auto">
                    <a:xfrm>
                      <a:off x="0" y="0"/>
                      <a:ext cx="6103620" cy="6652260"/>
                    </a:xfrm>
                    <a:prstGeom prst="rect">
                      <a:avLst/>
                    </a:prstGeom>
                    <a:noFill/>
                    <a:ln w="9525">
                      <a:noFill/>
                      <a:miter lim="800000"/>
                      <a:headEnd/>
                      <a:tailEnd/>
                    </a:ln>
                  </pic:spPr>
                </pic:pic>
              </a:graphicData>
            </a:graphic>
          </wp:inline>
        </w:drawing>
      </w:r>
    </w:p>
    <w:p w:rsidR="003659E1" w:rsidRPr="005B4D98" w:rsidRDefault="003659E1" w:rsidP="003659E1">
      <w:pPr>
        <w:spacing w:before="120"/>
        <w:ind w:firstLine="567"/>
        <w:jc w:val="both"/>
      </w:pPr>
      <w:r w:rsidRPr="005B4D98">
        <w:t>В работе содержится только три задания (№ 7, 13. 16), в которых отражен материал 10-11 класса. В целом средние проценты практически по всем заданиям сопоставимы с результатами прошлого года.</w:t>
      </w:r>
    </w:p>
    <w:p w:rsidR="003659E1" w:rsidRPr="005B4D98" w:rsidRDefault="003659E1" w:rsidP="003659E1">
      <w:pPr>
        <w:ind w:firstLine="567"/>
        <w:jc w:val="both"/>
      </w:pPr>
      <w:r w:rsidRPr="005B4D98">
        <w:t xml:space="preserve">Из данной диаграммы видно, что в девяти заданиях увеличился процент выполнения задания выпускниками по сравнению с прошлым годом. </w:t>
      </w:r>
      <w:proofErr w:type="gramStart"/>
      <w:r w:rsidRPr="005B4D98">
        <w:t>Задание 14 (действия с графиком функции) выполнили 89</w:t>
      </w:r>
      <w:r w:rsidR="003E3BE0">
        <w:t>,9</w:t>
      </w:r>
      <w:r w:rsidRPr="005B4D98">
        <w:t>%, что на 30,9% больше, чем в прошлом году; задание 16 (геометрическая задача с практическим содержанием) – на 20,8%. Более чем на 13% увеличилось количество выпускников, решивших верно задания 3, 5, 17 и менее чем на 9% увеличилось количество выпускников, решивших верно задания 2, 4, 9 и 20.</w:t>
      </w:r>
      <w:proofErr w:type="gramEnd"/>
    </w:p>
    <w:p w:rsidR="003659E1" w:rsidRPr="005B4D98" w:rsidRDefault="003659E1" w:rsidP="003659E1">
      <w:pPr>
        <w:ind w:firstLine="567"/>
        <w:jc w:val="both"/>
      </w:pPr>
      <w:r w:rsidRPr="005B4D98">
        <w:t xml:space="preserve">В остальных заданиях (№ 1, 6-8, 10-13, 15, 18, 19) наблюдается отрицательная динамика. Снижение показателей решаемости заданий колеблется от 0,3% до 28,6%. На 28,6% выпускников меньше, чем в 2018 году, справилось с заданием 7 (простейшее логарифмическое уравнение). С заданием  № 10 (задача на вычисление вероятности) справилось на 25,2% выпускников меньше, чем в 2018 году, с заданием № 15 (простая </w:t>
      </w:r>
      <w:r w:rsidRPr="005B4D98">
        <w:lastRenderedPageBreak/>
        <w:t>планиметрическая задача) – 23,6%,  с заданием № 6 (простая логическая задача) – 11,1%, с заданием № 13 (простая стереометрическая задача) – 10,6%. В остальных задачах уменьшение показателей незначительное.</w:t>
      </w:r>
    </w:p>
    <w:p w:rsidR="003659E1" w:rsidRPr="005B4D98" w:rsidRDefault="003659E1" w:rsidP="003E3BE0">
      <w:pPr>
        <w:spacing w:before="240"/>
        <w:ind w:firstLine="567"/>
        <w:jc w:val="both"/>
        <w:rPr>
          <w:b/>
          <w:bCs/>
        </w:rPr>
      </w:pPr>
      <w:r w:rsidRPr="005B4D98">
        <w:rPr>
          <w:b/>
          <w:bCs/>
        </w:rPr>
        <w:t>ВЫВОДЫ:</w:t>
      </w:r>
    </w:p>
    <w:p w:rsidR="003659E1" w:rsidRPr="003E3BE0" w:rsidRDefault="003659E1" w:rsidP="003E3BE0">
      <w:pPr>
        <w:ind w:firstLine="567"/>
        <w:jc w:val="both"/>
      </w:pPr>
      <w:r w:rsidRPr="003E3BE0">
        <w:t xml:space="preserve">По результатам единого государственного экзамена по математике базового уровня выявлен ряд проблем, связанных, прежде всего, с неумением выпускников: </w:t>
      </w:r>
    </w:p>
    <w:p w:rsidR="003659E1" w:rsidRPr="003E3BE0" w:rsidRDefault="003659E1" w:rsidP="003E3BE0">
      <w:pPr>
        <w:ind w:firstLine="567"/>
        <w:jc w:val="both"/>
      </w:pPr>
      <w:r w:rsidRPr="003E3BE0">
        <w:t xml:space="preserve">- читать графики функций; </w:t>
      </w:r>
    </w:p>
    <w:p w:rsidR="003659E1" w:rsidRPr="003E3BE0" w:rsidRDefault="003659E1" w:rsidP="003E3BE0">
      <w:pPr>
        <w:ind w:firstLine="567"/>
        <w:jc w:val="both"/>
      </w:pPr>
      <w:r w:rsidRPr="003E3BE0">
        <w:t xml:space="preserve">- решать геометрические задания; </w:t>
      </w:r>
    </w:p>
    <w:p w:rsidR="003659E1" w:rsidRPr="003E3BE0" w:rsidRDefault="003659E1" w:rsidP="003E3BE0">
      <w:pPr>
        <w:ind w:firstLine="567"/>
        <w:jc w:val="both"/>
      </w:pPr>
      <w:r w:rsidRPr="003E3BE0">
        <w:t xml:space="preserve">- решать неравенства; </w:t>
      </w:r>
    </w:p>
    <w:p w:rsidR="003659E1" w:rsidRPr="003E3BE0" w:rsidRDefault="003659E1" w:rsidP="003E3BE0">
      <w:pPr>
        <w:ind w:firstLine="567"/>
        <w:jc w:val="both"/>
      </w:pPr>
      <w:r w:rsidRPr="003E3BE0">
        <w:t xml:space="preserve">- решать простейшие задачи на проценты. </w:t>
      </w:r>
    </w:p>
    <w:p w:rsidR="003659E1" w:rsidRPr="003E3BE0" w:rsidRDefault="003659E1" w:rsidP="003E3BE0">
      <w:pPr>
        <w:ind w:firstLine="567"/>
        <w:jc w:val="both"/>
      </w:pPr>
      <w:r w:rsidRPr="003E3BE0">
        <w:t xml:space="preserve">Лучше всего выпускники справились с задачами практического содержания на чтение диаграмм, установления соответствия величин реальных объектов, с физическим содержанием, а так же с вычислительным заданием, содержащим дроби. </w:t>
      </w:r>
    </w:p>
    <w:p w:rsidR="003659E1" w:rsidRPr="003E3BE0" w:rsidRDefault="003659E1" w:rsidP="003E3BE0">
      <w:pPr>
        <w:ind w:firstLine="567"/>
        <w:jc w:val="both"/>
      </w:pPr>
      <w:r w:rsidRPr="003E3BE0">
        <w:t>Так же необходимо отметить, что более 65% выпускников справились с заданиями №17, 18 и 19. Эти три задания сложнее заданий с кратким ответом в профильном уровне.</w:t>
      </w:r>
    </w:p>
    <w:p w:rsidR="003659E1" w:rsidRPr="002874B4" w:rsidRDefault="003659E1" w:rsidP="003E3BE0">
      <w:pPr>
        <w:autoSpaceDE w:val="0"/>
        <w:autoSpaceDN w:val="0"/>
        <w:adjustRightInd w:val="0"/>
        <w:spacing w:before="240"/>
        <w:ind w:firstLine="709"/>
        <w:jc w:val="both"/>
        <w:rPr>
          <w:b/>
          <w:bCs/>
        </w:rPr>
      </w:pPr>
      <w:r w:rsidRPr="002874B4">
        <w:rPr>
          <w:b/>
          <w:bCs/>
        </w:rPr>
        <w:t xml:space="preserve">Раздел 5. РЕКОМЕНДАЦИИ </w:t>
      </w:r>
    </w:p>
    <w:p w:rsidR="003659E1" w:rsidRPr="003E3BE0" w:rsidRDefault="003659E1" w:rsidP="003E3BE0">
      <w:pPr>
        <w:ind w:firstLine="567"/>
        <w:jc w:val="both"/>
      </w:pPr>
      <w:r w:rsidRPr="003E3BE0">
        <w:t>Определяющим фактором успешной сдачи ЕГЭ по-прежнему является целостное и качественное прохождение курса математики. Итоговое повторение и завершающий этап подготовки к экзамену способствуют выявлению и ликвидации проблемных зон в знаниях учащихся, закреплению имеющихся умений и навыков в решении задач, снижению вероятности ошибок. Для успешной сдачи ЕГЭ необходимо</w:t>
      </w:r>
      <w:r w:rsidR="003443DC">
        <w:t>:</w:t>
      </w:r>
      <w:r w:rsidRPr="003E3BE0">
        <w:t xml:space="preserve"> </w:t>
      </w:r>
    </w:p>
    <w:p w:rsidR="003659E1" w:rsidRPr="003E3BE0" w:rsidRDefault="003659E1" w:rsidP="003E3BE0">
      <w:pPr>
        <w:ind w:firstLine="567"/>
        <w:jc w:val="both"/>
      </w:pPr>
      <w:r w:rsidRPr="003E3BE0">
        <w:t xml:space="preserve">систематически изучать математику, </w:t>
      </w:r>
    </w:p>
    <w:p w:rsidR="003659E1" w:rsidRPr="003E3BE0" w:rsidRDefault="003659E1" w:rsidP="003E3BE0">
      <w:pPr>
        <w:ind w:firstLine="567"/>
        <w:jc w:val="both"/>
      </w:pPr>
      <w:r w:rsidRPr="003E3BE0">
        <w:t xml:space="preserve">развивать мышление, </w:t>
      </w:r>
    </w:p>
    <w:p w:rsidR="003659E1" w:rsidRPr="003E3BE0" w:rsidRDefault="003659E1" w:rsidP="003E3BE0">
      <w:pPr>
        <w:ind w:firstLine="567"/>
        <w:jc w:val="both"/>
      </w:pPr>
      <w:r w:rsidRPr="003E3BE0">
        <w:t>отрабатывать навыки решения задач различного уровня сложности.</w:t>
      </w:r>
    </w:p>
    <w:p w:rsidR="003659E1" w:rsidRPr="003E3BE0" w:rsidRDefault="003659E1" w:rsidP="003E3BE0">
      <w:pPr>
        <w:ind w:firstLine="567"/>
        <w:jc w:val="both"/>
      </w:pPr>
      <w:r w:rsidRPr="003E3BE0">
        <w:t>Особое внимание в преподавании математики следует уделить регулярному выполнению упражнений, развивающих базовые математические компетенции школьников:</w:t>
      </w:r>
    </w:p>
    <w:p w:rsidR="003659E1" w:rsidRPr="003E3BE0" w:rsidRDefault="003659E1" w:rsidP="003E3BE0">
      <w:pPr>
        <w:ind w:firstLine="567"/>
        <w:jc w:val="both"/>
      </w:pPr>
      <w:r w:rsidRPr="003E3BE0">
        <w:t xml:space="preserve">умение читать и верно понимать условие задачи, </w:t>
      </w:r>
    </w:p>
    <w:p w:rsidR="003659E1" w:rsidRPr="003E3BE0" w:rsidRDefault="003659E1" w:rsidP="003E3BE0">
      <w:pPr>
        <w:ind w:firstLine="567"/>
        <w:jc w:val="both"/>
      </w:pPr>
      <w:r w:rsidRPr="003E3BE0">
        <w:t xml:space="preserve">умение решать практические задачи, </w:t>
      </w:r>
    </w:p>
    <w:p w:rsidR="003659E1" w:rsidRPr="003E3BE0" w:rsidRDefault="003659E1" w:rsidP="003E3BE0">
      <w:pPr>
        <w:ind w:firstLine="567"/>
        <w:jc w:val="both"/>
      </w:pPr>
      <w:r w:rsidRPr="003E3BE0">
        <w:t xml:space="preserve">умение выполнять арифметические действия, </w:t>
      </w:r>
    </w:p>
    <w:p w:rsidR="003659E1" w:rsidRPr="003E3BE0" w:rsidRDefault="003659E1" w:rsidP="003E3BE0">
      <w:pPr>
        <w:ind w:firstLine="567"/>
        <w:jc w:val="both"/>
      </w:pPr>
      <w:r w:rsidRPr="003E3BE0">
        <w:t xml:space="preserve">умение выполнять простейшие алгебраические преобразования, </w:t>
      </w:r>
    </w:p>
    <w:p w:rsidR="003659E1" w:rsidRPr="003E3BE0" w:rsidRDefault="003659E1" w:rsidP="003E3BE0">
      <w:pPr>
        <w:ind w:firstLine="567"/>
        <w:jc w:val="both"/>
      </w:pPr>
      <w:r w:rsidRPr="003E3BE0">
        <w:t xml:space="preserve">умение выполнять действия с основными функциями и т.д. </w:t>
      </w:r>
    </w:p>
    <w:p w:rsidR="003659E1" w:rsidRPr="003E3BE0" w:rsidRDefault="003659E1" w:rsidP="003E3BE0">
      <w:pPr>
        <w:ind w:firstLine="567"/>
        <w:jc w:val="both"/>
      </w:pPr>
      <w:r w:rsidRPr="003E3BE0">
        <w:t xml:space="preserve">Подготовка учащихся старших классов к преодолению порога успешности должна быть обеспечена качественным уровнем преподавания математики на уроках алгебры и геометрии основной школы. </w:t>
      </w:r>
    </w:p>
    <w:p w:rsidR="003659E1" w:rsidRPr="003E3BE0" w:rsidRDefault="003659E1" w:rsidP="003E3BE0">
      <w:pPr>
        <w:ind w:firstLine="567"/>
        <w:jc w:val="both"/>
      </w:pPr>
      <w:r w:rsidRPr="003E3BE0">
        <w:t>Поскольку уровень геометрической подготовки участников ЕГЭ остается низким на протяжении всего времени проведения ЕГЭ, то возможно в 10 классе стоит провести элективный курс «Избранные методы решения планиметрических задач», а в 11 классе – «Избранные методы решения стереометрических задач». Это - элективные курсы по подготовке к ЕГЭ по математике, но они должны быть ориентированы не только на подготовку к базовому ЕГЭ, но и к профильному (точнее, на решение заданий с развернутым ответом, чтобы развивать логику рассуждений).</w:t>
      </w:r>
    </w:p>
    <w:p w:rsidR="003659E1" w:rsidRPr="003E3BE0" w:rsidRDefault="003659E1" w:rsidP="003E3BE0">
      <w:pPr>
        <w:ind w:firstLine="567"/>
        <w:jc w:val="both"/>
      </w:pPr>
      <w:r w:rsidRPr="003E3BE0">
        <w:t xml:space="preserve">Включение задач вероятностно-статистической линии в КИМы ЕГЭ (и ОГЭ) делает необходимым регулярное изучение данного раздела в 7-9 классах. </w:t>
      </w:r>
    </w:p>
    <w:p w:rsidR="003659E1" w:rsidRPr="003E3BE0" w:rsidRDefault="003659E1" w:rsidP="003E3BE0">
      <w:pPr>
        <w:ind w:firstLine="567"/>
        <w:jc w:val="both"/>
      </w:pPr>
      <w:r w:rsidRPr="003E3BE0">
        <w:t xml:space="preserve">В рамках реализации практической части рекомендуется: </w:t>
      </w:r>
    </w:p>
    <w:p w:rsidR="003659E1" w:rsidRPr="003E3BE0" w:rsidRDefault="003659E1" w:rsidP="003E3BE0">
      <w:pPr>
        <w:ind w:firstLine="567"/>
        <w:jc w:val="both"/>
      </w:pPr>
      <w:r w:rsidRPr="003E3BE0">
        <w:t xml:space="preserve">- организовать занятия по отработке умений решения задач базового уровня сложности (в форме практикумов, зачетов); </w:t>
      </w:r>
    </w:p>
    <w:p w:rsidR="003659E1" w:rsidRPr="003E3BE0" w:rsidRDefault="003659E1" w:rsidP="003E3BE0">
      <w:pPr>
        <w:ind w:firstLine="567"/>
        <w:jc w:val="both"/>
      </w:pPr>
      <w:r w:rsidRPr="003E3BE0">
        <w:t xml:space="preserve">- организовать контроль знаний учащихся по математике в 5-8 классах. Контролю должны подвергаться, прежде всего, вычислительные навыки и базовые знания, формируемые на соответствующей ступени обучения. </w:t>
      </w:r>
    </w:p>
    <w:p w:rsidR="003659E1" w:rsidRPr="003E3BE0" w:rsidRDefault="003659E1" w:rsidP="003E3BE0">
      <w:pPr>
        <w:ind w:firstLine="567"/>
        <w:jc w:val="both"/>
      </w:pPr>
      <w:r w:rsidRPr="003E3BE0">
        <w:lastRenderedPageBreak/>
        <w:t xml:space="preserve">- организовать контроль изучения тем по геометрии со стороны администрации школы; </w:t>
      </w:r>
    </w:p>
    <w:p w:rsidR="003659E1" w:rsidRPr="003E3BE0" w:rsidRDefault="003659E1" w:rsidP="003E3BE0">
      <w:pPr>
        <w:ind w:firstLine="567"/>
        <w:jc w:val="both"/>
      </w:pPr>
      <w:r w:rsidRPr="003E3BE0">
        <w:t>- организовать контроль изучения тем по теории вероятностей и статистике со стороны администрации школы;</w:t>
      </w:r>
    </w:p>
    <w:p w:rsidR="003659E1" w:rsidRPr="003E3BE0" w:rsidRDefault="003659E1" w:rsidP="003E3BE0">
      <w:pPr>
        <w:ind w:firstLine="567"/>
        <w:jc w:val="both"/>
      </w:pPr>
      <w:r w:rsidRPr="003E3BE0">
        <w:t>-</w:t>
      </w:r>
      <w:r w:rsidRPr="005B4D98">
        <w:t xml:space="preserve"> изменить отношение к преподаванию математики в целом (изучать математику, а не заниматься натаскиванием на формальные выполнения действий по алгоритмам)</w:t>
      </w:r>
      <w:r w:rsidRPr="003E3BE0">
        <w:t xml:space="preserve">. </w:t>
      </w:r>
    </w:p>
    <w:p w:rsidR="003659E1" w:rsidRPr="005B4D98" w:rsidRDefault="003659E1" w:rsidP="003E3BE0">
      <w:pPr>
        <w:ind w:firstLine="567"/>
        <w:jc w:val="both"/>
      </w:pPr>
      <w:r w:rsidRPr="003E3BE0">
        <w:t>Для проведения диагностики знаний учащихся целесообразно использовать дидактические материалы следующих сайтов: http://www.statgrad.org/, http://www.fipi.ru, http://www.mathege.ru, http://www.ege.sdamgia.ru.</w:t>
      </w:r>
    </w:p>
    <w:p w:rsidR="003C6A11" w:rsidRPr="00E2039C" w:rsidRDefault="003C6A11" w:rsidP="003443DC">
      <w:pPr>
        <w:pStyle w:val="1"/>
        <w:spacing w:before="240" w:after="12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Раздел </w:t>
      </w:r>
      <w:r w:rsidRPr="00E2039C">
        <w:rPr>
          <w:rFonts w:ascii="Times New Roman" w:eastAsia="Times New Roman" w:hAnsi="Times New Roman" w:cs="Times New Roman"/>
          <w:color w:val="auto"/>
          <w:sz w:val="24"/>
          <w:szCs w:val="24"/>
        </w:rPr>
        <w:t>6. АНАЛИЗ ПРОВЕДЕНИЯ ГВЭ-11</w:t>
      </w:r>
    </w:p>
    <w:p w:rsidR="003C6A11" w:rsidRPr="00E2039C" w:rsidRDefault="003C6A11" w:rsidP="003C6A11">
      <w:pPr>
        <w:ind w:left="-425" w:firstLine="425"/>
        <w:jc w:val="both"/>
      </w:pPr>
      <w:r w:rsidRPr="00E2039C">
        <w:t>6.1 Количество участников ГВЭ-11</w:t>
      </w:r>
      <w:r>
        <w:t xml:space="preserve"> </w:t>
      </w:r>
    </w:p>
    <w:p w:rsidR="003C6A11" w:rsidRPr="003F7527" w:rsidRDefault="003C6A11" w:rsidP="00D00E16">
      <w:pPr>
        <w:pStyle w:val="af7"/>
        <w:keepNext/>
        <w:spacing w:after="120"/>
        <w:jc w:val="right"/>
        <w:rPr>
          <w:b w:val="0"/>
          <w:i/>
          <w:color w:val="auto"/>
          <w:sz w:val="22"/>
        </w:rPr>
      </w:pPr>
      <w:r w:rsidRPr="003F7527">
        <w:rPr>
          <w:b w:val="0"/>
          <w:i/>
          <w:color w:val="auto"/>
          <w:sz w:val="22"/>
        </w:rPr>
        <w:t xml:space="preserve">Таблица </w:t>
      </w:r>
      <w:r w:rsidR="003443DC">
        <w:rPr>
          <w:b w:val="0"/>
          <w:i/>
          <w:color w:val="auto"/>
          <w:sz w:val="22"/>
        </w:rPr>
        <w:t>42</w:t>
      </w:r>
    </w:p>
    <w:tbl>
      <w:tblPr>
        <w:tblW w:w="100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64"/>
        <w:gridCol w:w="1713"/>
      </w:tblGrid>
      <w:tr w:rsidR="003C6A11" w:rsidRPr="00E2039C" w:rsidTr="00F958B4">
        <w:trPr>
          <w:cantSplit/>
        </w:trPr>
        <w:tc>
          <w:tcPr>
            <w:tcW w:w="8364" w:type="dxa"/>
          </w:tcPr>
          <w:p w:rsidR="003C6A11" w:rsidRPr="00E2039C" w:rsidRDefault="003C6A11" w:rsidP="00F958B4">
            <w:pPr>
              <w:contextualSpacing/>
              <w:jc w:val="both"/>
            </w:pPr>
          </w:p>
        </w:tc>
        <w:tc>
          <w:tcPr>
            <w:tcW w:w="1713" w:type="dxa"/>
          </w:tcPr>
          <w:p w:rsidR="003C6A11" w:rsidRPr="00E2039C" w:rsidRDefault="003C6A11" w:rsidP="00F958B4">
            <w:pPr>
              <w:contextualSpacing/>
              <w:jc w:val="center"/>
              <w:rPr>
                <w:b/>
              </w:rPr>
            </w:pPr>
            <w:r w:rsidRPr="00E2039C">
              <w:rPr>
                <w:b/>
              </w:rPr>
              <w:t>Количество</w:t>
            </w:r>
          </w:p>
        </w:tc>
      </w:tr>
      <w:tr w:rsidR="003C6A11" w:rsidRPr="00E2039C" w:rsidTr="00F958B4">
        <w:trPr>
          <w:cantSplit/>
        </w:trPr>
        <w:tc>
          <w:tcPr>
            <w:tcW w:w="8364" w:type="dxa"/>
          </w:tcPr>
          <w:p w:rsidR="003C6A11" w:rsidRPr="00E2039C" w:rsidRDefault="003C6A11" w:rsidP="003443DC">
            <w:pPr>
              <w:contextualSpacing/>
              <w:jc w:val="both"/>
              <w:rPr>
                <w:b/>
              </w:rPr>
            </w:pPr>
            <w:r w:rsidRPr="00E2039C">
              <w:rPr>
                <w:b/>
              </w:rPr>
              <w:t xml:space="preserve">Всего участников ГВЭ-11 по </w:t>
            </w:r>
            <w:r w:rsidR="003443DC">
              <w:rPr>
                <w:b/>
              </w:rPr>
              <w:t>математике</w:t>
            </w:r>
          </w:p>
        </w:tc>
        <w:tc>
          <w:tcPr>
            <w:tcW w:w="1713" w:type="dxa"/>
          </w:tcPr>
          <w:p w:rsidR="003C6A11" w:rsidRPr="00E2039C" w:rsidRDefault="00851162" w:rsidP="00F958B4">
            <w:pPr>
              <w:contextualSpacing/>
              <w:jc w:val="center"/>
            </w:pPr>
            <w:r>
              <w:t>54</w:t>
            </w:r>
          </w:p>
        </w:tc>
      </w:tr>
      <w:tr w:rsidR="007F7B2D" w:rsidRPr="00E2039C" w:rsidTr="00F958B4">
        <w:trPr>
          <w:cantSplit/>
          <w:trHeight w:val="545"/>
        </w:trPr>
        <w:tc>
          <w:tcPr>
            <w:tcW w:w="8364" w:type="dxa"/>
          </w:tcPr>
          <w:p w:rsidR="007F7B2D" w:rsidRPr="00E2039C" w:rsidRDefault="007F7B2D" w:rsidP="00F958B4">
            <w:pPr>
              <w:contextualSpacing/>
              <w:jc w:val="both"/>
            </w:pPr>
            <w:r w:rsidRPr="00E2039C">
              <w:t>Из них:</w:t>
            </w:r>
          </w:p>
          <w:p w:rsidR="007F7B2D" w:rsidRPr="00E2039C" w:rsidRDefault="007F7B2D" w:rsidP="00F958B4">
            <w:pPr>
              <w:jc w:val="both"/>
            </w:pPr>
            <w:r w:rsidRPr="00E2039C">
              <w:rPr>
                <w:rFonts w:eastAsia="Times New Roman"/>
              </w:rPr>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tc>
        <w:tc>
          <w:tcPr>
            <w:tcW w:w="1713" w:type="dxa"/>
          </w:tcPr>
          <w:p w:rsidR="007F7B2D" w:rsidRPr="00E2039C" w:rsidRDefault="007F7B2D" w:rsidP="00BC49ED">
            <w:pPr>
              <w:contextualSpacing/>
              <w:jc w:val="center"/>
            </w:pPr>
            <w:r>
              <w:t>47</w:t>
            </w:r>
          </w:p>
        </w:tc>
      </w:tr>
      <w:tr w:rsidR="007F7B2D" w:rsidRPr="00E2039C" w:rsidTr="00F958B4">
        <w:trPr>
          <w:cantSplit/>
        </w:trPr>
        <w:tc>
          <w:tcPr>
            <w:tcW w:w="8364" w:type="dxa"/>
          </w:tcPr>
          <w:p w:rsidR="007F7B2D" w:rsidRPr="00E2039C" w:rsidRDefault="007F7B2D" w:rsidP="00F958B4">
            <w:pPr>
              <w:jc w:val="both"/>
            </w:pPr>
            <w:r w:rsidRPr="00E2039C">
              <w:rPr>
                <w:rFonts w:eastAsia="Times New Roman"/>
              </w:rPr>
              <w:t>Обучающиеся, получающие среднее общее образование в рамках освоения образовательных программ среднего профессионального образования, в том числе образовательных программ среднего профессионального образования, интегрированных с образовательными программами основного общего и среднего общего образования</w:t>
            </w:r>
          </w:p>
        </w:tc>
        <w:tc>
          <w:tcPr>
            <w:tcW w:w="1713" w:type="dxa"/>
          </w:tcPr>
          <w:p w:rsidR="007F7B2D" w:rsidRPr="00E2039C" w:rsidRDefault="007F7B2D" w:rsidP="00BC49ED">
            <w:pPr>
              <w:contextualSpacing/>
              <w:jc w:val="center"/>
            </w:pPr>
            <w:r>
              <w:t>0</w:t>
            </w:r>
          </w:p>
        </w:tc>
      </w:tr>
      <w:tr w:rsidR="007F7B2D" w:rsidRPr="00E2039C" w:rsidTr="00F958B4">
        <w:trPr>
          <w:cantSplit/>
        </w:trPr>
        <w:tc>
          <w:tcPr>
            <w:tcW w:w="8364" w:type="dxa"/>
          </w:tcPr>
          <w:p w:rsidR="007F7B2D" w:rsidRPr="00E2039C" w:rsidRDefault="007F7B2D" w:rsidP="00F958B4">
            <w:pPr>
              <w:contextualSpacing/>
              <w:jc w:val="both"/>
            </w:pPr>
            <w:proofErr w:type="gramStart"/>
            <w:r w:rsidRPr="00E2039C">
              <w:rPr>
                <w:rFonts w:eastAsia="Times New Roman"/>
              </w:rPr>
              <w:t>Обучающиеся</w:t>
            </w:r>
            <w:proofErr w:type="gramEnd"/>
            <w:r w:rsidRPr="00E2039C">
              <w:rPr>
                <w:rFonts w:eastAsia="Times New Roman"/>
              </w:rPr>
              <w:t xml:space="preserve"> с ОВЗ, в том числе:</w:t>
            </w:r>
          </w:p>
        </w:tc>
        <w:tc>
          <w:tcPr>
            <w:tcW w:w="1713" w:type="dxa"/>
          </w:tcPr>
          <w:p w:rsidR="007F7B2D" w:rsidRPr="00E2039C" w:rsidRDefault="007F7B2D" w:rsidP="00BC49ED">
            <w:pPr>
              <w:contextualSpacing/>
              <w:jc w:val="center"/>
            </w:pPr>
            <w:r>
              <w:t>7</w:t>
            </w:r>
          </w:p>
        </w:tc>
      </w:tr>
      <w:tr w:rsidR="007F7B2D" w:rsidRPr="00E2039C" w:rsidTr="00F958B4">
        <w:trPr>
          <w:cantSplit/>
        </w:trPr>
        <w:tc>
          <w:tcPr>
            <w:tcW w:w="8364" w:type="dxa"/>
          </w:tcPr>
          <w:p w:rsidR="007F7B2D" w:rsidRPr="0038285E" w:rsidRDefault="007F7B2D" w:rsidP="009D3780">
            <w:pPr>
              <w:pStyle w:val="a3"/>
              <w:numPr>
                <w:ilvl w:val="0"/>
                <w:numId w:val="8"/>
              </w:numPr>
              <w:spacing w:after="0"/>
              <w:ind w:left="318"/>
              <w:jc w:val="both"/>
              <w:rPr>
                <w:rFonts w:ascii="Times New Roman" w:eastAsia="Times New Roman" w:hAnsi="Times New Roman"/>
              </w:rPr>
            </w:pPr>
            <w:r w:rsidRPr="0038285E">
              <w:rPr>
                <w:rFonts w:ascii="Times New Roman" w:eastAsia="Times New Roman" w:hAnsi="Times New Roman"/>
              </w:rPr>
              <w:t>с нарушениями опорно-двигательного аппарата</w:t>
            </w:r>
          </w:p>
        </w:tc>
        <w:tc>
          <w:tcPr>
            <w:tcW w:w="1713" w:type="dxa"/>
          </w:tcPr>
          <w:p w:rsidR="007F7B2D" w:rsidRPr="00E2039C" w:rsidRDefault="007F7B2D" w:rsidP="00BC49ED">
            <w:pPr>
              <w:contextualSpacing/>
              <w:jc w:val="center"/>
            </w:pPr>
            <w:r>
              <w:t>3</w:t>
            </w:r>
          </w:p>
        </w:tc>
      </w:tr>
      <w:tr w:rsidR="007F7B2D" w:rsidRPr="00E2039C" w:rsidTr="00F958B4">
        <w:trPr>
          <w:cantSplit/>
        </w:trPr>
        <w:tc>
          <w:tcPr>
            <w:tcW w:w="8364" w:type="dxa"/>
          </w:tcPr>
          <w:p w:rsidR="007F7B2D" w:rsidRPr="0038285E" w:rsidRDefault="007F7B2D" w:rsidP="009D3780">
            <w:pPr>
              <w:pStyle w:val="a3"/>
              <w:numPr>
                <w:ilvl w:val="0"/>
                <w:numId w:val="8"/>
              </w:numPr>
              <w:spacing w:after="0"/>
              <w:ind w:left="318"/>
              <w:jc w:val="both"/>
              <w:rPr>
                <w:rFonts w:ascii="Times New Roman" w:eastAsia="Times New Roman" w:hAnsi="Times New Roman"/>
              </w:rPr>
            </w:pPr>
            <w:r w:rsidRPr="0038285E">
              <w:rPr>
                <w:rFonts w:ascii="Times New Roman" w:eastAsia="Times New Roman" w:hAnsi="Times New Roman"/>
              </w:rPr>
              <w:t>глухие, слабослышащие, позднооглохшие</w:t>
            </w:r>
          </w:p>
        </w:tc>
        <w:tc>
          <w:tcPr>
            <w:tcW w:w="1713" w:type="dxa"/>
          </w:tcPr>
          <w:p w:rsidR="007F7B2D" w:rsidRPr="00E2039C" w:rsidRDefault="0098683D" w:rsidP="00BC49ED">
            <w:pPr>
              <w:contextualSpacing/>
              <w:jc w:val="center"/>
            </w:pPr>
            <w:r>
              <w:t>-</w:t>
            </w:r>
          </w:p>
        </w:tc>
      </w:tr>
      <w:tr w:rsidR="007F7B2D" w:rsidRPr="00E2039C" w:rsidTr="00F958B4">
        <w:trPr>
          <w:cantSplit/>
        </w:trPr>
        <w:tc>
          <w:tcPr>
            <w:tcW w:w="8364" w:type="dxa"/>
          </w:tcPr>
          <w:p w:rsidR="007F7B2D" w:rsidRPr="0038285E" w:rsidRDefault="007F7B2D" w:rsidP="009D3780">
            <w:pPr>
              <w:pStyle w:val="a3"/>
              <w:numPr>
                <w:ilvl w:val="0"/>
                <w:numId w:val="8"/>
              </w:numPr>
              <w:spacing w:after="0"/>
              <w:ind w:left="318"/>
              <w:jc w:val="both"/>
              <w:rPr>
                <w:rFonts w:ascii="Times New Roman" w:eastAsia="Times New Roman" w:hAnsi="Times New Roman"/>
              </w:rPr>
            </w:pPr>
            <w:r w:rsidRPr="0038285E">
              <w:rPr>
                <w:rFonts w:ascii="Times New Roman" w:eastAsia="Times New Roman" w:hAnsi="Times New Roman"/>
              </w:rPr>
              <w:t>слепые, слабовидящие, поздноослепшие, владеющие шрифтом Брайля</w:t>
            </w:r>
          </w:p>
        </w:tc>
        <w:tc>
          <w:tcPr>
            <w:tcW w:w="1713" w:type="dxa"/>
          </w:tcPr>
          <w:p w:rsidR="007F7B2D" w:rsidRPr="00E2039C" w:rsidRDefault="007F7B2D" w:rsidP="00BC49ED">
            <w:pPr>
              <w:contextualSpacing/>
              <w:jc w:val="center"/>
            </w:pPr>
            <w:r>
              <w:t>1</w:t>
            </w:r>
          </w:p>
        </w:tc>
      </w:tr>
      <w:tr w:rsidR="007F7B2D" w:rsidRPr="00E2039C" w:rsidTr="00F958B4">
        <w:trPr>
          <w:cantSplit/>
        </w:trPr>
        <w:tc>
          <w:tcPr>
            <w:tcW w:w="8364" w:type="dxa"/>
          </w:tcPr>
          <w:p w:rsidR="007F7B2D" w:rsidRPr="0038285E" w:rsidRDefault="007F7B2D" w:rsidP="009D3780">
            <w:pPr>
              <w:pStyle w:val="a3"/>
              <w:numPr>
                <w:ilvl w:val="0"/>
                <w:numId w:val="8"/>
              </w:numPr>
              <w:spacing w:after="0"/>
              <w:ind w:left="318"/>
              <w:jc w:val="both"/>
              <w:rPr>
                <w:rFonts w:ascii="Times New Roman" w:eastAsia="Times New Roman" w:hAnsi="Times New Roman"/>
              </w:rPr>
            </w:pPr>
            <w:r w:rsidRPr="0038285E">
              <w:rPr>
                <w:rFonts w:ascii="Times New Roman" w:eastAsia="Times New Roman" w:hAnsi="Times New Roman"/>
              </w:rPr>
              <w:t>участники ГИА с задержкой психического развития, обучающиеся по адаптированным основным образовательным программам</w:t>
            </w:r>
          </w:p>
        </w:tc>
        <w:tc>
          <w:tcPr>
            <w:tcW w:w="1713" w:type="dxa"/>
          </w:tcPr>
          <w:p w:rsidR="007F7B2D" w:rsidRPr="00E2039C" w:rsidRDefault="007F7B2D" w:rsidP="00BC49ED">
            <w:pPr>
              <w:contextualSpacing/>
              <w:jc w:val="center"/>
            </w:pPr>
            <w:r>
              <w:t>2</w:t>
            </w:r>
          </w:p>
        </w:tc>
      </w:tr>
      <w:tr w:rsidR="007F7B2D" w:rsidRPr="00E2039C" w:rsidTr="00F958B4">
        <w:trPr>
          <w:cantSplit/>
        </w:trPr>
        <w:tc>
          <w:tcPr>
            <w:tcW w:w="8364" w:type="dxa"/>
          </w:tcPr>
          <w:p w:rsidR="007F7B2D" w:rsidRPr="0038285E" w:rsidRDefault="007F7B2D" w:rsidP="009D3780">
            <w:pPr>
              <w:pStyle w:val="a3"/>
              <w:numPr>
                <w:ilvl w:val="0"/>
                <w:numId w:val="8"/>
              </w:numPr>
              <w:spacing w:after="0"/>
              <w:ind w:left="318"/>
              <w:jc w:val="both"/>
              <w:rPr>
                <w:rFonts w:ascii="Times New Roman" w:eastAsia="Times New Roman" w:hAnsi="Times New Roman"/>
              </w:rPr>
            </w:pPr>
            <w:r w:rsidRPr="0038285E">
              <w:rPr>
                <w:rFonts w:ascii="Times New Roman" w:eastAsia="Times New Roman" w:hAnsi="Times New Roman"/>
              </w:rPr>
              <w:t>участники ГИА-11 с тяжёлыми нарушениями речи</w:t>
            </w:r>
          </w:p>
        </w:tc>
        <w:tc>
          <w:tcPr>
            <w:tcW w:w="1713" w:type="dxa"/>
          </w:tcPr>
          <w:p w:rsidR="007F7B2D" w:rsidRPr="00E2039C" w:rsidRDefault="0098683D" w:rsidP="00BC49ED">
            <w:pPr>
              <w:contextualSpacing/>
              <w:jc w:val="center"/>
            </w:pPr>
            <w:r>
              <w:t>-</w:t>
            </w:r>
          </w:p>
        </w:tc>
      </w:tr>
      <w:tr w:rsidR="007F7B2D" w:rsidRPr="00E2039C" w:rsidTr="00F958B4">
        <w:trPr>
          <w:cantSplit/>
        </w:trPr>
        <w:tc>
          <w:tcPr>
            <w:tcW w:w="8364" w:type="dxa"/>
          </w:tcPr>
          <w:p w:rsidR="007F7B2D" w:rsidRPr="0038285E" w:rsidRDefault="007F7B2D" w:rsidP="009D3780">
            <w:pPr>
              <w:pStyle w:val="a3"/>
              <w:numPr>
                <w:ilvl w:val="0"/>
                <w:numId w:val="8"/>
              </w:numPr>
              <w:spacing w:after="0"/>
              <w:ind w:left="318"/>
              <w:jc w:val="both"/>
              <w:rPr>
                <w:rFonts w:ascii="Times New Roman" w:eastAsia="Times New Roman" w:hAnsi="Times New Roman"/>
              </w:rPr>
            </w:pPr>
            <w:r w:rsidRPr="0038285E">
              <w:rPr>
                <w:rFonts w:ascii="Times New Roman" w:eastAsia="Times New Roman" w:hAnsi="Times New Roman"/>
              </w:rPr>
              <w:t>участники ГИА-11 с расстройствами аутистического спектра</w:t>
            </w:r>
          </w:p>
        </w:tc>
        <w:tc>
          <w:tcPr>
            <w:tcW w:w="1713" w:type="dxa"/>
          </w:tcPr>
          <w:p w:rsidR="007F7B2D" w:rsidRPr="00E2039C" w:rsidRDefault="0098683D" w:rsidP="00BC49ED">
            <w:pPr>
              <w:contextualSpacing/>
              <w:jc w:val="center"/>
              <w:rPr>
                <w:rFonts w:eastAsia="Times New Roman"/>
              </w:rPr>
            </w:pPr>
            <w:r>
              <w:rPr>
                <w:rFonts w:eastAsia="Times New Roman"/>
              </w:rPr>
              <w:t>-</w:t>
            </w:r>
          </w:p>
        </w:tc>
      </w:tr>
      <w:tr w:rsidR="007F7B2D" w:rsidRPr="00E2039C" w:rsidTr="00F958B4">
        <w:trPr>
          <w:cantSplit/>
        </w:trPr>
        <w:tc>
          <w:tcPr>
            <w:tcW w:w="8364" w:type="dxa"/>
          </w:tcPr>
          <w:p w:rsidR="007F7B2D" w:rsidRPr="0038285E" w:rsidRDefault="007F7B2D" w:rsidP="009D3780">
            <w:pPr>
              <w:pStyle w:val="a3"/>
              <w:numPr>
                <w:ilvl w:val="0"/>
                <w:numId w:val="8"/>
              </w:numPr>
              <w:spacing w:after="0"/>
              <w:ind w:left="318"/>
              <w:jc w:val="both"/>
              <w:rPr>
                <w:rFonts w:ascii="Times New Roman" w:eastAsia="Times New Roman" w:hAnsi="Times New Roman"/>
              </w:rPr>
            </w:pPr>
            <w:r w:rsidRPr="0038285E">
              <w:rPr>
                <w:rFonts w:ascii="Times New Roman" w:eastAsia="Times New Roman" w:hAnsi="Times New Roman"/>
              </w:rPr>
              <w:t>Иные категории лиц с ОВЗ  (диабет, онкология, астма, порок сердца, энурез, язва и др.).</w:t>
            </w:r>
          </w:p>
        </w:tc>
        <w:tc>
          <w:tcPr>
            <w:tcW w:w="1713" w:type="dxa"/>
          </w:tcPr>
          <w:p w:rsidR="007F7B2D" w:rsidRPr="00E2039C" w:rsidRDefault="007F7B2D" w:rsidP="00BC49ED">
            <w:pPr>
              <w:contextualSpacing/>
              <w:jc w:val="center"/>
              <w:rPr>
                <w:rFonts w:eastAsia="Times New Roman"/>
              </w:rPr>
            </w:pPr>
            <w:r>
              <w:rPr>
                <w:rFonts w:eastAsia="Times New Roman"/>
              </w:rPr>
              <w:t>1</w:t>
            </w:r>
          </w:p>
        </w:tc>
      </w:tr>
    </w:tbl>
    <w:p w:rsidR="003C6A11" w:rsidRPr="00E2039C" w:rsidRDefault="003C6A11" w:rsidP="003443DC">
      <w:pPr>
        <w:spacing w:before="240"/>
        <w:ind w:left="-425" w:firstLine="425"/>
        <w:jc w:val="both"/>
      </w:pPr>
      <w:r w:rsidRPr="00E2039C">
        <w:t xml:space="preserve">6.2.  Количество участников ГВЭ-11 по </w:t>
      </w:r>
      <w:r w:rsidR="003443DC">
        <w:t>математике</w:t>
      </w:r>
      <w:r w:rsidRPr="00E2039C">
        <w:t xml:space="preserve"> по АТЕ </w:t>
      </w:r>
      <w:r w:rsidR="003443DC">
        <w:t>Республика Карелия</w:t>
      </w:r>
    </w:p>
    <w:p w:rsidR="003C6A11" w:rsidRDefault="003C6A11" w:rsidP="00D00E16">
      <w:pPr>
        <w:pStyle w:val="af7"/>
        <w:keepNext/>
        <w:spacing w:after="120"/>
        <w:jc w:val="right"/>
        <w:rPr>
          <w:b w:val="0"/>
          <w:i/>
          <w:color w:val="auto"/>
          <w:sz w:val="22"/>
        </w:rPr>
      </w:pPr>
      <w:r w:rsidRPr="003F7527">
        <w:rPr>
          <w:b w:val="0"/>
          <w:i/>
          <w:color w:val="auto"/>
          <w:sz w:val="22"/>
        </w:rPr>
        <w:t xml:space="preserve">Таблица </w:t>
      </w:r>
      <w:r w:rsidR="007A15AA" w:rsidRPr="003F7527">
        <w:rPr>
          <w:b w:val="0"/>
          <w:i/>
          <w:color w:val="auto"/>
          <w:sz w:val="22"/>
        </w:rPr>
        <w:fldChar w:fldCharType="begin"/>
      </w:r>
      <w:r w:rsidRPr="003F7527">
        <w:rPr>
          <w:b w:val="0"/>
          <w:i/>
          <w:color w:val="auto"/>
          <w:sz w:val="22"/>
        </w:rPr>
        <w:instrText xml:space="preserve"> SEQ Таблица \* ARABIC </w:instrText>
      </w:r>
      <w:r w:rsidR="007A15AA" w:rsidRPr="003F7527">
        <w:rPr>
          <w:b w:val="0"/>
          <w:i/>
          <w:color w:val="auto"/>
          <w:sz w:val="22"/>
        </w:rPr>
        <w:fldChar w:fldCharType="separate"/>
      </w:r>
      <w:r w:rsidR="003443DC">
        <w:rPr>
          <w:b w:val="0"/>
          <w:i/>
          <w:noProof/>
          <w:color w:val="auto"/>
          <w:sz w:val="22"/>
        </w:rPr>
        <w:t>43</w:t>
      </w:r>
      <w:r w:rsidR="007A15AA" w:rsidRPr="003F7527">
        <w:rPr>
          <w:b w:val="0"/>
          <w:i/>
          <w:color w:val="auto"/>
          <w:sz w:val="22"/>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20"/>
        <w:gridCol w:w="1157"/>
        <w:gridCol w:w="1158"/>
        <w:gridCol w:w="1157"/>
        <w:gridCol w:w="1158"/>
        <w:gridCol w:w="1157"/>
        <w:gridCol w:w="1158"/>
      </w:tblGrid>
      <w:tr w:rsidR="00D00E16" w:rsidRPr="00D00E16" w:rsidTr="00023E83">
        <w:trPr>
          <w:cantSplit/>
          <w:tblHeader/>
        </w:trPr>
        <w:tc>
          <w:tcPr>
            <w:tcW w:w="3120" w:type="dxa"/>
            <w:vAlign w:val="center"/>
          </w:tcPr>
          <w:p w:rsidR="00D00E16" w:rsidRPr="00D00E16" w:rsidRDefault="00D00E16" w:rsidP="00D00E16">
            <w:pPr>
              <w:ind w:left="-108" w:firstLine="108"/>
              <w:jc w:val="center"/>
            </w:pPr>
            <w:r w:rsidRPr="00D00E16">
              <w:t>АТЕ</w:t>
            </w:r>
          </w:p>
        </w:tc>
        <w:tc>
          <w:tcPr>
            <w:tcW w:w="3472" w:type="dxa"/>
            <w:gridSpan w:val="3"/>
            <w:vAlign w:val="center"/>
          </w:tcPr>
          <w:p w:rsidR="00D00E16" w:rsidRPr="00D00E16" w:rsidRDefault="00D00E16" w:rsidP="00D00E16">
            <w:pPr>
              <w:ind w:left="-43" w:right="-68" w:firstLine="43"/>
              <w:jc w:val="center"/>
            </w:pPr>
            <w:r w:rsidRPr="00D00E16">
              <w:t>Количество участников ГВЭ-11 по русскому языку</w:t>
            </w:r>
          </w:p>
        </w:tc>
        <w:tc>
          <w:tcPr>
            <w:tcW w:w="3473" w:type="dxa"/>
            <w:gridSpan w:val="3"/>
            <w:vAlign w:val="center"/>
          </w:tcPr>
          <w:p w:rsidR="00D00E16" w:rsidRPr="00D00E16" w:rsidRDefault="00D00E16" w:rsidP="00D00E16">
            <w:pPr>
              <w:ind w:left="-426" w:firstLine="426"/>
              <w:jc w:val="center"/>
            </w:pPr>
            <w:r w:rsidRPr="00D00E16">
              <w:t>% от общего числа участников ГВЭ-11 в регионе</w:t>
            </w:r>
          </w:p>
        </w:tc>
      </w:tr>
      <w:tr w:rsidR="00D00E16" w:rsidRPr="00D00E16" w:rsidTr="00023E83">
        <w:tc>
          <w:tcPr>
            <w:tcW w:w="3120" w:type="dxa"/>
            <w:vAlign w:val="center"/>
          </w:tcPr>
          <w:p w:rsidR="00D00E16" w:rsidRPr="00D00E16" w:rsidRDefault="00D00E16" w:rsidP="00D00E16">
            <w:pPr>
              <w:ind w:left="-108" w:firstLine="108"/>
              <w:jc w:val="both"/>
            </w:pPr>
          </w:p>
        </w:tc>
        <w:tc>
          <w:tcPr>
            <w:tcW w:w="1157" w:type="dxa"/>
            <w:vAlign w:val="center"/>
          </w:tcPr>
          <w:p w:rsidR="00D00E16" w:rsidRPr="00D00E16" w:rsidRDefault="00D00E16" w:rsidP="00D00E16">
            <w:pPr>
              <w:ind w:left="-43" w:right="-68" w:firstLine="43"/>
              <w:jc w:val="center"/>
            </w:pPr>
            <w:r w:rsidRPr="00D00E16">
              <w:t>всего</w:t>
            </w:r>
          </w:p>
        </w:tc>
        <w:tc>
          <w:tcPr>
            <w:tcW w:w="1158" w:type="dxa"/>
            <w:vAlign w:val="center"/>
          </w:tcPr>
          <w:p w:rsidR="00D00E16" w:rsidRPr="00D00E16" w:rsidRDefault="00D00E16" w:rsidP="00D00E16">
            <w:pPr>
              <w:ind w:left="-43" w:right="-68" w:firstLine="43"/>
              <w:jc w:val="center"/>
            </w:pPr>
            <w:r w:rsidRPr="00D00E16">
              <w:t>в письм. форме</w:t>
            </w:r>
          </w:p>
        </w:tc>
        <w:tc>
          <w:tcPr>
            <w:tcW w:w="1157" w:type="dxa"/>
            <w:vAlign w:val="center"/>
          </w:tcPr>
          <w:p w:rsidR="00D00E16" w:rsidRPr="00D00E16" w:rsidRDefault="00D00E16" w:rsidP="00D00E16">
            <w:pPr>
              <w:ind w:left="-43" w:right="-68" w:firstLine="43"/>
              <w:jc w:val="center"/>
            </w:pPr>
            <w:r w:rsidRPr="00D00E16">
              <w:t>в устной форме</w:t>
            </w:r>
          </w:p>
        </w:tc>
        <w:tc>
          <w:tcPr>
            <w:tcW w:w="1158" w:type="dxa"/>
            <w:vAlign w:val="center"/>
          </w:tcPr>
          <w:p w:rsidR="00D00E16" w:rsidRPr="00D00E16" w:rsidRDefault="00D00E16" w:rsidP="00D00E16">
            <w:pPr>
              <w:ind w:left="-426" w:firstLine="426"/>
              <w:jc w:val="center"/>
            </w:pPr>
            <w:r w:rsidRPr="00D00E16">
              <w:t>всего</w:t>
            </w:r>
          </w:p>
        </w:tc>
        <w:tc>
          <w:tcPr>
            <w:tcW w:w="1157" w:type="dxa"/>
            <w:vAlign w:val="center"/>
          </w:tcPr>
          <w:p w:rsidR="00D00E16" w:rsidRPr="00D00E16" w:rsidRDefault="00D00E16" w:rsidP="00D00E16">
            <w:pPr>
              <w:ind w:left="-61" w:firstLine="143"/>
              <w:jc w:val="center"/>
            </w:pPr>
            <w:r w:rsidRPr="00D00E16">
              <w:t>в письм. форме</w:t>
            </w:r>
          </w:p>
        </w:tc>
        <w:tc>
          <w:tcPr>
            <w:tcW w:w="1158" w:type="dxa"/>
            <w:vAlign w:val="center"/>
          </w:tcPr>
          <w:p w:rsidR="00D00E16" w:rsidRPr="00D00E16" w:rsidRDefault="00D00E16" w:rsidP="00D00E16">
            <w:pPr>
              <w:ind w:left="-84" w:firstLine="84"/>
              <w:jc w:val="center"/>
            </w:pPr>
            <w:r w:rsidRPr="00D00E16">
              <w:t>в устной форме</w:t>
            </w:r>
          </w:p>
        </w:tc>
      </w:tr>
      <w:tr w:rsidR="00D00E16" w:rsidRPr="00D00E16" w:rsidTr="00023E83">
        <w:tc>
          <w:tcPr>
            <w:tcW w:w="3120" w:type="dxa"/>
          </w:tcPr>
          <w:p w:rsidR="00D00E16" w:rsidRPr="00D00E16" w:rsidRDefault="00D00E16" w:rsidP="00D00E16">
            <w:pPr>
              <w:ind w:left="-108" w:firstLine="108"/>
              <w:jc w:val="both"/>
            </w:pPr>
            <w:r w:rsidRPr="00D00E16">
              <w:t>Беломорский МР</w:t>
            </w:r>
          </w:p>
        </w:tc>
        <w:tc>
          <w:tcPr>
            <w:tcW w:w="1157" w:type="dxa"/>
            <w:vAlign w:val="center"/>
          </w:tcPr>
          <w:p w:rsidR="00D00E16" w:rsidRPr="00D00E16" w:rsidRDefault="00D00E16" w:rsidP="00D00E16">
            <w:pPr>
              <w:ind w:left="-43" w:right="-68" w:firstLine="43"/>
              <w:jc w:val="center"/>
            </w:pPr>
            <w:r w:rsidRPr="00D00E16">
              <w:t>1</w:t>
            </w:r>
          </w:p>
        </w:tc>
        <w:tc>
          <w:tcPr>
            <w:tcW w:w="1158" w:type="dxa"/>
            <w:vAlign w:val="center"/>
          </w:tcPr>
          <w:p w:rsidR="00D00E16" w:rsidRPr="00D00E16" w:rsidRDefault="00D00E16" w:rsidP="00D00E16">
            <w:pPr>
              <w:ind w:left="-43" w:right="-68" w:firstLine="43"/>
              <w:jc w:val="center"/>
            </w:pPr>
            <w:r w:rsidRPr="00D00E16">
              <w:t>1</w:t>
            </w:r>
          </w:p>
        </w:tc>
        <w:tc>
          <w:tcPr>
            <w:tcW w:w="1157" w:type="dxa"/>
            <w:vAlign w:val="center"/>
          </w:tcPr>
          <w:p w:rsidR="00D00E16" w:rsidRPr="00D00E16" w:rsidRDefault="00D00E16" w:rsidP="00D00E16">
            <w:pPr>
              <w:ind w:left="-43" w:right="-68" w:firstLine="43"/>
              <w:jc w:val="center"/>
            </w:pPr>
          </w:p>
        </w:tc>
        <w:tc>
          <w:tcPr>
            <w:tcW w:w="1158" w:type="dxa"/>
            <w:vAlign w:val="center"/>
          </w:tcPr>
          <w:p w:rsidR="00D00E16" w:rsidRPr="00D00E16" w:rsidRDefault="00D00E16" w:rsidP="00D00E16">
            <w:pPr>
              <w:ind w:left="-426" w:firstLine="426"/>
              <w:jc w:val="center"/>
            </w:pPr>
            <w:r w:rsidRPr="00D00E16">
              <w:t>1,9%</w:t>
            </w:r>
          </w:p>
        </w:tc>
        <w:tc>
          <w:tcPr>
            <w:tcW w:w="1157" w:type="dxa"/>
            <w:vAlign w:val="center"/>
          </w:tcPr>
          <w:p w:rsidR="00D00E16" w:rsidRPr="00D00E16" w:rsidRDefault="00D00E16" w:rsidP="00D00E16">
            <w:pPr>
              <w:ind w:left="-426" w:firstLine="426"/>
              <w:jc w:val="center"/>
            </w:pPr>
            <w:r w:rsidRPr="00D00E16">
              <w:t>1,9%</w:t>
            </w:r>
          </w:p>
        </w:tc>
        <w:tc>
          <w:tcPr>
            <w:tcW w:w="1158" w:type="dxa"/>
          </w:tcPr>
          <w:p w:rsidR="00D00E16" w:rsidRPr="00D00E16" w:rsidRDefault="00D00E16" w:rsidP="00D00E16">
            <w:pPr>
              <w:ind w:left="-426" w:firstLine="426"/>
              <w:jc w:val="both"/>
            </w:pPr>
          </w:p>
        </w:tc>
      </w:tr>
      <w:tr w:rsidR="00D00E16" w:rsidRPr="00D00E16" w:rsidTr="00023E83">
        <w:tc>
          <w:tcPr>
            <w:tcW w:w="3120" w:type="dxa"/>
          </w:tcPr>
          <w:p w:rsidR="00D00E16" w:rsidRPr="00D00E16" w:rsidRDefault="00D00E16" w:rsidP="00D00E16">
            <w:pPr>
              <w:ind w:left="-108" w:firstLine="108"/>
              <w:jc w:val="both"/>
            </w:pPr>
            <w:r w:rsidRPr="00D00E16">
              <w:t>Костомукшский ГО</w:t>
            </w:r>
          </w:p>
        </w:tc>
        <w:tc>
          <w:tcPr>
            <w:tcW w:w="1157" w:type="dxa"/>
            <w:vAlign w:val="center"/>
          </w:tcPr>
          <w:p w:rsidR="00D00E16" w:rsidRPr="00D00E16" w:rsidRDefault="00D00E16" w:rsidP="00D00E16">
            <w:pPr>
              <w:ind w:left="-43" w:right="-68" w:firstLine="43"/>
              <w:jc w:val="center"/>
            </w:pPr>
            <w:r w:rsidRPr="00D00E16">
              <w:t>1</w:t>
            </w:r>
          </w:p>
        </w:tc>
        <w:tc>
          <w:tcPr>
            <w:tcW w:w="1158" w:type="dxa"/>
            <w:vAlign w:val="center"/>
          </w:tcPr>
          <w:p w:rsidR="00D00E16" w:rsidRPr="00D00E16" w:rsidRDefault="00D00E16" w:rsidP="00D00E16">
            <w:pPr>
              <w:ind w:left="-43" w:right="-68" w:firstLine="43"/>
              <w:jc w:val="center"/>
            </w:pPr>
            <w:r w:rsidRPr="00D00E16">
              <w:t>1</w:t>
            </w:r>
          </w:p>
        </w:tc>
        <w:tc>
          <w:tcPr>
            <w:tcW w:w="1157" w:type="dxa"/>
            <w:vAlign w:val="center"/>
          </w:tcPr>
          <w:p w:rsidR="00D00E16" w:rsidRPr="00D00E16" w:rsidRDefault="00D00E16" w:rsidP="00D00E16">
            <w:pPr>
              <w:ind w:left="-43" w:right="-68" w:firstLine="43"/>
              <w:jc w:val="center"/>
            </w:pPr>
          </w:p>
        </w:tc>
        <w:tc>
          <w:tcPr>
            <w:tcW w:w="1158" w:type="dxa"/>
            <w:vAlign w:val="center"/>
          </w:tcPr>
          <w:p w:rsidR="00D00E16" w:rsidRPr="00D00E16" w:rsidRDefault="00D00E16" w:rsidP="00D00E16">
            <w:pPr>
              <w:ind w:left="-426" w:firstLine="426"/>
              <w:jc w:val="center"/>
            </w:pPr>
            <w:r w:rsidRPr="00D00E16">
              <w:t>1,9%</w:t>
            </w:r>
          </w:p>
        </w:tc>
        <w:tc>
          <w:tcPr>
            <w:tcW w:w="1157" w:type="dxa"/>
            <w:vAlign w:val="center"/>
          </w:tcPr>
          <w:p w:rsidR="00D00E16" w:rsidRPr="00D00E16" w:rsidRDefault="00D00E16" w:rsidP="00D00E16">
            <w:pPr>
              <w:ind w:left="-426" w:firstLine="426"/>
              <w:jc w:val="center"/>
            </w:pPr>
            <w:r w:rsidRPr="00D00E16">
              <w:t>1,9%</w:t>
            </w:r>
          </w:p>
        </w:tc>
        <w:tc>
          <w:tcPr>
            <w:tcW w:w="1158" w:type="dxa"/>
          </w:tcPr>
          <w:p w:rsidR="00D00E16" w:rsidRPr="00D00E16" w:rsidRDefault="00D00E16" w:rsidP="00D00E16">
            <w:pPr>
              <w:ind w:left="-426" w:firstLine="426"/>
              <w:jc w:val="both"/>
            </w:pPr>
          </w:p>
        </w:tc>
      </w:tr>
      <w:tr w:rsidR="00D00E16" w:rsidRPr="00D00E16" w:rsidTr="00023E83">
        <w:tc>
          <w:tcPr>
            <w:tcW w:w="3120" w:type="dxa"/>
          </w:tcPr>
          <w:p w:rsidR="00D00E16" w:rsidRPr="00D00E16" w:rsidRDefault="00D00E16" w:rsidP="00D00E16">
            <w:pPr>
              <w:ind w:left="-108" w:firstLine="108"/>
              <w:jc w:val="both"/>
            </w:pPr>
            <w:r w:rsidRPr="00D00E16">
              <w:t>Лоухский МР</w:t>
            </w:r>
          </w:p>
        </w:tc>
        <w:tc>
          <w:tcPr>
            <w:tcW w:w="1157" w:type="dxa"/>
            <w:vAlign w:val="center"/>
          </w:tcPr>
          <w:p w:rsidR="00D00E16" w:rsidRPr="00D00E16" w:rsidRDefault="00D00E16" w:rsidP="00D00E16">
            <w:pPr>
              <w:ind w:left="-43" w:right="-68" w:firstLine="43"/>
              <w:jc w:val="center"/>
            </w:pPr>
            <w:r w:rsidRPr="00D00E16">
              <w:t>1</w:t>
            </w:r>
          </w:p>
        </w:tc>
        <w:tc>
          <w:tcPr>
            <w:tcW w:w="1158" w:type="dxa"/>
            <w:vAlign w:val="center"/>
          </w:tcPr>
          <w:p w:rsidR="00D00E16" w:rsidRPr="00D00E16" w:rsidRDefault="00D00E16" w:rsidP="00D00E16">
            <w:pPr>
              <w:ind w:left="-43" w:right="-68" w:firstLine="43"/>
              <w:jc w:val="center"/>
            </w:pPr>
            <w:r w:rsidRPr="00D00E16">
              <w:t>1</w:t>
            </w:r>
          </w:p>
        </w:tc>
        <w:tc>
          <w:tcPr>
            <w:tcW w:w="1157" w:type="dxa"/>
            <w:vAlign w:val="center"/>
          </w:tcPr>
          <w:p w:rsidR="00D00E16" w:rsidRPr="00D00E16" w:rsidRDefault="00D00E16" w:rsidP="00D00E16">
            <w:pPr>
              <w:ind w:left="-43" w:right="-68" w:firstLine="43"/>
              <w:jc w:val="center"/>
            </w:pPr>
          </w:p>
        </w:tc>
        <w:tc>
          <w:tcPr>
            <w:tcW w:w="1158" w:type="dxa"/>
            <w:vAlign w:val="center"/>
          </w:tcPr>
          <w:p w:rsidR="00D00E16" w:rsidRPr="00D00E16" w:rsidRDefault="00D00E16" w:rsidP="00D00E16">
            <w:pPr>
              <w:ind w:left="-426" w:firstLine="426"/>
              <w:jc w:val="center"/>
            </w:pPr>
            <w:r w:rsidRPr="00D00E16">
              <w:t>1,9%</w:t>
            </w:r>
          </w:p>
        </w:tc>
        <w:tc>
          <w:tcPr>
            <w:tcW w:w="1157" w:type="dxa"/>
            <w:vAlign w:val="center"/>
          </w:tcPr>
          <w:p w:rsidR="00D00E16" w:rsidRPr="00D00E16" w:rsidRDefault="00D00E16" w:rsidP="00D00E16">
            <w:pPr>
              <w:ind w:left="-426" w:firstLine="426"/>
              <w:jc w:val="center"/>
            </w:pPr>
            <w:r w:rsidRPr="00D00E16">
              <w:t>1,9%</w:t>
            </w:r>
          </w:p>
        </w:tc>
        <w:tc>
          <w:tcPr>
            <w:tcW w:w="1158" w:type="dxa"/>
          </w:tcPr>
          <w:p w:rsidR="00D00E16" w:rsidRPr="00D00E16" w:rsidRDefault="00D00E16" w:rsidP="00D00E16">
            <w:pPr>
              <w:ind w:left="-426" w:firstLine="426"/>
              <w:jc w:val="both"/>
            </w:pPr>
          </w:p>
        </w:tc>
      </w:tr>
      <w:tr w:rsidR="00D00E16" w:rsidRPr="00D00E16" w:rsidTr="00023E83">
        <w:tc>
          <w:tcPr>
            <w:tcW w:w="3120" w:type="dxa"/>
          </w:tcPr>
          <w:p w:rsidR="00D00E16" w:rsidRPr="00D00E16" w:rsidRDefault="00D00E16" w:rsidP="00D00E16">
            <w:pPr>
              <w:pStyle w:val="a3"/>
              <w:spacing w:after="0" w:line="240" w:lineRule="auto"/>
              <w:ind w:left="-108" w:firstLine="108"/>
              <w:jc w:val="both"/>
              <w:rPr>
                <w:rFonts w:ascii="Times New Roman" w:hAnsi="Times New Roman"/>
                <w:sz w:val="24"/>
                <w:szCs w:val="24"/>
              </w:rPr>
            </w:pPr>
            <w:r w:rsidRPr="00D00E16">
              <w:rPr>
                <w:rFonts w:ascii="Times New Roman" w:hAnsi="Times New Roman"/>
                <w:sz w:val="24"/>
                <w:szCs w:val="24"/>
              </w:rPr>
              <w:t>Муезерский МР</w:t>
            </w:r>
          </w:p>
        </w:tc>
        <w:tc>
          <w:tcPr>
            <w:tcW w:w="1157" w:type="dxa"/>
            <w:vAlign w:val="center"/>
          </w:tcPr>
          <w:p w:rsidR="00D00E16" w:rsidRPr="00D00E16" w:rsidRDefault="00D00E16" w:rsidP="00D00E16">
            <w:pPr>
              <w:pStyle w:val="a3"/>
              <w:spacing w:after="0" w:line="240" w:lineRule="auto"/>
              <w:ind w:left="-43" w:right="-68" w:firstLine="43"/>
              <w:jc w:val="center"/>
              <w:rPr>
                <w:rFonts w:ascii="Times New Roman" w:hAnsi="Times New Roman"/>
                <w:sz w:val="24"/>
                <w:szCs w:val="24"/>
              </w:rPr>
            </w:pPr>
            <w:r w:rsidRPr="00D00E16">
              <w:rPr>
                <w:rFonts w:ascii="Times New Roman" w:hAnsi="Times New Roman"/>
                <w:sz w:val="24"/>
                <w:szCs w:val="24"/>
              </w:rPr>
              <w:t>1</w:t>
            </w:r>
          </w:p>
        </w:tc>
        <w:tc>
          <w:tcPr>
            <w:tcW w:w="1158" w:type="dxa"/>
            <w:vAlign w:val="center"/>
          </w:tcPr>
          <w:p w:rsidR="00D00E16" w:rsidRPr="00D00E16" w:rsidRDefault="00D00E16" w:rsidP="00D00E16">
            <w:pPr>
              <w:pStyle w:val="a3"/>
              <w:spacing w:after="0" w:line="240" w:lineRule="auto"/>
              <w:ind w:left="-43" w:right="-68" w:firstLine="43"/>
              <w:jc w:val="center"/>
              <w:rPr>
                <w:rFonts w:ascii="Times New Roman" w:hAnsi="Times New Roman"/>
                <w:sz w:val="24"/>
                <w:szCs w:val="24"/>
              </w:rPr>
            </w:pPr>
            <w:r w:rsidRPr="00D00E16">
              <w:rPr>
                <w:rFonts w:ascii="Times New Roman" w:hAnsi="Times New Roman"/>
                <w:sz w:val="24"/>
                <w:szCs w:val="24"/>
              </w:rPr>
              <w:t>1</w:t>
            </w:r>
          </w:p>
        </w:tc>
        <w:tc>
          <w:tcPr>
            <w:tcW w:w="1157" w:type="dxa"/>
            <w:vAlign w:val="center"/>
          </w:tcPr>
          <w:p w:rsidR="00D00E16" w:rsidRPr="00D00E16" w:rsidRDefault="00D00E16" w:rsidP="00D00E16">
            <w:pPr>
              <w:pStyle w:val="a3"/>
              <w:spacing w:after="0" w:line="240" w:lineRule="auto"/>
              <w:ind w:left="-43" w:right="-68" w:firstLine="43"/>
              <w:jc w:val="center"/>
              <w:rPr>
                <w:rFonts w:ascii="Times New Roman" w:hAnsi="Times New Roman"/>
                <w:sz w:val="24"/>
                <w:szCs w:val="24"/>
              </w:rPr>
            </w:pPr>
          </w:p>
        </w:tc>
        <w:tc>
          <w:tcPr>
            <w:tcW w:w="1158" w:type="dxa"/>
            <w:vAlign w:val="center"/>
          </w:tcPr>
          <w:p w:rsidR="00D00E16" w:rsidRPr="00D00E16" w:rsidRDefault="00D00E16" w:rsidP="00D00E16">
            <w:pPr>
              <w:pStyle w:val="a3"/>
              <w:spacing w:after="0" w:line="240" w:lineRule="auto"/>
              <w:ind w:left="0"/>
              <w:jc w:val="center"/>
              <w:rPr>
                <w:rFonts w:ascii="Times New Roman" w:hAnsi="Times New Roman"/>
                <w:sz w:val="24"/>
                <w:szCs w:val="24"/>
              </w:rPr>
            </w:pPr>
            <w:r w:rsidRPr="00D00E16">
              <w:rPr>
                <w:rFonts w:ascii="Times New Roman" w:hAnsi="Times New Roman"/>
                <w:sz w:val="24"/>
                <w:szCs w:val="24"/>
              </w:rPr>
              <w:t>1,9%</w:t>
            </w:r>
          </w:p>
        </w:tc>
        <w:tc>
          <w:tcPr>
            <w:tcW w:w="1157" w:type="dxa"/>
            <w:vAlign w:val="center"/>
          </w:tcPr>
          <w:p w:rsidR="00D00E16" w:rsidRPr="00D00E16" w:rsidRDefault="00D00E16" w:rsidP="00D00E16">
            <w:pPr>
              <w:pStyle w:val="a3"/>
              <w:spacing w:after="0" w:line="240" w:lineRule="auto"/>
              <w:ind w:left="0"/>
              <w:jc w:val="center"/>
              <w:rPr>
                <w:rFonts w:ascii="Times New Roman" w:hAnsi="Times New Roman"/>
                <w:sz w:val="24"/>
                <w:szCs w:val="24"/>
              </w:rPr>
            </w:pPr>
            <w:r w:rsidRPr="00D00E16">
              <w:rPr>
                <w:rFonts w:ascii="Times New Roman" w:hAnsi="Times New Roman"/>
                <w:sz w:val="24"/>
                <w:szCs w:val="24"/>
              </w:rPr>
              <w:t>1,9%</w:t>
            </w:r>
          </w:p>
        </w:tc>
        <w:tc>
          <w:tcPr>
            <w:tcW w:w="1158" w:type="dxa"/>
          </w:tcPr>
          <w:p w:rsidR="00D00E16" w:rsidRPr="00D00E16" w:rsidRDefault="00D00E16" w:rsidP="00D00E16">
            <w:pPr>
              <w:pStyle w:val="a3"/>
              <w:spacing w:after="0" w:line="240" w:lineRule="auto"/>
              <w:ind w:left="0"/>
              <w:jc w:val="both"/>
              <w:rPr>
                <w:rFonts w:ascii="Times New Roman" w:hAnsi="Times New Roman"/>
                <w:sz w:val="24"/>
                <w:szCs w:val="24"/>
              </w:rPr>
            </w:pPr>
          </w:p>
        </w:tc>
      </w:tr>
      <w:tr w:rsidR="00D00E16" w:rsidRPr="00D00E16" w:rsidTr="00023E83">
        <w:tc>
          <w:tcPr>
            <w:tcW w:w="3120" w:type="dxa"/>
          </w:tcPr>
          <w:p w:rsidR="00D00E16" w:rsidRPr="00D00E16" w:rsidRDefault="00D00E16" w:rsidP="00D00E16">
            <w:pPr>
              <w:pStyle w:val="a3"/>
              <w:spacing w:after="0" w:line="240" w:lineRule="auto"/>
              <w:ind w:left="-108" w:firstLine="108"/>
              <w:jc w:val="both"/>
              <w:rPr>
                <w:rFonts w:ascii="Times New Roman" w:hAnsi="Times New Roman"/>
                <w:sz w:val="24"/>
                <w:szCs w:val="24"/>
              </w:rPr>
            </w:pPr>
            <w:proofErr w:type="gramStart"/>
            <w:r w:rsidRPr="00D00E16">
              <w:rPr>
                <w:rFonts w:ascii="Times New Roman" w:hAnsi="Times New Roman"/>
                <w:sz w:val="24"/>
                <w:szCs w:val="24"/>
              </w:rPr>
              <w:t>Петрозаводский</w:t>
            </w:r>
            <w:proofErr w:type="gramEnd"/>
            <w:r w:rsidRPr="00D00E16">
              <w:rPr>
                <w:rFonts w:ascii="Times New Roman" w:hAnsi="Times New Roman"/>
                <w:sz w:val="24"/>
                <w:szCs w:val="24"/>
              </w:rPr>
              <w:t xml:space="preserve"> ГО</w:t>
            </w:r>
          </w:p>
        </w:tc>
        <w:tc>
          <w:tcPr>
            <w:tcW w:w="1157" w:type="dxa"/>
            <w:vAlign w:val="center"/>
          </w:tcPr>
          <w:p w:rsidR="00D00E16" w:rsidRPr="00D00E16" w:rsidRDefault="00D00E16" w:rsidP="00D00E16">
            <w:pPr>
              <w:pStyle w:val="a3"/>
              <w:spacing w:after="0" w:line="240" w:lineRule="auto"/>
              <w:ind w:left="-43" w:right="-68" w:firstLine="43"/>
              <w:jc w:val="center"/>
              <w:rPr>
                <w:rFonts w:ascii="Times New Roman" w:hAnsi="Times New Roman"/>
                <w:sz w:val="24"/>
                <w:szCs w:val="24"/>
              </w:rPr>
            </w:pPr>
            <w:r w:rsidRPr="00D00E16">
              <w:rPr>
                <w:rFonts w:ascii="Times New Roman" w:hAnsi="Times New Roman"/>
                <w:sz w:val="24"/>
                <w:szCs w:val="24"/>
              </w:rPr>
              <w:t>2</w:t>
            </w:r>
          </w:p>
        </w:tc>
        <w:tc>
          <w:tcPr>
            <w:tcW w:w="1158" w:type="dxa"/>
            <w:vAlign w:val="center"/>
          </w:tcPr>
          <w:p w:rsidR="00D00E16" w:rsidRPr="00D00E16" w:rsidRDefault="00D00E16" w:rsidP="00D00E16">
            <w:pPr>
              <w:pStyle w:val="a3"/>
              <w:spacing w:after="0" w:line="240" w:lineRule="auto"/>
              <w:ind w:left="-43" w:right="-68" w:firstLine="43"/>
              <w:jc w:val="center"/>
              <w:rPr>
                <w:rFonts w:ascii="Times New Roman" w:hAnsi="Times New Roman"/>
                <w:sz w:val="24"/>
                <w:szCs w:val="24"/>
              </w:rPr>
            </w:pPr>
            <w:r w:rsidRPr="00D00E16">
              <w:rPr>
                <w:rFonts w:ascii="Times New Roman" w:hAnsi="Times New Roman"/>
                <w:sz w:val="24"/>
                <w:szCs w:val="24"/>
              </w:rPr>
              <w:t>2</w:t>
            </w:r>
          </w:p>
        </w:tc>
        <w:tc>
          <w:tcPr>
            <w:tcW w:w="1157" w:type="dxa"/>
            <w:vAlign w:val="center"/>
          </w:tcPr>
          <w:p w:rsidR="00D00E16" w:rsidRPr="00D00E16" w:rsidRDefault="00D00E16" w:rsidP="00D00E16">
            <w:pPr>
              <w:pStyle w:val="a3"/>
              <w:spacing w:after="0" w:line="240" w:lineRule="auto"/>
              <w:ind w:left="-43" w:right="-68" w:firstLine="43"/>
              <w:jc w:val="center"/>
              <w:rPr>
                <w:rFonts w:ascii="Times New Roman" w:hAnsi="Times New Roman"/>
                <w:sz w:val="24"/>
                <w:szCs w:val="24"/>
              </w:rPr>
            </w:pPr>
          </w:p>
        </w:tc>
        <w:tc>
          <w:tcPr>
            <w:tcW w:w="1158" w:type="dxa"/>
            <w:vAlign w:val="center"/>
          </w:tcPr>
          <w:p w:rsidR="00D00E16" w:rsidRPr="00D00E16" w:rsidRDefault="00D00E16" w:rsidP="00D00E16">
            <w:pPr>
              <w:pStyle w:val="a3"/>
              <w:spacing w:after="0" w:line="240" w:lineRule="auto"/>
              <w:ind w:left="0"/>
              <w:jc w:val="center"/>
              <w:rPr>
                <w:rFonts w:ascii="Times New Roman" w:hAnsi="Times New Roman"/>
                <w:sz w:val="24"/>
                <w:szCs w:val="24"/>
              </w:rPr>
            </w:pPr>
            <w:r w:rsidRPr="00D00E16">
              <w:rPr>
                <w:rFonts w:ascii="Times New Roman" w:hAnsi="Times New Roman"/>
                <w:sz w:val="24"/>
                <w:szCs w:val="24"/>
              </w:rPr>
              <w:t>3,7%</w:t>
            </w:r>
          </w:p>
        </w:tc>
        <w:tc>
          <w:tcPr>
            <w:tcW w:w="1157" w:type="dxa"/>
            <w:vAlign w:val="center"/>
          </w:tcPr>
          <w:p w:rsidR="00D00E16" w:rsidRPr="00D00E16" w:rsidRDefault="00D00E16" w:rsidP="00D00E16">
            <w:pPr>
              <w:pStyle w:val="a3"/>
              <w:spacing w:after="0" w:line="240" w:lineRule="auto"/>
              <w:ind w:left="0"/>
              <w:jc w:val="center"/>
              <w:rPr>
                <w:rFonts w:ascii="Times New Roman" w:hAnsi="Times New Roman"/>
                <w:sz w:val="24"/>
                <w:szCs w:val="24"/>
              </w:rPr>
            </w:pPr>
            <w:r w:rsidRPr="00D00E16">
              <w:rPr>
                <w:rFonts w:ascii="Times New Roman" w:hAnsi="Times New Roman"/>
                <w:sz w:val="24"/>
                <w:szCs w:val="24"/>
              </w:rPr>
              <w:t>44,4%</w:t>
            </w:r>
          </w:p>
        </w:tc>
        <w:tc>
          <w:tcPr>
            <w:tcW w:w="1158" w:type="dxa"/>
          </w:tcPr>
          <w:p w:rsidR="00D00E16" w:rsidRPr="00D00E16" w:rsidRDefault="00D00E16" w:rsidP="00D00E16">
            <w:pPr>
              <w:pStyle w:val="a3"/>
              <w:spacing w:after="0" w:line="240" w:lineRule="auto"/>
              <w:ind w:left="0"/>
              <w:jc w:val="both"/>
              <w:rPr>
                <w:rFonts w:ascii="Times New Roman" w:hAnsi="Times New Roman"/>
                <w:sz w:val="24"/>
                <w:szCs w:val="24"/>
              </w:rPr>
            </w:pPr>
          </w:p>
        </w:tc>
      </w:tr>
      <w:tr w:rsidR="00D00E16" w:rsidRPr="00D00E16" w:rsidTr="00023E83">
        <w:tc>
          <w:tcPr>
            <w:tcW w:w="3120" w:type="dxa"/>
          </w:tcPr>
          <w:p w:rsidR="00D00E16" w:rsidRPr="00D00E16" w:rsidRDefault="00D00E16" w:rsidP="00D00E16">
            <w:pPr>
              <w:pStyle w:val="a3"/>
              <w:spacing w:after="0" w:line="240" w:lineRule="auto"/>
              <w:ind w:left="-108" w:firstLine="108"/>
              <w:jc w:val="both"/>
              <w:rPr>
                <w:rFonts w:ascii="Times New Roman" w:hAnsi="Times New Roman"/>
                <w:sz w:val="24"/>
                <w:szCs w:val="24"/>
              </w:rPr>
            </w:pPr>
            <w:r w:rsidRPr="00D00E16">
              <w:rPr>
                <w:rFonts w:ascii="Times New Roman" w:hAnsi="Times New Roman"/>
                <w:sz w:val="24"/>
                <w:szCs w:val="24"/>
              </w:rPr>
              <w:t>Сегежский МР</w:t>
            </w:r>
          </w:p>
        </w:tc>
        <w:tc>
          <w:tcPr>
            <w:tcW w:w="1157" w:type="dxa"/>
            <w:vAlign w:val="center"/>
          </w:tcPr>
          <w:p w:rsidR="00D00E16" w:rsidRPr="00D00E16" w:rsidRDefault="00D00E16" w:rsidP="00D00E16">
            <w:pPr>
              <w:pStyle w:val="a3"/>
              <w:spacing w:after="0" w:line="240" w:lineRule="auto"/>
              <w:ind w:left="-43" w:right="-68" w:firstLine="43"/>
              <w:jc w:val="center"/>
              <w:rPr>
                <w:rFonts w:ascii="Times New Roman" w:hAnsi="Times New Roman"/>
                <w:sz w:val="24"/>
                <w:szCs w:val="24"/>
              </w:rPr>
            </w:pPr>
            <w:r w:rsidRPr="00D00E16">
              <w:rPr>
                <w:rFonts w:ascii="Times New Roman" w:hAnsi="Times New Roman"/>
                <w:sz w:val="24"/>
                <w:szCs w:val="24"/>
              </w:rPr>
              <w:t>1</w:t>
            </w:r>
          </w:p>
        </w:tc>
        <w:tc>
          <w:tcPr>
            <w:tcW w:w="1158" w:type="dxa"/>
            <w:vAlign w:val="center"/>
          </w:tcPr>
          <w:p w:rsidR="00D00E16" w:rsidRPr="00D00E16" w:rsidRDefault="00D00E16" w:rsidP="00D00E16">
            <w:pPr>
              <w:pStyle w:val="a3"/>
              <w:spacing w:after="0" w:line="240" w:lineRule="auto"/>
              <w:ind w:left="-43" w:right="-68" w:firstLine="43"/>
              <w:jc w:val="center"/>
              <w:rPr>
                <w:rFonts w:ascii="Times New Roman" w:hAnsi="Times New Roman"/>
                <w:sz w:val="24"/>
                <w:szCs w:val="24"/>
              </w:rPr>
            </w:pPr>
            <w:r w:rsidRPr="00D00E16">
              <w:rPr>
                <w:rFonts w:ascii="Times New Roman" w:hAnsi="Times New Roman"/>
                <w:sz w:val="24"/>
                <w:szCs w:val="24"/>
              </w:rPr>
              <w:t>1</w:t>
            </w:r>
          </w:p>
        </w:tc>
        <w:tc>
          <w:tcPr>
            <w:tcW w:w="1157" w:type="dxa"/>
            <w:vAlign w:val="center"/>
          </w:tcPr>
          <w:p w:rsidR="00D00E16" w:rsidRPr="00D00E16" w:rsidRDefault="00D00E16" w:rsidP="00D00E16">
            <w:pPr>
              <w:pStyle w:val="a3"/>
              <w:spacing w:after="0" w:line="240" w:lineRule="auto"/>
              <w:ind w:left="-43" w:right="-68" w:firstLine="43"/>
              <w:jc w:val="center"/>
              <w:rPr>
                <w:rFonts w:ascii="Times New Roman" w:hAnsi="Times New Roman"/>
                <w:sz w:val="24"/>
                <w:szCs w:val="24"/>
              </w:rPr>
            </w:pPr>
          </w:p>
        </w:tc>
        <w:tc>
          <w:tcPr>
            <w:tcW w:w="1158" w:type="dxa"/>
            <w:vAlign w:val="center"/>
          </w:tcPr>
          <w:p w:rsidR="00D00E16" w:rsidRPr="00D00E16" w:rsidRDefault="00D00E16" w:rsidP="00D00E16">
            <w:pPr>
              <w:pStyle w:val="a3"/>
              <w:spacing w:after="0" w:line="240" w:lineRule="auto"/>
              <w:ind w:left="0"/>
              <w:jc w:val="center"/>
              <w:rPr>
                <w:rFonts w:ascii="Times New Roman" w:hAnsi="Times New Roman"/>
                <w:sz w:val="24"/>
                <w:szCs w:val="24"/>
              </w:rPr>
            </w:pPr>
            <w:r w:rsidRPr="00D00E16">
              <w:rPr>
                <w:rFonts w:ascii="Times New Roman" w:hAnsi="Times New Roman"/>
                <w:sz w:val="24"/>
                <w:szCs w:val="24"/>
              </w:rPr>
              <w:t>1,9%%</w:t>
            </w:r>
          </w:p>
        </w:tc>
        <w:tc>
          <w:tcPr>
            <w:tcW w:w="1157" w:type="dxa"/>
            <w:vAlign w:val="center"/>
          </w:tcPr>
          <w:p w:rsidR="00D00E16" w:rsidRPr="00D00E16" w:rsidRDefault="00D00E16" w:rsidP="00D00E16">
            <w:pPr>
              <w:pStyle w:val="a3"/>
              <w:spacing w:after="0" w:line="240" w:lineRule="auto"/>
              <w:ind w:left="0"/>
              <w:jc w:val="center"/>
              <w:rPr>
                <w:rFonts w:ascii="Times New Roman" w:hAnsi="Times New Roman"/>
                <w:sz w:val="24"/>
                <w:szCs w:val="24"/>
              </w:rPr>
            </w:pPr>
            <w:r w:rsidRPr="00D00E16">
              <w:rPr>
                <w:rFonts w:ascii="Times New Roman" w:hAnsi="Times New Roman"/>
                <w:sz w:val="24"/>
                <w:szCs w:val="24"/>
              </w:rPr>
              <w:t>1,9%</w:t>
            </w:r>
          </w:p>
        </w:tc>
        <w:tc>
          <w:tcPr>
            <w:tcW w:w="1158" w:type="dxa"/>
          </w:tcPr>
          <w:p w:rsidR="00D00E16" w:rsidRPr="00D00E16" w:rsidRDefault="00D00E16" w:rsidP="00D00E16">
            <w:pPr>
              <w:pStyle w:val="a3"/>
              <w:spacing w:after="0" w:line="240" w:lineRule="auto"/>
              <w:ind w:left="0"/>
              <w:jc w:val="both"/>
              <w:rPr>
                <w:rFonts w:ascii="Times New Roman" w:hAnsi="Times New Roman"/>
                <w:sz w:val="24"/>
                <w:szCs w:val="24"/>
              </w:rPr>
            </w:pPr>
          </w:p>
        </w:tc>
      </w:tr>
      <w:tr w:rsidR="00D00E16" w:rsidRPr="00D00E16" w:rsidTr="00023E83">
        <w:tc>
          <w:tcPr>
            <w:tcW w:w="3120" w:type="dxa"/>
          </w:tcPr>
          <w:p w:rsidR="00D00E16" w:rsidRPr="00D00E16" w:rsidRDefault="00D00E16" w:rsidP="00D00E16">
            <w:pPr>
              <w:pStyle w:val="a3"/>
              <w:spacing w:after="0" w:line="240" w:lineRule="auto"/>
              <w:ind w:left="0"/>
              <w:jc w:val="both"/>
              <w:rPr>
                <w:rFonts w:ascii="Times New Roman" w:hAnsi="Times New Roman"/>
                <w:sz w:val="24"/>
                <w:szCs w:val="24"/>
              </w:rPr>
            </w:pPr>
            <w:r w:rsidRPr="00D00E16">
              <w:rPr>
                <w:rFonts w:ascii="Times New Roman" w:hAnsi="Times New Roman"/>
                <w:sz w:val="24"/>
                <w:szCs w:val="24"/>
              </w:rPr>
              <w:t xml:space="preserve">Государственное казенное </w:t>
            </w:r>
            <w:r w:rsidRPr="00D00E16">
              <w:rPr>
                <w:rFonts w:ascii="Times New Roman" w:hAnsi="Times New Roman"/>
                <w:sz w:val="24"/>
                <w:szCs w:val="24"/>
              </w:rPr>
              <w:lastRenderedPageBreak/>
              <w:t>общеобразовательное учреждение Республики Карелия при УФСИН</w:t>
            </w:r>
          </w:p>
        </w:tc>
        <w:tc>
          <w:tcPr>
            <w:tcW w:w="1157" w:type="dxa"/>
            <w:vAlign w:val="center"/>
          </w:tcPr>
          <w:p w:rsidR="00D00E16" w:rsidRPr="00D00E16" w:rsidRDefault="00D00E16" w:rsidP="00D00E16">
            <w:pPr>
              <w:pStyle w:val="a3"/>
              <w:spacing w:after="0" w:line="240" w:lineRule="auto"/>
              <w:ind w:left="-43" w:right="-68" w:firstLine="43"/>
              <w:jc w:val="center"/>
              <w:rPr>
                <w:rFonts w:ascii="Times New Roman" w:hAnsi="Times New Roman"/>
                <w:sz w:val="24"/>
                <w:szCs w:val="24"/>
              </w:rPr>
            </w:pPr>
            <w:r w:rsidRPr="00D00E16">
              <w:rPr>
                <w:rFonts w:ascii="Times New Roman" w:hAnsi="Times New Roman"/>
                <w:sz w:val="24"/>
                <w:szCs w:val="24"/>
              </w:rPr>
              <w:lastRenderedPageBreak/>
              <w:t>47</w:t>
            </w:r>
          </w:p>
        </w:tc>
        <w:tc>
          <w:tcPr>
            <w:tcW w:w="1158" w:type="dxa"/>
            <w:vAlign w:val="center"/>
          </w:tcPr>
          <w:p w:rsidR="00D00E16" w:rsidRPr="00D00E16" w:rsidRDefault="00D00E16" w:rsidP="00D00E16">
            <w:pPr>
              <w:pStyle w:val="a3"/>
              <w:spacing w:after="0" w:line="240" w:lineRule="auto"/>
              <w:ind w:left="-43" w:right="-68" w:firstLine="43"/>
              <w:jc w:val="center"/>
              <w:rPr>
                <w:rFonts w:ascii="Times New Roman" w:hAnsi="Times New Roman"/>
                <w:sz w:val="24"/>
                <w:szCs w:val="24"/>
              </w:rPr>
            </w:pPr>
            <w:r w:rsidRPr="00D00E16">
              <w:rPr>
                <w:rFonts w:ascii="Times New Roman" w:hAnsi="Times New Roman"/>
                <w:sz w:val="24"/>
                <w:szCs w:val="24"/>
              </w:rPr>
              <w:t>47</w:t>
            </w:r>
          </w:p>
        </w:tc>
        <w:tc>
          <w:tcPr>
            <w:tcW w:w="1157" w:type="dxa"/>
            <w:vAlign w:val="center"/>
          </w:tcPr>
          <w:p w:rsidR="00D00E16" w:rsidRPr="00D00E16" w:rsidRDefault="00D00E16" w:rsidP="00D00E16">
            <w:pPr>
              <w:pStyle w:val="a3"/>
              <w:spacing w:after="0" w:line="240" w:lineRule="auto"/>
              <w:ind w:left="-43" w:right="-68" w:firstLine="43"/>
              <w:jc w:val="center"/>
              <w:rPr>
                <w:rFonts w:ascii="Times New Roman" w:hAnsi="Times New Roman"/>
                <w:sz w:val="24"/>
                <w:szCs w:val="24"/>
              </w:rPr>
            </w:pPr>
          </w:p>
        </w:tc>
        <w:tc>
          <w:tcPr>
            <w:tcW w:w="1158" w:type="dxa"/>
            <w:vAlign w:val="center"/>
          </w:tcPr>
          <w:p w:rsidR="00D00E16" w:rsidRPr="00D00E16" w:rsidRDefault="00D00E16" w:rsidP="00D00E16">
            <w:pPr>
              <w:pStyle w:val="a3"/>
              <w:spacing w:after="0" w:line="240" w:lineRule="auto"/>
              <w:ind w:left="0"/>
              <w:jc w:val="center"/>
              <w:rPr>
                <w:rFonts w:ascii="Times New Roman" w:hAnsi="Times New Roman"/>
                <w:sz w:val="24"/>
                <w:szCs w:val="24"/>
              </w:rPr>
            </w:pPr>
            <w:r w:rsidRPr="00D00E16">
              <w:rPr>
                <w:rFonts w:ascii="Times New Roman" w:hAnsi="Times New Roman"/>
                <w:sz w:val="24"/>
                <w:szCs w:val="24"/>
              </w:rPr>
              <w:t>87%</w:t>
            </w:r>
          </w:p>
        </w:tc>
        <w:tc>
          <w:tcPr>
            <w:tcW w:w="1157" w:type="dxa"/>
            <w:vAlign w:val="center"/>
          </w:tcPr>
          <w:p w:rsidR="00D00E16" w:rsidRPr="00D00E16" w:rsidRDefault="00D00E16" w:rsidP="00D00E16">
            <w:pPr>
              <w:pStyle w:val="a3"/>
              <w:spacing w:after="0" w:line="240" w:lineRule="auto"/>
              <w:ind w:left="0"/>
              <w:jc w:val="center"/>
              <w:rPr>
                <w:rFonts w:ascii="Times New Roman" w:hAnsi="Times New Roman"/>
                <w:sz w:val="24"/>
                <w:szCs w:val="24"/>
              </w:rPr>
            </w:pPr>
            <w:r w:rsidRPr="00D00E16">
              <w:rPr>
                <w:rFonts w:ascii="Times New Roman" w:hAnsi="Times New Roman"/>
                <w:sz w:val="24"/>
                <w:szCs w:val="24"/>
              </w:rPr>
              <w:t>87%</w:t>
            </w:r>
          </w:p>
        </w:tc>
        <w:tc>
          <w:tcPr>
            <w:tcW w:w="1158" w:type="dxa"/>
          </w:tcPr>
          <w:p w:rsidR="00D00E16" w:rsidRPr="00D00E16" w:rsidRDefault="00D00E16" w:rsidP="00D00E16">
            <w:pPr>
              <w:pStyle w:val="a3"/>
              <w:spacing w:after="0" w:line="240" w:lineRule="auto"/>
              <w:ind w:left="0"/>
              <w:jc w:val="both"/>
              <w:rPr>
                <w:rFonts w:ascii="Times New Roman" w:hAnsi="Times New Roman"/>
                <w:sz w:val="24"/>
                <w:szCs w:val="24"/>
              </w:rPr>
            </w:pPr>
          </w:p>
        </w:tc>
      </w:tr>
    </w:tbl>
    <w:p w:rsidR="003C6A11" w:rsidRDefault="003C6A11" w:rsidP="00D00E16">
      <w:pPr>
        <w:spacing w:before="240"/>
        <w:ind w:left="-425" w:firstLine="425"/>
        <w:jc w:val="both"/>
      </w:pPr>
      <w:r w:rsidRPr="00E2039C">
        <w:lastRenderedPageBreak/>
        <w:t>6.</w:t>
      </w:r>
      <w:r w:rsidR="00D00E16">
        <w:t>3. Результаты</w:t>
      </w:r>
      <w:r w:rsidRPr="00E2039C">
        <w:t xml:space="preserve"> ГВЭ-11 по </w:t>
      </w:r>
      <w:r w:rsidR="00D00E16">
        <w:t xml:space="preserve">математике </w:t>
      </w:r>
    </w:p>
    <w:p w:rsidR="003C6A11" w:rsidRPr="006F1BCE" w:rsidRDefault="003C6A11" w:rsidP="00D00E16">
      <w:pPr>
        <w:pStyle w:val="af7"/>
        <w:keepNext/>
        <w:spacing w:after="120"/>
        <w:jc w:val="right"/>
        <w:rPr>
          <w:b w:val="0"/>
          <w:i/>
          <w:color w:val="auto"/>
          <w:sz w:val="22"/>
        </w:rPr>
      </w:pPr>
      <w:r w:rsidRPr="006F1BCE">
        <w:rPr>
          <w:b w:val="0"/>
          <w:i/>
          <w:color w:val="auto"/>
          <w:sz w:val="22"/>
        </w:rPr>
        <w:t xml:space="preserve">Таблица </w:t>
      </w:r>
      <w:r w:rsidR="007A15AA" w:rsidRPr="006F1BCE">
        <w:rPr>
          <w:b w:val="0"/>
          <w:i/>
          <w:color w:val="auto"/>
          <w:sz w:val="22"/>
        </w:rPr>
        <w:fldChar w:fldCharType="begin"/>
      </w:r>
      <w:r w:rsidRPr="006F1BCE">
        <w:rPr>
          <w:b w:val="0"/>
          <w:i/>
          <w:color w:val="auto"/>
          <w:sz w:val="22"/>
        </w:rPr>
        <w:instrText xml:space="preserve"> SEQ Таблица \* ARABIC </w:instrText>
      </w:r>
      <w:r w:rsidR="007A15AA" w:rsidRPr="006F1BCE">
        <w:rPr>
          <w:b w:val="0"/>
          <w:i/>
          <w:color w:val="auto"/>
          <w:sz w:val="22"/>
        </w:rPr>
        <w:fldChar w:fldCharType="separate"/>
      </w:r>
      <w:r w:rsidR="00D00E16">
        <w:rPr>
          <w:b w:val="0"/>
          <w:i/>
          <w:noProof/>
          <w:color w:val="auto"/>
          <w:sz w:val="22"/>
        </w:rPr>
        <w:t>44</w:t>
      </w:r>
      <w:r w:rsidR="007A15AA" w:rsidRPr="006F1BCE">
        <w:rPr>
          <w:b w:val="0"/>
          <w:i/>
          <w:color w:val="auto"/>
          <w:sz w:val="22"/>
        </w:rPr>
        <w:fldChar w:fldCharType="end"/>
      </w:r>
    </w:p>
    <w:tbl>
      <w:tblPr>
        <w:tblStyle w:val="a7"/>
        <w:tblW w:w="0" w:type="auto"/>
        <w:tblInd w:w="-318" w:type="dxa"/>
        <w:tblLook w:val="04A0"/>
      </w:tblPr>
      <w:tblGrid>
        <w:gridCol w:w="3115"/>
        <w:gridCol w:w="1729"/>
        <w:gridCol w:w="1729"/>
        <w:gridCol w:w="1729"/>
        <w:gridCol w:w="1730"/>
      </w:tblGrid>
      <w:tr w:rsidR="003C6A11" w:rsidTr="00F958B4">
        <w:tc>
          <w:tcPr>
            <w:tcW w:w="3120" w:type="dxa"/>
          </w:tcPr>
          <w:p w:rsidR="003C6A11" w:rsidRDefault="003C6A11" w:rsidP="00F958B4">
            <w:pPr>
              <w:jc w:val="both"/>
            </w:pPr>
          </w:p>
        </w:tc>
        <w:tc>
          <w:tcPr>
            <w:tcW w:w="1736" w:type="dxa"/>
            <w:vAlign w:val="center"/>
          </w:tcPr>
          <w:p w:rsidR="003C6A11" w:rsidRDefault="003C6A11" w:rsidP="00F958B4">
            <w:pPr>
              <w:jc w:val="center"/>
            </w:pPr>
            <w:r>
              <w:t>«2»</w:t>
            </w:r>
          </w:p>
        </w:tc>
        <w:tc>
          <w:tcPr>
            <w:tcW w:w="1736" w:type="dxa"/>
            <w:vAlign w:val="center"/>
          </w:tcPr>
          <w:p w:rsidR="003C6A11" w:rsidRDefault="003C6A11" w:rsidP="00F958B4">
            <w:pPr>
              <w:jc w:val="center"/>
            </w:pPr>
            <w:r>
              <w:t>«3»</w:t>
            </w:r>
          </w:p>
        </w:tc>
        <w:tc>
          <w:tcPr>
            <w:tcW w:w="1736" w:type="dxa"/>
            <w:vAlign w:val="center"/>
          </w:tcPr>
          <w:p w:rsidR="003C6A11" w:rsidRDefault="003C6A11" w:rsidP="00F958B4">
            <w:pPr>
              <w:jc w:val="center"/>
            </w:pPr>
            <w:r>
              <w:t>«4»</w:t>
            </w:r>
          </w:p>
        </w:tc>
        <w:tc>
          <w:tcPr>
            <w:tcW w:w="1737" w:type="dxa"/>
            <w:vAlign w:val="center"/>
          </w:tcPr>
          <w:p w:rsidR="003C6A11" w:rsidRDefault="003C6A11" w:rsidP="00F958B4">
            <w:pPr>
              <w:jc w:val="center"/>
            </w:pPr>
            <w:r>
              <w:t>«5»</w:t>
            </w:r>
          </w:p>
        </w:tc>
      </w:tr>
      <w:tr w:rsidR="003C6A11" w:rsidTr="00F958B4">
        <w:tc>
          <w:tcPr>
            <w:tcW w:w="3120" w:type="dxa"/>
          </w:tcPr>
          <w:p w:rsidR="003C6A11" w:rsidRDefault="003C6A11" w:rsidP="00F958B4">
            <w:pPr>
              <w:jc w:val="both"/>
            </w:pPr>
            <w:r>
              <w:t>Количество участников ГВЭ-11, получивших соответствующую отметку по предмету</w:t>
            </w:r>
          </w:p>
        </w:tc>
        <w:tc>
          <w:tcPr>
            <w:tcW w:w="1736" w:type="dxa"/>
            <w:vAlign w:val="center"/>
          </w:tcPr>
          <w:p w:rsidR="003C6A11" w:rsidRDefault="00851162" w:rsidP="00F958B4">
            <w:pPr>
              <w:jc w:val="center"/>
            </w:pPr>
            <w:r>
              <w:t>1</w:t>
            </w:r>
          </w:p>
        </w:tc>
        <w:tc>
          <w:tcPr>
            <w:tcW w:w="1736" w:type="dxa"/>
            <w:vAlign w:val="center"/>
          </w:tcPr>
          <w:p w:rsidR="003C6A11" w:rsidRDefault="00851162" w:rsidP="00F958B4">
            <w:pPr>
              <w:jc w:val="center"/>
            </w:pPr>
            <w:r>
              <w:t>28</w:t>
            </w:r>
          </w:p>
        </w:tc>
        <w:tc>
          <w:tcPr>
            <w:tcW w:w="1736" w:type="dxa"/>
            <w:vAlign w:val="center"/>
          </w:tcPr>
          <w:p w:rsidR="003C6A11" w:rsidRDefault="00851162" w:rsidP="00F958B4">
            <w:pPr>
              <w:jc w:val="center"/>
            </w:pPr>
            <w:r>
              <w:t>23</w:t>
            </w:r>
          </w:p>
        </w:tc>
        <w:tc>
          <w:tcPr>
            <w:tcW w:w="1737" w:type="dxa"/>
            <w:vAlign w:val="center"/>
          </w:tcPr>
          <w:p w:rsidR="003C6A11" w:rsidRDefault="00851162" w:rsidP="00F958B4">
            <w:pPr>
              <w:jc w:val="center"/>
            </w:pPr>
            <w:r>
              <w:t>2</w:t>
            </w:r>
          </w:p>
        </w:tc>
      </w:tr>
    </w:tbl>
    <w:p w:rsidR="003C6A11" w:rsidRPr="00E2039C" w:rsidRDefault="003C6A11" w:rsidP="003C6A11">
      <w:pPr>
        <w:ind w:left="-426" w:firstLine="426"/>
        <w:jc w:val="both"/>
      </w:pPr>
      <w:r w:rsidRPr="00E2039C">
        <w:t xml:space="preserve"> </w:t>
      </w:r>
    </w:p>
    <w:p w:rsidR="003C6A11" w:rsidRDefault="003C6A11" w:rsidP="003C6A11">
      <w:pPr>
        <w:spacing w:after="200" w:line="276" w:lineRule="auto"/>
        <w:rPr>
          <w:rFonts w:eastAsia="Calibri"/>
          <w:bCs/>
          <w:lang w:eastAsia="en-US"/>
        </w:rPr>
      </w:pPr>
      <w:r>
        <w:rPr>
          <w:rFonts w:eastAsia="Calibri"/>
          <w:bCs/>
          <w:lang w:eastAsia="en-US"/>
        </w:rPr>
        <w:br w:type="page"/>
      </w:r>
    </w:p>
    <w:p w:rsidR="003C6A11" w:rsidRDefault="003C6A11" w:rsidP="003C6A11">
      <w:pPr>
        <w:ind w:left="-426" w:firstLine="426"/>
        <w:jc w:val="both"/>
        <w:rPr>
          <w:rFonts w:eastAsia="Calibri"/>
          <w:bCs/>
          <w:lang w:eastAsia="en-US"/>
        </w:rPr>
      </w:pPr>
      <w:r w:rsidRPr="00E2039C">
        <w:rPr>
          <w:rFonts w:eastAsia="Calibri"/>
          <w:bCs/>
          <w:lang w:eastAsia="en-US"/>
        </w:rPr>
        <w:lastRenderedPageBreak/>
        <w:t>6.</w:t>
      </w:r>
      <w:r>
        <w:rPr>
          <w:rFonts w:eastAsia="Calibri"/>
          <w:bCs/>
          <w:lang w:eastAsia="en-US"/>
        </w:rPr>
        <w:t>4.</w:t>
      </w:r>
      <w:r w:rsidRPr="00E2039C">
        <w:rPr>
          <w:rFonts w:eastAsia="Calibri"/>
          <w:bCs/>
          <w:lang w:eastAsia="en-US"/>
        </w:rPr>
        <w:t xml:space="preserve">  Рекомендации по </w:t>
      </w:r>
      <w:r w:rsidRPr="00E2039C">
        <w:t>ГВЭ</w:t>
      </w:r>
      <w:r>
        <w:rPr>
          <w:rFonts w:eastAsia="Calibri"/>
          <w:bCs/>
          <w:lang w:eastAsia="en-US"/>
        </w:rPr>
        <w:t>-11</w:t>
      </w:r>
      <w:r>
        <w:rPr>
          <w:rStyle w:val="a6"/>
          <w:rFonts w:eastAsia="Calibri"/>
          <w:bCs/>
          <w:lang w:eastAsia="en-US"/>
        </w:rPr>
        <w:footnoteReference w:id="6"/>
      </w:r>
      <w:r w:rsidRPr="00E2039C">
        <w:rPr>
          <w:rFonts w:eastAsia="Calibri"/>
          <w:bCs/>
          <w:lang w:eastAsia="en-US"/>
        </w:rPr>
        <w:t>:</w:t>
      </w:r>
    </w:p>
    <w:p w:rsidR="00AE05CA" w:rsidRPr="0026331F" w:rsidRDefault="00AE05CA" w:rsidP="00E20D4B">
      <w:pPr>
        <w:spacing w:before="240"/>
        <w:ind w:firstLine="567"/>
        <w:jc w:val="both"/>
        <w:rPr>
          <w:rFonts w:eastAsia="Calibri"/>
          <w:b/>
          <w:lang w:eastAsia="en-US"/>
        </w:rPr>
      </w:pPr>
      <w:r w:rsidRPr="0026331F">
        <w:rPr>
          <w:rFonts w:eastAsia="Calibri"/>
          <w:b/>
          <w:lang w:eastAsia="en-US"/>
        </w:rPr>
        <w:t>6.4.1 – предложения по совершенствованию процедуры проведения ГВЭ-11</w:t>
      </w:r>
    </w:p>
    <w:p w:rsidR="00AE05CA" w:rsidRDefault="00AE05CA" w:rsidP="00E20D4B">
      <w:pPr>
        <w:spacing w:after="120"/>
        <w:ind w:firstLine="567"/>
        <w:jc w:val="both"/>
        <w:rPr>
          <w:rFonts w:eastAsia="Calibri"/>
          <w:lang w:eastAsia="en-US"/>
        </w:rPr>
      </w:pPr>
      <w:r>
        <w:rPr>
          <w:rFonts w:eastAsia="Calibri"/>
          <w:lang w:eastAsia="en-US"/>
        </w:rPr>
        <w:t xml:space="preserve">Проводить обучение ассистентов, прикрепляемых к </w:t>
      </w:r>
      <w:proofErr w:type="gramStart"/>
      <w:r>
        <w:rPr>
          <w:rFonts w:eastAsia="Calibri"/>
          <w:lang w:eastAsia="en-US"/>
        </w:rPr>
        <w:t>обучающимся</w:t>
      </w:r>
      <w:proofErr w:type="gramEnd"/>
      <w:r>
        <w:rPr>
          <w:rFonts w:eastAsia="Calibri"/>
          <w:lang w:eastAsia="en-US"/>
        </w:rPr>
        <w:t xml:space="preserve"> с ОВЗ, с целью ознакомления с функциями ассистента на экзамене, процедурой проведения ГВЭ.</w:t>
      </w:r>
    </w:p>
    <w:p w:rsidR="00AE05CA" w:rsidRPr="0026331F" w:rsidRDefault="00AE05CA" w:rsidP="00D00E16">
      <w:pPr>
        <w:spacing w:after="120"/>
        <w:ind w:firstLine="567"/>
        <w:jc w:val="both"/>
        <w:rPr>
          <w:rFonts w:eastAsia="Calibri"/>
          <w:b/>
          <w:lang w:eastAsia="en-US"/>
        </w:rPr>
      </w:pPr>
      <w:r w:rsidRPr="0026331F">
        <w:rPr>
          <w:rFonts w:eastAsia="Calibri"/>
          <w:b/>
          <w:lang w:eastAsia="en-US"/>
        </w:rPr>
        <w:t>6.4.2 – предложения по совершенствованию КИМ ГВЭ-11 в соответ</w:t>
      </w:r>
      <w:r>
        <w:rPr>
          <w:rFonts w:eastAsia="Calibri"/>
          <w:b/>
          <w:lang w:eastAsia="en-US"/>
        </w:rPr>
        <w:t>ствии с категориями участников (категория</w:t>
      </w:r>
      <w:proofErr w:type="gramStart"/>
      <w:r>
        <w:rPr>
          <w:rFonts w:eastAsia="Calibri"/>
          <w:b/>
          <w:lang w:eastAsia="en-US"/>
        </w:rPr>
        <w:t xml:space="preserve"> В</w:t>
      </w:r>
      <w:proofErr w:type="gramEnd"/>
      <w:r>
        <w:rPr>
          <w:rFonts w:eastAsia="Calibri"/>
          <w:b/>
          <w:lang w:eastAsia="en-US"/>
        </w:rPr>
        <w:t xml:space="preserve"> - </w:t>
      </w:r>
      <w:r>
        <w:rPr>
          <w:rFonts w:eastAsia="Calibri"/>
          <w:lang w:eastAsia="en-US"/>
        </w:rPr>
        <w:t>о</w:t>
      </w:r>
      <w:r w:rsidRPr="0026331F">
        <w:rPr>
          <w:rFonts w:eastAsia="Calibri"/>
          <w:lang w:eastAsia="en-US"/>
        </w:rPr>
        <w:t>бучающиеся с</w:t>
      </w:r>
      <w:r>
        <w:rPr>
          <w:rFonts w:eastAsia="Calibri"/>
          <w:lang w:eastAsia="en-US"/>
        </w:rPr>
        <w:t xml:space="preserve"> ОВЗ, дети-инвалиды и инвалиды </w:t>
      </w:r>
      <w:r w:rsidRPr="0026331F">
        <w:rPr>
          <w:rFonts w:eastAsia="Calibri"/>
          <w:lang w:eastAsia="en-US"/>
        </w:rPr>
        <w:t>с нарушениями опорно-двигательного аппарата, слабослышащие и позднооглохшие, слепые, слабовидящие и поздноослепшие, владеющие шрифтом Брайля, глухие, с задержкой психического развития, обучающиеся по адаптированным основным образовательным программ</w:t>
      </w:r>
      <w:r>
        <w:rPr>
          <w:rFonts w:eastAsia="Calibri"/>
          <w:lang w:eastAsia="en-US"/>
        </w:rPr>
        <w:t>ам, с тяжёлыми нарушениями речи</w:t>
      </w:r>
      <w:r w:rsidRPr="0026331F">
        <w:rPr>
          <w:rFonts w:eastAsia="Calibri"/>
          <w:lang w:eastAsia="en-US"/>
        </w:rPr>
        <w:t>)</w:t>
      </w:r>
    </w:p>
    <w:p w:rsidR="00AE05CA" w:rsidRPr="00D00E16" w:rsidRDefault="00AE05CA" w:rsidP="009D3780">
      <w:pPr>
        <w:pStyle w:val="a3"/>
        <w:numPr>
          <w:ilvl w:val="0"/>
          <w:numId w:val="21"/>
        </w:numPr>
        <w:spacing w:after="0" w:line="240" w:lineRule="auto"/>
        <w:ind w:left="641" w:hanging="357"/>
        <w:jc w:val="both"/>
        <w:rPr>
          <w:rFonts w:ascii="Times New Roman" w:hAnsi="Times New Roman"/>
          <w:sz w:val="24"/>
          <w:szCs w:val="24"/>
        </w:rPr>
      </w:pPr>
      <w:proofErr w:type="gramStart"/>
      <w:r w:rsidRPr="00D00E16">
        <w:rPr>
          <w:rFonts w:ascii="Times New Roman" w:hAnsi="Times New Roman"/>
          <w:sz w:val="24"/>
          <w:szCs w:val="24"/>
        </w:rPr>
        <w:t>Предусмотреть варианты ГВЭ для «непишущих и неговорящих (точнее очень плохо говорящих)» обучающихся с ОВЗ (это категория детей, которым тяжело выполнять работу на компьютере из-за спастики рук, а также они не могут сдавать экзамен устно, т.к. очень плохо говорят (практически не говорят).</w:t>
      </w:r>
      <w:proofErr w:type="gramEnd"/>
      <w:r w:rsidRPr="00D00E16">
        <w:rPr>
          <w:rFonts w:ascii="Times New Roman" w:hAnsi="Times New Roman"/>
          <w:sz w:val="24"/>
          <w:szCs w:val="24"/>
        </w:rPr>
        <w:t xml:space="preserve"> Эта же проблема встает и при ГВЭ-9 (особенно на устном собеседовании).</w:t>
      </w:r>
    </w:p>
    <w:p w:rsidR="00AE05CA" w:rsidRPr="00D00E16" w:rsidRDefault="00AE05CA" w:rsidP="009D3780">
      <w:pPr>
        <w:pStyle w:val="a3"/>
        <w:numPr>
          <w:ilvl w:val="0"/>
          <w:numId w:val="21"/>
        </w:numPr>
        <w:spacing w:after="0" w:line="240" w:lineRule="auto"/>
        <w:ind w:left="641" w:hanging="357"/>
        <w:jc w:val="both"/>
        <w:rPr>
          <w:rFonts w:ascii="Times New Roman" w:hAnsi="Times New Roman"/>
          <w:sz w:val="24"/>
          <w:szCs w:val="24"/>
        </w:rPr>
      </w:pPr>
      <w:r w:rsidRPr="00D00E16">
        <w:rPr>
          <w:rFonts w:ascii="Times New Roman" w:hAnsi="Times New Roman"/>
          <w:sz w:val="24"/>
          <w:szCs w:val="24"/>
        </w:rPr>
        <w:t xml:space="preserve">Для слепых обучающихся дублировать экзаменационные материалы, выполненные шрифтом Брайля, плоскопечатным текстом, т.к. в случае опечатки у ассистента нет возможности перепроверить корректность задания. </w:t>
      </w:r>
    </w:p>
    <w:p w:rsidR="00AE05CA" w:rsidRPr="00E2039C" w:rsidRDefault="00AE05CA" w:rsidP="003C6A11">
      <w:pPr>
        <w:ind w:left="-426" w:firstLine="426"/>
        <w:jc w:val="both"/>
        <w:rPr>
          <w:rFonts w:eastAsia="Calibri"/>
          <w:b/>
          <w:bCs/>
          <w:lang w:eastAsia="en-US"/>
        </w:rPr>
      </w:pPr>
    </w:p>
    <w:p w:rsidR="003C6A11" w:rsidRDefault="003C6A11" w:rsidP="003C6A11">
      <w:pPr>
        <w:spacing w:after="200" w:line="276" w:lineRule="auto"/>
        <w:rPr>
          <w:rFonts w:eastAsia="Times New Roman"/>
          <w:smallCaps/>
          <w:lang w:eastAsia="en-US"/>
        </w:rPr>
      </w:pPr>
      <w:r>
        <w:rPr>
          <w:rFonts w:eastAsia="Times New Roman"/>
          <w:smallCaps/>
        </w:rPr>
        <w:br w:type="page"/>
      </w:r>
    </w:p>
    <w:p w:rsidR="003C6A11" w:rsidRPr="00E2039C" w:rsidRDefault="003C6A11" w:rsidP="003C6A11">
      <w:pPr>
        <w:spacing w:after="200" w:line="276" w:lineRule="auto"/>
        <w:jc w:val="center"/>
        <w:rPr>
          <w:rFonts w:eastAsia="Calibri"/>
        </w:rPr>
      </w:pPr>
      <w:r w:rsidRPr="004323C9">
        <w:rPr>
          <w:rStyle w:val="af5"/>
          <w:sz w:val="28"/>
        </w:rPr>
        <w:lastRenderedPageBreak/>
        <w:t xml:space="preserve">Предложения в ДОРОЖНУЮ КАРТУ по развитию региональной </w:t>
      </w:r>
      <w:r w:rsidRPr="007B0619">
        <w:rPr>
          <w:rStyle w:val="af5"/>
          <w:sz w:val="28"/>
        </w:rPr>
        <w:br/>
      </w:r>
      <w:r w:rsidRPr="004323C9">
        <w:rPr>
          <w:rStyle w:val="af5"/>
          <w:sz w:val="28"/>
        </w:rPr>
        <w:t xml:space="preserve">системы образования </w:t>
      </w:r>
      <w:r w:rsidR="003659E1">
        <w:rPr>
          <w:rStyle w:val="af5"/>
          <w:sz w:val="28"/>
        </w:rPr>
        <w:t>по математике будут представлены в части анализа математики (профильный уровень)</w:t>
      </w:r>
    </w:p>
    <w:p w:rsidR="003C6A11" w:rsidRPr="00E2039C" w:rsidRDefault="003C6A11" w:rsidP="003C6A11">
      <w:pPr>
        <w:pStyle w:val="1"/>
        <w:ind w:hanging="567"/>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СОСТАВИТЕЛИ ОТЧЕТА</w:t>
      </w:r>
      <w:r w:rsidRPr="00E2039C">
        <w:rPr>
          <w:rFonts w:ascii="Times New Roman" w:eastAsia="Times New Roman" w:hAnsi="Times New Roman" w:cs="Times New Roman"/>
          <w:color w:val="auto"/>
          <w:sz w:val="24"/>
          <w:szCs w:val="24"/>
        </w:rPr>
        <w:t xml:space="preserve">: </w:t>
      </w:r>
    </w:p>
    <w:p w:rsidR="003C6A11" w:rsidRPr="00481EF7" w:rsidRDefault="00481EF7" w:rsidP="00481EF7">
      <w:pPr>
        <w:spacing w:before="120" w:after="240"/>
        <w:ind w:left="-425" w:right="-284"/>
        <w:rPr>
          <w:i/>
        </w:rPr>
      </w:pPr>
      <w:r w:rsidRPr="00E4505C">
        <w:t xml:space="preserve">Наименование организации, проводящей анализ результатов ЕГЭ по </w:t>
      </w:r>
      <w:r>
        <w:t xml:space="preserve">математике (базовый уровень): </w:t>
      </w:r>
      <w:r w:rsidRPr="00E4505C">
        <w:t>Государственное автономное учреждение Республики Карелия «Центр оценки качества образования» (ГАУ РК «ЦОКО»)</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4536"/>
        <w:gridCol w:w="2551"/>
      </w:tblGrid>
      <w:tr w:rsidR="004237DF" w:rsidRPr="00E2039C" w:rsidTr="004237DF">
        <w:tc>
          <w:tcPr>
            <w:tcW w:w="3119" w:type="dxa"/>
            <w:shd w:val="clear" w:color="auto" w:fill="auto"/>
          </w:tcPr>
          <w:p w:rsidR="004237DF" w:rsidRPr="00E2039C" w:rsidRDefault="004237DF" w:rsidP="004237DF">
            <w:pPr>
              <w:jc w:val="both"/>
            </w:pPr>
            <w:r w:rsidRPr="00E2039C">
              <w:t xml:space="preserve">Ответственный специалист, выполнявший анализ результатов ЕГЭ по </w:t>
            </w:r>
            <w:r>
              <w:t>математике (базовый уровень)</w:t>
            </w:r>
            <w:r>
              <w:rPr>
                <w:rStyle w:val="a6"/>
              </w:rPr>
              <w:footnoteReference w:id="7"/>
            </w:r>
          </w:p>
        </w:tc>
        <w:tc>
          <w:tcPr>
            <w:tcW w:w="4536" w:type="dxa"/>
            <w:shd w:val="clear" w:color="auto" w:fill="auto"/>
          </w:tcPr>
          <w:p w:rsidR="004237DF" w:rsidRPr="002874B4" w:rsidRDefault="004237DF" w:rsidP="004237DF">
            <w:pPr>
              <w:ind w:firstLine="34"/>
              <w:jc w:val="both"/>
              <w:rPr>
                <w:rFonts w:eastAsia="Calibri"/>
                <w:i/>
              </w:rPr>
            </w:pPr>
            <w:r w:rsidRPr="002874B4">
              <w:rPr>
                <w:rFonts w:eastAsia="Calibri"/>
                <w:iCs/>
              </w:rPr>
              <w:t>Маркова Светлана Иосифовна, старший преподаватель кафедры теории и методики обучения математике и ИКТ в образовании, институт математики и информационных технологий ФГБОУ ВО «ПетрГУ»</w:t>
            </w:r>
          </w:p>
        </w:tc>
        <w:tc>
          <w:tcPr>
            <w:tcW w:w="2551" w:type="dxa"/>
          </w:tcPr>
          <w:p w:rsidR="004237DF" w:rsidRPr="002874B4" w:rsidRDefault="004237DF" w:rsidP="004237DF">
            <w:pPr>
              <w:ind w:firstLine="34"/>
              <w:jc w:val="both"/>
              <w:rPr>
                <w:rFonts w:eastAsia="Calibri"/>
                <w:i/>
              </w:rPr>
            </w:pPr>
            <w:r w:rsidRPr="002874B4">
              <w:rPr>
                <w:rFonts w:eastAsia="Calibri"/>
                <w:iCs/>
              </w:rPr>
              <w:t>Председатель предметной комиссии по математике</w:t>
            </w:r>
          </w:p>
        </w:tc>
      </w:tr>
      <w:tr w:rsidR="007175B4" w:rsidRPr="00E2039C" w:rsidTr="004237DF">
        <w:tc>
          <w:tcPr>
            <w:tcW w:w="3119" w:type="dxa"/>
            <w:vMerge w:val="restart"/>
            <w:shd w:val="clear" w:color="auto" w:fill="auto"/>
          </w:tcPr>
          <w:p w:rsidR="007175B4" w:rsidRPr="00E2039C" w:rsidRDefault="007175B4" w:rsidP="00F958B4">
            <w:pPr>
              <w:jc w:val="both"/>
            </w:pPr>
            <w:r w:rsidRPr="00E2039C">
              <w:t>Специалисты, привлекаемые к анализу результатов ЕГЭ по предмету</w:t>
            </w:r>
          </w:p>
        </w:tc>
        <w:tc>
          <w:tcPr>
            <w:tcW w:w="4536" w:type="dxa"/>
            <w:shd w:val="clear" w:color="auto" w:fill="auto"/>
            <w:vAlign w:val="center"/>
          </w:tcPr>
          <w:p w:rsidR="007175B4" w:rsidRPr="00A571E3" w:rsidRDefault="007175B4" w:rsidP="00023E83">
            <w:pPr>
              <w:rPr>
                <w:color w:val="000000"/>
              </w:rPr>
            </w:pPr>
            <w:r w:rsidRPr="00A571E3">
              <w:rPr>
                <w:color w:val="000000"/>
              </w:rPr>
              <w:t xml:space="preserve">Моторина Галина Ивановна, </w:t>
            </w:r>
            <w:r>
              <w:rPr>
                <w:color w:val="000000"/>
              </w:rPr>
              <w:t>специалист</w:t>
            </w:r>
            <w:r w:rsidRPr="00A571E3">
              <w:rPr>
                <w:color w:val="000000"/>
              </w:rPr>
              <w:t xml:space="preserve"> ГАУ РК «ЦОКО»</w:t>
            </w:r>
          </w:p>
        </w:tc>
        <w:tc>
          <w:tcPr>
            <w:tcW w:w="2551" w:type="dxa"/>
            <w:vAlign w:val="center"/>
          </w:tcPr>
          <w:p w:rsidR="007175B4" w:rsidRPr="00A571E3" w:rsidRDefault="007175B4" w:rsidP="00023E83">
            <w:pPr>
              <w:ind w:firstLine="59"/>
              <w:jc w:val="both"/>
              <w:rPr>
                <w:color w:val="000000"/>
              </w:rPr>
            </w:pPr>
            <w:r w:rsidRPr="00A571E3">
              <w:rPr>
                <w:color w:val="000000"/>
              </w:rPr>
              <w:t>Обработка, анализ статистических данных ЕГЭ по предмету</w:t>
            </w:r>
          </w:p>
        </w:tc>
      </w:tr>
      <w:tr w:rsidR="007175B4" w:rsidRPr="00E2039C" w:rsidTr="00CA0A43">
        <w:tc>
          <w:tcPr>
            <w:tcW w:w="3119" w:type="dxa"/>
            <w:vMerge/>
            <w:tcBorders>
              <w:bottom w:val="single" w:sz="4" w:space="0" w:color="auto"/>
            </w:tcBorders>
            <w:shd w:val="clear" w:color="auto" w:fill="auto"/>
          </w:tcPr>
          <w:p w:rsidR="007175B4" w:rsidRPr="00E2039C" w:rsidRDefault="007175B4" w:rsidP="00F958B4">
            <w:pPr>
              <w:jc w:val="both"/>
            </w:pPr>
          </w:p>
        </w:tc>
        <w:tc>
          <w:tcPr>
            <w:tcW w:w="4536" w:type="dxa"/>
            <w:tcBorders>
              <w:top w:val="single" w:sz="4" w:space="0" w:color="auto"/>
              <w:bottom w:val="single" w:sz="4" w:space="0" w:color="auto"/>
              <w:right w:val="single" w:sz="4" w:space="0" w:color="auto"/>
            </w:tcBorders>
            <w:shd w:val="clear" w:color="auto" w:fill="auto"/>
            <w:vAlign w:val="center"/>
          </w:tcPr>
          <w:p w:rsidR="007175B4" w:rsidRPr="00A571E3" w:rsidRDefault="007175B4" w:rsidP="00023E83">
            <w:pPr>
              <w:rPr>
                <w:color w:val="000000"/>
              </w:rPr>
            </w:pPr>
            <w:r>
              <w:rPr>
                <w:color w:val="000000"/>
              </w:rPr>
              <w:t>Наволоцкий Сергей Валентинович, инженер-программист РЦОИ</w:t>
            </w:r>
          </w:p>
        </w:tc>
        <w:tc>
          <w:tcPr>
            <w:tcW w:w="2551" w:type="dxa"/>
            <w:tcBorders>
              <w:top w:val="single" w:sz="4" w:space="0" w:color="auto"/>
              <w:left w:val="single" w:sz="4" w:space="0" w:color="auto"/>
              <w:bottom w:val="single" w:sz="4" w:space="0" w:color="auto"/>
              <w:right w:val="single" w:sz="4" w:space="0" w:color="auto"/>
            </w:tcBorders>
            <w:vAlign w:val="center"/>
          </w:tcPr>
          <w:p w:rsidR="007175B4" w:rsidRPr="00A571E3" w:rsidRDefault="007175B4" w:rsidP="00023E83">
            <w:pPr>
              <w:ind w:firstLine="59"/>
              <w:jc w:val="both"/>
              <w:rPr>
                <w:color w:val="000000"/>
              </w:rPr>
            </w:pPr>
            <w:r>
              <w:rPr>
                <w:color w:val="000000"/>
              </w:rPr>
              <w:t>Предоставление статистических данных</w:t>
            </w:r>
          </w:p>
        </w:tc>
      </w:tr>
    </w:tbl>
    <w:p w:rsidR="003C6A11" w:rsidRDefault="003C6A11" w:rsidP="003C6A11">
      <w:pPr>
        <w:jc w:val="right"/>
        <w:rPr>
          <w:i/>
        </w:rPr>
      </w:pPr>
    </w:p>
    <w:p w:rsidR="003C6A11" w:rsidRDefault="003C6A11" w:rsidP="003C6A11">
      <w:pPr>
        <w:spacing w:after="200" w:line="276" w:lineRule="auto"/>
        <w:rPr>
          <w:i/>
        </w:rPr>
      </w:pPr>
    </w:p>
    <w:p w:rsidR="003C6A11" w:rsidRDefault="003C6A11">
      <w:pPr>
        <w:spacing w:after="200" w:line="276" w:lineRule="auto"/>
        <w:rPr>
          <w:i/>
        </w:rPr>
      </w:pPr>
      <w:r>
        <w:rPr>
          <w:i/>
        </w:rPr>
        <w:br w:type="page"/>
      </w:r>
    </w:p>
    <w:p w:rsidR="003C6A11" w:rsidRDefault="003C6A11" w:rsidP="003C6A11">
      <w:pPr>
        <w:jc w:val="center"/>
        <w:rPr>
          <w:rStyle w:val="af5"/>
          <w:b w:val="0"/>
          <w:i/>
        </w:rPr>
      </w:pPr>
      <w:proofErr w:type="gramStart"/>
      <w:r w:rsidRPr="00E2039C">
        <w:rPr>
          <w:rStyle w:val="af5"/>
          <w:sz w:val="32"/>
        </w:rPr>
        <w:lastRenderedPageBreak/>
        <w:t>Методический анализ</w:t>
      </w:r>
      <w:proofErr w:type="gramEnd"/>
      <w:r w:rsidRPr="00E2039C">
        <w:rPr>
          <w:rStyle w:val="af5"/>
          <w:sz w:val="32"/>
        </w:rPr>
        <w:t xml:space="preserve"> результатов </w:t>
      </w:r>
      <w:r>
        <w:rPr>
          <w:rStyle w:val="af5"/>
          <w:sz w:val="32"/>
        </w:rPr>
        <w:t>ГИА-11</w:t>
      </w:r>
      <w:r w:rsidRPr="00E2039C">
        <w:rPr>
          <w:rStyle w:val="af5"/>
          <w:sz w:val="32"/>
        </w:rPr>
        <w:t xml:space="preserve"> по </w:t>
      </w:r>
      <w:r w:rsidR="00084AEB">
        <w:rPr>
          <w:rStyle w:val="af5"/>
          <w:sz w:val="32"/>
        </w:rPr>
        <w:t>математике (профильный уровень)</w:t>
      </w:r>
    </w:p>
    <w:p w:rsidR="003C6A11" w:rsidRPr="00E2039C" w:rsidRDefault="003C6A11" w:rsidP="003C6A11">
      <w:pPr>
        <w:pStyle w:val="1"/>
        <w:spacing w:before="36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РАЗДЕЛ </w:t>
      </w:r>
      <w:r w:rsidRPr="00E2039C">
        <w:rPr>
          <w:rFonts w:ascii="Times New Roman" w:eastAsia="Times New Roman" w:hAnsi="Times New Roman" w:cs="Times New Roman"/>
          <w:color w:val="auto"/>
          <w:sz w:val="24"/>
          <w:szCs w:val="24"/>
        </w:rPr>
        <w:t xml:space="preserve">1. ХАРАКТЕРИСТИКА УЧАСТНИКОВ ЕГЭ ПО </w:t>
      </w:r>
      <w:r w:rsidR="005D2A44">
        <w:rPr>
          <w:rFonts w:ascii="Times New Roman" w:eastAsia="Times New Roman" w:hAnsi="Times New Roman" w:cs="Times New Roman"/>
          <w:color w:val="auto"/>
          <w:sz w:val="24"/>
          <w:szCs w:val="24"/>
        </w:rPr>
        <w:t>МАТЕМАТИКЕ (профильный уровень)</w:t>
      </w:r>
      <w:r w:rsidR="002E2670" w:rsidRPr="002E2670">
        <w:rPr>
          <w:rFonts w:ascii="Times New Roman" w:eastAsia="Times New Roman" w:hAnsi="Times New Roman" w:cs="Times New Roman"/>
          <w:color w:val="FF0000"/>
          <w:sz w:val="24"/>
          <w:szCs w:val="24"/>
        </w:rPr>
        <w:t xml:space="preserve"> *</w:t>
      </w:r>
    </w:p>
    <w:p w:rsidR="003C6A11" w:rsidRPr="00E2039C" w:rsidRDefault="003C6A11" w:rsidP="005D2A44">
      <w:pPr>
        <w:spacing w:before="240"/>
        <w:ind w:left="567" w:hanging="567"/>
        <w:jc w:val="both"/>
      </w:pPr>
      <w:r w:rsidRPr="00E2039C">
        <w:t>1.1</w:t>
      </w:r>
      <w:r>
        <w:t>.</w:t>
      </w:r>
      <w:r w:rsidRPr="00E2039C">
        <w:t xml:space="preserve"> Количество участников ЕГЭ по </w:t>
      </w:r>
      <w:r w:rsidR="00C56DFA">
        <w:t>математике (профильный уровень)</w:t>
      </w:r>
      <w:r w:rsidRPr="00E2039C">
        <w:t xml:space="preserve"> (</w:t>
      </w:r>
      <w:proofErr w:type="gramStart"/>
      <w:r w:rsidRPr="00E2039C">
        <w:t>за</w:t>
      </w:r>
      <w:proofErr w:type="gramEnd"/>
      <w:r w:rsidRPr="00E2039C">
        <w:t xml:space="preserve"> последние 3 года)</w:t>
      </w:r>
    </w:p>
    <w:p w:rsidR="003C6A11" w:rsidRPr="003F7527" w:rsidRDefault="003C6A11" w:rsidP="005D2A44">
      <w:pPr>
        <w:pStyle w:val="af7"/>
        <w:keepNext/>
        <w:spacing w:after="120"/>
        <w:jc w:val="right"/>
        <w:rPr>
          <w:b w:val="0"/>
          <w:i/>
          <w:color w:val="auto"/>
          <w:sz w:val="22"/>
        </w:rPr>
      </w:pPr>
      <w:r w:rsidRPr="003F7527">
        <w:rPr>
          <w:b w:val="0"/>
          <w:i/>
          <w:color w:val="auto"/>
          <w:sz w:val="22"/>
        </w:rPr>
        <w:t xml:space="preserve">Таблица </w:t>
      </w:r>
      <w:r w:rsidR="007A15AA" w:rsidRPr="003F7527">
        <w:rPr>
          <w:b w:val="0"/>
          <w:i/>
          <w:color w:val="auto"/>
          <w:sz w:val="22"/>
        </w:rPr>
        <w:fldChar w:fldCharType="begin"/>
      </w:r>
      <w:r w:rsidRPr="003F7527">
        <w:rPr>
          <w:b w:val="0"/>
          <w:i/>
          <w:color w:val="auto"/>
          <w:sz w:val="22"/>
        </w:rPr>
        <w:instrText xml:space="preserve"> SEQ Таблица \* ARABIC </w:instrText>
      </w:r>
      <w:r w:rsidR="007A15AA" w:rsidRPr="003F7527">
        <w:rPr>
          <w:b w:val="0"/>
          <w:i/>
          <w:color w:val="auto"/>
          <w:sz w:val="22"/>
        </w:rPr>
        <w:fldChar w:fldCharType="separate"/>
      </w:r>
      <w:r>
        <w:rPr>
          <w:b w:val="0"/>
          <w:i/>
          <w:noProof/>
          <w:color w:val="auto"/>
          <w:sz w:val="22"/>
        </w:rPr>
        <w:t>4</w:t>
      </w:r>
      <w:r w:rsidR="007A15AA" w:rsidRPr="003F7527">
        <w:rPr>
          <w:b w:val="0"/>
          <w:i/>
          <w:color w:val="auto"/>
          <w:sz w:val="22"/>
        </w:rPr>
        <w:fldChar w:fldCharType="end"/>
      </w:r>
      <w:r w:rsidR="005D2A44">
        <w:rPr>
          <w:b w:val="0"/>
          <w:i/>
          <w:color w:val="auto"/>
          <w:sz w:val="22"/>
        </w:rPr>
        <w:t>5</w:t>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18"/>
        <w:gridCol w:w="1617"/>
        <w:gridCol w:w="1621"/>
        <w:gridCol w:w="1619"/>
        <w:gridCol w:w="1619"/>
        <w:gridCol w:w="1828"/>
      </w:tblGrid>
      <w:tr w:rsidR="003C6A11" w:rsidRPr="006B4276" w:rsidTr="00F958B4">
        <w:tc>
          <w:tcPr>
            <w:tcW w:w="1629" w:type="pct"/>
            <w:gridSpan w:val="2"/>
          </w:tcPr>
          <w:p w:rsidR="003C6A11" w:rsidRPr="006B4276" w:rsidRDefault="003C6A11" w:rsidP="006B4276">
            <w:pPr>
              <w:tabs>
                <w:tab w:val="left" w:pos="10320"/>
              </w:tabs>
              <w:jc w:val="center"/>
              <w:rPr>
                <w:b/>
                <w:noProof/>
              </w:rPr>
            </w:pPr>
            <w:r w:rsidRPr="006B4276">
              <w:rPr>
                <w:b/>
                <w:noProof/>
              </w:rPr>
              <w:t>2017</w:t>
            </w:r>
          </w:p>
        </w:tc>
        <w:tc>
          <w:tcPr>
            <w:tcW w:w="1633" w:type="pct"/>
            <w:gridSpan w:val="2"/>
          </w:tcPr>
          <w:p w:rsidR="003C6A11" w:rsidRPr="006B4276" w:rsidRDefault="003C6A11" w:rsidP="006B4276">
            <w:pPr>
              <w:tabs>
                <w:tab w:val="left" w:pos="10320"/>
              </w:tabs>
              <w:jc w:val="center"/>
              <w:rPr>
                <w:b/>
                <w:noProof/>
              </w:rPr>
            </w:pPr>
            <w:r w:rsidRPr="006B4276">
              <w:rPr>
                <w:b/>
                <w:noProof/>
              </w:rPr>
              <w:t>2018</w:t>
            </w:r>
          </w:p>
        </w:tc>
        <w:tc>
          <w:tcPr>
            <w:tcW w:w="1737" w:type="pct"/>
            <w:gridSpan w:val="2"/>
          </w:tcPr>
          <w:p w:rsidR="003C6A11" w:rsidRPr="006B4276" w:rsidRDefault="003C6A11" w:rsidP="006B4276">
            <w:pPr>
              <w:tabs>
                <w:tab w:val="left" w:pos="10320"/>
              </w:tabs>
              <w:jc w:val="center"/>
              <w:rPr>
                <w:b/>
                <w:noProof/>
              </w:rPr>
            </w:pPr>
            <w:r w:rsidRPr="006B4276">
              <w:rPr>
                <w:b/>
                <w:noProof/>
              </w:rPr>
              <w:t>2019</w:t>
            </w:r>
          </w:p>
        </w:tc>
      </w:tr>
      <w:tr w:rsidR="003C6A11" w:rsidRPr="006B4276" w:rsidTr="00F958B4">
        <w:tc>
          <w:tcPr>
            <w:tcW w:w="815" w:type="pct"/>
            <w:vAlign w:val="center"/>
          </w:tcPr>
          <w:p w:rsidR="003C6A11" w:rsidRPr="006B4276" w:rsidRDefault="003C6A11" w:rsidP="006B4276">
            <w:pPr>
              <w:tabs>
                <w:tab w:val="left" w:pos="10320"/>
              </w:tabs>
              <w:jc w:val="center"/>
              <w:rPr>
                <w:noProof/>
              </w:rPr>
            </w:pPr>
            <w:r w:rsidRPr="006B4276">
              <w:rPr>
                <w:noProof/>
              </w:rPr>
              <w:t>чел.</w:t>
            </w:r>
          </w:p>
        </w:tc>
        <w:tc>
          <w:tcPr>
            <w:tcW w:w="815" w:type="pct"/>
            <w:vAlign w:val="center"/>
          </w:tcPr>
          <w:p w:rsidR="003C6A11" w:rsidRPr="006B4276" w:rsidRDefault="003C6A11" w:rsidP="006B4276">
            <w:pPr>
              <w:tabs>
                <w:tab w:val="left" w:pos="10320"/>
              </w:tabs>
              <w:jc w:val="center"/>
              <w:rPr>
                <w:noProof/>
              </w:rPr>
            </w:pPr>
            <w:r w:rsidRPr="006B4276">
              <w:rPr>
                <w:noProof/>
              </w:rPr>
              <w:t>% от общего числа участников</w:t>
            </w:r>
          </w:p>
        </w:tc>
        <w:tc>
          <w:tcPr>
            <w:tcW w:w="817" w:type="pct"/>
            <w:vAlign w:val="center"/>
          </w:tcPr>
          <w:p w:rsidR="003C6A11" w:rsidRPr="006B4276" w:rsidRDefault="003C6A11" w:rsidP="006B4276">
            <w:pPr>
              <w:tabs>
                <w:tab w:val="left" w:pos="10320"/>
              </w:tabs>
              <w:jc w:val="center"/>
              <w:rPr>
                <w:noProof/>
              </w:rPr>
            </w:pPr>
            <w:r w:rsidRPr="006B4276">
              <w:rPr>
                <w:noProof/>
              </w:rPr>
              <w:t>чел.</w:t>
            </w:r>
          </w:p>
        </w:tc>
        <w:tc>
          <w:tcPr>
            <w:tcW w:w="816" w:type="pct"/>
            <w:vAlign w:val="center"/>
          </w:tcPr>
          <w:p w:rsidR="003C6A11" w:rsidRPr="006B4276" w:rsidRDefault="003C6A11" w:rsidP="006B4276">
            <w:pPr>
              <w:tabs>
                <w:tab w:val="left" w:pos="10320"/>
              </w:tabs>
              <w:jc w:val="center"/>
              <w:rPr>
                <w:noProof/>
              </w:rPr>
            </w:pPr>
            <w:r w:rsidRPr="006B4276">
              <w:rPr>
                <w:noProof/>
              </w:rPr>
              <w:t>% от общего числа участников</w:t>
            </w:r>
          </w:p>
        </w:tc>
        <w:tc>
          <w:tcPr>
            <w:tcW w:w="816" w:type="pct"/>
            <w:vAlign w:val="center"/>
          </w:tcPr>
          <w:p w:rsidR="003C6A11" w:rsidRPr="006B4276" w:rsidRDefault="003C6A11" w:rsidP="006B4276">
            <w:pPr>
              <w:tabs>
                <w:tab w:val="left" w:pos="10320"/>
              </w:tabs>
              <w:jc w:val="center"/>
              <w:rPr>
                <w:noProof/>
              </w:rPr>
            </w:pPr>
            <w:r w:rsidRPr="006B4276">
              <w:rPr>
                <w:noProof/>
              </w:rPr>
              <w:t>чел.</w:t>
            </w:r>
          </w:p>
        </w:tc>
        <w:tc>
          <w:tcPr>
            <w:tcW w:w="921" w:type="pct"/>
            <w:vAlign w:val="center"/>
          </w:tcPr>
          <w:p w:rsidR="003C6A11" w:rsidRPr="006B4276" w:rsidRDefault="003C6A11" w:rsidP="006B4276">
            <w:pPr>
              <w:tabs>
                <w:tab w:val="left" w:pos="10320"/>
              </w:tabs>
              <w:jc w:val="center"/>
              <w:rPr>
                <w:noProof/>
              </w:rPr>
            </w:pPr>
            <w:r w:rsidRPr="006B4276">
              <w:rPr>
                <w:noProof/>
              </w:rPr>
              <w:t>% от общего числа участников</w:t>
            </w:r>
          </w:p>
        </w:tc>
      </w:tr>
      <w:tr w:rsidR="004F083B" w:rsidRPr="006B4276" w:rsidTr="006B4276">
        <w:tc>
          <w:tcPr>
            <w:tcW w:w="815" w:type="pct"/>
            <w:vAlign w:val="center"/>
          </w:tcPr>
          <w:p w:rsidR="004F083B" w:rsidRPr="006B4276" w:rsidRDefault="004F083B" w:rsidP="006B4276">
            <w:pPr>
              <w:ind w:left="-85" w:right="-153"/>
              <w:jc w:val="center"/>
            </w:pPr>
            <w:r w:rsidRPr="006B4276">
              <w:t>1695</w:t>
            </w:r>
          </w:p>
        </w:tc>
        <w:tc>
          <w:tcPr>
            <w:tcW w:w="815" w:type="pct"/>
            <w:vAlign w:val="center"/>
          </w:tcPr>
          <w:p w:rsidR="004F083B" w:rsidRPr="006B4276" w:rsidRDefault="004F083B" w:rsidP="006B4276">
            <w:pPr>
              <w:ind w:left="-85" w:right="-153"/>
              <w:jc w:val="center"/>
            </w:pPr>
            <w:r w:rsidRPr="006B4276">
              <w:t>49,7%</w:t>
            </w:r>
          </w:p>
        </w:tc>
        <w:tc>
          <w:tcPr>
            <w:tcW w:w="817" w:type="pct"/>
            <w:vAlign w:val="center"/>
          </w:tcPr>
          <w:p w:rsidR="004F083B" w:rsidRPr="006B4276" w:rsidRDefault="004F083B" w:rsidP="006B4276">
            <w:pPr>
              <w:jc w:val="center"/>
            </w:pPr>
            <w:r w:rsidRPr="006B4276">
              <w:t>1842</w:t>
            </w:r>
          </w:p>
        </w:tc>
        <w:tc>
          <w:tcPr>
            <w:tcW w:w="816" w:type="pct"/>
            <w:vAlign w:val="center"/>
          </w:tcPr>
          <w:p w:rsidR="004F083B" w:rsidRPr="006B4276" w:rsidRDefault="004F083B" w:rsidP="006B4276">
            <w:pPr>
              <w:jc w:val="center"/>
            </w:pPr>
            <w:r w:rsidRPr="006B4276">
              <w:t>50,4%</w:t>
            </w:r>
          </w:p>
        </w:tc>
        <w:tc>
          <w:tcPr>
            <w:tcW w:w="816" w:type="pct"/>
            <w:vAlign w:val="center"/>
          </w:tcPr>
          <w:p w:rsidR="004F083B" w:rsidRPr="006B4276" w:rsidRDefault="004F083B" w:rsidP="006B4276">
            <w:pPr>
              <w:jc w:val="center"/>
            </w:pPr>
            <w:r w:rsidRPr="006B4276">
              <w:t>1826</w:t>
            </w:r>
          </w:p>
        </w:tc>
        <w:tc>
          <w:tcPr>
            <w:tcW w:w="921" w:type="pct"/>
            <w:vAlign w:val="center"/>
          </w:tcPr>
          <w:p w:rsidR="004F083B" w:rsidRPr="006B4276" w:rsidRDefault="004F083B" w:rsidP="006B4276">
            <w:pPr>
              <w:jc w:val="center"/>
            </w:pPr>
            <w:r w:rsidRPr="006B4276">
              <w:t>47,5%</w:t>
            </w:r>
          </w:p>
        </w:tc>
      </w:tr>
    </w:tbl>
    <w:p w:rsidR="002E2670" w:rsidRPr="002E2670" w:rsidRDefault="002E2670" w:rsidP="002E2670">
      <w:pPr>
        <w:spacing w:before="120"/>
        <w:ind w:left="-284" w:firstLine="284"/>
        <w:jc w:val="both"/>
        <w:rPr>
          <w:color w:val="FF0000"/>
        </w:rPr>
      </w:pPr>
      <w:r w:rsidRPr="002E2670">
        <w:rPr>
          <w:color w:val="FF0000"/>
        </w:rPr>
        <w:t>*</w:t>
      </w:r>
      <w:r>
        <w:rPr>
          <w:color w:val="FF0000"/>
        </w:rPr>
        <w:t xml:space="preserve"> </w:t>
      </w:r>
      <w:r w:rsidRPr="002E2670">
        <w:t>Количество участников ЕГЭ по математике (профильный уровень) и их результаты даны с учетом аннулированных результатов, т.к</w:t>
      </w:r>
      <w:r w:rsidR="00C37D19">
        <w:t>.</w:t>
      </w:r>
      <w:r w:rsidRPr="002E2670">
        <w:t xml:space="preserve"> важно понимать целостную картину математической подготовки участников экзамена</w:t>
      </w:r>
      <w:r w:rsidR="00D509AD">
        <w:t>.</w:t>
      </w:r>
    </w:p>
    <w:p w:rsidR="003C6A11" w:rsidRDefault="003C6A11" w:rsidP="002E2670">
      <w:pPr>
        <w:spacing w:before="240"/>
        <w:ind w:left="567" w:hanging="567"/>
      </w:pPr>
      <w:r w:rsidRPr="00E2039C">
        <w:t>1.2</w:t>
      </w:r>
      <w:r>
        <w:t>. </w:t>
      </w:r>
      <w:r w:rsidRPr="00E2039C">
        <w:t>Процентное соотношение юношей и девушек</w:t>
      </w:r>
      <w:r>
        <w:t>, участвующих в ЕГЭ</w:t>
      </w:r>
    </w:p>
    <w:p w:rsidR="003C6A11" w:rsidRPr="003F7527" w:rsidRDefault="003C6A11" w:rsidP="00810DE2">
      <w:pPr>
        <w:pStyle w:val="af7"/>
        <w:keepNext/>
        <w:spacing w:after="120"/>
        <w:jc w:val="right"/>
        <w:rPr>
          <w:b w:val="0"/>
          <w:i/>
          <w:color w:val="auto"/>
          <w:sz w:val="22"/>
        </w:rPr>
      </w:pPr>
      <w:r w:rsidRPr="003F7527">
        <w:rPr>
          <w:b w:val="0"/>
          <w:i/>
          <w:color w:val="auto"/>
          <w:sz w:val="22"/>
        </w:rPr>
        <w:t xml:space="preserve">Таблица </w:t>
      </w:r>
      <w:r w:rsidR="003E4EB8">
        <w:rPr>
          <w:b w:val="0"/>
          <w:i/>
          <w:color w:val="auto"/>
          <w:sz w:val="22"/>
        </w:rPr>
        <w:t>46</w:t>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699"/>
        <w:gridCol w:w="2096"/>
        <w:gridCol w:w="700"/>
        <w:gridCol w:w="2096"/>
        <w:gridCol w:w="699"/>
        <w:gridCol w:w="2096"/>
      </w:tblGrid>
      <w:tr w:rsidR="003C6A11" w:rsidRPr="00E2039C" w:rsidTr="00F958B4">
        <w:tc>
          <w:tcPr>
            <w:tcW w:w="774" w:type="pct"/>
            <w:vMerge w:val="restart"/>
            <w:vAlign w:val="center"/>
          </w:tcPr>
          <w:p w:rsidR="003C6A11" w:rsidRPr="00E2039C" w:rsidRDefault="003C6A11" w:rsidP="00F958B4">
            <w:pPr>
              <w:tabs>
                <w:tab w:val="left" w:pos="10320"/>
              </w:tabs>
              <w:jc w:val="center"/>
              <w:rPr>
                <w:b/>
                <w:noProof/>
              </w:rPr>
            </w:pPr>
            <w:r>
              <w:rPr>
                <w:b/>
                <w:noProof/>
              </w:rPr>
              <w:t>Пол</w:t>
            </w:r>
          </w:p>
        </w:tc>
        <w:tc>
          <w:tcPr>
            <w:tcW w:w="1408" w:type="pct"/>
            <w:gridSpan w:val="2"/>
          </w:tcPr>
          <w:p w:rsidR="003C6A11" w:rsidRPr="00E2039C" w:rsidRDefault="003C6A11" w:rsidP="00F958B4">
            <w:pPr>
              <w:tabs>
                <w:tab w:val="left" w:pos="10320"/>
              </w:tabs>
              <w:jc w:val="center"/>
              <w:rPr>
                <w:b/>
                <w:noProof/>
              </w:rPr>
            </w:pPr>
            <w:r w:rsidRPr="00E2039C">
              <w:rPr>
                <w:b/>
                <w:noProof/>
              </w:rPr>
              <w:t>2017</w:t>
            </w:r>
          </w:p>
        </w:tc>
        <w:tc>
          <w:tcPr>
            <w:tcW w:w="1409" w:type="pct"/>
            <w:gridSpan w:val="2"/>
          </w:tcPr>
          <w:p w:rsidR="003C6A11" w:rsidRPr="00E2039C" w:rsidRDefault="003C6A11" w:rsidP="00F958B4">
            <w:pPr>
              <w:tabs>
                <w:tab w:val="left" w:pos="10320"/>
              </w:tabs>
              <w:jc w:val="center"/>
              <w:rPr>
                <w:b/>
                <w:noProof/>
              </w:rPr>
            </w:pPr>
            <w:r w:rsidRPr="00E2039C">
              <w:rPr>
                <w:b/>
                <w:noProof/>
              </w:rPr>
              <w:t>2018</w:t>
            </w:r>
          </w:p>
        </w:tc>
        <w:tc>
          <w:tcPr>
            <w:tcW w:w="1408" w:type="pct"/>
            <w:gridSpan w:val="2"/>
          </w:tcPr>
          <w:p w:rsidR="003C6A11" w:rsidRPr="00E2039C" w:rsidRDefault="003C6A11" w:rsidP="00F958B4">
            <w:pPr>
              <w:tabs>
                <w:tab w:val="left" w:pos="10320"/>
              </w:tabs>
              <w:jc w:val="center"/>
              <w:rPr>
                <w:b/>
                <w:noProof/>
              </w:rPr>
            </w:pPr>
            <w:r w:rsidRPr="00E2039C">
              <w:rPr>
                <w:b/>
                <w:noProof/>
              </w:rPr>
              <w:t>2019</w:t>
            </w:r>
          </w:p>
        </w:tc>
      </w:tr>
      <w:tr w:rsidR="003C6A11" w:rsidRPr="00E2039C" w:rsidTr="00F958B4">
        <w:tc>
          <w:tcPr>
            <w:tcW w:w="774" w:type="pct"/>
            <w:vMerge/>
          </w:tcPr>
          <w:p w:rsidR="003C6A11" w:rsidRPr="00E2039C" w:rsidRDefault="003C6A11" w:rsidP="00F958B4">
            <w:pPr>
              <w:tabs>
                <w:tab w:val="left" w:pos="10320"/>
              </w:tabs>
              <w:rPr>
                <w:b/>
                <w:noProof/>
              </w:rPr>
            </w:pPr>
          </w:p>
        </w:tc>
        <w:tc>
          <w:tcPr>
            <w:tcW w:w="352" w:type="pct"/>
            <w:vAlign w:val="center"/>
          </w:tcPr>
          <w:p w:rsidR="003C6A11" w:rsidRPr="00E2039C" w:rsidRDefault="003C6A11" w:rsidP="00F958B4">
            <w:pPr>
              <w:tabs>
                <w:tab w:val="left" w:pos="10320"/>
              </w:tabs>
              <w:jc w:val="center"/>
              <w:rPr>
                <w:noProof/>
              </w:rPr>
            </w:pPr>
            <w:r w:rsidRPr="00E2039C">
              <w:rPr>
                <w:noProof/>
              </w:rPr>
              <w:t>чел.</w:t>
            </w:r>
          </w:p>
        </w:tc>
        <w:tc>
          <w:tcPr>
            <w:tcW w:w="1056"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c>
          <w:tcPr>
            <w:tcW w:w="353" w:type="pct"/>
            <w:vAlign w:val="center"/>
          </w:tcPr>
          <w:p w:rsidR="003C6A11" w:rsidRPr="00E2039C" w:rsidRDefault="003C6A11" w:rsidP="00F958B4">
            <w:pPr>
              <w:tabs>
                <w:tab w:val="left" w:pos="10320"/>
              </w:tabs>
              <w:jc w:val="center"/>
              <w:rPr>
                <w:noProof/>
              </w:rPr>
            </w:pPr>
            <w:r w:rsidRPr="00E2039C">
              <w:rPr>
                <w:noProof/>
              </w:rPr>
              <w:t>чел.</w:t>
            </w:r>
          </w:p>
        </w:tc>
        <w:tc>
          <w:tcPr>
            <w:tcW w:w="1056"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c>
          <w:tcPr>
            <w:tcW w:w="352" w:type="pct"/>
            <w:vAlign w:val="center"/>
          </w:tcPr>
          <w:p w:rsidR="003C6A11" w:rsidRPr="00E2039C" w:rsidRDefault="003C6A11" w:rsidP="00F958B4">
            <w:pPr>
              <w:tabs>
                <w:tab w:val="left" w:pos="10320"/>
              </w:tabs>
              <w:jc w:val="center"/>
              <w:rPr>
                <w:noProof/>
              </w:rPr>
            </w:pPr>
            <w:r w:rsidRPr="00E2039C">
              <w:rPr>
                <w:noProof/>
              </w:rPr>
              <w:t>чел.</w:t>
            </w:r>
          </w:p>
        </w:tc>
        <w:tc>
          <w:tcPr>
            <w:tcW w:w="1056"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r>
      <w:tr w:rsidR="003C6A11" w:rsidRPr="00E2039C" w:rsidTr="00F958B4">
        <w:tc>
          <w:tcPr>
            <w:tcW w:w="774" w:type="pct"/>
            <w:vAlign w:val="center"/>
          </w:tcPr>
          <w:p w:rsidR="003C6A11" w:rsidRPr="00E2039C" w:rsidRDefault="003C6A11" w:rsidP="00F958B4">
            <w:pPr>
              <w:tabs>
                <w:tab w:val="left" w:pos="10320"/>
              </w:tabs>
            </w:pPr>
            <w:r>
              <w:t>Женский</w:t>
            </w:r>
          </w:p>
        </w:tc>
        <w:tc>
          <w:tcPr>
            <w:tcW w:w="352" w:type="pct"/>
            <w:vAlign w:val="center"/>
          </w:tcPr>
          <w:p w:rsidR="003C6A11" w:rsidRPr="00E2039C" w:rsidRDefault="006B4276" w:rsidP="00F958B4">
            <w:pPr>
              <w:jc w:val="center"/>
            </w:pPr>
            <w:r>
              <w:t>871</w:t>
            </w:r>
          </w:p>
        </w:tc>
        <w:tc>
          <w:tcPr>
            <w:tcW w:w="1056" w:type="pct"/>
            <w:vAlign w:val="bottom"/>
          </w:tcPr>
          <w:p w:rsidR="003C6A11" w:rsidRPr="00E2039C" w:rsidRDefault="006B4276" w:rsidP="00F958B4">
            <w:pPr>
              <w:jc w:val="center"/>
            </w:pPr>
            <w:r>
              <w:t>51,4%</w:t>
            </w:r>
          </w:p>
        </w:tc>
        <w:tc>
          <w:tcPr>
            <w:tcW w:w="353" w:type="pct"/>
            <w:vAlign w:val="center"/>
          </w:tcPr>
          <w:p w:rsidR="003C6A11" w:rsidRPr="00E2039C" w:rsidRDefault="006B4276" w:rsidP="00F958B4">
            <w:pPr>
              <w:tabs>
                <w:tab w:val="left" w:pos="10320"/>
              </w:tabs>
              <w:jc w:val="center"/>
              <w:rPr>
                <w:noProof/>
              </w:rPr>
            </w:pPr>
            <w:r>
              <w:rPr>
                <w:noProof/>
              </w:rPr>
              <w:t>922</w:t>
            </w:r>
          </w:p>
        </w:tc>
        <w:tc>
          <w:tcPr>
            <w:tcW w:w="1056" w:type="pct"/>
            <w:vAlign w:val="center"/>
          </w:tcPr>
          <w:p w:rsidR="003C6A11" w:rsidRPr="00E2039C" w:rsidRDefault="006B4276" w:rsidP="00F958B4">
            <w:pPr>
              <w:tabs>
                <w:tab w:val="left" w:pos="10320"/>
              </w:tabs>
              <w:jc w:val="center"/>
              <w:rPr>
                <w:noProof/>
              </w:rPr>
            </w:pPr>
            <w:r>
              <w:rPr>
                <w:noProof/>
              </w:rPr>
              <w:t>50,1%</w:t>
            </w:r>
          </w:p>
        </w:tc>
        <w:tc>
          <w:tcPr>
            <w:tcW w:w="352" w:type="pct"/>
            <w:vAlign w:val="bottom"/>
          </w:tcPr>
          <w:p w:rsidR="003C6A11" w:rsidRPr="00E2039C" w:rsidRDefault="00713260" w:rsidP="00F958B4">
            <w:pPr>
              <w:jc w:val="right"/>
            </w:pPr>
            <w:r>
              <w:t>855</w:t>
            </w:r>
          </w:p>
        </w:tc>
        <w:tc>
          <w:tcPr>
            <w:tcW w:w="1056" w:type="pct"/>
            <w:vAlign w:val="bottom"/>
          </w:tcPr>
          <w:p w:rsidR="003C6A11" w:rsidRPr="00E2039C" w:rsidRDefault="00713260" w:rsidP="00F958B4">
            <w:pPr>
              <w:jc w:val="center"/>
            </w:pPr>
            <w:r>
              <w:t>46,8%</w:t>
            </w:r>
          </w:p>
        </w:tc>
      </w:tr>
      <w:tr w:rsidR="003C6A11" w:rsidRPr="00E2039C" w:rsidTr="00F958B4">
        <w:tc>
          <w:tcPr>
            <w:tcW w:w="774" w:type="pct"/>
            <w:tcBorders>
              <w:top w:val="single" w:sz="4" w:space="0" w:color="auto"/>
              <w:left w:val="single" w:sz="4" w:space="0" w:color="auto"/>
              <w:bottom w:val="single" w:sz="4" w:space="0" w:color="auto"/>
              <w:right w:val="single" w:sz="4" w:space="0" w:color="auto"/>
            </w:tcBorders>
            <w:vAlign w:val="center"/>
          </w:tcPr>
          <w:p w:rsidR="003C6A11" w:rsidRPr="00E2039C" w:rsidRDefault="003C6A11" w:rsidP="00F958B4">
            <w:pPr>
              <w:tabs>
                <w:tab w:val="left" w:pos="10320"/>
              </w:tabs>
            </w:pPr>
            <w:r>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3C6A11" w:rsidRPr="00E2039C" w:rsidRDefault="006B4276" w:rsidP="00F958B4">
            <w:pPr>
              <w:jc w:val="center"/>
            </w:pPr>
            <w:r>
              <w:t>824</w:t>
            </w:r>
          </w:p>
        </w:tc>
        <w:tc>
          <w:tcPr>
            <w:tcW w:w="1056" w:type="pct"/>
            <w:tcBorders>
              <w:top w:val="single" w:sz="4" w:space="0" w:color="auto"/>
              <w:left w:val="single" w:sz="4" w:space="0" w:color="auto"/>
              <w:bottom w:val="single" w:sz="4" w:space="0" w:color="auto"/>
              <w:right w:val="single" w:sz="4" w:space="0" w:color="auto"/>
            </w:tcBorders>
            <w:vAlign w:val="bottom"/>
          </w:tcPr>
          <w:p w:rsidR="003C6A11" w:rsidRPr="00E2039C" w:rsidRDefault="006B4276" w:rsidP="00F958B4">
            <w:pPr>
              <w:jc w:val="center"/>
            </w:pPr>
            <w:r>
              <w:t>48,6%</w:t>
            </w:r>
          </w:p>
        </w:tc>
        <w:tc>
          <w:tcPr>
            <w:tcW w:w="353" w:type="pct"/>
            <w:tcBorders>
              <w:top w:val="single" w:sz="4" w:space="0" w:color="auto"/>
              <w:left w:val="single" w:sz="4" w:space="0" w:color="auto"/>
              <w:bottom w:val="single" w:sz="4" w:space="0" w:color="auto"/>
              <w:right w:val="single" w:sz="4" w:space="0" w:color="auto"/>
            </w:tcBorders>
            <w:vAlign w:val="center"/>
          </w:tcPr>
          <w:p w:rsidR="003C6A11" w:rsidRPr="00E2039C" w:rsidRDefault="006B4276" w:rsidP="00F958B4">
            <w:pPr>
              <w:tabs>
                <w:tab w:val="left" w:pos="10320"/>
              </w:tabs>
              <w:jc w:val="center"/>
              <w:rPr>
                <w:noProof/>
              </w:rPr>
            </w:pPr>
            <w:r>
              <w:rPr>
                <w:noProof/>
              </w:rPr>
              <w:t>920</w:t>
            </w:r>
          </w:p>
        </w:tc>
        <w:tc>
          <w:tcPr>
            <w:tcW w:w="1056" w:type="pct"/>
            <w:tcBorders>
              <w:top w:val="single" w:sz="4" w:space="0" w:color="auto"/>
              <w:left w:val="single" w:sz="4" w:space="0" w:color="auto"/>
              <w:bottom w:val="single" w:sz="4" w:space="0" w:color="auto"/>
              <w:right w:val="single" w:sz="4" w:space="0" w:color="auto"/>
            </w:tcBorders>
            <w:vAlign w:val="center"/>
          </w:tcPr>
          <w:p w:rsidR="003C6A11" w:rsidRPr="00E2039C" w:rsidRDefault="006B4276" w:rsidP="00F958B4">
            <w:pPr>
              <w:tabs>
                <w:tab w:val="left" w:pos="10320"/>
              </w:tabs>
              <w:jc w:val="center"/>
              <w:rPr>
                <w:noProof/>
              </w:rPr>
            </w:pPr>
            <w:r>
              <w:rPr>
                <w:noProof/>
              </w:rPr>
              <w:t>49,9%</w:t>
            </w:r>
          </w:p>
        </w:tc>
        <w:tc>
          <w:tcPr>
            <w:tcW w:w="352" w:type="pct"/>
            <w:tcBorders>
              <w:top w:val="single" w:sz="4" w:space="0" w:color="auto"/>
              <w:left w:val="single" w:sz="4" w:space="0" w:color="auto"/>
              <w:bottom w:val="single" w:sz="4" w:space="0" w:color="auto"/>
              <w:right w:val="single" w:sz="4" w:space="0" w:color="auto"/>
            </w:tcBorders>
            <w:vAlign w:val="bottom"/>
          </w:tcPr>
          <w:p w:rsidR="003C6A11" w:rsidRPr="00E2039C" w:rsidRDefault="00713260" w:rsidP="00F958B4">
            <w:pPr>
              <w:jc w:val="right"/>
            </w:pPr>
            <w:r>
              <w:t>971</w:t>
            </w:r>
          </w:p>
        </w:tc>
        <w:tc>
          <w:tcPr>
            <w:tcW w:w="1056" w:type="pct"/>
            <w:tcBorders>
              <w:top w:val="single" w:sz="4" w:space="0" w:color="auto"/>
              <w:left w:val="single" w:sz="4" w:space="0" w:color="auto"/>
              <w:bottom w:val="single" w:sz="4" w:space="0" w:color="auto"/>
              <w:right w:val="single" w:sz="4" w:space="0" w:color="auto"/>
            </w:tcBorders>
            <w:vAlign w:val="bottom"/>
          </w:tcPr>
          <w:p w:rsidR="003C6A11" w:rsidRPr="00E2039C" w:rsidRDefault="00713260" w:rsidP="00F958B4">
            <w:pPr>
              <w:jc w:val="center"/>
            </w:pPr>
            <w:r>
              <w:t>53,2%</w:t>
            </w:r>
          </w:p>
        </w:tc>
      </w:tr>
    </w:tbl>
    <w:p w:rsidR="003C6A11" w:rsidRPr="00E2039C" w:rsidRDefault="003C6A11" w:rsidP="00810DE2">
      <w:pPr>
        <w:pStyle w:val="a3"/>
        <w:spacing w:before="240" w:after="0" w:line="240" w:lineRule="auto"/>
        <w:ind w:left="567" w:hanging="567"/>
        <w:rPr>
          <w:rFonts w:ascii="Times New Roman" w:eastAsia="Times New Roman" w:hAnsi="Times New Roman"/>
          <w:sz w:val="24"/>
          <w:szCs w:val="24"/>
          <w:lang w:eastAsia="ru-RU"/>
        </w:rPr>
      </w:pPr>
      <w:r w:rsidRPr="00E2039C">
        <w:rPr>
          <w:rFonts w:ascii="Times New Roman" w:eastAsia="Times New Roman" w:hAnsi="Times New Roman"/>
          <w:sz w:val="24"/>
          <w:szCs w:val="24"/>
          <w:lang w:eastAsia="ru-RU"/>
        </w:rPr>
        <w:t>1.3</w:t>
      </w:r>
      <w:r>
        <w:rPr>
          <w:rFonts w:ascii="Times New Roman" w:eastAsia="Times New Roman" w:hAnsi="Times New Roman"/>
          <w:sz w:val="24"/>
          <w:szCs w:val="24"/>
          <w:lang w:eastAsia="ru-RU"/>
        </w:rPr>
        <w:t>.</w:t>
      </w:r>
      <w:r w:rsidRPr="00E2039C">
        <w:rPr>
          <w:rFonts w:ascii="Times New Roman" w:eastAsia="Times New Roman" w:hAnsi="Times New Roman"/>
          <w:sz w:val="24"/>
          <w:szCs w:val="24"/>
          <w:lang w:eastAsia="ru-RU"/>
        </w:rPr>
        <w:t xml:space="preserve"> Количество участников ЕГЭ в </w:t>
      </w:r>
      <w:r w:rsidR="00810DE2">
        <w:rPr>
          <w:rFonts w:ascii="Times New Roman" w:eastAsia="Times New Roman" w:hAnsi="Times New Roman"/>
          <w:sz w:val="24"/>
          <w:szCs w:val="24"/>
          <w:lang w:eastAsia="ru-RU"/>
        </w:rPr>
        <w:t>Республике Карелия</w:t>
      </w:r>
      <w:r w:rsidRPr="00E2039C">
        <w:rPr>
          <w:rFonts w:ascii="Times New Roman" w:eastAsia="Times New Roman" w:hAnsi="Times New Roman"/>
          <w:sz w:val="24"/>
          <w:szCs w:val="24"/>
          <w:lang w:eastAsia="ru-RU"/>
        </w:rPr>
        <w:t xml:space="preserve"> по категориям </w:t>
      </w:r>
    </w:p>
    <w:p w:rsidR="003C6A11" w:rsidRDefault="003C6A11" w:rsidP="00810DE2">
      <w:pPr>
        <w:pStyle w:val="af7"/>
        <w:keepNext/>
        <w:spacing w:after="120"/>
        <w:jc w:val="right"/>
        <w:rPr>
          <w:b w:val="0"/>
          <w:i/>
          <w:color w:val="auto"/>
          <w:sz w:val="22"/>
        </w:rPr>
      </w:pPr>
      <w:r w:rsidRPr="003F7527">
        <w:rPr>
          <w:b w:val="0"/>
          <w:i/>
          <w:color w:val="auto"/>
          <w:sz w:val="22"/>
        </w:rPr>
        <w:t xml:space="preserve">Таблица </w:t>
      </w:r>
      <w:r w:rsidR="00810DE2">
        <w:rPr>
          <w:b w:val="0"/>
          <w:i/>
          <w:color w:val="auto"/>
          <w:sz w:val="22"/>
        </w:rPr>
        <w:t>47</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29"/>
        <w:gridCol w:w="1512"/>
        <w:gridCol w:w="1512"/>
        <w:gridCol w:w="1512"/>
      </w:tblGrid>
      <w:tr w:rsidR="00E238F6" w:rsidRPr="00810DE2" w:rsidTr="00810DE2">
        <w:trPr>
          <w:trHeight w:val="20"/>
        </w:trPr>
        <w:tc>
          <w:tcPr>
            <w:tcW w:w="5529" w:type="dxa"/>
            <w:vMerge w:val="restart"/>
            <w:vAlign w:val="center"/>
          </w:tcPr>
          <w:p w:rsidR="00E238F6" w:rsidRPr="00810DE2" w:rsidRDefault="00E238F6" w:rsidP="00023E83">
            <w:pPr>
              <w:ind w:firstLine="34"/>
              <w:contextualSpacing/>
            </w:pPr>
            <w:r w:rsidRPr="00810DE2">
              <w:t>Всего участников ЕГЭ по математике (профильный уровень)</w:t>
            </w:r>
          </w:p>
        </w:tc>
        <w:tc>
          <w:tcPr>
            <w:tcW w:w="1512" w:type="dxa"/>
            <w:vAlign w:val="center"/>
          </w:tcPr>
          <w:p w:rsidR="00E238F6" w:rsidRPr="00810DE2" w:rsidRDefault="00E238F6" w:rsidP="00E238F6">
            <w:pPr>
              <w:ind w:left="-154" w:firstLine="98"/>
              <w:contextualSpacing/>
              <w:jc w:val="center"/>
              <w:rPr>
                <w:b/>
              </w:rPr>
            </w:pPr>
            <w:r w:rsidRPr="00810DE2">
              <w:rPr>
                <w:b/>
              </w:rPr>
              <w:t>2017 г</w:t>
            </w:r>
          </w:p>
        </w:tc>
        <w:tc>
          <w:tcPr>
            <w:tcW w:w="1512" w:type="dxa"/>
            <w:vAlign w:val="center"/>
          </w:tcPr>
          <w:p w:rsidR="00E238F6" w:rsidRPr="00810DE2" w:rsidRDefault="00E238F6" w:rsidP="00E238F6">
            <w:pPr>
              <w:ind w:left="-154" w:firstLine="66"/>
              <w:contextualSpacing/>
              <w:jc w:val="center"/>
              <w:rPr>
                <w:b/>
              </w:rPr>
            </w:pPr>
            <w:r w:rsidRPr="00810DE2">
              <w:rPr>
                <w:b/>
              </w:rPr>
              <w:t>2018 г.</w:t>
            </w:r>
          </w:p>
        </w:tc>
        <w:tc>
          <w:tcPr>
            <w:tcW w:w="1512" w:type="dxa"/>
            <w:vAlign w:val="center"/>
          </w:tcPr>
          <w:p w:rsidR="00E238F6" w:rsidRPr="00810DE2" w:rsidRDefault="00E238F6" w:rsidP="00E238F6">
            <w:pPr>
              <w:ind w:left="-154" w:firstLine="66"/>
              <w:contextualSpacing/>
              <w:jc w:val="center"/>
              <w:rPr>
                <w:b/>
              </w:rPr>
            </w:pPr>
            <w:r w:rsidRPr="00810DE2">
              <w:rPr>
                <w:b/>
              </w:rPr>
              <w:t>2019 г.</w:t>
            </w:r>
          </w:p>
        </w:tc>
      </w:tr>
      <w:tr w:rsidR="00E238F6" w:rsidRPr="00810DE2" w:rsidTr="00810DE2">
        <w:trPr>
          <w:trHeight w:val="20"/>
        </w:trPr>
        <w:tc>
          <w:tcPr>
            <w:tcW w:w="5529" w:type="dxa"/>
            <w:vMerge/>
          </w:tcPr>
          <w:p w:rsidR="00E238F6" w:rsidRPr="00810DE2" w:rsidRDefault="00E238F6" w:rsidP="00023E83">
            <w:pPr>
              <w:ind w:firstLine="34"/>
              <w:contextualSpacing/>
              <w:jc w:val="both"/>
            </w:pPr>
          </w:p>
        </w:tc>
        <w:tc>
          <w:tcPr>
            <w:tcW w:w="1512" w:type="dxa"/>
            <w:vAlign w:val="center"/>
          </w:tcPr>
          <w:p w:rsidR="00E238F6" w:rsidRPr="00810DE2" w:rsidRDefault="00E238F6" w:rsidP="00023E83">
            <w:pPr>
              <w:ind w:left="-154"/>
              <w:contextualSpacing/>
              <w:jc w:val="center"/>
            </w:pPr>
            <w:r w:rsidRPr="00810DE2">
              <w:t>1695</w:t>
            </w:r>
          </w:p>
        </w:tc>
        <w:tc>
          <w:tcPr>
            <w:tcW w:w="1512" w:type="dxa"/>
            <w:vAlign w:val="center"/>
          </w:tcPr>
          <w:p w:rsidR="00E238F6" w:rsidRPr="00810DE2" w:rsidRDefault="00E238F6" w:rsidP="00023E83">
            <w:pPr>
              <w:ind w:left="-154"/>
              <w:contextualSpacing/>
              <w:jc w:val="center"/>
            </w:pPr>
            <w:r w:rsidRPr="00810DE2">
              <w:t>1842</w:t>
            </w:r>
          </w:p>
        </w:tc>
        <w:tc>
          <w:tcPr>
            <w:tcW w:w="1512" w:type="dxa"/>
            <w:vAlign w:val="center"/>
          </w:tcPr>
          <w:p w:rsidR="00E238F6" w:rsidRPr="00810DE2" w:rsidRDefault="00D16B48" w:rsidP="00023E83">
            <w:pPr>
              <w:ind w:left="-154"/>
              <w:contextualSpacing/>
              <w:jc w:val="center"/>
            </w:pPr>
            <w:r>
              <w:t>1826</w:t>
            </w:r>
          </w:p>
        </w:tc>
      </w:tr>
      <w:tr w:rsidR="00E238F6" w:rsidRPr="00810DE2" w:rsidTr="00810DE2">
        <w:trPr>
          <w:trHeight w:val="20"/>
        </w:trPr>
        <w:tc>
          <w:tcPr>
            <w:tcW w:w="5529" w:type="dxa"/>
          </w:tcPr>
          <w:p w:rsidR="00E238F6" w:rsidRPr="00810DE2" w:rsidRDefault="00E238F6" w:rsidP="00023E83">
            <w:pPr>
              <w:ind w:firstLine="34"/>
              <w:contextualSpacing/>
              <w:jc w:val="both"/>
            </w:pPr>
            <w:r w:rsidRPr="00810DE2">
              <w:t>Из них:</w:t>
            </w:r>
          </w:p>
          <w:p w:rsidR="00E238F6" w:rsidRPr="00810DE2" w:rsidRDefault="00E238F6" w:rsidP="00023E83">
            <w:pPr>
              <w:ind w:left="34"/>
              <w:jc w:val="both"/>
            </w:pPr>
            <w:r w:rsidRPr="00810DE2">
              <w:t>выпускников текущего года, обучающихся по программам СОО</w:t>
            </w:r>
          </w:p>
        </w:tc>
        <w:tc>
          <w:tcPr>
            <w:tcW w:w="1512" w:type="dxa"/>
            <w:vAlign w:val="center"/>
          </w:tcPr>
          <w:p w:rsidR="00E238F6" w:rsidRPr="00810DE2" w:rsidRDefault="00E238F6" w:rsidP="00023E83">
            <w:pPr>
              <w:ind w:left="-154"/>
              <w:contextualSpacing/>
              <w:jc w:val="center"/>
            </w:pPr>
            <w:r w:rsidRPr="00810DE2">
              <w:t>1549</w:t>
            </w:r>
          </w:p>
        </w:tc>
        <w:tc>
          <w:tcPr>
            <w:tcW w:w="1512" w:type="dxa"/>
            <w:vAlign w:val="center"/>
          </w:tcPr>
          <w:p w:rsidR="00E238F6" w:rsidRPr="00810DE2" w:rsidRDefault="00E238F6" w:rsidP="00023E83">
            <w:pPr>
              <w:ind w:left="-154"/>
              <w:contextualSpacing/>
              <w:jc w:val="center"/>
            </w:pPr>
            <w:r w:rsidRPr="00810DE2">
              <w:t>1664</w:t>
            </w:r>
          </w:p>
        </w:tc>
        <w:tc>
          <w:tcPr>
            <w:tcW w:w="1512" w:type="dxa"/>
            <w:vAlign w:val="center"/>
          </w:tcPr>
          <w:p w:rsidR="00E238F6" w:rsidRPr="00810DE2" w:rsidRDefault="00D16B48" w:rsidP="00023E83">
            <w:pPr>
              <w:ind w:left="-154"/>
              <w:contextualSpacing/>
              <w:jc w:val="center"/>
            </w:pPr>
            <w:r>
              <w:t>1670</w:t>
            </w:r>
          </w:p>
        </w:tc>
      </w:tr>
      <w:tr w:rsidR="00E238F6" w:rsidRPr="00810DE2" w:rsidTr="00810DE2">
        <w:trPr>
          <w:trHeight w:val="20"/>
        </w:trPr>
        <w:tc>
          <w:tcPr>
            <w:tcW w:w="5529" w:type="dxa"/>
          </w:tcPr>
          <w:p w:rsidR="00E238F6" w:rsidRPr="00810DE2" w:rsidRDefault="00E238F6" w:rsidP="00023E83">
            <w:pPr>
              <w:ind w:left="34"/>
              <w:jc w:val="both"/>
            </w:pPr>
            <w:r w:rsidRPr="00810DE2">
              <w:t>выпускников текущего года, обучающихся по программам СПО</w:t>
            </w:r>
          </w:p>
        </w:tc>
        <w:tc>
          <w:tcPr>
            <w:tcW w:w="1512" w:type="dxa"/>
            <w:vAlign w:val="center"/>
          </w:tcPr>
          <w:p w:rsidR="00E238F6" w:rsidRPr="00810DE2" w:rsidRDefault="00E238F6" w:rsidP="00023E83">
            <w:pPr>
              <w:ind w:left="-154"/>
              <w:contextualSpacing/>
              <w:jc w:val="center"/>
            </w:pPr>
            <w:r w:rsidRPr="00810DE2">
              <w:t>41</w:t>
            </w:r>
          </w:p>
        </w:tc>
        <w:tc>
          <w:tcPr>
            <w:tcW w:w="1512" w:type="dxa"/>
            <w:vAlign w:val="center"/>
          </w:tcPr>
          <w:p w:rsidR="00E238F6" w:rsidRPr="00810DE2" w:rsidRDefault="00E238F6" w:rsidP="00023E83">
            <w:pPr>
              <w:ind w:left="-154"/>
              <w:contextualSpacing/>
              <w:jc w:val="center"/>
            </w:pPr>
            <w:r w:rsidRPr="00810DE2">
              <w:t>47</w:t>
            </w:r>
          </w:p>
        </w:tc>
        <w:tc>
          <w:tcPr>
            <w:tcW w:w="1512" w:type="dxa"/>
            <w:vAlign w:val="center"/>
          </w:tcPr>
          <w:p w:rsidR="00E238F6" w:rsidRPr="00810DE2" w:rsidRDefault="00D16B48" w:rsidP="00023E83">
            <w:pPr>
              <w:ind w:left="-154"/>
              <w:contextualSpacing/>
              <w:jc w:val="center"/>
            </w:pPr>
            <w:r>
              <w:t>38</w:t>
            </w:r>
          </w:p>
        </w:tc>
      </w:tr>
      <w:tr w:rsidR="00E238F6" w:rsidRPr="00810DE2" w:rsidTr="00810DE2">
        <w:trPr>
          <w:trHeight w:val="20"/>
        </w:trPr>
        <w:tc>
          <w:tcPr>
            <w:tcW w:w="5529" w:type="dxa"/>
          </w:tcPr>
          <w:p w:rsidR="00E238F6" w:rsidRPr="00810DE2" w:rsidRDefault="00E238F6" w:rsidP="00023E83">
            <w:pPr>
              <w:ind w:left="34" w:firstLine="34"/>
              <w:contextualSpacing/>
              <w:jc w:val="both"/>
            </w:pPr>
            <w:r w:rsidRPr="00810DE2">
              <w:t>выпускников прошлых лет</w:t>
            </w:r>
          </w:p>
        </w:tc>
        <w:tc>
          <w:tcPr>
            <w:tcW w:w="1512" w:type="dxa"/>
            <w:vAlign w:val="center"/>
          </w:tcPr>
          <w:p w:rsidR="00E238F6" w:rsidRPr="00810DE2" w:rsidRDefault="00E238F6" w:rsidP="00023E83">
            <w:pPr>
              <w:ind w:left="-154"/>
              <w:contextualSpacing/>
              <w:jc w:val="center"/>
            </w:pPr>
            <w:r w:rsidRPr="00810DE2">
              <w:t>105</w:t>
            </w:r>
          </w:p>
        </w:tc>
        <w:tc>
          <w:tcPr>
            <w:tcW w:w="1512" w:type="dxa"/>
            <w:vAlign w:val="center"/>
          </w:tcPr>
          <w:p w:rsidR="00E238F6" w:rsidRPr="00810DE2" w:rsidRDefault="00E238F6" w:rsidP="00023E83">
            <w:pPr>
              <w:ind w:left="-154"/>
              <w:contextualSpacing/>
              <w:jc w:val="center"/>
            </w:pPr>
            <w:r w:rsidRPr="00810DE2">
              <w:t>131</w:t>
            </w:r>
          </w:p>
        </w:tc>
        <w:tc>
          <w:tcPr>
            <w:tcW w:w="1512" w:type="dxa"/>
            <w:vAlign w:val="center"/>
          </w:tcPr>
          <w:p w:rsidR="00E238F6" w:rsidRPr="00810DE2" w:rsidRDefault="00D16B48" w:rsidP="00023E83">
            <w:pPr>
              <w:ind w:left="-154"/>
              <w:contextualSpacing/>
              <w:jc w:val="center"/>
            </w:pPr>
            <w:r>
              <w:t>118</w:t>
            </w:r>
          </w:p>
        </w:tc>
      </w:tr>
      <w:tr w:rsidR="00E238F6" w:rsidRPr="00810DE2" w:rsidTr="00810DE2">
        <w:trPr>
          <w:trHeight w:val="20"/>
        </w:trPr>
        <w:tc>
          <w:tcPr>
            <w:tcW w:w="5529" w:type="dxa"/>
          </w:tcPr>
          <w:p w:rsidR="00E238F6" w:rsidRPr="00810DE2" w:rsidRDefault="00E238F6" w:rsidP="00023E83">
            <w:pPr>
              <w:ind w:left="34" w:firstLine="34"/>
              <w:contextualSpacing/>
              <w:jc w:val="both"/>
            </w:pPr>
            <w:r w:rsidRPr="00810DE2">
              <w:t>участников с ограниченными возможностями здоровья</w:t>
            </w:r>
            <w:r w:rsidRPr="00810DE2">
              <w:rPr>
                <w:color w:val="C00000"/>
              </w:rPr>
              <w:t>*</w:t>
            </w:r>
          </w:p>
        </w:tc>
        <w:tc>
          <w:tcPr>
            <w:tcW w:w="1512" w:type="dxa"/>
            <w:vAlign w:val="center"/>
          </w:tcPr>
          <w:p w:rsidR="00E238F6" w:rsidRPr="00810DE2" w:rsidRDefault="00E238F6" w:rsidP="00023E83">
            <w:pPr>
              <w:ind w:left="-154"/>
              <w:contextualSpacing/>
              <w:jc w:val="center"/>
            </w:pPr>
            <w:r w:rsidRPr="00810DE2">
              <w:t>11</w:t>
            </w:r>
          </w:p>
        </w:tc>
        <w:tc>
          <w:tcPr>
            <w:tcW w:w="1512" w:type="dxa"/>
            <w:vAlign w:val="center"/>
          </w:tcPr>
          <w:p w:rsidR="00E238F6" w:rsidRPr="00810DE2" w:rsidRDefault="00E238F6" w:rsidP="00023E83">
            <w:pPr>
              <w:ind w:left="-154"/>
              <w:contextualSpacing/>
              <w:jc w:val="center"/>
            </w:pPr>
            <w:r w:rsidRPr="00810DE2">
              <w:t>11</w:t>
            </w:r>
          </w:p>
        </w:tc>
        <w:tc>
          <w:tcPr>
            <w:tcW w:w="1512" w:type="dxa"/>
            <w:vAlign w:val="center"/>
          </w:tcPr>
          <w:p w:rsidR="00E238F6" w:rsidRPr="00810DE2" w:rsidRDefault="00137C41" w:rsidP="00023E83">
            <w:pPr>
              <w:ind w:left="-154"/>
              <w:contextualSpacing/>
              <w:jc w:val="center"/>
            </w:pPr>
            <w:r>
              <w:t>14</w:t>
            </w:r>
          </w:p>
        </w:tc>
      </w:tr>
    </w:tbl>
    <w:p w:rsidR="00314B22" w:rsidRPr="0020193E" w:rsidRDefault="00314B22" w:rsidP="00314B22">
      <w:pPr>
        <w:pStyle w:val="a3"/>
        <w:spacing w:after="0" w:line="240" w:lineRule="auto"/>
        <w:ind w:left="-142"/>
        <w:jc w:val="both"/>
        <w:rPr>
          <w:rFonts w:ascii="Times New Roman" w:hAnsi="Times New Roman"/>
          <w:sz w:val="24"/>
          <w:szCs w:val="24"/>
        </w:rPr>
      </w:pPr>
      <w:r w:rsidRPr="00E33128">
        <w:rPr>
          <w:rFonts w:ascii="Times New Roman" w:hAnsi="Times New Roman"/>
          <w:color w:val="C00000"/>
          <w:sz w:val="24"/>
          <w:szCs w:val="24"/>
        </w:rPr>
        <w:t>*</w:t>
      </w:r>
      <w:r w:rsidRPr="0020193E">
        <w:rPr>
          <w:rFonts w:ascii="Times New Roman" w:hAnsi="Times New Roman"/>
          <w:sz w:val="24"/>
          <w:szCs w:val="24"/>
        </w:rPr>
        <w:t xml:space="preserve">количество участников ЕГЭ с ОВЗ также входят в общее количество участников текущего года, </w:t>
      </w:r>
      <w:r>
        <w:rPr>
          <w:rFonts w:ascii="Times New Roman" w:hAnsi="Times New Roman"/>
          <w:sz w:val="24"/>
          <w:szCs w:val="24"/>
        </w:rPr>
        <w:t xml:space="preserve">обучающихся по программам СОО </w:t>
      </w:r>
    </w:p>
    <w:p w:rsidR="003C6A11" w:rsidRPr="00E2039C" w:rsidRDefault="003C6A11" w:rsidP="00810DE2">
      <w:pPr>
        <w:spacing w:before="240"/>
        <w:ind w:left="567" w:hanging="567"/>
        <w:jc w:val="both"/>
      </w:pPr>
      <w:r w:rsidRPr="00E2039C">
        <w:t>1.4</w:t>
      </w:r>
      <w:r>
        <w:t>.</w:t>
      </w:r>
      <w:r w:rsidRPr="00E2039C">
        <w:t xml:space="preserve"> Количество участников</w:t>
      </w:r>
      <w:r>
        <w:t xml:space="preserve"> ЕГЭ</w:t>
      </w:r>
      <w:r w:rsidRPr="00E2039C">
        <w:t xml:space="preserve"> по типам ОО </w:t>
      </w:r>
    </w:p>
    <w:p w:rsidR="003C6A11" w:rsidRDefault="003C6A11" w:rsidP="00810DE2">
      <w:pPr>
        <w:pStyle w:val="af7"/>
        <w:keepNext/>
        <w:spacing w:after="120"/>
        <w:jc w:val="right"/>
        <w:rPr>
          <w:b w:val="0"/>
          <w:i/>
          <w:color w:val="auto"/>
          <w:sz w:val="22"/>
        </w:rPr>
      </w:pPr>
      <w:r w:rsidRPr="003F7527">
        <w:rPr>
          <w:b w:val="0"/>
          <w:i/>
          <w:color w:val="auto"/>
          <w:sz w:val="22"/>
        </w:rPr>
        <w:t xml:space="preserve">Таблица </w:t>
      </w:r>
      <w:r w:rsidR="00810DE2">
        <w:rPr>
          <w:b w:val="0"/>
          <w:i/>
          <w:color w:val="auto"/>
          <w:sz w:val="22"/>
        </w:rPr>
        <w:t>48</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29"/>
        <w:gridCol w:w="1512"/>
        <w:gridCol w:w="1512"/>
        <w:gridCol w:w="1512"/>
      </w:tblGrid>
      <w:tr w:rsidR="00E238F6" w:rsidRPr="00810DE2" w:rsidTr="00FA424D">
        <w:trPr>
          <w:trHeight w:val="20"/>
        </w:trPr>
        <w:tc>
          <w:tcPr>
            <w:tcW w:w="5529" w:type="dxa"/>
            <w:vMerge w:val="restart"/>
            <w:vAlign w:val="center"/>
          </w:tcPr>
          <w:p w:rsidR="00E238F6" w:rsidRPr="00810DE2" w:rsidRDefault="00E238F6" w:rsidP="00E238F6">
            <w:pPr>
              <w:ind w:firstLine="34"/>
              <w:contextualSpacing/>
            </w:pPr>
            <w:r w:rsidRPr="00810DE2">
              <w:t>Всего выпускников текущего года по математике (профильный уровень)</w:t>
            </w:r>
          </w:p>
        </w:tc>
        <w:tc>
          <w:tcPr>
            <w:tcW w:w="1512" w:type="dxa"/>
            <w:vAlign w:val="center"/>
          </w:tcPr>
          <w:p w:rsidR="00E238F6" w:rsidRPr="00810DE2" w:rsidRDefault="00E238F6" w:rsidP="00E238F6">
            <w:pPr>
              <w:ind w:right="-171" w:hanging="85"/>
              <w:contextualSpacing/>
              <w:jc w:val="center"/>
              <w:rPr>
                <w:b/>
              </w:rPr>
            </w:pPr>
            <w:r w:rsidRPr="00810DE2">
              <w:rPr>
                <w:b/>
              </w:rPr>
              <w:t>2017 г</w:t>
            </w:r>
          </w:p>
        </w:tc>
        <w:tc>
          <w:tcPr>
            <w:tcW w:w="1512" w:type="dxa"/>
            <w:vAlign w:val="center"/>
          </w:tcPr>
          <w:p w:rsidR="00E238F6" w:rsidRPr="00810DE2" w:rsidRDefault="00E238F6" w:rsidP="00E238F6">
            <w:pPr>
              <w:ind w:right="-171" w:hanging="85"/>
              <w:contextualSpacing/>
              <w:jc w:val="center"/>
              <w:rPr>
                <w:b/>
              </w:rPr>
            </w:pPr>
            <w:r w:rsidRPr="00810DE2">
              <w:rPr>
                <w:b/>
              </w:rPr>
              <w:t>2018 г.</w:t>
            </w:r>
          </w:p>
        </w:tc>
        <w:tc>
          <w:tcPr>
            <w:tcW w:w="1512" w:type="dxa"/>
          </w:tcPr>
          <w:p w:rsidR="00E238F6" w:rsidRPr="00810DE2" w:rsidRDefault="00E238F6" w:rsidP="00E238F6">
            <w:pPr>
              <w:ind w:right="-171" w:hanging="85"/>
              <w:contextualSpacing/>
              <w:jc w:val="center"/>
              <w:rPr>
                <w:b/>
              </w:rPr>
            </w:pPr>
            <w:r w:rsidRPr="00810DE2">
              <w:rPr>
                <w:b/>
              </w:rPr>
              <w:t>2019 г.</w:t>
            </w:r>
          </w:p>
        </w:tc>
      </w:tr>
      <w:tr w:rsidR="00E238F6" w:rsidRPr="00810DE2" w:rsidTr="00FA424D">
        <w:trPr>
          <w:trHeight w:val="20"/>
        </w:trPr>
        <w:tc>
          <w:tcPr>
            <w:tcW w:w="5529" w:type="dxa"/>
            <w:vMerge/>
          </w:tcPr>
          <w:p w:rsidR="00E238F6" w:rsidRPr="00810DE2" w:rsidRDefault="00E238F6" w:rsidP="00023E83">
            <w:pPr>
              <w:ind w:firstLine="567"/>
              <w:contextualSpacing/>
              <w:jc w:val="both"/>
            </w:pPr>
          </w:p>
        </w:tc>
        <w:tc>
          <w:tcPr>
            <w:tcW w:w="1512" w:type="dxa"/>
            <w:vAlign w:val="center"/>
          </w:tcPr>
          <w:p w:rsidR="00E238F6" w:rsidRPr="00810DE2" w:rsidRDefault="00E238F6" w:rsidP="00023E83">
            <w:pPr>
              <w:ind w:right="-171" w:hanging="85"/>
              <w:contextualSpacing/>
              <w:jc w:val="center"/>
            </w:pPr>
            <w:r w:rsidRPr="00810DE2">
              <w:t>1549</w:t>
            </w:r>
          </w:p>
        </w:tc>
        <w:tc>
          <w:tcPr>
            <w:tcW w:w="1512" w:type="dxa"/>
            <w:vAlign w:val="center"/>
          </w:tcPr>
          <w:p w:rsidR="00E238F6" w:rsidRPr="00810DE2" w:rsidRDefault="00E238F6" w:rsidP="00023E83">
            <w:pPr>
              <w:ind w:right="-171" w:hanging="85"/>
              <w:contextualSpacing/>
              <w:jc w:val="center"/>
            </w:pPr>
            <w:r w:rsidRPr="00810DE2">
              <w:t>1664</w:t>
            </w:r>
          </w:p>
        </w:tc>
        <w:tc>
          <w:tcPr>
            <w:tcW w:w="1512" w:type="dxa"/>
            <w:vAlign w:val="center"/>
          </w:tcPr>
          <w:p w:rsidR="00E238F6" w:rsidRPr="00810DE2" w:rsidRDefault="0040601C" w:rsidP="00023E83">
            <w:pPr>
              <w:ind w:right="-171" w:hanging="85"/>
              <w:contextualSpacing/>
              <w:jc w:val="center"/>
            </w:pPr>
            <w:r>
              <w:t>1670</w:t>
            </w:r>
          </w:p>
        </w:tc>
      </w:tr>
      <w:tr w:rsidR="00E238F6" w:rsidRPr="00810DE2" w:rsidTr="00FA424D">
        <w:trPr>
          <w:trHeight w:val="20"/>
        </w:trPr>
        <w:tc>
          <w:tcPr>
            <w:tcW w:w="5529" w:type="dxa"/>
          </w:tcPr>
          <w:p w:rsidR="00E238F6" w:rsidRPr="00810DE2" w:rsidRDefault="00E238F6" w:rsidP="00023E83">
            <w:pPr>
              <w:pStyle w:val="a3"/>
              <w:spacing w:after="0" w:line="240" w:lineRule="auto"/>
              <w:ind w:left="0" w:firstLine="34"/>
              <w:jc w:val="both"/>
              <w:rPr>
                <w:rFonts w:ascii="Times New Roman" w:hAnsi="Times New Roman"/>
                <w:sz w:val="24"/>
                <w:szCs w:val="24"/>
              </w:rPr>
            </w:pPr>
            <w:r w:rsidRPr="00810DE2">
              <w:rPr>
                <w:rFonts w:ascii="Times New Roman" w:hAnsi="Times New Roman"/>
                <w:sz w:val="24"/>
                <w:szCs w:val="24"/>
              </w:rPr>
              <w:t>Из них:</w:t>
            </w:r>
          </w:p>
          <w:p w:rsidR="00E238F6" w:rsidRPr="00810DE2" w:rsidRDefault="00E238F6" w:rsidP="00023E83">
            <w:pPr>
              <w:pStyle w:val="a3"/>
              <w:spacing w:after="0" w:line="240" w:lineRule="auto"/>
              <w:ind w:left="0" w:firstLine="34"/>
              <w:jc w:val="both"/>
              <w:rPr>
                <w:rFonts w:ascii="Times New Roman" w:hAnsi="Times New Roman"/>
                <w:sz w:val="24"/>
                <w:szCs w:val="24"/>
              </w:rPr>
            </w:pPr>
            <w:r w:rsidRPr="00810DE2">
              <w:rPr>
                <w:rFonts w:ascii="Times New Roman" w:hAnsi="Times New Roman"/>
                <w:sz w:val="24"/>
                <w:szCs w:val="24"/>
              </w:rPr>
              <w:t>выпускники лицеев и гимназий</w:t>
            </w:r>
          </w:p>
        </w:tc>
        <w:tc>
          <w:tcPr>
            <w:tcW w:w="1512" w:type="dxa"/>
            <w:vAlign w:val="center"/>
          </w:tcPr>
          <w:p w:rsidR="00E238F6" w:rsidRPr="00810DE2" w:rsidRDefault="00E238F6" w:rsidP="00023E83">
            <w:pPr>
              <w:ind w:right="-171" w:hanging="85"/>
              <w:contextualSpacing/>
              <w:jc w:val="center"/>
            </w:pPr>
            <w:r w:rsidRPr="00810DE2">
              <w:t>385</w:t>
            </w:r>
          </w:p>
        </w:tc>
        <w:tc>
          <w:tcPr>
            <w:tcW w:w="1512" w:type="dxa"/>
            <w:vAlign w:val="center"/>
          </w:tcPr>
          <w:p w:rsidR="00E238F6" w:rsidRPr="00810DE2" w:rsidRDefault="00E238F6" w:rsidP="00023E83">
            <w:pPr>
              <w:ind w:right="-171" w:hanging="85"/>
              <w:contextualSpacing/>
              <w:jc w:val="center"/>
            </w:pPr>
            <w:r w:rsidRPr="00810DE2">
              <w:t>413</w:t>
            </w:r>
          </w:p>
        </w:tc>
        <w:tc>
          <w:tcPr>
            <w:tcW w:w="1512" w:type="dxa"/>
            <w:vAlign w:val="center"/>
          </w:tcPr>
          <w:p w:rsidR="00E238F6" w:rsidRPr="00810DE2" w:rsidRDefault="0040601C" w:rsidP="00023E83">
            <w:pPr>
              <w:ind w:right="-171" w:hanging="85"/>
              <w:contextualSpacing/>
              <w:jc w:val="center"/>
            </w:pPr>
            <w:r>
              <w:t>448</w:t>
            </w:r>
          </w:p>
        </w:tc>
      </w:tr>
      <w:tr w:rsidR="00E238F6" w:rsidRPr="00810DE2" w:rsidTr="00FA424D">
        <w:trPr>
          <w:trHeight w:val="20"/>
        </w:trPr>
        <w:tc>
          <w:tcPr>
            <w:tcW w:w="5529" w:type="dxa"/>
            <w:vAlign w:val="bottom"/>
          </w:tcPr>
          <w:p w:rsidR="00E238F6" w:rsidRPr="00810DE2" w:rsidRDefault="00E238F6" w:rsidP="00023E83">
            <w:pPr>
              <w:pStyle w:val="af9"/>
              <w:ind w:firstLine="34"/>
              <w:rPr>
                <w:rFonts w:ascii="Times New Roman" w:hAnsi="Times New Roman"/>
                <w:color w:val="000000"/>
                <w:sz w:val="24"/>
                <w:szCs w:val="24"/>
              </w:rPr>
            </w:pPr>
            <w:r w:rsidRPr="00810DE2">
              <w:rPr>
                <w:rFonts w:ascii="Times New Roman" w:hAnsi="Times New Roman"/>
                <w:color w:val="000000"/>
                <w:sz w:val="24"/>
                <w:szCs w:val="24"/>
              </w:rPr>
              <w:t>выпускники средних общеобразовательных школ</w:t>
            </w:r>
          </w:p>
        </w:tc>
        <w:tc>
          <w:tcPr>
            <w:tcW w:w="1512" w:type="dxa"/>
            <w:vAlign w:val="center"/>
          </w:tcPr>
          <w:p w:rsidR="00E238F6" w:rsidRPr="00810DE2" w:rsidRDefault="00E238F6" w:rsidP="00023E83">
            <w:pPr>
              <w:ind w:right="-171" w:hanging="85"/>
              <w:contextualSpacing/>
              <w:jc w:val="center"/>
            </w:pPr>
            <w:r w:rsidRPr="00810DE2">
              <w:t>992</w:t>
            </w:r>
          </w:p>
        </w:tc>
        <w:tc>
          <w:tcPr>
            <w:tcW w:w="1512" w:type="dxa"/>
            <w:vAlign w:val="center"/>
          </w:tcPr>
          <w:p w:rsidR="00E238F6" w:rsidRPr="00810DE2" w:rsidRDefault="00E238F6" w:rsidP="00023E83">
            <w:pPr>
              <w:ind w:right="-171" w:hanging="85"/>
              <w:contextualSpacing/>
              <w:jc w:val="center"/>
            </w:pPr>
            <w:r w:rsidRPr="00810DE2">
              <w:t>1104</w:t>
            </w:r>
          </w:p>
        </w:tc>
        <w:tc>
          <w:tcPr>
            <w:tcW w:w="1512" w:type="dxa"/>
            <w:vAlign w:val="center"/>
          </w:tcPr>
          <w:p w:rsidR="00E238F6" w:rsidRPr="00810DE2" w:rsidRDefault="0040601C" w:rsidP="00023E83">
            <w:pPr>
              <w:ind w:right="-171" w:hanging="85"/>
              <w:contextualSpacing/>
              <w:jc w:val="center"/>
            </w:pPr>
            <w:r>
              <w:t>1072</w:t>
            </w:r>
          </w:p>
        </w:tc>
      </w:tr>
      <w:tr w:rsidR="00E238F6" w:rsidRPr="00810DE2" w:rsidTr="00FA424D">
        <w:trPr>
          <w:trHeight w:val="20"/>
        </w:trPr>
        <w:tc>
          <w:tcPr>
            <w:tcW w:w="5529" w:type="dxa"/>
            <w:vAlign w:val="bottom"/>
          </w:tcPr>
          <w:p w:rsidR="00E238F6" w:rsidRPr="00810DE2" w:rsidRDefault="00E238F6" w:rsidP="00023E83">
            <w:pPr>
              <w:pStyle w:val="af9"/>
              <w:ind w:firstLine="34"/>
              <w:rPr>
                <w:rFonts w:ascii="Times New Roman" w:hAnsi="Times New Roman"/>
                <w:color w:val="000000"/>
                <w:sz w:val="24"/>
                <w:szCs w:val="24"/>
              </w:rPr>
            </w:pPr>
            <w:r w:rsidRPr="00810DE2">
              <w:rPr>
                <w:rFonts w:ascii="Times New Roman" w:hAnsi="Times New Roman"/>
                <w:color w:val="000000"/>
                <w:sz w:val="24"/>
                <w:szCs w:val="24"/>
              </w:rPr>
              <w:t xml:space="preserve">выпускники средних общеобразовательных школ с </w:t>
            </w:r>
            <w:r w:rsidRPr="00810DE2">
              <w:rPr>
                <w:rFonts w:ascii="Times New Roman" w:hAnsi="Times New Roman"/>
                <w:color w:val="000000"/>
                <w:sz w:val="24"/>
                <w:szCs w:val="24"/>
              </w:rPr>
              <w:lastRenderedPageBreak/>
              <w:t>углубленным изучением отдельных предметов</w:t>
            </w:r>
          </w:p>
        </w:tc>
        <w:tc>
          <w:tcPr>
            <w:tcW w:w="1512" w:type="dxa"/>
            <w:vAlign w:val="center"/>
          </w:tcPr>
          <w:p w:rsidR="00E238F6" w:rsidRPr="00810DE2" w:rsidRDefault="00E238F6" w:rsidP="00023E83">
            <w:pPr>
              <w:ind w:right="-171" w:hanging="85"/>
              <w:contextualSpacing/>
              <w:jc w:val="center"/>
            </w:pPr>
            <w:r w:rsidRPr="00810DE2">
              <w:lastRenderedPageBreak/>
              <w:t>163</w:t>
            </w:r>
          </w:p>
        </w:tc>
        <w:tc>
          <w:tcPr>
            <w:tcW w:w="1512" w:type="dxa"/>
            <w:vAlign w:val="center"/>
          </w:tcPr>
          <w:p w:rsidR="00E238F6" w:rsidRPr="00810DE2" w:rsidRDefault="00E238F6" w:rsidP="00023E83">
            <w:pPr>
              <w:ind w:right="-171" w:hanging="85"/>
              <w:contextualSpacing/>
              <w:jc w:val="center"/>
            </w:pPr>
            <w:r w:rsidRPr="00810DE2">
              <w:t>143</w:t>
            </w:r>
          </w:p>
        </w:tc>
        <w:tc>
          <w:tcPr>
            <w:tcW w:w="1512" w:type="dxa"/>
            <w:vAlign w:val="center"/>
          </w:tcPr>
          <w:p w:rsidR="00E238F6" w:rsidRPr="00810DE2" w:rsidRDefault="0040601C" w:rsidP="00023E83">
            <w:pPr>
              <w:ind w:right="-171" w:hanging="85"/>
              <w:contextualSpacing/>
              <w:jc w:val="center"/>
            </w:pPr>
            <w:r>
              <w:t>146</w:t>
            </w:r>
          </w:p>
        </w:tc>
      </w:tr>
      <w:tr w:rsidR="00E238F6" w:rsidRPr="00810DE2" w:rsidTr="00FA424D">
        <w:trPr>
          <w:trHeight w:val="20"/>
        </w:trPr>
        <w:tc>
          <w:tcPr>
            <w:tcW w:w="5529" w:type="dxa"/>
            <w:vAlign w:val="bottom"/>
          </w:tcPr>
          <w:p w:rsidR="00E238F6" w:rsidRPr="00810DE2" w:rsidRDefault="00E238F6" w:rsidP="00023E83">
            <w:pPr>
              <w:pStyle w:val="af9"/>
              <w:ind w:firstLine="34"/>
              <w:rPr>
                <w:rFonts w:ascii="Times New Roman" w:hAnsi="Times New Roman"/>
                <w:color w:val="000000"/>
                <w:sz w:val="24"/>
                <w:szCs w:val="24"/>
              </w:rPr>
            </w:pPr>
            <w:r w:rsidRPr="00810DE2">
              <w:rPr>
                <w:rFonts w:ascii="Times New Roman" w:hAnsi="Times New Roman"/>
                <w:color w:val="000000"/>
                <w:sz w:val="24"/>
                <w:szCs w:val="24"/>
              </w:rPr>
              <w:lastRenderedPageBreak/>
              <w:t>выпускники вечерних (сменных) общеобразовательных школ</w:t>
            </w:r>
          </w:p>
        </w:tc>
        <w:tc>
          <w:tcPr>
            <w:tcW w:w="1512" w:type="dxa"/>
            <w:vAlign w:val="center"/>
          </w:tcPr>
          <w:p w:rsidR="00E238F6" w:rsidRPr="00810DE2" w:rsidRDefault="00E238F6" w:rsidP="00023E83">
            <w:pPr>
              <w:ind w:right="-171" w:hanging="85"/>
              <w:contextualSpacing/>
              <w:jc w:val="center"/>
            </w:pPr>
            <w:r w:rsidRPr="00810DE2">
              <w:t>9</w:t>
            </w:r>
          </w:p>
        </w:tc>
        <w:tc>
          <w:tcPr>
            <w:tcW w:w="1512" w:type="dxa"/>
            <w:vAlign w:val="center"/>
          </w:tcPr>
          <w:p w:rsidR="00E238F6" w:rsidRPr="00810DE2" w:rsidRDefault="00E238F6" w:rsidP="00023E83">
            <w:pPr>
              <w:ind w:right="-171" w:hanging="85"/>
              <w:contextualSpacing/>
              <w:jc w:val="center"/>
            </w:pPr>
            <w:r w:rsidRPr="00810DE2">
              <w:t>4</w:t>
            </w:r>
          </w:p>
        </w:tc>
        <w:tc>
          <w:tcPr>
            <w:tcW w:w="1512" w:type="dxa"/>
            <w:vAlign w:val="center"/>
          </w:tcPr>
          <w:p w:rsidR="00E238F6" w:rsidRPr="00810DE2" w:rsidRDefault="0040601C" w:rsidP="00023E83">
            <w:pPr>
              <w:ind w:right="-171" w:hanging="85"/>
              <w:contextualSpacing/>
              <w:jc w:val="center"/>
            </w:pPr>
            <w:r>
              <w:t>4</w:t>
            </w:r>
          </w:p>
        </w:tc>
      </w:tr>
    </w:tbl>
    <w:p w:rsidR="003C6A11" w:rsidRPr="00E2039C" w:rsidRDefault="003C6A11" w:rsidP="00810DE2">
      <w:pPr>
        <w:spacing w:before="240"/>
        <w:ind w:left="567" w:hanging="567"/>
      </w:pPr>
      <w:r w:rsidRPr="00E2039C">
        <w:t>1.5</w:t>
      </w:r>
      <w:r>
        <w:t>.</w:t>
      </w:r>
      <w:r w:rsidRPr="00E2039C">
        <w:t xml:space="preserve">  Количество участников ЕГЭ по </w:t>
      </w:r>
      <w:r w:rsidR="00810DE2">
        <w:t>математике (профильный уровень)</w:t>
      </w:r>
      <w:r w:rsidRPr="00E2039C">
        <w:t xml:space="preserve"> по АТЕ </w:t>
      </w:r>
      <w:r w:rsidR="00810DE2">
        <w:t>Республики Карелия</w:t>
      </w:r>
    </w:p>
    <w:p w:rsidR="003C6A11" w:rsidRDefault="003C6A11" w:rsidP="00810DE2">
      <w:pPr>
        <w:pStyle w:val="af7"/>
        <w:keepNext/>
        <w:spacing w:after="120"/>
        <w:jc w:val="right"/>
        <w:rPr>
          <w:b w:val="0"/>
          <w:i/>
          <w:color w:val="auto"/>
          <w:sz w:val="22"/>
        </w:rPr>
      </w:pPr>
      <w:r w:rsidRPr="003F7527">
        <w:rPr>
          <w:b w:val="0"/>
          <w:i/>
          <w:color w:val="auto"/>
          <w:sz w:val="22"/>
        </w:rPr>
        <w:t xml:space="preserve">Таблица </w:t>
      </w:r>
      <w:r w:rsidR="00810DE2">
        <w:rPr>
          <w:b w:val="0"/>
          <w:i/>
          <w:color w:val="auto"/>
          <w:sz w:val="22"/>
        </w:rPr>
        <w:t>49</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07"/>
        <w:gridCol w:w="1793"/>
        <w:gridCol w:w="1794"/>
        <w:gridCol w:w="1794"/>
        <w:gridCol w:w="2077"/>
      </w:tblGrid>
      <w:tr w:rsidR="00AC371D" w:rsidRPr="00AC371D" w:rsidTr="00AC371D">
        <w:tc>
          <w:tcPr>
            <w:tcW w:w="2607" w:type="dxa"/>
            <w:vAlign w:val="center"/>
          </w:tcPr>
          <w:p w:rsidR="00AC371D" w:rsidRPr="00AC371D" w:rsidRDefault="00AC371D" w:rsidP="00023E83">
            <w:pPr>
              <w:pStyle w:val="a3"/>
              <w:spacing w:after="0" w:line="240" w:lineRule="auto"/>
              <w:ind w:left="0"/>
              <w:jc w:val="center"/>
              <w:rPr>
                <w:rFonts w:ascii="Times New Roman" w:hAnsi="Times New Roman"/>
                <w:sz w:val="24"/>
                <w:szCs w:val="24"/>
              </w:rPr>
            </w:pPr>
            <w:r w:rsidRPr="00AC371D">
              <w:rPr>
                <w:rFonts w:ascii="Times New Roman" w:hAnsi="Times New Roman"/>
                <w:sz w:val="24"/>
                <w:szCs w:val="24"/>
              </w:rPr>
              <w:t>Административно-территориальные единицы</w:t>
            </w:r>
          </w:p>
        </w:tc>
        <w:tc>
          <w:tcPr>
            <w:tcW w:w="1793" w:type="dxa"/>
          </w:tcPr>
          <w:p w:rsidR="00AC371D" w:rsidRPr="00AC371D" w:rsidRDefault="00AC371D" w:rsidP="00023E83">
            <w:pPr>
              <w:pStyle w:val="a3"/>
              <w:spacing w:after="0" w:line="240" w:lineRule="auto"/>
              <w:ind w:left="0"/>
              <w:jc w:val="center"/>
              <w:rPr>
                <w:rFonts w:ascii="Times New Roman" w:hAnsi="Times New Roman"/>
                <w:sz w:val="24"/>
                <w:szCs w:val="24"/>
              </w:rPr>
            </w:pPr>
            <w:r w:rsidRPr="00AC371D">
              <w:rPr>
                <w:rFonts w:ascii="Times New Roman" w:hAnsi="Times New Roman"/>
                <w:sz w:val="24"/>
                <w:szCs w:val="24"/>
              </w:rPr>
              <w:t>Количество участников ЕГЭ по предмету</w:t>
            </w:r>
          </w:p>
        </w:tc>
        <w:tc>
          <w:tcPr>
            <w:tcW w:w="1794" w:type="dxa"/>
          </w:tcPr>
          <w:p w:rsidR="00AC371D" w:rsidRPr="00AC371D" w:rsidRDefault="00AC371D" w:rsidP="00023E83">
            <w:pPr>
              <w:pStyle w:val="a3"/>
              <w:spacing w:after="0" w:line="240" w:lineRule="auto"/>
              <w:ind w:left="0"/>
              <w:jc w:val="center"/>
              <w:rPr>
                <w:rFonts w:ascii="Times New Roman" w:hAnsi="Times New Roman"/>
                <w:sz w:val="24"/>
                <w:szCs w:val="24"/>
              </w:rPr>
            </w:pPr>
            <w:r w:rsidRPr="00AC371D">
              <w:rPr>
                <w:rFonts w:ascii="Times New Roman" w:hAnsi="Times New Roman"/>
                <w:sz w:val="24"/>
                <w:szCs w:val="24"/>
              </w:rPr>
              <w:t>% от общего числа участников по предмету</w:t>
            </w:r>
          </w:p>
        </w:tc>
        <w:tc>
          <w:tcPr>
            <w:tcW w:w="1794" w:type="dxa"/>
          </w:tcPr>
          <w:p w:rsidR="00AC371D" w:rsidRPr="00AC371D" w:rsidRDefault="00AC371D" w:rsidP="00023E83">
            <w:pPr>
              <w:pStyle w:val="a3"/>
              <w:spacing w:after="0" w:line="240" w:lineRule="auto"/>
              <w:ind w:left="0"/>
              <w:jc w:val="center"/>
              <w:rPr>
                <w:rFonts w:ascii="Times New Roman" w:hAnsi="Times New Roman"/>
                <w:sz w:val="24"/>
                <w:szCs w:val="24"/>
              </w:rPr>
            </w:pPr>
            <w:r w:rsidRPr="00AC371D">
              <w:rPr>
                <w:rFonts w:ascii="Times New Roman" w:hAnsi="Times New Roman"/>
                <w:sz w:val="24"/>
                <w:szCs w:val="24"/>
              </w:rPr>
              <w:t>% от общего числа участников по АТЕ</w:t>
            </w:r>
          </w:p>
        </w:tc>
        <w:tc>
          <w:tcPr>
            <w:tcW w:w="2077" w:type="dxa"/>
          </w:tcPr>
          <w:p w:rsidR="00AC371D" w:rsidRPr="00AC371D" w:rsidRDefault="00AC371D" w:rsidP="00023E83">
            <w:pPr>
              <w:pStyle w:val="a3"/>
              <w:spacing w:after="0" w:line="240" w:lineRule="auto"/>
              <w:ind w:left="0"/>
              <w:jc w:val="center"/>
              <w:rPr>
                <w:rFonts w:ascii="Times New Roman" w:hAnsi="Times New Roman"/>
                <w:sz w:val="24"/>
                <w:szCs w:val="24"/>
              </w:rPr>
            </w:pPr>
            <w:r w:rsidRPr="00AC371D">
              <w:rPr>
                <w:rFonts w:ascii="Times New Roman" w:hAnsi="Times New Roman"/>
                <w:sz w:val="24"/>
                <w:szCs w:val="24"/>
              </w:rPr>
              <w:t>% от общего числа участников в регионе</w:t>
            </w:r>
          </w:p>
        </w:tc>
      </w:tr>
      <w:tr w:rsidR="001A582B" w:rsidRPr="00AC371D" w:rsidTr="001A582B">
        <w:tc>
          <w:tcPr>
            <w:tcW w:w="2607" w:type="dxa"/>
            <w:vAlign w:val="bottom"/>
          </w:tcPr>
          <w:p w:rsidR="001A582B" w:rsidRPr="00AC371D" w:rsidRDefault="001A582B" w:rsidP="00023E83">
            <w:pPr>
              <w:rPr>
                <w:color w:val="000000"/>
              </w:rPr>
            </w:pPr>
            <w:r w:rsidRPr="00AC371D">
              <w:rPr>
                <w:color w:val="000000"/>
              </w:rPr>
              <w:t>Беломорский МР</w:t>
            </w:r>
          </w:p>
        </w:tc>
        <w:tc>
          <w:tcPr>
            <w:tcW w:w="1793" w:type="dxa"/>
            <w:vAlign w:val="center"/>
          </w:tcPr>
          <w:p w:rsidR="001A582B" w:rsidRPr="001A582B" w:rsidRDefault="001A582B" w:rsidP="001A582B">
            <w:pPr>
              <w:jc w:val="center"/>
              <w:rPr>
                <w:color w:val="000000"/>
              </w:rPr>
            </w:pPr>
            <w:r w:rsidRPr="001A582B">
              <w:rPr>
                <w:color w:val="000000"/>
              </w:rPr>
              <w:t>44</w:t>
            </w:r>
          </w:p>
        </w:tc>
        <w:tc>
          <w:tcPr>
            <w:tcW w:w="1794" w:type="dxa"/>
            <w:vAlign w:val="center"/>
          </w:tcPr>
          <w:p w:rsidR="001A582B" w:rsidRPr="001A582B" w:rsidRDefault="001A582B" w:rsidP="001A582B">
            <w:pPr>
              <w:jc w:val="center"/>
              <w:rPr>
                <w:color w:val="000000"/>
              </w:rPr>
            </w:pPr>
            <w:r w:rsidRPr="001A582B">
              <w:rPr>
                <w:color w:val="000000"/>
              </w:rPr>
              <w:t>2,4%</w:t>
            </w:r>
          </w:p>
        </w:tc>
        <w:tc>
          <w:tcPr>
            <w:tcW w:w="1794" w:type="dxa"/>
            <w:vAlign w:val="center"/>
          </w:tcPr>
          <w:p w:rsidR="001A582B" w:rsidRPr="001A582B" w:rsidRDefault="001A582B" w:rsidP="001A582B">
            <w:pPr>
              <w:jc w:val="center"/>
              <w:rPr>
                <w:color w:val="000000"/>
              </w:rPr>
            </w:pPr>
            <w:r w:rsidRPr="001A582B">
              <w:rPr>
                <w:color w:val="000000"/>
              </w:rPr>
              <w:t>35,8%</w:t>
            </w:r>
          </w:p>
        </w:tc>
        <w:tc>
          <w:tcPr>
            <w:tcW w:w="2077" w:type="dxa"/>
            <w:vAlign w:val="center"/>
          </w:tcPr>
          <w:p w:rsidR="001A582B" w:rsidRPr="001A582B" w:rsidRDefault="001A582B" w:rsidP="001A582B">
            <w:pPr>
              <w:jc w:val="center"/>
              <w:rPr>
                <w:color w:val="000000"/>
              </w:rPr>
            </w:pPr>
            <w:r w:rsidRPr="001A582B">
              <w:rPr>
                <w:color w:val="000000"/>
              </w:rPr>
              <w:t>1,1%</w:t>
            </w:r>
          </w:p>
        </w:tc>
      </w:tr>
      <w:tr w:rsidR="001A582B" w:rsidRPr="00AC371D" w:rsidTr="001A582B">
        <w:tc>
          <w:tcPr>
            <w:tcW w:w="2607" w:type="dxa"/>
            <w:vAlign w:val="bottom"/>
          </w:tcPr>
          <w:p w:rsidR="001A582B" w:rsidRPr="00AC371D" w:rsidRDefault="001A582B" w:rsidP="00023E83">
            <w:pPr>
              <w:rPr>
                <w:color w:val="000000"/>
              </w:rPr>
            </w:pPr>
            <w:r w:rsidRPr="00AC371D">
              <w:rPr>
                <w:color w:val="000000"/>
              </w:rPr>
              <w:t>Калевальский НМР</w:t>
            </w:r>
          </w:p>
        </w:tc>
        <w:tc>
          <w:tcPr>
            <w:tcW w:w="1793" w:type="dxa"/>
            <w:vAlign w:val="center"/>
          </w:tcPr>
          <w:p w:rsidR="001A582B" w:rsidRPr="001A582B" w:rsidRDefault="001A582B" w:rsidP="001A582B">
            <w:pPr>
              <w:jc w:val="center"/>
              <w:rPr>
                <w:color w:val="000000"/>
              </w:rPr>
            </w:pPr>
            <w:r w:rsidRPr="001A582B">
              <w:rPr>
                <w:color w:val="000000"/>
              </w:rPr>
              <w:t>8</w:t>
            </w:r>
          </w:p>
        </w:tc>
        <w:tc>
          <w:tcPr>
            <w:tcW w:w="1794" w:type="dxa"/>
            <w:vAlign w:val="center"/>
          </w:tcPr>
          <w:p w:rsidR="001A582B" w:rsidRPr="001A582B" w:rsidRDefault="001A582B" w:rsidP="001A582B">
            <w:pPr>
              <w:jc w:val="center"/>
              <w:rPr>
                <w:color w:val="000000"/>
              </w:rPr>
            </w:pPr>
            <w:r w:rsidRPr="001A582B">
              <w:rPr>
                <w:color w:val="000000"/>
              </w:rPr>
              <w:t>0,4%</w:t>
            </w:r>
          </w:p>
        </w:tc>
        <w:tc>
          <w:tcPr>
            <w:tcW w:w="1794" w:type="dxa"/>
            <w:vAlign w:val="center"/>
          </w:tcPr>
          <w:p w:rsidR="001A582B" w:rsidRPr="001A582B" w:rsidRDefault="001A582B" w:rsidP="001A582B">
            <w:pPr>
              <w:jc w:val="center"/>
              <w:rPr>
                <w:color w:val="000000"/>
              </w:rPr>
            </w:pPr>
            <w:r w:rsidRPr="001A582B">
              <w:rPr>
                <w:color w:val="000000"/>
              </w:rPr>
              <w:t>32,0%</w:t>
            </w:r>
          </w:p>
        </w:tc>
        <w:tc>
          <w:tcPr>
            <w:tcW w:w="2077" w:type="dxa"/>
            <w:vAlign w:val="center"/>
          </w:tcPr>
          <w:p w:rsidR="001A582B" w:rsidRPr="001A582B" w:rsidRDefault="001A582B" w:rsidP="001A582B">
            <w:pPr>
              <w:jc w:val="center"/>
              <w:rPr>
                <w:color w:val="000000"/>
              </w:rPr>
            </w:pPr>
            <w:r w:rsidRPr="001A582B">
              <w:rPr>
                <w:color w:val="000000"/>
              </w:rPr>
              <w:t>0,2%</w:t>
            </w:r>
          </w:p>
        </w:tc>
      </w:tr>
      <w:tr w:rsidR="001A582B" w:rsidRPr="00AC371D" w:rsidTr="001A582B">
        <w:tc>
          <w:tcPr>
            <w:tcW w:w="2607" w:type="dxa"/>
            <w:vAlign w:val="bottom"/>
          </w:tcPr>
          <w:p w:rsidR="001A582B" w:rsidRPr="00AC371D" w:rsidRDefault="001A582B" w:rsidP="00023E83">
            <w:pPr>
              <w:rPr>
                <w:color w:val="000000"/>
              </w:rPr>
            </w:pPr>
            <w:r w:rsidRPr="00AC371D">
              <w:rPr>
                <w:color w:val="000000"/>
              </w:rPr>
              <w:t>Кемский МР</w:t>
            </w:r>
          </w:p>
        </w:tc>
        <w:tc>
          <w:tcPr>
            <w:tcW w:w="1793" w:type="dxa"/>
            <w:vAlign w:val="center"/>
          </w:tcPr>
          <w:p w:rsidR="001A582B" w:rsidRPr="001A582B" w:rsidRDefault="001A582B" w:rsidP="001A582B">
            <w:pPr>
              <w:jc w:val="center"/>
              <w:rPr>
                <w:color w:val="000000"/>
              </w:rPr>
            </w:pPr>
            <w:r w:rsidRPr="001A582B">
              <w:rPr>
                <w:color w:val="000000"/>
              </w:rPr>
              <w:t>45</w:t>
            </w:r>
          </w:p>
        </w:tc>
        <w:tc>
          <w:tcPr>
            <w:tcW w:w="1794" w:type="dxa"/>
            <w:vAlign w:val="center"/>
          </w:tcPr>
          <w:p w:rsidR="001A582B" w:rsidRPr="001A582B" w:rsidRDefault="001A582B" w:rsidP="001A582B">
            <w:pPr>
              <w:jc w:val="center"/>
              <w:rPr>
                <w:color w:val="000000"/>
              </w:rPr>
            </w:pPr>
            <w:r w:rsidRPr="001A582B">
              <w:rPr>
                <w:color w:val="000000"/>
              </w:rPr>
              <w:t>2,5%</w:t>
            </w:r>
          </w:p>
        </w:tc>
        <w:tc>
          <w:tcPr>
            <w:tcW w:w="1794" w:type="dxa"/>
            <w:vAlign w:val="center"/>
          </w:tcPr>
          <w:p w:rsidR="001A582B" w:rsidRPr="001A582B" w:rsidRDefault="001A582B" w:rsidP="001A582B">
            <w:pPr>
              <w:jc w:val="center"/>
              <w:rPr>
                <w:color w:val="000000"/>
              </w:rPr>
            </w:pPr>
            <w:r w:rsidRPr="001A582B">
              <w:rPr>
                <w:color w:val="000000"/>
              </w:rPr>
              <w:t>30,8%</w:t>
            </w:r>
          </w:p>
        </w:tc>
        <w:tc>
          <w:tcPr>
            <w:tcW w:w="2077" w:type="dxa"/>
            <w:vAlign w:val="center"/>
          </w:tcPr>
          <w:p w:rsidR="001A582B" w:rsidRPr="001A582B" w:rsidRDefault="001A582B" w:rsidP="001A582B">
            <w:pPr>
              <w:jc w:val="center"/>
              <w:rPr>
                <w:color w:val="000000"/>
              </w:rPr>
            </w:pPr>
            <w:r w:rsidRPr="001A582B">
              <w:rPr>
                <w:color w:val="000000"/>
              </w:rPr>
              <w:t>1,2%</w:t>
            </w:r>
          </w:p>
        </w:tc>
      </w:tr>
      <w:tr w:rsidR="001A582B" w:rsidRPr="00AC371D" w:rsidTr="001A582B">
        <w:tc>
          <w:tcPr>
            <w:tcW w:w="2607" w:type="dxa"/>
            <w:vAlign w:val="bottom"/>
          </w:tcPr>
          <w:p w:rsidR="001A582B" w:rsidRPr="00AC371D" w:rsidRDefault="001A582B" w:rsidP="00023E83">
            <w:pPr>
              <w:rPr>
                <w:color w:val="000000"/>
              </w:rPr>
            </w:pPr>
            <w:r w:rsidRPr="00AC371D">
              <w:rPr>
                <w:color w:val="000000"/>
              </w:rPr>
              <w:t>Кондопожский МР</w:t>
            </w:r>
          </w:p>
        </w:tc>
        <w:tc>
          <w:tcPr>
            <w:tcW w:w="1793" w:type="dxa"/>
            <w:vAlign w:val="center"/>
          </w:tcPr>
          <w:p w:rsidR="001A582B" w:rsidRPr="001A582B" w:rsidRDefault="001A582B" w:rsidP="001A582B">
            <w:pPr>
              <w:jc w:val="center"/>
              <w:rPr>
                <w:color w:val="000000"/>
              </w:rPr>
            </w:pPr>
            <w:r w:rsidRPr="001A582B">
              <w:rPr>
                <w:color w:val="000000"/>
              </w:rPr>
              <w:t>110</w:t>
            </w:r>
          </w:p>
        </w:tc>
        <w:tc>
          <w:tcPr>
            <w:tcW w:w="1794" w:type="dxa"/>
            <w:vAlign w:val="center"/>
          </w:tcPr>
          <w:p w:rsidR="001A582B" w:rsidRPr="001A582B" w:rsidRDefault="001A582B" w:rsidP="001A582B">
            <w:pPr>
              <w:jc w:val="center"/>
              <w:rPr>
                <w:color w:val="000000"/>
              </w:rPr>
            </w:pPr>
            <w:r w:rsidRPr="001A582B">
              <w:rPr>
                <w:color w:val="000000"/>
              </w:rPr>
              <w:t>6,0%</w:t>
            </w:r>
          </w:p>
        </w:tc>
        <w:tc>
          <w:tcPr>
            <w:tcW w:w="1794" w:type="dxa"/>
            <w:vAlign w:val="center"/>
          </w:tcPr>
          <w:p w:rsidR="001A582B" w:rsidRPr="001A582B" w:rsidRDefault="001A582B" w:rsidP="001A582B">
            <w:pPr>
              <w:jc w:val="center"/>
              <w:rPr>
                <w:color w:val="000000"/>
              </w:rPr>
            </w:pPr>
            <w:r w:rsidRPr="001A582B">
              <w:rPr>
                <w:color w:val="000000"/>
              </w:rPr>
              <w:t>48,0%</w:t>
            </w:r>
          </w:p>
        </w:tc>
        <w:tc>
          <w:tcPr>
            <w:tcW w:w="2077" w:type="dxa"/>
            <w:vAlign w:val="center"/>
          </w:tcPr>
          <w:p w:rsidR="001A582B" w:rsidRPr="001A582B" w:rsidRDefault="001A582B" w:rsidP="001A582B">
            <w:pPr>
              <w:jc w:val="center"/>
              <w:rPr>
                <w:color w:val="000000"/>
              </w:rPr>
            </w:pPr>
            <w:r w:rsidRPr="001A582B">
              <w:rPr>
                <w:color w:val="000000"/>
              </w:rPr>
              <w:t>2,9%</w:t>
            </w:r>
          </w:p>
        </w:tc>
      </w:tr>
      <w:tr w:rsidR="001A582B" w:rsidRPr="00AC371D" w:rsidTr="001A582B">
        <w:tc>
          <w:tcPr>
            <w:tcW w:w="2607" w:type="dxa"/>
            <w:vAlign w:val="bottom"/>
          </w:tcPr>
          <w:p w:rsidR="001A582B" w:rsidRPr="00AC371D" w:rsidRDefault="001A582B" w:rsidP="00023E83">
            <w:pPr>
              <w:rPr>
                <w:color w:val="000000"/>
              </w:rPr>
            </w:pPr>
            <w:r w:rsidRPr="00AC371D">
              <w:rPr>
                <w:color w:val="000000"/>
              </w:rPr>
              <w:t>Костомукшский ГО</w:t>
            </w:r>
          </w:p>
        </w:tc>
        <w:tc>
          <w:tcPr>
            <w:tcW w:w="1793" w:type="dxa"/>
            <w:vAlign w:val="center"/>
          </w:tcPr>
          <w:p w:rsidR="001A582B" w:rsidRPr="001A582B" w:rsidRDefault="001A582B" w:rsidP="001A582B">
            <w:pPr>
              <w:jc w:val="center"/>
              <w:rPr>
                <w:color w:val="000000"/>
              </w:rPr>
            </w:pPr>
            <w:r w:rsidRPr="001A582B">
              <w:rPr>
                <w:color w:val="000000"/>
              </w:rPr>
              <w:t>91</w:t>
            </w:r>
          </w:p>
        </w:tc>
        <w:tc>
          <w:tcPr>
            <w:tcW w:w="1794" w:type="dxa"/>
            <w:vAlign w:val="center"/>
          </w:tcPr>
          <w:p w:rsidR="001A582B" w:rsidRPr="001A582B" w:rsidRDefault="001A582B" w:rsidP="001A582B">
            <w:pPr>
              <w:jc w:val="center"/>
              <w:rPr>
                <w:color w:val="000000"/>
              </w:rPr>
            </w:pPr>
            <w:r w:rsidRPr="001A582B">
              <w:rPr>
                <w:color w:val="000000"/>
              </w:rPr>
              <w:t>5,0%</w:t>
            </w:r>
          </w:p>
        </w:tc>
        <w:tc>
          <w:tcPr>
            <w:tcW w:w="1794" w:type="dxa"/>
            <w:vAlign w:val="center"/>
          </w:tcPr>
          <w:p w:rsidR="001A582B" w:rsidRPr="001A582B" w:rsidRDefault="001A582B" w:rsidP="001A582B">
            <w:pPr>
              <w:jc w:val="center"/>
              <w:rPr>
                <w:color w:val="000000"/>
              </w:rPr>
            </w:pPr>
            <w:r w:rsidRPr="001A582B">
              <w:rPr>
                <w:color w:val="000000"/>
              </w:rPr>
              <w:t>57,2%</w:t>
            </w:r>
          </w:p>
        </w:tc>
        <w:tc>
          <w:tcPr>
            <w:tcW w:w="2077" w:type="dxa"/>
            <w:vAlign w:val="center"/>
          </w:tcPr>
          <w:p w:rsidR="001A582B" w:rsidRPr="001A582B" w:rsidRDefault="001A582B" w:rsidP="001A582B">
            <w:pPr>
              <w:jc w:val="center"/>
              <w:rPr>
                <w:color w:val="000000"/>
              </w:rPr>
            </w:pPr>
            <w:r w:rsidRPr="001A582B">
              <w:rPr>
                <w:color w:val="000000"/>
              </w:rPr>
              <w:t>2,4%</w:t>
            </w:r>
          </w:p>
        </w:tc>
      </w:tr>
      <w:tr w:rsidR="001A582B" w:rsidRPr="00AC371D" w:rsidTr="001A582B">
        <w:tc>
          <w:tcPr>
            <w:tcW w:w="2607" w:type="dxa"/>
            <w:vAlign w:val="bottom"/>
          </w:tcPr>
          <w:p w:rsidR="001A582B" w:rsidRPr="00AC371D" w:rsidRDefault="001A582B" w:rsidP="00023E83">
            <w:pPr>
              <w:rPr>
                <w:color w:val="000000"/>
              </w:rPr>
            </w:pPr>
            <w:r w:rsidRPr="00AC371D">
              <w:rPr>
                <w:color w:val="000000"/>
              </w:rPr>
              <w:t>Лахденпохский МР</w:t>
            </w:r>
          </w:p>
        </w:tc>
        <w:tc>
          <w:tcPr>
            <w:tcW w:w="1793" w:type="dxa"/>
            <w:vAlign w:val="center"/>
          </w:tcPr>
          <w:p w:rsidR="001A582B" w:rsidRPr="001A582B" w:rsidRDefault="001A582B" w:rsidP="001A582B">
            <w:pPr>
              <w:jc w:val="center"/>
              <w:rPr>
                <w:color w:val="000000"/>
              </w:rPr>
            </w:pPr>
            <w:r w:rsidRPr="001A582B">
              <w:rPr>
                <w:color w:val="000000"/>
              </w:rPr>
              <w:t>37</w:t>
            </w:r>
          </w:p>
        </w:tc>
        <w:tc>
          <w:tcPr>
            <w:tcW w:w="1794" w:type="dxa"/>
            <w:vAlign w:val="center"/>
          </w:tcPr>
          <w:p w:rsidR="001A582B" w:rsidRPr="001A582B" w:rsidRDefault="001A582B" w:rsidP="001A582B">
            <w:pPr>
              <w:jc w:val="center"/>
              <w:rPr>
                <w:color w:val="000000"/>
              </w:rPr>
            </w:pPr>
            <w:r w:rsidRPr="001A582B">
              <w:rPr>
                <w:color w:val="000000"/>
              </w:rPr>
              <w:t>2,0%</w:t>
            </w:r>
          </w:p>
        </w:tc>
        <w:tc>
          <w:tcPr>
            <w:tcW w:w="1794" w:type="dxa"/>
            <w:vAlign w:val="center"/>
          </w:tcPr>
          <w:p w:rsidR="001A582B" w:rsidRPr="001A582B" w:rsidRDefault="001A582B" w:rsidP="001A582B">
            <w:pPr>
              <w:jc w:val="center"/>
              <w:rPr>
                <w:color w:val="000000"/>
              </w:rPr>
            </w:pPr>
            <w:r w:rsidRPr="001A582B">
              <w:rPr>
                <w:color w:val="000000"/>
              </w:rPr>
              <w:t>56,9%</w:t>
            </w:r>
          </w:p>
        </w:tc>
        <w:tc>
          <w:tcPr>
            <w:tcW w:w="2077" w:type="dxa"/>
            <w:vAlign w:val="center"/>
          </w:tcPr>
          <w:p w:rsidR="001A582B" w:rsidRPr="001A582B" w:rsidRDefault="001A582B" w:rsidP="001A582B">
            <w:pPr>
              <w:jc w:val="center"/>
              <w:rPr>
                <w:color w:val="000000"/>
              </w:rPr>
            </w:pPr>
            <w:r w:rsidRPr="001A582B">
              <w:rPr>
                <w:color w:val="000000"/>
              </w:rPr>
              <w:t>1,0%</w:t>
            </w:r>
          </w:p>
        </w:tc>
      </w:tr>
      <w:tr w:rsidR="001A582B" w:rsidRPr="00AC371D" w:rsidTr="001A582B">
        <w:tc>
          <w:tcPr>
            <w:tcW w:w="2607" w:type="dxa"/>
            <w:vAlign w:val="bottom"/>
          </w:tcPr>
          <w:p w:rsidR="001A582B" w:rsidRPr="00AC371D" w:rsidRDefault="001A582B" w:rsidP="00023E83">
            <w:pPr>
              <w:rPr>
                <w:color w:val="000000"/>
              </w:rPr>
            </w:pPr>
            <w:r w:rsidRPr="00AC371D">
              <w:rPr>
                <w:color w:val="000000"/>
              </w:rPr>
              <w:t>Лоухский МР</w:t>
            </w:r>
          </w:p>
        </w:tc>
        <w:tc>
          <w:tcPr>
            <w:tcW w:w="1793" w:type="dxa"/>
            <w:vAlign w:val="center"/>
          </w:tcPr>
          <w:p w:rsidR="001A582B" w:rsidRPr="001A582B" w:rsidRDefault="001A582B" w:rsidP="001A582B">
            <w:pPr>
              <w:jc w:val="center"/>
              <w:rPr>
                <w:color w:val="000000"/>
              </w:rPr>
            </w:pPr>
            <w:r w:rsidRPr="001A582B">
              <w:rPr>
                <w:color w:val="000000"/>
              </w:rPr>
              <w:t>25</w:t>
            </w:r>
          </w:p>
        </w:tc>
        <w:tc>
          <w:tcPr>
            <w:tcW w:w="1794" w:type="dxa"/>
            <w:vAlign w:val="center"/>
          </w:tcPr>
          <w:p w:rsidR="001A582B" w:rsidRPr="001A582B" w:rsidRDefault="001A582B" w:rsidP="001A582B">
            <w:pPr>
              <w:jc w:val="center"/>
              <w:rPr>
                <w:color w:val="000000"/>
              </w:rPr>
            </w:pPr>
            <w:r w:rsidRPr="001A582B">
              <w:rPr>
                <w:color w:val="000000"/>
              </w:rPr>
              <w:t>1,4%</w:t>
            </w:r>
          </w:p>
        </w:tc>
        <w:tc>
          <w:tcPr>
            <w:tcW w:w="1794" w:type="dxa"/>
            <w:vAlign w:val="center"/>
          </w:tcPr>
          <w:p w:rsidR="001A582B" w:rsidRPr="001A582B" w:rsidRDefault="001A582B" w:rsidP="001A582B">
            <w:pPr>
              <w:jc w:val="center"/>
              <w:rPr>
                <w:color w:val="000000"/>
              </w:rPr>
            </w:pPr>
            <w:r w:rsidRPr="001A582B">
              <w:rPr>
                <w:color w:val="000000"/>
              </w:rPr>
              <w:t>41,7%</w:t>
            </w:r>
          </w:p>
        </w:tc>
        <w:tc>
          <w:tcPr>
            <w:tcW w:w="2077" w:type="dxa"/>
            <w:vAlign w:val="center"/>
          </w:tcPr>
          <w:p w:rsidR="001A582B" w:rsidRPr="001A582B" w:rsidRDefault="001A582B" w:rsidP="001A582B">
            <w:pPr>
              <w:jc w:val="center"/>
              <w:rPr>
                <w:color w:val="000000"/>
              </w:rPr>
            </w:pPr>
            <w:r w:rsidRPr="001A582B">
              <w:rPr>
                <w:color w:val="000000"/>
              </w:rPr>
              <w:t>0,6%</w:t>
            </w:r>
          </w:p>
        </w:tc>
      </w:tr>
      <w:tr w:rsidR="001A582B" w:rsidRPr="00AC371D" w:rsidTr="001A582B">
        <w:tc>
          <w:tcPr>
            <w:tcW w:w="2607" w:type="dxa"/>
            <w:vAlign w:val="bottom"/>
          </w:tcPr>
          <w:p w:rsidR="001A582B" w:rsidRPr="00AC371D" w:rsidRDefault="001A582B" w:rsidP="00023E83">
            <w:pPr>
              <w:rPr>
                <w:color w:val="000000"/>
              </w:rPr>
            </w:pPr>
            <w:r w:rsidRPr="00AC371D">
              <w:rPr>
                <w:color w:val="000000"/>
              </w:rPr>
              <w:t>Медвежьегорский МР</w:t>
            </w:r>
          </w:p>
        </w:tc>
        <w:tc>
          <w:tcPr>
            <w:tcW w:w="1793" w:type="dxa"/>
            <w:vAlign w:val="center"/>
          </w:tcPr>
          <w:p w:rsidR="001A582B" w:rsidRPr="001A582B" w:rsidRDefault="001A582B" w:rsidP="001A582B">
            <w:pPr>
              <w:jc w:val="center"/>
              <w:rPr>
                <w:color w:val="000000"/>
              </w:rPr>
            </w:pPr>
            <w:r w:rsidRPr="001A582B">
              <w:rPr>
                <w:color w:val="000000"/>
              </w:rPr>
              <w:t>74</w:t>
            </w:r>
          </w:p>
        </w:tc>
        <w:tc>
          <w:tcPr>
            <w:tcW w:w="1794" w:type="dxa"/>
            <w:vAlign w:val="center"/>
          </w:tcPr>
          <w:p w:rsidR="001A582B" w:rsidRPr="001A582B" w:rsidRDefault="001A582B" w:rsidP="001A582B">
            <w:pPr>
              <w:jc w:val="center"/>
              <w:rPr>
                <w:color w:val="000000"/>
              </w:rPr>
            </w:pPr>
            <w:r w:rsidRPr="001A582B">
              <w:rPr>
                <w:color w:val="000000"/>
              </w:rPr>
              <w:t>4,1%</w:t>
            </w:r>
          </w:p>
        </w:tc>
        <w:tc>
          <w:tcPr>
            <w:tcW w:w="1794" w:type="dxa"/>
            <w:vAlign w:val="center"/>
          </w:tcPr>
          <w:p w:rsidR="001A582B" w:rsidRPr="001A582B" w:rsidRDefault="001A582B" w:rsidP="001A582B">
            <w:pPr>
              <w:jc w:val="center"/>
              <w:rPr>
                <w:color w:val="000000"/>
              </w:rPr>
            </w:pPr>
            <w:r w:rsidRPr="001A582B">
              <w:rPr>
                <w:color w:val="000000"/>
              </w:rPr>
              <w:t>47,4%</w:t>
            </w:r>
          </w:p>
        </w:tc>
        <w:tc>
          <w:tcPr>
            <w:tcW w:w="2077" w:type="dxa"/>
            <w:vAlign w:val="center"/>
          </w:tcPr>
          <w:p w:rsidR="001A582B" w:rsidRPr="001A582B" w:rsidRDefault="001A582B" w:rsidP="001A582B">
            <w:pPr>
              <w:jc w:val="center"/>
              <w:rPr>
                <w:color w:val="000000"/>
              </w:rPr>
            </w:pPr>
            <w:r w:rsidRPr="001A582B">
              <w:rPr>
                <w:color w:val="000000"/>
              </w:rPr>
              <w:t>1,9%</w:t>
            </w:r>
          </w:p>
        </w:tc>
      </w:tr>
      <w:tr w:rsidR="001A582B" w:rsidRPr="00AC371D" w:rsidTr="001A582B">
        <w:tc>
          <w:tcPr>
            <w:tcW w:w="2607" w:type="dxa"/>
            <w:vAlign w:val="bottom"/>
          </w:tcPr>
          <w:p w:rsidR="001A582B" w:rsidRPr="00AC371D" w:rsidRDefault="001A582B" w:rsidP="00023E83">
            <w:pPr>
              <w:rPr>
                <w:color w:val="000000"/>
              </w:rPr>
            </w:pPr>
            <w:r w:rsidRPr="00AC371D">
              <w:rPr>
                <w:color w:val="000000"/>
              </w:rPr>
              <w:t>Муезерский МР</w:t>
            </w:r>
          </w:p>
        </w:tc>
        <w:tc>
          <w:tcPr>
            <w:tcW w:w="1793" w:type="dxa"/>
            <w:vAlign w:val="center"/>
          </w:tcPr>
          <w:p w:rsidR="001A582B" w:rsidRPr="001A582B" w:rsidRDefault="001A582B" w:rsidP="001A582B">
            <w:pPr>
              <w:jc w:val="center"/>
              <w:rPr>
                <w:color w:val="000000"/>
              </w:rPr>
            </w:pPr>
            <w:r w:rsidRPr="001A582B">
              <w:rPr>
                <w:color w:val="000000"/>
              </w:rPr>
              <w:t>25</w:t>
            </w:r>
          </w:p>
        </w:tc>
        <w:tc>
          <w:tcPr>
            <w:tcW w:w="1794" w:type="dxa"/>
            <w:vAlign w:val="center"/>
          </w:tcPr>
          <w:p w:rsidR="001A582B" w:rsidRPr="001A582B" w:rsidRDefault="001A582B" w:rsidP="001A582B">
            <w:pPr>
              <w:jc w:val="center"/>
              <w:rPr>
                <w:color w:val="000000"/>
              </w:rPr>
            </w:pPr>
            <w:r w:rsidRPr="001A582B">
              <w:rPr>
                <w:color w:val="000000"/>
              </w:rPr>
              <w:t>1,4%</w:t>
            </w:r>
          </w:p>
        </w:tc>
        <w:tc>
          <w:tcPr>
            <w:tcW w:w="1794" w:type="dxa"/>
            <w:vAlign w:val="center"/>
          </w:tcPr>
          <w:p w:rsidR="001A582B" w:rsidRPr="001A582B" w:rsidRDefault="001A582B" w:rsidP="001A582B">
            <w:pPr>
              <w:jc w:val="center"/>
              <w:rPr>
                <w:color w:val="000000"/>
              </w:rPr>
            </w:pPr>
            <w:r w:rsidRPr="001A582B">
              <w:rPr>
                <w:color w:val="000000"/>
              </w:rPr>
              <w:t>33,3%</w:t>
            </w:r>
          </w:p>
        </w:tc>
        <w:tc>
          <w:tcPr>
            <w:tcW w:w="2077" w:type="dxa"/>
            <w:vAlign w:val="center"/>
          </w:tcPr>
          <w:p w:rsidR="001A582B" w:rsidRPr="001A582B" w:rsidRDefault="001A582B" w:rsidP="001A582B">
            <w:pPr>
              <w:jc w:val="center"/>
              <w:rPr>
                <w:color w:val="000000"/>
              </w:rPr>
            </w:pPr>
            <w:r w:rsidRPr="001A582B">
              <w:rPr>
                <w:color w:val="000000"/>
              </w:rPr>
              <w:t>0,6%</w:t>
            </w:r>
          </w:p>
        </w:tc>
      </w:tr>
      <w:tr w:rsidR="001A582B" w:rsidRPr="00AC371D" w:rsidTr="001A582B">
        <w:tc>
          <w:tcPr>
            <w:tcW w:w="2607" w:type="dxa"/>
            <w:vAlign w:val="bottom"/>
          </w:tcPr>
          <w:p w:rsidR="001A582B" w:rsidRPr="00AC371D" w:rsidRDefault="001A582B" w:rsidP="00023E83">
            <w:pPr>
              <w:rPr>
                <w:color w:val="000000"/>
              </w:rPr>
            </w:pPr>
            <w:r w:rsidRPr="00AC371D">
              <w:rPr>
                <w:color w:val="000000"/>
              </w:rPr>
              <w:t>Олонецкий НМР</w:t>
            </w:r>
          </w:p>
        </w:tc>
        <w:tc>
          <w:tcPr>
            <w:tcW w:w="1793" w:type="dxa"/>
            <w:vAlign w:val="center"/>
          </w:tcPr>
          <w:p w:rsidR="001A582B" w:rsidRPr="001A582B" w:rsidRDefault="001A582B" w:rsidP="001A582B">
            <w:pPr>
              <w:jc w:val="center"/>
              <w:rPr>
                <w:color w:val="000000"/>
              </w:rPr>
            </w:pPr>
            <w:r w:rsidRPr="001A582B">
              <w:rPr>
                <w:color w:val="000000"/>
              </w:rPr>
              <w:t>40</w:t>
            </w:r>
          </w:p>
        </w:tc>
        <w:tc>
          <w:tcPr>
            <w:tcW w:w="1794" w:type="dxa"/>
            <w:vAlign w:val="center"/>
          </w:tcPr>
          <w:p w:rsidR="001A582B" w:rsidRPr="001A582B" w:rsidRDefault="001A582B" w:rsidP="001A582B">
            <w:pPr>
              <w:jc w:val="center"/>
              <w:rPr>
                <w:color w:val="000000"/>
              </w:rPr>
            </w:pPr>
            <w:r w:rsidRPr="001A582B">
              <w:rPr>
                <w:color w:val="000000"/>
              </w:rPr>
              <w:t>2,2%</w:t>
            </w:r>
          </w:p>
        </w:tc>
        <w:tc>
          <w:tcPr>
            <w:tcW w:w="1794" w:type="dxa"/>
            <w:vAlign w:val="center"/>
          </w:tcPr>
          <w:p w:rsidR="001A582B" w:rsidRPr="001A582B" w:rsidRDefault="001A582B" w:rsidP="001A582B">
            <w:pPr>
              <w:jc w:val="center"/>
              <w:rPr>
                <w:color w:val="000000"/>
              </w:rPr>
            </w:pPr>
            <w:r w:rsidRPr="001A582B">
              <w:rPr>
                <w:color w:val="000000"/>
              </w:rPr>
              <w:t>46,0%</w:t>
            </w:r>
          </w:p>
        </w:tc>
        <w:tc>
          <w:tcPr>
            <w:tcW w:w="2077" w:type="dxa"/>
            <w:vAlign w:val="center"/>
          </w:tcPr>
          <w:p w:rsidR="001A582B" w:rsidRPr="001A582B" w:rsidRDefault="001A582B" w:rsidP="001A582B">
            <w:pPr>
              <w:jc w:val="center"/>
              <w:rPr>
                <w:color w:val="000000"/>
              </w:rPr>
            </w:pPr>
            <w:r w:rsidRPr="001A582B">
              <w:rPr>
                <w:color w:val="000000"/>
              </w:rPr>
              <w:t>1,0%</w:t>
            </w:r>
          </w:p>
        </w:tc>
      </w:tr>
      <w:tr w:rsidR="001A582B" w:rsidRPr="00AC371D" w:rsidTr="001A582B">
        <w:tc>
          <w:tcPr>
            <w:tcW w:w="2607" w:type="dxa"/>
            <w:vAlign w:val="bottom"/>
          </w:tcPr>
          <w:p w:rsidR="001A582B" w:rsidRPr="00AC371D" w:rsidRDefault="001A582B" w:rsidP="00023E83">
            <w:pPr>
              <w:rPr>
                <w:color w:val="000000"/>
              </w:rPr>
            </w:pPr>
            <w:proofErr w:type="gramStart"/>
            <w:r w:rsidRPr="00AC371D">
              <w:rPr>
                <w:color w:val="000000"/>
              </w:rPr>
              <w:t>Петрозаводский</w:t>
            </w:r>
            <w:proofErr w:type="gramEnd"/>
            <w:r w:rsidRPr="00AC371D">
              <w:rPr>
                <w:color w:val="000000"/>
              </w:rPr>
              <w:t xml:space="preserve"> ГО</w:t>
            </w:r>
          </w:p>
        </w:tc>
        <w:tc>
          <w:tcPr>
            <w:tcW w:w="1793" w:type="dxa"/>
            <w:vAlign w:val="center"/>
          </w:tcPr>
          <w:p w:rsidR="001A582B" w:rsidRPr="001A582B" w:rsidRDefault="001A582B" w:rsidP="001A582B">
            <w:pPr>
              <w:jc w:val="center"/>
              <w:rPr>
                <w:color w:val="000000"/>
              </w:rPr>
            </w:pPr>
            <w:r w:rsidRPr="001A582B">
              <w:rPr>
                <w:color w:val="000000"/>
              </w:rPr>
              <w:t>939</w:t>
            </w:r>
          </w:p>
        </w:tc>
        <w:tc>
          <w:tcPr>
            <w:tcW w:w="1794" w:type="dxa"/>
            <w:vAlign w:val="center"/>
          </w:tcPr>
          <w:p w:rsidR="001A582B" w:rsidRPr="001A582B" w:rsidRDefault="001A582B" w:rsidP="001A582B">
            <w:pPr>
              <w:jc w:val="center"/>
              <w:rPr>
                <w:color w:val="000000"/>
              </w:rPr>
            </w:pPr>
            <w:r w:rsidRPr="001A582B">
              <w:rPr>
                <w:color w:val="000000"/>
              </w:rPr>
              <w:t>51,4%</w:t>
            </w:r>
          </w:p>
        </w:tc>
        <w:tc>
          <w:tcPr>
            <w:tcW w:w="1794" w:type="dxa"/>
            <w:vAlign w:val="center"/>
          </w:tcPr>
          <w:p w:rsidR="001A582B" w:rsidRPr="001A582B" w:rsidRDefault="001A582B" w:rsidP="001A582B">
            <w:pPr>
              <w:jc w:val="center"/>
              <w:rPr>
                <w:color w:val="000000"/>
              </w:rPr>
            </w:pPr>
            <w:r w:rsidRPr="001A582B">
              <w:rPr>
                <w:color w:val="000000"/>
              </w:rPr>
              <w:t>49,1%</w:t>
            </w:r>
          </w:p>
        </w:tc>
        <w:tc>
          <w:tcPr>
            <w:tcW w:w="2077" w:type="dxa"/>
            <w:vAlign w:val="center"/>
          </w:tcPr>
          <w:p w:rsidR="001A582B" w:rsidRPr="001A582B" w:rsidRDefault="001A582B" w:rsidP="001A582B">
            <w:pPr>
              <w:jc w:val="center"/>
              <w:rPr>
                <w:color w:val="000000"/>
              </w:rPr>
            </w:pPr>
            <w:r w:rsidRPr="001A582B">
              <w:rPr>
                <w:color w:val="000000"/>
              </w:rPr>
              <w:t>24,4%</w:t>
            </w:r>
          </w:p>
        </w:tc>
      </w:tr>
      <w:tr w:rsidR="001A582B" w:rsidRPr="00AC371D" w:rsidTr="001A582B">
        <w:tc>
          <w:tcPr>
            <w:tcW w:w="2607" w:type="dxa"/>
            <w:vAlign w:val="bottom"/>
          </w:tcPr>
          <w:p w:rsidR="001A582B" w:rsidRPr="00AC371D" w:rsidRDefault="001A582B" w:rsidP="00023E83">
            <w:pPr>
              <w:rPr>
                <w:color w:val="000000"/>
              </w:rPr>
            </w:pPr>
            <w:r w:rsidRPr="00AC371D">
              <w:rPr>
                <w:color w:val="000000"/>
              </w:rPr>
              <w:t>Питкярантский МР</w:t>
            </w:r>
          </w:p>
        </w:tc>
        <w:tc>
          <w:tcPr>
            <w:tcW w:w="1793" w:type="dxa"/>
            <w:vAlign w:val="center"/>
          </w:tcPr>
          <w:p w:rsidR="001A582B" w:rsidRPr="001A582B" w:rsidRDefault="001A582B" w:rsidP="001A582B">
            <w:pPr>
              <w:jc w:val="center"/>
              <w:rPr>
                <w:color w:val="000000"/>
              </w:rPr>
            </w:pPr>
            <w:r w:rsidRPr="001A582B">
              <w:rPr>
                <w:color w:val="000000"/>
              </w:rPr>
              <w:t>60</w:t>
            </w:r>
          </w:p>
        </w:tc>
        <w:tc>
          <w:tcPr>
            <w:tcW w:w="1794" w:type="dxa"/>
            <w:vAlign w:val="center"/>
          </w:tcPr>
          <w:p w:rsidR="001A582B" w:rsidRPr="001A582B" w:rsidRDefault="001A582B" w:rsidP="001A582B">
            <w:pPr>
              <w:jc w:val="center"/>
              <w:rPr>
                <w:color w:val="000000"/>
              </w:rPr>
            </w:pPr>
            <w:r w:rsidRPr="001A582B">
              <w:rPr>
                <w:color w:val="000000"/>
              </w:rPr>
              <w:t>3,3%</w:t>
            </w:r>
          </w:p>
        </w:tc>
        <w:tc>
          <w:tcPr>
            <w:tcW w:w="1794" w:type="dxa"/>
            <w:vAlign w:val="center"/>
          </w:tcPr>
          <w:p w:rsidR="001A582B" w:rsidRPr="001A582B" w:rsidRDefault="001A582B" w:rsidP="001A582B">
            <w:pPr>
              <w:jc w:val="center"/>
              <w:rPr>
                <w:color w:val="000000"/>
              </w:rPr>
            </w:pPr>
            <w:r w:rsidRPr="001A582B">
              <w:rPr>
                <w:color w:val="000000"/>
              </w:rPr>
              <w:t>64,5%</w:t>
            </w:r>
          </w:p>
        </w:tc>
        <w:tc>
          <w:tcPr>
            <w:tcW w:w="2077" w:type="dxa"/>
            <w:vAlign w:val="center"/>
          </w:tcPr>
          <w:p w:rsidR="001A582B" w:rsidRPr="001A582B" w:rsidRDefault="001A582B" w:rsidP="001A582B">
            <w:pPr>
              <w:jc w:val="center"/>
              <w:rPr>
                <w:color w:val="000000"/>
              </w:rPr>
            </w:pPr>
            <w:r w:rsidRPr="001A582B">
              <w:rPr>
                <w:color w:val="000000"/>
              </w:rPr>
              <w:t>1,6%</w:t>
            </w:r>
          </w:p>
        </w:tc>
      </w:tr>
      <w:tr w:rsidR="001A582B" w:rsidRPr="00AC371D" w:rsidTr="001A582B">
        <w:tc>
          <w:tcPr>
            <w:tcW w:w="2607" w:type="dxa"/>
            <w:vAlign w:val="bottom"/>
          </w:tcPr>
          <w:p w:rsidR="001A582B" w:rsidRPr="00AC371D" w:rsidRDefault="001A582B" w:rsidP="00023E83">
            <w:pPr>
              <w:rPr>
                <w:color w:val="000000"/>
              </w:rPr>
            </w:pPr>
            <w:r w:rsidRPr="00AC371D">
              <w:rPr>
                <w:color w:val="000000"/>
              </w:rPr>
              <w:t>Прионежский МР</w:t>
            </w:r>
          </w:p>
        </w:tc>
        <w:tc>
          <w:tcPr>
            <w:tcW w:w="1793" w:type="dxa"/>
            <w:vAlign w:val="center"/>
          </w:tcPr>
          <w:p w:rsidR="001A582B" w:rsidRPr="001A582B" w:rsidRDefault="001A582B" w:rsidP="001A582B">
            <w:pPr>
              <w:jc w:val="center"/>
              <w:rPr>
                <w:color w:val="000000"/>
              </w:rPr>
            </w:pPr>
            <w:r w:rsidRPr="001A582B">
              <w:rPr>
                <w:color w:val="000000"/>
              </w:rPr>
              <w:t>36</w:t>
            </w:r>
          </w:p>
        </w:tc>
        <w:tc>
          <w:tcPr>
            <w:tcW w:w="1794" w:type="dxa"/>
            <w:vAlign w:val="center"/>
          </w:tcPr>
          <w:p w:rsidR="001A582B" w:rsidRPr="001A582B" w:rsidRDefault="001A582B" w:rsidP="001A582B">
            <w:pPr>
              <w:jc w:val="center"/>
              <w:rPr>
                <w:color w:val="000000"/>
              </w:rPr>
            </w:pPr>
            <w:r w:rsidRPr="001A582B">
              <w:rPr>
                <w:color w:val="000000"/>
              </w:rPr>
              <w:t>2,0%</w:t>
            </w:r>
          </w:p>
        </w:tc>
        <w:tc>
          <w:tcPr>
            <w:tcW w:w="1794" w:type="dxa"/>
            <w:vAlign w:val="center"/>
          </w:tcPr>
          <w:p w:rsidR="001A582B" w:rsidRPr="001A582B" w:rsidRDefault="001A582B" w:rsidP="001A582B">
            <w:pPr>
              <w:jc w:val="center"/>
              <w:rPr>
                <w:color w:val="000000"/>
              </w:rPr>
            </w:pPr>
            <w:r w:rsidRPr="001A582B">
              <w:rPr>
                <w:color w:val="000000"/>
              </w:rPr>
              <w:t>46,2%</w:t>
            </w:r>
          </w:p>
        </w:tc>
        <w:tc>
          <w:tcPr>
            <w:tcW w:w="2077" w:type="dxa"/>
            <w:vAlign w:val="center"/>
          </w:tcPr>
          <w:p w:rsidR="001A582B" w:rsidRPr="001A582B" w:rsidRDefault="001A582B" w:rsidP="001A582B">
            <w:pPr>
              <w:jc w:val="center"/>
              <w:rPr>
                <w:color w:val="000000"/>
              </w:rPr>
            </w:pPr>
            <w:r w:rsidRPr="001A582B">
              <w:rPr>
                <w:color w:val="000000"/>
              </w:rPr>
              <w:t>0,9%</w:t>
            </w:r>
          </w:p>
        </w:tc>
      </w:tr>
      <w:tr w:rsidR="001A582B" w:rsidRPr="00AC371D" w:rsidTr="001A582B">
        <w:tc>
          <w:tcPr>
            <w:tcW w:w="2607" w:type="dxa"/>
            <w:vAlign w:val="bottom"/>
          </w:tcPr>
          <w:p w:rsidR="001A582B" w:rsidRPr="00AC371D" w:rsidRDefault="001A582B" w:rsidP="00023E83">
            <w:pPr>
              <w:rPr>
                <w:color w:val="000000"/>
              </w:rPr>
            </w:pPr>
            <w:r w:rsidRPr="00AC371D">
              <w:rPr>
                <w:color w:val="000000"/>
              </w:rPr>
              <w:t>Пряжинский НМР</w:t>
            </w:r>
          </w:p>
        </w:tc>
        <w:tc>
          <w:tcPr>
            <w:tcW w:w="1793" w:type="dxa"/>
            <w:vAlign w:val="center"/>
          </w:tcPr>
          <w:p w:rsidR="001A582B" w:rsidRPr="001A582B" w:rsidRDefault="001A582B" w:rsidP="001A582B">
            <w:pPr>
              <w:jc w:val="center"/>
              <w:rPr>
                <w:color w:val="000000"/>
              </w:rPr>
            </w:pPr>
            <w:r w:rsidRPr="001A582B">
              <w:rPr>
                <w:color w:val="000000"/>
              </w:rPr>
              <w:t>28</w:t>
            </w:r>
          </w:p>
        </w:tc>
        <w:tc>
          <w:tcPr>
            <w:tcW w:w="1794" w:type="dxa"/>
            <w:vAlign w:val="center"/>
          </w:tcPr>
          <w:p w:rsidR="001A582B" w:rsidRPr="001A582B" w:rsidRDefault="001A582B" w:rsidP="001A582B">
            <w:pPr>
              <w:jc w:val="center"/>
              <w:rPr>
                <w:color w:val="000000"/>
              </w:rPr>
            </w:pPr>
            <w:r w:rsidRPr="001A582B">
              <w:rPr>
                <w:color w:val="000000"/>
              </w:rPr>
              <w:t>1,5%</w:t>
            </w:r>
          </w:p>
        </w:tc>
        <w:tc>
          <w:tcPr>
            <w:tcW w:w="1794" w:type="dxa"/>
            <w:vAlign w:val="center"/>
          </w:tcPr>
          <w:p w:rsidR="001A582B" w:rsidRPr="001A582B" w:rsidRDefault="001A582B" w:rsidP="001A582B">
            <w:pPr>
              <w:jc w:val="center"/>
              <w:rPr>
                <w:color w:val="000000"/>
              </w:rPr>
            </w:pPr>
            <w:r w:rsidRPr="001A582B">
              <w:rPr>
                <w:color w:val="000000"/>
              </w:rPr>
              <w:t>45,2%</w:t>
            </w:r>
          </w:p>
        </w:tc>
        <w:tc>
          <w:tcPr>
            <w:tcW w:w="2077" w:type="dxa"/>
            <w:vAlign w:val="center"/>
          </w:tcPr>
          <w:p w:rsidR="001A582B" w:rsidRPr="001A582B" w:rsidRDefault="001A582B" w:rsidP="001A582B">
            <w:pPr>
              <w:jc w:val="center"/>
              <w:rPr>
                <w:color w:val="000000"/>
              </w:rPr>
            </w:pPr>
            <w:r w:rsidRPr="001A582B">
              <w:rPr>
                <w:color w:val="000000"/>
              </w:rPr>
              <w:t>0,7%</w:t>
            </w:r>
          </w:p>
        </w:tc>
      </w:tr>
      <w:tr w:rsidR="001A582B" w:rsidRPr="00AC371D" w:rsidTr="001A582B">
        <w:tc>
          <w:tcPr>
            <w:tcW w:w="2607" w:type="dxa"/>
            <w:vAlign w:val="bottom"/>
          </w:tcPr>
          <w:p w:rsidR="001A582B" w:rsidRPr="00AC371D" w:rsidRDefault="001A582B" w:rsidP="00023E83">
            <w:pPr>
              <w:rPr>
                <w:color w:val="000000"/>
              </w:rPr>
            </w:pPr>
            <w:r w:rsidRPr="00AC371D">
              <w:rPr>
                <w:color w:val="000000"/>
              </w:rPr>
              <w:t>Пудожский МР</w:t>
            </w:r>
          </w:p>
        </w:tc>
        <w:tc>
          <w:tcPr>
            <w:tcW w:w="1793" w:type="dxa"/>
            <w:vAlign w:val="center"/>
          </w:tcPr>
          <w:p w:rsidR="001A582B" w:rsidRPr="001A582B" w:rsidRDefault="001A582B" w:rsidP="001A582B">
            <w:pPr>
              <w:jc w:val="center"/>
              <w:rPr>
                <w:color w:val="000000"/>
              </w:rPr>
            </w:pPr>
            <w:r w:rsidRPr="001A582B">
              <w:rPr>
                <w:color w:val="000000"/>
              </w:rPr>
              <w:t>35</w:t>
            </w:r>
          </w:p>
        </w:tc>
        <w:tc>
          <w:tcPr>
            <w:tcW w:w="1794" w:type="dxa"/>
            <w:vAlign w:val="center"/>
          </w:tcPr>
          <w:p w:rsidR="001A582B" w:rsidRPr="001A582B" w:rsidRDefault="001A582B" w:rsidP="001A582B">
            <w:pPr>
              <w:jc w:val="center"/>
              <w:rPr>
                <w:color w:val="000000"/>
              </w:rPr>
            </w:pPr>
            <w:r w:rsidRPr="001A582B">
              <w:rPr>
                <w:color w:val="000000"/>
              </w:rPr>
              <w:t>1,9%</w:t>
            </w:r>
          </w:p>
        </w:tc>
        <w:tc>
          <w:tcPr>
            <w:tcW w:w="1794" w:type="dxa"/>
            <w:vAlign w:val="center"/>
          </w:tcPr>
          <w:p w:rsidR="001A582B" w:rsidRPr="001A582B" w:rsidRDefault="001A582B" w:rsidP="001A582B">
            <w:pPr>
              <w:jc w:val="center"/>
              <w:rPr>
                <w:color w:val="000000"/>
              </w:rPr>
            </w:pPr>
            <w:r w:rsidRPr="001A582B">
              <w:rPr>
                <w:color w:val="000000"/>
              </w:rPr>
              <w:t>38,5%</w:t>
            </w:r>
          </w:p>
        </w:tc>
        <w:tc>
          <w:tcPr>
            <w:tcW w:w="2077" w:type="dxa"/>
            <w:vAlign w:val="center"/>
          </w:tcPr>
          <w:p w:rsidR="001A582B" w:rsidRPr="001A582B" w:rsidRDefault="001A582B" w:rsidP="001A582B">
            <w:pPr>
              <w:jc w:val="center"/>
              <w:rPr>
                <w:color w:val="000000"/>
              </w:rPr>
            </w:pPr>
            <w:r w:rsidRPr="001A582B">
              <w:rPr>
                <w:color w:val="000000"/>
              </w:rPr>
              <w:t>0,9%</w:t>
            </w:r>
          </w:p>
        </w:tc>
      </w:tr>
      <w:tr w:rsidR="001A582B" w:rsidRPr="00AC371D" w:rsidTr="001A582B">
        <w:tc>
          <w:tcPr>
            <w:tcW w:w="2607" w:type="dxa"/>
            <w:vAlign w:val="bottom"/>
          </w:tcPr>
          <w:p w:rsidR="001A582B" w:rsidRPr="00AC371D" w:rsidRDefault="001A582B" w:rsidP="00023E83">
            <w:pPr>
              <w:rPr>
                <w:color w:val="000000"/>
              </w:rPr>
            </w:pPr>
            <w:r w:rsidRPr="00AC371D">
              <w:rPr>
                <w:color w:val="000000"/>
              </w:rPr>
              <w:t>Сегежский МР</w:t>
            </w:r>
          </w:p>
        </w:tc>
        <w:tc>
          <w:tcPr>
            <w:tcW w:w="1793" w:type="dxa"/>
            <w:vAlign w:val="center"/>
          </w:tcPr>
          <w:p w:rsidR="001A582B" w:rsidRPr="001A582B" w:rsidRDefault="001A582B" w:rsidP="001A582B">
            <w:pPr>
              <w:jc w:val="center"/>
              <w:rPr>
                <w:color w:val="000000"/>
              </w:rPr>
            </w:pPr>
            <w:r w:rsidRPr="001A582B">
              <w:rPr>
                <w:color w:val="000000"/>
              </w:rPr>
              <w:t>103</w:t>
            </w:r>
          </w:p>
        </w:tc>
        <w:tc>
          <w:tcPr>
            <w:tcW w:w="1794" w:type="dxa"/>
            <w:vAlign w:val="center"/>
          </w:tcPr>
          <w:p w:rsidR="001A582B" w:rsidRPr="001A582B" w:rsidRDefault="001A582B" w:rsidP="001A582B">
            <w:pPr>
              <w:jc w:val="center"/>
              <w:rPr>
                <w:color w:val="000000"/>
              </w:rPr>
            </w:pPr>
            <w:r w:rsidRPr="001A582B">
              <w:rPr>
                <w:color w:val="000000"/>
              </w:rPr>
              <w:t>5,6%</w:t>
            </w:r>
          </w:p>
        </w:tc>
        <w:tc>
          <w:tcPr>
            <w:tcW w:w="1794" w:type="dxa"/>
            <w:vAlign w:val="center"/>
          </w:tcPr>
          <w:p w:rsidR="001A582B" w:rsidRPr="001A582B" w:rsidRDefault="001A582B" w:rsidP="001A582B">
            <w:pPr>
              <w:jc w:val="center"/>
              <w:rPr>
                <w:color w:val="000000"/>
              </w:rPr>
            </w:pPr>
            <w:r w:rsidRPr="001A582B">
              <w:rPr>
                <w:color w:val="000000"/>
              </w:rPr>
              <w:t>48,1%</w:t>
            </w:r>
          </w:p>
        </w:tc>
        <w:tc>
          <w:tcPr>
            <w:tcW w:w="2077" w:type="dxa"/>
            <w:vAlign w:val="center"/>
          </w:tcPr>
          <w:p w:rsidR="001A582B" w:rsidRPr="001A582B" w:rsidRDefault="001A582B" w:rsidP="001A582B">
            <w:pPr>
              <w:jc w:val="center"/>
              <w:rPr>
                <w:color w:val="000000"/>
              </w:rPr>
            </w:pPr>
            <w:r w:rsidRPr="001A582B">
              <w:rPr>
                <w:color w:val="000000"/>
              </w:rPr>
              <w:t>2,7%</w:t>
            </w:r>
          </w:p>
        </w:tc>
      </w:tr>
      <w:tr w:rsidR="001A582B" w:rsidRPr="00AC371D" w:rsidTr="001A582B">
        <w:tc>
          <w:tcPr>
            <w:tcW w:w="2607" w:type="dxa"/>
            <w:vAlign w:val="bottom"/>
          </w:tcPr>
          <w:p w:rsidR="001A582B" w:rsidRPr="00AC371D" w:rsidRDefault="001A582B" w:rsidP="00023E83">
            <w:pPr>
              <w:rPr>
                <w:color w:val="000000"/>
              </w:rPr>
            </w:pPr>
            <w:r w:rsidRPr="00AC371D">
              <w:rPr>
                <w:color w:val="000000"/>
              </w:rPr>
              <w:t>Сортавальский МР</w:t>
            </w:r>
          </w:p>
        </w:tc>
        <w:tc>
          <w:tcPr>
            <w:tcW w:w="1793" w:type="dxa"/>
            <w:vAlign w:val="center"/>
          </w:tcPr>
          <w:p w:rsidR="001A582B" w:rsidRPr="001A582B" w:rsidRDefault="001A582B" w:rsidP="001A582B">
            <w:pPr>
              <w:jc w:val="center"/>
              <w:rPr>
                <w:color w:val="000000"/>
              </w:rPr>
            </w:pPr>
            <w:r w:rsidRPr="001A582B">
              <w:rPr>
                <w:color w:val="000000"/>
              </w:rPr>
              <w:t>82</w:t>
            </w:r>
          </w:p>
        </w:tc>
        <w:tc>
          <w:tcPr>
            <w:tcW w:w="1794" w:type="dxa"/>
            <w:vAlign w:val="center"/>
          </w:tcPr>
          <w:p w:rsidR="001A582B" w:rsidRPr="001A582B" w:rsidRDefault="001A582B" w:rsidP="001A582B">
            <w:pPr>
              <w:jc w:val="center"/>
              <w:rPr>
                <w:color w:val="000000"/>
              </w:rPr>
            </w:pPr>
            <w:r w:rsidRPr="001A582B">
              <w:rPr>
                <w:color w:val="000000"/>
              </w:rPr>
              <w:t>4,5%</w:t>
            </w:r>
          </w:p>
        </w:tc>
        <w:tc>
          <w:tcPr>
            <w:tcW w:w="1794" w:type="dxa"/>
            <w:vAlign w:val="center"/>
          </w:tcPr>
          <w:p w:rsidR="001A582B" w:rsidRPr="001A582B" w:rsidRDefault="001A582B" w:rsidP="001A582B">
            <w:pPr>
              <w:jc w:val="center"/>
              <w:rPr>
                <w:color w:val="000000"/>
              </w:rPr>
            </w:pPr>
            <w:r w:rsidRPr="001A582B">
              <w:rPr>
                <w:color w:val="000000"/>
              </w:rPr>
              <w:t>51,9%</w:t>
            </w:r>
          </w:p>
        </w:tc>
        <w:tc>
          <w:tcPr>
            <w:tcW w:w="2077" w:type="dxa"/>
            <w:vAlign w:val="center"/>
          </w:tcPr>
          <w:p w:rsidR="001A582B" w:rsidRPr="001A582B" w:rsidRDefault="001A582B" w:rsidP="001A582B">
            <w:pPr>
              <w:jc w:val="center"/>
              <w:rPr>
                <w:color w:val="000000"/>
              </w:rPr>
            </w:pPr>
            <w:r w:rsidRPr="001A582B">
              <w:rPr>
                <w:color w:val="000000"/>
              </w:rPr>
              <w:t>2,1%</w:t>
            </w:r>
          </w:p>
        </w:tc>
      </w:tr>
      <w:tr w:rsidR="001A582B" w:rsidRPr="00AC371D" w:rsidTr="001A582B">
        <w:tc>
          <w:tcPr>
            <w:tcW w:w="2607" w:type="dxa"/>
            <w:vAlign w:val="bottom"/>
          </w:tcPr>
          <w:p w:rsidR="001A582B" w:rsidRPr="00AC371D" w:rsidRDefault="001A582B" w:rsidP="00023E83">
            <w:pPr>
              <w:rPr>
                <w:color w:val="000000"/>
              </w:rPr>
            </w:pPr>
            <w:r w:rsidRPr="00AC371D">
              <w:rPr>
                <w:color w:val="000000"/>
              </w:rPr>
              <w:t>Суоярвский МР</w:t>
            </w:r>
          </w:p>
        </w:tc>
        <w:tc>
          <w:tcPr>
            <w:tcW w:w="1793" w:type="dxa"/>
            <w:vAlign w:val="center"/>
          </w:tcPr>
          <w:p w:rsidR="001A582B" w:rsidRPr="001A582B" w:rsidRDefault="001A582B" w:rsidP="001A582B">
            <w:pPr>
              <w:jc w:val="center"/>
              <w:rPr>
                <w:color w:val="000000"/>
              </w:rPr>
            </w:pPr>
            <w:r w:rsidRPr="001A582B">
              <w:rPr>
                <w:color w:val="000000"/>
              </w:rPr>
              <w:t>44</w:t>
            </w:r>
          </w:p>
        </w:tc>
        <w:tc>
          <w:tcPr>
            <w:tcW w:w="1794" w:type="dxa"/>
            <w:vAlign w:val="center"/>
          </w:tcPr>
          <w:p w:rsidR="001A582B" w:rsidRPr="001A582B" w:rsidRDefault="001A582B" w:rsidP="001A582B">
            <w:pPr>
              <w:jc w:val="center"/>
              <w:rPr>
                <w:color w:val="000000"/>
              </w:rPr>
            </w:pPr>
            <w:r w:rsidRPr="001A582B">
              <w:rPr>
                <w:color w:val="000000"/>
              </w:rPr>
              <w:t>2,4%</w:t>
            </w:r>
          </w:p>
        </w:tc>
        <w:tc>
          <w:tcPr>
            <w:tcW w:w="1794" w:type="dxa"/>
            <w:vAlign w:val="center"/>
          </w:tcPr>
          <w:p w:rsidR="001A582B" w:rsidRPr="001A582B" w:rsidRDefault="001A582B" w:rsidP="001A582B">
            <w:pPr>
              <w:jc w:val="center"/>
              <w:rPr>
                <w:color w:val="000000"/>
              </w:rPr>
            </w:pPr>
            <w:r w:rsidRPr="001A582B">
              <w:rPr>
                <w:color w:val="000000"/>
              </w:rPr>
              <w:t>38,6%</w:t>
            </w:r>
          </w:p>
        </w:tc>
        <w:tc>
          <w:tcPr>
            <w:tcW w:w="2077" w:type="dxa"/>
            <w:vAlign w:val="center"/>
          </w:tcPr>
          <w:p w:rsidR="001A582B" w:rsidRPr="001A582B" w:rsidRDefault="001A582B" w:rsidP="001A582B">
            <w:pPr>
              <w:jc w:val="center"/>
              <w:rPr>
                <w:color w:val="000000"/>
              </w:rPr>
            </w:pPr>
            <w:r w:rsidRPr="001A582B">
              <w:rPr>
                <w:color w:val="000000"/>
              </w:rPr>
              <w:t>1,1%</w:t>
            </w:r>
          </w:p>
        </w:tc>
      </w:tr>
      <w:tr w:rsidR="001A582B" w:rsidRPr="00AC371D" w:rsidTr="001A582B">
        <w:tc>
          <w:tcPr>
            <w:tcW w:w="2607" w:type="dxa"/>
            <w:vAlign w:val="bottom"/>
          </w:tcPr>
          <w:p w:rsidR="001A582B" w:rsidRPr="00AC371D" w:rsidRDefault="001A582B" w:rsidP="00023E83">
            <w:pPr>
              <w:rPr>
                <w:b/>
                <w:color w:val="000000"/>
              </w:rPr>
            </w:pPr>
            <w:r w:rsidRPr="00AC371D">
              <w:rPr>
                <w:b/>
                <w:color w:val="000000"/>
              </w:rPr>
              <w:t>Республика Карелия</w:t>
            </w:r>
          </w:p>
        </w:tc>
        <w:tc>
          <w:tcPr>
            <w:tcW w:w="1793" w:type="dxa"/>
            <w:vAlign w:val="center"/>
          </w:tcPr>
          <w:p w:rsidR="001A582B" w:rsidRPr="001A582B" w:rsidRDefault="001A582B" w:rsidP="001A582B">
            <w:pPr>
              <w:jc w:val="center"/>
              <w:rPr>
                <w:b/>
                <w:color w:val="000000"/>
              </w:rPr>
            </w:pPr>
            <w:r w:rsidRPr="001A582B">
              <w:rPr>
                <w:b/>
                <w:color w:val="000000"/>
              </w:rPr>
              <w:t>1826</w:t>
            </w:r>
          </w:p>
        </w:tc>
        <w:tc>
          <w:tcPr>
            <w:tcW w:w="1794" w:type="dxa"/>
            <w:vAlign w:val="center"/>
          </w:tcPr>
          <w:p w:rsidR="001A582B" w:rsidRPr="001A582B" w:rsidRDefault="001A582B" w:rsidP="001A582B">
            <w:pPr>
              <w:jc w:val="center"/>
              <w:rPr>
                <w:b/>
                <w:color w:val="000000"/>
              </w:rPr>
            </w:pPr>
            <w:r w:rsidRPr="001A582B">
              <w:rPr>
                <w:b/>
                <w:color w:val="000000"/>
              </w:rPr>
              <w:t>100,0%</w:t>
            </w:r>
          </w:p>
        </w:tc>
        <w:tc>
          <w:tcPr>
            <w:tcW w:w="1794" w:type="dxa"/>
            <w:vAlign w:val="center"/>
          </w:tcPr>
          <w:p w:rsidR="001A582B" w:rsidRPr="001A582B" w:rsidRDefault="001A582B" w:rsidP="001A582B">
            <w:pPr>
              <w:jc w:val="center"/>
              <w:rPr>
                <w:b/>
                <w:color w:val="000000"/>
              </w:rPr>
            </w:pPr>
            <w:r w:rsidRPr="001A582B">
              <w:rPr>
                <w:b/>
                <w:color w:val="000000"/>
              </w:rPr>
              <w:t>47,5%</w:t>
            </w:r>
          </w:p>
        </w:tc>
        <w:tc>
          <w:tcPr>
            <w:tcW w:w="2077" w:type="dxa"/>
            <w:vAlign w:val="center"/>
          </w:tcPr>
          <w:p w:rsidR="001A582B" w:rsidRPr="001A582B" w:rsidRDefault="001A582B" w:rsidP="001A582B">
            <w:pPr>
              <w:jc w:val="center"/>
              <w:rPr>
                <w:b/>
                <w:color w:val="000000"/>
              </w:rPr>
            </w:pPr>
            <w:r w:rsidRPr="001A582B">
              <w:rPr>
                <w:b/>
                <w:color w:val="000000"/>
              </w:rPr>
              <w:t>47,5%</w:t>
            </w:r>
          </w:p>
        </w:tc>
      </w:tr>
    </w:tbl>
    <w:p w:rsidR="003C6A11" w:rsidRDefault="003C6A11" w:rsidP="005F019D">
      <w:pPr>
        <w:spacing w:before="240"/>
        <w:ind w:left="-425" w:firstLine="425"/>
        <w:jc w:val="both"/>
      </w:pPr>
      <w:r w:rsidRPr="009A70B0">
        <w:rPr>
          <w:rFonts w:eastAsia="Times New Roman"/>
          <w:b/>
        </w:rPr>
        <w:t>РАЗДЕЛ</w:t>
      </w:r>
      <w:r>
        <w:rPr>
          <w:rFonts w:eastAsia="Times New Roman"/>
        </w:rPr>
        <w:t xml:space="preserve"> </w:t>
      </w:r>
      <w:r>
        <w:rPr>
          <w:b/>
        </w:rPr>
        <w:t xml:space="preserve">2. </w:t>
      </w:r>
      <w:r w:rsidRPr="00E2039C">
        <w:rPr>
          <w:b/>
        </w:rPr>
        <w:t>ВЫВОД</w:t>
      </w:r>
      <w:r>
        <w:rPr>
          <w:b/>
        </w:rPr>
        <w:t>Ы</w:t>
      </w:r>
      <w:r w:rsidRPr="00E2039C">
        <w:rPr>
          <w:b/>
        </w:rPr>
        <w:t xml:space="preserve"> о характере изменения количества участников ЕГЭ по</w:t>
      </w:r>
      <w:r>
        <w:rPr>
          <w:b/>
        </w:rPr>
        <w:t xml:space="preserve"> </w:t>
      </w:r>
      <w:r w:rsidR="001E2CF4">
        <w:rPr>
          <w:b/>
        </w:rPr>
        <w:t>математике (профильный уровень)</w:t>
      </w:r>
    </w:p>
    <w:p w:rsidR="004E7AB5" w:rsidRPr="005F019D" w:rsidRDefault="004E7AB5" w:rsidP="004E7AB5">
      <w:pPr>
        <w:ind w:left="-426" w:firstLine="426"/>
        <w:jc w:val="both"/>
      </w:pPr>
      <w:r w:rsidRPr="004E7AB5">
        <w:t xml:space="preserve">ЕГЭ по математике (профильный уровень) проводится с 2015 года. Количество участников ЕГЭ </w:t>
      </w:r>
      <w:r>
        <w:t>уменьшилось</w:t>
      </w:r>
      <w:r w:rsidRPr="004E7AB5">
        <w:t xml:space="preserve"> в 201</w:t>
      </w:r>
      <w:r>
        <w:t>9</w:t>
      </w:r>
      <w:r w:rsidRPr="004E7AB5">
        <w:t xml:space="preserve"> году по сравнению с </w:t>
      </w:r>
      <w:r>
        <w:t xml:space="preserve">2017, </w:t>
      </w:r>
      <w:r w:rsidRPr="004E7AB5">
        <w:t>201</w:t>
      </w:r>
      <w:r>
        <w:t>8</w:t>
      </w:r>
      <w:r w:rsidRPr="004E7AB5">
        <w:t xml:space="preserve"> год</w:t>
      </w:r>
      <w:r>
        <w:t>ами</w:t>
      </w:r>
      <w:r w:rsidRPr="004E7AB5">
        <w:t xml:space="preserve"> (2017 год – 49,7% от общего числа участников ЕГЭ, 2018 год – 50,4%</w:t>
      </w:r>
      <w:r>
        <w:t>, 2019 – 47,5%</w:t>
      </w:r>
      <w:r w:rsidRPr="004E7AB5">
        <w:t xml:space="preserve">). </w:t>
      </w:r>
      <w:proofErr w:type="gramStart"/>
      <w:r w:rsidR="005F019D">
        <w:t>Возможно, уменьшение количества участников ЕГЭ по математике (профильный уровень) в процентном отношении связано с более вдумчивым выбором экзамена, т.к. выбирать выпускники должны были между базовым и профильным уровнями.</w:t>
      </w:r>
      <w:proofErr w:type="gramEnd"/>
      <w:r w:rsidR="005F019D">
        <w:t xml:space="preserve"> </w:t>
      </w:r>
      <w:proofErr w:type="gramStart"/>
      <w:r w:rsidRPr="005F019D">
        <w:t>Количество экзаменуемых</w:t>
      </w:r>
      <w:r w:rsidR="005F019D" w:rsidRPr="005F019D">
        <w:t xml:space="preserve"> по данному экзамену</w:t>
      </w:r>
      <w:r w:rsidRPr="005F019D">
        <w:t xml:space="preserve"> </w:t>
      </w:r>
      <w:r w:rsidR="005F019D" w:rsidRPr="005F019D">
        <w:t>осталось почти без изменений (таблица 47).</w:t>
      </w:r>
      <w:proofErr w:type="gramEnd"/>
      <w:r w:rsidRPr="005F019D">
        <w:t xml:space="preserve"> Увеличилось количество сдававших экзамен по математике (профильный уровень) среди выпускников лицеев, гимназий и средних общеобразовательных школ</w:t>
      </w:r>
      <w:r w:rsidR="005F019D" w:rsidRPr="005F019D">
        <w:t xml:space="preserve"> с углубленным изучением отдельных предметов.</w:t>
      </w:r>
      <w:r w:rsidRPr="005F019D">
        <w:t xml:space="preserve"> Количество участников ЕГЭ по математике (профильный уровень) с ограниченными возможностями здоровья в 201</w:t>
      </w:r>
      <w:r w:rsidR="005F019D" w:rsidRPr="005F019D">
        <w:t>9</w:t>
      </w:r>
      <w:r w:rsidRPr="005F019D">
        <w:t xml:space="preserve"> году по сравнению с 201</w:t>
      </w:r>
      <w:r w:rsidR="005F019D" w:rsidRPr="005F019D">
        <w:t>8</w:t>
      </w:r>
      <w:r w:rsidRPr="005F019D">
        <w:t xml:space="preserve"> годом </w:t>
      </w:r>
      <w:r w:rsidR="005F019D" w:rsidRPr="005F019D">
        <w:t>увеличилось на 3 человека.</w:t>
      </w:r>
    </w:p>
    <w:p w:rsidR="004E7AB5" w:rsidRDefault="004E7AB5" w:rsidP="004E7AB5">
      <w:pPr>
        <w:ind w:left="-426" w:firstLine="426"/>
        <w:jc w:val="both"/>
      </w:pPr>
      <w:r w:rsidRPr="00187DAC">
        <w:t xml:space="preserve">Анализ состава участников ЕГЭ по математике (профильный уровень) по гендерному признаку показал, что </w:t>
      </w:r>
      <w:r w:rsidR="00187DAC" w:rsidRPr="00187DAC">
        <w:t>в 2019 г</w:t>
      </w:r>
      <w:r w:rsidRPr="00187DAC">
        <w:t xml:space="preserve"> среди участников ЕГЭ превалирует доля </w:t>
      </w:r>
      <w:r w:rsidR="00187DAC" w:rsidRPr="00187DAC">
        <w:t>юношей по сравнению с 2017, 2018 годами</w:t>
      </w:r>
      <w:r w:rsidRPr="00187DAC">
        <w:t xml:space="preserve">. Так, в 2019 году доля девушек – участников ЕГЭ </w:t>
      </w:r>
      <w:r w:rsidR="00187DAC" w:rsidRPr="00187DAC">
        <w:t>меньше</w:t>
      </w:r>
      <w:r w:rsidRPr="00187DAC">
        <w:t xml:space="preserve">, чем юношей, на </w:t>
      </w:r>
      <w:r w:rsidR="00187DAC" w:rsidRPr="00187DAC">
        <w:t>3,3%</w:t>
      </w:r>
      <w:r w:rsidRPr="00187DAC">
        <w:t xml:space="preserve">% (2018 год – доля девушек выше на </w:t>
      </w:r>
      <w:r w:rsidR="00187DAC" w:rsidRPr="00187DAC">
        <w:t>0,2</w:t>
      </w:r>
      <w:r w:rsidRPr="00187DAC">
        <w:t xml:space="preserve">%, 2017 год – на </w:t>
      </w:r>
      <w:r w:rsidR="00187DAC" w:rsidRPr="00187DAC">
        <w:t>2,</w:t>
      </w:r>
      <w:r w:rsidRPr="00187DAC">
        <w:t>8%).</w:t>
      </w:r>
      <w:r>
        <w:t xml:space="preserve"> Очевидно, юношей больше интересует математика (профильный уровень). </w:t>
      </w:r>
      <w:r w:rsidR="00F87CA7">
        <w:t xml:space="preserve">Доля девушек, сдававших математику (базовый уровень) была выше, чем доля юношей на 29,2%. </w:t>
      </w:r>
      <w:r>
        <w:t>Связано это</w:t>
      </w:r>
      <w:r w:rsidR="0076776C">
        <w:t>, вероятно,</w:t>
      </w:r>
      <w:r>
        <w:t xml:space="preserve"> с выбором будущей профессии.</w:t>
      </w:r>
    </w:p>
    <w:p w:rsidR="004E7AB5" w:rsidRPr="00467886" w:rsidRDefault="004E7AB5" w:rsidP="004E7AB5">
      <w:pPr>
        <w:ind w:left="-426" w:firstLine="426"/>
        <w:jc w:val="both"/>
      </w:pPr>
      <w:r w:rsidRPr="00467886">
        <w:lastRenderedPageBreak/>
        <w:t>Распределение участников ЕГЭ в 201</w:t>
      </w:r>
      <w:r w:rsidR="00023E83" w:rsidRPr="00467886">
        <w:t>9</w:t>
      </w:r>
      <w:r w:rsidRPr="00467886">
        <w:t xml:space="preserve"> году по административно-территориальным единицам в количественном отношении по сравнению с 201</w:t>
      </w:r>
      <w:r w:rsidR="00023E83" w:rsidRPr="00467886">
        <w:t>8</w:t>
      </w:r>
      <w:r w:rsidRPr="00467886">
        <w:t xml:space="preserve"> годом изменилось незначительно. Самые высокие количественные показатели сдававших экзамен зафиксированы в Петрозаводском городском округе (24,</w:t>
      </w:r>
      <w:r w:rsidR="00023E83" w:rsidRPr="00467886">
        <w:t>4</w:t>
      </w:r>
      <w:r w:rsidRPr="00467886">
        <w:t xml:space="preserve">% от общего числа участников в регионе, </w:t>
      </w:r>
      <w:r w:rsidR="00023E83" w:rsidRPr="00467886">
        <w:t>51,4</w:t>
      </w:r>
      <w:r w:rsidRPr="00467886">
        <w:t xml:space="preserve">% от общего числа участников по предмету). В </w:t>
      </w:r>
      <w:r w:rsidR="00467886" w:rsidRPr="00467886">
        <w:t>4</w:t>
      </w:r>
      <w:r w:rsidRPr="00467886">
        <w:t xml:space="preserve"> административно-территориальных единицах из 18 доля сдающих математику (профильный уровень) от общего числа участников ЕГЭ по АТЕ более 50%</w:t>
      </w:r>
      <w:r w:rsidR="00DE377C">
        <w:t xml:space="preserve"> (таблица 49)</w:t>
      </w:r>
      <w:r w:rsidRPr="00467886">
        <w:t xml:space="preserve">. </w:t>
      </w:r>
      <w:proofErr w:type="gramStart"/>
      <w:r w:rsidRPr="00467886">
        <w:t xml:space="preserve">Больше всего участников ЕГЭ по математике (профильный уровень) по такому показателю как доля от общего числа участников по АТЕ в </w:t>
      </w:r>
      <w:r w:rsidR="00A17F84" w:rsidRPr="00467886">
        <w:t xml:space="preserve">Питкярантском МР 64,5%), Костомукшском ГО (57,2%), </w:t>
      </w:r>
      <w:r w:rsidRPr="00467886">
        <w:t xml:space="preserve">Сортавальском МР </w:t>
      </w:r>
      <w:r w:rsidR="00467886" w:rsidRPr="00467886">
        <w:t>(</w:t>
      </w:r>
      <w:r w:rsidRPr="00467886">
        <w:t>5</w:t>
      </w:r>
      <w:r w:rsidR="00467886" w:rsidRPr="00467886">
        <w:t>1</w:t>
      </w:r>
      <w:r w:rsidRPr="00467886">
        <w:t>,</w:t>
      </w:r>
      <w:r w:rsidR="00467886" w:rsidRPr="00467886">
        <w:t>9</w:t>
      </w:r>
      <w:r w:rsidRPr="00467886">
        <w:t xml:space="preserve">%), </w:t>
      </w:r>
      <w:r w:rsidR="00467886" w:rsidRPr="00467886">
        <w:t>Лахденпохском МР</w:t>
      </w:r>
      <w:r w:rsidR="00A17F84">
        <w:t xml:space="preserve"> (56,9%)</w:t>
      </w:r>
      <w:r w:rsidR="00467886" w:rsidRPr="00467886">
        <w:t>.</w:t>
      </w:r>
      <w:proofErr w:type="gramEnd"/>
    </w:p>
    <w:p w:rsidR="003C6A11" w:rsidRDefault="003C6A11" w:rsidP="0027260B">
      <w:pPr>
        <w:spacing w:before="240"/>
        <w:ind w:left="-425" w:firstLine="425"/>
        <w:jc w:val="both"/>
        <w:rPr>
          <w:rFonts w:eastAsia="Times New Roman"/>
          <w:b/>
        </w:rPr>
      </w:pPr>
      <w:r>
        <w:rPr>
          <w:rFonts w:eastAsia="Times New Roman"/>
          <w:b/>
        </w:rPr>
        <w:t>РАЗДЕЛ</w:t>
      </w:r>
      <w:r w:rsidRPr="009A70B0">
        <w:rPr>
          <w:rFonts w:eastAsia="Times New Roman"/>
          <w:b/>
        </w:rPr>
        <w:t xml:space="preserve"> 3. ОСНОВНЫЕ РЕЗУЛЬТАТЫ ЕГЭ ПО </w:t>
      </w:r>
      <w:r w:rsidR="0027260B">
        <w:rPr>
          <w:rFonts w:eastAsia="Times New Roman"/>
          <w:b/>
        </w:rPr>
        <w:t>МАТЕМАТИКЕ (ПРОФИЛЬНЫЙ УРОВЕНЬ)</w:t>
      </w:r>
    </w:p>
    <w:p w:rsidR="003C6A11" w:rsidRDefault="003C6A11" w:rsidP="00655969">
      <w:pPr>
        <w:spacing w:before="240" w:after="120"/>
        <w:ind w:left="567" w:hanging="567"/>
      </w:pPr>
      <w:r w:rsidRPr="00E2039C">
        <w:t>3.1</w:t>
      </w:r>
      <w:r>
        <w:t xml:space="preserve">. </w:t>
      </w:r>
      <w:r w:rsidRPr="00E2039C">
        <w:t>Диаграмма распределения тестовы</w:t>
      </w:r>
      <w:r>
        <w:t>х</w:t>
      </w:r>
      <w:r w:rsidRPr="00E2039C">
        <w:t xml:space="preserve"> балл</w:t>
      </w:r>
      <w:r>
        <w:t>ов по</w:t>
      </w:r>
      <w:r w:rsidR="00F06509">
        <w:t xml:space="preserve"> математике (профильный уровень)</w:t>
      </w:r>
      <w:r w:rsidRPr="00E2039C">
        <w:t xml:space="preserve"> в 2019г.</w:t>
      </w:r>
      <w:r>
        <w:t xml:space="preserve"> (количество участников, получивших тот и ли иной тестовый балл)</w:t>
      </w:r>
    </w:p>
    <w:p w:rsidR="003C6A11" w:rsidRDefault="00563DE5" w:rsidP="003C6A11">
      <w:pPr>
        <w:jc w:val="both"/>
      </w:pPr>
      <w:r w:rsidRPr="00563DE5">
        <w:rPr>
          <w:noProof/>
        </w:rPr>
        <w:drawing>
          <wp:inline distT="0" distB="0" distL="0" distR="0">
            <wp:extent cx="6120130" cy="4001929"/>
            <wp:effectExtent l="19050" t="0" r="0" b="0"/>
            <wp:docPr id="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cstate="print"/>
                    <a:srcRect/>
                    <a:stretch>
                      <a:fillRect/>
                    </a:stretch>
                  </pic:blipFill>
                  <pic:spPr bwMode="auto">
                    <a:xfrm>
                      <a:off x="0" y="0"/>
                      <a:ext cx="6120130" cy="4001929"/>
                    </a:xfrm>
                    <a:prstGeom prst="rect">
                      <a:avLst/>
                    </a:prstGeom>
                    <a:noFill/>
                    <a:ln w="9525">
                      <a:noFill/>
                      <a:miter lim="800000"/>
                      <a:headEnd/>
                      <a:tailEnd/>
                    </a:ln>
                  </pic:spPr>
                </pic:pic>
              </a:graphicData>
            </a:graphic>
          </wp:inline>
        </w:drawing>
      </w:r>
    </w:p>
    <w:p w:rsidR="003C6A11" w:rsidRPr="00847D70" w:rsidRDefault="003C6A11" w:rsidP="00655969">
      <w:pPr>
        <w:spacing w:before="240"/>
        <w:ind w:left="567" w:hanging="567"/>
      </w:pPr>
      <w:r w:rsidRPr="00E2039C">
        <w:t>3.2</w:t>
      </w:r>
      <w:r>
        <w:t>.</w:t>
      </w:r>
      <w:r w:rsidRPr="00E2039C">
        <w:t xml:space="preserve"> Динамика результатов ЕГЭ по </w:t>
      </w:r>
      <w:r w:rsidR="00B95DC8">
        <w:t>математике (профильный уровень)</w:t>
      </w:r>
      <w:r w:rsidRPr="00E2039C">
        <w:t xml:space="preserve"> </w:t>
      </w:r>
      <w:proofErr w:type="gramStart"/>
      <w:r w:rsidRPr="00E2039C">
        <w:t>за</w:t>
      </w:r>
      <w:proofErr w:type="gramEnd"/>
      <w:r w:rsidRPr="00E2039C">
        <w:t xml:space="preserve"> последние 3 года</w:t>
      </w:r>
    </w:p>
    <w:p w:rsidR="003C6A11" w:rsidRPr="003F7527" w:rsidRDefault="003C6A11" w:rsidP="00F06509">
      <w:pPr>
        <w:pStyle w:val="af7"/>
        <w:keepNext/>
        <w:spacing w:after="120"/>
        <w:jc w:val="right"/>
        <w:rPr>
          <w:b w:val="0"/>
          <w:i/>
          <w:color w:val="auto"/>
          <w:sz w:val="22"/>
        </w:rPr>
      </w:pPr>
      <w:r w:rsidRPr="003F7527">
        <w:rPr>
          <w:b w:val="0"/>
          <w:i/>
          <w:color w:val="auto"/>
          <w:sz w:val="22"/>
        </w:rPr>
        <w:t xml:space="preserve">Таблица </w:t>
      </w:r>
      <w:r w:rsidR="00F06509">
        <w:rPr>
          <w:b w:val="0"/>
          <w:i/>
          <w:color w:val="auto"/>
          <w:sz w:val="22"/>
        </w:rPr>
        <w:t>50</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88"/>
        <w:gridCol w:w="1559"/>
        <w:gridCol w:w="1701"/>
        <w:gridCol w:w="1417"/>
      </w:tblGrid>
      <w:tr w:rsidR="003C6A11" w:rsidRPr="00551A2E" w:rsidTr="00F958B4">
        <w:trPr>
          <w:cantSplit/>
          <w:trHeight w:val="338"/>
          <w:tblHeader/>
        </w:trPr>
        <w:tc>
          <w:tcPr>
            <w:tcW w:w="5388" w:type="dxa"/>
            <w:vMerge w:val="restart"/>
          </w:tcPr>
          <w:p w:rsidR="003C6A11" w:rsidRPr="00551A2E" w:rsidRDefault="003C6A11" w:rsidP="00F958B4">
            <w:pPr>
              <w:contextualSpacing/>
              <w:jc w:val="both"/>
              <w:rPr>
                <w:rFonts w:eastAsia="MS Mincho"/>
              </w:rPr>
            </w:pPr>
          </w:p>
        </w:tc>
        <w:tc>
          <w:tcPr>
            <w:tcW w:w="4677" w:type="dxa"/>
            <w:gridSpan w:val="3"/>
          </w:tcPr>
          <w:p w:rsidR="003C6A11" w:rsidRPr="00551A2E" w:rsidRDefault="00CF7E1A" w:rsidP="00F958B4">
            <w:pPr>
              <w:contextualSpacing/>
              <w:jc w:val="center"/>
              <w:rPr>
                <w:rFonts w:eastAsia="MS Mincho"/>
              </w:rPr>
            </w:pPr>
            <w:r w:rsidRPr="00551A2E">
              <w:rPr>
                <w:rFonts w:eastAsia="MS Mincho"/>
              </w:rPr>
              <w:t>Республика Карелия</w:t>
            </w:r>
          </w:p>
        </w:tc>
      </w:tr>
      <w:tr w:rsidR="003C6A11" w:rsidRPr="00551A2E" w:rsidTr="00F958B4">
        <w:trPr>
          <w:cantSplit/>
          <w:trHeight w:val="155"/>
          <w:tblHeader/>
        </w:trPr>
        <w:tc>
          <w:tcPr>
            <w:tcW w:w="5388" w:type="dxa"/>
            <w:vMerge/>
          </w:tcPr>
          <w:p w:rsidR="003C6A11" w:rsidRPr="00551A2E" w:rsidRDefault="003C6A11" w:rsidP="00F958B4">
            <w:pPr>
              <w:contextualSpacing/>
              <w:jc w:val="both"/>
              <w:rPr>
                <w:rFonts w:eastAsia="MS Mincho"/>
              </w:rPr>
            </w:pPr>
          </w:p>
        </w:tc>
        <w:tc>
          <w:tcPr>
            <w:tcW w:w="1559" w:type="dxa"/>
          </w:tcPr>
          <w:p w:rsidR="003C6A11" w:rsidRPr="00551A2E" w:rsidRDefault="003C6A11" w:rsidP="00F958B4">
            <w:pPr>
              <w:contextualSpacing/>
              <w:jc w:val="center"/>
              <w:rPr>
                <w:rFonts w:eastAsia="MS Mincho"/>
              </w:rPr>
            </w:pPr>
            <w:r w:rsidRPr="00551A2E">
              <w:rPr>
                <w:rFonts w:eastAsia="MS Mincho"/>
              </w:rPr>
              <w:t>2017 г.</w:t>
            </w:r>
          </w:p>
        </w:tc>
        <w:tc>
          <w:tcPr>
            <w:tcW w:w="1701" w:type="dxa"/>
          </w:tcPr>
          <w:p w:rsidR="003C6A11" w:rsidRPr="00551A2E" w:rsidRDefault="003C6A11" w:rsidP="00F958B4">
            <w:pPr>
              <w:contextualSpacing/>
              <w:jc w:val="center"/>
              <w:rPr>
                <w:rFonts w:eastAsia="MS Mincho"/>
              </w:rPr>
            </w:pPr>
            <w:r w:rsidRPr="00551A2E">
              <w:rPr>
                <w:rFonts w:eastAsia="MS Mincho"/>
              </w:rPr>
              <w:t>2018 г.</w:t>
            </w:r>
          </w:p>
        </w:tc>
        <w:tc>
          <w:tcPr>
            <w:tcW w:w="1417" w:type="dxa"/>
          </w:tcPr>
          <w:p w:rsidR="003C6A11" w:rsidRPr="00551A2E" w:rsidRDefault="003C6A11" w:rsidP="00F958B4">
            <w:pPr>
              <w:contextualSpacing/>
              <w:jc w:val="center"/>
              <w:rPr>
                <w:rFonts w:eastAsia="MS Mincho"/>
              </w:rPr>
            </w:pPr>
            <w:r w:rsidRPr="00551A2E">
              <w:rPr>
                <w:rFonts w:eastAsia="MS Mincho"/>
              </w:rPr>
              <w:t>2019 г.</w:t>
            </w:r>
          </w:p>
        </w:tc>
      </w:tr>
      <w:tr w:rsidR="003B0AA2" w:rsidRPr="00551A2E" w:rsidTr="00E93E8E">
        <w:trPr>
          <w:cantSplit/>
          <w:trHeight w:val="349"/>
        </w:trPr>
        <w:tc>
          <w:tcPr>
            <w:tcW w:w="5388" w:type="dxa"/>
          </w:tcPr>
          <w:p w:rsidR="003B0AA2" w:rsidRPr="00551A2E" w:rsidRDefault="003B0AA2" w:rsidP="00F958B4">
            <w:pPr>
              <w:contextualSpacing/>
              <w:jc w:val="both"/>
              <w:rPr>
                <w:rFonts w:eastAsia="MS Mincho"/>
              </w:rPr>
            </w:pPr>
            <w:r w:rsidRPr="00551A2E">
              <w:rPr>
                <w:rFonts w:eastAsia="MS Mincho"/>
              </w:rPr>
              <w:t>Не преодолели минимального балла</w:t>
            </w:r>
          </w:p>
        </w:tc>
        <w:tc>
          <w:tcPr>
            <w:tcW w:w="1559" w:type="dxa"/>
            <w:vAlign w:val="center"/>
          </w:tcPr>
          <w:p w:rsidR="003B0AA2" w:rsidRPr="00551A2E" w:rsidRDefault="003B0AA2" w:rsidP="00E93E8E">
            <w:pPr>
              <w:ind w:firstLine="34"/>
              <w:contextualSpacing/>
              <w:jc w:val="center"/>
              <w:rPr>
                <w:rFonts w:eastAsia="MS Mincho"/>
              </w:rPr>
            </w:pPr>
            <w:r w:rsidRPr="00551A2E">
              <w:rPr>
                <w:rFonts w:eastAsia="MS Mincho"/>
              </w:rPr>
              <w:t>13,4%</w:t>
            </w:r>
          </w:p>
        </w:tc>
        <w:tc>
          <w:tcPr>
            <w:tcW w:w="1701" w:type="dxa"/>
          </w:tcPr>
          <w:p w:rsidR="003B0AA2" w:rsidRPr="00551A2E" w:rsidRDefault="003B0AA2" w:rsidP="00E93E8E">
            <w:pPr>
              <w:contextualSpacing/>
              <w:jc w:val="center"/>
              <w:rPr>
                <w:rFonts w:eastAsia="MS Mincho"/>
              </w:rPr>
            </w:pPr>
            <w:r w:rsidRPr="00551A2E">
              <w:rPr>
                <w:rFonts w:eastAsia="MS Mincho"/>
              </w:rPr>
              <w:t>8,3%</w:t>
            </w:r>
          </w:p>
        </w:tc>
        <w:tc>
          <w:tcPr>
            <w:tcW w:w="1417" w:type="dxa"/>
          </w:tcPr>
          <w:p w:rsidR="003B0AA2" w:rsidRPr="00551A2E" w:rsidRDefault="00E151B6" w:rsidP="00F958B4">
            <w:pPr>
              <w:contextualSpacing/>
              <w:jc w:val="center"/>
              <w:rPr>
                <w:rFonts w:eastAsia="MS Mincho"/>
              </w:rPr>
            </w:pPr>
            <w:r w:rsidRPr="00551A2E">
              <w:rPr>
                <w:rFonts w:eastAsia="MS Mincho"/>
              </w:rPr>
              <w:t>5,5%</w:t>
            </w:r>
          </w:p>
        </w:tc>
      </w:tr>
      <w:tr w:rsidR="003B0AA2" w:rsidRPr="00551A2E" w:rsidTr="00E93E8E">
        <w:trPr>
          <w:cantSplit/>
          <w:trHeight w:val="338"/>
        </w:trPr>
        <w:tc>
          <w:tcPr>
            <w:tcW w:w="5388" w:type="dxa"/>
          </w:tcPr>
          <w:p w:rsidR="003B0AA2" w:rsidRPr="00551A2E" w:rsidRDefault="003B0AA2" w:rsidP="00F958B4">
            <w:pPr>
              <w:contextualSpacing/>
              <w:jc w:val="both"/>
              <w:rPr>
                <w:rFonts w:eastAsia="MS Mincho"/>
              </w:rPr>
            </w:pPr>
            <w:r w:rsidRPr="00551A2E">
              <w:rPr>
                <w:rFonts w:eastAsia="MS Mincho"/>
              </w:rPr>
              <w:t>Получили от 81 до 99 баллов</w:t>
            </w:r>
          </w:p>
        </w:tc>
        <w:tc>
          <w:tcPr>
            <w:tcW w:w="1559" w:type="dxa"/>
            <w:vAlign w:val="center"/>
          </w:tcPr>
          <w:p w:rsidR="003B0AA2" w:rsidRPr="00551A2E" w:rsidRDefault="003B0AA2" w:rsidP="00E93E8E">
            <w:pPr>
              <w:ind w:firstLine="34"/>
              <w:contextualSpacing/>
              <w:jc w:val="center"/>
              <w:rPr>
                <w:rFonts w:eastAsia="MS Mincho"/>
              </w:rPr>
            </w:pPr>
            <w:r w:rsidRPr="00551A2E">
              <w:rPr>
                <w:rFonts w:eastAsia="MS Mincho"/>
              </w:rPr>
              <w:t>1,7%</w:t>
            </w:r>
          </w:p>
        </w:tc>
        <w:tc>
          <w:tcPr>
            <w:tcW w:w="1701" w:type="dxa"/>
          </w:tcPr>
          <w:p w:rsidR="003B0AA2" w:rsidRPr="00551A2E" w:rsidRDefault="003B0AA2" w:rsidP="00E93E8E">
            <w:pPr>
              <w:contextualSpacing/>
              <w:jc w:val="center"/>
              <w:rPr>
                <w:rFonts w:eastAsia="MS Mincho"/>
              </w:rPr>
            </w:pPr>
            <w:r w:rsidRPr="00551A2E">
              <w:rPr>
                <w:rFonts w:eastAsia="MS Mincho"/>
              </w:rPr>
              <w:t>1,4%</w:t>
            </w:r>
          </w:p>
        </w:tc>
        <w:tc>
          <w:tcPr>
            <w:tcW w:w="1417" w:type="dxa"/>
          </w:tcPr>
          <w:p w:rsidR="003B0AA2" w:rsidRPr="00551A2E" w:rsidRDefault="00E151B6" w:rsidP="00F958B4">
            <w:pPr>
              <w:contextualSpacing/>
              <w:jc w:val="center"/>
              <w:rPr>
                <w:rFonts w:eastAsia="MS Mincho"/>
              </w:rPr>
            </w:pPr>
            <w:r w:rsidRPr="00551A2E">
              <w:rPr>
                <w:rFonts w:eastAsia="MS Mincho"/>
              </w:rPr>
              <w:t>5,7</w:t>
            </w:r>
            <w:r w:rsidR="00BD1B6D" w:rsidRPr="00551A2E">
              <w:rPr>
                <w:rFonts w:eastAsia="MS Mincho"/>
              </w:rPr>
              <w:t>%</w:t>
            </w:r>
          </w:p>
        </w:tc>
      </w:tr>
      <w:tr w:rsidR="003B0AA2" w:rsidRPr="00551A2E" w:rsidTr="00E93E8E">
        <w:trPr>
          <w:cantSplit/>
          <w:trHeight w:val="338"/>
        </w:trPr>
        <w:tc>
          <w:tcPr>
            <w:tcW w:w="5388" w:type="dxa"/>
          </w:tcPr>
          <w:p w:rsidR="003B0AA2" w:rsidRPr="00551A2E" w:rsidRDefault="003B0AA2" w:rsidP="00F958B4">
            <w:pPr>
              <w:contextualSpacing/>
              <w:jc w:val="both"/>
              <w:rPr>
                <w:rFonts w:eastAsia="MS Mincho"/>
              </w:rPr>
            </w:pPr>
            <w:r w:rsidRPr="00551A2E">
              <w:rPr>
                <w:rFonts w:eastAsia="MS Mincho"/>
              </w:rPr>
              <w:t>Получили 100 баллов</w:t>
            </w:r>
          </w:p>
        </w:tc>
        <w:tc>
          <w:tcPr>
            <w:tcW w:w="1559" w:type="dxa"/>
            <w:vAlign w:val="center"/>
          </w:tcPr>
          <w:p w:rsidR="003B0AA2" w:rsidRPr="00551A2E" w:rsidRDefault="003B0AA2" w:rsidP="00E93E8E">
            <w:pPr>
              <w:ind w:firstLine="34"/>
              <w:contextualSpacing/>
              <w:jc w:val="center"/>
              <w:rPr>
                <w:rFonts w:eastAsia="MS Mincho"/>
              </w:rPr>
            </w:pPr>
            <w:r w:rsidRPr="00551A2E">
              <w:rPr>
                <w:rFonts w:eastAsia="MS Mincho"/>
              </w:rPr>
              <w:t>0,06%</w:t>
            </w:r>
          </w:p>
        </w:tc>
        <w:tc>
          <w:tcPr>
            <w:tcW w:w="1701" w:type="dxa"/>
          </w:tcPr>
          <w:p w:rsidR="003B0AA2" w:rsidRPr="00551A2E" w:rsidRDefault="003B0AA2" w:rsidP="00E93E8E">
            <w:pPr>
              <w:contextualSpacing/>
              <w:jc w:val="center"/>
              <w:rPr>
                <w:rFonts w:eastAsia="MS Mincho"/>
              </w:rPr>
            </w:pPr>
            <w:r w:rsidRPr="00551A2E">
              <w:rPr>
                <w:rFonts w:eastAsia="MS Mincho"/>
              </w:rPr>
              <w:t>0%</w:t>
            </w:r>
          </w:p>
        </w:tc>
        <w:tc>
          <w:tcPr>
            <w:tcW w:w="1417" w:type="dxa"/>
          </w:tcPr>
          <w:p w:rsidR="003B0AA2" w:rsidRPr="00551A2E" w:rsidRDefault="00E151B6" w:rsidP="00F958B4">
            <w:pPr>
              <w:contextualSpacing/>
              <w:jc w:val="center"/>
              <w:rPr>
                <w:rFonts w:eastAsia="MS Mincho"/>
              </w:rPr>
            </w:pPr>
            <w:r w:rsidRPr="00551A2E">
              <w:rPr>
                <w:rFonts w:eastAsia="MS Mincho"/>
              </w:rPr>
              <w:t>0,1%</w:t>
            </w:r>
          </w:p>
        </w:tc>
      </w:tr>
    </w:tbl>
    <w:p w:rsidR="003C6A11" w:rsidRDefault="003C6A11" w:rsidP="00CF7E1A">
      <w:pPr>
        <w:spacing w:before="240"/>
        <w:ind w:left="567" w:hanging="567"/>
      </w:pPr>
      <w:r w:rsidRPr="00E2039C">
        <w:t>3.3. Результаты по группам участников экзамена с различным уровнем подготовки:</w:t>
      </w:r>
    </w:p>
    <w:p w:rsidR="003C6A11" w:rsidRPr="00847D70" w:rsidRDefault="003C6A11" w:rsidP="00CF7E1A">
      <w:pPr>
        <w:pStyle w:val="a3"/>
        <w:spacing w:before="120" w:after="0" w:line="240" w:lineRule="auto"/>
        <w:ind w:left="0"/>
        <w:rPr>
          <w:rFonts w:ascii="Times New Roman" w:eastAsia="Times New Roman" w:hAnsi="Times New Roman"/>
          <w:sz w:val="24"/>
          <w:szCs w:val="24"/>
          <w:lang w:eastAsia="ru-RU"/>
        </w:rPr>
      </w:pPr>
      <w:r w:rsidRPr="00847D70">
        <w:rPr>
          <w:rFonts w:ascii="Times New Roman" w:eastAsia="Times New Roman" w:hAnsi="Times New Roman"/>
          <w:sz w:val="24"/>
          <w:szCs w:val="24"/>
          <w:lang w:eastAsia="ru-RU"/>
        </w:rPr>
        <w:t xml:space="preserve">А) с учетом категории участников ЕГЭ </w:t>
      </w:r>
    </w:p>
    <w:p w:rsidR="003C6A11" w:rsidRPr="003F7527" w:rsidRDefault="003C6A11" w:rsidP="003C6A11">
      <w:pPr>
        <w:pStyle w:val="af7"/>
        <w:keepNext/>
        <w:jc w:val="right"/>
        <w:rPr>
          <w:b w:val="0"/>
          <w:i/>
          <w:color w:val="auto"/>
          <w:sz w:val="22"/>
        </w:rPr>
      </w:pPr>
      <w:r w:rsidRPr="003F7527">
        <w:rPr>
          <w:b w:val="0"/>
          <w:i/>
          <w:color w:val="auto"/>
          <w:sz w:val="22"/>
        </w:rPr>
        <w:lastRenderedPageBreak/>
        <w:t xml:space="preserve">Таблица </w:t>
      </w:r>
      <w:r w:rsidR="00CF7E1A">
        <w:rPr>
          <w:b w:val="0"/>
          <w:i/>
          <w:color w:val="auto"/>
          <w:sz w:val="22"/>
        </w:rPr>
        <w:t>51</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6"/>
        <w:gridCol w:w="1807"/>
        <w:gridCol w:w="1807"/>
        <w:gridCol w:w="1807"/>
        <w:gridCol w:w="1808"/>
      </w:tblGrid>
      <w:tr w:rsidR="003C6A11" w:rsidRPr="00E2039C" w:rsidTr="00F958B4">
        <w:trPr>
          <w:cantSplit/>
          <w:trHeight w:val="1058"/>
          <w:tblHeader/>
        </w:trPr>
        <w:tc>
          <w:tcPr>
            <w:tcW w:w="2836" w:type="dxa"/>
          </w:tcPr>
          <w:p w:rsidR="003C6A11" w:rsidRPr="00E2039C" w:rsidRDefault="003C6A11" w:rsidP="00F958B4">
            <w:pPr>
              <w:pStyle w:val="a3"/>
              <w:spacing w:after="0" w:line="240" w:lineRule="auto"/>
              <w:ind w:left="0"/>
              <w:jc w:val="both"/>
              <w:rPr>
                <w:rFonts w:ascii="Times New Roman" w:hAnsi="Times New Roman"/>
                <w:sz w:val="24"/>
                <w:szCs w:val="24"/>
              </w:rPr>
            </w:pPr>
          </w:p>
        </w:tc>
        <w:tc>
          <w:tcPr>
            <w:tcW w:w="1807" w:type="dxa"/>
          </w:tcPr>
          <w:p w:rsidR="003C6A11" w:rsidRPr="00E2039C" w:rsidRDefault="003C6A11" w:rsidP="00F958B4">
            <w:pPr>
              <w:pStyle w:val="a3"/>
              <w:spacing w:after="0" w:line="240" w:lineRule="auto"/>
              <w:ind w:left="0"/>
              <w:jc w:val="center"/>
              <w:rPr>
                <w:rFonts w:ascii="Times New Roman" w:hAnsi="Times New Roman"/>
                <w:sz w:val="24"/>
                <w:szCs w:val="24"/>
              </w:rPr>
            </w:pPr>
            <w:r w:rsidRPr="00E2039C">
              <w:rPr>
                <w:rFonts w:ascii="Times New Roman" w:hAnsi="Times New Roman"/>
                <w:sz w:val="24"/>
                <w:szCs w:val="24"/>
              </w:rPr>
              <w:t>Выпускники текущего года, обучающиеся по программам СОО</w:t>
            </w:r>
          </w:p>
        </w:tc>
        <w:tc>
          <w:tcPr>
            <w:tcW w:w="1807" w:type="dxa"/>
          </w:tcPr>
          <w:p w:rsidR="003C6A11" w:rsidRPr="00E2039C" w:rsidRDefault="003C6A11" w:rsidP="00F958B4">
            <w:pPr>
              <w:pStyle w:val="a3"/>
              <w:spacing w:after="0" w:line="240" w:lineRule="auto"/>
              <w:ind w:left="0"/>
              <w:jc w:val="center"/>
              <w:rPr>
                <w:rFonts w:ascii="Times New Roman" w:hAnsi="Times New Roman"/>
                <w:sz w:val="24"/>
                <w:szCs w:val="24"/>
              </w:rPr>
            </w:pPr>
            <w:r w:rsidRPr="00E2039C">
              <w:rPr>
                <w:rFonts w:ascii="Times New Roman" w:hAnsi="Times New Roman"/>
                <w:sz w:val="24"/>
                <w:szCs w:val="24"/>
              </w:rPr>
              <w:t>Выпускники текущего года, обучающиеся по программам СПО</w:t>
            </w:r>
          </w:p>
        </w:tc>
        <w:tc>
          <w:tcPr>
            <w:tcW w:w="1807" w:type="dxa"/>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sidRPr="00E2039C">
              <w:rPr>
                <w:rFonts w:ascii="Times New Roman" w:hAnsi="Times New Roman"/>
                <w:sz w:val="24"/>
                <w:szCs w:val="24"/>
              </w:rPr>
              <w:t>В</w:t>
            </w:r>
            <w:r>
              <w:rPr>
                <w:rFonts w:ascii="Times New Roman" w:hAnsi="Times New Roman"/>
                <w:sz w:val="24"/>
                <w:szCs w:val="24"/>
              </w:rPr>
              <w:t>ыпускники прошлых лет</w:t>
            </w:r>
          </w:p>
        </w:tc>
        <w:tc>
          <w:tcPr>
            <w:tcW w:w="1808" w:type="dxa"/>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sidRPr="00E2039C">
              <w:rPr>
                <w:rFonts w:ascii="Times New Roman" w:hAnsi="Times New Roman"/>
                <w:sz w:val="24"/>
                <w:szCs w:val="24"/>
              </w:rPr>
              <w:t>Участники ЕГЭ с ОВЗ</w:t>
            </w:r>
            <w:r w:rsidR="00616822">
              <w:rPr>
                <w:rFonts w:ascii="Times New Roman" w:hAnsi="Times New Roman"/>
                <w:sz w:val="24"/>
                <w:szCs w:val="24"/>
              </w:rPr>
              <w:t>*</w:t>
            </w:r>
          </w:p>
        </w:tc>
      </w:tr>
      <w:tr w:rsidR="003C6A11" w:rsidRPr="00E2039C" w:rsidTr="00616822">
        <w:trPr>
          <w:cantSplit/>
        </w:trPr>
        <w:tc>
          <w:tcPr>
            <w:tcW w:w="2836" w:type="dxa"/>
          </w:tcPr>
          <w:p w:rsidR="003C6A11" w:rsidRPr="00E2039C" w:rsidRDefault="003C6A11" w:rsidP="00F958B4">
            <w:pPr>
              <w:pStyle w:val="a3"/>
              <w:spacing w:after="0" w:line="240" w:lineRule="auto"/>
              <w:ind w:left="0"/>
              <w:jc w:val="both"/>
              <w:rPr>
                <w:rFonts w:ascii="Times New Roman" w:hAnsi="Times New Roman"/>
                <w:b/>
                <w:sz w:val="24"/>
                <w:szCs w:val="24"/>
              </w:rPr>
            </w:pPr>
            <w:r w:rsidRPr="00E2039C">
              <w:rPr>
                <w:rFonts w:ascii="Times New Roman" w:eastAsia="Times New Roman" w:hAnsi="Times New Roman"/>
                <w:bCs/>
                <w:sz w:val="24"/>
                <w:szCs w:val="24"/>
                <w:lang w:eastAsia="ru-RU"/>
              </w:rPr>
              <w:t>Доля</w:t>
            </w:r>
            <w:r w:rsidRPr="00E2039C">
              <w:rPr>
                <w:rFonts w:ascii="Times New Roman" w:hAnsi="Times New Roman"/>
                <w:sz w:val="24"/>
                <w:szCs w:val="24"/>
              </w:rPr>
              <w:t xml:space="preserve"> участников, набравших балл ниже минимального </w:t>
            </w:r>
          </w:p>
        </w:tc>
        <w:tc>
          <w:tcPr>
            <w:tcW w:w="1807" w:type="dxa"/>
            <w:vAlign w:val="center"/>
          </w:tcPr>
          <w:p w:rsidR="003C6A11" w:rsidRPr="00616822" w:rsidRDefault="00B04310" w:rsidP="00616822">
            <w:pPr>
              <w:pStyle w:val="a3"/>
              <w:spacing w:after="0" w:line="240" w:lineRule="auto"/>
              <w:ind w:left="0"/>
              <w:jc w:val="center"/>
              <w:rPr>
                <w:rFonts w:ascii="Times New Roman" w:hAnsi="Times New Roman"/>
                <w:sz w:val="24"/>
                <w:szCs w:val="24"/>
              </w:rPr>
            </w:pPr>
            <w:r w:rsidRPr="00616822">
              <w:rPr>
                <w:rFonts w:ascii="Times New Roman" w:hAnsi="Times New Roman"/>
                <w:sz w:val="24"/>
                <w:szCs w:val="24"/>
              </w:rPr>
              <w:t>3,4%</w:t>
            </w:r>
          </w:p>
        </w:tc>
        <w:tc>
          <w:tcPr>
            <w:tcW w:w="1807" w:type="dxa"/>
            <w:vAlign w:val="center"/>
          </w:tcPr>
          <w:p w:rsidR="003C6A11" w:rsidRPr="00616822" w:rsidRDefault="00B04310" w:rsidP="00616822">
            <w:pPr>
              <w:pStyle w:val="a3"/>
              <w:spacing w:after="0" w:line="240" w:lineRule="auto"/>
              <w:ind w:left="0"/>
              <w:jc w:val="center"/>
              <w:rPr>
                <w:rFonts w:ascii="Times New Roman" w:hAnsi="Times New Roman"/>
                <w:sz w:val="24"/>
                <w:szCs w:val="24"/>
              </w:rPr>
            </w:pPr>
            <w:r w:rsidRPr="00616822">
              <w:rPr>
                <w:rFonts w:ascii="Times New Roman" w:hAnsi="Times New Roman"/>
                <w:sz w:val="24"/>
                <w:szCs w:val="24"/>
              </w:rPr>
              <w:t>44,7%</w:t>
            </w:r>
          </w:p>
        </w:tc>
        <w:tc>
          <w:tcPr>
            <w:tcW w:w="1807" w:type="dxa"/>
            <w:vAlign w:val="center"/>
          </w:tcPr>
          <w:p w:rsidR="003C6A11" w:rsidRPr="00616822" w:rsidRDefault="00324C87" w:rsidP="00616822">
            <w:pPr>
              <w:pStyle w:val="a3"/>
              <w:spacing w:after="0" w:line="240" w:lineRule="auto"/>
              <w:ind w:left="0"/>
              <w:jc w:val="center"/>
              <w:rPr>
                <w:rFonts w:ascii="Times New Roman" w:hAnsi="Times New Roman"/>
                <w:sz w:val="24"/>
                <w:szCs w:val="24"/>
              </w:rPr>
            </w:pPr>
            <w:r w:rsidRPr="00616822">
              <w:rPr>
                <w:rFonts w:ascii="Times New Roman" w:hAnsi="Times New Roman"/>
                <w:sz w:val="24"/>
                <w:szCs w:val="24"/>
              </w:rPr>
              <w:t>22,9%</w:t>
            </w:r>
          </w:p>
        </w:tc>
        <w:tc>
          <w:tcPr>
            <w:tcW w:w="1808" w:type="dxa"/>
            <w:vAlign w:val="center"/>
          </w:tcPr>
          <w:p w:rsidR="003C6A11" w:rsidRPr="00616822" w:rsidRDefault="00616822" w:rsidP="00616822">
            <w:pPr>
              <w:pStyle w:val="a3"/>
              <w:spacing w:after="0" w:line="240" w:lineRule="auto"/>
              <w:ind w:left="0"/>
              <w:jc w:val="center"/>
              <w:rPr>
                <w:rFonts w:ascii="Times New Roman" w:hAnsi="Times New Roman"/>
                <w:sz w:val="24"/>
                <w:szCs w:val="24"/>
              </w:rPr>
            </w:pPr>
            <w:r w:rsidRPr="00616822">
              <w:rPr>
                <w:rFonts w:ascii="Times New Roman" w:hAnsi="Times New Roman"/>
                <w:sz w:val="24"/>
                <w:szCs w:val="24"/>
              </w:rPr>
              <w:t>14,3</w:t>
            </w:r>
            <w:r w:rsidR="00683422">
              <w:rPr>
                <w:rFonts w:ascii="Times New Roman" w:hAnsi="Times New Roman"/>
                <w:sz w:val="24"/>
                <w:szCs w:val="24"/>
              </w:rPr>
              <w:t>%</w:t>
            </w:r>
          </w:p>
        </w:tc>
      </w:tr>
      <w:tr w:rsidR="007B32B5" w:rsidRPr="00E2039C" w:rsidTr="00616822">
        <w:trPr>
          <w:cantSplit/>
        </w:trPr>
        <w:tc>
          <w:tcPr>
            <w:tcW w:w="2836" w:type="dxa"/>
          </w:tcPr>
          <w:p w:rsidR="007B32B5" w:rsidRPr="00E2039C" w:rsidRDefault="007B32B5" w:rsidP="00F958B4">
            <w:pPr>
              <w:pStyle w:val="a3"/>
              <w:spacing w:after="0" w:line="240" w:lineRule="auto"/>
              <w:ind w:left="0"/>
              <w:jc w:val="both"/>
              <w:rPr>
                <w:rFonts w:ascii="Times New Roman" w:hAnsi="Times New Roman"/>
                <w:sz w:val="24"/>
                <w:szCs w:val="24"/>
              </w:rPr>
            </w:pPr>
            <w:r w:rsidRPr="00E2039C">
              <w:rPr>
                <w:rFonts w:ascii="Times New Roman" w:eastAsia="Times New Roman" w:hAnsi="Times New Roman"/>
                <w:bCs/>
                <w:sz w:val="24"/>
                <w:szCs w:val="24"/>
                <w:lang w:eastAsia="ru-RU"/>
              </w:rPr>
              <w:t>Доля</w:t>
            </w:r>
            <w:r w:rsidRPr="00E2039C">
              <w:rPr>
                <w:rFonts w:ascii="Times New Roman" w:hAnsi="Times New Roman"/>
                <w:sz w:val="24"/>
                <w:szCs w:val="24"/>
              </w:rPr>
              <w:t xml:space="preserve"> участников, получивших тестовый балл от минимального балла до 60 баллов</w:t>
            </w:r>
          </w:p>
        </w:tc>
        <w:tc>
          <w:tcPr>
            <w:tcW w:w="1807" w:type="dxa"/>
            <w:vAlign w:val="center"/>
          </w:tcPr>
          <w:p w:rsidR="007B32B5" w:rsidRPr="00616822" w:rsidRDefault="00B04310" w:rsidP="00616822">
            <w:pPr>
              <w:pStyle w:val="a3"/>
              <w:spacing w:after="0" w:line="240" w:lineRule="auto"/>
              <w:ind w:left="0"/>
              <w:jc w:val="center"/>
              <w:rPr>
                <w:rFonts w:ascii="Times New Roman" w:hAnsi="Times New Roman"/>
                <w:sz w:val="24"/>
                <w:szCs w:val="24"/>
              </w:rPr>
            </w:pPr>
            <w:r w:rsidRPr="00616822">
              <w:rPr>
                <w:rFonts w:ascii="Times New Roman" w:hAnsi="Times New Roman"/>
                <w:sz w:val="24"/>
                <w:szCs w:val="24"/>
              </w:rPr>
              <w:t>47,4%</w:t>
            </w:r>
          </w:p>
        </w:tc>
        <w:tc>
          <w:tcPr>
            <w:tcW w:w="1807" w:type="dxa"/>
            <w:vAlign w:val="center"/>
          </w:tcPr>
          <w:p w:rsidR="007B32B5" w:rsidRPr="00616822" w:rsidRDefault="00B04310" w:rsidP="00616822">
            <w:pPr>
              <w:pStyle w:val="a3"/>
              <w:spacing w:after="0" w:line="240" w:lineRule="auto"/>
              <w:ind w:left="0"/>
              <w:jc w:val="center"/>
              <w:rPr>
                <w:rFonts w:ascii="Times New Roman" w:hAnsi="Times New Roman"/>
                <w:sz w:val="24"/>
                <w:szCs w:val="24"/>
              </w:rPr>
            </w:pPr>
            <w:r w:rsidRPr="00616822">
              <w:rPr>
                <w:rFonts w:ascii="Times New Roman" w:hAnsi="Times New Roman"/>
                <w:sz w:val="24"/>
                <w:szCs w:val="24"/>
              </w:rPr>
              <w:t>52,6%</w:t>
            </w:r>
          </w:p>
        </w:tc>
        <w:tc>
          <w:tcPr>
            <w:tcW w:w="1807" w:type="dxa"/>
            <w:vAlign w:val="center"/>
          </w:tcPr>
          <w:p w:rsidR="007B32B5" w:rsidRPr="00616822" w:rsidRDefault="00324C87" w:rsidP="00616822">
            <w:pPr>
              <w:jc w:val="center"/>
            </w:pPr>
            <w:r w:rsidRPr="00616822">
              <w:t>56,8%</w:t>
            </w:r>
          </w:p>
        </w:tc>
        <w:tc>
          <w:tcPr>
            <w:tcW w:w="1808" w:type="dxa"/>
            <w:vAlign w:val="center"/>
          </w:tcPr>
          <w:p w:rsidR="007B32B5" w:rsidRPr="00616822" w:rsidRDefault="00616822" w:rsidP="00616822">
            <w:pPr>
              <w:pStyle w:val="a3"/>
              <w:spacing w:after="0" w:line="240" w:lineRule="auto"/>
              <w:ind w:left="0"/>
              <w:jc w:val="center"/>
              <w:rPr>
                <w:rFonts w:ascii="Times New Roman" w:hAnsi="Times New Roman"/>
                <w:sz w:val="24"/>
                <w:szCs w:val="24"/>
              </w:rPr>
            </w:pPr>
            <w:r w:rsidRPr="00616822">
              <w:rPr>
                <w:rFonts w:ascii="Times New Roman" w:hAnsi="Times New Roman"/>
                <w:sz w:val="24"/>
                <w:szCs w:val="24"/>
              </w:rPr>
              <w:t>50%</w:t>
            </w:r>
          </w:p>
        </w:tc>
      </w:tr>
      <w:tr w:rsidR="007B32B5" w:rsidRPr="00E2039C" w:rsidTr="00616822">
        <w:trPr>
          <w:cantSplit/>
        </w:trPr>
        <w:tc>
          <w:tcPr>
            <w:tcW w:w="2836" w:type="dxa"/>
          </w:tcPr>
          <w:p w:rsidR="007B32B5" w:rsidRPr="00E2039C" w:rsidRDefault="007B32B5" w:rsidP="00F958B4">
            <w:pPr>
              <w:pStyle w:val="a3"/>
              <w:spacing w:after="0" w:line="240" w:lineRule="auto"/>
              <w:ind w:left="0"/>
              <w:jc w:val="both"/>
              <w:rPr>
                <w:rFonts w:ascii="Times New Roman" w:hAnsi="Times New Roman"/>
                <w:sz w:val="24"/>
                <w:szCs w:val="24"/>
              </w:rPr>
            </w:pPr>
            <w:r w:rsidRPr="00E2039C">
              <w:rPr>
                <w:rFonts w:ascii="Times New Roman" w:eastAsia="Times New Roman" w:hAnsi="Times New Roman"/>
                <w:bCs/>
                <w:sz w:val="24"/>
                <w:szCs w:val="24"/>
                <w:lang w:eastAsia="ru-RU"/>
              </w:rPr>
              <w:t>Доля</w:t>
            </w:r>
            <w:r w:rsidRPr="00E2039C">
              <w:rPr>
                <w:rFonts w:ascii="Times New Roman" w:hAnsi="Times New Roman"/>
                <w:sz w:val="24"/>
                <w:szCs w:val="24"/>
              </w:rPr>
              <w:t xml:space="preserve"> участников, получивших от 61 до 80 баллов    </w:t>
            </w:r>
          </w:p>
        </w:tc>
        <w:tc>
          <w:tcPr>
            <w:tcW w:w="1807" w:type="dxa"/>
            <w:vAlign w:val="center"/>
          </w:tcPr>
          <w:p w:rsidR="007B32B5" w:rsidRPr="00616822" w:rsidRDefault="00B04310" w:rsidP="00616822">
            <w:pPr>
              <w:pStyle w:val="a3"/>
              <w:spacing w:after="0" w:line="240" w:lineRule="auto"/>
              <w:ind w:left="0"/>
              <w:jc w:val="center"/>
              <w:rPr>
                <w:rFonts w:ascii="Times New Roman" w:hAnsi="Times New Roman"/>
                <w:sz w:val="24"/>
                <w:szCs w:val="24"/>
              </w:rPr>
            </w:pPr>
            <w:r w:rsidRPr="00616822">
              <w:rPr>
                <w:rFonts w:ascii="Times New Roman" w:hAnsi="Times New Roman"/>
                <w:sz w:val="24"/>
                <w:szCs w:val="24"/>
              </w:rPr>
              <w:t>43,2%</w:t>
            </w:r>
          </w:p>
        </w:tc>
        <w:tc>
          <w:tcPr>
            <w:tcW w:w="1807" w:type="dxa"/>
            <w:vAlign w:val="center"/>
          </w:tcPr>
          <w:p w:rsidR="007B32B5" w:rsidRPr="00616822" w:rsidRDefault="00B04310" w:rsidP="00616822">
            <w:pPr>
              <w:pStyle w:val="a3"/>
              <w:spacing w:after="0" w:line="240" w:lineRule="auto"/>
              <w:ind w:left="0"/>
              <w:jc w:val="center"/>
              <w:rPr>
                <w:rFonts w:ascii="Times New Roman" w:hAnsi="Times New Roman"/>
                <w:sz w:val="24"/>
                <w:szCs w:val="24"/>
              </w:rPr>
            </w:pPr>
            <w:r w:rsidRPr="00616822">
              <w:rPr>
                <w:rFonts w:ascii="Times New Roman" w:hAnsi="Times New Roman"/>
                <w:sz w:val="24"/>
                <w:szCs w:val="24"/>
              </w:rPr>
              <w:t>2,7%</w:t>
            </w:r>
          </w:p>
        </w:tc>
        <w:tc>
          <w:tcPr>
            <w:tcW w:w="1807" w:type="dxa"/>
            <w:vAlign w:val="center"/>
          </w:tcPr>
          <w:p w:rsidR="007B32B5" w:rsidRPr="00616822" w:rsidRDefault="00324C87" w:rsidP="00616822">
            <w:pPr>
              <w:jc w:val="center"/>
            </w:pPr>
            <w:r w:rsidRPr="00616822">
              <w:t>17,8%</w:t>
            </w:r>
          </w:p>
        </w:tc>
        <w:tc>
          <w:tcPr>
            <w:tcW w:w="1808" w:type="dxa"/>
            <w:vAlign w:val="center"/>
          </w:tcPr>
          <w:p w:rsidR="007B32B5" w:rsidRPr="00616822" w:rsidRDefault="00616822" w:rsidP="00616822">
            <w:pPr>
              <w:pStyle w:val="a3"/>
              <w:spacing w:after="0" w:line="240" w:lineRule="auto"/>
              <w:ind w:left="0"/>
              <w:jc w:val="center"/>
              <w:rPr>
                <w:rFonts w:ascii="Times New Roman" w:hAnsi="Times New Roman"/>
                <w:sz w:val="24"/>
                <w:szCs w:val="24"/>
              </w:rPr>
            </w:pPr>
            <w:r w:rsidRPr="00616822">
              <w:rPr>
                <w:rFonts w:ascii="Times New Roman" w:hAnsi="Times New Roman"/>
                <w:sz w:val="24"/>
                <w:szCs w:val="24"/>
              </w:rPr>
              <w:t>28,6%</w:t>
            </w:r>
          </w:p>
        </w:tc>
      </w:tr>
      <w:tr w:rsidR="007B32B5" w:rsidRPr="00E2039C" w:rsidTr="00616822">
        <w:trPr>
          <w:cantSplit/>
        </w:trPr>
        <w:tc>
          <w:tcPr>
            <w:tcW w:w="2836" w:type="dxa"/>
          </w:tcPr>
          <w:p w:rsidR="007B32B5" w:rsidRPr="00E2039C" w:rsidRDefault="007B32B5" w:rsidP="00F958B4">
            <w:pPr>
              <w:pStyle w:val="a3"/>
              <w:spacing w:after="0" w:line="240" w:lineRule="auto"/>
              <w:ind w:left="0"/>
              <w:jc w:val="both"/>
              <w:rPr>
                <w:rFonts w:ascii="Times New Roman" w:hAnsi="Times New Roman"/>
                <w:b/>
                <w:sz w:val="24"/>
                <w:szCs w:val="24"/>
              </w:rPr>
            </w:pPr>
            <w:r w:rsidRPr="00E2039C">
              <w:rPr>
                <w:rFonts w:ascii="Times New Roman" w:eastAsia="Times New Roman" w:hAnsi="Times New Roman"/>
                <w:bCs/>
                <w:sz w:val="24"/>
                <w:szCs w:val="24"/>
                <w:lang w:eastAsia="ru-RU"/>
              </w:rPr>
              <w:t>Доля</w:t>
            </w:r>
            <w:r w:rsidRPr="00E2039C">
              <w:rPr>
                <w:rFonts w:ascii="Times New Roman" w:hAnsi="Times New Roman"/>
                <w:sz w:val="24"/>
                <w:szCs w:val="24"/>
              </w:rPr>
              <w:t xml:space="preserve"> участников, получивших от 81 до 99 баллов    </w:t>
            </w:r>
          </w:p>
        </w:tc>
        <w:tc>
          <w:tcPr>
            <w:tcW w:w="1807" w:type="dxa"/>
            <w:vAlign w:val="center"/>
          </w:tcPr>
          <w:p w:rsidR="007B32B5" w:rsidRPr="00616822" w:rsidRDefault="00B04310" w:rsidP="00616822">
            <w:pPr>
              <w:pStyle w:val="a3"/>
              <w:spacing w:after="0" w:line="240" w:lineRule="auto"/>
              <w:ind w:left="0"/>
              <w:jc w:val="center"/>
              <w:rPr>
                <w:rFonts w:ascii="Times New Roman" w:hAnsi="Times New Roman"/>
                <w:sz w:val="24"/>
                <w:szCs w:val="24"/>
              </w:rPr>
            </w:pPr>
            <w:r w:rsidRPr="00616822">
              <w:rPr>
                <w:rFonts w:ascii="Times New Roman" w:hAnsi="Times New Roman"/>
                <w:sz w:val="24"/>
                <w:szCs w:val="24"/>
              </w:rPr>
              <w:t>5,9%</w:t>
            </w:r>
          </w:p>
        </w:tc>
        <w:tc>
          <w:tcPr>
            <w:tcW w:w="1807" w:type="dxa"/>
            <w:vAlign w:val="center"/>
          </w:tcPr>
          <w:p w:rsidR="007B32B5" w:rsidRPr="00616822" w:rsidRDefault="00B04310" w:rsidP="00616822">
            <w:pPr>
              <w:pStyle w:val="a3"/>
              <w:spacing w:after="0" w:line="240" w:lineRule="auto"/>
              <w:ind w:left="0"/>
              <w:jc w:val="center"/>
              <w:rPr>
                <w:rFonts w:ascii="Times New Roman" w:hAnsi="Times New Roman"/>
                <w:sz w:val="24"/>
                <w:szCs w:val="24"/>
              </w:rPr>
            </w:pPr>
            <w:r w:rsidRPr="00616822">
              <w:rPr>
                <w:rFonts w:ascii="Times New Roman" w:hAnsi="Times New Roman"/>
                <w:sz w:val="24"/>
                <w:szCs w:val="24"/>
              </w:rPr>
              <w:t>0,0%</w:t>
            </w:r>
          </w:p>
        </w:tc>
        <w:tc>
          <w:tcPr>
            <w:tcW w:w="1807" w:type="dxa"/>
            <w:vAlign w:val="center"/>
          </w:tcPr>
          <w:p w:rsidR="007B32B5" w:rsidRPr="00616822" w:rsidRDefault="00324C87" w:rsidP="00616822">
            <w:pPr>
              <w:jc w:val="center"/>
            </w:pPr>
            <w:r w:rsidRPr="00616822">
              <w:t>2,5%</w:t>
            </w:r>
          </w:p>
        </w:tc>
        <w:tc>
          <w:tcPr>
            <w:tcW w:w="1808" w:type="dxa"/>
            <w:vAlign w:val="center"/>
          </w:tcPr>
          <w:p w:rsidR="007B32B5" w:rsidRPr="00616822" w:rsidRDefault="00616822" w:rsidP="00616822">
            <w:pPr>
              <w:pStyle w:val="a3"/>
              <w:spacing w:after="0" w:line="240" w:lineRule="auto"/>
              <w:ind w:left="0"/>
              <w:jc w:val="center"/>
              <w:rPr>
                <w:rFonts w:ascii="Times New Roman" w:hAnsi="Times New Roman"/>
                <w:sz w:val="24"/>
                <w:szCs w:val="24"/>
              </w:rPr>
            </w:pPr>
            <w:r w:rsidRPr="00616822">
              <w:rPr>
                <w:rFonts w:ascii="Times New Roman" w:hAnsi="Times New Roman"/>
                <w:sz w:val="24"/>
                <w:szCs w:val="24"/>
              </w:rPr>
              <w:t>7,1%</w:t>
            </w:r>
          </w:p>
        </w:tc>
      </w:tr>
      <w:tr w:rsidR="007B32B5" w:rsidRPr="00E2039C" w:rsidTr="00616822">
        <w:trPr>
          <w:cantSplit/>
        </w:trPr>
        <w:tc>
          <w:tcPr>
            <w:tcW w:w="2836" w:type="dxa"/>
          </w:tcPr>
          <w:p w:rsidR="007B32B5" w:rsidRPr="00E2039C" w:rsidRDefault="007B32B5" w:rsidP="00F958B4">
            <w:pPr>
              <w:pStyle w:val="a3"/>
              <w:spacing w:after="0" w:line="240" w:lineRule="auto"/>
              <w:ind w:left="0"/>
              <w:jc w:val="both"/>
              <w:rPr>
                <w:rFonts w:ascii="Times New Roman" w:hAnsi="Times New Roman"/>
                <w:b/>
                <w:sz w:val="24"/>
                <w:szCs w:val="24"/>
              </w:rPr>
            </w:pPr>
            <w:r w:rsidRPr="00E2039C">
              <w:rPr>
                <w:rFonts w:ascii="Times New Roman" w:hAnsi="Times New Roman"/>
                <w:sz w:val="24"/>
                <w:szCs w:val="24"/>
              </w:rPr>
              <w:t xml:space="preserve">Количество </w:t>
            </w:r>
            <w:r>
              <w:rPr>
                <w:rFonts w:ascii="Times New Roman" w:hAnsi="Times New Roman"/>
                <w:sz w:val="24"/>
                <w:szCs w:val="24"/>
              </w:rPr>
              <w:t>участников,</w:t>
            </w:r>
            <w:r w:rsidRPr="00E2039C">
              <w:rPr>
                <w:rFonts w:ascii="Times New Roman" w:hAnsi="Times New Roman"/>
                <w:sz w:val="24"/>
                <w:szCs w:val="24"/>
              </w:rPr>
              <w:t xml:space="preserve"> получивших 100 баллов</w:t>
            </w:r>
          </w:p>
        </w:tc>
        <w:tc>
          <w:tcPr>
            <w:tcW w:w="1807" w:type="dxa"/>
            <w:vAlign w:val="center"/>
          </w:tcPr>
          <w:p w:rsidR="007B32B5" w:rsidRPr="00616822" w:rsidRDefault="00B04310" w:rsidP="00616822">
            <w:pPr>
              <w:pStyle w:val="a3"/>
              <w:spacing w:after="0" w:line="240" w:lineRule="auto"/>
              <w:ind w:left="0"/>
              <w:jc w:val="center"/>
              <w:rPr>
                <w:rFonts w:ascii="Times New Roman" w:hAnsi="Times New Roman"/>
                <w:sz w:val="24"/>
                <w:szCs w:val="24"/>
              </w:rPr>
            </w:pPr>
            <w:r w:rsidRPr="00616822">
              <w:rPr>
                <w:rFonts w:ascii="Times New Roman" w:hAnsi="Times New Roman"/>
                <w:sz w:val="24"/>
                <w:szCs w:val="24"/>
              </w:rPr>
              <w:t>2</w:t>
            </w:r>
          </w:p>
        </w:tc>
        <w:tc>
          <w:tcPr>
            <w:tcW w:w="1807" w:type="dxa"/>
            <w:vAlign w:val="center"/>
          </w:tcPr>
          <w:p w:rsidR="007B32B5" w:rsidRPr="00616822" w:rsidRDefault="00B04310" w:rsidP="00616822">
            <w:pPr>
              <w:pStyle w:val="a3"/>
              <w:spacing w:after="0" w:line="240" w:lineRule="auto"/>
              <w:ind w:left="0"/>
              <w:jc w:val="center"/>
              <w:rPr>
                <w:rFonts w:ascii="Times New Roman" w:hAnsi="Times New Roman"/>
                <w:sz w:val="24"/>
                <w:szCs w:val="24"/>
              </w:rPr>
            </w:pPr>
            <w:r w:rsidRPr="00616822">
              <w:rPr>
                <w:rFonts w:ascii="Times New Roman" w:hAnsi="Times New Roman"/>
                <w:sz w:val="24"/>
                <w:szCs w:val="24"/>
              </w:rPr>
              <w:t>0</w:t>
            </w:r>
          </w:p>
        </w:tc>
        <w:tc>
          <w:tcPr>
            <w:tcW w:w="1807" w:type="dxa"/>
            <w:vAlign w:val="center"/>
          </w:tcPr>
          <w:p w:rsidR="007B32B5" w:rsidRPr="00616822" w:rsidRDefault="00324C87" w:rsidP="00616822">
            <w:pPr>
              <w:jc w:val="center"/>
            </w:pPr>
            <w:r w:rsidRPr="00616822">
              <w:t>0</w:t>
            </w:r>
          </w:p>
        </w:tc>
        <w:tc>
          <w:tcPr>
            <w:tcW w:w="1808" w:type="dxa"/>
            <w:vAlign w:val="center"/>
          </w:tcPr>
          <w:p w:rsidR="007B32B5" w:rsidRPr="00616822" w:rsidRDefault="00324C87" w:rsidP="00616822">
            <w:pPr>
              <w:pStyle w:val="a3"/>
              <w:spacing w:after="0" w:line="240" w:lineRule="auto"/>
              <w:ind w:left="0"/>
              <w:jc w:val="center"/>
              <w:rPr>
                <w:rFonts w:ascii="Times New Roman" w:hAnsi="Times New Roman"/>
                <w:sz w:val="24"/>
                <w:szCs w:val="24"/>
              </w:rPr>
            </w:pPr>
            <w:r w:rsidRPr="00616822">
              <w:rPr>
                <w:rFonts w:ascii="Times New Roman" w:hAnsi="Times New Roman"/>
                <w:sz w:val="24"/>
                <w:szCs w:val="24"/>
              </w:rPr>
              <w:t>0</w:t>
            </w:r>
          </w:p>
        </w:tc>
      </w:tr>
    </w:tbl>
    <w:p w:rsidR="00616822" w:rsidRDefault="00616822" w:rsidP="00760BDA">
      <w:pPr>
        <w:pStyle w:val="a3"/>
        <w:spacing w:after="240" w:line="240" w:lineRule="auto"/>
        <w:ind w:left="-142"/>
        <w:jc w:val="both"/>
        <w:rPr>
          <w:rFonts w:ascii="Times New Roman" w:hAnsi="Times New Roman"/>
          <w:sz w:val="24"/>
          <w:szCs w:val="24"/>
        </w:rPr>
      </w:pPr>
      <w:r>
        <w:rPr>
          <w:rFonts w:ascii="Times New Roman" w:eastAsia="Times New Roman" w:hAnsi="Times New Roman"/>
          <w:b/>
          <w:sz w:val="24"/>
          <w:szCs w:val="24"/>
          <w:lang w:eastAsia="ru-RU"/>
        </w:rPr>
        <w:t>*</w:t>
      </w:r>
      <w:r w:rsidRPr="00616822">
        <w:rPr>
          <w:rFonts w:ascii="Times New Roman" w:hAnsi="Times New Roman"/>
          <w:sz w:val="24"/>
          <w:szCs w:val="24"/>
        </w:rPr>
        <w:t xml:space="preserve"> </w:t>
      </w:r>
      <w:r>
        <w:rPr>
          <w:rFonts w:ascii="Times New Roman" w:hAnsi="Times New Roman"/>
          <w:sz w:val="24"/>
          <w:szCs w:val="24"/>
        </w:rPr>
        <w:t>результаты</w:t>
      </w:r>
      <w:r w:rsidRPr="0020193E">
        <w:rPr>
          <w:rFonts w:ascii="Times New Roman" w:hAnsi="Times New Roman"/>
          <w:sz w:val="24"/>
          <w:szCs w:val="24"/>
        </w:rPr>
        <w:t xml:space="preserve"> участников ЕГЭ с ОВЗ также входят в общ</w:t>
      </w:r>
      <w:r>
        <w:rPr>
          <w:rFonts w:ascii="Times New Roman" w:hAnsi="Times New Roman"/>
          <w:sz w:val="24"/>
          <w:szCs w:val="24"/>
        </w:rPr>
        <w:t>ие</w:t>
      </w:r>
      <w:r w:rsidRPr="0020193E">
        <w:rPr>
          <w:rFonts w:ascii="Times New Roman" w:hAnsi="Times New Roman"/>
          <w:sz w:val="24"/>
          <w:szCs w:val="24"/>
        </w:rPr>
        <w:t xml:space="preserve"> </w:t>
      </w:r>
      <w:r>
        <w:rPr>
          <w:rFonts w:ascii="Times New Roman" w:hAnsi="Times New Roman"/>
          <w:sz w:val="24"/>
          <w:szCs w:val="24"/>
        </w:rPr>
        <w:t>результаты</w:t>
      </w:r>
      <w:r w:rsidRPr="0020193E">
        <w:rPr>
          <w:rFonts w:ascii="Times New Roman" w:hAnsi="Times New Roman"/>
          <w:sz w:val="24"/>
          <w:szCs w:val="24"/>
        </w:rPr>
        <w:t xml:space="preserve"> участников </w:t>
      </w:r>
      <w:r w:rsidR="0086061F">
        <w:rPr>
          <w:rFonts w:ascii="Times New Roman" w:hAnsi="Times New Roman"/>
          <w:sz w:val="24"/>
          <w:szCs w:val="24"/>
        </w:rPr>
        <w:t>ЕГЭ</w:t>
      </w:r>
      <w:r w:rsidR="003F5761">
        <w:rPr>
          <w:rFonts w:ascii="Times New Roman" w:hAnsi="Times New Roman"/>
          <w:sz w:val="24"/>
          <w:szCs w:val="24"/>
        </w:rPr>
        <w:t xml:space="preserve"> </w:t>
      </w:r>
    </w:p>
    <w:p w:rsidR="00760BDA" w:rsidRPr="00760BDA" w:rsidRDefault="00760BDA" w:rsidP="00760BDA">
      <w:pPr>
        <w:pStyle w:val="a3"/>
        <w:spacing w:after="240" w:line="240" w:lineRule="auto"/>
        <w:ind w:left="-142"/>
        <w:jc w:val="both"/>
        <w:rPr>
          <w:rFonts w:ascii="Times New Roman" w:hAnsi="Times New Roman"/>
          <w:sz w:val="12"/>
          <w:szCs w:val="12"/>
        </w:rPr>
      </w:pPr>
    </w:p>
    <w:p w:rsidR="003C6A11" w:rsidRDefault="003C6A11" w:rsidP="005C5094">
      <w:pPr>
        <w:pStyle w:val="a3"/>
        <w:spacing w:before="120" w:after="0" w:line="240" w:lineRule="auto"/>
        <w:ind w:left="709" w:hanging="709"/>
        <w:jc w:val="both"/>
        <w:rPr>
          <w:rFonts w:ascii="Times New Roman" w:eastAsia="Times New Roman" w:hAnsi="Times New Roman"/>
          <w:sz w:val="24"/>
          <w:szCs w:val="24"/>
          <w:lang w:eastAsia="ru-RU"/>
        </w:rPr>
      </w:pPr>
      <w:r w:rsidRPr="00847D70">
        <w:rPr>
          <w:rFonts w:ascii="Times New Roman" w:eastAsia="Times New Roman" w:hAnsi="Times New Roman"/>
          <w:sz w:val="24"/>
          <w:szCs w:val="24"/>
          <w:lang w:eastAsia="ru-RU"/>
        </w:rPr>
        <w:t xml:space="preserve">Б) с учетом типа ОО </w:t>
      </w:r>
    </w:p>
    <w:p w:rsidR="003C6A11" w:rsidRPr="003F7527" w:rsidRDefault="003C6A11" w:rsidP="00665517">
      <w:pPr>
        <w:pStyle w:val="af7"/>
        <w:keepNext/>
        <w:spacing w:after="120"/>
        <w:jc w:val="right"/>
        <w:rPr>
          <w:b w:val="0"/>
          <w:i/>
          <w:color w:val="auto"/>
          <w:sz w:val="22"/>
        </w:rPr>
      </w:pPr>
      <w:r w:rsidRPr="003F7527">
        <w:rPr>
          <w:b w:val="0"/>
          <w:i/>
          <w:color w:val="auto"/>
          <w:sz w:val="22"/>
        </w:rPr>
        <w:t xml:space="preserve">Таблица </w:t>
      </w:r>
      <w:r w:rsidR="00665517">
        <w:rPr>
          <w:b w:val="0"/>
          <w:i/>
          <w:color w:val="auto"/>
          <w:sz w:val="22"/>
        </w:rPr>
        <w:t>52</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1453"/>
        <w:gridCol w:w="1453"/>
        <w:gridCol w:w="1453"/>
        <w:gridCol w:w="1453"/>
        <w:gridCol w:w="1559"/>
      </w:tblGrid>
      <w:tr w:rsidR="003C6A11" w:rsidRPr="00E2039C" w:rsidTr="00F958B4">
        <w:trPr>
          <w:cantSplit/>
          <w:tblHeader/>
        </w:trPr>
        <w:tc>
          <w:tcPr>
            <w:tcW w:w="2694" w:type="dxa"/>
            <w:vMerge w:val="restart"/>
            <w:vAlign w:val="center"/>
          </w:tcPr>
          <w:p w:rsidR="003C6A11" w:rsidRPr="00E2039C" w:rsidRDefault="003C6A11" w:rsidP="00F958B4">
            <w:pPr>
              <w:pStyle w:val="a3"/>
              <w:spacing w:after="0" w:line="240" w:lineRule="auto"/>
              <w:ind w:left="0"/>
              <w:jc w:val="center"/>
              <w:rPr>
                <w:rFonts w:ascii="Times New Roman" w:hAnsi="Times New Roman"/>
                <w:sz w:val="24"/>
                <w:szCs w:val="24"/>
              </w:rPr>
            </w:pPr>
          </w:p>
        </w:tc>
        <w:tc>
          <w:tcPr>
            <w:tcW w:w="5812" w:type="dxa"/>
            <w:gridSpan w:val="4"/>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sidRPr="00E2039C">
              <w:rPr>
                <w:rFonts w:ascii="Times New Roman" w:eastAsia="Times New Roman" w:hAnsi="Times New Roman"/>
                <w:bCs/>
                <w:sz w:val="24"/>
                <w:szCs w:val="24"/>
                <w:lang w:eastAsia="ru-RU"/>
              </w:rPr>
              <w:t>Доля</w:t>
            </w:r>
            <w:r w:rsidRPr="00E2039C">
              <w:rPr>
                <w:rFonts w:ascii="Times New Roman" w:hAnsi="Times New Roman"/>
                <w:sz w:val="24"/>
                <w:szCs w:val="24"/>
              </w:rPr>
              <w:t xml:space="preserve"> участников, получивших тестовый балл</w:t>
            </w:r>
          </w:p>
        </w:tc>
        <w:tc>
          <w:tcPr>
            <w:tcW w:w="1559" w:type="dxa"/>
            <w:vMerge w:val="restart"/>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 xml:space="preserve">Количество участников, получивших </w:t>
            </w:r>
          </w:p>
          <w:p w:rsidR="003C6A11" w:rsidRPr="00E2039C" w:rsidRDefault="003C6A11"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100 баллов</w:t>
            </w:r>
          </w:p>
        </w:tc>
      </w:tr>
      <w:tr w:rsidR="003C6A11" w:rsidRPr="00E2039C" w:rsidTr="00F958B4">
        <w:trPr>
          <w:cantSplit/>
          <w:tblHeader/>
        </w:trPr>
        <w:tc>
          <w:tcPr>
            <w:tcW w:w="2694" w:type="dxa"/>
            <w:vMerge/>
            <w:vAlign w:val="center"/>
          </w:tcPr>
          <w:p w:rsidR="003C6A11" w:rsidRPr="00E2039C" w:rsidRDefault="003C6A11" w:rsidP="00F958B4">
            <w:pPr>
              <w:pStyle w:val="a3"/>
              <w:spacing w:after="0" w:line="240" w:lineRule="auto"/>
              <w:ind w:left="0"/>
              <w:jc w:val="center"/>
              <w:rPr>
                <w:rFonts w:ascii="Times New Roman" w:hAnsi="Times New Roman"/>
                <w:sz w:val="24"/>
                <w:szCs w:val="24"/>
              </w:rPr>
            </w:pPr>
          </w:p>
        </w:tc>
        <w:tc>
          <w:tcPr>
            <w:tcW w:w="1453" w:type="dxa"/>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 xml:space="preserve">ниже </w:t>
            </w:r>
            <w:proofErr w:type="gramStart"/>
            <w:r>
              <w:rPr>
                <w:rFonts w:ascii="Times New Roman" w:hAnsi="Times New Roman"/>
                <w:sz w:val="24"/>
                <w:szCs w:val="24"/>
              </w:rPr>
              <w:t>минималь-ного</w:t>
            </w:r>
            <w:proofErr w:type="gramEnd"/>
          </w:p>
        </w:tc>
        <w:tc>
          <w:tcPr>
            <w:tcW w:w="1453" w:type="dxa"/>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 xml:space="preserve">от </w:t>
            </w:r>
            <w:proofErr w:type="gramStart"/>
            <w:r>
              <w:rPr>
                <w:rFonts w:ascii="Times New Roman" w:hAnsi="Times New Roman"/>
                <w:sz w:val="24"/>
                <w:szCs w:val="24"/>
              </w:rPr>
              <w:t>минималь-ного</w:t>
            </w:r>
            <w:proofErr w:type="gramEnd"/>
            <w:r>
              <w:rPr>
                <w:rFonts w:ascii="Times New Roman" w:hAnsi="Times New Roman"/>
                <w:sz w:val="24"/>
                <w:szCs w:val="24"/>
              </w:rPr>
              <w:t xml:space="preserve"> до 60 баллов</w:t>
            </w:r>
          </w:p>
        </w:tc>
        <w:tc>
          <w:tcPr>
            <w:tcW w:w="1453" w:type="dxa"/>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от 61 до 80 баллов</w:t>
            </w:r>
          </w:p>
        </w:tc>
        <w:tc>
          <w:tcPr>
            <w:tcW w:w="1453" w:type="dxa"/>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от 81 до 99 баллов</w:t>
            </w:r>
          </w:p>
        </w:tc>
        <w:tc>
          <w:tcPr>
            <w:tcW w:w="1559" w:type="dxa"/>
            <w:vMerge/>
            <w:vAlign w:val="center"/>
          </w:tcPr>
          <w:p w:rsidR="003C6A11" w:rsidRPr="00E2039C" w:rsidRDefault="003C6A11" w:rsidP="00F958B4">
            <w:pPr>
              <w:pStyle w:val="a3"/>
              <w:spacing w:after="0" w:line="240" w:lineRule="auto"/>
              <w:ind w:left="0"/>
              <w:jc w:val="center"/>
              <w:rPr>
                <w:rFonts w:ascii="Times New Roman" w:hAnsi="Times New Roman"/>
                <w:sz w:val="24"/>
                <w:szCs w:val="24"/>
              </w:rPr>
            </w:pPr>
          </w:p>
        </w:tc>
      </w:tr>
      <w:tr w:rsidR="00576649" w:rsidRPr="00E2039C" w:rsidTr="00E93E8E">
        <w:trPr>
          <w:cantSplit/>
          <w:tblHeader/>
        </w:trPr>
        <w:tc>
          <w:tcPr>
            <w:tcW w:w="2694" w:type="dxa"/>
          </w:tcPr>
          <w:p w:rsidR="00576649" w:rsidRPr="00810DE2" w:rsidRDefault="00576649" w:rsidP="00E93E8E">
            <w:pPr>
              <w:pStyle w:val="a3"/>
              <w:spacing w:after="0" w:line="240" w:lineRule="auto"/>
              <w:ind w:left="0" w:firstLine="34"/>
              <w:jc w:val="both"/>
              <w:rPr>
                <w:rFonts w:ascii="Times New Roman" w:hAnsi="Times New Roman"/>
                <w:sz w:val="24"/>
                <w:szCs w:val="24"/>
              </w:rPr>
            </w:pPr>
            <w:r w:rsidRPr="00810DE2">
              <w:rPr>
                <w:rFonts w:ascii="Times New Roman" w:hAnsi="Times New Roman"/>
                <w:sz w:val="24"/>
                <w:szCs w:val="24"/>
              </w:rPr>
              <w:t>выпускники лицеев и гимназий</w:t>
            </w:r>
          </w:p>
        </w:tc>
        <w:tc>
          <w:tcPr>
            <w:tcW w:w="1453" w:type="dxa"/>
            <w:vAlign w:val="center"/>
          </w:tcPr>
          <w:p w:rsidR="00576649" w:rsidRPr="00E2039C" w:rsidRDefault="00652248"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0,9%</w:t>
            </w:r>
          </w:p>
        </w:tc>
        <w:tc>
          <w:tcPr>
            <w:tcW w:w="1453" w:type="dxa"/>
            <w:vAlign w:val="center"/>
          </w:tcPr>
          <w:p w:rsidR="00576649" w:rsidRPr="00E2039C" w:rsidRDefault="00652248" w:rsidP="00652248">
            <w:pPr>
              <w:pStyle w:val="a3"/>
              <w:spacing w:after="0" w:line="240" w:lineRule="auto"/>
              <w:ind w:left="0"/>
              <w:jc w:val="center"/>
              <w:rPr>
                <w:rFonts w:ascii="Times New Roman" w:hAnsi="Times New Roman"/>
                <w:sz w:val="24"/>
                <w:szCs w:val="24"/>
              </w:rPr>
            </w:pPr>
            <w:r>
              <w:rPr>
                <w:rFonts w:ascii="Times New Roman" w:hAnsi="Times New Roman"/>
                <w:sz w:val="24"/>
                <w:szCs w:val="24"/>
              </w:rPr>
              <w:t>30,5%</w:t>
            </w:r>
          </w:p>
        </w:tc>
        <w:tc>
          <w:tcPr>
            <w:tcW w:w="1453" w:type="dxa"/>
            <w:vAlign w:val="center"/>
          </w:tcPr>
          <w:p w:rsidR="00576649" w:rsidRPr="00E2039C" w:rsidRDefault="00652248"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54,2%</w:t>
            </w:r>
          </w:p>
        </w:tc>
        <w:tc>
          <w:tcPr>
            <w:tcW w:w="1453" w:type="dxa"/>
            <w:vAlign w:val="center"/>
          </w:tcPr>
          <w:p w:rsidR="00576649" w:rsidRPr="00E2039C" w:rsidRDefault="00652248" w:rsidP="00652248">
            <w:pPr>
              <w:pStyle w:val="a3"/>
              <w:spacing w:after="0" w:line="240" w:lineRule="auto"/>
              <w:ind w:left="0"/>
              <w:jc w:val="center"/>
              <w:rPr>
                <w:rFonts w:ascii="Times New Roman" w:hAnsi="Times New Roman"/>
                <w:sz w:val="24"/>
                <w:szCs w:val="24"/>
              </w:rPr>
            </w:pPr>
            <w:r>
              <w:rPr>
                <w:rFonts w:ascii="Times New Roman" w:hAnsi="Times New Roman"/>
                <w:sz w:val="24"/>
                <w:szCs w:val="24"/>
              </w:rPr>
              <w:t>14,4%</w:t>
            </w:r>
          </w:p>
        </w:tc>
        <w:tc>
          <w:tcPr>
            <w:tcW w:w="1559" w:type="dxa"/>
            <w:vAlign w:val="center"/>
          </w:tcPr>
          <w:p w:rsidR="00576649" w:rsidRPr="00E2039C" w:rsidRDefault="00652248"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2</w:t>
            </w:r>
          </w:p>
        </w:tc>
      </w:tr>
      <w:tr w:rsidR="00576649" w:rsidRPr="00E2039C" w:rsidTr="00E93E8E">
        <w:trPr>
          <w:cantSplit/>
          <w:tblHeader/>
        </w:trPr>
        <w:tc>
          <w:tcPr>
            <w:tcW w:w="2694" w:type="dxa"/>
            <w:vAlign w:val="bottom"/>
          </w:tcPr>
          <w:p w:rsidR="00576649" w:rsidRPr="00810DE2" w:rsidRDefault="00576649" w:rsidP="00E93E8E">
            <w:pPr>
              <w:pStyle w:val="af9"/>
              <w:ind w:firstLine="34"/>
              <w:rPr>
                <w:rFonts w:ascii="Times New Roman" w:hAnsi="Times New Roman"/>
                <w:color w:val="000000"/>
                <w:sz w:val="24"/>
                <w:szCs w:val="24"/>
              </w:rPr>
            </w:pPr>
            <w:r w:rsidRPr="00810DE2">
              <w:rPr>
                <w:rFonts w:ascii="Times New Roman" w:hAnsi="Times New Roman"/>
                <w:color w:val="000000"/>
                <w:sz w:val="24"/>
                <w:szCs w:val="24"/>
              </w:rPr>
              <w:t>выпускники средних общеобразовательных школ</w:t>
            </w:r>
          </w:p>
        </w:tc>
        <w:tc>
          <w:tcPr>
            <w:tcW w:w="1453" w:type="dxa"/>
            <w:vAlign w:val="center"/>
          </w:tcPr>
          <w:p w:rsidR="00576649" w:rsidRPr="00E2039C" w:rsidRDefault="00652248"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3,9%</w:t>
            </w:r>
          </w:p>
        </w:tc>
        <w:tc>
          <w:tcPr>
            <w:tcW w:w="1453" w:type="dxa"/>
            <w:vAlign w:val="center"/>
          </w:tcPr>
          <w:p w:rsidR="00576649" w:rsidRPr="00E2039C" w:rsidRDefault="00652248"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54,3%</w:t>
            </w:r>
          </w:p>
        </w:tc>
        <w:tc>
          <w:tcPr>
            <w:tcW w:w="1453" w:type="dxa"/>
            <w:vAlign w:val="center"/>
          </w:tcPr>
          <w:p w:rsidR="00576649" w:rsidRPr="00E2039C" w:rsidRDefault="00652248"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38,9%</w:t>
            </w:r>
          </w:p>
        </w:tc>
        <w:tc>
          <w:tcPr>
            <w:tcW w:w="1453" w:type="dxa"/>
            <w:vAlign w:val="center"/>
          </w:tcPr>
          <w:p w:rsidR="00576649" w:rsidRPr="00E2039C" w:rsidRDefault="00652248"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2,9%</w:t>
            </w:r>
          </w:p>
        </w:tc>
        <w:tc>
          <w:tcPr>
            <w:tcW w:w="1559" w:type="dxa"/>
            <w:vAlign w:val="center"/>
          </w:tcPr>
          <w:p w:rsidR="00576649" w:rsidRPr="00E2039C" w:rsidRDefault="00652248"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576649" w:rsidRPr="00E2039C" w:rsidTr="00E93E8E">
        <w:trPr>
          <w:cantSplit/>
          <w:tblHeader/>
        </w:trPr>
        <w:tc>
          <w:tcPr>
            <w:tcW w:w="2694" w:type="dxa"/>
            <w:vAlign w:val="bottom"/>
          </w:tcPr>
          <w:p w:rsidR="00576649" w:rsidRPr="00810DE2" w:rsidRDefault="00576649" w:rsidP="00E93E8E">
            <w:pPr>
              <w:pStyle w:val="af9"/>
              <w:ind w:firstLine="34"/>
              <w:rPr>
                <w:rFonts w:ascii="Times New Roman" w:hAnsi="Times New Roman"/>
                <w:color w:val="000000"/>
                <w:sz w:val="24"/>
                <w:szCs w:val="24"/>
              </w:rPr>
            </w:pPr>
            <w:r w:rsidRPr="00810DE2">
              <w:rPr>
                <w:rFonts w:ascii="Times New Roman" w:hAnsi="Times New Roman"/>
                <w:color w:val="000000"/>
                <w:sz w:val="24"/>
                <w:szCs w:val="24"/>
              </w:rPr>
              <w:t>выпускники средних общеобразовательных школ с углубленным изучением отдельных предметов</w:t>
            </w:r>
          </w:p>
        </w:tc>
        <w:tc>
          <w:tcPr>
            <w:tcW w:w="1453" w:type="dxa"/>
            <w:vAlign w:val="center"/>
          </w:tcPr>
          <w:p w:rsidR="00576649" w:rsidRPr="00E2039C" w:rsidRDefault="00652248"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5,5%</w:t>
            </w:r>
          </w:p>
        </w:tc>
        <w:tc>
          <w:tcPr>
            <w:tcW w:w="1453" w:type="dxa"/>
            <w:vAlign w:val="center"/>
          </w:tcPr>
          <w:p w:rsidR="00576649" w:rsidRPr="00E2039C" w:rsidRDefault="00652248"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49,3%</w:t>
            </w:r>
          </w:p>
        </w:tc>
        <w:tc>
          <w:tcPr>
            <w:tcW w:w="1453" w:type="dxa"/>
            <w:vAlign w:val="center"/>
          </w:tcPr>
          <w:p w:rsidR="00576649" w:rsidRPr="00E2039C" w:rsidRDefault="00652248"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42,5%</w:t>
            </w:r>
          </w:p>
        </w:tc>
        <w:tc>
          <w:tcPr>
            <w:tcW w:w="1453" w:type="dxa"/>
            <w:vAlign w:val="center"/>
          </w:tcPr>
          <w:p w:rsidR="00576649" w:rsidRPr="00E2039C" w:rsidRDefault="00652248" w:rsidP="00652248">
            <w:pPr>
              <w:pStyle w:val="a3"/>
              <w:spacing w:after="0" w:line="240" w:lineRule="auto"/>
              <w:ind w:left="0"/>
              <w:jc w:val="center"/>
              <w:rPr>
                <w:rFonts w:ascii="Times New Roman" w:hAnsi="Times New Roman"/>
                <w:sz w:val="24"/>
                <w:szCs w:val="24"/>
              </w:rPr>
            </w:pPr>
            <w:r>
              <w:rPr>
                <w:rFonts w:ascii="Times New Roman" w:hAnsi="Times New Roman"/>
                <w:sz w:val="24"/>
                <w:szCs w:val="24"/>
              </w:rPr>
              <w:t>2,7%</w:t>
            </w:r>
          </w:p>
        </w:tc>
        <w:tc>
          <w:tcPr>
            <w:tcW w:w="1559" w:type="dxa"/>
            <w:vAlign w:val="center"/>
          </w:tcPr>
          <w:p w:rsidR="00576649" w:rsidRPr="00E2039C" w:rsidRDefault="00652248"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576649" w:rsidRPr="00E2039C" w:rsidTr="00E93E8E">
        <w:trPr>
          <w:cantSplit/>
          <w:tblHeader/>
        </w:trPr>
        <w:tc>
          <w:tcPr>
            <w:tcW w:w="2694" w:type="dxa"/>
            <w:vAlign w:val="bottom"/>
          </w:tcPr>
          <w:p w:rsidR="00576649" w:rsidRPr="00810DE2" w:rsidRDefault="00576649" w:rsidP="00E93E8E">
            <w:pPr>
              <w:pStyle w:val="af9"/>
              <w:ind w:firstLine="34"/>
              <w:rPr>
                <w:rFonts w:ascii="Times New Roman" w:hAnsi="Times New Roman"/>
                <w:color w:val="000000"/>
                <w:sz w:val="24"/>
                <w:szCs w:val="24"/>
              </w:rPr>
            </w:pPr>
            <w:r w:rsidRPr="00810DE2">
              <w:rPr>
                <w:rFonts w:ascii="Times New Roman" w:hAnsi="Times New Roman"/>
                <w:color w:val="000000"/>
                <w:sz w:val="24"/>
                <w:szCs w:val="24"/>
              </w:rPr>
              <w:t>выпускники вечерних (сменных) общеобразовательных школ</w:t>
            </w:r>
          </w:p>
        </w:tc>
        <w:tc>
          <w:tcPr>
            <w:tcW w:w="1453" w:type="dxa"/>
            <w:vAlign w:val="center"/>
          </w:tcPr>
          <w:p w:rsidR="00576649" w:rsidRPr="00E2039C" w:rsidRDefault="00500EB4"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75%</w:t>
            </w:r>
          </w:p>
        </w:tc>
        <w:tc>
          <w:tcPr>
            <w:tcW w:w="1453" w:type="dxa"/>
            <w:vAlign w:val="center"/>
          </w:tcPr>
          <w:p w:rsidR="00576649" w:rsidRPr="00E2039C" w:rsidRDefault="00500EB4"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25%</w:t>
            </w:r>
          </w:p>
        </w:tc>
        <w:tc>
          <w:tcPr>
            <w:tcW w:w="1453" w:type="dxa"/>
            <w:vAlign w:val="center"/>
          </w:tcPr>
          <w:p w:rsidR="00576649" w:rsidRPr="00E2039C" w:rsidRDefault="00500EB4"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0,0%</w:t>
            </w:r>
          </w:p>
        </w:tc>
        <w:tc>
          <w:tcPr>
            <w:tcW w:w="1453" w:type="dxa"/>
            <w:vAlign w:val="center"/>
          </w:tcPr>
          <w:p w:rsidR="00576649" w:rsidRPr="00E2039C" w:rsidRDefault="00500EB4"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0,0%</w:t>
            </w:r>
          </w:p>
        </w:tc>
        <w:tc>
          <w:tcPr>
            <w:tcW w:w="1559" w:type="dxa"/>
            <w:vAlign w:val="center"/>
          </w:tcPr>
          <w:p w:rsidR="00576649" w:rsidRPr="00E2039C" w:rsidRDefault="00652248"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0</w:t>
            </w:r>
          </w:p>
        </w:tc>
      </w:tr>
    </w:tbl>
    <w:p w:rsidR="003C6A11" w:rsidRDefault="003C6A11" w:rsidP="005C5094">
      <w:pPr>
        <w:pStyle w:val="a3"/>
        <w:spacing w:before="120" w:after="0" w:line="240" w:lineRule="auto"/>
        <w:ind w:left="709" w:hanging="709"/>
        <w:jc w:val="both"/>
        <w:rPr>
          <w:rFonts w:ascii="Times New Roman" w:eastAsia="Times New Roman" w:hAnsi="Times New Roman"/>
          <w:sz w:val="24"/>
          <w:szCs w:val="24"/>
          <w:lang w:eastAsia="ru-RU"/>
        </w:rPr>
      </w:pPr>
      <w:r w:rsidRPr="00847D70">
        <w:rPr>
          <w:rFonts w:ascii="Times New Roman" w:eastAsia="Times New Roman" w:hAnsi="Times New Roman"/>
          <w:sz w:val="24"/>
          <w:szCs w:val="24"/>
          <w:lang w:eastAsia="ru-RU"/>
        </w:rPr>
        <w:t>В) Осно</w:t>
      </w:r>
      <w:r w:rsidR="00DA0BBF">
        <w:rPr>
          <w:rFonts w:ascii="Times New Roman" w:eastAsia="Times New Roman" w:hAnsi="Times New Roman"/>
          <w:sz w:val="24"/>
          <w:szCs w:val="24"/>
          <w:lang w:eastAsia="ru-RU"/>
        </w:rPr>
        <w:t>вные результаты ЕГЭ по математике (профильный уровень)</w:t>
      </w:r>
      <w:r w:rsidRPr="00847D70">
        <w:rPr>
          <w:rFonts w:ascii="Times New Roman" w:eastAsia="Times New Roman" w:hAnsi="Times New Roman"/>
          <w:sz w:val="24"/>
          <w:szCs w:val="24"/>
          <w:lang w:eastAsia="ru-RU"/>
        </w:rPr>
        <w:t xml:space="preserve"> в сравнении по АТЕ</w:t>
      </w:r>
    </w:p>
    <w:p w:rsidR="00DA0BBF" w:rsidRDefault="00DA0BBF" w:rsidP="005C5094">
      <w:pPr>
        <w:pStyle w:val="a3"/>
        <w:spacing w:before="120" w:after="0" w:line="240" w:lineRule="auto"/>
        <w:ind w:left="709" w:hanging="709"/>
        <w:jc w:val="both"/>
        <w:rPr>
          <w:rFonts w:ascii="Times New Roman" w:eastAsia="Times New Roman" w:hAnsi="Times New Roman"/>
          <w:sz w:val="24"/>
          <w:szCs w:val="24"/>
          <w:lang w:eastAsia="ru-RU"/>
        </w:rPr>
      </w:pPr>
    </w:p>
    <w:p w:rsidR="00DA0BBF" w:rsidRDefault="00DA0BBF" w:rsidP="005C5094">
      <w:pPr>
        <w:pStyle w:val="a3"/>
        <w:spacing w:before="120" w:after="0" w:line="240" w:lineRule="auto"/>
        <w:ind w:left="709" w:hanging="709"/>
        <w:jc w:val="both"/>
        <w:rPr>
          <w:rFonts w:ascii="Times New Roman" w:eastAsia="Times New Roman" w:hAnsi="Times New Roman"/>
          <w:sz w:val="24"/>
          <w:szCs w:val="24"/>
          <w:lang w:eastAsia="ru-RU"/>
        </w:rPr>
      </w:pPr>
    </w:p>
    <w:p w:rsidR="00DA0BBF" w:rsidRDefault="00DA0BBF" w:rsidP="005C5094">
      <w:pPr>
        <w:pStyle w:val="a3"/>
        <w:spacing w:before="120" w:after="0" w:line="240" w:lineRule="auto"/>
        <w:ind w:left="709" w:hanging="709"/>
        <w:jc w:val="both"/>
        <w:rPr>
          <w:rFonts w:ascii="Times New Roman" w:eastAsia="Times New Roman" w:hAnsi="Times New Roman"/>
          <w:sz w:val="24"/>
          <w:szCs w:val="24"/>
          <w:lang w:eastAsia="ru-RU"/>
        </w:rPr>
      </w:pPr>
    </w:p>
    <w:p w:rsidR="00DA0BBF" w:rsidRDefault="00DA0BBF" w:rsidP="005C5094">
      <w:pPr>
        <w:pStyle w:val="a3"/>
        <w:spacing w:before="120" w:after="0" w:line="240" w:lineRule="auto"/>
        <w:ind w:left="709" w:hanging="709"/>
        <w:jc w:val="both"/>
        <w:rPr>
          <w:rFonts w:ascii="Times New Roman" w:eastAsia="Times New Roman" w:hAnsi="Times New Roman"/>
          <w:sz w:val="24"/>
          <w:szCs w:val="24"/>
          <w:lang w:eastAsia="ru-RU"/>
        </w:rPr>
      </w:pPr>
    </w:p>
    <w:p w:rsidR="003C6A11" w:rsidRPr="003F7527" w:rsidRDefault="003C6A11" w:rsidP="005C5094">
      <w:pPr>
        <w:pStyle w:val="af7"/>
        <w:keepNext/>
        <w:spacing w:after="120"/>
        <w:jc w:val="right"/>
        <w:rPr>
          <w:b w:val="0"/>
          <w:i/>
          <w:color w:val="auto"/>
          <w:sz w:val="22"/>
        </w:rPr>
      </w:pPr>
      <w:r w:rsidRPr="003F7527">
        <w:rPr>
          <w:b w:val="0"/>
          <w:i/>
          <w:color w:val="auto"/>
          <w:sz w:val="22"/>
        </w:rPr>
        <w:lastRenderedPageBreak/>
        <w:t xml:space="preserve">Таблица </w:t>
      </w:r>
      <w:r w:rsidR="005C5094">
        <w:rPr>
          <w:b w:val="0"/>
          <w:i/>
          <w:color w:val="auto"/>
          <w:sz w:val="22"/>
        </w:rPr>
        <w:t>53</w:t>
      </w:r>
    </w:p>
    <w:tbl>
      <w:tblPr>
        <w:tblStyle w:val="a7"/>
        <w:tblW w:w="10065" w:type="dxa"/>
        <w:tblInd w:w="-318" w:type="dxa"/>
        <w:tblLayout w:type="fixed"/>
        <w:tblLook w:val="04A0"/>
      </w:tblPr>
      <w:tblGrid>
        <w:gridCol w:w="568"/>
        <w:gridCol w:w="2126"/>
        <w:gridCol w:w="1452"/>
        <w:gridCol w:w="1453"/>
        <w:gridCol w:w="1452"/>
        <w:gridCol w:w="1455"/>
        <w:gridCol w:w="1559"/>
      </w:tblGrid>
      <w:tr w:rsidR="003C6A11" w:rsidRPr="004B4644" w:rsidTr="00192386">
        <w:trPr>
          <w:cantSplit/>
          <w:tblHeader/>
        </w:trPr>
        <w:tc>
          <w:tcPr>
            <w:tcW w:w="568" w:type="dxa"/>
            <w:vMerge w:val="restart"/>
            <w:vAlign w:val="center"/>
          </w:tcPr>
          <w:p w:rsidR="003C6A11" w:rsidRPr="004B4644" w:rsidRDefault="003C6A11" w:rsidP="004B4644">
            <w:pPr>
              <w:pStyle w:val="a3"/>
              <w:spacing w:after="0" w:line="240" w:lineRule="auto"/>
              <w:ind w:left="0"/>
              <w:jc w:val="center"/>
              <w:rPr>
                <w:rFonts w:ascii="Times New Roman" w:hAnsi="Times New Roman"/>
                <w:sz w:val="24"/>
                <w:szCs w:val="24"/>
              </w:rPr>
            </w:pPr>
            <w:r w:rsidRPr="004B4644">
              <w:rPr>
                <w:rFonts w:ascii="Times New Roman" w:hAnsi="Times New Roman"/>
                <w:sz w:val="24"/>
                <w:szCs w:val="24"/>
              </w:rPr>
              <w:t>№</w:t>
            </w:r>
          </w:p>
        </w:tc>
        <w:tc>
          <w:tcPr>
            <w:tcW w:w="2126" w:type="dxa"/>
            <w:vMerge w:val="restart"/>
            <w:vAlign w:val="center"/>
          </w:tcPr>
          <w:p w:rsidR="003C6A11" w:rsidRPr="004B4644" w:rsidRDefault="003C6A11" w:rsidP="004B4644">
            <w:pPr>
              <w:pStyle w:val="a3"/>
              <w:spacing w:after="0" w:line="240" w:lineRule="auto"/>
              <w:ind w:left="0"/>
              <w:jc w:val="center"/>
              <w:rPr>
                <w:rFonts w:ascii="Times New Roman" w:hAnsi="Times New Roman"/>
                <w:sz w:val="24"/>
                <w:szCs w:val="24"/>
              </w:rPr>
            </w:pPr>
            <w:r w:rsidRPr="004B4644">
              <w:rPr>
                <w:rFonts w:ascii="Times New Roman" w:hAnsi="Times New Roman"/>
                <w:sz w:val="24"/>
                <w:szCs w:val="24"/>
              </w:rPr>
              <w:t>Наименование АТЕ</w:t>
            </w:r>
          </w:p>
        </w:tc>
        <w:tc>
          <w:tcPr>
            <w:tcW w:w="5812" w:type="dxa"/>
            <w:gridSpan w:val="4"/>
          </w:tcPr>
          <w:p w:rsidR="003C6A11" w:rsidRPr="004B4644" w:rsidRDefault="003C6A11" w:rsidP="004B4644">
            <w:pPr>
              <w:pStyle w:val="a3"/>
              <w:spacing w:after="0" w:line="240" w:lineRule="auto"/>
              <w:ind w:left="0"/>
              <w:jc w:val="center"/>
              <w:rPr>
                <w:rFonts w:ascii="Times New Roman" w:hAnsi="Times New Roman"/>
                <w:sz w:val="24"/>
                <w:szCs w:val="24"/>
              </w:rPr>
            </w:pPr>
            <w:r w:rsidRPr="004B4644">
              <w:rPr>
                <w:rFonts w:ascii="Times New Roman" w:hAnsi="Times New Roman"/>
                <w:sz w:val="24"/>
                <w:szCs w:val="24"/>
              </w:rPr>
              <w:t>Доля участников, получивших тестовый балл</w:t>
            </w:r>
          </w:p>
        </w:tc>
        <w:tc>
          <w:tcPr>
            <w:tcW w:w="1559" w:type="dxa"/>
            <w:vMerge w:val="restart"/>
            <w:vAlign w:val="center"/>
          </w:tcPr>
          <w:p w:rsidR="003C6A11" w:rsidRPr="004B4644" w:rsidRDefault="003C6A11" w:rsidP="004B4644">
            <w:pPr>
              <w:pStyle w:val="a3"/>
              <w:spacing w:after="0" w:line="240" w:lineRule="auto"/>
              <w:ind w:left="0"/>
              <w:jc w:val="center"/>
              <w:rPr>
                <w:rFonts w:ascii="Times New Roman" w:hAnsi="Times New Roman"/>
                <w:sz w:val="24"/>
                <w:szCs w:val="24"/>
              </w:rPr>
            </w:pPr>
            <w:r w:rsidRPr="004B4644">
              <w:rPr>
                <w:rFonts w:ascii="Times New Roman" w:hAnsi="Times New Roman"/>
                <w:sz w:val="24"/>
                <w:szCs w:val="24"/>
              </w:rPr>
              <w:t>Количество участников, получивших 100 баллов</w:t>
            </w:r>
          </w:p>
        </w:tc>
      </w:tr>
      <w:tr w:rsidR="003C6A11" w:rsidRPr="004B4644" w:rsidTr="00192386">
        <w:trPr>
          <w:cantSplit/>
          <w:tblHeader/>
        </w:trPr>
        <w:tc>
          <w:tcPr>
            <w:tcW w:w="568" w:type="dxa"/>
            <w:vMerge/>
          </w:tcPr>
          <w:p w:rsidR="003C6A11" w:rsidRPr="004B4644" w:rsidRDefault="003C6A11" w:rsidP="004B4644">
            <w:pPr>
              <w:pStyle w:val="a3"/>
              <w:spacing w:after="0" w:line="240" w:lineRule="auto"/>
              <w:ind w:left="0"/>
              <w:jc w:val="center"/>
              <w:rPr>
                <w:rFonts w:ascii="Times New Roman" w:hAnsi="Times New Roman"/>
                <w:sz w:val="24"/>
                <w:szCs w:val="24"/>
              </w:rPr>
            </w:pPr>
          </w:p>
        </w:tc>
        <w:tc>
          <w:tcPr>
            <w:tcW w:w="2126" w:type="dxa"/>
            <w:vMerge/>
          </w:tcPr>
          <w:p w:rsidR="003C6A11" w:rsidRPr="004B4644" w:rsidRDefault="003C6A11" w:rsidP="004B4644">
            <w:pPr>
              <w:pStyle w:val="a3"/>
              <w:spacing w:after="0" w:line="240" w:lineRule="auto"/>
              <w:ind w:left="0"/>
              <w:jc w:val="center"/>
              <w:rPr>
                <w:rFonts w:ascii="Times New Roman" w:hAnsi="Times New Roman"/>
                <w:sz w:val="24"/>
                <w:szCs w:val="24"/>
              </w:rPr>
            </w:pPr>
          </w:p>
        </w:tc>
        <w:tc>
          <w:tcPr>
            <w:tcW w:w="1452" w:type="dxa"/>
            <w:vAlign w:val="center"/>
          </w:tcPr>
          <w:p w:rsidR="003C6A11" w:rsidRPr="004B4644" w:rsidRDefault="003C6A11" w:rsidP="004B4644">
            <w:pPr>
              <w:pStyle w:val="a3"/>
              <w:spacing w:after="0" w:line="240" w:lineRule="auto"/>
              <w:ind w:left="0"/>
              <w:jc w:val="center"/>
              <w:rPr>
                <w:rFonts w:ascii="Times New Roman" w:hAnsi="Times New Roman"/>
                <w:i/>
                <w:sz w:val="24"/>
                <w:szCs w:val="24"/>
              </w:rPr>
            </w:pPr>
            <w:r w:rsidRPr="004B4644">
              <w:rPr>
                <w:rFonts w:ascii="Times New Roman" w:hAnsi="Times New Roman"/>
                <w:sz w:val="24"/>
                <w:szCs w:val="24"/>
              </w:rPr>
              <w:t xml:space="preserve">ниже </w:t>
            </w:r>
            <w:proofErr w:type="gramStart"/>
            <w:r w:rsidRPr="004B4644">
              <w:rPr>
                <w:rFonts w:ascii="Times New Roman" w:hAnsi="Times New Roman"/>
                <w:sz w:val="24"/>
                <w:szCs w:val="24"/>
              </w:rPr>
              <w:t>минималь-ного</w:t>
            </w:r>
            <w:proofErr w:type="gramEnd"/>
          </w:p>
        </w:tc>
        <w:tc>
          <w:tcPr>
            <w:tcW w:w="1453" w:type="dxa"/>
            <w:vAlign w:val="center"/>
          </w:tcPr>
          <w:p w:rsidR="003C6A11" w:rsidRPr="004B4644" w:rsidRDefault="003C6A11" w:rsidP="004B4644">
            <w:pPr>
              <w:pStyle w:val="a3"/>
              <w:spacing w:after="0" w:line="240" w:lineRule="auto"/>
              <w:ind w:left="0"/>
              <w:jc w:val="center"/>
              <w:rPr>
                <w:rFonts w:ascii="Times New Roman" w:hAnsi="Times New Roman"/>
                <w:i/>
                <w:sz w:val="24"/>
                <w:szCs w:val="24"/>
              </w:rPr>
            </w:pPr>
            <w:r w:rsidRPr="004B4644">
              <w:rPr>
                <w:rFonts w:ascii="Times New Roman" w:hAnsi="Times New Roman"/>
                <w:sz w:val="24"/>
                <w:szCs w:val="24"/>
              </w:rPr>
              <w:t xml:space="preserve">от </w:t>
            </w:r>
            <w:proofErr w:type="gramStart"/>
            <w:r w:rsidRPr="004B4644">
              <w:rPr>
                <w:rFonts w:ascii="Times New Roman" w:hAnsi="Times New Roman"/>
                <w:sz w:val="24"/>
                <w:szCs w:val="24"/>
              </w:rPr>
              <w:t>минималь-ного</w:t>
            </w:r>
            <w:proofErr w:type="gramEnd"/>
            <w:r w:rsidRPr="004B4644">
              <w:rPr>
                <w:rFonts w:ascii="Times New Roman" w:hAnsi="Times New Roman"/>
                <w:sz w:val="24"/>
                <w:szCs w:val="24"/>
              </w:rPr>
              <w:t xml:space="preserve"> балла до 60 баллов</w:t>
            </w:r>
          </w:p>
        </w:tc>
        <w:tc>
          <w:tcPr>
            <w:tcW w:w="1452" w:type="dxa"/>
            <w:vAlign w:val="center"/>
          </w:tcPr>
          <w:p w:rsidR="003C6A11" w:rsidRPr="004B4644" w:rsidRDefault="003C6A11" w:rsidP="004B4644">
            <w:pPr>
              <w:pStyle w:val="a3"/>
              <w:spacing w:after="0" w:line="240" w:lineRule="auto"/>
              <w:ind w:left="0"/>
              <w:jc w:val="center"/>
              <w:rPr>
                <w:rFonts w:ascii="Times New Roman" w:hAnsi="Times New Roman"/>
                <w:i/>
                <w:sz w:val="24"/>
                <w:szCs w:val="24"/>
              </w:rPr>
            </w:pPr>
            <w:r w:rsidRPr="004B4644">
              <w:rPr>
                <w:rFonts w:ascii="Times New Roman" w:hAnsi="Times New Roman"/>
                <w:sz w:val="24"/>
                <w:szCs w:val="24"/>
              </w:rPr>
              <w:t>от 61 до 80 баллов</w:t>
            </w:r>
          </w:p>
        </w:tc>
        <w:tc>
          <w:tcPr>
            <w:tcW w:w="1455" w:type="dxa"/>
            <w:vAlign w:val="center"/>
          </w:tcPr>
          <w:p w:rsidR="003C6A11" w:rsidRPr="004B4644" w:rsidRDefault="003C6A11" w:rsidP="004B4644">
            <w:pPr>
              <w:pStyle w:val="a3"/>
              <w:spacing w:after="0" w:line="240" w:lineRule="auto"/>
              <w:ind w:left="0"/>
              <w:jc w:val="center"/>
              <w:rPr>
                <w:rFonts w:ascii="Times New Roman" w:hAnsi="Times New Roman"/>
                <w:i/>
                <w:sz w:val="24"/>
                <w:szCs w:val="24"/>
              </w:rPr>
            </w:pPr>
            <w:r w:rsidRPr="004B4644">
              <w:rPr>
                <w:rFonts w:ascii="Times New Roman" w:hAnsi="Times New Roman"/>
                <w:sz w:val="24"/>
                <w:szCs w:val="24"/>
              </w:rPr>
              <w:t>от 81 до 99 баллов</w:t>
            </w:r>
          </w:p>
        </w:tc>
        <w:tc>
          <w:tcPr>
            <w:tcW w:w="1559" w:type="dxa"/>
            <w:vMerge/>
          </w:tcPr>
          <w:p w:rsidR="003C6A11" w:rsidRPr="004B4644" w:rsidRDefault="003C6A11" w:rsidP="004B4644">
            <w:pPr>
              <w:pStyle w:val="a3"/>
              <w:spacing w:after="0" w:line="240" w:lineRule="auto"/>
              <w:ind w:left="0"/>
              <w:jc w:val="center"/>
              <w:rPr>
                <w:rFonts w:ascii="Times New Roman" w:hAnsi="Times New Roman"/>
                <w:i/>
                <w:sz w:val="24"/>
                <w:szCs w:val="24"/>
              </w:rPr>
            </w:pPr>
          </w:p>
        </w:tc>
      </w:tr>
      <w:tr w:rsidR="001F74EC" w:rsidRPr="004B4644" w:rsidTr="00192386">
        <w:trPr>
          <w:cantSplit/>
        </w:trPr>
        <w:tc>
          <w:tcPr>
            <w:tcW w:w="568" w:type="dxa"/>
          </w:tcPr>
          <w:p w:rsidR="001F74EC" w:rsidRPr="004B4644" w:rsidRDefault="001F74EC" w:rsidP="00192386">
            <w:pPr>
              <w:pStyle w:val="a3"/>
              <w:spacing w:after="0" w:line="240" w:lineRule="auto"/>
              <w:ind w:left="0"/>
              <w:jc w:val="both"/>
              <w:rPr>
                <w:rFonts w:ascii="Times New Roman" w:hAnsi="Times New Roman"/>
                <w:sz w:val="24"/>
                <w:szCs w:val="24"/>
              </w:rPr>
            </w:pPr>
            <w:r w:rsidRPr="004B4644">
              <w:rPr>
                <w:rFonts w:ascii="Times New Roman" w:hAnsi="Times New Roman"/>
                <w:sz w:val="24"/>
                <w:szCs w:val="24"/>
              </w:rPr>
              <w:t>1</w:t>
            </w:r>
          </w:p>
        </w:tc>
        <w:tc>
          <w:tcPr>
            <w:tcW w:w="2126" w:type="dxa"/>
            <w:vAlign w:val="bottom"/>
          </w:tcPr>
          <w:p w:rsidR="001F74EC" w:rsidRPr="004B4644" w:rsidRDefault="001F74EC" w:rsidP="004B4644">
            <w:pPr>
              <w:rPr>
                <w:color w:val="000000"/>
              </w:rPr>
            </w:pPr>
            <w:r w:rsidRPr="004B4644">
              <w:rPr>
                <w:color w:val="000000"/>
              </w:rPr>
              <w:t>Беломорский МР</w:t>
            </w:r>
          </w:p>
        </w:tc>
        <w:tc>
          <w:tcPr>
            <w:tcW w:w="1452" w:type="dxa"/>
            <w:vAlign w:val="center"/>
          </w:tcPr>
          <w:p w:rsidR="001F74EC" w:rsidRPr="001F74EC" w:rsidRDefault="001F74EC" w:rsidP="001F74EC">
            <w:pPr>
              <w:jc w:val="center"/>
              <w:rPr>
                <w:color w:val="000000"/>
              </w:rPr>
            </w:pPr>
            <w:r w:rsidRPr="001F74EC">
              <w:rPr>
                <w:color w:val="000000"/>
              </w:rPr>
              <w:t>4,5%</w:t>
            </w:r>
          </w:p>
        </w:tc>
        <w:tc>
          <w:tcPr>
            <w:tcW w:w="1453" w:type="dxa"/>
            <w:vAlign w:val="center"/>
          </w:tcPr>
          <w:p w:rsidR="001F74EC" w:rsidRPr="001F74EC" w:rsidRDefault="001F74EC" w:rsidP="001F74EC">
            <w:pPr>
              <w:jc w:val="center"/>
              <w:rPr>
                <w:color w:val="000000"/>
              </w:rPr>
            </w:pPr>
            <w:r w:rsidRPr="001F74EC">
              <w:rPr>
                <w:color w:val="000000"/>
              </w:rPr>
              <w:t>63,6%</w:t>
            </w:r>
          </w:p>
        </w:tc>
        <w:tc>
          <w:tcPr>
            <w:tcW w:w="1452" w:type="dxa"/>
            <w:vAlign w:val="center"/>
          </w:tcPr>
          <w:p w:rsidR="001F74EC" w:rsidRPr="001F74EC" w:rsidRDefault="001F74EC" w:rsidP="001F74EC">
            <w:pPr>
              <w:jc w:val="center"/>
              <w:rPr>
                <w:color w:val="000000"/>
              </w:rPr>
            </w:pPr>
            <w:r w:rsidRPr="001F74EC">
              <w:rPr>
                <w:color w:val="000000"/>
              </w:rPr>
              <w:t>29,5%</w:t>
            </w:r>
          </w:p>
        </w:tc>
        <w:tc>
          <w:tcPr>
            <w:tcW w:w="1455" w:type="dxa"/>
            <w:vAlign w:val="center"/>
          </w:tcPr>
          <w:p w:rsidR="001F74EC" w:rsidRPr="001F74EC" w:rsidRDefault="001F74EC" w:rsidP="001F74EC">
            <w:pPr>
              <w:jc w:val="center"/>
              <w:rPr>
                <w:color w:val="000000"/>
              </w:rPr>
            </w:pPr>
            <w:r w:rsidRPr="001F74EC">
              <w:rPr>
                <w:color w:val="000000"/>
              </w:rPr>
              <w:t>2,3%</w:t>
            </w:r>
          </w:p>
        </w:tc>
        <w:tc>
          <w:tcPr>
            <w:tcW w:w="1559" w:type="dxa"/>
          </w:tcPr>
          <w:p w:rsidR="001F74EC" w:rsidRPr="004B4644" w:rsidRDefault="001F74EC" w:rsidP="004B4644">
            <w:pPr>
              <w:pStyle w:val="a3"/>
              <w:spacing w:after="0" w:line="240" w:lineRule="auto"/>
              <w:ind w:left="0"/>
              <w:jc w:val="both"/>
              <w:rPr>
                <w:rFonts w:ascii="Times New Roman" w:hAnsi="Times New Roman"/>
                <w:i/>
                <w:sz w:val="24"/>
                <w:szCs w:val="24"/>
              </w:rPr>
            </w:pPr>
          </w:p>
        </w:tc>
      </w:tr>
      <w:tr w:rsidR="001F74EC" w:rsidRPr="004B4644" w:rsidTr="00192386">
        <w:trPr>
          <w:cantSplit/>
        </w:trPr>
        <w:tc>
          <w:tcPr>
            <w:tcW w:w="568" w:type="dxa"/>
          </w:tcPr>
          <w:p w:rsidR="001F74EC" w:rsidRPr="004B4644" w:rsidRDefault="00192386" w:rsidP="004B4644">
            <w:pPr>
              <w:pStyle w:val="a3"/>
              <w:spacing w:after="0" w:line="240" w:lineRule="auto"/>
              <w:ind w:left="0"/>
              <w:jc w:val="both"/>
              <w:rPr>
                <w:rFonts w:ascii="Times New Roman" w:hAnsi="Times New Roman"/>
                <w:sz w:val="24"/>
                <w:szCs w:val="24"/>
              </w:rPr>
            </w:pPr>
            <w:r>
              <w:rPr>
                <w:rFonts w:ascii="Times New Roman" w:hAnsi="Times New Roman"/>
                <w:sz w:val="24"/>
                <w:szCs w:val="24"/>
              </w:rPr>
              <w:t>2</w:t>
            </w:r>
          </w:p>
        </w:tc>
        <w:tc>
          <w:tcPr>
            <w:tcW w:w="2126" w:type="dxa"/>
            <w:vAlign w:val="bottom"/>
          </w:tcPr>
          <w:p w:rsidR="001F74EC" w:rsidRPr="004B4644" w:rsidRDefault="001F74EC" w:rsidP="004B4644">
            <w:pPr>
              <w:rPr>
                <w:color w:val="000000"/>
              </w:rPr>
            </w:pPr>
            <w:r w:rsidRPr="004B4644">
              <w:rPr>
                <w:color w:val="000000"/>
              </w:rPr>
              <w:t>Калевальский НМР</w:t>
            </w:r>
          </w:p>
        </w:tc>
        <w:tc>
          <w:tcPr>
            <w:tcW w:w="1452" w:type="dxa"/>
            <w:vAlign w:val="center"/>
          </w:tcPr>
          <w:p w:rsidR="001F74EC" w:rsidRPr="001F74EC" w:rsidRDefault="001F74EC" w:rsidP="001F74EC">
            <w:pPr>
              <w:jc w:val="center"/>
              <w:rPr>
                <w:color w:val="000000"/>
              </w:rPr>
            </w:pPr>
            <w:r w:rsidRPr="001F74EC">
              <w:rPr>
                <w:color w:val="000000"/>
              </w:rPr>
              <w:t>25,0%</w:t>
            </w:r>
          </w:p>
        </w:tc>
        <w:tc>
          <w:tcPr>
            <w:tcW w:w="1453" w:type="dxa"/>
            <w:vAlign w:val="center"/>
          </w:tcPr>
          <w:p w:rsidR="001F74EC" w:rsidRPr="001F74EC" w:rsidRDefault="001F74EC" w:rsidP="001F74EC">
            <w:pPr>
              <w:jc w:val="center"/>
              <w:rPr>
                <w:color w:val="000000"/>
              </w:rPr>
            </w:pPr>
            <w:r w:rsidRPr="001F74EC">
              <w:rPr>
                <w:color w:val="000000"/>
              </w:rPr>
              <w:t>62,5%</w:t>
            </w:r>
          </w:p>
        </w:tc>
        <w:tc>
          <w:tcPr>
            <w:tcW w:w="1452" w:type="dxa"/>
            <w:vAlign w:val="center"/>
          </w:tcPr>
          <w:p w:rsidR="001F74EC" w:rsidRPr="001F74EC" w:rsidRDefault="001F74EC" w:rsidP="001F74EC">
            <w:pPr>
              <w:jc w:val="center"/>
              <w:rPr>
                <w:color w:val="000000"/>
              </w:rPr>
            </w:pPr>
            <w:r w:rsidRPr="001F74EC">
              <w:rPr>
                <w:color w:val="000000"/>
              </w:rPr>
              <w:t>12,5%</w:t>
            </w:r>
          </w:p>
        </w:tc>
        <w:tc>
          <w:tcPr>
            <w:tcW w:w="1455" w:type="dxa"/>
            <w:vAlign w:val="center"/>
          </w:tcPr>
          <w:p w:rsidR="001F74EC" w:rsidRPr="001F74EC" w:rsidRDefault="001F74EC" w:rsidP="001F74EC">
            <w:pPr>
              <w:jc w:val="center"/>
              <w:rPr>
                <w:color w:val="000000"/>
              </w:rPr>
            </w:pPr>
            <w:r w:rsidRPr="001F74EC">
              <w:rPr>
                <w:color w:val="000000"/>
              </w:rPr>
              <w:t>0,0%</w:t>
            </w:r>
          </w:p>
        </w:tc>
        <w:tc>
          <w:tcPr>
            <w:tcW w:w="1559" w:type="dxa"/>
          </w:tcPr>
          <w:p w:rsidR="001F74EC" w:rsidRPr="004B4644" w:rsidRDefault="001F74EC" w:rsidP="004B4644">
            <w:pPr>
              <w:pStyle w:val="a3"/>
              <w:spacing w:after="0" w:line="240" w:lineRule="auto"/>
              <w:ind w:left="0"/>
              <w:jc w:val="both"/>
              <w:rPr>
                <w:rFonts w:ascii="Times New Roman" w:hAnsi="Times New Roman"/>
                <w:i/>
                <w:sz w:val="24"/>
                <w:szCs w:val="24"/>
              </w:rPr>
            </w:pPr>
          </w:p>
        </w:tc>
      </w:tr>
      <w:tr w:rsidR="001F74EC" w:rsidRPr="004B4644" w:rsidTr="00192386">
        <w:trPr>
          <w:cantSplit/>
        </w:trPr>
        <w:tc>
          <w:tcPr>
            <w:tcW w:w="568" w:type="dxa"/>
          </w:tcPr>
          <w:p w:rsidR="001F74EC" w:rsidRPr="004B4644" w:rsidRDefault="00192386" w:rsidP="004B4644">
            <w:pPr>
              <w:pStyle w:val="a3"/>
              <w:spacing w:after="0" w:line="240" w:lineRule="auto"/>
              <w:ind w:left="0"/>
              <w:jc w:val="both"/>
              <w:rPr>
                <w:rFonts w:ascii="Times New Roman" w:hAnsi="Times New Roman"/>
                <w:sz w:val="24"/>
                <w:szCs w:val="24"/>
              </w:rPr>
            </w:pPr>
            <w:r>
              <w:rPr>
                <w:rFonts w:ascii="Times New Roman" w:hAnsi="Times New Roman"/>
                <w:sz w:val="24"/>
                <w:szCs w:val="24"/>
              </w:rPr>
              <w:t>3</w:t>
            </w:r>
          </w:p>
        </w:tc>
        <w:tc>
          <w:tcPr>
            <w:tcW w:w="2126" w:type="dxa"/>
            <w:vAlign w:val="bottom"/>
          </w:tcPr>
          <w:p w:rsidR="001F74EC" w:rsidRPr="004B4644" w:rsidRDefault="001F74EC" w:rsidP="004B4644">
            <w:pPr>
              <w:rPr>
                <w:color w:val="000000"/>
              </w:rPr>
            </w:pPr>
            <w:r w:rsidRPr="004B4644">
              <w:rPr>
                <w:color w:val="000000"/>
              </w:rPr>
              <w:t>Кемский МР</w:t>
            </w:r>
          </w:p>
        </w:tc>
        <w:tc>
          <w:tcPr>
            <w:tcW w:w="1452" w:type="dxa"/>
            <w:vAlign w:val="center"/>
          </w:tcPr>
          <w:p w:rsidR="001F74EC" w:rsidRPr="001F74EC" w:rsidRDefault="001F74EC" w:rsidP="001F74EC">
            <w:pPr>
              <w:jc w:val="center"/>
              <w:rPr>
                <w:color w:val="000000"/>
              </w:rPr>
            </w:pPr>
            <w:r w:rsidRPr="001F74EC">
              <w:rPr>
                <w:color w:val="000000"/>
              </w:rPr>
              <w:t>2,2%</w:t>
            </w:r>
          </w:p>
        </w:tc>
        <w:tc>
          <w:tcPr>
            <w:tcW w:w="1453" w:type="dxa"/>
            <w:vAlign w:val="center"/>
          </w:tcPr>
          <w:p w:rsidR="001F74EC" w:rsidRPr="001F74EC" w:rsidRDefault="001F74EC" w:rsidP="001F74EC">
            <w:pPr>
              <w:jc w:val="center"/>
              <w:rPr>
                <w:color w:val="000000"/>
              </w:rPr>
            </w:pPr>
            <w:r w:rsidRPr="001F74EC">
              <w:rPr>
                <w:color w:val="000000"/>
              </w:rPr>
              <w:t>66,7%</w:t>
            </w:r>
          </w:p>
        </w:tc>
        <w:tc>
          <w:tcPr>
            <w:tcW w:w="1452" w:type="dxa"/>
            <w:vAlign w:val="center"/>
          </w:tcPr>
          <w:p w:rsidR="001F74EC" w:rsidRPr="001F74EC" w:rsidRDefault="001F74EC" w:rsidP="001F74EC">
            <w:pPr>
              <w:jc w:val="center"/>
              <w:rPr>
                <w:color w:val="000000"/>
              </w:rPr>
            </w:pPr>
            <w:r w:rsidRPr="001F74EC">
              <w:rPr>
                <w:color w:val="000000"/>
              </w:rPr>
              <w:t>31,1%</w:t>
            </w:r>
          </w:p>
        </w:tc>
        <w:tc>
          <w:tcPr>
            <w:tcW w:w="1455" w:type="dxa"/>
            <w:vAlign w:val="center"/>
          </w:tcPr>
          <w:p w:rsidR="001F74EC" w:rsidRPr="001F74EC" w:rsidRDefault="001F74EC" w:rsidP="001F74EC">
            <w:pPr>
              <w:jc w:val="center"/>
              <w:rPr>
                <w:color w:val="000000"/>
              </w:rPr>
            </w:pPr>
            <w:r w:rsidRPr="001F74EC">
              <w:rPr>
                <w:color w:val="000000"/>
              </w:rPr>
              <w:t>0,0%</w:t>
            </w:r>
          </w:p>
        </w:tc>
        <w:tc>
          <w:tcPr>
            <w:tcW w:w="1559" w:type="dxa"/>
          </w:tcPr>
          <w:p w:rsidR="001F74EC" w:rsidRPr="004B4644" w:rsidRDefault="001F74EC" w:rsidP="004B4644">
            <w:pPr>
              <w:pStyle w:val="a3"/>
              <w:spacing w:after="0" w:line="240" w:lineRule="auto"/>
              <w:ind w:left="0"/>
              <w:jc w:val="both"/>
              <w:rPr>
                <w:rFonts w:ascii="Times New Roman" w:hAnsi="Times New Roman"/>
                <w:i/>
                <w:sz w:val="24"/>
                <w:szCs w:val="24"/>
              </w:rPr>
            </w:pPr>
          </w:p>
        </w:tc>
      </w:tr>
      <w:tr w:rsidR="001F74EC" w:rsidRPr="004B4644" w:rsidTr="00192386">
        <w:trPr>
          <w:cantSplit/>
        </w:trPr>
        <w:tc>
          <w:tcPr>
            <w:tcW w:w="568" w:type="dxa"/>
          </w:tcPr>
          <w:p w:rsidR="001F74EC" w:rsidRPr="004B4644" w:rsidRDefault="00192386" w:rsidP="004B4644">
            <w:pPr>
              <w:pStyle w:val="a3"/>
              <w:spacing w:after="0" w:line="240" w:lineRule="auto"/>
              <w:ind w:left="0"/>
              <w:jc w:val="both"/>
              <w:rPr>
                <w:rFonts w:ascii="Times New Roman" w:hAnsi="Times New Roman"/>
                <w:sz w:val="24"/>
                <w:szCs w:val="24"/>
              </w:rPr>
            </w:pPr>
            <w:r>
              <w:rPr>
                <w:rFonts w:ascii="Times New Roman" w:hAnsi="Times New Roman"/>
                <w:sz w:val="24"/>
                <w:szCs w:val="24"/>
              </w:rPr>
              <w:t>4</w:t>
            </w:r>
          </w:p>
        </w:tc>
        <w:tc>
          <w:tcPr>
            <w:tcW w:w="2126" w:type="dxa"/>
            <w:vAlign w:val="bottom"/>
          </w:tcPr>
          <w:p w:rsidR="001F74EC" w:rsidRPr="004B4644" w:rsidRDefault="001F74EC" w:rsidP="004B4644">
            <w:pPr>
              <w:rPr>
                <w:color w:val="000000"/>
              </w:rPr>
            </w:pPr>
            <w:r w:rsidRPr="004B4644">
              <w:rPr>
                <w:color w:val="000000"/>
              </w:rPr>
              <w:t>Кондопожский МР</w:t>
            </w:r>
          </w:p>
        </w:tc>
        <w:tc>
          <w:tcPr>
            <w:tcW w:w="1452" w:type="dxa"/>
            <w:vAlign w:val="center"/>
          </w:tcPr>
          <w:p w:rsidR="001F74EC" w:rsidRPr="001F74EC" w:rsidRDefault="001F74EC" w:rsidP="001F74EC">
            <w:pPr>
              <w:jc w:val="center"/>
              <w:rPr>
                <w:color w:val="000000"/>
              </w:rPr>
            </w:pPr>
            <w:r w:rsidRPr="001F74EC">
              <w:rPr>
                <w:color w:val="000000"/>
              </w:rPr>
              <w:t>3,6%</w:t>
            </w:r>
          </w:p>
        </w:tc>
        <w:tc>
          <w:tcPr>
            <w:tcW w:w="1453" w:type="dxa"/>
            <w:vAlign w:val="center"/>
          </w:tcPr>
          <w:p w:rsidR="001F74EC" w:rsidRPr="001F74EC" w:rsidRDefault="001F74EC" w:rsidP="001F74EC">
            <w:pPr>
              <w:jc w:val="center"/>
              <w:rPr>
                <w:color w:val="000000"/>
              </w:rPr>
            </w:pPr>
            <w:r w:rsidRPr="001F74EC">
              <w:rPr>
                <w:color w:val="000000"/>
              </w:rPr>
              <w:t>50,9%</w:t>
            </w:r>
          </w:p>
        </w:tc>
        <w:tc>
          <w:tcPr>
            <w:tcW w:w="1452" w:type="dxa"/>
            <w:vAlign w:val="center"/>
          </w:tcPr>
          <w:p w:rsidR="001F74EC" w:rsidRPr="001F74EC" w:rsidRDefault="001F74EC" w:rsidP="001F74EC">
            <w:pPr>
              <w:jc w:val="center"/>
              <w:rPr>
                <w:color w:val="000000"/>
              </w:rPr>
            </w:pPr>
            <w:r w:rsidRPr="001F74EC">
              <w:rPr>
                <w:color w:val="000000"/>
              </w:rPr>
              <w:t>41,8%</w:t>
            </w:r>
          </w:p>
        </w:tc>
        <w:tc>
          <w:tcPr>
            <w:tcW w:w="1455" w:type="dxa"/>
            <w:vAlign w:val="center"/>
          </w:tcPr>
          <w:p w:rsidR="001F74EC" w:rsidRPr="001F74EC" w:rsidRDefault="001F74EC" w:rsidP="001F74EC">
            <w:pPr>
              <w:jc w:val="center"/>
              <w:rPr>
                <w:color w:val="000000"/>
              </w:rPr>
            </w:pPr>
            <w:r w:rsidRPr="001F74EC">
              <w:rPr>
                <w:color w:val="000000"/>
              </w:rPr>
              <w:t>3,6%</w:t>
            </w:r>
          </w:p>
        </w:tc>
        <w:tc>
          <w:tcPr>
            <w:tcW w:w="1559" w:type="dxa"/>
          </w:tcPr>
          <w:p w:rsidR="001F74EC" w:rsidRPr="004B4644" w:rsidRDefault="001F74EC" w:rsidP="004B4644">
            <w:pPr>
              <w:pStyle w:val="a3"/>
              <w:spacing w:after="0" w:line="240" w:lineRule="auto"/>
              <w:ind w:left="0"/>
              <w:jc w:val="both"/>
              <w:rPr>
                <w:rFonts w:ascii="Times New Roman" w:hAnsi="Times New Roman"/>
                <w:i/>
                <w:sz w:val="24"/>
                <w:szCs w:val="24"/>
              </w:rPr>
            </w:pPr>
          </w:p>
        </w:tc>
      </w:tr>
      <w:tr w:rsidR="001F74EC" w:rsidRPr="004B4644" w:rsidTr="00192386">
        <w:trPr>
          <w:cantSplit/>
        </w:trPr>
        <w:tc>
          <w:tcPr>
            <w:tcW w:w="568" w:type="dxa"/>
          </w:tcPr>
          <w:p w:rsidR="001F74EC" w:rsidRPr="004B4644" w:rsidRDefault="00192386" w:rsidP="004B4644">
            <w:pPr>
              <w:pStyle w:val="a3"/>
              <w:spacing w:after="0" w:line="240" w:lineRule="auto"/>
              <w:ind w:left="0"/>
              <w:jc w:val="both"/>
              <w:rPr>
                <w:rFonts w:ascii="Times New Roman" w:hAnsi="Times New Roman"/>
                <w:sz w:val="24"/>
                <w:szCs w:val="24"/>
              </w:rPr>
            </w:pPr>
            <w:r>
              <w:rPr>
                <w:rFonts w:ascii="Times New Roman" w:hAnsi="Times New Roman"/>
                <w:sz w:val="24"/>
                <w:szCs w:val="24"/>
              </w:rPr>
              <w:t>5</w:t>
            </w:r>
          </w:p>
        </w:tc>
        <w:tc>
          <w:tcPr>
            <w:tcW w:w="2126" w:type="dxa"/>
            <w:vAlign w:val="bottom"/>
          </w:tcPr>
          <w:p w:rsidR="001F74EC" w:rsidRPr="004B4644" w:rsidRDefault="001F74EC" w:rsidP="004B4644">
            <w:pPr>
              <w:rPr>
                <w:color w:val="000000"/>
              </w:rPr>
            </w:pPr>
            <w:r w:rsidRPr="004B4644">
              <w:rPr>
                <w:color w:val="000000"/>
              </w:rPr>
              <w:t>Костомукшский ГО</w:t>
            </w:r>
          </w:p>
        </w:tc>
        <w:tc>
          <w:tcPr>
            <w:tcW w:w="1452" w:type="dxa"/>
            <w:vAlign w:val="center"/>
          </w:tcPr>
          <w:p w:rsidR="001F74EC" w:rsidRPr="001F74EC" w:rsidRDefault="001F74EC" w:rsidP="001F74EC">
            <w:pPr>
              <w:jc w:val="center"/>
              <w:rPr>
                <w:color w:val="000000"/>
              </w:rPr>
            </w:pPr>
            <w:r w:rsidRPr="001F74EC">
              <w:rPr>
                <w:color w:val="000000"/>
              </w:rPr>
              <w:t>3,3%</w:t>
            </w:r>
          </w:p>
        </w:tc>
        <w:tc>
          <w:tcPr>
            <w:tcW w:w="1453" w:type="dxa"/>
            <w:vAlign w:val="center"/>
          </w:tcPr>
          <w:p w:rsidR="001F74EC" w:rsidRPr="001F74EC" w:rsidRDefault="001F74EC" w:rsidP="001F74EC">
            <w:pPr>
              <w:jc w:val="center"/>
              <w:rPr>
                <w:color w:val="000000"/>
              </w:rPr>
            </w:pPr>
            <w:r w:rsidRPr="001F74EC">
              <w:rPr>
                <w:color w:val="000000"/>
              </w:rPr>
              <w:t>49,5%</w:t>
            </w:r>
          </w:p>
        </w:tc>
        <w:tc>
          <w:tcPr>
            <w:tcW w:w="1452" w:type="dxa"/>
            <w:vAlign w:val="center"/>
          </w:tcPr>
          <w:p w:rsidR="001F74EC" w:rsidRPr="001F74EC" w:rsidRDefault="001F74EC" w:rsidP="001F74EC">
            <w:pPr>
              <w:jc w:val="center"/>
              <w:rPr>
                <w:color w:val="000000"/>
              </w:rPr>
            </w:pPr>
            <w:r w:rsidRPr="001F74EC">
              <w:rPr>
                <w:color w:val="000000"/>
              </w:rPr>
              <w:t>44,0%</w:t>
            </w:r>
          </w:p>
        </w:tc>
        <w:tc>
          <w:tcPr>
            <w:tcW w:w="1455" w:type="dxa"/>
            <w:vAlign w:val="center"/>
          </w:tcPr>
          <w:p w:rsidR="001F74EC" w:rsidRPr="001F74EC" w:rsidRDefault="001F74EC" w:rsidP="001F74EC">
            <w:pPr>
              <w:jc w:val="center"/>
              <w:rPr>
                <w:color w:val="000000"/>
              </w:rPr>
            </w:pPr>
            <w:r w:rsidRPr="001F74EC">
              <w:rPr>
                <w:color w:val="000000"/>
              </w:rPr>
              <w:t>3,3%</w:t>
            </w:r>
          </w:p>
        </w:tc>
        <w:tc>
          <w:tcPr>
            <w:tcW w:w="1559" w:type="dxa"/>
          </w:tcPr>
          <w:p w:rsidR="001F74EC" w:rsidRPr="004B4644" w:rsidRDefault="001F74EC" w:rsidP="004B4644">
            <w:pPr>
              <w:pStyle w:val="a3"/>
              <w:spacing w:after="0" w:line="240" w:lineRule="auto"/>
              <w:ind w:left="0"/>
              <w:jc w:val="both"/>
              <w:rPr>
                <w:rFonts w:ascii="Times New Roman" w:hAnsi="Times New Roman"/>
                <w:i/>
                <w:sz w:val="24"/>
                <w:szCs w:val="24"/>
              </w:rPr>
            </w:pPr>
          </w:p>
        </w:tc>
      </w:tr>
      <w:tr w:rsidR="001F74EC" w:rsidRPr="004B4644" w:rsidTr="00192386">
        <w:trPr>
          <w:cantSplit/>
        </w:trPr>
        <w:tc>
          <w:tcPr>
            <w:tcW w:w="568" w:type="dxa"/>
          </w:tcPr>
          <w:p w:rsidR="001F74EC" w:rsidRPr="004B4644" w:rsidRDefault="00192386" w:rsidP="004B4644">
            <w:pPr>
              <w:pStyle w:val="a3"/>
              <w:spacing w:after="0" w:line="240" w:lineRule="auto"/>
              <w:ind w:left="0"/>
              <w:jc w:val="both"/>
              <w:rPr>
                <w:rFonts w:ascii="Times New Roman" w:hAnsi="Times New Roman"/>
                <w:sz w:val="24"/>
                <w:szCs w:val="24"/>
              </w:rPr>
            </w:pPr>
            <w:r>
              <w:rPr>
                <w:rFonts w:ascii="Times New Roman" w:hAnsi="Times New Roman"/>
                <w:sz w:val="24"/>
                <w:szCs w:val="24"/>
              </w:rPr>
              <w:t>6</w:t>
            </w:r>
          </w:p>
        </w:tc>
        <w:tc>
          <w:tcPr>
            <w:tcW w:w="2126" w:type="dxa"/>
            <w:vAlign w:val="bottom"/>
          </w:tcPr>
          <w:p w:rsidR="001F74EC" w:rsidRPr="004B4644" w:rsidRDefault="001F74EC" w:rsidP="004B4644">
            <w:pPr>
              <w:rPr>
                <w:color w:val="000000"/>
              </w:rPr>
            </w:pPr>
            <w:r w:rsidRPr="004B4644">
              <w:rPr>
                <w:color w:val="000000"/>
              </w:rPr>
              <w:t>Лахденпохский МР</w:t>
            </w:r>
          </w:p>
        </w:tc>
        <w:tc>
          <w:tcPr>
            <w:tcW w:w="1452" w:type="dxa"/>
            <w:vAlign w:val="center"/>
          </w:tcPr>
          <w:p w:rsidR="001F74EC" w:rsidRPr="001F74EC" w:rsidRDefault="001F74EC" w:rsidP="001F74EC">
            <w:pPr>
              <w:jc w:val="center"/>
              <w:rPr>
                <w:color w:val="000000"/>
              </w:rPr>
            </w:pPr>
            <w:r w:rsidRPr="001F74EC">
              <w:rPr>
                <w:color w:val="000000"/>
              </w:rPr>
              <w:t>8,1%</w:t>
            </w:r>
          </w:p>
        </w:tc>
        <w:tc>
          <w:tcPr>
            <w:tcW w:w="1453" w:type="dxa"/>
            <w:vAlign w:val="center"/>
          </w:tcPr>
          <w:p w:rsidR="001F74EC" w:rsidRPr="001F74EC" w:rsidRDefault="001F74EC" w:rsidP="001F74EC">
            <w:pPr>
              <w:jc w:val="center"/>
              <w:rPr>
                <w:color w:val="000000"/>
              </w:rPr>
            </w:pPr>
            <w:r w:rsidRPr="001F74EC">
              <w:rPr>
                <w:color w:val="000000"/>
              </w:rPr>
              <w:t>45,9%</w:t>
            </w:r>
          </w:p>
        </w:tc>
        <w:tc>
          <w:tcPr>
            <w:tcW w:w="1452" w:type="dxa"/>
            <w:vAlign w:val="center"/>
          </w:tcPr>
          <w:p w:rsidR="001F74EC" w:rsidRPr="001F74EC" w:rsidRDefault="001F74EC" w:rsidP="001F74EC">
            <w:pPr>
              <w:jc w:val="center"/>
              <w:rPr>
                <w:color w:val="000000"/>
              </w:rPr>
            </w:pPr>
            <w:r w:rsidRPr="001F74EC">
              <w:rPr>
                <w:color w:val="000000"/>
              </w:rPr>
              <w:t>45,9%</w:t>
            </w:r>
          </w:p>
        </w:tc>
        <w:tc>
          <w:tcPr>
            <w:tcW w:w="1455" w:type="dxa"/>
            <w:vAlign w:val="center"/>
          </w:tcPr>
          <w:p w:rsidR="001F74EC" w:rsidRPr="001F74EC" w:rsidRDefault="001F74EC" w:rsidP="001F74EC">
            <w:pPr>
              <w:jc w:val="center"/>
              <w:rPr>
                <w:color w:val="000000"/>
              </w:rPr>
            </w:pPr>
            <w:r w:rsidRPr="001F74EC">
              <w:rPr>
                <w:color w:val="000000"/>
              </w:rPr>
              <w:t>0,0%</w:t>
            </w:r>
          </w:p>
        </w:tc>
        <w:tc>
          <w:tcPr>
            <w:tcW w:w="1559" w:type="dxa"/>
          </w:tcPr>
          <w:p w:rsidR="001F74EC" w:rsidRPr="004B4644" w:rsidRDefault="001F74EC" w:rsidP="004B4644">
            <w:pPr>
              <w:pStyle w:val="a3"/>
              <w:spacing w:after="0" w:line="240" w:lineRule="auto"/>
              <w:ind w:left="0"/>
              <w:jc w:val="both"/>
              <w:rPr>
                <w:rFonts w:ascii="Times New Roman" w:hAnsi="Times New Roman"/>
                <w:i/>
                <w:sz w:val="24"/>
                <w:szCs w:val="24"/>
              </w:rPr>
            </w:pPr>
          </w:p>
        </w:tc>
      </w:tr>
      <w:tr w:rsidR="001F74EC" w:rsidRPr="004B4644" w:rsidTr="00192386">
        <w:trPr>
          <w:cantSplit/>
        </w:trPr>
        <w:tc>
          <w:tcPr>
            <w:tcW w:w="568" w:type="dxa"/>
          </w:tcPr>
          <w:p w:rsidR="001F74EC" w:rsidRPr="004B4644" w:rsidRDefault="00192386" w:rsidP="004B4644">
            <w:pPr>
              <w:pStyle w:val="a3"/>
              <w:spacing w:after="0" w:line="240" w:lineRule="auto"/>
              <w:ind w:left="0"/>
              <w:jc w:val="both"/>
              <w:rPr>
                <w:rFonts w:ascii="Times New Roman" w:hAnsi="Times New Roman"/>
                <w:sz w:val="24"/>
                <w:szCs w:val="24"/>
              </w:rPr>
            </w:pPr>
            <w:r>
              <w:rPr>
                <w:rFonts w:ascii="Times New Roman" w:hAnsi="Times New Roman"/>
                <w:sz w:val="24"/>
                <w:szCs w:val="24"/>
              </w:rPr>
              <w:t>7</w:t>
            </w:r>
          </w:p>
        </w:tc>
        <w:tc>
          <w:tcPr>
            <w:tcW w:w="2126" w:type="dxa"/>
            <w:vAlign w:val="bottom"/>
          </w:tcPr>
          <w:p w:rsidR="001F74EC" w:rsidRPr="004B4644" w:rsidRDefault="001F74EC" w:rsidP="004B4644">
            <w:pPr>
              <w:rPr>
                <w:color w:val="000000"/>
              </w:rPr>
            </w:pPr>
            <w:r w:rsidRPr="004B4644">
              <w:rPr>
                <w:color w:val="000000"/>
              </w:rPr>
              <w:t>Лоухский МР</w:t>
            </w:r>
          </w:p>
        </w:tc>
        <w:tc>
          <w:tcPr>
            <w:tcW w:w="1452" w:type="dxa"/>
            <w:vAlign w:val="center"/>
          </w:tcPr>
          <w:p w:rsidR="001F74EC" w:rsidRPr="001F74EC" w:rsidRDefault="001F74EC" w:rsidP="001F74EC">
            <w:pPr>
              <w:jc w:val="center"/>
              <w:rPr>
                <w:color w:val="000000"/>
              </w:rPr>
            </w:pPr>
            <w:r w:rsidRPr="001F74EC">
              <w:rPr>
                <w:color w:val="000000"/>
              </w:rPr>
              <w:t>0,0%</w:t>
            </w:r>
          </w:p>
        </w:tc>
        <w:tc>
          <w:tcPr>
            <w:tcW w:w="1453" w:type="dxa"/>
            <w:vAlign w:val="center"/>
          </w:tcPr>
          <w:p w:rsidR="001F74EC" w:rsidRPr="001F74EC" w:rsidRDefault="001F74EC" w:rsidP="001F74EC">
            <w:pPr>
              <w:jc w:val="center"/>
              <w:rPr>
                <w:color w:val="000000"/>
              </w:rPr>
            </w:pPr>
            <w:r w:rsidRPr="001F74EC">
              <w:rPr>
                <w:color w:val="000000"/>
              </w:rPr>
              <w:t>60,0%</w:t>
            </w:r>
          </w:p>
        </w:tc>
        <w:tc>
          <w:tcPr>
            <w:tcW w:w="1452" w:type="dxa"/>
            <w:vAlign w:val="center"/>
          </w:tcPr>
          <w:p w:rsidR="001F74EC" w:rsidRPr="001F74EC" w:rsidRDefault="001F74EC" w:rsidP="001F74EC">
            <w:pPr>
              <w:jc w:val="center"/>
              <w:rPr>
                <w:color w:val="000000"/>
              </w:rPr>
            </w:pPr>
            <w:r w:rsidRPr="001F74EC">
              <w:rPr>
                <w:color w:val="000000"/>
              </w:rPr>
              <w:t>36,0%</w:t>
            </w:r>
          </w:p>
        </w:tc>
        <w:tc>
          <w:tcPr>
            <w:tcW w:w="1455" w:type="dxa"/>
            <w:vAlign w:val="center"/>
          </w:tcPr>
          <w:p w:rsidR="001F74EC" w:rsidRPr="001F74EC" w:rsidRDefault="001F74EC" w:rsidP="001F74EC">
            <w:pPr>
              <w:jc w:val="center"/>
              <w:rPr>
                <w:color w:val="000000"/>
              </w:rPr>
            </w:pPr>
            <w:r w:rsidRPr="001F74EC">
              <w:rPr>
                <w:color w:val="000000"/>
              </w:rPr>
              <w:t>4,0%</w:t>
            </w:r>
          </w:p>
        </w:tc>
        <w:tc>
          <w:tcPr>
            <w:tcW w:w="1559" w:type="dxa"/>
          </w:tcPr>
          <w:p w:rsidR="001F74EC" w:rsidRPr="004B4644" w:rsidRDefault="001F74EC" w:rsidP="004B4644">
            <w:pPr>
              <w:pStyle w:val="a3"/>
              <w:spacing w:after="0" w:line="240" w:lineRule="auto"/>
              <w:ind w:left="0"/>
              <w:jc w:val="both"/>
              <w:rPr>
                <w:rFonts w:ascii="Times New Roman" w:hAnsi="Times New Roman"/>
                <w:i/>
                <w:sz w:val="24"/>
                <w:szCs w:val="24"/>
              </w:rPr>
            </w:pPr>
          </w:p>
        </w:tc>
      </w:tr>
      <w:tr w:rsidR="001F74EC" w:rsidRPr="004B4644" w:rsidTr="00192386">
        <w:trPr>
          <w:cantSplit/>
        </w:trPr>
        <w:tc>
          <w:tcPr>
            <w:tcW w:w="568" w:type="dxa"/>
          </w:tcPr>
          <w:p w:rsidR="001F74EC" w:rsidRPr="004B4644" w:rsidRDefault="00192386" w:rsidP="004B4644">
            <w:pPr>
              <w:pStyle w:val="a3"/>
              <w:spacing w:after="0" w:line="240" w:lineRule="auto"/>
              <w:ind w:left="0"/>
              <w:jc w:val="both"/>
              <w:rPr>
                <w:rFonts w:ascii="Times New Roman" w:hAnsi="Times New Roman"/>
                <w:sz w:val="24"/>
                <w:szCs w:val="24"/>
              </w:rPr>
            </w:pPr>
            <w:r>
              <w:rPr>
                <w:rFonts w:ascii="Times New Roman" w:hAnsi="Times New Roman"/>
                <w:sz w:val="24"/>
                <w:szCs w:val="24"/>
              </w:rPr>
              <w:t>8</w:t>
            </w:r>
          </w:p>
        </w:tc>
        <w:tc>
          <w:tcPr>
            <w:tcW w:w="2126" w:type="dxa"/>
            <w:vAlign w:val="bottom"/>
          </w:tcPr>
          <w:p w:rsidR="001F74EC" w:rsidRPr="004B4644" w:rsidRDefault="001F74EC" w:rsidP="004B4644">
            <w:pPr>
              <w:rPr>
                <w:color w:val="000000"/>
              </w:rPr>
            </w:pPr>
            <w:r w:rsidRPr="004B4644">
              <w:rPr>
                <w:color w:val="000000"/>
              </w:rPr>
              <w:t>Медвежьегорский МР</w:t>
            </w:r>
          </w:p>
        </w:tc>
        <w:tc>
          <w:tcPr>
            <w:tcW w:w="1452" w:type="dxa"/>
            <w:vAlign w:val="center"/>
          </w:tcPr>
          <w:p w:rsidR="001F74EC" w:rsidRPr="001F74EC" w:rsidRDefault="001F74EC" w:rsidP="001F74EC">
            <w:pPr>
              <w:jc w:val="center"/>
              <w:rPr>
                <w:color w:val="000000"/>
              </w:rPr>
            </w:pPr>
            <w:r w:rsidRPr="001F74EC">
              <w:rPr>
                <w:color w:val="000000"/>
              </w:rPr>
              <w:t>1,4%</w:t>
            </w:r>
          </w:p>
        </w:tc>
        <w:tc>
          <w:tcPr>
            <w:tcW w:w="1453" w:type="dxa"/>
            <w:vAlign w:val="center"/>
          </w:tcPr>
          <w:p w:rsidR="001F74EC" w:rsidRPr="001F74EC" w:rsidRDefault="001F74EC" w:rsidP="001F74EC">
            <w:pPr>
              <w:jc w:val="center"/>
              <w:rPr>
                <w:color w:val="000000"/>
              </w:rPr>
            </w:pPr>
            <w:r w:rsidRPr="001F74EC">
              <w:rPr>
                <w:color w:val="000000"/>
              </w:rPr>
              <w:t>48,6%</w:t>
            </w:r>
          </w:p>
        </w:tc>
        <w:tc>
          <w:tcPr>
            <w:tcW w:w="1452" w:type="dxa"/>
            <w:vAlign w:val="center"/>
          </w:tcPr>
          <w:p w:rsidR="001F74EC" w:rsidRPr="001F74EC" w:rsidRDefault="001F74EC" w:rsidP="001F74EC">
            <w:pPr>
              <w:jc w:val="center"/>
              <w:rPr>
                <w:color w:val="000000"/>
              </w:rPr>
            </w:pPr>
            <w:r w:rsidRPr="001F74EC">
              <w:rPr>
                <w:color w:val="000000"/>
              </w:rPr>
              <w:t>48,6%</w:t>
            </w:r>
          </w:p>
        </w:tc>
        <w:tc>
          <w:tcPr>
            <w:tcW w:w="1455" w:type="dxa"/>
            <w:vAlign w:val="center"/>
          </w:tcPr>
          <w:p w:rsidR="001F74EC" w:rsidRPr="001F74EC" w:rsidRDefault="001F74EC" w:rsidP="001F74EC">
            <w:pPr>
              <w:jc w:val="center"/>
              <w:rPr>
                <w:color w:val="000000"/>
              </w:rPr>
            </w:pPr>
            <w:r w:rsidRPr="001F74EC">
              <w:rPr>
                <w:color w:val="000000"/>
              </w:rPr>
              <w:t>1,4%</w:t>
            </w:r>
          </w:p>
        </w:tc>
        <w:tc>
          <w:tcPr>
            <w:tcW w:w="1559" w:type="dxa"/>
          </w:tcPr>
          <w:p w:rsidR="001F74EC" w:rsidRPr="004B4644" w:rsidRDefault="001F74EC" w:rsidP="004B4644">
            <w:pPr>
              <w:pStyle w:val="a3"/>
              <w:spacing w:after="0" w:line="240" w:lineRule="auto"/>
              <w:ind w:left="0"/>
              <w:jc w:val="both"/>
              <w:rPr>
                <w:rFonts w:ascii="Times New Roman" w:hAnsi="Times New Roman"/>
                <w:i/>
                <w:sz w:val="24"/>
                <w:szCs w:val="24"/>
              </w:rPr>
            </w:pPr>
          </w:p>
        </w:tc>
      </w:tr>
      <w:tr w:rsidR="001F74EC" w:rsidRPr="004B4644" w:rsidTr="00192386">
        <w:trPr>
          <w:cantSplit/>
        </w:trPr>
        <w:tc>
          <w:tcPr>
            <w:tcW w:w="568" w:type="dxa"/>
          </w:tcPr>
          <w:p w:rsidR="001F74EC" w:rsidRPr="004B4644" w:rsidRDefault="00192386" w:rsidP="004B4644">
            <w:pPr>
              <w:pStyle w:val="a3"/>
              <w:spacing w:after="0" w:line="240" w:lineRule="auto"/>
              <w:ind w:left="0"/>
              <w:jc w:val="both"/>
              <w:rPr>
                <w:rFonts w:ascii="Times New Roman" w:hAnsi="Times New Roman"/>
                <w:sz w:val="24"/>
                <w:szCs w:val="24"/>
              </w:rPr>
            </w:pPr>
            <w:r>
              <w:rPr>
                <w:rFonts w:ascii="Times New Roman" w:hAnsi="Times New Roman"/>
                <w:sz w:val="24"/>
                <w:szCs w:val="24"/>
              </w:rPr>
              <w:t>9</w:t>
            </w:r>
          </w:p>
        </w:tc>
        <w:tc>
          <w:tcPr>
            <w:tcW w:w="2126" w:type="dxa"/>
            <w:vAlign w:val="bottom"/>
          </w:tcPr>
          <w:p w:rsidR="001F74EC" w:rsidRPr="004B4644" w:rsidRDefault="001F74EC" w:rsidP="004B4644">
            <w:pPr>
              <w:rPr>
                <w:color w:val="000000"/>
              </w:rPr>
            </w:pPr>
            <w:r w:rsidRPr="004B4644">
              <w:rPr>
                <w:color w:val="000000"/>
              </w:rPr>
              <w:t>Муезерский МР</w:t>
            </w:r>
          </w:p>
        </w:tc>
        <w:tc>
          <w:tcPr>
            <w:tcW w:w="1452" w:type="dxa"/>
            <w:vAlign w:val="center"/>
          </w:tcPr>
          <w:p w:rsidR="001F74EC" w:rsidRPr="001F74EC" w:rsidRDefault="001F74EC" w:rsidP="001F74EC">
            <w:pPr>
              <w:jc w:val="center"/>
              <w:rPr>
                <w:color w:val="000000"/>
              </w:rPr>
            </w:pPr>
            <w:r w:rsidRPr="001F74EC">
              <w:rPr>
                <w:color w:val="000000"/>
              </w:rPr>
              <w:t>12,0%</w:t>
            </w:r>
          </w:p>
        </w:tc>
        <w:tc>
          <w:tcPr>
            <w:tcW w:w="1453" w:type="dxa"/>
            <w:vAlign w:val="center"/>
          </w:tcPr>
          <w:p w:rsidR="001F74EC" w:rsidRPr="001F74EC" w:rsidRDefault="001F74EC" w:rsidP="001F74EC">
            <w:pPr>
              <w:jc w:val="center"/>
              <w:rPr>
                <w:color w:val="000000"/>
              </w:rPr>
            </w:pPr>
            <w:r w:rsidRPr="001F74EC">
              <w:rPr>
                <w:color w:val="000000"/>
              </w:rPr>
              <w:t>60,0%</w:t>
            </w:r>
          </w:p>
        </w:tc>
        <w:tc>
          <w:tcPr>
            <w:tcW w:w="1452" w:type="dxa"/>
            <w:vAlign w:val="center"/>
          </w:tcPr>
          <w:p w:rsidR="001F74EC" w:rsidRPr="001F74EC" w:rsidRDefault="001F74EC" w:rsidP="001F74EC">
            <w:pPr>
              <w:jc w:val="center"/>
              <w:rPr>
                <w:color w:val="000000"/>
              </w:rPr>
            </w:pPr>
            <w:r w:rsidRPr="001F74EC">
              <w:rPr>
                <w:color w:val="000000"/>
              </w:rPr>
              <w:t>28,0%</w:t>
            </w:r>
          </w:p>
        </w:tc>
        <w:tc>
          <w:tcPr>
            <w:tcW w:w="1455" w:type="dxa"/>
            <w:vAlign w:val="center"/>
          </w:tcPr>
          <w:p w:rsidR="001F74EC" w:rsidRPr="001F74EC" w:rsidRDefault="001F74EC" w:rsidP="001F74EC">
            <w:pPr>
              <w:jc w:val="center"/>
              <w:rPr>
                <w:color w:val="000000"/>
              </w:rPr>
            </w:pPr>
            <w:r w:rsidRPr="001F74EC">
              <w:rPr>
                <w:color w:val="000000"/>
              </w:rPr>
              <w:t>0,0%</w:t>
            </w:r>
          </w:p>
        </w:tc>
        <w:tc>
          <w:tcPr>
            <w:tcW w:w="1559" w:type="dxa"/>
          </w:tcPr>
          <w:p w:rsidR="001F74EC" w:rsidRPr="004B4644" w:rsidRDefault="001F74EC" w:rsidP="004B4644">
            <w:pPr>
              <w:pStyle w:val="a3"/>
              <w:spacing w:after="0" w:line="240" w:lineRule="auto"/>
              <w:ind w:left="0"/>
              <w:jc w:val="both"/>
              <w:rPr>
                <w:rFonts w:ascii="Times New Roman" w:hAnsi="Times New Roman"/>
                <w:i/>
                <w:sz w:val="24"/>
                <w:szCs w:val="24"/>
              </w:rPr>
            </w:pPr>
          </w:p>
        </w:tc>
      </w:tr>
      <w:tr w:rsidR="001F74EC" w:rsidRPr="004B4644" w:rsidTr="00192386">
        <w:trPr>
          <w:cantSplit/>
        </w:trPr>
        <w:tc>
          <w:tcPr>
            <w:tcW w:w="568" w:type="dxa"/>
          </w:tcPr>
          <w:p w:rsidR="001F74EC" w:rsidRPr="004B4644" w:rsidRDefault="00192386" w:rsidP="004B4644">
            <w:pPr>
              <w:pStyle w:val="a3"/>
              <w:spacing w:after="0" w:line="240" w:lineRule="auto"/>
              <w:ind w:left="0"/>
              <w:jc w:val="both"/>
              <w:rPr>
                <w:rFonts w:ascii="Times New Roman" w:hAnsi="Times New Roman"/>
                <w:sz w:val="24"/>
                <w:szCs w:val="24"/>
              </w:rPr>
            </w:pPr>
            <w:r>
              <w:rPr>
                <w:rFonts w:ascii="Times New Roman" w:hAnsi="Times New Roman"/>
                <w:sz w:val="24"/>
                <w:szCs w:val="24"/>
              </w:rPr>
              <w:t>10</w:t>
            </w:r>
          </w:p>
        </w:tc>
        <w:tc>
          <w:tcPr>
            <w:tcW w:w="2126" w:type="dxa"/>
            <w:vAlign w:val="bottom"/>
          </w:tcPr>
          <w:p w:rsidR="001F74EC" w:rsidRPr="004B4644" w:rsidRDefault="001F74EC" w:rsidP="004B4644">
            <w:pPr>
              <w:rPr>
                <w:color w:val="000000"/>
              </w:rPr>
            </w:pPr>
            <w:r w:rsidRPr="004B4644">
              <w:rPr>
                <w:color w:val="000000"/>
              </w:rPr>
              <w:t>Олонецкий НМР</w:t>
            </w:r>
          </w:p>
        </w:tc>
        <w:tc>
          <w:tcPr>
            <w:tcW w:w="1452" w:type="dxa"/>
            <w:vAlign w:val="center"/>
          </w:tcPr>
          <w:p w:rsidR="001F74EC" w:rsidRPr="001F74EC" w:rsidRDefault="001F74EC" w:rsidP="001F74EC">
            <w:pPr>
              <w:jc w:val="center"/>
              <w:rPr>
                <w:color w:val="000000"/>
              </w:rPr>
            </w:pPr>
            <w:r w:rsidRPr="001F74EC">
              <w:rPr>
                <w:color w:val="000000"/>
              </w:rPr>
              <w:t>0,0%</w:t>
            </w:r>
          </w:p>
        </w:tc>
        <w:tc>
          <w:tcPr>
            <w:tcW w:w="1453" w:type="dxa"/>
            <w:vAlign w:val="center"/>
          </w:tcPr>
          <w:p w:rsidR="001F74EC" w:rsidRPr="001F74EC" w:rsidRDefault="001F74EC" w:rsidP="001F74EC">
            <w:pPr>
              <w:jc w:val="center"/>
              <w:rPr>
                <w:color w:val="000000"/>
              </w:rPr>
            </w:pPr>
            <w:r w:rsidRPr="001F74EC">
              <w:rPr>
                <w:color w:val="000000"/>
              </w:rPr>
              <w:t>47,5%</w:t>
            </w:r>
          </w:p>
        </w:tc>
        <w:tc>
          <w:tcPr>
            <w:tcW w:w="1452" w:type="dxa"/>
            <w:vAlign w:val="center"/>
          </w:tcPr>
          <w:p w:rsidR="001F74EC" w:rsidRPr="001F74EC" w:rsidRDefault="001F74EC" w:rsidP="001F74EC">
            <w:pPr>
              <w:jc w:val="center"/>
              <w:rPr>
                <w:color w:val="000000"/>
              </w:rPr>
            </w:pPr>
            <w:r w:rsidRPr="001F74EC">
              <w:rPr>
                <w:color w:val="000000"/>
              </w:rPr>
              <w:t>47,5%</w:t>
            </w:r>
          </w:p>
        </w:tc>
        <w:tc>
          <w:tcPr>
            <w:tcW w:w="1455" w:type="dxa"/>
            <w:vAlign w:val="center"/>
          </w:tcPr>
          <w:p w:rsidR="001F74EC" w:rsidRPr="001F74EC" w:rsidRDefault="001F74EC" w:rsidP="001F74EC">
            <w:pPr>
              <w:jc w:val="center"/>
              <w:rPr>
                <w:color w:val="000000"/>
              </w:rPr>
            </w:pPr>
            <w:r w:rsidRPr="001F74EC">
              <w:rPr>
                <w:color w:val="000000"/>
              </w:rPr>
              <w:t>5,0%</w:t>
            </w:r>
          </w:p>
        </w:tc>
        <w:tc>
          <w:tcPr>
            <w:tcW w:w="1559" w:type="dxa"/>
          </w:tcPr>
          <w:p w:rsidR="001F74EC" w:rsidRPr="004B4644" w:rsidRDefault="001F74EC" w:rsidP="004B4644">
            <w:pPr>
              <w:pStyle w:val="a3"/>
              <w:spacing w:after="0" w:line="240" w:lineRule="auto"/>
              <w:ind w:left="0"/>
              <w:jc w:val="both"/>
              <w:rPr>
                <w:rFonts w:ascii="Times New Roman" w:hAnsi="Times New Roman"/>
                <w:i/>
                <w:sz w:val="24"/>
                <w:szCs w:val="24"/>
              </w:rPr>
            </w:pPr>
          </w:p>
        </w:tc>
      </w:tr>
      <w:tr w:rsidR="001F74EC" w:rsidRPr="004B4644" w:rsidTr="00192386">
        <w:trPr>
          <w:cantSplit/>
        </w:trPr>
        <w:tc>
          <w:tcPr>
            <w:tcW w:w="568" w:type="dxa"/>
          </w:tcPr>
          <w:p w:rsidR="001F74EC" w:rsidRPr="004B4644" w:rsidRDefault="00192386" w:rsidP="004B4644">
            <w:pPr>
              <w:pStyle w:val="a3"/>
              <w:spacing w:after="0" w:line="240" w:lineRule="auto"/>
              <w:ind w:left="0"/>
              <w:jc w:val="both"/>
              <w:rPr>
                <w:rFonts w:ascii="Times New Roman" w:hAnsi="Times New Roman"/>
                <w:sz w:val="24"/>
                <w:szCs w:val="24"/>
              </w:rPr>
            </w:pPr>
            <w:r>
              <w:rPr>
                <w:rFonts w:ascii="Times New Roman" w:hAnsi="Times New Roman"/>
                <w:sz w:val="24"/>
                <w:szCs w:val="24"/>
              </w:rPr>
              <w:t>11</w:t>
            </w:r>
          </w:p>
        </w:tc>
        <w:tc>
          <w:tcPr>
            <w:tcW w:w="2126" w:type="dxa"/>
            <w:vAlign w:val="bottom"/>
          </w:tcPr>
          <w:p w:rsidR="001F74EC" w:rsidRPr="004B4644" w:rsidRDefault="001F74EC" w:rsidP="004B4644">
            <w:pPr>
              <w:rPr>
                <w:color w:val="000000"/>
              </w:rPr>
            </w:pPr>
            <w:proofErr w:type="gramStart"/>
            <w:r w:rsidRPr="004B4644">
              <w:rPr>
                <w:color w:val="000000"/>
              </w:rPr>
              <w:t>Петрозаводский</w:t>
            </w:r>
            <w:proofErr w:type="gramEnd"/>
            <w:r w:rsidRPr="004B4644">
              <w:rPr>
                <w:color w:val="000000"/>
              </w:rPr>
              <w:t xml:space="preserve"> ГО</w:t>
            </w:r>
          </w:p>
        </w:tc>
        <w:tc>
          <w:tcPr>
            <w:tcW w:w="1452" w:type="dxa"/>
            <w:vAlign w:val="center"/>
          </w:tcPr>
          <w:p w:rsidR="001F74EC" w:rsidRPr="001F74EC" w:rsidRDefault="001F74EC" w:rsidP="001F74EC">
            <w:pPr>
              <w:jc w:val="center"/>
              <w:rPr>
                <w:color w:val="000000"/>
              </w:rPr>
            </w:pPr>
            <w:r w:rsidRPr="001F74EC">
              <w:rPr>
                <w:color w:val="000000"/>
              </w:rPr>
              <w:t>7,7%</w:t>
            </w:r>
          </w:p>
        </w:tc>
        <w:tc>
          <w:tcPr>
            <w:tcW w:w="1453" w:type="dxa"/>
            <w:vAlign w:val="center"/>
          </w:tcPr>
          <w:p w:rsidR="001F74EC" w:rsidRPr="001F74EC" w:rsidRDefault="001F74EC" w:rsidP="001F74EC">
            <w:pPr>
              <w:jc w:val="center"/>
              <w:rPr>
                <w:color w:val="000000"/>
              </w:rPr>
            </w:pPr>
            <w:r w:rsidRPr="001F74EC">
              <w:rPr>
                <w:color w:val="000000"/>
              </w:rPr>
              <w:t>42,9%</w:t>
            </w:r>
          </w:p>
        </w:tc>
        <w:tc>
          <w:tcPr>
            <w:tcW w:w="1452" w:type="dxa"/>
            <w:vAlign w:val="center"/>
          </w:tcPr>
          <w:p w:rsidR="001F74EC" w:rsidRPr="001F74EC" w:rsidRDefault="001F74EC" w:rsidP="001F74EC">
            <w:pPr>
              <w:jc w:val="center"/>
              <w:rPr>
                <w:color w:val="000000"/>
              </w:rPr>
            </w:pPr>
            <w:r w:rsidRPr="001F74EC">
              <w:rPr>
                <w:color w:val="000000"/>
              </w:rPr>
              <w:t>41,5%</w:t>
            </w:r>
          </w:p>
        </w:tc>
        <w:tc>
          <w:tcPr>
            <w:tcW w:w="1455" w:type="dxa"/>
            <w:vAlign w:val="center"/>
          </w:tcPr>
          <w:p w:rsidR="001F74EC" w:rsidRPr="001F74EC" w:rsidRDefault="001F74EC" w:rsidP="001F74EC">
            <w:pPr>
              <w:jc w:val="center"/>
              <w:rPr>
                <w:color w:val="000000"/>
              </w:rPr>
            </w:pPr>
            <w:r w:rsidRPr="001F74EC">
              <w:rPr>
                <w:color w:val="000000"/>
              </w:rPr>
              <w:t>7,7%</w:t>
            </w:r>
          </w:p>
        </w:tc>
        <w:tc>
          <w:tcPr>
            <w:tcW w:w="1559" w:type="dxa"/>
            <w:vAlign w:val="center"/>
          </w:tcPr>
          <w:p w:rsidR="001F74EC" w:rsidRPr="00B41D00" w:rsidRDefault="001F74EC" w:rsidP="00B41D00">
            <w:pPr>
              <w:pStyle w:val="a3"/>
              <w:spacing w:after="0" w:line="240" w:lineRule="auto"/>
              <w:ind w:left="0"/>
              <w:jc w:val="center"/>
              <w:rPr>
                <w:rFonts w:ascii="Times New Roman" w:hAnsi="Times New Roman"/>
                <w:b/>
                <w:i/>
                <w:sz w:val="24"/>
                <w:szCs w:val="24"/>
              </w:rPr>
            </w:pPr>
            <w:r w:rsidRPr="00B41D00">
              <w:rPr>
                <w:rFonts w:ascii="Times New Roman" w:hAnsi="Times New Roman"/>
                <w:b/>
                <w:i/>
                <w:sz w:val="24"/>
                <w:szCs w:val="24"/>
              </w:rPr>
              <w:t>2</w:t>
            </w:r>
          </w:p>
        </w:tc>
      </w:tr>
      <w:tr w:rsidR="001F74EC" w:rsidRPr="004B4644" w:rsidTr="00192386">
        <w:trPr>
          <w:cantSplit/>
        </w:trPr>
        <w:tc>
          <w:tcPr>
            <w:tcW w:w="568" w:type="dxa"/>
          </w:tcPr>
          <w:p w:rsidR="001F74EC" w:rsidRPr="004B4644" w:rsidRDefault="00192386" w:rsidP="004B4644">
            <w:pPr>
              <w:pStyle w:val="a3"/>
              <w:spacing w:after="0" w:line="240" w:lineRule="auto"/>
              <w:ind w:left="0"/>
              <w:jc w:val="both"/>
              <w:rPr>
                <w:rFonts w:ascii="Times New Roman" w:hAnsi="Times New Roman"/>
                <w:sz w:val="24"/>
                <w:szCs w:val="24"/>
              </w:rPr>
            </w:pPr>
            <w:r>
              <w:rPr>
                <w:rFonts w:ascii="Times New Roman" w:hAnsi="Times New Roman"/>
                <w:sz w:val="24"/>
                <w:szCs w:val="24"/>
              </w:rPr>
              <w:t>12</w:t>
            </w:r>
          </w:p>
        </w:tc>
        <w:tc>
          <w:tcPr>
            <w:tcW w:w="2126" w:type="dxa"/>
            <w:vAlign w:val="bottom"/>
          </w:tcPr>
          <w:p w:rsidR="001F74EC" w:rsidRPr="004B4644" w:rsidRDefault="001F74EC" w:rsidP="004B4644">
            <w:pPr>
              <w:rPr>
                <w:color w:val="000000"/>
              </w:rPr>
            </w:pPr>
            <w:r w:rsidRPr="004B4644">
              <w:rPr>
                <w:color w:val="000000"/>
              </w:rPr>
              <w:t>Питкярантский МР</w:t>
            </w:r>
          </w:p>
        </w:tc>
        <w:tc>
          <w:tcPr>
            <w:tcW w:w="1452" w:type="dxa"/>
            <w:vAlign w:val="center"/>
          </w:tcPr>
          <w:p w:rsidR="001F74EC" w:rsidRPr="001F74EC" w:rsidRDefault="001F74EC" w:rsidP="001F74EC">
            <w:pPr>
              <w:jc w:val="center"/>
              <w:rPr>
                <w:color w:val="000000"/>
              </w:rPr>
            </w:pPr>
            <w:r w:rsidRPr="001F74EC">
              <w:rPr>
                <w:color w:val="000000"/>
              </w:rPr>
              <w:t>6,7%</w:t>
            </w:r>
          </w:p>
        </w:tc>
        <w:tc>
          <w:tcPr>
            <w:tcW w:w="1453" w:type="dxa"/>
            <w:vAlign w:val="center"/>
          </w:tcPr>
          <w:p w:rsidR="001F74EC" w:rsidRPr="001F74EC" w:rsidRDefault="001F74EC" w:rsidP="001F74EC">
            <w:pPr>
              <w:jc w:val="center"/>
              <w:rPr>
                <w:color w:val="000000"/>
              </w:rPr>
            </w:pPr>
            <w:r w:rsidRPr="001F74EC">
              <w:rPr>
                <w:color w:val="000000"/>
              </w:rPr>
              <w:t>55,0%</w:t>
            </w:r>
          </w:p>
        </w:tc>
        <w:tc>
          <w:tcPr>
            <w:tcW w:w="1452" w:type="dxa"/>
            <w:vAlign w:val="center"/>
          </w:tcPr>
          <w:p w:rsidR="001F74EC" w:rsidRPr="001F74EC" w:rsidRDefault="001F74EC" w:rsidP="001F74EC">
            <w:pPr>
              <w:jc w:val="center"/>
              <w:rPr>
                <w:color w:val="000000"/>
              </w:rPr>
            </w:pPr>
            <w:r w:rsidRPr="001F74EC">
              <w:rPr>
                <w:color w:val="000000"/>
              </w:rPr>
              <w:t>36,7%</w:t>
            </w:r>
          </w:p>
        </w:tc>
        <w:tc>
          <w:tcPr>
            <w:tcW w:w="1455" w:type="dxa"/>
            <w:vAlign w:val="center"/>
          </w:tcPr>
          <w:p w:rsidR="001F74EC" w:rsidRPr="001F74EC" w:rsidRDefault="001F74EC" w:rsidP="001F74EC">
            <w:pPr>
              <w:jc w:val="center"/>
              <w:rPr>
                <w:color w:val="000000"/>
              </w:rPr>
            </w:pPr>
            <w:r w:rsidRPr="001F74EC">
              <w:rPr>
                <w:color w:val="000000"/>
              </w:rPr>
              <w:t>1,7%</w:t>
            </w:r>
          </w:p>
        </w:tc>
        <w:tc>
          <w:tcPr>
            <w:tcW w:w="1559" w:type="dxa"/>
            <w:vAlign w:val="center"/>
          </w:tcPr>
          <w:p w:rsidR="001F74EC" w:rsidRPr="00B41D00" w:rsidRDefault="001F74EC" w:rsidP="00B41D00">
            <w:pPr>
              <w:pStyle w:val="a3"/>
              <w:spacing w:after="0" w:line="240" w:lineRule="auto"/>
              <w:ind w:left="0"/>
              <w:jc w:val="center"/>
              <w:rPr>
                <w:rFonts w:ascii="Times New Roman" w:hAnsi="Times New Roman"/>
                <w:b/>
                <w:i/>
                <w:sz w:val="24"/>
                <w:szCs w:val="24"/>
              </w:rPr>
            </w:pPr>
          </w:p>
        </w:tc>
      </w:tr>
      <w:tr w:rsidR="001F74EC" w:rsidRPr="004B4644" w:rsidTr="00192386">
        <w:trPr>
          <w:cantSplit/>
        </w:trPr>
        <w:tc>
          <w:tcPr>
            <w:tcW w:w="568" w:type="dxa"/>
          </w:tcPr>
          <w:p w:rsidR="001F74EC" w:rsidRPr="004B4644" w:rsidRDefault="00192386" w:rsidP="004B4644">
            <w:pPr>
              <w:pStyle w:val="a3"/>
              <w:spacing w:after="0" w:line="240" w:lineRule="auto"/>
              <w:ind w:left="0"/>
              <w:jc w:val="both"/>
              <w:rPr>
                <w:rFonts w:ascii="Times New Roman" w:hAnsi="Times New Roman"/>
                <w:sz w:val="24"/>
                <w:szCs w:val="24"/>
              </w:rPr>
            </w:pPr>
            <w:r>
              <w:rPr>
                <w:rFonts w:ascii="Times New Roman" w:hAnsi="Times New Roman"/>
                <w:sz w:val="24"/>
                <w:szCs w:val="24"/>
              </w:rPr>
              <w:t>13</w:t>
            </w:r>
          </w:p>
        </w:tc>
        <w:tc>
          <w:tcPr>
            <w:tcW w:w="2126" w:type="dxa"/>
            <w:vAlign w:val="bottom"/>
          </w:tcPr>
          <w:p w:rsidR="001F74EC" w:rsidRPr="004B4644" w:rsidRDefault="001F74EC" w:rsidP="004B4644">
            <w:pPr>
              <w:rPr>
                <w:color w:val="000000"/>
              </w:rPr>
            </w:pPr>
            <w:r w:rsidRPr="004B4644">
              <w:rPr>
                <w:color w:val="000000"/>
              </w:rPr>
              <w:t>Прионежский МР</w:t>
            </w:r>
          </w:p>
        </w:tc>
        <w:tc>
          <w:tcPr>
            <w:tcW w:w="1452" w:type="dxa"/>
            <w:vAlign w:val="center"/>
          </w:tcPr>
          <w:p w:rsidR="001F74EC" w:rsidRPr="001F74EC" w:rsidRDefault="001F74EC" w:rsidP="001F74EC">
            <w:pPr>
              <w:jc w:val="center"/>
              <w:rPr>
                <w:color w:val="000000"/>
              </w:rPr>
            </w:pPr>
            <w:r w:rsidRPr="001F74EC">
              <w:rPr>
                <w:color w:val="000000"/>
              </w:rPr>
              <w:t>2,8%</w:t>
            </w:r>
          </w:p>
        </w:tc>
        <w:tc>
          <w:tcPr>
            <w:tcW w:w="1453" w:type="dxa"/>
            <w:vAlign w:val="center"/>
          </w:tcPr>
          <w:p w:rsidR="001F74EC" w:rsidRPr="001F74EC" w:rsidRDefault="001F74EC" w:rsidP="001F74EC">
            <w:pPr>
              <w:jc w:val="center"/>
              <w:rPr>
                <w:color w:val="000000"/>
              </w:rPr>
            </w:pPr>
            <w:r w:rsidRPr="001F74EC">
              <w:rPr>
                <w:color w:val="000000"/>
              </w:rPr>
              <w:t>52,8%</w:t>
            </w:r>
          </w:p>
        </w:tc>
        <w:tc>
          <w:tcPr>
            <w:tcW w:w="1452" w:type="dxa"/>
            <w:vAlign w:val="center"/>
          </w:tcPr>
          <w:p w:rsidR="001F74EC" w:rsidRPr="001F74EC" w:rsidRDefault="001F74EC" w:rsidP="001F74EC">
            <w:pPr>
              <w:jc w:val="center"/>
              <w:rPr>
                <w:color w:val="000000"/>
              </w:rPr>
            </w:pPr>
            <w:r w:rsidRPr="001F74EC">
              <w:rPr>
                <w:color w:val="000000"/>
              </w:rPr>
              <w:t>38,9%</w:t>
            </w:r>
          </w:p>
        </w:tc>
        <w:tc>
          <w:tcPr>
            <w:tcW w:w="1455" w:type="dxa"/>
            <w:vAlign w:val="center"/>
          </w:tcPr>
          <w:p w:rsidR="001F74EC" w:rsidRPr="001F74EC" w:rsidRDefault="001F74EC" w:rsidP="001F74EC">
            <w:pPr>
              <w:jc w:val="center"/>
              <w:rPr>
                <w:color w:val="000000"/>
              </w:rPr>
            </w:pPr>
            <w:r w:rsidRPr="001F74EC">
              <w:rPr>
                <w:color w:val="000000"/>
              </w:rPr>
              <w:t>5,6%</w:t>
            </w:r>
          </w:p>
        </w:tc>
        <w:tc>
          <w:tcPr>
            <w:tcW w:w="1559" w:type="dxa"/>
            <w:vAlign w:val="center"/>
          </w:tcPr>
          <w:p w:rsidR="001F74EC" w:rsidRPr="00B41D00" w:rsidRDefault="001F74EC" w:rsidP="00B41D00">
            <w:pPr>
              <w:pStyle w:val="a3"/>
              <w:spacing w:after="0" w:line="240" w:lineRule="auto"/>
              <w:ind w:left="0"/>
              <w:jc w:val="center"/>
              <w:rPr>
                <w:rFonts w:ascii="Times New Roman" w:hAnsi="Times New Roman"/>
                <w:b/>
                <w:i/>
                <w:sz w:val="24"/>
                <w:szCs w:val="24"/>
              </w:rPr>
            </w:pPr>
          </w:p>
        </w:tc>
      </w:tr>
      <w:tr w:rsidR="001F74EC" w:rsidRPr="004B4644" w:rsidTr="00192386">
        <w:trPr>
          <w:cantSplit/>
        </w:trPr>
        <w:tc>
          <w:tcPr>
            <w:tcW w:w="568" w:type="dxa"/>
          </w:tcPr>
          <w:p w:rsidR="001F74EC" w:rsidRPr="004B4644" w:rsidRDefault="00192386" w:rsidP="004B4644">
            <w:pPr>
              <w:pStyle w:val="a3"/>
              <w:spacing w:after="0" w:line="240" w:lineRule="auto"/>
              <w:ind w:left="0"/>
              <w:jc w:val="both"/>
              <w:rPr>
                <w:rFonts w:ascii="Times New Roman" w:hAnsi="Times New Roman"/>
                <w:sz w:val="24"/>
                <w:szCs w:val="24"/>
              </w:rPr>
            </w:pPr>
            <w:r>
              <w:rPr>
                <w:rFonts w:ascii="Times New Roman" w:hAnsi="Times New Roman"/>
                <w:sz w:val="24"/>
                <w:szCs w:val="24"/>
              </w:rPr>
              <w:t>14</w:t>
            </w:r>
          </w:p>
        </w:tc>
        <w:tc>
          <w:tcPr>
            <w:tcW w:w="2126" w:type="dxa"/>
            <w:vAlign w:val="bottom"/>
          </w:tcPr>
          <w:p w:rsidR="001F74EC" w:rsidRPr="004B4644" w:rsidRDefault="001F74EC" w:rsidP="004B4644">
            <w:pPr>
              <w:rPr>
                <w:color w:val="000000"/>
              </w:rPr>
            </w:pPr>
            <w:r w:rsidRPr="004B4644">
              <w:rPr>
                <w:color w:val="000000"/>
              </w:rPr>
              <w:t>Пряжинский НМР</w:t>
            </w:r>
          </w:p>
        </w:tc>
        <w:tc>
          <w:tcPr>
            <w:tcW w:w="1452" w:type="dxa"/>
            <w:vAlign w:val="center"/>
          </w:tcPr>
          <w:p w:rsidR="001F74EC" w:rsidRPr="001F74EC" w:rsidRDefault="001F74EC" w:rsidP="001F74EC">
            <w:pPr>
              <w:jc w:val="center"/>
              <w:rPr>
                <w:color w:val="000000"/>
              </w:rPr>
            </w:pPr>
            <w:r w:rsidRPr="001F74EC">
              <w:rPr>
                <w:color w:val="000000"/>
              </w:rPr>
              <w:t>7,1%</w:t>
            </w:r>
          </w:p>
        </w:tc>
        <w:tc>
          <w:tcPr>
            <w:tcW w:w="1453" w:type="dxa"/>
            <w:vAlign w:val="center"/>
          </w:tcPr>
          <w:p w:rsidR="001F74EC" w:rsidRPr="001F74EC" w:rsidRDefault="001F74EC" w:rsidP="001F74EC">
            <w:pPr>
              <w:jc w:val="center"/>
              <w:rPr>
                <w:color w:val="000000"/>
              </w:rPr>
            </w:pPr>
            <w:r w:rsidRPr="001F74EC">
              <w:rPr>
                <w:color w:val="000000"/>
              </w:rPr>
              <w:t>67,9%</w:t>
            </w:r>
          </w:p>
        </w:tc>
        <w:tc>
          <w:tcPr>
            <w:tcW w:w="1452" w:type="dxa"/>
            <w:vAlign w:val="center"/>
          </w:tcPr>
          <w:p w:rsidR="001F74EC" w:rsidRPr="001F74EC" w:rsidRDefault="001F74EC" w:rsidP="001F74EC">
            <w:pPr>
              <w:jc w:val="center"/>
              <w:rPr>
                <w:color w:val="000000"/>
              </w:rPr>
            </w:pPr>
            <w:r w:rsidRPr="001F74EC">
              <w:rPr>
                <w:color w:val="000000"/>
              </w:rPr>
              <w:t>21,4%</w:t>
            </w:r>
          </w:p>
        </w:tc>
        <w:tc>
          <w:tcPr>
            <w:tcW w:w="1455" w:type="dxa"/>
            <w:vAlign w:val="center"/>
          </w:tcPr>
          <w:p w:rsidR="001F74EC" w:rsidRPr="001F74EC" w:rsidRDefault="001F74EC" w:rsidP="001F74EC">
            <w:pPr>
              <w:jc w:val="center"/>
              <w:rPr>
                <w:color w:val="000000"/>
              </w:rPr>
            </w:pPr>
            <w:r w:rsidRPr="001F74EC">
              <w:rPr>
                <w:color w:val="000000"/>
              </w:rPr>
              <w:t>3,6%</w:t>
            </w:r>
          </w:p>
        </w:tc>
        <w:tc>
          <w:tcPr>
            <w:tcW w:w="1559" w:type="dxa"/>
            <w:vAlign w:val="center"/>
          </w:tcPr>
          <w:p w:rsidR="001F74EC" w:rsidRPr="00B41D00" w:rsidRDefault="001F74EC" w:rsidP="00B41D00">
            <w:pPr>
              <w:pStyle w:val="a3"/>
              <w:spacing w:after="0" w:line="240" w:lineRule="auto"/>
              <w:ind w:left="0"/>
              <w:jc w:val="center"/>
              <w:rPr>
                <w:rFonts w:ascii="Times New Roman" w:hAnsi="Times New Roman"/>
                <w:b/>
                <w:i/>
                <w:sz w:val="24"/>
                <w:szCs w:val="24"/>
              </w:rPr>
            </w:pPr>
          </w:p>
        </w:tc>
      </w:tr>
      <w:tr w:rsidR="001F74EC" w:rsidRPr="004B4644" w:rsidTr="00192386">
        <w:trPr>
          <w:cantSplit/>
        </w:trPr>
        <w:tc>
          <w:tcPr>
            <w:tcW w:w="568" w:type="dxa"/>
          </w:tcPr>
          <w:p w:rsidR="001F74EC" w:rsidRPr="004B4644" w:rsidRDefault="00192386" w:rsidP="004B4644">
            <w:pPr>
              <w:pStyle w:val="a3"/>
              <w:spacing w:after="0" w:line="240" w:lineRule="auto"/>
              <w:ind w:left="0"/>
              <w:jc w:val="both"/>
              <w:rPr>
                <w:rFonts w:ascii="Times New Roman" w:hAnsi="Times New Roman"/>
                <w:sz w:val="24"/>
                <w:szCs w:val="24"/>
              </w:rPr>
            </w:pPr>
            <w:r>
              <w:rPr>
                <w:rFonts w:ascii="Times New Roman" w:hAnsi="Times New Roman"/>
                <w:sz w:val="24"/>
                <w:szCs w:val="24"/>
              </w:rPr>
              <w:t>15</w:t>
            </w:r>
          </w:p>
        </w:tc>
        <w:tc>
          <w:tcPr>
            <w:tcW w:w="2126" w:type="dxa"/>
            <w:vAlign w:val="bottom"/>
          </w:tcPr>
          <w:p w:rsidR="001F74EC" w:rsidRPr="004B4644" w:rsidRDefault="001F74EC" w:rsidP="004B4644">
            <w:pPr>
              <w:rPr>
                <w:color w:val="000000"/>
              </w:rPr>
            </w:pPr>
            <w:r w:rsidRPr="004B4644">
              <w:rPr>
                <w:color w:val="000000"/>
              </w:rPr>
              <w:t>Пудожский МР</w:t>
            </w:r>
          </w:p>
        </w:tc>
        <w:tc>
          <w:tcPr>
            <w:tcW w:w="1452" w:type="dxa"/>
            <w:vAlign w:val="center"/>
          </w:tcPr>
          <w:p w:rsidR="001F74EC" w:rsidRPr="001F74EC" w:rsidRDefault="001F74EC" w:rsidP="001F74EC">
            <w:pPr>
              <w:jc w:val="center"/>
              <w:rPr>
                <w:color w:val="000000"/>
              </w:rPr>
            </w:pPr>
            <w:r w:rsidRPr="001F74EC">
              <w:rPr>
                <w:color w:val="000000"/>
              </w:rPr>
              <w:t>2,9%</w:t>
            </w:r>
          </w:p>
        </w:tc>
        <w:tc>
          <w:tcPr>
            <w:tcW w:w="1453" w:type="dxa"/>
            <w:vAlign w:val="center"/>
          </w:tcPr>
          <w:p w:rsidR="001F74EC" w:rsidRPr="001F74EC" w:rsidRDefault="001F74EC" w:rsidP="001F74EC">
            <w:pPr>
              <w:jc w:val="center"/>
              <w:rPr>
                <w:color w:val="000000"/>
              </w:rPr>
            </w:pPr>
            <w:r w:rsidRPr="001F74EC">
              <w:rPr>
                <w:color w:val="000000"/>
              </w:rPr>
              <w:t>62,9%</w:t>
            </w:r>
          </w:p>
        </w:tc>
        <w:tc>
          <w:tcPr>
            <w:tcW w:w="1452" w:type="dxa"/>
            <w:vAlign w:val="center"/>
          </w:tcPr>
          <w:p w:rsidR="001F74EC" w:rsidRPr="001F74EC" w:rsidRDefault="001F74EC" w:rsidP="001F74EC">
            <w:pPr>
              <w:jc w:val="center"/>
              <w:rPr>
                <w:color w:val="000000"/>
              </w:rPr>
            </w:pPr>
            <w:r w:rsidRPr="001F74EC">
              <w:rPr>
                <w:color w:val="000000"/>
              </w:rPr>
              <w:t>34,3%</w:t>
            </w:r>
          </w:p>
        </w:tc>
        <w:tc>
          <w:tcPr>
            <w:tcW w:w="1455" w:type="dxa"/>
            <w:vAlign w:val="center"/>
          </w:tcPr>
          <w:p w:rsidR="001F74EC" w:rsidRPr="001F74EC" w:rsidRDefault="001F74EC" w:rsidP="001F74EC">
            <w:pPr>
              <w:jc w:val="center"/>
              <w:rPr>
                <w:color w:val="000000"/>
              </w:rPr>
            </w:pPr>
            <w:r w:rsidRPr="001F74EC">
              <w:rPr>
                <w:color w:val="000000"/>
              </w:rPr>
              <w:t>0,0%</w:t>
            </w:r>
          </w:p>
        </w:tc>
        <w:tc>
          <w:tcPr>
            <w:tcW w:w="1559" w:type="dxa"/>
            <w:vAlign w:val="center"/>
          </w:tcPr>
          <w:p w:rsidR="001F74EC" w:rsidRPr="00B41D00" w:rsidRDefault="001F74EC" w:rsidP="00B41D00">
            <w:pPr>
              <w:pStyle w:val="a3"/>
              <w:spacing w:after="0" w:line="240" w:lineRule="auto"/>
              <w:ind w:left="0"/>
              <w:jc w:val="center"/>
              <w:rPr>
                <w:rFonts w:ascii="Times New Roman" w:hAnsi="Times New Roman"/>
                <w:b/>
                <w:i/>
                <w:sz w:val="24"/>
                <w:szCs w:val="24"/>
              </w:rPr>
            </w:pPr>
          </w:p>
        </w:tc>
      </w:tr>
      <w:tr w:rsidR="001F74EC" w:rsidRPr="004B4644" w:rsidTr="00192386">
        <w:trPr>
          <w:cantSplit/>
        </w:trPr>
        <w:tc>
          <w:tcPr>
            <w:tcW w:w="568" w:type="dxa"/>
          </w:tcPr>
          <w:p w:rsidR="001F74EC" w:rsidRPr="004B4644" w:rsidRDefault="00192386" w:rsidP="004B4644">
            <w:pPr>
              <w:pStyle w:val="a3"/>
              <w:spacing w:after="0" w:line="240" w:lineRule="auto"/>
              <w:ind w:left="0"/>
              <w:jc w:val="both"/>
              <w:rPr>
                <w:rFonts w:ascii="Times New Roman" w:hAnsi="Times New Roman"/>
                <w:sz w:val="24"/>
                <w:szCs w:val="24"/>
              </w:rPr>
            </w:pPr>
            <w:r>
              <w:rPr>
                <w:rFonts w:ascii="Times New Roman" w:hAnsi="Times New Roman"/>
                <w:sz w:val="24"/>
                <w:szCs w:val="24"/>
              </w:rPr>
              <w:t>16</w:t>
            </w:r>
          </w:p>
        </w:tc>
        <w:tc>
          <w:tcPr>
            <w:tcW w:w="2126" w:type="dxa"/>
            <w:vAlign w:val="bottom"/>
          </w:tcPr>
          <w:p w:rsidR="001F74EC" w:rsidRPr="004B4644" w:rsidRDefault="001F74EC" w:rsidP="004B4644">
            <w:pPr>
              <w:rPr>
                <w:color w:val="000000"/>
              </w:rPr>
            </w:pPr>
            <w:r w:rsidRPr="004B4644">
              <w:rPr>
                <w:color w:val="000000"/>
              </w:rPr>
              <w:t>Сегежский МР</w:t>
            </w:r>
          </w:p>
        </w:tc>
        <w:tc>
          <w:tcPr>
            <w:tcW w:w="1452" w:type="dxa"/>
            <w:vAlign w:val="center"/>
          </w:tcPr>
          <w:p w:rsidR="001F74EC" w:rsidRPr="001F74EC" w:rsidRDefault="001F74EC" w:rsidP="001F74EC">
            <w:pPr>
              <w:jc w:val="center"/>
              <w:rPr>
                <w:color w:val="000000"/>
              </w:rPr>
            </w:pPr>
            <w:r w:rsidRPr="001F74EC">
              <w:rPr>
                <w:color w:val="000000"/>
              </w:rPr>
              <w:t>0,0%</w:t>
            </w:r>
          </w:p>
        </w:tc>
        <w:tc>
          <w:tcPr>
            <w:tcW w:w="1453" w:type="dxa"/>
            <w:vAlign w:val="center"/>
          </w:tcPr>
          <w:p w:rsidR="001F74EC" w:rsidRPr="001F74EC" w:rsidRDefault="001F74EC" w:rsidP="001F74EC">
            <w:pPr>
              <w:jc w:val="center"/>
              <w:rPr>
                <w:color w:val="000000"/>
              </w:rPr>
            </w:pPr>
            <w:r w:rsidRPr="001F74EC">
              <w:rPr>
                <w:color w:val="000000"/>
              </w:rPr>
              <w:t>48,5%</w:t>
            </w:r>
          </w:p>
        </w:tc>
        <w:tc>
          <w:tcPr>
            <w:tcW w:w="1452" w:type="dxa"/>
            <w:vAlign w:val="center"/>
          </w:tcPr>
          <w:p w:rsidR="001F74EC" w:rsidRPr="001F74EC" w:rsidRDefault="001F74EC" w:rsidP="001F74EC">
            <w:pPr>
              <w:jc w:val="center"/>
              <w:rPr>
                <w:color w:val="000000"/>
              </w:rPr>
            </w:pPr>
            <w:r w:rsidRPr="001F74EC">
              <w:rPr>
                <w:color w:val="000000"/>
              </w:rPr>
              <w:t>44,7%</w:t>
            </w:r>
          </w:p>
        </w:tc>
        <w:tc>
          <w:tcPr>
            <w:tcW w:w="1455" w:type="dxa"/>
            <w:vAlign w:val="center"/>
          </w:tcPr>
          <w:p w:rsidR="001F74EC" w:rsidRPr="001F74EC" w:rsidRDefault="001F74EC" w:rsidP="001F74EC">
            <w:pPr>
              <w:jc w:val="center"/>
              <w:rPr>
                <w:color w:val="000000"/>
              </w:rPr>
            </w:pPr>
            <w:r w:rsidRPr="001F74EC">
              <w:rPr>
                <w:color w:val="000000"/>
              </w:rPr>
              <w:t>6,8%</w:t>
            </w:r>
          </w:p>
        </w:tc>
        <w:tc>
          <w:tcPr>
            <w:tcW w:w="1559" w:type="dxa"/>
            <w:vAlign w:val="center"/>
          </w:tcPr>
          <w:p w:rsidR="001F74EC" w:rsidRPr="00B41D00" w:rsidRDefault="001F74EC" w:rsidP="00B41D00">
            <w:pPr>
              <w:pStyle w:val="a3"/>
              <w:spacing w:after="0" w:line="240" w:lineRule="auto"/>
              <w:ind w:left="0"/>
              <w:jc w:val="center"/>
              <w:rPr>
                <w:rFonts w:ascii="Times New Roman" w:hAnsi="Times New Roman"/>
                <w:b/>
                <w:i/>
                <w:sz w:val="24"/>
                <w:szCs w:val="24"/>
              </w:rPr>
            </w:pPr>
          </w:p>
        </w:tc>
      </w:tr>
      <w:tr w:rsidR="001F74EC" w:rsidRPr="004B4644" w:rsidTr="00192386">
        <w:trPr>
          <w:cantSplit/>
        </w:trPr>
        <w:tc>
          <w:tcPr>
            <w:tcW w:w="568" w:type="dxa"/>
          </w:tcPr>
          <w:p w:rsidR="001F74EC" w:rsidRPr="004B4644" w:rsidRDefault="00192386" w:rsidP="004B4644">
            <w:pPr>
              <w:pStyle w:val="a3"/>
              <w:spacing w:after="0" w:line="240" w:lineRule="auto"/>
              <w:ind w:left="0"/>
              <w:jc w:val="both"/>
              <w:rPr>
                <w:rFonts w:ascii="Times New Roman" w:hAnsi="Times New Roman"/>
                <w:sz w:val="24"/>
                <w:szCs w:val="24"/>
              </w:rPr>
            </w:pPr>
            <w:r>
              <w:rPr>
                <w:rFonts w:ascii="Times New Roman" w:hAnsi="Times New Roman"/>
                <w:sz w:val="24"/>
                <w:szCs w:val="24"/>
              </w:rPr>
              <w:t>17</w:t>
            </w:r>
          </w:p>
        </w:tc>
        <w:tc>
          <w:tcPr>
            <w:tcW w:w="2126" w:type="dxa"/>
            <w:vAlign w:val="bottom"/>
          </w:tcPr>
          <w:p w:rsidR="001F74EC" w:rsidRPr="004B4644" w:rsidRDefault="001F74EC" w:rsidP="004B4644">
            <w:pPr>
              <w:rPr>
                <w:color w:val="000000"/>
              </w:rPr>
            </w:pPr>
            <w:r w:rsidRPr="004B4644">
              <w:rPr>
                <w:color w:val="000000"/>
              </w:rPr>
              <w:t>Сортавальский МР</w:t>
            </w:r>
          </w:p>
        </w:tc>
        <w:tc>
          <w:tcPr>
            <w:tcW w:w="1452" w:type="dxa"/>
            <w:vAlign w:val="center"/>
          </w:tcPr>
          <w:p w:rsidR="001F74EC" w:rsidRPr="001F74EC" w:rsidRDefault="001F74EC" w:rsidP="001F74EC">
            <w:pPr>
              <w:jc w:val="center"/>
              <w:rPr>
                <w:color w:val="000000"/>
              </w:rPr>
            </w:pPr>
            <w:r w:rsidRPr="001F74EC">
              <w:rPr>
                <w:color w:val="000000"/>
              </w:rPr>
              <w:t>2,4%</w:t>
            </w:r>
          </w:p>
        </w:tc>
        <w:tc>
          <w:tcPr>
            <w:tcW w:w="1453" w:type="dxa"/>
            <w:vAlign w:val="center"/>
          </w:tcPr>
          <w:p w:rsidR="001F74EC" w:rsidRPr="001F74EC" w:rsidRDefault="001F74EC" w:rsidP="001F74EC">
            <w:pPr>
              <w:jc w:val="center"/>
              <w:rPr>
                <w:color w:val="000000"/>
              </w:rPr>
            </w:pPr>
            <w:r w:rsidRPr="001F74EC">
              <w:rPr>
                <w:color w:val="000000"/>
              </w:rPr>
              <w:t>50,0%</w:t>
            </w:r>
          </w:p>
        </w:tc>
        <w:tc>
          <w:tcPr>
            <w:tcW w:w="1452" w:type="dxa"/>
            <w:vAlign w:val="center"/>
          </w:tcPr>
          <w:p w:rsidR="001F74EC" w:rsidRPr="001F74EC" w:rsidRDefault="001F74EC" w:rsidP="001F74EC">
            <w:pPr>
              <w:jc w:val="center"/>
              <w:rPr>
                <w:color w:val="000000"/>
              </w:rPr>
            </w:pPr>
            <w:r w:rsidRPr="001F74EC">
              <w:rPr>
                <w:color w:val="000000"/>
              </w:rPr>
              <w:t>39,0%</w:t>
            </w:r>
          </w:p>
        </w:tc>
        <w:tc>
          <w:tcPr>
            <w:tcW w:w="1455" w:type="dxa"/>
            <w:vAlign w:val="center"/>
          </w:tcPr>
          <w:p w:rsidR="001F74EC" w:rsidRPr="001F74EC" w:rsidRDefault="001F74EC" w:rsidP="001F74EC">
            <w:pPr>
              <w:jc w:val="center"/>
              <w:rPr>
                <w:color w:val="000000"/>
              </w:rPr>
            </w:pPr>
            <w:r w:rsidRPr="001F74EC">
              <w:rPr>
                <w:color w:val="000000"/>
              </w:rPr>
              <w:t>8,5%</w:t>
            </w:r>
          </w:p>
        </w:tc>
        <w:tc>
          <w:tcPr>
            <w:tcW w:w="1559" w:type="dxa"/>
            <w:vAlign w:val="center"/>
          </w:tcPr>
          <w:p w:rsidR="001F74EC" w:rsidRPr="00B41D00" w:rsidRDefault="001F74EC" w:rsidP="00B41D00">
            <w:pPr>
              <w:pStyle w:val="a3"/>
              <w:spacing w:after="0" w:line="240" w:lineRule="auto"/>
              <w:ind w:left="0"/>
              <w:jc w:val="center"/>
              <w:rPr>
                <w:rFonts w:ascii="Times New Roman" w:hAnsi="Times New Roman"/>
                <w:b/>
                <w:i/>
                <w:sz w:val="24"/>
                <w:szCs w:val="24"/>
              </w:rPr>
            </w:pPr>
          </w:p>
        </w:tc>
      </w:tr>
      <w:tr w:rsidR="001F74EC" w:rsidRPr="004B4644" w:rsidTr="00192386">
        <w:trPr>
          <w:cantSplit/>
        </w:trPr>
        <w:tc>
          <w:tcPr>
            <w:tcW w:w="568" w:type="dxa"/>
          </w:tcPr>
          <w:p w:rsidR="001F74EC" w:rsidRPr="004B4644" w:rsidRDefault="00192386" w:rsidP="004B4644">
            <w:pPr>
              <w:pStyle w:val="a3"/>
              <w:spacing w:after="0" w:line="240" w:lineRule="auto"/>
              <w:ind w:left="0"/>
              <w:jc w:val="both"/>
              <w:rPr>
                <w:rFonts w:ascii="Times New Roman" w:hAnsi="Times New Roman"/>
                <w:sz w:val="24"/>
                <w:szCs w:val="24"/>
              </w:rPr>
            </w:pPr>
            <w:r>
              <w:rPr>
                <w:rFonts w:ascii="Times New Roman" w:hAnsi="Times New Roman"/>
                <w:sz w:val="24"/>
                <w:szCs w:val="24"/>
              </w:rPr>
              <w:t>18</w:t>
            </w:r>
          </w:p>
        </w:tc>
        <w:tc>
          <w:tcPr>
            <w:tcW w:w="2126" w:type="dxa"/>
            <w:vAlign w:val="bottom"/>
          </w:tcPr>
          <w:p w:rsidR="001F74EC" w:rsidRPr="004B4644" w:rsidRDefault="001F74EC" w:rsidP="004B4644">
            <w:pPr>
              <w:rPr>
                <w:color w:val="000000"/>
              </w:rPr>
            </w:pPr>
            <w:r w:rsidRPr="004B4644">
              <w:rPr>
                <w:color w:val="000000"/>
              </w:rPr>
              <w:t>Суоярвский МР</w:t>
            </w:r>
          </w:p>
        </w:tc>
        <w:tc>
          <w:tcPr>
            <w:tcW w:w="1452" w:type="dxa"/>
            <w:vAlign w:val="center"/>
          </w:tcPr>
          <w:p w:rsidR="001F74EC" w:rsidRPr="001F74EC" w:rsidRDefault="001F74EC" w:rsidP="001F74EC">
            <w:pPr>
              <w:jc w:val="center"/>
              <w:rPr>
                <w:color w:val="000000"/>
              </w:rPr>
            </w:pPr>
            <w:r w:rsidRPr="001F74EC">
              <w:rPr>
                <w:color w:val="000000"/>
              </w:rPr>
              <w:t>0,0%</w:t>
            </w:r>
          </w:p>
        </w:tc>
        <w:tc>
          <w:tcPr>
            <w:tcW w:w="1453" w:type="dxa"/>
            <w:vAlign w:val="center"/>
          </w:tcPr>
          <w:p w:rsidR="001F74EC" w:rsidRPr="001F74EC" w:rsidRDefault="001F74EC" w:rsidP="001F74EC">
            <w:pPr>
              <w:jc w:val="center"/>
              <w:rPr>
                <w:color w:val="000000"/>
              </w:rPr>
            </w:pPr>
            <w:r w:rsidRPr="001F74EC">
              <w:rPr>
                <w:color w:val="000000"/>
              </w:rPr>
              <w:t>56,8%</w:t>
            </w:r>
          </w:p>
        </w:tc>
        <w:tc>
          <w:tcPr>
            <w:tcW w:w="1452" w:type="dxa"/>
            <w:vAlign w:val="center"/>
          </w:tcPr>
          <w:p w:rsidR="001F74EC" w:rsidRPr="001F74EC" w:rsidRDefault="001F74EC" w:rsidP="001F74EC">
            <w:pPr>
              <w:jc w:val="center"/>
              <w:rPr>
                <w:color w:val="000000"/>
              </w:rPr>
            </w:pPr>
            <w:r w:rsidRPr="001F74EC">
              <w:rPr>
                <w:color w:val="000000"/>
              </w:rPr>
              <w:t>43,2%</w:t>
            </w:r>
          </w:p>
        </w:tc>
        <w:tc>
          <w:tcPr>
            <w:tcW w:w="1455" w:type="dxa"/>
            <w:vAlign w:val="center"/>
          </w:tcPr>
          <w:p w:rsidR="001F74EC" w:rsidRPr="001F74EC" w:rsidRDefault="001F74EC" w:rsidP="001F74EC">
            <w:pPr>
              <w:jc w:val="center"/>
              <w:rPr>
                <w:color w:val="000000"/>
              </w:rPr>
            </w:pPr>
            <w:r w:rsidRPr="001F74EC">
              <w:rPr>
                <w:color w:val="000000"/>
              </w:rPr>
              <w:t>0,0%</w:t>
            </w:r>
          </w:p>
        </w:tc>
        <w:tc>
          <w:tcPr>
            <w:tcW w:w="1559" w:type="dxa"/>
            <w:vAlign w:val="center"/>
          </w:tcPr>
          <w:p w:rsidR="001F74EC" w:rsidRPr="00B41D00" w:rsidRDefault="001F74EC" w:rsidP="00B41D00">
            <w:pPr>
              <w:pStyle w:val="a3"/>
              <w:spacing w:after="0" w:line="240" w:lineRule="auto"/>
              <w:ind w:left="0"/>
              <w:jc w:val="center"/>
              <w:rPr>
                <w:rFonts w:ascii="Times New Roman" w:hAnsi="Times New Roman"/>
                <w:b/>
                <w:i/>
                <w:sz w:val="24"/>
                <w:szCs w:val="24"/>
              </w:rPr>
            </w:pPr>
          </w:p>
        </w:tc>
      </w:tr>
      <w:tr w:rsidR="00192386" w:rsidRPr="004B4644" w:rsidTr="00E93E8E">
        <w:trPr>
          <w:cantSplit/>
        </w:trPr>
        <w:tc>
          <w:tcPr>
            <w:tcW w:w="2694" w:type="dxa"/>
            <w:gridSpan w:val="2"/>
          </w:tcPr>
          <w:p w:rsidR="00192386" w:rsidRPr="004B4644" w:rsidRDefault="00192386" w:rsidP="004B4644">
            <w:pPr>
              <w:rPr>
                <w:b/>
                <w:color w:val="000000"/>
              </w:rPr>
            </w:pPr>
            <w:r w:rsidRPr="004B4644">
              <w:rPr>
                <w:b/>
                <w:color w:val="000000"/>
              </w:rPr>
              <w:t>Республика Карелия</w:t>
            </w:r>
          </w:p>
        </w:tc>
        <w:tc>
          <w:tcPr>
            <w:tcW w:w="1452" w:type="dxa"/>
            <w:vAlign w:val="center"/>
          </w:tcPr>
          <w:p w:rsidR="00192386" w:rsidRPr="001F74EC" w:rsidRDefault="00192386" w:rsidP="001F74EC">
            <w:pPr>
              <w:jc w:val="center"/>
              <w:rPr>
                <w:b/>
                <w:color w:val="000000"/>
              </w:rPr>
            </w:pPr>
            <w:r w:rsidRPr="001F74EC">
              <w:rPr>
                <w:b/>
                <w:color w:val="000000"/>
              </w:rPr>
              <w:t>5,5%</w:t>
            </w:r>
          </w:p>
        </w:tc>
        <w:tc>
          <w:tcPr>
            <w:tcW w:w="1453" w:type="dxa"/>
            <w:vAlign w:val="center"/>
          </w:tcPr>
          <w:p w:rsidR="00192386" w:rsidRPr="001F74EC" w:rsidRDefault="00192386" w:rsidP="001F74EC">
            <w:pPr>
              <w:jc w:val="center"/>
              <w:rPr>
                <w:b/>
                <w:color w:val="000000"/>
              </w:rPr>
            </w:pPr>
            <w:r w:rsidRPr="001F74EC">
              <w:rPr>
                <w:b/>
                <w:color w:val="000000"/>
              </w:rPr>
              <w:t>48,1%</w:t>
            </w:r>
          </w:p>
        </w:tc>
        <w:tc>
          <w:tcPr>
            <w:tcW w:w="1452" w:type="dxa"/>
            <w:vAlign w:val="center"/>
          </w:tcPr>
          <w:p w:rsidR="00192386" w:rsidRPr="001F74EC" w:rsidRDefault="00192386" w:rsidP="001F74EC">
            <w:pPr>
              <w:jc w:val="center"/>
              <w:rPr>
                <w:b/>
                <w:color w:val="000000"/>
              </w:rPr>
            </w:pPr>
            <w:r w:rsidRPr="001F74EC">
              <w:rPr>
                <w:b/>
                <w:color w:val="000000"/>
              </w:rPr>
              <w:t>40,7%</w:t>
            </w:r>
          </w:p>
        </w:tc>
        <w:tc>
          <w:tcPr>
            <w:tcW w:w="1455" w:type="dxa"/>
            <w:vAlign w:val="center"/>
          </w:tcPr>
          <w:p w:rsidR="00192386" w:rsidRPr="001F74EC" w:rsidRDefault="00192386" w:rsidP="001F74EC">
            <w:pPr>
              <w:jc w:val="center"/>
              <w:rPr>
                <w:b/>
                <w:color w:val="000000"/>
              </w:rPr>
            </w:pPr>
            <w:r w:rsidRPr="001F74EC">
              <w:rPr>
                <w:b/>
                <w:color w:val="000000"/>
              </w:rPr>
              <w:t>5,6%</w:t>
            </w:r>
          </w:p>
        </w:tc>
        <w:tc>
          <w:tcPr>
            <w:tcW w:w="1559" w:type="dxa"/>
            <w:vAlign w:val="center"/>
          </w:tcPr>
          <w:p w:rsidR="00192386" w:rsidRPr="00B41D00" w:rsidRDefault="00192386" w:rsidP="00B41D00">
            <w:pPr>
              <w:pStyle w:val="a3"/>
              <w:spacing w:after="0" w:line="240" w:lineRule="auto"/>
              <w:ind w:left="0"/>
              <w:jc w:val="center"/>
              <w:rPr>
                <w:rFonts w:ascii="Times New Roman" w:hAnsi="Times New Roman"/>
                <w:b/>
                <w:i/>
                <w:sz w:val="24"/>
                <w:szCs w:val="24"/>
              </w:rPr>
            </w:pPr>
            <w:r w:rsidRPr="00B41D00">
              <w:rPr>
                <w:rFonts w:ascii="Times New Roman" w:hAnsi="Times New Roman"/>
                <w:b/>
                <w:i/>
                <w:sz w:val="24"/>
                <w:szCs w:val="24"/>
              </w:rPr>
              <w:t>2</w:t>
            </w:r>
          </w:p>
        </w:tc>
      </w:tr>
    </w:tbl>
    <w:p w:rsidR="003C6A11" w:rsidRPr="00E2039C" w:rsidRDefault="003C6A11" w:rsidP="00E93E8E">
      <w:pPr>
        <w:spacing w:before="240"/>
        <w:ind w:left="-425" w:firstLine="425"/>
        <w:jc w:val="both"/>
        <w:rPr>
          <w:b/>
        </w:rPr>
      </w:pPr>
      <w:r w:rsidRPr="00E2039C">
        <w:t>3.4</w:t>
      </w:r>
      <w:r>
        <w:t>.</w:t>
      </w:r>
      <w:r w:rsidRPr="00E2039C">
        <w:t xml:space="preserve"> Выделение </w:t>
      </w:r>
      <w:r w:rsidRPr="000933F0">
        <w:t xml:space="preserve">перечня ОО, продемонстрировавших </w:t>
      </w:r>
      <w:r w:rsidRPr="003B3449">
        <w:rPr>
          <w:u w:val="single"/>
        </w:rPr>
        <w:t>наиболее высокие результаты ЕГЭ</w:t>
      </w:r>
      <w:r w:rsidRPr="000933F0">
        <w:t xml:space="preserve"> по предмету:</w:t>
      </w:r>
      <w:r w:rsidRPr="00E2039C">
        <w:t xml:space="preserve"> выбирается от 5 до 15% от общего числа ОО в субъекте РФ, в которых </w:t>
      </w:r>
    </w:p>
    <w:p w:rsidR="003C6A11" w:rsidRPr="00E2039C" w:rsidRDefault="003C6A11" w:rsidP="00F74968">
      <w:pPr>
        <w:pStyle w:val="a3"/>
        <w:numPr>
          <w:ilvl w:val="0"/>
          <w:numId w:val="3"/>
        </w:numPr>
        <w:spacing w:after="0" w:line="240" w:lineRule="auto"/>
        <w:ind w:left="709" w:hanging="425"/>
        <w:jc w:val="both"/>
        <w:rPr>
          <w:rFonts w:ascii="Times New Roman" w:eastAsia="Times New Roman" w:hAnsi="Times New Roman"/>
          <w:b/>
          <w:i/>
          <w:sz w:val="24"/>
          <w:szCs w:val="24"/>
          <w:lang w:eastAsia="ru-RU"/>
        </w:rPr>
      </w:pPr>
      <w:r w:rsidRPr="00E2039C">
        <w:rPr>
          <w:rFonts w:ascii="Times New Roman" w:eastAsia="Times New Roman" w:hAnsi="Times New Roman"/>
          <w:bCs/>
          <w:sz w:val="24"/>
          <w:szCs w:val="24"/>
          <w:lang w:eastAsia="ru-RU"/>
        </w:rPr>
        <w:t>доля</w:t>
      </w:r>
      <w:r w:rsidRPr="00E2039C">
        <w:rPr>
          <w:rFonts w:ascii="Times New Roman" w:eastAsia="Times New Roman" w:hAnsi="Times New Roman"/>
          <w:sz w:val="24"/>
          <w:szCs w:val="24"/>
          <w:lang w:eastAsia="ru-RU"/>
        </w:rPr>
        <w:t xml:space="preserve"> участников ЕГЭ, </w:t>
      </w:r>
      <w:r w:rsidRPr="00E2039C">
        <w:rPr>
          <w:rFonts w:ascii="Times New Roman" w:eastAsia="Times New Roman" w:hAnsi="Times New Roman"/>
          <w:b/>
          <w:sz w:val="24"/>
          <w:szCs w:val="24"/>
          <w:lang w:eastAsia="ru-RU"/>
        </w:rPr>
        <w:t xml:space="preserve">получивших от 81 до 100 баллов, </w:t>
      </w:r>
      <w:r w:rsidRPr="00E2039C">
        <w:rPr>
          <w:rFonts w:ascii="Times New Roman" w:eastAsia="Times New Roman" w:hAnsi="Times New Roman"/>
          <w:sz w:val="24"/>
          <w:szCs w:val="24"/>
          <w:lang w:eastAsia="ru-RU"/>
        </w:rPr>
        <w:t xml:space="preserve">имеет </w:t>
      </w:r>
      <w:r w:rsidRPr="00E2039C">
        <w:rPr>
          <w:rFonts w:ascii="Times New Roman" w:eastAsia="Times New Roman" w:hAnsi="Times New Roman"/>
          <w:b/>
          <w:i/>
          <w:sz w:val="24"/>
          <w:szCs w:val="24"/>
          <w:lang w:eastAsia="ru-RU"/>
        </w:rPr>
        <w:t>максимальные значения</w:t>
      </w:r>
      <w:r w:rsidRPr="00E2039C">
        <w:rPr>
          <w:rFonts w:ascii="Times New Roman" w:eastAsia="Times New Roman" w:hAnsi="Times New Roman"/>
          <w:sz w:val="24"/>
          <w:szCs w:val="24"/>
          <w:lang w:eastAsia="ru-RU"/>
        </w:rPr>
        <w:t xml:space="preserve"> (по сравнению с другими ОО субъекта РФ);</w:t>
      </w:r>
      <w:r w:rsidRPr="00E2039C">
        <w:rPr>
          <w:rFonts w:ascii="Times New Roman" w:eastAsia="Times New Roman" w:hAnsi="Times New Roman"/>
          <w:b/>
          <w:sz w:val="24"/>
          <w:szCs w:val="24"/>
          <w:lang w:eastAsia="ru-RU"/>
        </w:rPr>
        <w:t xml:space="preserve"> </w:t>
      </w:r>
    </w:p>
    <w:p w:rsidR="003C6A11" w:rsidRDefault="003C6A11" w:rsidP="003C6A11">
      <w:pPr>
        <w:pStyle w:val="a3"/>
        <w:spacing w:after="0" w:line="240" w:lineRule="auto"/>
        <w:ind w:left="-426" w:hanging="142"/>
        <w:jc w:val="both"/>
        <w:rPr>
          <w:rFonts w:ascii="Times New Roman" w:eastAsia="Times New Roman" w:hAnsi="Times New Roman"/>
          <w:i/>
          <w:sz w:val="24"/>
          <w:szCs w:val="24"/>
          <w:lang w:eastAsia="ru-RU"/>
        </w:rPr>
      </w:pPr>
      <w:r w:rsidRPr="00E2039C">
        <w:rPr>
          <w:rFonts w:ascii="Times New Roman" w:eastAsia="Times New Roman" w:hAnsi="Times New Roman"/>
          <w:b/>
          <w:i/>
          <w:sz w:val="24"/>
          <w:szCs w:val="24"/>
          <w:lang w:eastAsia="ru-RU"/>
        </w:rPr>
        <w:t xml:space="preserve">  </w:t>
      </w:r>
      <w:r w:rsidRPr="003B3449">
        <w:rPr>
          <w:rFonts w:ascii="Times New Roman" w:eastAsia="Times New Roman" w:hAnsi="Times New Roman"/>
          <w:i/>
          <w:sz w:val="24"/>
          <w:szCs w:val="24"/>
          <w:lang w:eastAsia="ru-RU"/>
        </w:rPr>
        <w:t>Примечание: при необходимости по отдельным предметам можно сравнивать и доли участников, получи</w:t>
      </w:r>
      <w:r w:rsidRPr="00E2039C">
        <w:rPr>
          <w:rFonts w:ascii="Times New Roman" w:eastAsia="Times New Roman" w:hAnsi="Times New Roman"/>
          <w:i/>
          <w:sz w:val="24"/>
          <w:szCs w:val="24"/>
          <w:lang w:eastAsia="ru-RU"/>
        </w:rPr>
        <w:t>вших от 61 до 80 баллов.</w:t>
      </w:r>
    </w:p>
    <w:p w:rsidR="003C6A11" w:rsidRDefault="003C6A11" w:rsidP="00F74968">
      <w:pPr>
        <w:pStyle w:val="a3"/>
        <w:numPr>
          <w:ilvl w:val="0"/>
          <w:numId w:val="3"/>
        </w:numPr>
        <w:spacing w:after="120" w:line="240" w:lineRule="auto"/>
        <w:ind w:left="709" w:hanging="425"/>
        <w:jc w:val="both"/>
        <w:rPr>
          <w:rFonts w:ascii="Times New Roman" w:eastAsia="Times New Roman" w:hAnsi="Times New Roman"/>
          <w:sz w:val="24"/>
          <w:szCs w:val="24"/>
          <w:lang w:eastAsia="ru-RU"/>
        </w:rPr>
      </w:pPr>
      <w:r w:rsidRPr="00E2039C">
        <w:rPr>
          <w:rFonts w:ascii="Times New Roman" w:eastAsia="Times New Roman" w:hAnsi="Times New Roman"/>
          <w:bCs/>
          <w:sz w:val="24"/>
          <w:szCs w:val="24"/>
          <w:lang w:eastAsia="ru-RU"/>
        </w:rPr>
        <w:t>доля</w:t>
      </w:r>
      <w:r w:rsidRPr="00E2039C">
        <w:rPr>
          <w:rFonts w:ascii="Times New Roman" w:eastAsia="Times New Roman" w:hAnsi="Times New Roman"/>
          <w:sz w:val="24"/>
          <w:szCs w:val="24"/>
          <w:lang w:eastAsia="ru-RU"/>
        </w:rPr>
        <w:t xml:space="preserve"> участников ЕГЭ,</w:t>
      </w:r>
      <w:r w:rsidRPr="00E2039C">
        <w:rPr>
          <w:rFonts w:ascii="Times New Roman" w:eastAsia="Times New Roman" w:hAnsi="Times New Roman"/>
          <w:b/>
          <w:sz w:val="24"/>
          <w:szCs w:val="24"/>
          <w:lang w:eastAsia="ru-RU"/>
        </w:rPr>
        <w:t xml:space="preserve"> не достигших</w:t>
      </w:r>
      <w:r w:rsidRPr="00E2039C">
        <w:rPr>
          <w:rFonts w:ascii="Times New Roman" w:eastAsia="Times New Roman" w:hAnsi="Times New Roman"/>
          <w:sz w:val="24"/>
          <w:szCs w:val="24"/>
          <w:lang w:eastAsia="ru-RU"/>
        </w:rPr>
        <w:t xml:space="preserve"> </w:t>
      </w:r>
      <w:r w:rsidRPr="00E2039C">
        <w:rPr>
          <w:rFonts w:ascii="Times New Roman" w:eastAsia="Times New Roman" w:hAnsi="Times New Roman"/>
          <w:b/>
          <w:sz w:val="24"/>
          <w:szCs w:val="24"/>
          <w:lang w:eastAsia="ru-RU"/>
        </w:rPr>
        <w:t>минимального балла</w:t>
      </w:r>
      <w:r w:rsidRPr="00E2039C">
        <w:rPr>
          <w:rFonts w:ascii="Times New Roman" w:eastAsia="Times New Roman" w:hAnsi="Times New Roman"/>
          <w:sz w:val="24"/>
          <w:szCs w:val="24"/>
          <w:lang w:eastAsia="ru-RU"/>
        </w:rPr>
        <w:t xml:space="preserve">, имеет </w:t>
      </w:r>
      <w:r w:rsidRPr="00E2039C">
        <w:rPr>
          <w:rFonts w:ascii="Times New Roman" w:eastAsia="Times New Roman" w:hAnsi="Times New Roman"/>
          <w:b/>
          <w:i/>
          <w:sz w:val="24"/>
          <w:szCs w:val="24"/>
          <w:lang w:eastAsia="ru-RU"/>
        </w:rPr>
        <w:t>минимальные значения</w:t>
      </w:r>
      <w:r w:rsidRPr="00E2039C">
        <w:rPr>
          <w:rFonts w:ascii="Times New Roman" w:eastAsia="Times New Roman" w:hAnsi="Times New Roman"/>
          <w:sz w:val="24"/>
          <w:szCs w:val="24"/>
          <w:lang w:eastAsia="ru-RU"/>
        </w:rPr>
        <w:t xml:space="preserve"> (по сравнению с другими ОО субъекта РФ)</w:t>
      </w:r>
    </w:p>
    <w:p w:rsidR="003C6A11" w:rsidRDefault="003C6A11" w:rsidP="003C6A11">
      <w:pPr>
        <w:pStyle w:val="a3"/>
        <w:spacing w:after="0" w:line="240" w:lineRule="auto"/>
        <w:ind w:left="-426" w:hanging="142"/>
        <w:jc w:val="both"/>
        <w:rPr>
          <w:rFonts w:ascii="Times New Roman" w:eastAsia="Times New Roman" w:hAnsi="Times New Roman"/>
          <w:i/>
          <w:sz w:val="24"/>
          <w:szCs w:val="24"/>
          <w:lang w:eastAsia="ru-RU"/>
        </w:rPr>
      </w:pPr>
      <w:r w:rsidRPr="00431F25">
        <w:rPr>
          <w:rFonts w:ascii="Times New Roman" w:eastAsia="Times New Roman" w:hAnsi="Times New Roman"/>
          <w:i/>
          <w:sz w:val="24"/>
          <w:szCs w:val="24"/>
          <w:lang w:eastAsia="ru-RU"/>
        </w:rPr>
        <w:t xml:space="preserve">Примечание. Сравнение результатов по </w:t>
      </w:r>
      <w:r>
        <w:rPr>
          <w:rFonts w:ascii="Times New Roman" w:eastAsia="Times New Roman" w:hAnsi="Times New Roman"/>
          <w:i/>
          <w:sz w:val="24"/>
          <w:szCs w:val="24"/>
          <w:lang w:eastAsia="ru-RU"/>
        </w:rPr>
        <w:t>ОО</w:t>
      </w:r>
      <w:r w:rsidRPr="00431F25">
        <w:rPr>
          <w:rFonts w:ascii="Times New Roman" w:eastAsia="Times New Roman" w:hAnsi="Times New Roman"/>
          <w:i/>
          <w:sz w:val="24"/>
          <w:szCs w:val="24"/>
          <w:lang w:eastAsia="ru-RU"/>
        </w:rPr>
        <w:t xml:space="preserve"> проводится при усл</w:t>
      </w:r>
      <w:r>
        <w:rPr>
          <w:rFonts w:ascii="Times New Roman" w:eastAsia="Times New Roman" w:hAnsi="Times New Roman"/>
          <w:i/>
          <w:sz w:val="24"/>
          <w:szCs w:val="24"/>
          <w:lang w:eastAsia="ru-RU"/>
        </w:rPr>
        <w:t>овии не менее 10</w:t>
      </w:r>
      <w:r w:rsidRPr="00431F25">
        <w:rPr>
          <w:rFonts w:ascii="Times New Roman" w:eastAsia="Times New Roman" w:hAnsi="Times New Roman"/>
          <w:i/>
          <w:sz w:val="24"/>
          <w:szCs w:val="24"/>
          <w:lang w:eastAsia="ru-RU"/>
        </w:rPr>
        <w:t xml:space="preserve"> </w:t>
      </w:r>
      <w:r>
        <w:rPr>
          <w:rFonts w:ascii="Times New Roman" w:eastAsia="Times New Roman" w:hAnsi="Times New Roman"/>
          <w:i/>
          <w:sz w:val="24"/>
          <w:szCs w:val="24"/>
          <w:lang w:eastAsia="ru-RU"/>
        </w:rPr>
        <w:t>количества участников ОО.</w:t>
      </w:r>
      <w:r w:rsidRPr="00431F25">
        <w:rPr>
          <w:rFonts w:ascii="Times New Roman" w:eastAsia="Times New Roman" w:hAnsi="Times New Roman"/>
          <w:i/>
          <w:sz w:val="24"/>
          <w:szCs w:val="24"/>
          <w:lang w:eastAsia="ru-RU"/>
        </w:rPr>
        <w:t xml:space="preserve"> </w:t>
      </w:r>
    </w:p>
    <w:p w:rsidR="00B87EA9" w:rsidRDefault="00B87EA9" w:rsidP="006701CC">
      <w:pPr>
        <w:pStyle w:val="af7"/>
        <w:keepNext/>
        <w:spacing w:after="120"/>
        <w:jc w:val="right"/>
        <w:rPr>
          <w:b w:val="0"/>
          <w:i/>
          <w:color w:val="auto"/>
          <w:sz w:val="22"/>
        </w:rPr>
      </w:pPr>
    </w:p>
    <w:p w:rsidR="003C6A11" w:rsidRPr="003F7527" w:rsidRDefault="003C6A11" w:rsidP="006701CC">
      <w:pPr>
        <w:pStyle w:val="af7"/>
        <w:keepNext/>
        <w:spacing w:after="120"/>
        <w:jc w:val="right"/>
        <w:rPr>
          <w:b w:val="0"/>
          <w:i/>
          <w:color w:val="auto"/>
          <w:sz w:val="22"/>
        </w:rPr>
      </w:pPr>
      <w:r w:rsidRPr="003F7527">
        <w:rPr>
          <w:b w:val="0"/>
          <w:i/>
          <w:color w:val="auto"/>
          <w:sz w:val="22"/>
        </w:rPr>
        <w:t xml:space="preserve">Таблица </w:t>
      </w:r>
      <w:r w:rsidR="00A20E7B">
        <w:rPr>
          <w:b w:val="0"/>
          <w:i/>
          <w:color w:val="auto"/>
          <w:sz w:val="22"/>
        </w:rPr>
        <w:t>54</w:t>
      </w:r>
    </w:p>
    <w:tbl>
      <w:tblPr>
        <w:tblStyle w:val="a7"/>
        <w:tblW w:w="10248" w:type="dxa"/>
        <w:tblInd w:w="-318" w:type="dxa"/>
        <w:tblLook w:val="04A0"/>
      </w:tblPr>
      <w:tblGrid>
        <w:gridCol w:w="568"/>
        <w:gridCol w:w="4287"/>
        <w:gridCol w:w="1797"/>
        <w:gridCol w:w="1798"/>
        <w:gridCol w:w="1798"/>
      </w:tblGrid>
      <w:tr w:rsidR="003C6A11" w:rsidRPr="00DA0889" w:rsidTr="008F1CDB">
        <w:trPr>
          <w:cantSplit/>
          <w:tblHeader/>
        </w:trPr>
        <w:tc>
          <w:tcPr>
            <w:tcW w:w="568" w:type="dxa"/>
            <w:vAlign w:val="center"/>
          </w:tcPr>
          <w:p w:rsidR="003C6A11" w:rsidRPr="00DA0889" w:rsidRDefault="003C6A11" w:rsidP="00DA0889">
            <w:pPr>
              <w:pStyle w:val="a3"/>
              <w:spacing w:after="0" w:line="240" w:lineRule="auto"/>
              <w:ind w:left="0"/>
              <w:jc w:val="center"/>
              <w:rPr>
                <w:rFonts w:ascii="Times New Roman" w:eastAsia="Times New Roman" w:hAnsi="Times New Roman"/>
                <w:sz w:val="24"/>
                <w:szCs w:val="24"/>
                <w:lang w:eastAsia="ru-RU"/>
              </w:rPr>
            </w:pPr>
            <w:r w:rsidRPr="00DA0889">
              <w:rPr>
                <w:rFonts w:ascii="Times New Roman" w:eastAsia="Times New Roman" w:hAnsi="Times New Roman"/>
                <w:sz w:val="24"/>
                <w:szCs w:val="24"/>
                <w:lang w:eastAsia="ru-RU"/>
              </w:rPr>
              <w:t>№</w:t>
            </w:r>
          </w:p>
        </w:tc>
        <w:tc>
          <w:tcPr>
            <w:tcW w:w="4287" w:type="dxa"/>
            <w:vAlign w:val="center"/>
          </w:tcPr>
          <w:p w:rsidR="003C6A11" w:rsidRPr="00DA0889" w:rsidRDefault="003C6A11" w:rsidP="00F958B4">
            <w:pPr>
              <w:pStyle w:val="a3"/>
              <w:spacing w:after="0" w:line="240" w:lineRule="auto"/>
              <w:ind w:left="0"/>
              <w:jc w:val="center"/>
              <w:rPr>
                <w:rFonts w:ascii="Times New Roman" w:eastAsia="Times New Roman" w:hAnsi="Times New Roman"/>
                <w:sz w:val="24"/>
                <w:szCs w:val="24"/>
                <w:lang w:eastAsia="ru-RU"/>
              </w:rPr>
            </w:pPr>
            <w:r w:rsidRPr="00DA0889">
              <w:rPr>
                <w:rFonts w:ascii="Times New Roman" w:hAnsi="Times New Roman"/>
                <w:sz w:val="24"/>
                <w:szCs w:val="24"/>
              </w:rPr>
              <w:t xml:space="preserve">Наименование </w:t>
            </w:r>
            <w:r w:rsidRPr="00DA0889">
              <w:rPr>
                <w:rFonts w:ascii="Times New Roman" w:eastAsia="Times New Roman" w:hAnsi="Times New Roman"/>
                <w:sz w:val="24"/>
                <w:szCs w:val="24"/>
                <w:lang w:eastAsia="ru-RU"/>
              </w:rPr>
              <w:t>ОО</w:t>
            </w:r>
          </w:p>
        </w:tc>
        <w:tc>
          <w:tcPr>
            <w:tcW w:w="1797" w:type="dxa"/>
            <w:vAlign w:val="center"/>
          </w:tcPr>
          <w:p w:rsidR="003C6A11" w:rsidRPr="00DA0889" w:rsidRDefault="003C6A11" w:rsidP="00DA0889">
            <w:pPr>
              <w:pStyle w:val="a3"/>
              <w:spacing w:after="0" w:line="240" w:lineRule="auto"/>
              <w:ind w:left="0"/>
              <w:jc w:val="center"/>
              <w:rPr>
                <w:rFonts w:ascii="Times New Roman" w:eastAsia="Times New Roman" w:hAnsi="Times New Roman"/>
                <w:sz w:val="24"/>
                <w:szCs w:val="24"/>
                <w:lang w:eastAsia="ru-RU"/>
              </w:rPr>
            </w:pPr>
            <w:r w:rsidRPr="00DA0889">
              <w:rPr>
                <w:rFonts w:ascii="Times New Roman" w:eastAsia="Times New Roman" w:hAnsi="Times New Roman"/>
                <w:sz w:val="24"/>
                <w:szCs w:val="24"/>
                <w:lang w:eastAsia="ru-RU"/>
              </w:rPr>
              <w:t>Доля участников, получивших от 81 до 100 баллов</w:t>
            </w:r>
          </w:p>
        </w:tc>
        <w:tc>
          <w:tcPr>
            <w:tcW w:w="1798" w:type="dxa"/>
            <w:vAlign w:val="center"/>
          </w:tcPr>
          <w:p w:rsidR="003C6A11" w:rsidRPr="00DA0889" w:rsidRDefault="003C6A11" w:rsidP="00DA0889">
            <w:pPr>
              <w:pStyle w:val="a3"/>
              <w:spacing w:after="0" w:line="240" w:lineRule="auto"/>
              <w:ind w:left="0"/>
              <w:jc w:val="center"/>
              <w:rPr>
                <w:rFonts w:ascii="Times New Roman" w:eastAsia="Times New Roman" w:hAnsi="Times New Roman"/>
                <w:sz w:val="24"/>
                <w:szCs w:val="24"/>
                <w:lang w:eastAsia="ru-RU"/>
              </w:rPr>
            </w:pPr>
            <w:r w:rsidRPr="00DA0889">
              <w:rPr>
                <w:rFonts w:ascii="Times New Roman" w:eastAsia="Times New Roman" w:hAnsi="Times New Roman"/>
                <w:sz w:val="24"/>
                <w:szCs w:val="24"/>
                <w:lang w:eastAsia="ru-RU"/>
              </w:rPr>
              <w:t>Доля участников, получивших от 61 до 80 баллов</w:t>
            </w:r>
          </w:p>
        </w:tc>
        <w:tc>
          <w:tcPr>
            <w:tcW w:w="1798" w:type="dxa"/>
            <w:vAlign w:val="center"/>
          </w:tcPr>
          <w:p w:rsidR="003C6A11" w:rsidRPr="00DA0889" w:rsidRDefault="003C6A11" w:rsidP="00F958B4">
            <w:pPr>
              <w:pStyle w:val="a3"/>
              <w:spacing w:after="0" w:line="240" w:lineRule="auto"/>
              <w:ind w:left="0"/>
              <w:jc w:val="center"/>
              <w:rPr>
                <w:rFonts w:ascii="Times New Roman" w:eastAsia="Times New Roman" w:hAnsi="Times New Roman"/>
                <w:sz w:val="24"/>
                <w:szCs w:val="24"/>
                <w:lang w:eastAsia="ru-RU"/>
              </w:rPr>
            </w:pPr>
            <w:r w:rsidRPr="00DA0889">
              <w:rPr>
                <w:rFonts w:ascii="Times New Roman" w:eastAsia="Times New Roman" w:hAnsi="Times New Roman"/>
                <w:sz w:val="24"/>
                <w:szCs w:val="24"/>
                <w:lang w:eastAsia="ru-RU"/>
              </w:rPr>
              <w:t>Доля участников,</w:t>
            </w:r>
          </w:p>
          <w:p w:rsidR="003C6A11" w:rsidRPr="00DA0889" w:rsidRDefault="003C6A11" w:rsidP="00F958B4">
            <w:pPr>
              <w:pStyle w:val="a3"/>
              <w:spacing w:after="0" w:line="240" w:lineRule="auto"/>
              <w:ind w:left="0"/>
              <w:jc w:val="center"/>
              <w:rPr>
                <w:rFonts w:ascii="Times New Roman" w:eastAsia="Times New Roman" w:hAnsi="Times New Roman"/>
                <w:sz w:val="24"/>
                <w:szCs w:val="24"/>
                <w:lang w:eastAsia="ru-RU"/>
              </w:rPr>
            </w:pPr>
            <w:r w:rsidRPr="00DA0889">
              <w:rPr>
                <w:rFonts w:ascii="Times New Roman" w:eastAsia="Times New Roman" w:hAnsi="Times New Roman"/>
                <w:sz w:val="24"/>
                <w:szCs w:val="24"/>
                <w:lang w:eastAsia="ru-RU"/>
              </w:rPr>
              <w:t xml:space="preserve">не </w:t>
            </w:r>
            <w:proofErr w:type="gramStart"/>
            <w:r w:rsidRPr="00DA0889">
              <w:rPr>
                <w:rFonts w:ascii="Times New Roman" w:eastAsia="Times New Roman" w:hAnsi="Times New Roman"/>
                <w:sz w:val="24"/>
                <w:szCs w:val="24"/>
                <w:lang w:eastAsia="ru-RU"/>
              </w:rPr>
              <w:t>достигших</w:t>
            </w:r>
            <w:proofErr w:type="gramEnd"/>
            <w:r w:rsidRPr="00DA0889">
              <w:rPr>
                <w:rFonts w:ascii="Times New Roman" w:eastAsia="Times New Roman" w:hAnsi="Times New Roman"/>
                <w:sz w:val="24"/>
                <w:szCs w:val="24"/>
                <w:lang w:eastAsia="ru-RU"/>
              </w:rPr>
              <w:t xml:space="preserve"> минимального балла</w:t>
            </w:r>
          </w:p>
        </w:tc>
      </w:tr>
      <w:tr w:rsidR="00F544C5" w:rsidRPr="00DA0889" w:rsidTr="008F1CDB">
        <w:trPr>
          <w:cantSplit/>
          <w:trHeight w:val="224"/>
        </w:trPr>
        <w:tc>
          <w:tcPr>
            <w:tcW w:w="568" w:type="dxa"/>
            <w:vAlign w:val="center"/>
          </w:tcPr>
          <w:p w:rsidR="00F544C5" w:rsidRPr="00DA0889" w:rsidRDefault="00DA0889" w:rsidP="00DA0889">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1</w:t>
            </w:r>
          </w:p>
        </w:tc>
        <w:tc>
          <w:tcPr>
            <w:tcW w:w="4287" w:type="dxa"/>
            <w:vAlign w:val="bottom"/>
          </w:tcPr>
          <w:p w:rsidR="00F544C5" w:rsidRPr="00DA0889" w:rsidRDefault="001447C1" w:rsidP="00DA0889">
            <w:pPr>
              <w:jc w:val="both"/>
              <w:rPr>
                <w:color w:val="000000"/>
              </w:rPr>
            </w:pPr>
            <w:r w:rsidRPr="00DA0889">
              <w:rPr>
                <w:color w:val="000000"/>
              </w:rPr>
              <w:t>Муниципальное бюджетное общеобразовательное учреждение Петрозаводского городского округа</w:t>
            </w:r>
            <w:r>
              <w:rPr>
                <w:color w:val="000000"/>
              </w:rPr>
              <w:t xml:space="preserve"> «Университетский лицей»</w:t>
            </w:r>
          </w:p>
        </w:tc>
        <w:tc>
          <w:tcPr>
            <w:tcW w:w="1797" w:type="dxa"/>
            <w:vAlign w:val="center"/>
          </w:tcPr>
          <w:p w:rsidR="00F544C5" w:rsidRPr="00DA0889" w:rsidRDefault="001447C1" w:rsidP="00F544C5">
            <w:pPr>
              <w:jc w:val="center"/>
            </w:pPr>
            <w:r>
              <w:t>27,0%</w:t>
            </w:r>
          </w:p>
        </w:tc>
        <w:tc>
          <w:tcPr>
            <w:tcW w:w="1798" w:type="dxa"/>
            <w:vAlign w:val="center"/>
          </w:tcPr>
          <w:p w:rsidR="00F544C5" w:rsidRPr="00DA0889" w:rsidRDefault="001447C1" w:rsidP="00F544C5">
            <w:pPr>
              <w:jc w:val="center"/>
              <w:rPr>
                <w:color w:val="000000"/>
              </w:rPr>
            </w:pPr>
            <w:r>
              <w:rPr>
                <w:color w:val="000000"/>
              </w:rPr>
              <w:t>55,6%</w:t>
            </w:r>
          </w:p>
        </w:tc>
        <w:tc>
          <w:tcPr>
            <w:tcW w:w="1798" w:type="dxa"/>
            <w:vAlign w:val="center"/>
          </w:tcPr>
          <w:p w:rsidR="00F544C5" w:rsidRPr="00DA0889" w:rsidRDefault="001447C1" w:rsidP="00F544C5">
            <w:pPr>
              <w:pStyle w:val="a3"/>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w:t>
            </w:r>
          </w:p>
        </w:tc>
      </w:tr>
      <w:tr w:rsidR="001447C1" w:rsidRPr="00DA0889" w:rsidTr="008F1CDB">
        <w:trPr>
          <w:cantSplit/>
          <w:trHeight w:val="224"/>
        </w:trPr>
        <w:tc>
          <w:tcPr>
            <w:tcW w:w="568" w:type="dxa"/>
            <w:vAlign w:val="center"/>
          </w:tcPr>
          <w:p w:rsidR="001447C1" w:rsidRPr="00DA0889" w:rsidRDefault="001447C1" w:rsidP="00DA0889">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2</w:t>
            </w:r>
          </w:p>
        </w:tc>
        <w:tc>
          <w:tcPr>
            <w:tcW w:w="4287" w:type="dxa"/>
            <w:vAlign w:val="bottom"/>
          </w:tcPr>
          <w:p w:rsidR="001447C1" w:rsidRPr="00DA0889" w:rsidRDefault="001447C1" w:rsidP="00DA0889">
            <w:pPr>
              <w:jc w:val="both"/>
              <w:rPr>
                <w:color w:val="000000"/>
              </w:rPr>
            </w:pPr>
            <w:r w:rsidRPr="00DA0889">
              <w:rPr>
                <w:color w:val="000000"/>
              </w:rPr>
              <w:t>Муниципальное бюджетное общеобразовательное учреждение Петрозаводского городского округа "Лицей № 1"</w:t>
            </w:r>
          </w:p>
        </w:tc>
        <w:tc>
          <w:tcPr>
            <w:tcW w:w="1797" w:type="dxa"/>
            <w:vAlign w:val="center"/>
          </w:tcPr>
          <w:p w:rsidR="001447C1" w:rsidRPr="00DA0889" w:rsidRDefault="001447C1" w:rsidP="00166171">
            <w:pPr>
              <w:jc w:val="center"/>
            </w:pPr>
            <w:r w:rsidRPr="00DA0889">
              <w:t>26,8%</w:t>
            </w:r>
          </w:p>
        </w:tc>
        <w:tc>
          <w:tcPr>
            <w:tcW w:w="1798" w:type="dxa"/>
            <w:vAlign w:val="center"/>
          </w:tcPr>
          <w:p w:rsidR="001447C1" w:rsidRPr="00DA0889" w:rsidRDefault="001447C1" w:rsidP="00166171">
            <w:pPr>
              <w:jc w:val="center"/>
              <w:rPr>
                <w:color w:val="000000"/>
              </w:rPr>
            </w:pPr>
            <w:r w:rsidRPr="00DA0889">
              <w:rPr>
                <w:color w:val="000000"/>
              </w:rPr>
              <w:t>55,4%</w:t>
            </w:r>
          </w:p>
        </w:tc>
        <w:tc>
          <w:tcPr>
            <w:tcW w:w="1798" w:type="dxa"/>
            <w:vAlign w:val="center"/>
          </w:tcPr>
          <w:p w:rsidR="001447C1" w:rsidRPr="00DA0889" w:rsidRDefault="001447C1" w:rsidP="00166171">
            <w:pPr>
              <w:pStyle w:val="a3"/>
              <w:spacing w:after="0" w:line="240" w:lineRule="auto"/>
              <w:ind w:left="0"/>
              <w:contextualSpacing w:val="0"/>
              <w:jc w:val="center"/>
              <w:rPr>
                <w:rFonts w:ascii="Times New Roman" w:eastAsia="Times New Roman" w:hAnsi="Times New Roman"/>
                <w:sz w:val="24"/>
                <w:szCs w:val="24"/>
                <w:lang w:eastAsia="ru-RU"/>
              </w:rPr>
            </w:pPr>
            <w:r w:rsidRPr="00DA0889">
              <w:rPr>
                <w:rFonts w:ascii="Times New Roman" w:eastAsia="Times New Roman" w:hAnsi="Times New Roman"/>
                <w:sz w:val="24"/>
                <w:szCs w:val="24"/>
                <w:lang w:eastAsia="ru-RU"/>
              </w:rPr>
              <w:t>0,0%</w:t>
            </w:r>
          </w:p>
        </w:tc>
      </w:tr>
      <w:tr w:rsidR="001447C1" w:rsidRPr="00DA0889" w:rsidTr="008F1CDB">
        <w:trPr>
          <w:cantSplit/>
          <w:trHeight w:val="224"/>
        </w:trPr>
        <w:tc>
          <w:tcPr>
            <w:tcW w:w="568" w:type="dxa"/>
            <w:vAlign w:val="center"/>
          </w:tcPr>
          <w:p w:rsidR="001447C1" w:rsidRDefault="00046117" w:rsidP="00DA0889">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3</w:t>
            </w:r>
          </w:p>
        </w:tc>
        <w:tc>
          <w:tcPr>
            <w:tcW w:w="4287" w:type="dxa"/>
            <w:vAlign w:val="bottom"/>
          </w:tcPr>
          <w:p w:rsidR="001447C1" w:rsidRPr="00DA0889" w:rsidRDefault="001447C1" w:rsidP="00166171">
            <w:pPr>
              <w:jc w:val="both"/>
              <w:rPr>
                <w:color w:val="000000"/>
              </w:rPr>
            </w:pPr>
            <w:r>
              <w:rPr>
                <w:color w:val="000000"/>
              </w:rPr>
              <w:t>М</w:t>
            </w:r>
            <w:r w:rsidRPr="00DA0889">
              <w:rPr>
                <w:color w:val="000000"/>
              </w:rPr>
              <w:t>униципальное бюджетное общеобразовательное учреждение  Петрозаводского городского округа "Гимназия № 30 имени Музалева Д.Н."</w:t>
            </w:r>
          </w:p>
        </w:tc>
        <w:tc>
          <w:tcPr>
            <w:tcW w:w="1797" w:type="dxa"/>
            <w:vAlign w:val="center"/>
          </w:tcPr>
          <w:p w:rsidR="001447C1" w:rsidRPr="00DA0889" w:rsidRDefault="001447C1" w:rsidP="00166171">
            <w:pPr>
              <w:jc w:val="center"/>
            </w:pPr>
            <w:r w:rsidRPr="00DA0889">
              <w:t>21,7%</w:t>
            </w:r>
          </w:p>
        </w:tc>
        <w:tc>
          <w:tcPr>
            <w:tcW w:w="1798" w:type="dxa"/>
            <w:vAlign w:val="center"/>
          </w:tcPr>
          <w:p w:rsidR="001447C1" w:rsidRPr="00DA0889" w:rsidRDefault="001447C1" w:rsidP="00166171">
            <w:pPr>
              <w:jc w:val="center"/>
              <w:rPr>
                <w:color w:val="000000"/>
              </w:rPr>
            </w:pPr>
            <w:r w:rsidRPr="00DA0889">
              <w:rPr>
                <w:color w:val="000000"/>
              </w:rPr>
              <w:t>52,2%</w:t>
            </w:r>
          </w:p>
        </w:tc>
        <w:tc>
          <w:tcPr>
            <w:tcW w:w="1798" w:type="dxa"/>
            <w:vAlign w:val="center"/>
          </w:tcPr>
          <w:p w:rsidR="001447C1" w:rsidRPr="00DA0889" w:rsidRDefault="001447C1" w:rsidP="00166171">
            <w:pPr>
              <w:pStyle w:val="a3"/>
              <w:spacing w:after="0" w:line="240" w:lineRule="auto"/>
              <w:ind w:left="0"/>
              <w:contextualSpacing w:val="0"/>
              <w:jc w:val="center"/>
              <w:rPr>
                <w:rFonts w:ascii="Times New Roman" w:eastAsia="Times New Roman" w:hAnsi="Times New Roman"/>
                <w:sz w:val="24"/>
                <w:szCs w:val="24"/>
                <w:lang w:eastAsia="ru-RU"/>
              </w:rPr>
            </w:pPr>
            <w:r w:rsidRPr="00DA0889">
              <w:rPr>
                <w:rFonts w:ascii="Times New Roman" w:eastAsia="Times New Roman" w:hAnsi="Times New Roman"/>
                <w:sz w:val="24"/>
                <w:szCs w:val="24"/>
                <w:lang w:eastAsia="ru-RU"/>
              </w:rPr>
              <w:t>0,0%</w:t>
            </w:r>
          </w:p>
        </w:tc>
      </w:tr>
      <w:tr w:rsidR="001447C1" w:rsidRPr="00DA0889" w:rsidTr="008F1CDB">
        <w:trPr>
          <w:cantSplit/>
          <w:trHeight w:val="224"/>
        </w:trPr>
        <w:tc>
          <w:tcPr>
            <w:tcW w:w="568" w:type="dxa"/>
            <w:vAlign w:val="center"/>
          </w:tcPr>
          <w:p w:rsidR="001447C1" w:rsidRPr="00DA0889" w:rsidRDefault="00046117" w:rsidP="00DA0889">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4</w:t>
            </w:r>
          </w:p>
        </w:tc>
        <w:tc>
          <w:tcPr>
            <w:tcW w:w="4287" w:type="dxa"/>
            <w:vAlign w:val="bottom"/>
          </w:tcPr>
          <w:p w:rsidR="001447C1" w:rsidRPr="00DA0889" w:rsidRDefault="001447C1">
            <w:pPr>
              <w:rPr>
                <w:color w:val="000000"/>
              </w:rPr>
            </w:pPr>
            <w:r>
              <w:rPr>
                <w:color w:val="000000"/>
              </w:rPr>
              <w:t>М</w:t>
            </w:r>
            <w:r w:rsidRPr="00DA0889">
              <w:rPr>
                <w:color w:val="000000"/>
              </w:rPr>
              <w:t>униципальное бюджетное общеобразовательное учреждение Петрозаводского городского округа "Лицей № 13"</w:t>
            </w:r>
          </w:p>
        </w:tc>
        <w:tc>
          <w:tcPr>
            <w:tcW w:w="1797" w:type="dxa"/>
            <w:vAlign w:val="center"/>
          </w:tcPr>
          <w:p w:rsidR="001447C1" w:rsidRPr="00DA0889" w:rsidRDefault="001447C1" w:rsidP="00F544C5">
            <w:pPr>
              <w:jc w:val="center"/>
            </w:pPr>
            <w:r w:rsidRPr="00DA0889">
              <w:t>16,7%</w:t>
            </w:r>
          </w:p>
        </w:tc>
        <w:tc>
          <w:tcPr>
            <w:tcW w:w="1798" w:type="dxa"/>
            <w:vAlign w:val="center"/>
          </w:tcPr>
          <w:p w:rsidR="001447C1" w:rsidRPr="00DA0889" w:rsidRDefault="001447C1" w:rsidP="00F544C5">
            <w:pPr>
              <w:jc w:val="center"/>
              <w:rPr>
                <w:color w:val="000000"/>
              </w:rPr>
            </w:pPr>
            <w:r w:rsidRPr="00DA0889">
              <w:rPr>
                <w:color w:val="000000"/>
              </w:rPr>
              <w:t>42,9%</w:t>
            </w:r>
          </w:p>
        </w:tc>
        <w:tc>
          <w:tcPr>
            <w:tcW w:w="1798" w:type="dxa"/>
            <w:vAlign w:val="center"/>
          </w:tcPr>
          <w:p w:rsidR="001447C1" w:rsidRPr="00DA0889" w:rsidRDefault="001447C1" w:rsidP="00F544C5">
            <w:pPr>
              <w:pStyle w:val="a3"/>
              <w:spacing w:after="0" w:line="240" w:lineRule="auto"/>
              <w:ind w:left="0"/>
              <w:contextualSpacing w:val="0"/>
              <w:jc w:val="center"/>
              <w:rPr>
                <w:rFonts w:ascii="Times New Roman" w:eastAsia="Times New Roman" w:hAnsi="Times New Roman"/>
                <w:sz w:val="24"/>
                <w:szCs w:val="24"/>
                <w:lang w:eastAsia="ru-RU"/>
              </w:rPr>
            </w:pPr>
            <w:r w:rsidRPr="00DA0889">
              <w:rPr>
                <w:rFonts w:ascii="Times New Roman" w:eastAsia="Times New Roman" w:hAnsi="Times New Roman"/>
                <w:sz w:val="24"/>
                <w:szCs w:val="24"/>
                <w:lang w:eastAsia="ru-RU"/>
              </w:rPr>
              <w:t>0,0%</w:t>
            </w:r>
          </w:p>
        </w:tc>
      </w:tr>
      <w:tr w:rsidR="001447C1" w:rsidRPr="00DA0889" w:rsidTr="008F1CDB">
        <w:trPr>
          <w:cantSplit/>
          <w:trHeight w:val="224"/>
        </w:trPr>
        <w:tc>
          <w:tcPr>
            <w:tcW w:w="568" w:type="dxa"/>
            <w:vAlign w:val="center"/>
          </w:tcPr>
          <w:p w:rsidR="001447C1" w:rsidRPr="00DA0889" w:rsidRDefault="00046117" w:rsidP="00DA0889">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5</w:t>
            </w:r>
          </w:p>
        </w:tc>
        <w:tc>
          <w:tcPr>
            <w:tcW w:w="4287" w:type="dxa"/>
            <w:vAlign w:val="bottom"/>
          </w:tcPr>
          <w:p w:rsidR="001447C1" w:rsidRPr="00DA0889" w:rsidRDefault="001447C1">
            <w:pPr>
              <w:rPr>
                <w:color w:val="000000"/>
              </w:rPr>
            </w:pPr>
            <w:r w:rsidRPr="00DA0889">
              <w:rPr>
                <w:color w:val="000000"/>
              </w:rPr>
              <w:t>Муниципальное казенное общеобразовательное учреждение Сортавальского муниципального района Республики Карелия Средняя общеобразовательная школа №1</w:t>
            </w:r>
          </w:p>
        </w:tc>
        <w:tc>
          <w:tcPr>
            <w:tcW w:w="1797" w:type="dxa"/>
            <w:vAlign w:val="center"/>
          </w:tcPr>
          <w:p w:rsidR="001447C1" w:rsidRPr="00DA0889" w:rsidRDefault="001447C1" w:rsidP="00F544C5">
            <w:pPr>
              <w:jc w:val="center"/>
            </w:pPr>
            <w:r w:rsidRPr="00DA0889">
              <w:t>15,4%</w:t>
            </w:r>
          </w:p>
        </w:tc>
        <w:tc>
          <w:tcPr>
            <w:tcW w:w="1798" w:type="dxa"/>
            <w:vAlign w:val="center"/>
          </w:tcPr>
          <w:p w:rsidR="001447C1" w:rsidRPr="00DA0889" w:rsidRDefault="001447C1" w:rsidP="00F544C5">
            <w:pPr>
              <w:jc w:val="center"/>
              <w:rPr>
                <w:color w:val="000000"/>
              </w:rPr>
            </w:pPr>
            <w:r w:rsidRPr="00DA0889">
              <w:rPr>
                <w:color w:val="000000"/>
              </w:rPr>
              <w:t>50,0%</w:t>
            </w:r>
          </w:p>
        </w:tc>
        <w:tc>
          <w:tcPr>
            <w:tcW w:w="1798" w:type="dxa"/>
            <w:vAlign w:val="center"/>
          </w:tcPr>
          <w:p w:rsidR="001447C1" w:rsidRPr="00DA0889" w:rsidRDefault="001447C1" w:rsidP="00F544C5">
            <w:pPr>
              <w:pStyle w:val="a3"/>
              <w:spacing w:after="0" w:line="240" w:lineRule="auto"/>
              <w:ind w:left="0"/>
              <w:contextualSpacing w:val="0"/>
              <w:jc w:val="center"/>
              <w:rPr>
                <w:rFonts w:ascii="Times New Roman" w:eastAsia="Times New Roman" w:hAnsi="Times New Roman"/>
                <w:sz w:val="24"/>
                <w:szCs w:val="24"/>
                <w:lang w:eastAsia="ru-RU"/>
              </w:rPr>
            </w:pPr>
            <w:r w:rsidRPr="00DA0889">
              <w:rPr>
                <w:rFonts w:ascii="Times New Roman" w:eastAsia="Times New Roman" w:hAnsi="Times New Roman"/>
                <w:sz w:val="24"/>
                <w:szCs w:val="24"/>
                <w:lang w:eastAsia="ru-RU"/>
              </w:rPr>
              <w:t>0,0%</w:t>
            </w:r>
          </w:p>
        </w:tc>
      </w:tr>
      <w:tr w:rsidR="001447C1" w:rsidRPr="00DA0889" w:rsidTr="008F1CDB">
        <w:trPr>
          <w:cantSplit/>
          <w:trHeight w:val="224"/>
        </w:trPr>
        <w:tc>
          <w:tcPr>
            <w:tcW w:w="568" w:type="dxa"/>
            <w:vAlign w:val="center"/>
          </w:tcPr>
          <w:p w:rsidR="001447C1" w:rsidRPr="00DA0889" w:rsidRDefault="00046117" w:rsidP="00DA0889">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6</w:t>
            </w:r>
          </w:p>
        </w:tc>
        <w:tc>
          <w:tcPr>
            <w:tcW w:w="4287" w:type="dxa"/>
            <w:vAlign w:val="bottom"/>
          </w:tcPr>
          <w:p w:rsidR="001447C1" w:rsidRPr="00DA0889" w:rsidRDefault="001447C1">
            <w:pPr>
              <w:rPr>
                <w:color w:val="000000"/>
              </w:rPr>
            </w:pPr>
            <w:r>
              <w:rPr>
                <w:color w:val="000000"/>
              </w:rPr>
              <w:t>М</w:t>
            </w:r>
            <w:r w:rsidRPr="00DA0889">
              <w:rPr>
                <w:color w:val="000000"/>
              </w:rPr>
              <w:t>униципальное бюджетное общеобразовательное учреждение Петрозаводского городского округа "Академический лицей"</w:t>
            </w:r>
          </w:p>
        </w:tc>
        <w:tc>
          <w:tcPr>
            <w:tcW w:w="1797" w:type="dxa"/>
            <w:vAlign w:val="center"/>
          </w:tcPr>
          <w:p w:rsidR="001447C1" w:rsidRPr="00DA0889" w:rsidRDefault="001447C1" w:rsidP="00F544C5">
            <w:pPr>
              <w:jc w:val="center"/>
            </w:pPr>
            <w:r w:rsidRPr="00DA0889">
              <w:t>13,2%</w:t>
            </w:r>
          </w:p>
        </w:tc>
        <w:tc>
          <w:tcPr>
            <w:tcW w:w="1798" w:type="dxa"/>
            <w:vAlign w:val="center"/>
          </w:tcPr>
          <w:p w:rsidR="001447C1" w:rsidRPr="00DA0889" w:rsidRDefault="001447C1" w:rsidP="00F544C5">
            <w:pPr>
              <w:jc w:val="center"/>
              <w:rPr>
                <w:color w:val="000000"/>
              </w:rPr>
            </w:pPr>
            <w:r w:rsidRPr="00DA0889">
              <w:rPr>
                <w:color w:val="000000"/>
              </w:rPr>
              <w:t>65,8%</w:t>
            </w:r>
          </w:p>
        </w:tc>
        <w:tc>
          <w:tcPr>
            <w:tcW w:w="1798" w:type="dxa"/>
            <w:vAlign w:val="center"/>
          </w:tcPr>
          <w:p w:rsidR="001447C1" w:rsidRPr="00DA0889" w:rsidRDefault="001447C1" w:rsidP="00F544C5">
            <w:pPr>
              <w:pStyle w:val="a3"/>
              <w:spacing w:after="0" w:line="240" w:lineRule="auto"/>
              <w:ind w:left="0"/>
              <w:contextualSpacing w:val="0"/>
              <w:jc w:val="center"/>
              <w:rPr>
                <w:rFonts w:ascii="Times New Roman" w:eastAsia="Times New Roman" w:hAnsi="Times New Roman"/>
                <w:sz w:val="24"/>
                <w:szCs w:val="24"/>
                <w:lang w:eastAsia="ru-RU"/>
              </w:rPr>
            </w:pPr>
            <w:r w:rsidRPr="00DA0889">
              <w:rPr>
                <w:rFonts w:ascii="Times New Roman" w:eastAsia="Times New Roman" w:hAnsi="Times New Roman"/>
                <w:sz w:val="24"/>
                <w:szCs w:val="24"/>
                <w:lang w:eastAsia="ru-RU"/>
              </w:rPr>
              <w:t>0,0%</w:t>
            </w:r>
          </w:p>
        </w:tc>
      </w:tr>
      <w:tr w:rsidR="001447C1" w:rsidRPr="00DA0889" w:rsidTr="008F1CDB">
        <w:trPr>
          <w:cantSplit/>
          <w:trHeight w:val="224"/>
        </w:trPr>
        <w:tc>
          <w:tcPr>
            <w:tcW w:w="568" w:type="dxa"/>
            <w:vAlign w:val="center"/>
          </w:tcPr>
          <w:p w:rsidR="001447C1" w:rsidRPr="00DA0889" w:rsidRDefault="00046117" w:rsidP="00DA0889">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7</w:t>
            </w:r>
          </w:p>
        </w:tc>
        <w:tc>
          <w:tcPr>
            <w:tcW w:w="4287" w:type="dxa"/>
            <w:vAlign w:val="bottom"/>
          </w:tcPr>
          <w:p w:rsidR="001447C1" w:rsidRPr="00DA0889" w:rsidRDefault="001447C1">
            <w:pPr>
              <w:rPr>
                <w:color w:val="000000"/>
              </w:rPr>
            </w:pPr>
            <w:r w:rsidRPr="00DA0889">
              <w:rPr>
                <w:color w:val="000000"/>
              </w:rPr>
              <w:t>Муниципальное общеобразовательное учреждение Беломорского муниципального района "Беломорская средняя общеобразовательная школа № 1"</w:t>
            </w:r>
          </w:p>
        </w:tc>
        <w:tc>
          <w:tcPr>
            <w:tcW w:w="1797" w:type="dxa"/>
            <w:vAlign w:val="center"/>
          </w:tcPr>
          <w:p w:rsidR="001447C1" w:rsidRPr="00DA0889" w:rsidRDefault="001447C1" w:rsidP="00F544C5">
            <w:pPr>
              <w:jc w:val="center"/>
            </w:pPr>
            <w:r w:rsidRPr="00DA0889">
              <w:t>10,0%</w:t>
            </w:r>
          </w:p>
        </w:tc>
        <w:tc>
          <w:tcPr>
            <w:tcW w:w="1798" w:type="dxa"/>
            <w:vAlign w:val="center"/>
          </w:tcPr>
          <w:p w:rsidR="001447C1" w:rsidRPr="00DA0889" w:rsidRDefault="001447C1" w:rsidP="00F544C5">
            <w:pPr>
              <w:jc w:val="center"/>
              <w:rPr>
                <w:color w:val="000000"/>
              </w:rPr>
            </w:pPr>
            <w:r w:rsidRPr="00DA0889">
              <w:rPr>
                <w:color w:val="000000"/>
              </w:rPr>
              <w:t>40,0%</w:t>
            </w:r>
          </w:p>
        </w:tc>
        <w:tc>
          <w:tcPr>
            <w:tcW w:w="1798" w:type="dxa"/>
            <w:vAlign w:val="center"/>
          </w:tcPr>
          <w:p w:rsidR="001447C1" w:rsidRPr="00DA0889" w:rsidRDefault="001447C1" w:rsidP="00046117">
            <w:pPr>
              <w:jc w:val="center"/>
              <w:rPr>
                <w:color w:val="000000"/>
              </w:rPr>
            </w:pPr>
            <w:r w:rsidRPr="00DA0889">
              <w:rPr>
                <w:color w:val="000000"/>
              </w:rPr>
              <w:t>0,0%</w:t>
            </w:r>
          </w:p>
        </w:tc>
      </w:tr>
      <w:tr w:rsidR="001447C1" w:rsidRPr="00DA0889" w:rsidTr="008F1CDB">
        <w:trPr>
          <w:cantSplit/>
          <w:trHeight w:val="224"/>
        </w:trPr>
        <w:tc>
          <w:tcPr>
            <w:tcW w:w="568" w:type="dxa"/>
            <w:vAlign w:val="center"/>
          </w:tcPr>
          <w:p w:rsidR="001447C1" w:rsidRPr="00DA0889" w:rsidRDefault="00046117" w:rsidP="00DA0889">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8</w:t>
            </w:r>
          </w:p>
        </w:tc>
        <w:tc>
          <w:tcPr>
            <w:tcW w:w="4287" w:type="dxa"/>
            <w:vAlign w:val="bottom"/>
          </w:tcPr>
          <w:p w:rsidR="001447C1" w:rsidRPr="00DA0889" w:rsidRDefault="001447C1">
            <w:pPr>
              <w:rPr>
                <w:color w:val="000000"/>
              </w:rPr>
            </w:pPr>
            <w:r w:rsidRPr="00DA0889">
              <w:rPr>
                <w:color w:val="000000"/>
              </w:rPr>
              <w:t>Муниципальное казенное общеобразовательное учреждение "Средняя общеобразовательная школа №2 г.</w:t>
            </w:r>
            <w:r>
              <w:rPr>
                <w:color w:val="000000"/>
              </w:rPr>
              <w:t xml:space="preserve"> </w:t>
            </w:r>
            <w:r w:rsidRPr="00DA0889">
              <w:rPr>
                <w:color w:val="000000"/>
              </w:rPr>
              <w:t>Олонца"</w:t>
            </w:r>
          </w:p>
        </w:tc>
        <w:tc>
          <w:tcPr>
            <w:tcW w:w="1797" w:type="dxa"/>
            <w:vAlign w:val="center"/>
          </w:tcPr>
          <w:p w:rsidR="001447C1" w:rsidRPr="00DA0889" w:rsidRDefault="001447C1" w:rsidP="00F544C5">
            <w:pPr>
              <w:jc w:val="center"/>
            </w:pPr>
            <w:r w:rsidRPr="00DA0889">
              <w:t>10,0%</w:t>
            </w:r>
          </w:p>
        </w:tc>
        <w:tc>
          <w:tcPr>
            <w:tcW w:w="1798" w:type="dxa"/>
            <w:vAlign w:val="center"/>
          </w:tcPr>
          <w:p w:rsidR="001447C1" w:rsidRPr="00DA0889" w:rsidRDefault="001447C1" w:rsidP="00F544C5">
            <w:pPr>
              <w:jc w:val="center"/>
              <w:rPr>
                <w:color w:val="000000"/>
              </w:rPr>
            </w:pPr>
            <w:r w:rsidRPr="00DA0889">
              <w:rPr>
                <w:color w:val="000000"/>
              </w:rPr>
              <w:t>40,0%</w:t>
            </w:r>
          </w:p>
        </w:tc>
        <w:tc>
          <w:tcPr>
            <w:tcW w:w="1798" w:type="dxa"/>
            <w:vAlign w:val="center"/>
          </w:tcPr>
          <w:p w:rsidR="001447C1" w:rsidRPr="00DA0889" w:rsidRDefault="001447C1" w:rsidP="00046117">
            <w:pPr>
              <w:jc w:val="center"/>
              <w:rPr>
                <w:color w:val="000000"/>
              </w:rPr>
            </w:pPr>
            <w:r w:rsidRPr="00DA0889">
              <w:rPr>
                <w:color w:val="000000"/>
              </w:rPr>
              <w:t>0,0%</w:t>
            </w:r>
          </w:p>
        </w:tc>
      </w:tr>
      <w:tr w:rsidR="001447C1" w:rsidRPr="00DA0889" w:rsidTr="008F1CDB">
        <w:trPr>
          <w:cantSplit/>
          <w:trHeight w:val="224"/>
        </w:trPr>
        <w:tc>
          <w:tcPr>
            <w:tcW w:w="568" w:type="dxa"/>
            <w:vAlign w:val="center"/>
          </w:tcPr>
          <w:p w:rsidR="001447C1" w:rsidRPr="00DA0889" w:rsidRDefault="00046117" w:rsidP="00DA0889">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9</w:t>
            </w:r>
          </w:p>
        </w:tc>
        <w:tc>
          <w:tcPr>
            <w:tcW w:w="4287" w:type="dxa"/>
            <w:vAlign w:val="bottom"/>
          </w:tcPr>
          <w:p w:rsidR="001447C1" w:rsidRPr="00DA0889" w:rsidRDefault="001447C1">
            <w:pPr>
              <w:rPr>
                <w:color w:val="000000"/>
              </w:rPr>
            </w:pPr>
            <w:r w:rsidRPr="00DA0889">
              <w:rPr>
                <w:color w:val="000000"/>
              </w:rPr>
              <w:t>Муниципальное бюджетное общеобразовательное учреждение Средняя общеобразовательная школа п.</w:t>
            </w:r>
            <w:r>
              <w:rPr>
                <w:color w:val="000000"/>
              </w:rPr>
              <w:t xml:space="preserve"> </w:t>
            </w:r>
            <w:r w:rsidRPr="00DA0889">
              <w:rPr>
                <w:color w:val="000000"/>
              </w:rPr>
              <w:t>Надвоицы</w:t>
            </w:r>
            <w:r>
              <w:rPr>
                <w:color w:val="000000"/>
              </w:rPr>
              <w:t xml:space="preserve"> Сегежского МР</w:t>
            </w:r>
          </w:p>
        </w:tc>
        <w:tc>
          <w:tcPr>
            <w:tcW w:w="1797" w:type="dxa"/>
            <w:vAlign w:val="center"/>
          </w:tcPr>
          <w:p w:rsidR="001447C1" w:rsidRPr="00DA0889" w:rsidRDefault="001447C1" w:rsidP="00F544C5">
            <w:pPr>
              <w:jc w:val="center"/>
            </w:pPr>
            <w:r w:rsidRPr="00DA0889">
              <w:t>9,5%</w:t>
            </w:r>
          </w:p>
        </w:tc>
        <w:tc>
          <w:tcPr>
            <w:tcW w:w="1798" w:type="dxa"/>
            <w:vAlign w:val="center"/>
          </w:tcPr>
          <w:p w:rsidR="001447C1" w:rsidRPr="00DA0889" w:rsidRDefault="001447C1" w:rsidP="00F544C5">
            <w:pPr>
              <w:jc w:val="center"/>
              <w:rPr>
                <w:color w:val="000000"/>
              </w:rPr>
            </w:pPr>
            <w:r w:rsidRPr="00DA0889">
              <w:rPr>
                <w:color w:val="000000"/>
              </w:rPr>
              <w:t>47,6%</w:t>
            </w:r>
          </w:p>
        </w:tc>
        <w:tc>
          <w:tcPr>
            <w:tcW w:w="1798" w:type="dxa"/>
            <w:vAlign w:val="center"/>
          </w:tcPr>
          <w:p w:rsidR="001447C1" w:rsidRPr="00DA0889" w:rsidRDefault="001447C1" w:rsidP="00046117">
            <w:pPr>
              <w:jc w:val="center"/>
              <w:rPr>
                <w:color w:val="000000"/>
              </w:rPr>
            </w:pPr>
            <w:r w:rsidRPr="00DA0889">
              <w:rPr>
                <w:color w:val="000000"/>
              </w:rPr>
              <w:t>0,0%</w:t>
            </w:r>
          </w:p>
        </w:tc>
      </w:tr>
      <w:tr w:rsidR="001447C1" w:rsidRPr="00DA0889" w:rsidTr="008F1CDB">
        <w:trPr>
          <w:cantSplit/>
          <w:trHeight w:val="224"/>
        </w:trPr>
        <w:tc>
          <w:tcPr>
            <w:tcW w:w="568" w:type="dxa"/>
            <w:vAlign w:val="center"/>
          </w:tcPr>
          <w:p w:rsidR="001447C1" w:rsidRPr="00DA0889" w:rsidRDefault="00046117" w:rsidP="00DA0889">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10</w:t>
            </w:r>
          </w:p>
        </w:tc>
        <w:tc>
          <w:tcPr>
            <w:tcW w:w="4287" w:type="dxa"/>
            <w:vAlign w:val="bottom"/>
          </w:tcPr>
          <w:p w:rsidR="001447C1" w:rsidRPr="00DA0889" w:rsidRDefault="001447C1">
            <w:pPr>
              <w:rPr>
                <w:color w:val="000000"/>
              </w:rPr>
            </w:pPr>
            <w:r>
              <w:rPr>
                <w:color w:val="000000"/>
              </w:rPr>
              <w:t>М</w:t>
            </w:r>
            <w:r w:rsidRPr="00DA0889">
              <w:rPr>
                <w:color w:val="000000"/>
              </w:rPr>
              <w:t>униципальное бюджетное общеобразовательное учреждение Петрозаводского городского округа "Лицей № 40"</w:t>
            </w:r>
          </w:p>
        </w:tc>
        <w:tc>
          <w:tcPr>
            <w:tcW w:w="1797" w:type="dxa"/>
            <w:vAlign w:val="center"/>
          </w:tcPr>
          <w:p w:rsidR="001447C1" w:rsidRPr="00DA0889" w:rsidRDefault="001447C1" w:rsidP="00F544C5">
            <w:pPr>
              <w:jc w:val="center"/>
            </w:pPr>
            <w:r w:rsidRPr="00DA0889">
              <w:t>9,4%</w:t>
            </w:r>
          </w:p>
        </w:tc>
        <w:tc>
          <w:tcPr>
            <w:tcW w:w="1798" w:type="dxa"/>
            <w:vAlign w:val="center"/>
          </w:tcPr>
          <w:p w:rsidR="001447C1" w:rsidRPr="00DA0889" w:rsidRDefault="001447C1" w:rsidP="00F544C5">
            <w:pPr>
              <w:jc w:val="center"/>
              <w:rPr>
                <w:color w:val="000000"/>
              </w:rPr>
            </w:pPr>
            <w:r w:rsidRPr="00DA0889">
              <w:rPr>
                <w:color w:val="000000"/>
              </w:rPr>
              <w:t>60,4%</w:t>
            </w:r>
          </w:p>
        </w:tc>
        <w:tc>
          <w:tcPr>
            <w:tcW w:w="1798" w:type="dxa"/>
            <w:vAlign w:val="center"/>
          </w:tcPr>
          <w:p w:rsidR="001447C1" w:rsidRPr="00DA0889" w:rsidRDefault="001447C1" w:rsidP="00046117">
            <w:pPr>
              <w:jc w:val="center"/>
              <w:rPr>
                <w:color w:val="000000"/>
              </w:rPr>
            </w:pPr>
            <w:r w:rsidRPr="00DA0889">
              <w:rPr>
                <w:color w:val="000000"/>
              </w:rPr>
              <w:t>0,0%</w:t>
            </w:r>
          </w:p>
        </w:tc>
      </w:tr>
      <w:tr w:rsidR="001447C1" w:rsidRPr="00DA0889" w:rsidTr="008F1CDB">
        <w:trPr>
          <w:cantSplit/>
          <w:trHeight w:val="224"/>
        </w:trPr>
        <w:tc>
          <w:tcPr>
            <w:tcW w:w="568" w:type="dxa"/>
            <w:vAlign w:val="center"/>
          </w:tcPr>
          <w:p w:rsidR="001447C1" w:rsidRPr="00DA0889" w:rsidRDefault="00046117" w:rsidP="00DA0889">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lastRenderedPageBreak/>
              <w:t>11</w:t>
            </w:r>
          </w:p>
        </w:tc>
        <w:tc>
          <w:tcPr>
            <w:tcW w:w="4287" w:type="dxa"/>
            <w:vAlign w:val="bottom"/>
          </w:tcPr>
          <w:p w:rsidR="001447C1" w:rsidRPr="00DA0889" w:rsidRDefault="001447C1">
            <w:pPr>
              <w:rPr>
                <w:color w:val="000000"/>
              </w:rPr>
            </w:pPr>
            <w:r>
              <w:rPr>
                <w:color w:val="000000"/>
              </w:rPr>
              <w:t>М</w:t>
            </w:r>
            <w:r w:rsidRPr="00DA0889">
              <w:rPr>
                <w:color w:val="000000"/>
              </w:rPr>
              <w:t>униципальное бюджетное общеобразовательное учреждение Петрозаводского городского округа "Средняя общеобразовательная школа № 27 с углубленным изучением отдельных предметов"</w:t>
            </w:r>
          </w:p>
        </w:tc>
        <w:tc>
          <w:tcPr>
            <w:tcW w:w="1797" w:type="dxa"/>
            <w:vAlign w:val="center"/>
          </w:tcPr>
          <w:p w:rsidR="001447C1" w:rsidRPr="00DA0889" w:rsidRDefault="001447C1" w:rsidP="00F544C5">
            <w:pPr>
              <w:jc w:val="center"/>
            </w:pPr>
            <w:r w:rsidRPr="00DA0889">
              <w:t>8,3%</w:t>
            </w:r>
          </w:p>
        </w:tc>
        <w:tc>
          <w:tcPr>
            <w:tcW w:w="1798" w:type="dxa"/>
            <w:vAlign w:val="center"/>
          </w:tcPr>
          <w:p w:rsidR="001447C1" w:rsidRPr="00DA0889" w:rsidRDefault="001447C1" w:rsidP="00F544C5">
            <w:pPr>
              <w:jc w:val="center"/>
              <w:rPr>
                <w:color w:val="000000"/>
              </w:rPr>
            </w:pPr>
            <w:r w:rsidRPr="00DA0889">
              <w:rPr>
                <w:color w:val="000000"/>
              </w:rPr>
              <w:t>55,6%</w:t>
            </w:r>
          </w:p>
        </w:tc>
        <w:tc>
          <w:tcPr>
            <w:tcW w:w="1798" w:type="dxa"/>
            <w:vAlign w:val="center"/>
          </w:tcPr>
          <w:p w:rsidR="001447C1" w:rsidRPr="00DA0889" w:rsidRDefault="001447C1" w:rsidP="00046117">
            <w:pPr>
              <w:jc w:val="center"/>
              <w:rPr>
                <w:color w:val="000000"/>
              </w:rPr>
            </w:pPr>
            <w:r w:rsidRPr="00DA0889">
              <w:rPr>
                <w:color w:val="000000"/>
              </w:rPr>
              <w:t>0,0%</w:t>
            </w:r>
          </w:p>
        </w:tc>
      </w:tr>
      <w:tr w:rsidR="001447C1" w:rsidRPr="00DA0889" w:rsidTr="008F1CDB">
        <w:trPr>
          <w:cantSplit/>
          <w:trHeight w:val="224"/>
        </w:trPr>
        <w:tc>
          <w:tcPr>
            <w:tcW w:w="568" w:type="dxa"/>
            <w:vAlign w:val="center"/>
          </w:tcPr>
          <w:p w:rsidR="001447C1" w:rsidRPr="00DA0889" w:rsidRDefault="00046117" w:rsidP="00DA0889">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12</w:t>
            </w:r>
          </w:p>
        </w:tc>
        <w:tc>
          <w:tcPr>
            <w:tcW w:w="4287" w:type="dxa"/>
            <w:vAlign w:val="bottom"/>
          </w:tcPr>
          <w:p w:rsidR="001447C1" w:rsidRPr="00DA0889" w:rsidRDefault="001447C1">
            <w:pPr>
              <w:rPr>
                <w:color w:val="000000"/>
              </w:rPr>
            </w:pPr>
            <w:r w:rsidRPr="00DA0889">
              <w:rPr>
                <w:color w:val="000000"/>
              </w:rPr>
              <w:t>Муниципальное общеобразовательное учреждение средняя общеобразовательная школа №1 г. Кондопоги Республики Карелия</w:t>
            </w:r>
          </w:p>
        </w:tc>
        <w:tc>
          <w:tcPr>
            <w:tcW w:w="1797" w:type="dxa"/>
            <w:vAlign w:val="center"/>
          </w:tcPr>
          <w:p w:rsidR="001447C1" w:rsidRPr="00DA0889" w:rsidRDefault="001447C1" w:rsidP="00F544C5">
            <w:pPr>
              <w:jc w:val="center"/>
              <w:rPr>
                <w:color w:val="000000"/>
              </w:rPr>
            </w:pPr>
            <w:r w:rsidRPr="00DA0889">
              <w:rPr>
                <w:color w:val="000000"/>
              </w:rPr>
              <w:t>8,0%</w:t>
            </w:r>
          </w:p>
        </w:tc>
        <w:tc>
          <w:tcPr>
            <w:tcW w:w="1798" w:type="dxa"/>
            <w:vAlign w:val="center"/>
          </w:tcPr>
          <w:p w:rsidR="001447C1" w:rsidRPr="00DA0889" w:rsidRDefault="001447C1" w:rsidP="00F544C5">
            <w:pPr>
              <w:jc w:val="center"/>
              <w:rPr>
                <w:color w:val="000000"/>
              </w:rPr>
            </w:pPr>
            <w:r w:rsidRPr="00DA0889">
              <w:rPr>
                <w:color w:val="000000"/>
              </w:rPr>
              <w:t>48,0%</w:t>
            </w:r>
          </w:p>
        </w:tc>
        <w:tc>
          <w:tcPr>
            <w:tcW w:w="1798" w:type="dxa"/>
            <w:vAlign w:val="center"/>
          </w:tcPr>
          <w:p w:rsidR="001447C1" w:rsidRPr="00DA0889" w:rsidRDefault="001447C1" w:rsidP="00046117">
            <w:pPr>
              <w:jc w:val="center"/>
              <w:rPr>
                <w:color w:val="000000"/>
              </w:rPr>
            </w:pPr>
            <w:r w:rsidRPr="00DA0889">
              <w:rPr>
                <w:color w:val="000000"/>
              </w:rPr>
              <w:t>0,0%</w:t>
            </w:r>
          </w:p>
        </w:tc>
      </w:tr>
      <w:tr w:rsidR="001447C1" w:rsidRPr="00DA0889" w:rsidTr="008F1CDB">
        <w:trPr>
          <w:cantSplit/>
          <w:trHeight w:val="224"/>
        </w:trPr>
        <w:tc>
          <w:tcPr>
            <w:tcW w:w="568" w:type="dxa"/>
            <w:vAlign w:val="center"/>
          </w:tcPr>
          <w:p w:rsidR="001447C1" w:rsidRPr="00DA0889" w:rsidRDefault="00046117" w:rsidP="00DA0889">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13</w:t>
            </w:r>
          </w:p>
        </w:tc>
        <w:tc>
          <w:tcPr>
            <w:tcW w:w="4287" w:type="dxa"/>
            <w:vAlign w:val="bottom"/>
          </w:tcPr>
          <w:p w:rsidR="001447C1" w:rsidRPr="00DA0889" w:rsidRDefault="001447C1" w:rsidP="00DA0889">
            <w:pPr>
              <w:rPr>
                <w:color w:val="000000"/>
              </w:rPr>
            </w:pPr>
            <w:r>
              <w:rPr>
                <w:color w:val="000000"/>
              </w:rPr>
              <w:t>М</w:t>
            </w:r>
            <w:r w:rsidRPr="00DA0889">
              <w:rPr>
                <w:color w:val="000000"/>
              </w:rPr>
              <w:t>униципальное бюджетное общеобразовательное учреждение Петрозаводского городского округа "Центр образования и творчества "Петровский Дворец"</w:t>
            </w:r>
          </w:p>
        </w:tc>
        <w:tc>
          <w:tcPr>
            <w:tcW w:w="1797" w:type="dxa"/>
            <w:vAlign w:val="center"/>
          </w:tcPr>
          <w:p w:rsidR="001447C1" w:rsidRPr="00DA0889" w:rsidRDefault="001447C1" w:rsidP="00F544C5">
            <w:pPr>
              <w:jc w:val="center"/>
              <w:rPr>
                <w:color w:val="000000"/>
              </w:rPr>
            </w:pPr>
            <w:r w:rsidRPr="00DA0889">
              <w:rPr>
                <w:color w:val="000000"/>
              </w:rPr>
              <w:t>6,7%</w:t>
            </w:r>
          </w:p>
        </w:tc>
        <w:tc>
          <w:tcPr>
            <w:tcW w:w="1798" w:type="dxa"/>
            <w:vAlign w:val="center"/>
          </w:tcPr>
          <w:p w:rsidR="001447C1" w:rsidRPr="00DA0889" w:rsidRDefault="001447C1" w:rsidP="00F544C5">
            <w:pPr>
              <w:jc w:val="center"/>
              <w:rPr>
                <w:color w:val="000000"/>
              </w:rPr>
            </w:pPr>
            <w:r w:rsidRPr="00DA0889">
              <w:rPr>
                <w:color w:val="000000"/>
              </w:rPr>
              <w:t>46,7%</w:t>
            </w:r>
          </w:p>
        </w:tc>
        <w:tc>
          <w:tcPr>
            <w:tcW w:w="1798" w:type="dxa"/>
            <w:vAlign w:val="center"/>
          </w:tcPr>
          <w:p w:rsidR="001447C1" w:rsidRPr="00DA0889" w:rsidRDefault="001447C1" w:rsidP="00046117">
            <w:pPr>
              <w:jc w:val="center"/>
              <w:rPr>
                <w:color w:val="000000"/>
              </w:rPr>
            </w:pPr>
            <w:r w:rsidRPr="00DA0889">
              <w:rPr>
                <w:color w:val="000000"/>
              </w:rPr>
              <w:t>0,0%</w:t>
            </w:r>
          </w:p>
        </w:tc>
      </w:tr>
      <w:tr w:rsidR="001447C1" w:rsidRPr="00DA0889" w:rsidTr="008F1CDB">
        <w:trPr>
          <w:cantSplit/>
          <w:trHeight w:val="224"/>
        </w:trPr>
        <w:tc>
          <w:tcPr>
            <w:tcW w:w="568" w:type="dxa"/>
            <w:vAlign w:val="center"/>
          </w:tcPr>
          <w:p w:rsidR="001447C1" w:rsidRPr="00DA0889" w:rsidRDefault="00046117" w:rsidP="00DA0889">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14</w:t>
            </w:r>
          </w:p>
        </w:tc>
        <w:tc>
          <w:tcPr>
            <w:tcW w:w="4287" w:type="dxa"/>
            <w:vAlign w:val="bottom"/>
          </w:tcPr>
          <w:p w:rsidR="001447C1" w:rsidRPr="00DA0889" w:rsidRDefault="001447C1">
            <w:pPr>
              <w:rPr>
                <w:color w:val="000000"/>
              </w:rPr>
            </w:pPr>
            <w:r w:rsidRPr="00DA0889">
              <w:rPr>
                <w:color w:val="000000"/>
              </w:rPr>
              <w:t>Муниципальное общеобразовательное учреждение средняя общеобразовательная школа №6 г. Кондопоги Республики Карелия</w:t>
            </w:r>
          </w:p>
        </w:tc>
        <w:tc>
          <w:tcPr>
            <w:tcW w:w="1797" w:type="dxa"/>
            <w:vAlign w:val="center"/>
          </w:tcPr>
          <w:p w:rsidR="001447C1" w:rsidRPr="00DA0889" w:rsidRDefault="001447C1" w:rsidP="00F544C5">
            <w:pPr>
              <w:jc w:val="center"/>
              <w:rPr>
                <w:color w:val="000000"/>
              </w:rPr>
            </w:pPr>
            <w:r w:rsidRPr="00DA0889">
              <w:rPr>
                <w:color w:val="000000"/>
              </w:rPr>
              <w:t>5,3%</w:t>
            </w:r>
          </w:p>
        </w:tc>
        <w:tc>
          <w:tcPr>
            <w:tcW w:w="1798" w:type="dxa"/>
            <w:vAlign w:val="center"/>
          </w:tcPr>
          <w:p w:rsidR="001447C1" w:rsidRPr="00DA0889" w:rsidRDefault="001447C1" w:rsidP="00F544C5">
            <w:pPr>
              <w:jc w:val="center"/>
              <w:rPr>
                <w:color w:val="000000"/>
              </w:rPr>
            </w:pPr>
            <w:r w:rsidRPr="00DA0889">
              <w:rPr>
                <w:color w:val="000000"/>
              </w:rPr>
              <w:t>47,4%</w:t>
            </w:r>
          </w:p>
        </w:tc>
        <w:tc>
          <w:tcPr>
            <w:tcW w:w="1798" w:type="dxa"/>
            <w:vAlign w:val="center"/>
          </w:tcPr>
          <w:p w:rsidR="001447C1" w:rsidRPr="00DA0889" w:rsidRDefault="001447C1" w:rsidP="00046117">
            <w:pPr>
              <w:jc w:val="center"/>
              <w:rPr>
                <w:color w:val="000000"/>
              </w:rPr>
            </w:pPr>
            <w:r w:rsidRPr="00DA0889">
              <w:rPr>
                <w:color w:val="000000"/>
              </w:rPr>
              <w:t>0,0%</w:t>
            </w:r>
          </w:p>
        </w:tc>
      </w:tr>
      <w:tr w:rsidR="001447C1" w:rsidRPr="00DA0889" w:rsidTr="008F1CDB">
        <w:trPr>
          <w:cantSplit/>
          <w:trHeight w:val="224"/>
        </w:trPr>
        <w:tc>
          <w:tcPr>
            <w:tcW w:w="568" w:type="dxa"/>
            <w:vAlign w:val="center"/>
          </w:tcPr>
          <w:p w:rsidR="001447C1" w:rsidRPr="00DA0889" w:rsidRDefault="00046117" w:rsidP="00DA0889">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15</w:t>
            </w:r>
          </w:p>
        </w:tc>
        <w:tc>
          <w:tcPr>
            <w:tcW w:w="4287" w:type="dxa"/>
            <w:vAlign w:val="bottom"/>
          </w:tcPr>
          <w:p w:rsidR="001447C1" w:rsidRPr="00DA0889" w:rsidRDefault="001447C1">
            <w:pPr>
              <w:rPr>
                <w:color w:val="000000"/>
              </w:rPr>
            </w:pPr>
            <w:r w:rsidRPr="00DA0889">
              <w:rPr>
                <w:color w:val="000000"/>
              </w:rPr>
              <w:t>муниципальное бюджетное общеобразовательное учреждение Петрозаводского городского округа "Средняя общеобразовательная школа № 46"</w:t>
            </w:r>
          </w:p>
        </w:tc>
        <w:tc>
          <w:tcPr>
            <w:tcW w:w="1797" w:type="dxa"/>
            <w:vAlign w:val="center"/>
          </w:tcPr>
          <w:p w:rsidR="001447C1" w:rsidRPr="00DA0889" w:rsidRDefault="001447C1" w:rsidP="00F544C5">
            <w:pPr>
              <w:jc w:val="center"/>
              <w:rPr>
                <w:color w:val="000000"/>
              </w:rPr>
            </w:pPr>
            <w:r w:rsidRPr="00DA0889">
              <w:rPr>
                <w:color w:val="000000"/>
              </w:rPr>
              <w:t>5,3%</w:t>
            </w:r>
          </w:p>
        </w:tc>
        <w:tc>
          <w:tcPr>
            <w:tcW w:w="1798" w:type="dxa"/>
            <w:vAlign w:val="center"/>
          </w:tcPr>
          <w:p w:rsidR="001447C1" w:rsidRPr="00DA0889" w:rsidRDefault="001447C1" w:rsidP="00F544C5">
            <w:pPr>
              <w:jc w:val="center"/>
              <w:rPr>
                <w:color w:val="000000"/>
              </w:rPr>
            </w:pPr>
            <w:r w:rsidRPr="00DA0889">
              <w:rPr>
                <w:color w:val="000000"/>
              </w:rPr>
              <w:t>47,4%</w:t>
            </w:r>
          </w:p>
        </w:tc>
        <w:tc>
          <w:tcPr>
            <w:tcW w:w="1798" w:type="dxa"/>
            <w:vAlign w:val="center"/>
          </w:tcPr>
          <w:p w:rsidR="001447C1" w:rsidRPr="00DA0889" w:rsidRDefault="001447C1" w:rsidP="00046117">
            <w:pPr>
              <w:jc w:val="center"/>
              <w:rPr>
                <w:color w:val="000000"/>
              </w:rPr>
            </w:pPr>
            <w:r w:rsidRPr="00DA0889">
              <w:rPr>
                <w:color w:val="000000"/>
              </w:rPr>
              <w:t>0,0%</w:t>
            </w:r>
          </w:p>
        </w:tc>
      </w:tr>
      <w:tr w:rsidR="001447C1" w:rsidRPr="00DA0889" w:rsidTr="008F1CDB">
        <w:trPr>
          <w:cantSplit/>
          <w:trHeight w:val="224"/>
        </w:trPr>
        <w:tc>
          <w:tcPr>
            <w:tcW w:w="568" w:type="dxa"/>
            <w:vAlign w:val="center"/>
          </w:tcPr>
          <w:p w:rsidR="001447C1" w:rsidRPr="00DA0889" w:rsidRDefault="00046117" w:rsidP="00DA0889">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16</w:t>
            </w:r>
          </w:p>
        </w:tc>
        <w:tc>
          <w:tcPr>
            <w:tcW w:w="4287" w:type="dxa"/>
            <w:vAlign w:val="bottom"/>
          </w:tcPr>
          <w:p w:rsidR="001447C1" w:rsidRPr="00DA0889" w:rsidRDefault="001447C1" w:rsidP="00DA0889">
            <w:pPr>
              <w:rPr>
                <w:color w:val="000000"/>
              </w:rPr>
            </w:pPr>
            <w:r w:rsidRPr="00DA0889">
              <w:rPr>
                <w:color w:val="000000"/>
              </w:rPr>
              <w:t>Муниципальное казенное общеобразовательное учреждение "Средняя общеобразовательная школа №1 г. Олонца"</w:t>
            </w:r>
          </w:p>
        </w:tc>
        <w:tc>
          <w:tcPr>
            <w:tcW w:w="1797" w:type="dxa"/>
            <w:vAlign w:val="center"/>
          </w:tcPr>
          <w:p w:rsidR="001447C1" w:rsidRPr="00DA0889" w:rsidRDefault="001447C1" w:rsidP="00F544C5">
            <w:pPr>
              <w:jc w:val="center"/>
              <w:rPr>
                <w:color w:val="000000"/>
              </w:rPr>
            </w:pPr>
            <w:r w:rsidRPr="00DA0889">
              <w:rPr>
                <w:color w:val="000000"/>
              </w:rPr>
              <w:t>4,8%</w:t>
            </w:r>
          </w:p>
        </w:tc>
        <w:tc>
          <w:tcPr>
            <w:tcW w:w="1798" w:type="dxa"/>
            <w:vAlign w:val="center"/>
          </w:tcPr>
          <w:p w:rsidR="001447C1" w:rsidRPr="00DA0889" w:rsidRDefault="001447C1" w:rsidP="00F544C5">
            <w:pPr>
              <w:jc w:val="center"/>
              <w:rPr>
                <w:color w:val="000000"/>
              </w:rPr>
            </w:pPr>
            <w:r w:rsidRPr="00DA0889">
              <w:rPr>
                <w:color w:val="000000"/>
              </w:rPr>
              <w:t>57,1%</w:t>
            </w:r>
          </w:p>
        </w:tc>
        <w:tc>
          <w:tcPr>
            <w:tcW w:w="1798" w:type="dxa"/>
            <w:vAlign w:val="center"/>
          </w:tcPr>
          <w:p w:rsidR="001447C1" w:rsidRPr="00DA0889" w:rsidRDefault="001447C1" w:rsidP="00046117">
            <w:pPr>
              <w:jc w:val="center"/>
              <w:rPr>
                <w:color w:val="000000"/>
              </w:rPr>
            </w:pPr>
            <w:r w:rsidRPr="00DA0889">
              <w:rPr>
                <w:color w:val="000000"/>
              </w:rPr>
              <w:t>0,0%</w:t>
            </w:r>
          </w:p>
        </w:tc>
      </w:tr>
    </w:tbl>
    <w:p w:rsidR="003C6A11" w:rsidRPr="007941C3" w:rsidRDefault="003C6A11" w:rsidP="00E46CFB">
      <w:pPr>
        <w:spacing w:before="240"/>
        <w:rPr>
          <w:b/>
          <w:i/>
        </w:rPr>
      </w:pPr>
      <w:r w:rsidRPr="007941C3">
        <w:rPr>
          <w:rFonts w:eastAsia="Times New Roman"/>
          <w:b/>
        </w:rPr>
        <w:t xml:space="preserve">3.6. </w:t>
      </w:r>
      <w:r w:rsidRPr="007941C3">
        <w:rPr>
          <w:b/>
        </w:rPr>
        <w:t xml:space="preserve">Вывод о характере изменения результатов ЕГЭ </w:t>
      </w:r>
      <w:r w:rsidRPr="007941C3">
        <w:rPr>
          <w:b/>
          <w:u w:val="single"/>
        </w:rPr>
        <w:t xml:space="preserve">по </w:t>
      </w:r>
      <w:r w:rsidR="00C517AE" w:rsidRPr="007941C3">
        <w:rPr>
          <w:b/>
          <w:u w:val="single"/>
        </w:rPr>
        <w:t>математике (профильный уровень)</w:t>
      </w:r>
      <w:r w:rsidRPr="007941C3">
        <w:rPr>
          <w:b/>
          <w:i/>
        </w:rPr>
        <w:t xml:space="preserve"> </w:t>
      </w:r>
    </w:p>
    <w:p w:rsidR="001344C9" w:rsidRPr="001344C9" w:rsidRDefault="001344C9" w:rsidP="001344C9">
      <w:pPr>
        <w:ind w:left="-426" w:firstLine="426"/>
        <w:jc w:val="both"/>
      </w:pPr>
      <w:proofErr w:type="gramStart"/>
      <w:r w:rsidRPr="001344C9">
        <w:t>Уровень предметной обученности по математике (профильный уровень) в 201</w:t>
      </w:r>
      <w:r w:rsidR="00A86F31">
        <w:t>9</w:t>
      </w:r>
      <w:r w:rsidRPr="001344C9">
        <w:t xml:space="preserve"> году выше, чем в 201</w:t>
      </w:r>
      <w:r w:rsidR="00A86F31">
        <w:t>7</w:t>
      </w:r>
      <w:r w:rsidRPr="001344C9">
        <w:t>, 201</w:t>
      </w:r>
      <w:r w:rsidR="00A86F31">
        <w:t>8</w:t>
      </w:r>
      <w:r w:rsidRPr="001344C9">
        <w:t xml:space="preserve"> годах (2017 год – 86,6%, 2018 год – 91,7%</w:t>
      </w:r>
      <w:r w:rsidR="00A86F31">
        <w:t>, 2019 год – 94,5%</w:t>
      </w:r>
      <w:r w:rsidRPr="001344C9">
        <w:t>).</w:t>
      </w:r>
      <w:proofErr w:type="gramEnd"/>
      <w:r w:rsidRPr="001344C9">
        <w:t xml:space="preserve"> Доля участников ЕГЭ, не прошедших минимальный порог, у выпускников текущего года, обучающихся по программам СОО, ниже, чем у выпускников, обучающихся по программам СПО и выпускников прошлых лет (соответственно </w:t>
      </w:r>
      <w:r w:rsidR="00A86F31">
        <w:t>3,4</w:t>
      </w:r>
      <w:r w:rsidRPr="001344C9">
        <w:t>%, 4</w:t>
      </w:r>
      <w:r w:rsidR="00A86F31">
        <w:t>4</w:t>
      </w:r>
      <w:r w:rsidRPr="001344C9">
        <w:t>,</w:t>
      </w:r>
      <w:r w:rsidR="00A86F31">
        <w:t>7</w:t>
      </w:r>
      <w:r w:rsidRPr="001344C9">
        <w:t>%, 2</w:t>
      </w:r>
      <w:r w:rsidR="00A86F31">
        <w:t>2</w:t>
      </w:r>
      <w:r w:rsidRPr="001344C9">
        <w:t>,</w:t>
      </w:r>
      <w:r w:rsidR="00A86F31">
        <w:t>9</w:t>
      </w:r>
      <w:r w:rsidRPr="001344C9">
        <w:t>%).</w:t>
      </w:r>
    </w:p>
    <w:p w:rsidR="001344C9" w:rsidRPr="001344C9" w:rsidRDefault="001344C9" w:rsidP="001344C9">
      <w:pPr>
        <w:ind w:left="-426" w:firstLine="426"/>
        <w:jc w:val="both"/>
      </w:pPr>
      <w:r w:rsidRPr="001344C9">
        <w:t>В шести административно-территориальных единицах процент участников, не достигших минимального уровня, оказался выше среднего по республике</w:t>
      </w:r>
      <w:r w:rsidR="00A86F31">
        <w:t xml:space="preserve"> (таблица 53)</w:t>
      </w:r>
      <w:r w:rsidRPr="001344C9">
        <w:t>. В</w:t>
      </w:r>
      <w:r w:rsidR="00A86F31">
        <w:t xml:space="preserve"> Лоухском, Олонецком, Сегежском, </w:t>
      </w:r>
      <w:r w:rsidRPr="001344C9">
        <w:t xml:space="preserve">Суоярвском муниципальных районах нет участников </w:t>
      </w:r>
      <w:proofErr w:type="gramStart"/>
      <w:r w:rsidRPr="001344C9">
        <w:t>ЕГЭ</w:t>
      </w:r>
      <w:proofErr w:type="gramEnd"/>
      <w:r w:rsidRPr="001344C9">
        <w:t xml:space="preserve"> не достигших минимального уровня.</w:t>
      </w:r>
      <w:r w:rsidR="00A86F31">
        <w:t xml:space="preserve"> В Калевальском НМР доля участников экзамена, получивших тестовый балл ниже минимального, составляет 25%.</w:t>
      </w:r>
    </w:p>
    <w:p w:rsidR="005A1EAC" w:rsidRDefault="001344C9" w:rsidP="001344C9">
      <w:pPr>
        <w:ind w:left="-426" w:firstLine="426"/>
        <w:jc w:val="both"/>
      </w:pPr>
      <w:r w:rsidRPr="001344C9">
        <w:t xml:space="preserve">Доля участников, набравших балл ниже минимального, у выпускников средних общеобразовательных школ с углубленным изучением отдельных предметов </w:t>
      </w:r>
      <w:r w:rsidR="00171621">
        <w:t>выше</w:t>
      </w:r>
      <w:r w:rsidRPr="001344C9">
        <w:t>, чем у выпускников</w:t>
      </w:r>
      <w:r w:rsidR="00171621">
        <w:t xml:space="preserve"> лицеев, гимназий и средних общеобразовательных школ (соответственно 5,5%, 0,9%, 3,9%). </w:t>
      </w:r>
      <w:r w:rsidR="005A1EAC">
        <w:t xml:space="preserve">Из 4 выпускников </w:t>
      </w:r>
      <w:r w:rsidRPr="001344C9">
        <w:t xml:space="preserve">вечерних (сменных) общеобразовательных школ </w:t>
      </w:r>
      <w:r w:rsidR="005A1EAC">
        <w:t>3 человека не смогли преодолеть порог.</w:t>
      </w:r>
    </w:p>
    <w:p w:rsidR="001344C9" w:rsidRPr="001344C9" w:rsidRDefault="008C4557" w:rsidP="001344C9">
      <w:pPr>
        <w:ind w:left="-426" w:firstLine="426"/>
        <w:jc w:val="both"/>
      </w:pPr>
      <w:r>
        <w:lastRenderedPageBreak/>
        <w:t xml:space="preserve">В 2019 году </w:t>
      </w:r>
      <w:r w:rsidR="001344C9" w:rsidRPr="001344C9">
        <w:t>дол</w:t>
      </w:r>
      <w:r>
        <w:t>я</w:t>
      </w:r>
      <w:r w:rsidR="001344C9" w:rsidRPr="001344C9">
        <w:t xml:space="preserve"> участников ЕГЭ, набравших от 81 до 100 баллов по математике (профильный уровень)</w:t>
      </w:r>
      <w:r>
        <w:t xml:space="preserve"> выше по сравнению с 2017, 2018 годами</w:t>
      </w:r>
      <w:r w:rsidR="001344C9" w:rsidRPr="001344C9">
        <w:t xml:space="preserve">. </w:t>
      </w:r>
      <w:proofErr w:type="gramStart"/>
      <w:r w:rsidR="001344C9" w:rsidRPr="001344C9">
        <w:t>Доля высокобалльников составляла в 2017 год – 1,7%, в 2018 году – 1,4%</w:t>
      </w:r>
      <w:r>
        <w:t>, в 2019 году – 5,7%.</w:t>
      </w:r>
      <w:r w:rsidR="001344C9" w:rsidRPr="001344C9">
        <w:t xml:space="preserve"> </w:t>
      </w:r>
      <w:r>
        <w:t>В трех</w:t>
      </w:r>
      <w:r w:rsidR="001344C9" w:rsidRPr="001344C9">
        <w:t xml:space="preserve"> муниципальных образованиях этот показатель в 201</w:t>
      </w:r>
      <w:r>
        <w:t>9</w:t>
      </w:r>
      <w:r w:rsidR="001344C9" w:rsidRPr="001344C9">
        <w:t xml:space="preserve"> году выше республиканского: набрали не менее 81 балла 3,2% экзаменуемых в Сортавальском МР </w:t>
      </w:r>
      <w:r>
        <w:t xml:space="preserve">(8,5%), </w:t>
      </w:r>
      <w:r w:rsidR="001344C9" w:rsidRPr="001344C9">
        <w:t>в Петрозаводском ГО</w:t>
      </w:r>
      <w:r>
        <w:t xml:space="preserve"> (7,7%) </w:t>
      </w:r>
      <w:r w:rsidR="001344C9" w:rsidRPr="001344C9">
        <w:t xml:space="preserve">в </w:t>
      </w:r>
      <w:r>
        <w:t xml:space="preserve">Сегежском </w:t>
      </w:r>
      <w:r w:rsidR="001344C9" w:rsidRPr="001344C9">
        <w:t>МР</w:t>
      </w:r>
      <w:r>
        <w:t xml:space="preserve"> (6,8%).</w:t>
      </w:r>
      <w:proofErr w:type="gramEnd"/>
      <w:r>
        <w:t xml:space="preserve"> В 6 муниципальных районах (Муезерский, Пудожский, Калевальский, Кемский, Лахденпохский, Суоярвский МР) нет высокобалльников.</w:t>
      </w:r>
      <w:r w:rsidR="001344C9" w:rsidRPr="001344C9">
        <w:t xml:space="preserve"> </w:t>
      </w:r>
    </w:p>
    <w:p w:rsidR="001344C9" w:rsidRPr="001344C9" w:rsidRDefault="00F5592B" w:rsidP="001344C9">
      <w:pPr>
        <w:ind w:left="-426" w:firstLine="426"/>
        <w:jc w:val="both"/>
      </w:pPr>
      <w:r>
        <w:t>Два у</w:t>
      </w:r>
      <w:r w:rsidR="001344C9" w:rsidRPr="001344C9">
        <w:t>частник</w:t>
      </w:r>
      <w:r>
        <w:t>а</w:t>
      </w:r>
      <w:r w:rsidR="001344C9" w:rsidRPr="001344C9">
        <w:t xml:space="preserve"> ЕГЭ набра</w:t>
      </w:r>
      <w:r>
        <w:t>ли</w:t>
      </w:r>
      <w:r w:rsidR="001344C9" w:rsidRPr="001344C9">
        <w:t xml:space="preserve"> 100 баллов</w:t>
      </w:r>
      <w:r>
        <w:t>,</w:t>
      </w:r>
      <w:r w:rsidR="001344C9" w:rsidRPr="001344C9">
        <w:t xml:space="preserve"> в 2018 году </w:t>
      </w:r>
      <w:r>
        <w:t>таких участников экзамена не было.</w:t>
      </w:r>
    </w:p>
    <w:p w:rsidR="001344C9" w:rsidRPr="001344C9" w:rsidRDefault="001344C9" w:rsidP="001344C9">
      <w:pPr>
        <w:ind w:left="-426" w:firstLine="426"/>
        <w:jc w:val="both"/>
      </w:pPr>
      <w:r w:rsidRPr="001344C9">
        <w:t xml:space="preserve">Результаты единого государственного экзамена по математике (профильный уровень) в целом выше у выпускников текущего года, обучающихся по программам СОО, чем у выпускников, обучающихся по программам СПО и выпускников прошлых лет (таблица </w:t>
      </w:r>
      <w:r w:rsidR="00F5592B">
        <w:t>51</w:t>
      </w:r>
      <w:r w:rsidRPr="001344C9">
        <w:t>). Результаты выпускников СПО оставляют желать лучшего. Из участников ЕГЭ этой категории 4</w:t>
      </w:r>
      <w:r w:rsidR="00F5592B">
        <w:t>4</w:t>
      </w:r>
      <w:r w:rsidRPr="001344C9">
        <w:t>,</w:t>
      </w:r>
      <w:r w:rsidR="00F5592B">
        <w:t>7</w:t>
      </w:r>
      <w:r w:rsidRPr="001344C9">
        <w:t>% не преодолели минимальный уровень. Среди них нет ни одного человека набравшего более 60 баллов. Результаты участников ЕГЭ с ОВЗ хуже, чем результаты выпускников текущего года, обучающихся по программам СОО в целом.</w:t>
      </w:r>
    </w:p>
    <w:p w:rsidR="001344C9" w:rsidRPr="001344C9" w:rsidRDefault="001344C9" w:rsidP="001344C9">
      <w:pPr>
        <w:ind w:left="-426" w:firstLine="426"/>
        <w:jc w:val="both"/>
      </w:pPr>
      <w:r w:rsidRPr="001344C9">
        <w:t xml:space="preserve">В группу образовательных организаций с высокими результатами третий год подряд попадает Муниципальное бюджетное общеобразовательное учреждение Петрозаводского городского округа "Гимназия № 30 имени Музалева Д.Н." </w:t>
      </w:r>
    </w:p>
    <w:p w:rsidR="001344C9" w:rsidRDefault="001344C9" w:rsidP="001344C9">
      <w:pPr>
        <w:ind w:left="-426" w:firstLine="426"/>
        <w:jc w:val="both"/>
      </w:pPr>
      <w:r w:rsidRPr="001344C9">
        <w:t xml:space="preserve">Результаты единого государственного экзамена по математике (профильный уровень) выше у выпускников лицеев, гимназий и средних общеобразовательных школ с углубленным изучением отдельных предметов по-прежнему выше, чем у средних общеобразовательных школ и вечерних (сменных) общеобразовательных школ (таблица </w:t>
      </w:r>
      <w:r w:rsidR="000539A5">
        <w:t>52</w:t>
      </w:r>
      <w:r w:rsidRPr="001344C9">
        <w:t xml:space="preserve">). </w:t>
      </w:r>
    </w:p>
    <w:p w:rsidR="000573CD" w:rsidRPr="001344C9" w:rsidRDefault="000573CD" w:rsidP="001344C9">
      <w:pPr>
        <w:ind w:left="-426" w:firstLine="426"/>
        <w:jc w:val="both"/>
      </w:pPr>
      <w:r>
        <w:t>Таким образом, результаты участников ЕГЭ по математике (профильный уровень) по сравнению с 2017 и 2018 годом выше.</w:t>
      </w:r>
    </w:p>
    <w:p w:rsidR="003C6A11" w:rsidRDefault="003C6A11" w:rsidP="00B5239A">
      <w:pPr>
        <w:spacing w:before="240"/>
        <w:ind w:left="-425" w:firstLine="425"/>
        <w:jc w:val="both"/>
        <w:rPr>
          <w:rFonts w:eastAsia="Times New Roman"/>
        </w:rPr>
      </w:pPr>
      <w:r w:rsidRPr="003B3449">
        <w:rPr>
          <w:rFonts w:eastAsia="Times New Roman"/>
        </w:rPr>
        <w:t xml:space="preserve">Раздел 4. АНАЛИЗ РЕЗУЛЬТАТОВ </w:t>
      </w:r>
      <w:r w:rsidRPr="001344C9">
        <w:t>ВЫПОЛНЕНИЯ</w:t>
      </w:r>
      <w:r w:rsidRPr="003B3449">
        <w:rPr>
          <w:rFonts w:eastAsia="Times New Roman"/>
        </w:rPr>
        <w:t xml:space="preserve"> ОТДЕЛЬНЫХ ЗАДАНИЙ ИЛИ ГРУПП ЗАДАНИЙ</w:t>
      </w:r>
    </w:p>
    <w:p w:rsidR="003C6A11" w:rsidRPr="003B3449" w:rsidRDefault="003C6A11" w:rsidP="00C42CBC">
      <w:pPr>
        <w:ind w:left="-426" w:firstLine="426"/>
        <w:jc w:val="both"/>
      </w:pPr>
      <w:r w:rsidRPr="003B3449">
        <w:t>4.1. Краткая характеристика КИМ по учебному предмету</w:t>
      </w:r>
    </w:p>
    <w:p w:rsidR="00C42CBC" w:rsidRPr="00C42CBC" w:rsidRDefault="00C42CBC" w:rsidP="00C42CBC">
      <w:pPr>
        <w:ind w:left="-426" w:firstLine="426"/>
        <w:jc w:val="both"/>
      </w:pPr>
      <w:r w:rsidRPr="00C42CBC">
        <w:t xml:space="preserve">В </w:t>
      </w:r>
      <w:r>
        <w:t>2019 году</w:t>
      </w:r>
      <w:r w:rsidRPr="00C42CBC">
        <w:t xml:space="preserve"> была соблюдена преемственность </w:t>
      </w:r>
      <w:proofErr w:type="gramStart"/>
      <w:r w:rsidRPr="00C42CBC">
        <w:t>с</w:t>
      </w:r>
      <w:proofErr w:type="gramEnd"/>
      <w:r w:rsidRPr="00C42CBC">
        <w:t xml:space="preserve"> </w:t>
      </w:r>
      <w:proofErr w:type="gramStart"/>
      <w:r w:rsidRPr="00C42CBC">
        <w:t>КИМ</w:t>
      </w:r>
      <w:proofErr w:type="gramEnd"/>
      <w:r w:rsidRPr="00C42CBC">
        <w:t xml:space="preserve"> ЕГЭ по математике последних трех лет. В отдельных заданиях второй части были сделаны незначительные изменения </w:t>
      </w:r>
      <w:r>
        <w:t xml:space="preserve">в части </w:t>
      </w:r>
      <w:r w:rsidRPr="00C42CBC">
        <w:t xml:space="preserve">их сложности: был несколько упрощены задания 17 и 19, незначительно усложнены геометрические конструкции в заданиях 14 и 16. </w:t>
      </w:r>
    </w:p>
    <w:p w:rsidR="00C42CBC" w:rsidRPr="00C42CBC" w:rsidRDefault="00C42CBC" w:rsidP="00C42CBC">
      <w:pPr>
        <w:ind w:left="-426" w:firstLine="426"/>
        <w:jc w:val="both"/>
      </w:pPr>
      <w:r w:rsidRPr="00C42CBC">
        <w:t>Экзаменационная работа в 2019г</w:t>
      </w:r>
      <w:r>
        <w:t>оду</w:t>
      </w:r>
      <w:r w:rsidRPr="00C42CBC">
        <w:t xml:space="preserve">, как и прежде, состояла из двух частей, которые различались по содержанию, сложности и числу заданий: </w:t>
      </w:r>
    </w:p>
    <w:p w:rsidR="00C42CBC" w:rsidRPr="00C42CBC" w:rsidRDefault="00C42CBC" w:rsidP="00C42CBC">
      <w:pPr>
        <w:ind w:left="-426" w:firstLine="426"/>
        <w:jc w:val="both"/>
      </w:pPr>
      <w:r w:rsidRPr="00C42CBC">
        <w:t xml:space="preserve">- часть 1 содержала 8 заданий (задания 1-8) с кратким ответом в виде целого числа или конечной десятичной дроби; </w:t>
      </w:r>
    </w:p>
    <w:p w:rsidR="00C42CBC" w:rsidRPr="00C42CBC" w:rsidRDefault="00C42CBC" w:rsidP="00C42CBC">
      <w:pPr>
        <w:ind w:left="-426" w:firstLine="426"/>
        <w:jc w:val="both"/>
      </w:pPr>
      <w:r w:rsidRPr="00C42CBC">
        <w:t xml:space="preserve">- часть 2 содержала 4 задания (задания 9-12) с кратким ответом в виде целого числа или конечной десятичной дроби и 7 заданий (задания 13-19) с развернутым ответом, предполагающим полную запись решения с обоснованием выполненных действий. </w:t>
      </w:r>
    </w:p>
    <w:p w:rsidR="00C42CBC" w:rsidRPr="00C42CBC" w:rsidRDefault="00C42CBC" w:rsidP="00C42CBC">
      <w:pPr>
        <w:ind w:left="-426" w:firstLine="426"/>
        <w:jc w:val="both"/>
      </w:pPr>
      <w:r w:rsidRPr="00C42CBC">
        <w:t xml:space="preserve">Задания делились на три тематических модуля «Алгебра и начала анализа», «Геометрия» и «Практико-ориентированные задания». </w:t>
      </w:r>
    </w:p>
    <w:p w:rsidR="00C42CBC" w:rsidRPr="00C42CBC" w:rsidRDefault="00C42CBC" w:rsidP="00C42CBC">
      <w:pPr>
        <w:ind w:left="-426" w:firstLine="426"/>
        <w:jc w:val="both"/>
      </w:pPr>
      <w:r w:rsidRPr="00C42CBC">
        <w:t xml:space="preserve">Задания 1, 2, 4 первой части и задания 10, 11 и 17 второй части представляют практико-ориентированный модуль, включая задание по теории вероятностей. Задания 3, 6, 8 первой части, задания 14, 16 второй части геометрические. Задания 5, 7 первой части и задания 9, 12, 13, 15, 18 и 19 второй части – это задания разного уровня сложности по алгебре и началам математического анализа, в том числе и задания на составление математических моделей в виде уравнений или неравенств, а также задания по элементам математического анализа. </w:t>
      </w:r>
    </w:p>
    <w:p w:rsidR="00C42CBC" w:rsidRPr="00C42CBC" w:rsidRDefault="00C42CBC" w:rsidP="00C42CBC">
      <w:pPr>
        <w:ind w:left="-426" w:firstLine="426"/>
        <w:jc w:val="both"/>
      </w:pPr>
      <w:r w:rsidRPr="00C42CBC">
        <w:t xml:space="preserve">Задания части 1 были направлены на проверку освоения базовых умений и практических навыков применения математических знаний в повседневных ситуациях. Задания этой части проверяли: </w:t>
      </w:r>
    </w:p>
    <w:p w:rsidR="00C42CBC" w:rsidRPr="00DA7C21" w:rsidRDefault="00C42CBC" w:rsidP="00C42CBC">
      <w:pPr>
        <w:ind w:left="-426" w:firstLine="426"/>
        <w:jc w:val="both"/>
      </w:pPr>
      <w:r w:rsidRPr="00DA7C21">
        <w:t xml:space="preserve">– базовые вычислительные и логические умения и навыки; </w:t>
      </w:r>
    </w:p>
    <w:p w:rsidR="00C42CBC" w:rsidRPr="00DA7C21" w:rsidRDefault="00C42CBC" w:rsidP="00C42CBC">
      <w:pPr>
        <w:ind w:left="-426" w:firstLine="426"/>
        <w:jc w:val="both"/>
      </w:pPr>
      <w:r w:rsidRPr="00DA7C21">
        <w:t>– умение анализировать информацию, представленную на графиках и в таблицах;</w:t>
      </w:r>
    </w:p>
    <w:p w:rsidR="00C42CBC" w:rsidRPr="00C42CBC" w:rsidRDefault="00C42CBC" w:rsidP="00C42CBC">
      <w:pPr>
        <w:ind w:left="-426" w:firstLine="426"/>
        <w:jc w:val="both"/>
      </w:pPr>
      <w:r w:rsidRPr="00DA7C21">
        <w:lastRenderedPageBreak/>
        <w:t xml:space="preserve">– умение использовать простейшие вероятностные и статистические модели; </w:t>
      </w:r>
    </w:p>
    <w:p w:rsidR="00C42CBC" w:rsidRPr="00C42CBC" w:rsidRDefault="00C42CBC" w:rsidP="00C42CBC">
      <w:pPr>
        <w:ind w:left="-426" w:firstLine="426"/>
        <w:jc w:val="both"/>
      </w:pPr>
      <w:r w:rsidRPr="00DA7C21">
        <w:t>– умение ориентироваться в простейших геометрических конструкциях.</w:t>
      </w:r>
    </w:p>
    <w:p w:rsidR="00C42CBC" w:rsidRPr="00C42CBC" w:rsidRDefault="00C42CBC" w:rsidP="00C42CBC">
      <w:pPr>
        <w:ind w:left="-426" w:firstLine="426"/>
        <w:jc w:val="both"/>
      </w:pPr>
      <w:proofErr w:type="gramStart"/>
      <w:r w:rsidRPr="00C42CBC">
        <w:t>В целях эффективного отбора выпускников для продолжения образования в высших учебных заведениях с различными требованиями к уровню</w:t>
      </w:r>
      <w:proofErr w:type="gramEnd"/>
      <w:r w:rsidRPr="00C42CBC">
        <w:t xml:space="preserve"> математической подготовки абитуриентов, задания части 2 экзаменационной работы проверяли знания на том уровне требований, который предъявляется вузами с профильным экзаменом по математике. Последние три задания части 2 предназначены для конкурсного отбора в вузы с повышенными требованиями к математической подготовке абитуриентов. Задания части 2 проверяли следующие умения: </w:t>
      </w:r>
    </w:p>
    <w:p w:rsidR="00C42CBC" w:rsidRPr="00C42CBC" w:rsidRDefault="00C42CBC" w:rsidP="00C42CBC">
      <w:pPr>
        <w:ind w:left="-426" w:firstLine="426"/>
        <w:jc w:val="both"/>
      </w:pPr>
      <w:r w:rsidRPr="00C42CBC">
        <w:t xml:space="preserve">– выполнять вычисления и преобразования; </w:t>
      </w:r>
    </w:p>
    <w:p w:rsidR="00C42CBC" w:rsidRPr="00C42CBC" w:rsidRDefault="00C42CBC" w:rsidP="00C42CBC">
      <w:pPr>
        <w:ind w:left="-426" w:firstLine="426"/>
        <w:jc w:val="both"/>
      </w:pPr>
      <w:r w:rsidRPr="00C42CBC">
        <w:t xml:space="preserve">– решать уравнения и неравенства; </w:t>
      </w:r>
    </w:p>
    <w:p w:rsidR="00C42CBC" w:rsidRPr="00C42CBC" w:rsidRDefault="00C42CBC" w:rsidP="00C42CBC">
      <w:pPr>
        <w:ind w:left="-426" w:firstLine="426"/>
        <w:jc w:val="both"/>
      </w:pPr>
      <w:r w:rsidRPr="00C42CBC">
        <w:t xml:space="preserve">– выполнять действия с функциями; </w:t>
      </w:r>
    </w:p>
    <w:p w:rsidR="00C42CBC" w:rsidRPr="00C42CBC" w:rsidRDefault="00C42CBC" w:rsidP="00C42CBC">
      <w:pPr>
        <w:ind w:left="-426" w:firstLine="426"/>
        <w:jc w:val="both"/>
      </w:pPr>
      <w:r w:rsidRPr="00C42CBC">
        <w:t xml:space="preserve">– выполнять действия с геометрическими фигурами; </w:t>
      </w:r>
    </w:p>
    <w:p w:rsidR="00C42CBC" w:rsidRPr="00C42CBC" w:rsidRDefault="00C42CBC" w:rsidP="00C42CBC">
      <w:pPr>
        <w:ind w:left="-426" w:firstLine="426"/>
        <w:jc w:val="both"/>
      </w:pPr>
      <w:r w:rsidRPr="00C42CBC">
        <w:t xml:space="preserve">– строить и исследовать математические модели. </w:t>
      </w:r>
    </w:p>
    <w:p w:rsidR="00C42CBC" w:rsidRPr="00C42CBC" w:rsidRDefault="00C42CBC" w:rsidP="00C42CBC">
      <w:pPr>
        <w:ind w:left="-426" w:firstLine="426"/>
        <w:jc w:val="both"/>
      </w:pPr>
      <w:r w:rsidRPr="00C42CBC">
        <w:t xml:space="preserve">В данных заданиях части 2 сделан акцент </w:t>
      </w:r>
      <w:proofErr w:type="gramStart"/>
      <w:r w:rsidRPr="00C42CBC">
        <w:t>на</w:t>
      </w:r>
      <w:proofErr w:type="gramEnd"/>
      <w:r w:rsidRPr="00C42CBC">
        <w:t xml:space="preserve">: </w:t>
      </w:r>
    </w:p>
    <w:p w:rsidR="00C42CBC" w:rsidRPr="00C42CBC" w:rsidRDefault="00C42CBC" w:rsidP="00C42CBC">
      <w:pPr>
        <w:ind w:left="-426" w:firstLine="426"/>
        <w:jc w:val="both"/>
      </w:pPr>
      <w:r w:rsidRPr="00C42CBC">
        <w:t xml:space="preserve">– проверку владения алгебраическим аппаратом; </w:t>
      </w:r>
    </w:p>
    <w:p w:rsidR="00C42CBC" w:rsidRPr="00C42CBC" w:rsidRDefault="00C42CBC" w:rsidP="00C42CBC">
      <w:pPr>
        <w:ind w:left="-426" w:firstLine="426"/>
        <w:jc w:val="both"/>
      </w:pPr>
      <w:r w:rsidRPr="00C42CBC">
        <w:t xml:space="preserve">– проверку освоения базовых идей математического анализа; </w:t>
      </w:r>
    </w:p>
    <w:p w:rsidR="00C42CBC" w:rsidRPr="00C42CBC" w:rsidRDefault="00C42CBC" w:rsidP="00C42CBC">
      <w:pPr>
        <w:ind w:left="-426" w:firstLine="426"/>
        <w:jc w:val="both"/>
      </w:pPr>
      <w:r w:rsidRPr="00C42CBC">
        <w:t xml:space="preserve">– проверку умения логически грамотно излагать свои аргументы; </w:t>
      </w:r>
    </w:p>
    <w:p w:rsidR="00C42CBC" w:rsidRPr="00C42CBC" w:rsidRDefault="00C42CBC" w:rsidP="00C42CBC">
      <w:pPr>
        <w:ind w:left="-426" w:firstLine="426"/>
        <w:jc w:val="both"/>
      </w:pPr>
      <w:r w:rsidRPr="00C42CBC">
        <w:t xml:space="preserve">– оценку сформированности геометрических представлений, умения анализировать геометрическую конструкцию; </w:t>
      </w:r>
    </w:p>
    <w:p w:rsidR="00C42CBC" w:rsidRPr="00C42CBC" w:rsidRDefault="00C42CBC" w:rsidP="00C42CBC">
      <w:pPr>
        <w:ind w:left="-426" w:firstLine="426"/>
        <w:jc w:val="both"/>
      </w:pPr>
      <w:r w:rsidRPr="00C42CBC">
        <w:t xml:space="preserve">– оценку умения найти решение задачи повышенного и высокого уровня сложности. </w:t>
      </w:r>
    </w:p>
    <w:p w:rsidR="00C42CBC" w:rsidRPr="00DA7C21" w:rsidRDefault="00C42CBC" w:rsidP="00C42CBC">
      <w:pPr>
        <w:ind w:left="-426" w:firstLine="426"/>
        <w:jc w:val="both"/>
      </w:pPr>
      <w:r w:rsidRPr="00C42CBC">
        <w:t>Тексты заданий предложенной модели экзаменационной работы в целом соответствуют формулировкам, принятым в учебниках и учебных пособиях, включенным в Федеральный перечень.</w:t>
      </w:r>
    </w:p>
    <w:p w:rsidR="003C6A11" w:rsidRDefault="003C6A11" w:rsidP="00144E22">
      <w:pPr>
        <w:spacing w:before="240"/>
        <w:ind w:left="-425" w:firstLine="425"/>
        <w:jc w:val="both"/>
      </w:pPr>
      <w:r w:rsidRPr="003B3449">
        <w:t xml:space="preserve">4.2. </w:t>
      </w:r>
      <w:r w:rsidR="00050E24" w:rsidRPr="00A262DA">
        <w:t>Анализ</w:t>
      </w:r>
      <w:r w:rsidR="00050E24">
        <w:t xml:space="preserve"> результатов выполнения экзаменационной работы по математике (профильный уровень)</w:t>
      </w:r>
    </w:p>
    <w:p w:rsidR="00D524F9" w:rsidRPr="00C053DA" w:rsidRDefault="00D524F9" w:rsidP="00D524F9">
      <w:pPr>
        <w:ind w:firstLine="709"/>
        <w:jc w:val="center"/>
        <w:rPr>
          <w:b/>
        </w:rPr>
      </w:pPr>
      <w:r w:rsidRPr="00C053DA">
        <w:rPr>
          <w:b/>
        </w:rPr>
        <w:t>Обобщенные результаты выполнения экзаменационной работы по математике (профильный уровень) в 2019 году</w:t>
      </w:r>
    </w:p>
    <w:p w:rsidR="003C6A11" w:rsidRPr="003F7527" w:rsidRDefault="003C6A11" w:rsidP="00032D90">
      <w:pPr>
        <w:pStyle w:val="af7"/>
        <w:keepNext/>
        <w:spacing w:after="120"/>
        <w:jc w:val="right"/>
        <w:rPr>
          <w:b w:val="0"/>
          <w:i/>
          <w:color w:val="auto"/>
          <w:sz w:val="22"/>
        </w:rPr>
      </w:pPr>
      <w:r w:rsidRPr="003F7527">
        <w:rPr>
          <w:b w:val="0"/>
          <w:i/>
          <w:color w:val="auto"/>
          <w:sz w:val="22"/>
        </w:rPr>
        <w:t xml:space="preserve">Таблица </w:t>
      </w:r>
      <w:r w:rsidR="00032D90">
        <w:rPr>
          <w:b w:val="0"/>
          <w:i/>
          <w:color w:val="auto"/>
          <w:sz w:val="22"/>
        </w:rPr>
        <w:t>56</w:t>
      </w:r>
      <w:r w:rsidR="007A15AA" w:rsidRPr="003F7527">
        <w:rPr>
          <w:b w:val="0"/>
          <w:i/>
          <w:color w:val="auto"/>
          <w:sz w:val="22"/>
        </w:rPr>
        <w:fldChar w:fldCharType="begin"/>
      </w:r>
      <w:r w:rsidRPr="003F7527">
        <w:rPr>
          <w:b w:val="0"/>
          <w:i/>
          <w:color w:val="auto"/>
          <w:sz w:val="22"/>
        </w:rPr>
        <w:instrText xml:space="preserve"> SEQ Таблица \* ARABIC </w:instrText>
      </w:r>
      <w:r w:rsidR="007A15AA" w:rsidRPr="003F7527">
        <w:rPr>
          <w:b w:val="0"/>
          <w:i/>
          <w:color w:val="auto"/>
          <w:sz w:val="22"/>
        </w:rPr>
        <w:fldChar w:fldCharType="end"/>
      </w:r>
    </w:p>
    <w:tbl>
      <w:tblPr>
        <w:tblW w:w="4998" w:type="pct"/>
        <w:jc w:val="center"/>
        <w:tblInd w:w="108" w:type="dxa"/>
        <w:tblLayout w:type="fixed"/>
        <w:tblLook w:val="0000"/>
      </w:tblPr>
      <w:tblGrid>
        <w:gridCol w:w="720"/>
        <w:gridCol w:w="4756"/>
        <w:gridCol w:w="868"/>
        <w:gridCol w:w="841"/>
        <w:gridCol w:w="841"/>
        <w:gridCol w:w="841"/>
        <w:gridCol w:w="843"/>
      </w:tblGrid>
      <w:tr w:rsidR="0027191D" w:rsidRPr="00161E8C" w:rsidTr="00166171">
        <w:trPr>
          <w:trHeight w:val="20"/>
          <w:tblHeader/>
          <w:jc w:val="center"/>
        </w:trPr>
        <w:tc>
          <w:tcPr>
            <w:tcW w:w="371" w:type="pct"/>
            <w:vMerge w:val="restart"/>
            <w:tcBorders>
              <w:top w:val="single" w:sz="8" w:space="0" w:color="000000"/>
              <w:left w:val="single" w:sz="8" w:space="0" w:color="000000"/>
              <w:right w:val="single" w:sz="8" w:space="0" w:color="000000"/>
            </w:tcBorders>
            <w:vAlign w:val="center"/>
          </w:tcPr>
          <w:p w:rsidR="0027191D" w:rsidRPr="00161E8C" w:rsidRDefault="0027191D" w:rsidP="00166171">
            <w:pPr>
              <w:autoSpaceDE w:val="0"/>
              <w:autoSpaceDN w:val="0"/>
              <w:adjustRightInd w:val="0"/>
              <w:jc w:val="center"/>
              <w:rPr>
                <w:rFonts w:eastAsia="Calibri"/>
              </w:rPr>
            </w:pPr>
            <w:r w:rsidRPr="00161E8C">
              <w:rPr>
                <w:rFonts w:eastAsia="Calibri"/>
                <w:sz w:val="22"/>
                <w:szCs w:val="22"/>
              </w:rPr>
              <w:t>Обозначение</w:t>
            </w:r>
          </w:p>
          <w:p w:rsidR="0027191D" w:rsidRPr="00161E8C" w:rsidRDefault="0027191D" w:rsidP="00166171">
            <w:pPr>
              <w:autoSpaceDE w:val="0"/>
              <w:autoSpaceDN w:val="0"/>
              <w:adjustRightInd w:val="0"/>
              <w:jc w:val="center"/>
              <w:rPr>
                <w:rFonts w:eastAsia="Calibri"/>
              </w:rPr>
            </w:pPr>
            <w:r w:rsidRPr="00161E8C">
              <w:rPr>
                <w:rFonts w:eastAsia="Calibri"/>
                <w:sz w:val="22"/>
                <w:szCs w:val="22"/>
              </w:rPr>
              <w:t>задания в работе</w:t>
            </w:r>
          </w:p>
        </w:tc>
        <w:tc>
          <w:tcPr>
            <w:tcW w:w="2449" w:type="pct"/>
            <w:vMerge w:val="restart"/>
            <w:tcBorders>
              <w:top w:val="single" w:sz="8" w:space="0" w:color="000000"/>
              <w:left w:val="single" w:sz="8" w:space="0" w:color="000000"/>
              <w:right w:val="single" w:sz="8" w:space="0" w:color="000000"/>
            </w:tcBorders>
            <w:vAlign w:val="center"/>
          </w:tcPr>
          <w:p w:rsidR="0027191D" w:rsidRPr="00161E8C" w:rsidRDefault="0027191D" w:rsidP="00166171">
            <w:pPr>
              <w:autoSpaceDE w:val="0"/>
              <w:autoSpaceDN w:val="0"/>
              <w:adjustRightInd w:val="0"/>
              <w:jc w:val="center"/>
              <w:rPr>
                <w:rFonts w:eastAsia="Calibri"/>
              </w:rPr>
            </w:pPr>
            <w:r w:rsidRPr="00161E8C">
              <w:rPr>
                <w:rFonts w:eastAsia="Calibri"/>
                <w:sz w:val="22"/>
                <w:szCs w:val="22"/>
              </w:rPr>
              <w:t>Проверяемые элементы содержания/ умения</w:t>
            </w:r>
          </w:p>
        </w:tc>
        <w:tc>
          <w:tcPr>
            <w:tcW w:w="447" w:type="pct"/>
            <w:vMerge w:val="restart"/>
            <w:tcBorders>
              <w:top w:val="single" w:sz="8" w:space="0" w:color="000000"/>
              <w:left w:val="single" w:sz="8" w:space="0" w:color="000000"/>
              <w:right w:val="single" w:sz="8" w:space="0" w:color="000000"/>
            </w:tcBorders>
            <w:vAlign w:val="center"/>
          </w:tcPr>
          <w:p w:rsidR="0027191D" w:rsidRPr="00161E8C" w:rsidRDefault="0027191D" w:rsidP="00166171">
            <w:pPr>
              <w:autoSpaceDE w:val="0"/>
              <w:autoSpaceDN w:val="0"/>
              <w:adjustRightInd w:val="0"/>
              <w:jc w:val="center"/>
              <w:rPr>
                <w:rFonts w:eastAsia="Calibri"/>
              </w:rPr>
            </w:pPr>
            <w:r w:rsidRPr="00161E8C">
              <w:rPr>
                <w:rFonts w:eastAsia="Calibri"/>
                <w:sz w:val="22"/>
                <w:szCs w:val="22"/>
              </w:rPr>
              <w:t>Уровень сложности задания</w:t>
            </w:r>
          </w:p>
        </w:tc>
        <w:tc>
          <w:tcPr>
            <w:tcW w:w="1733" w:type="pct"/>
            <w:gridSpan w:val="4"/>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ind w:right="-57"/>
              <w:jc w:val="center"/>
              <w:rPr>
                <w:rFonts w:eastAsia="Calibri"/>
              </w:rPr>
            </w:pPr>
            <w:r w:rsidRPr="00161E8C">
              <w:rPr>
                <w:rFonts w:eastAsia="Calibri"/>
                <w:sz w:val="22"/>
                <w:szCs w:val="22"/>
              </w:rPr>
              <w:t>Процент выполнения по региону</w:t>
            </w:r>
          </w:p>
        </w:tc>
      </w:tr>
      <w:tr w:rsidR="0027191D" w:rsidRPr="00161E8C" w:rsidTr="00166171">
        <w:trPr>
          <w:trHeight w:val="20"/>
          <w:tblHeader/>
          <w:jc w:val="center"/>
        </w:trPr>
        <w:tc>
          <w:tcPr>
            <w:tcW w:w="371" w:type="pct"/>
            <w:vMerge/>
            <w:tcBorders>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jc w:val="center"/>
              <w:rPr>
                <w:rFonts w:eastAsia="Calibri"/>
              </w:rPr>
            </w:pPr>
          </w:p>
        </w:tc>
        <w:tc>
          <w:tcPr>
            <w:tcW w:w="2449" w:type="pct"/>
            <w:vMerge/>
            <w:tcBorders>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jc w:val="center"/>
              <w:rPr>
                <w:rFonts w:eastAsia="Calibri"/>
              </w:rPr>
            </w:pPr>
          </w:p>
        </w:tc>
        <w:tc>
          <w:tcPr>
            <w:tcW w:w="447" w:type="pct"/>
            <w:vMerge/>
            <w:tcBorders>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jc w:val="center"/>
              <w:rPr>
                <w:rFonts w:eastAsia="Calibri"/>
              </w:rPr>
            </w:pP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jc w:val="center"/>
              <w:rPr>
                <w:rFonts w:eastAsia="Calibri"/>
              </w:rPr>
            </w:pPr>
            <w:r w:rsidRPr="00161E8C">
              <w:rPr>
                <w:rFonts w:eastAsia="Calibri"/>
                <w:sz w:val="22"/>
                <w:szCs w:val="22"/>
              </w:rPr>
              <w:t>средний</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jc w:val="center"/>
              <w:rPr>
                <w:rFonts w:eastAsia="Calibri"/>
                <w:bCs/>
              </w:rPr>
            </w:pPr>
            <w:r w:rsidRPr="00161E8C">
              <w:rPr>
                <w:rFonts w:eastAsia="Calibri"/>
                <w:bCs/>
                <w:sz w:val="22"/>
                <w:szCs w:val="22"/>
              </w:rPr>
              <w:t xml:space="preserve">в группе не </w:t>
            </w:r>
            <w:proofErr w:type="gramStart"/>
            <w:r w:rsidRPr="00161E8C">
              <w:rPr>
                <w:rFonts w:eastAsia="Calibri"/>
                <w:bCs/>
                <w:sz w:val="22"/>
                <w:szCs w:val="22"/>
              </w:rPr>
              <w:t>преодолевших</w:t>
            </w:r>
            <w:proofErr w:type="gramEnd"/>
            <w:r w:rsidRPr="00161E8C">
              <w:rPr>
                <w:rFonts w:eastAsia="Calibri"/>
                <w:bCs/>
                <w:sz w:val="22"/>
                <w:szCs w:val="22"/>
              </w:rPr>
              <w:t xml:space="preserve"> минимальный балл</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jc w:val="center"/>
              <w:rPr>
                <w:rFonts w:eastAsia="Calibri"/>
                <w:bCs/>
              </w:rPr>
            </w:pPr>
            <w:r w:rsidRPr="00161E8C">
              <w:rPr>
                <w:rFonts w:eastAsia="Calibri"/>
                <w:bCs/>
                <w:sz w:val="22"/>
                <w:szCs w:val="22"/>
              </w:rPr>
              <w:t xml:space="preserve">в группе 61-80 </w:t>
            </w:r>
            <w:proofErr w:type="gramStart"/>
            <w:r w:rsidRPr="00161E8C">
              <w:rPr>
                <w:rFonts w:eastAsia="Calibri"/>
                <w:bCs/>
                <w:sz w:val="22"/>
                <w:szCs w:val="22"/>
              </w:rPr>
              <w:t>т.б</w:t>
            </w:r>
            <w:proofErr w:type="gramEnd"/>
            <w:r w:rsidRPr="00161E8C">
              <w:rPr>
                <w:rFonts w:eastAsia="Calibri"/>
                <w:bCs/>
                <w:sz w:val="22"/>
                <w:szCs w:val="22"/>
              </w:rPr>
              <w:t>.</w:t>
            </w:r>
          </w:p>
        </w:tc>
        <w:tc>
          <w:tcPr>
            <w:tcW w:w="434"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jc w:val="center"/>
              <w:rPr>
                <w:rFonts w:eastAsia="Calibri"/>
                <w:bCs/>
              </w:rPr>
            </w:pPr>
            <w:r w:rsidRPr="00161E8C">
              <w:rPr>
                <w:rFonts w:eastAsia="Calibri"/>
                <w:bCs/>
                <w:sz w:val="22"/>
                <w:szCs w:val="22"/>
              </w:rPr>
              <w:t xml:space="preserve">в группе 81-100 </w:t>
            </w:r>
            <w:proofErr w:type="gramStart"/>
            <w:r w:rsidRPr="00161E8C">
              <w:rPr>
                <w:rFonts w:eastAsia="Calibri"/>
                <w:bCs/>
                <w:sz w:val="22"/>
                <w:szCs w:val="22"/>
              </w:rPr>
              <w:t>т.б</w:t>
            </w:r>
            <w:proofErr w:type="gramEnd"/>
            <w:r w:rsidRPr="00161E8C">
              <w:rPr>
                <w:rFonts w:eastAsia="Calibri"/>
                <w:bCs/>
                <w:sz w:val="22"/>
                <w:szCs w:val="22"/>
              </w:rPr>
              <w:t>.</w:t>
            </w:r>
          </w:p>
        </w:tc>
      </w:tr>
      <w:tr w:rsidR="0027191D" w:rsidRPr="00161E8C" w:rsidTr="00166171">
        <w:trPr>
          <w:trHeight w:val="20"/>
          <w:jc w:val="center"/>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jc w:val="center"/>
              <w:rPr>
                <w:rFonts w:eastAsia="Calibri"/>
                <w:b/>
              </w:rPr>
            </w:pPr>
            <w:r w:rsidRPr="00161E8C">
              <w:rPr>
                <w:rFonts w:eastAsia="Calibri"/>
                <w:b/>
                <w:sz w:val="22"/>
                <w:szCs w:val="22"/>
              </w:rPr>
              <w:t>Часть 1</w:t>
            </w:r>
          </w:p>
        </w:tc>
      </w:tr>
      <w:tr w:rsidR="0027191D" w:rsidRPr="00161E8C" w:rsidTr="00166171">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jc w:val="center"/>
              <w:rPr>
                <w:rFonts w:eastAsia="Calibri"/>
              </w:rPr>
            </w:pPr>
            <w:r w:rsidRPr="00161E8C">
              <w:rPr>
                <w:rFonts w:eastAsia="Calibri"/>
                <w:sz w:val="22"/>
                <w:szCs w:val="22"/>
              </w:rPr>
              <w:t>1</w:t>
            </w:r>
          </w:p>
        </w:tc>
        <w:tc>
          <w:tcPr>
            <w:tcW w:w="2449"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pStyle w:val="Default"/>
              <w:jc w:val="both"/>
              <w:rPr>
                <w:rFonts w:ascii="Times New Roman" w:hAnsi="Times New Roman" w:cs="Times New Roman"/>
                <w:color w:val="auto"/>
                <w:sz w:val="22"/>
                <w:szCs w:val="22"/>
              </w:rPr>
            </w:pPr>
            <w:r w:rsidRPr="00161E8C">
              <w:rPr>
                <w:rFonts w:ascii="Times New Roman" w:hAnsi="Times New Roman" w:cs="Times New Roman"/>
                <w:color w:val="auto"/>
                <w:sz w:val="22"/>
                <w:szCs w:val="22"/>
              </w:rPr>
              <w:t>Целые числа. Дроби, проценты, рациональные числа. Применение математических методов для решения содержательных задач из различных областей науки и практики. Интерпретация результата, учёт реальных ограничений./</w:t>
            </w:r>
          </w:p>
          <w:p w:rsidR="0027191D" w:rsidRPr="00161E8C" w:rsidRDefault="0027191D" w:rsidP="00166171">
            <w:pPr>
              <w:pStyle w:val="Default"/>
              <w:jc w:val="both"/>
              <w:rPr>
                <w:rFonts w:ascii="Times New Roman" w:hAnsi="Times New Roman" w:cs="Times New Roman"/>
                <w:color w:val="auto"/>
                <w:sz w:val="22"/>
                <w:szCs w:val="22"/>
              </w:rPr>
            </w:pPr>
            <w:r w:rsidRPr="00161E8C">
              <w:rPr>
                <w:rFonts w:ascii="Times New Roman" w:hAnsi="Times New Roman" w:cs="Times New Roman"/>
                <w:color w:val="auto"/>
                <w:sz w:val="22"/>
                <w:szCs w:val="22"/>
              </w:rPr>
              <w:t>Уметь использовать приобретённые знания и умения в практической деятельности и повседневной жизни;</w:t>
            </w:r>
          </w:p>
        </w:tc>
        <w:tc>
          <w:tcPr>
            <w:tcW w:w="447"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ind w:firstLine="67"/>
              <w:jc w:val="center"/>
              <w:rPr>
                <w:rFonts w:eastAsia="Calibri"/>
              </w:rPr>
            </w:pPr>
            <w:r w:rsidRPr="00161E8C">
              <w:rPr>
                <w:rFonts w:eastAsia="Calibri"/>
                <w:sz w:val="22"/>
                <w:szCs w:val="22"/>
              </w:rPr>
              <w:t>Б</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96,1%</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75,2%</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98,9%</w:t>
            </w:r>
          </w:p>
        </w:tc>
        <w:tc>
          <w:tcPr>
            <w:tcW w:w="434"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100,0%</w:t>
            </w:r>
          </w:p>
        </w:tc>
      </w:tr>
      <w:tr w:rsidR="0027191D" w:rsidRPr="00161E8C" w:rsidTr="00166171">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ind w:firstLine="67"/>
              <w:jc w:val="center"/>
              <w:rPr>
                <w:rFonts w:eastAsia="Calibri"/>
              </w:rPr>
            </w:pPr>
            <w:r w:rsidRPr="00161E8C">
              <w:rPr>
                <w:rFonts w:eastAsia="Calibri"/>
                <w:sz w:val="22"/>
                <w:szCs w:val="22"/>
              </w:rPr>
              <w:t>2</w:t>
            </w:r>
          </w:p>
        </w:tc>
        <w:tc>
          <w:tcPr>
            <w:tcW w:w="2449"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pStyle w:val="Default"/>
              <w:jc w:val="both"/>
              <w:rPr>
                <w:rFonts w:ascii="Times New Roman" w:hAnsi="Times New Roman" w:cs="Times New Roman"/>
                <w:color w:val="auto"/>
                <w:sz w:val="22"/>
                <w:szCs w:val="22"/>
              </w:rPr>
            </w:pPr>
            <w:r w:rsidRPr="00161E8C">
              <w:rPr>
                <w:rFonts w:ascii="Times New Roman" w:hAnsi="Times New Roman" w:cs="Times New Roman"/>
                <w:color w:val="auto"/>
                <w:sz w:val="22"/>
                <w:szCs w:val="22"/>
              </w:rPr>
              <w:t xml:space="preserve">Определение и график функции. Элементарное исследование функций. Табличное и графическое представление данных./ Основные </w:t>
            </w:r>
            <w:r w:rsidRPr="00161E8C">
              <w:rPr>
                <w:rFonts w:ascii="Times New Roman" w:hAnsi="Times New Roman" w:cs="Times New Roman"/>
                <w:color w:val="auto"/>
                <w:sz w:val="22"/>
                <w:szCs w:val="22"/>
              </w:rPr>
              <w:lastRenderedPageBreak/>
              <w:t>элементарные функции. Уметь использовать приобретённые знания и умения в практической деятельности и повседневной жизни;</w:t>
            </w:r>
          </w:p>
        </w:tc>
        <w:tc>
          <w:tcPr>
            <w:tcW w:w="447"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ind w:firstLine="67"/>
              <w:jc w:val="center"/>
              <w:rPr>
                <w:rFonts w:eastAsia="Calibri"/>
              </w:rPr>
            </w:pPr>
            <w:r w:rsidRPr="00161E8C">
              <w:rPr>
                <w:rFonts w:eastAsia="Calibri"/>
                <w:sz w:val="22"/>
                <w:szCs w:val="22"/>
              </w:rPr>
              <w:lastRenderedPageBreak/>
              <w:t>Б</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95,8%</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75,2%</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97,3%</w:t>
            </w:r>
          </w:p>
        </w:tc>
        <w:tc>
          <w:tcPr>
            <w:tcW w:w="434"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99,0%</w:t>
            </w:r>
          </w:p>
        </w:tc>
      </w:tr>
      <w:tr w:rsidR="0027191D" w:rsidRPr="00161E8C" w:rsidTr="00166171">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ind w:firstLine="67"/>
              <w:jc w:val="center"/>
              <w:rPr>
                <w:rFonts w:eastAsia="Calibri"/>
              </w:rPr>
            </w:pPr>
            <w:r w:rsidRPr="00161E8C">
              <w:rPr>
                <w:rFonts w:eastAsia="Calibri"/>
                <w:sz w:val="22"/>
                <w:szCs w:val="22"/>
              </w:rPr>
              <w:lastRenderedPageBreak/>
              <w:t>3</w:t>
            </w:r>
          </w:p>
        </w:tc>
        <w:tc>
          <w:tcPr>
            <w:tcW w:w="2449"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jc w:val="both"/>
              <w:rPr>
                <w:rFonts w:eastAsia="Calibri"/>
              </w:rPr>
            </w:pPr>
            <w:r w:rsidRPr="00161E8C">
              <w:rPr>
                <w:rFonts w:eastAsia="Calibri"/>
                <w:sz w:val="22"/>
                <w:szCs w:val="22"/>
              </w:rPr>
              <w:t>Планиметрия. Измерение геометрических величин/</w:t>
            </w:r>
          </w:p>
          <w:p w:rsidR="0027191D" w:rsidRPr="00161E8C" w:rsidRDefault="0027191D" w:rsidP="00166171">
            <w:pPr>
              <w:autoSpaceDE w:val="0"/>
              <w:autoSpaceDN w:val="0"/>
              <w:adjustRightInd w:val="0"/>
              <w:jc w:val="both"/>
              <w:rPr>
                <w:rFonts w:eastAsia="Calibri"/>
              </w:rPr>
            </w:pPr>
            <w:r w:rsidRPr="00161E8C">
              <w:rPr>
                <w:rFonts w:eastAsia="Calibri"/>
                <w:sz w:val="22"/>
                <w:szCs w:val="22"/>
              </w:rPr>
              <w:t>Уметь выполнять действия с геометрическими фигурами, координатами и векторами</w:t>
            </w:r>
          </w:p>
        </w:tc>
        <w:tc>
          <w:tcPr>
            <w:tcW w:w="447"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ind w:firstLine="67"/>
              <w:jc w:val="center"/>
              <w:rPr>
                <w:rFonts w:eastAsia="Calibri"/>
              </w:rPr>
            </w:pPr>
            <w:r w:rsidRPr="00161E8C">
              <w:rPr>
                <w:rFonts w:eastAsia="Calibri"/>
                <w:sz w:val="22"/>
                <w:szCs w:val="22"/>
              </w:rPr>
              <w:t>Б</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93,1%</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58,4%</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98,7%</w:t>
            </w:r>
          </w:p>
        </w:tc>
        <w:tc>
          <w:tcPr>
            <w:tcW w:w="434"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100,0%</w:t>
            </w:r>
          </w:p>
        </w:tc>
      </w:tr>
      <w:tr w:rsidR="0027191D" w:rsidRPr="00161E8C" w:rsidTr="00166171">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ind w:firstLine="67"/>
              <w:jc w:val="center"/>
              <w:rPr>
                <w:rFonts w:eastAsia="Calibri"/>
              </w:rPr>
            </w:pPr>
            <w:r w:rsidRPr="00161E8C">
              <w:rPr>
                <w:rFonts w:eastAsia="Calibri"/>
                <w:sz w:val="22"/>
                <w:szCs w:val="22"/>
              </w:rPr>
              <w:t>4</w:t>
            </w:r>
          </w:p>
        </w:tc>
        <w:tc>
          <w:tcPr>
            <w:tcW w:w="2449"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jc w:val="both"/>
              <w:rPr>
                <w:rFonts w:eastAsia="Calibri"/>
              </w:rPr>
            </w:pPr>
            <w:r w:rsidRPr="00161E8C">
              <w:rPr>
                <w:rFonts w:eastAsia="Calibri"/>
                <w:sz w:val="22"/>
                <w:szCs w:val="22"/>
              </w:rPr>
              <w:t>Элементы теории вероятностей./</w:t>
            </w:r>
          </w:p>
          <w:p w:rsidR="0027191D" w:rsidRPr="00161E8C" w:rsidRDefault="0027191D" w:rsidP="00166171">
            <w:pPr>
              <w:autoSpaceDE w:val="0"/>
              <w:autoSpaceDN w:val="0"/>
              <w:adjustRightInd w:val="0"/>
              <w:jc w:val="both"/>
              <w:rPr>
                <w:rFonts w:eastAsia="Calibri"/>
              </w:rPr>
            </w:pPr>
            <w:r w:rsidRPr="00161E8C">
              <w:rPr>
                <w:rFonts w:eastAsia="Calibri"/>
                <w:sz w:val="22"/>
                <w:szCs w:val="22"/>
              </w:rPr>
              <w:t>Уметь строить и исследовать простейшие математические модели. Моделировать реальные ситуации на языке теории вероятностей и статистики, вычислять в простейших случаях вероятности событий.</w:t>
            </w:r>
          </w:p>
        </w:tc>
        <w:tc>
          <w:tcPr>
            <w:tcW w:w="447"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ind w:firstLine="67"/>
              <w:jc w:val="center"/>
              <w:rPr>
                <w:rFonts w:eastAsia="Calibri"/>
              </w:rPr>
            </w:pPr>
            <w:r w:rsidRPr="00161E8C">
              <w:rPr>
                <w:rFonts w:eastAsia="Calibri"/>
                <w:sz w:val="22"/>
                <w:szCs w:val="22"/>
              </w:rPr>
              <w:t>Б</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91,0%</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40,6%</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98,7%</w:t>
            </w:r>
          </w:p>
        </w:tc>
        <w:tc>
          <w:tcPr>
            <w:tcW w:w="434"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97,1%</w:t>
            </w:r>
          </w:p>
        </w:tc>
      </w:tr>
      <w:tr w:rsidR="0027191D" w:rsidRPr="00161E8C" w:rsidTr="00166171">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ind w:firstLine="67"/>
              <w:jc w:val="center"/>
              <w:rPr>
                <w:rFonts w:eastAsia="Calibri"/>
              </w:rPr>
            </w:pPr>
            <w:r w:rsidRPr="00161E8C">
              <w:rPr>
                <w:rFonts w:eastAsia="Calibri"/>
                <w:sz w:val="22"/>
                <w:szCs w:val="22"/>
              </w:rPr>
              <w:t>5</w:t>
            </w:r>
          </w:p>
        </w:tc>
        <w:tc>
          <w:tcPr>
            <w:tcW w:w="2449"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jc w:val="both"/>
              <w:rPr>
                <w:rFonts w:eastAsia="Calibri"/>
                <w:bCs/>
                <w:iCs/>
              </w:rPr>
            </w:pPr>
            <w:r w:rsidRPr="00161E8C">
              <w:rPr>
                <w:rFonts w:eastAsia="Calibri"/>
                <w:bCs/>
                <w:iCs/>
                <w:sz w:val="22"/>
                <w:szCs w:val="22"/>
              </w:rPr>
              <w:t>Уравнения/</w:t>
            </w:r>
          </w:p>
          <w:p w:rsidR="0027191D" w:rsidRPr="00161E8C" w:rsidRDefault="0027191D" w:rsidP="00166171">
            <w:pPr>
              <w:autoSpaceDE w:val="0"/>
              <w:autoSpaceDN w:val="0"/>
              <w:adjustRightInd w:val="0"/>
              <w:jc w:val="both"/>
              <w:rPr>
                <w:rFonts w:eastAsia="Calibri"/>
                <w:b/>
                <w:bCs/>
                <w:i/>
                <w:iCs/>
              </w:rPr>
            </w:pPr>
            <w:r w:rsidRPr="00161E8C">
              <w:rPr>
                <w:rFonts w:eastAsia="Calibri"/>
                <w:sz w:val="22"/>
                <w:szCs w:val="22"/>
              </w:rPr>
              <w:t>Уметь решать рациональные, иррациональные, показательные, тригонометрические и логарифмические уравнения, их системы.</w:t>
            </w:r>
          </w:p>
        </w:tc>
        <w:tc>
          <w:tcPr>
            <w:tcW w:w="447"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ind w:firstLine="67"/>
              <w:jc w:val="center"/>
              <w:rPr>
                <w:rFonts w:eastAsia="Calibri"/>
              </w:rPr>
            </w:pPr>
            <w:r w:rsidRPr="00161E8C">
              <w:rPr>
                <w:rFonts w:eastAsia="Calibri"/>
                <w:sz w:val="22"/>
                <w:szCs w:val="22"/>
              </w:rPr>
              <w:t>Б</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94,0%</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51,5%</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99,5%</w:t>
            </w:r>
          </w:p>
        </w:tc>
        <w:tc>
          <w:tcPr>
            <w:tcW w:w="434"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100,0%</w:t>
            </w:r>
          </w:p>
        </w:tc>
      </w:tr>
      <w:tr w:rsidR="0027191D" w:rsidRPr="00161E8C" w:rsidTr="00166171">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ind w:firstLine="67"/>
              <w:jc w:val="center"/>
              <w:rPr>
                <w:rFonts w:eastAsia="Calibri"/>
              </w:rPr>
            </w:pPr>
            <w:r w:rsidRPr="00161E8C">
              <w:rPr>
                <w:rFonts w:eastAsia="Calibri"/>
                <w:sz w:val="22"/>
                <w:szCs w:val="22"/>
              </w:rPr>
              <w:t>6</w:t>
            </w:r>
          </w:p>
        </w:tc>
        <w:tc>
          <w:tcPr>
            <w:tcW w:w="2449"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jc w:val="both"/>
              <w:rPr>
                <w:rFonts w:eastAsia="Calibri"/>
              </w:rPr>
            </w:pPr>
            <w:r w:rsidRPr="00161E8C">
              <w:rPr>
                <w:rFonts w:eastAsia="Calibri"/>
                <w:sz w:val="22"/>
                <w:szCs w:val="22"/>
              </w:rPr>
              <w:t>Планиметрия. Измерение геометрических величин/</w:t>
            </w:r>
          </w:p>
          <w:p w:rsidR="0027191D" w:rsidRPr="00161E8C" w:rsidRDefault="0027191D" w:rsidP="00166171">
            <w:pPr>
              <w:autoSpaceDE w:val="0"/>
              <w:autoSpaceDN w:val="0"/>
              <w:adjustRightInd w:val="0"/>
              <w:jc w:val="both"/>
              <w:rPr>
                <w:rFonts w:eastAsia="Calibri"/>
                <w:b/>
                <w:bCs/>
                <w:i/>
                <w:iCs/>
              </w:rPr>
            </w:pPr>
            <w:r w:rsidRPr="00161E8C">
              <w:rPr>
                <w:rFonts w:eastAsia="Calibri"/>
                <w:sz w:val="22"/>
                <w:szCs w:val="22"/>
              </w:rPr>
              <w:t>Уметь выполнять действия с геометрическими фигурами, координатами и векторами. Решать планиметрические задачи на нахождение геометрических величин (длин, углов, площадей)</w:t>
            </w:r>
          </w:p>
        </w:tc>
        <w:tc>
          <w:tcPr>
            <w:tcW w:w="447"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ind w:firstLine="67"/>
              <w:jc w:val="center"/>
              <w:rPr>
                <w:rFonts w:eastAsia="Calibri"/>
              </w:rPr>
            </w:pPr>
            <w:r w:rsidRPr="00161E8C">
              <w:rPr>
                <w:rFonts w:eastAsia="Calibri"/>
                <w:sz w:val="22"/>
                <w:szCs w:val="22"/>
              </w:rPr>
              <w:t>Б</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81,0%</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31,7%</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94,2%</w:t>
            </w:r>
          </w:p>
        </w:tc>
        <w:tc>
          <w:tcPr>
            <w:tcW w:w="434"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99,0%</w:t>
            </w:r>
          </w:p>
        </w:tc>
      </w:tr>
      <w:tr w:rsidR="0027191D" w:rsidRPr="00161E8C" w:rsidTr="00166171">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ind w:firstLine="67"/>
              <w:jc w:val="center"/>
              <w:rPr>
                <w:rFonts w:eastAsia="Calibri"/>
              </w:rPr>
            </w:pPr>
            <w:r w:rsidRPr="00161E8C">
              <w:rPr>
                <w:rFonts w:eastAsia="Calibri"/>
                <w:sz w:val="22"/>
                <w:szCs w:val="22"/>
              </w:rPr>
              <w:t>7</w:t>
            </w:r>
          </w:p>
        </w:tc>
        <w:tc>
          <w:tcPr>
            <w:tcW w:w="2449"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jc w:val="both"/>
              <w:rPr>
                <w:rFonts w:eastAsia="Calibri"/>
              </w:rPr>
            </w:pPr>
            <w:r w:rsidRPr="00161E8C">
              <w:rPr>
                <w:rFonts w:eastAsia="Calibri"/>
                <w:sz w:val="22"/>
                <w:szCs w:val="22"/>
              </w:rPr>
              <w:t>Начала математического анализа./</w:t>
            </w:r>
          </w:p>
          <w:p w:rsidR="0027191D" w:rsidRPr="00161E8C" w:rsidRDefault="0027191D" w:rsidP="00166171">
            <w:pPr>
              <w:autoSpaceDE w:val="0"/>
              <w:autoSpaceDN w:val="0"/>
              <w:adjustRightInd w:val="0"/>
              <w:jc w:val="both"/>
              <w:rPr>
                <w:rFonts w:eastAsia="Calibri"/>
              </w:rPr>
            </w:pPr>
            <w:r w:rsidRPr="00161E8C">
              <w:rPr>
                <w:rFonts w:eastAsia="Calibri"/>
                <w:sz w:val="22"/>
                <w:szCs w:val="22"/>
              </w:rPr>
              <w:t xml:space="preserve">Уметь выполнять действия с функциями. </w:t>
            </w:r>
          </w:p>
        </w:tc>
        <w:tc>
          <w:tcPr>
            <w:tcW w:w="447"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ind w:firstLine="67"/>
              <w:jc w:val="center"/>
              <w:rPr>
                <w:rFonts w:eastAsia="Calibri"/>
              </w:rPr>
            </w:pPr>
            <w:r w:rsidRPr="00161E8C">
              <w:rPr>
                <w:rFonts w:eastAsia="Calibri"/>
                <w:sz w:val="22"/>
                <w:szCs w:val="22"/>
              </w:rPr>
              <w:t>Б</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50,0%</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8,9%</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73,5%</w:t>
            </w:r>
          </w:p>
        </w:tc>
        <w:tc>
          <w:tcPr>
            <w:tcW w:w="434"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91,3%</w:t>
            </w:r>
          </w:p>
        </w:tc>
      </w:tr>
      <w:tr w:rsidR="0027191D" w:rsidRPr="00161E8C" w:rsidTr="00166171">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ind w:firstLine="67"/>
              <w:jc w:val="center"/>
              <w:rPr>
                <w:rFonts w:eastAsia="Calibri"/>
              </w:rPr>
            </w:pPr>
            <w:r w:rsidRPr="00161E8C">
              <w:rPr>
                <w:rFonts w:eastAsia="Calibri"/>
                <w:sz w:val="22"/>
                <w:szCs w:val="22"/>
              </w:rPr>
              <w:t>8</w:t>
            </w:r>
          </w:p>
        </w:tc>
        <w:tc>
          <w:tcPr>
            <w:tcW w:w="2449"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jc w:val="both"/>
              <w:rPr>
                <w:rFonts w:eastAsia="Calibri"/>
              </w:rPr>
            </w:pPr>
            <w:r w:rsidRPr="00161E8C">
              <w:rPr>
                <w:rFonts w:eastAsia="Calibri"/>
                <w:sz w:val="22"/>
                <w:szCs w:val="22"/>
              </w:rPr>
              <w:t>Прямые и плоскости в пространстве. Многогранники. Тела и поверхности вращения. Измерение геометрических величин./</w:t>
            </w:r>
          </w:p>
          <w:p w:rsidR="0027191D" w:rsidRPr="00161E8C" w:rsidRDefault="0027191D" w:rsidP="00166171">
            <w:pPr>
              <w:autoSpaceDE w:val="0"/>
              <w:autoSpaceDN w:val="0"/>
              <w:adjustRightInd w:val="0"/>
              <w:jc w:val="both"/>
              <w:rPr>
                <w:rFonts w:eastAsia="Calibri"/>
                <w:highlight w:val="yellow"/>
              </w:rPr>
            </w:pPr>
            <w:r w:rsidRPr="00161E8C">
              <w:rPr>
                <w:rFonts w:eastAsia="Calibri"/>
                <w:sz w:val="22"/>
                <w:szCs w:val="22"/>
              </w:rPr>
              <w:t>Уметь выполнять действия с геометрическими фигурами, координатами и векторами. Решать простейшие стереометрические задачи на нахождение геометрических величин (длин, углов, площадей, объёмов); использовать при решении стереометрических задач планиметрические факты и методы.</w:t>
            </w:r>
          </w:p>
        </w:tc>
        <w:tc>
          <w:tcPr>
            <w:tcW w:w="447"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ind w:firstLine="67"/>
              <w:jc w:val="center"/>
              <w:rPr>
                <w:rFonts w:eastAsia="Calibri"/>
              </w:rPr>
            </w:pPr>
            <w:r w:rsidRPr="00161E8C">
              <w:rPr>
                <w:rFonts w:eastAsia="Calibri"/>
                <w:sz w:val="22"/>
                <w:szCs w:val="22"/>
              </w:rPr>
              <w:t>Б</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59,9%</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5,9%</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88,3%</w:t>
            </w:r>
          </w:p>
        </w:tc>
        <w:tc>
          <w:tcPr>
            <w:tcW w:w="434"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96,2%</w:t>
            </w:r>
          </w:p>
        </w:tc>
      </w:tr>
      <w:tr w:rsidR="0027191D" w:rsidRPr="00161E8C" w:rsidTr="00166171">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ind w:firstLine="67"/>
              <w:jc w:val="center"/>
              <w:rPr>
                <w:rFonts w:eastAsia="Calibri"/>
              </w:rPr>
            </w:pPr>
            <w:r w:rsidRPr="00161E8C">
              <w:rPr>
                <w:rFonts w:eastAsia="Calibri"/>
                <w:sz w:val="22"/>
                <w:szCs w:val="22"/>
              </w:rPr>
              <w:t>9</w:t>
            </w:r>
          </w:p>
        </w:tc>
        <w:tc>
          <w:tcPr>
            <w:tcW w:w="2449"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jc w:val="both"/>
              <w:rPr>
                <w:rFonts w:eastAsia="Calibri"/>
              </w:rPr>
            </w:pPr>
            <w:r w:rsidRPr="00161E8C">
              <w:rPr>
                <w:rFonts w:eastAsia="Calibri"/>
                <w:sz w:val="22"/>
                <w:szCs w:val="22"/>
              </w:rPr>
              <w:t>Числа, корни и степени. Основы тригонометрии. Логарифмы. Преобразования выражений./</w:t>
            </w:r>
          </w:p>
          <w:p w:rsidR="0027191D" w:rsidRPr="00161E8C" w:rsidRDefault="0027191D" w:rsidP="00166171">
            <w:pPr>
              <w:autoSpaceDE w:val="0"/>
              <w:autoSpaceDN w:val="0"/>
              <w:adjustRightInd w:val="0"/>
              <w:ind w:left="-47" w:right="-97"/>
              <w:rPr>
                <w:rFonts w:eastAsia="Calibri"/>
              </w:rPr>
            </w:pPr>
            <w:r w:rsidRPr="00161E8C">
              <w:rPr>
                <w:rFonts w:eastAsia="Calibri"/>
                <w:sz w:val="22"/>
                <w:szCs w:val="22"/>
              </w:rPr>
              <w:t>Уметь выполнять вычисления и преобразования.</w:t>
            </w:r>
          </w:p>
        </w:tc>
        <w:tc>
          <w:tcPr>
            <w:tcW w:w="447"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ind w:firstLine="67"/>
              <w:jc w:val="center"/>
              <w:rPr>
                <w:rFonts w:eastAsia="Calibri"/>
              </w:rPr>
            </w:pPr>
            <w:proofErr w:type="gramStart"/>
            <w:r w:rsidRPr="00161E8C">
              <w:rPr>
                <w:rFonts w:eastAsia="Calibri"/>
                <w:sz w:val="22"/>
                <w:szCs w:val="22"/>
              </w:rPr>
              <w:t>П</w:t>
            </w:r>
            <w:proofErr w:type="gramEnd"/>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66,0%</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4,0%</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90,4%</w:t>
            </w:r>
          </w:p>
        </w:tc>
        <w:tc>
          <w:tcPr>
            <w:tcW w:w="434"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98,1%</w:t>
            </w:r>
          </w:p>
        </w:tc>
      </w:tr>
      <w:tr w:rsidR="0027191D" w:rsidRPr="00161E8C" w:rsidTr="00166171">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ind w:firstLine="67"/>
              <w:jc w:val="center"/>
              <w:rPr>
                <w:rFonts w:eastAsia="Calibri"/>
              </w:rPr>
            </w:pPr>
            <w:r w:rsidRPr="00161E8C">
              <w:rPr>
                <w:rFonts w:eastAsia="Calibri"/>
                <w:sz w:val="22"/>
                <w:szCs w:val="22"/>
              </w:rPr>
              <w:t>10</w:t>
            </w:r>
          </w:p>
        </w:tc>
        <w:tc>
          <w:tcPr>
            <w:tcW w:w="2449"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jc w:val="both"/>
              <w:rPr>
                <w:rFonts w:eastAsia="Calibri"/>
              </w:rPr>
            </w:pPr>
            <w:r w:rsidRPr="00161E8C">
              <w:rPr>
                <w:rFonts w:eastAsia="Calibri"/>
                <w:sz w:val="22"/>
                <w:szCs w:val="22"/>
              </w:rPr>
              <w:t>Уравнения. Неравенства./</w:t>
            </w:r>
          </w:p>
          <w:p w:rsidR="0027191D" w:rsidRPr="00161E8C" w:rsidRDefault="0027191D" w:rsidP="00166171">
            <w:pPr>
              <w:autoSpaceDE w:val="0"/>
              <w:autoSpaceDN w:val="0"/>
              <w:adjustRightInd w:val="0"/>
              <w:jc w:val="both"/>
              <w:rPr>
                <w:rFonts w:eastAsia="Calibri"/>
              </w:rPr>
            </w:pPr>
            <w:r w:rsidRPr="00161E8C">
              <w:rPr>
                <w:rFonts w:eastAsia="Calibri"/>
                <w:sz w:val="22"/>
                <w:szCs w:val="22"/>
              </w:rPr>
              <w:t xml:space="preserve">Уметь использовать приобретённые знания и умения в практической деятельности и повседневной жизни. </w:t>
            </w:r>
          </w:p>
        </w:tc>
        <w:tc>
          <w:tcPr>
            <w:tcW w:w="447"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jc w:val="center"/>
              <w:rPr>
                <w:rFonts w:eastAsia="Calibri"/>
              </w:rPr>
            </w:pPr>
            <w:proofErr w:type="gramStart"/>
            <w:r w:rsidRPr="00161E8C">
              <w:rPr>
                <w:rFonts w:eastAsia="Calibri"/>
                <w:sz w:val="22"/>
                <w:szCs w:val="22"/>
              </w:rPr>
              <w:t>П</w:t>
            </w:r>
            <w:proofErr w:type="gramEnd"/>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89,8%</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34,7%</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97,4%</w:t>
            </w:r>
          </w:p>
        </w:tc>
        <w:tc>
          <w:tcPr>
            <w:tcW w:w="434"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98,1%</w:t>
            </w:r>
          </w:p>
        </w:tc>
      </w:tr>
      <w:tr w:rsidR="0027191D" w:rsidRPr="00161E8C" w:rsidTr="00166171">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ind w:firstLine="67"/>
              <w:jc w:val="center"/>
              <w:rPr>
                <w:rFonts w:eastAsia="Calibri"/>
              </w:rPr>
            </w:pPr>
            <w:r w:rsidRPr="00161E8C">
              <w:rPr>
                <w:rFonts w:eastAsia="Calibri"/>
                <w:sz w:val="22"/>
                <w:szCs w:val="22"/>
              </w:rPr>
              <w:lastRenderedPageBreak/>
              <w:t>11</w:t>
            </w:r>
          </w:p>
        </w:tc>
        <w:tc>
          <w:tcPr>
            <w:tcW w:w="2449"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jc w:val="both"/>
              <w:rPr>
                <w:rFonts w:eastAsia="Calibri"/>
              </w:rPr>
            </w:pPr>
            <w:r w:rsidRPr="00161E8C">
              <w:rPr>
                <w:rFonts w:eastAsia="Calibri"/>
                <w:sz w:val="22"/>
                <w:szCs w:val="22"/>
              </w:rPr>
              <w:t>Уравнения. Неравенства./</w:t>
            </w:r>
          </w:p>
          <w:p w:rsidR="0027191D" w:rsidRPr="00161E8C" w:rsidRDefault="0027191D" w:rsidP="00166171">
            <w:pPr>
              <w:autoSpaceDE w:val="0"/>
              <w:autoSpaceDN w:val="0"/>
              <w:adjustRightInd w:val="0"/>
              <w:jc w:val="both"/>
              <w:rPr>
                <w:rFonts w:eastAsia="Calibri"/>
              </w:rPr>
            </w:pPr>
            <w:r w:rsidRPr="00161E8C">
              <w:rPr>
                <w:rFonts w:eastAsia="Calibri"/>
                <w:sz w:val="22"/>
                <w:szCs w:val="22"/>
              </w:rPr>
              <w:t>Уметь строить и исследовать простейшие математические модели. Моделировать реальные ситуации на языке алгебры, составлять уравнения и неравенства по условию задачи; исследовать построенные модели с использованием аппарата алгебры.</w:t>
            </w:r>
          </w:p>
        </w:tc>
        <w:tc>
          <w:tcPr>
            <w:tcW w:w="447"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jc w:val="center"/>
              <w:rPr>
                <w:rFonts w:eastAsia="Calibri"/>
              </w:rPr>
            </w:pPr>
            <w:proofErr w:type="gramStart"/>
            <w:r w:rsidRPr="00161E8C">
              <w:rPr>
                <w:rFonts w:eastAsia="Calibri"/>
                <w:sz w:val="22"/>
                <w:szCs w:val="22"/>
              </w:rPr>
              <w:t>П</w:t>
            </w:r>
            <w:proofErr w:type="gramEnd"/>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75,1%</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5,9%</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94,2%</w:t>
            </w:r>
          </w:p>
        </w:tc>
        <w:tc>
          <w:tcPr>
            <w:tcW w:w="434"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99,0%</w:t>
            </w:r>
          </w:p>
        </w:tc>
      </w:tr>
      <w:tr w:rsidR="0027191D" w:rsidRPr="00161E8C" w:rsidTr="00166171">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ind w:firstLine="67"/>
              <w:jc w:val="center"/>
              <w:rPr>
                <w:rFonts w:eastAsia="Calibri"/>
              </w:rPr>
            </w:pPr>
            <w:r w:rsidRPr="00161E8C">
              <w:rPr>
                <w:rFonts w:eastAsia="Calibri"/>
                <w:sz w:val="22"/>
                <w:szCs w:val="22"/>
              </w:rPr>
              <w:t>12</w:t>
            </w:r>
          </w:p>
        </w:tc>
        <w:tc>
          <w:tcPr>
            <w:tcW w:w="2449"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jc w:val="both"/>
              <w:rPr>
                <w:rFonts w:eastAsia="Calibri"/>
              </w:rPr>
            </w:pPr>
            <w:r w:rsidRPr="00161E8C">
              <w:rPr>
                <w:rFonts w:eastAsia="Calibri"/>
                <w:sz w:val="22"/>
                <w:szCs w:val="22"/>
              </w:rPr>
              <w:t>Производная. Исследование функций./</w:t>
            </w:r>
          </w:p>
          <w:p w:rsidR="0027191D" w:rsidRPr="00161E8C" w:rsidRDefault="0027191D" w:rsidP="00166171">
            <w:pPr>
              <w:autoSpaceDE w:val="0"/>
              <w:autoSpaceDN w:val="0"/>
              <w:adjustRightInd w:val="0"/>
              <w:jc w:val="both"/>
              <w:rPr>
                <w:rFonts w:eastAsia="Calibri"/>
              </w:rPr>
            </w:pPr>
            <w:r w:rsidRPr="00161E8C">
              <w:rPr>
                <w:rFonts w:eastAsia="Calibri"/>
                <w:sz w:val="22"/>
                <w:szCs w:val="22"/>
              </w:rPr>
              <w:t xml:space="preserve">Уметь выполнять действия с функциями. Уметь вычислять производные и первообразные элементарных функций. </w:t>
            </w:r>
          </w:p>
        </w:tc>
        <w:tc>
          <w:tcPr>
            <w:tcW w:w="447"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jc w:val="center"/>
              <w:rPr>
                <w:rFonts w:eastAsia="Calibri"/>
              </w:rPr>
            </w:pPr>
            <w:proofErr w:type="gramStart"/>
            <w:r w:rsidRPr="00161E8C">
              <w:rPr>
                <w:rFonts w:eastAsia="Calibri"/>
                <w:sz w:val="22"/>
                <w:szCs w:val="22"/>
              </w:rPr>
              <w:t>П</w:t>
            </w:r>
            <w:proofErr w:type="gramEnd"/>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62,7%</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3,0%</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90,4%</w:t>
            </w:r>
          </w:p>
        </w:tc>
        <w:tc>
          <w:tcPr>
            <w:tcW w:w="434"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98,1%</w:t>
            </w:r>
          </w:p>
        </w:tc>
      </w:tr>
      <w:tr w:rsidR="0027191D" w:rsidRPr="00161E8C" w:rsidTr="00166171">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ind w:firstLine="67"/>
              <w:jc w:val="center"/>
              <w:rPr>
                <w:rFonts w:eastAsia="Calibri"/>
              </w:rPr>
            </w:pPr>
            <w:r w:rsidRPr="00161E8C">
              <w:rPr>
                <w:rFonts w:eastAsia="Calibri"/>
                <w:sz w:val="22"/>
                <w:szCs w:val="22"/>
              </w:rPr>
              <w:t>13</w:t>
            </w:r>
          </w:p>
        </w:tc>
        <w:tc>
          <w:tcPr>
            <w:tcW w:w="2449"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jc w:val="both"/>
              <w:rPr>
                <w:rFonts w:eastAsia="Calibri"/>
              </w:rPr>
            </w:pPr>
            <w:r w:rsidRPr="00161E8C">
              <w:rPr>
                <w:rFonts w:eastAsia="Calibri"/>
                <w:sz w:val="22"/>
                <w:szCs w:val="22"/>
              </w:rPr>
              <w:t>Уравнения. Неравенства./</w:t>
            </w:r>
          </w:p>
          <w:p w:rsidR="0027191D" w:rsidRPr="00161E8C" w:rsidRDefault="0027191D" w:rsidP="00166171">
            <w:pPr>
              <w:autoSpaceDE w:val="0"/>
              <w:autoSpaceDN w:val="0"/>
              <w:adjustRightInd w:val="0"/>
              <w:jc w:val="both"/>
              <w:rPr>
                <w:rFonts w:eastAsia="Calibri"/>
              </w:rPr>
            </w:pPr>
            <w:r w:rsidRPr="00161E8C">
              <w:rPr>
                <w:rFonts w:eastAsia="Calibri"/>
                <w:sz w:val="22"/>
                <w:szCs w:val="22"/>
              </w:rPr>
              <w:t>Уметь решать уравнения и неравенства.</w:t>
            </w:r>
          </w:p>
        </w:tc>
        <w:tc>
          <w:tcPr>
            <w:tcW w:w="447"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jc w:val="center"/>
              <w:rPr>
                <w:rFonts w:eastAsia="Calibri"/>
              </w:rPr>
            </w:pPr>
            <w:proofErr w:type="gramStart"/>
            <w:r w:rsidRPr="00161E8C">
              <w:rPr>
                <w:rFonts w:eastAsia="Calibri"/>
                <w:sz w:val="22"/>
                <w:szCs w:val="22"/>
              </w:rPr>
              <w:t>П</w:t>
            </w:r>
            <w:proofErr w:type="gramEnd"/>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44,2%</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rPr>
            </w:pPr>
            <w:r w:rsidRPr="0000249A">
              <w:rPr>
                <w:rFonts w:eastAsia="Calibri"/>
              </w:rPr>
              <w:t>0,0%</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81,3%</w:t>
            </w:r>
          </w:p>
        </w:tc>
        <w:tc>
          <w:tcPr>
            <w:tcW w:w="434"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94,2%</w:t>
            </w:r>
          </w:p>
        </w:tc>
      </w:tr>
      <w:tr w:rsidR="0027191D" w:rsidRPr="00161E8C" w:rsidTr="00166171">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ind w:firstLine="67"/>
              <w:jc w:val="center"/>
              <w:rPr>
                <w:rFonts w:eastAsia="Calibri"/>
              </w:rPr>
            </w:pPr>
            <w:r w:rsidRPr="00161E8C">
              <w:rPr>
                <w:rFonts w:eastAsia="Calibri"/>
                <w:sz w:val="22"/>
                <w:szCs w:val="22"/>
              </w:rPr>
              <w:t>14</w:t>
            </w:r>
          </w:p>
        </w:tc>
        <w:tc>
          <w:tcPr>
            <w:tcW w:w="2449"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jc w:val="both"/>
              <w:rPr>
                <w:rFonts w:eastAsia="Calibri"/>
              </w:rPr>
            </w:pPr>
            <w:r w:rsidRPr="00161E8C">
              <w:rPr>
                <w:rFonts w:eastAsia="Calibri"/>
                <w:sz w:val="22"/>
                <w:szCs w:val="22"/>
              </w:rPr>
              <w:t>Прямые и плоскости в пространстве. Многогранники. Тела и поверхности вращения. Измерение геометрических величин. Координаты и векторы./</w:t>
            </w:r>
          </w:p>
          <w:p w:rsidR="0027191D" w:rsidRPr="00161E8C" w:rsidRDefault="0027191D" w:rsidP="00166171">
            <w:pPr>
              <w:autoSpaceDE w:val="0"/>
              <w:autoSpaceDN w:val="0"/>
              <w:adjustRightInd w:val="0"/>
              <w:jc w:val="both"/>
              <w:rPr>
                <w:rFonts w:eastAsia="Calibri"/>
              </w:rPr>
            </w:pPr>
            <w:r w:rsidRPr="00161E8C">
              <w:rPr>
                <w:rFonts w:eastAsia="Calibri"/>
                <w:sz w:val="22"/>
                <w:szCs w:val="22"/>
              </w:rPr>
              <w:t xml:space="preserve">Уметь выполнять действия с геометрическими фигурами, координатами и векторами. Проводить доказательные рассуждения при решении задач, оценивать логическую правильность рассуждений, распознавать логически некорректные рассуждения. </w:t>
            </w:r>
          </w:p>
        </w:tc>
        <w:tc>
          <w:tcPr>
            <w:tcW w:w="447"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jc w:val="center"/>
              <w:rPr>
                <w:rFonts w:eastAsia="Calibri"/>
              </w:rPr>
            </w:pPr>
            <w:proofErr w:type="gramStart"/>
            <w:r w:rsidRPr="00161E8C">
              <w:rPr>
                <w:rFonts w:eastAsia="Calibri"/>
                <w:sz w:val="22"/>
                <w:szCs w:val="22"/>
              </w:rPr>
              <w:t>П</w:t>
            </w:r>
            <w:proofErr w:type="gramEnd"/>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5,9%</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rPr>
            </w:pPr>
            <w:r w:rsidRPr="0000249A">
              <w:rPr>
                <w:rFonts w:eastAsia="Calibri"/>
              </w:rPr>
              <w:t>0,0%</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8,2%</w:t>
            </w:r>
          </w:p>
        </w:tc>
        <w:tc>
          <w:tcPr>
            <w:tcW w:w="434"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38,9%</w:t>
            </w:r>
          </w:p>
        </w:tc>
      </w:tr>
      <w:tr w:rsidR="0027191D" w:rsidRPr="00161E8C" w:rsidTr="00166171">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ind w:firstLine="67"/>
              <w:jc w:val="center"/>
              <w:rPr>
                <w:rFonts w:eastAsia="Calibri"/>
              </w:rPr>
            </w:pPr>
            <w:r w:rsidRPr="00161E8C">
              <w:rPr>
                <w:rFonts w:eastAsia="Calibri"/>
                <w:sz w:val="22"/>
                <w:szCs w:val="22"/>
              </w:rPr>
              <w:t>15</w:t>
            </w:r>
          </w:p>
        </w:tc>
        <w:tc>
          <w:tcPr>
            <w:tcW w:w="2449"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jc w:val="both"/>
              <w:rPr>
                <w:rFonts w:eastAsia="Calibri"/>
              </w:rPr>
            </w:pPr>
            <w:r w:rsidRPr="00161E8C">
              <w:rPr>
                <w:rFonts w:eastAsia="Calibri"/>
                <w:sz w:val="22"/>
                <w:szCs w:val="22"/>
              </w:rPr>
              <w:t>Уравнения. Неравенства./</w:t>
            </w:r>
          </w:p>
          <w:p w:rsidR="0027191D" w:rsidRPr="00161E8C" w:rsidRDefault="0027191D" w:rsidP="00166171">
            <w:pPr>
              <w:autoSpaceDE w:val="0"/>
              <w:autoSpaceDN w:val="0"/>
              <w:adjustRightInd w:val="0"/>
              <w:jc w:val="both"/>
              <w:rPr>
                <w:rFonts w:eastAsia="Calibri"/>
              </w:rPr>
            </w:pPr>
            <w:r w:rsidRPr="00161E8C">
              <w:rPr>
                <w:rFonts w:eastAsia="Calibri"/>
                <w:sz w:val="22"/>
                <w:szCs w:val="22"/>
              </w:rPr>
              <w:t>Уметь решать рациональные, показательные и логарифмические неравенства, их системы</w:t>
            </w:r>
          </w:p>
        </w:tc>
        <w:tc>
          <w:tcPr>
            <w:tcW w:w="447"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jc w:val="center"/>
              <w:rPr>
                <w:rFonts w:eastAsia="Calibri"/>
              </w:rPr>
            </w:pPr>
            <w:proofErr w:type="gramStart"/>
            <w:r w:rsidRPr="00161E8C">
              <w:rPr>
                <w:rFonts w:eastAsia="Calibri"/>
                <w:sz w:val="22"/>
                <w:szCs w:val="22"/>
              </w:rPr>
              <w:t>П</w:t>
            </w:r>
            <w:proofErr w:type="gramEnd"/>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17,6%</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rPr>
            </w:pPr>
            <w:r w:rsidRPr="0000249A">
              <w:rPr>
                <w:rFonts w:eastAsia="Calibri"/>
              </w:rPr>
              <w:t>0,0%</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29,3%</w:t>
            </w:r>
          </w:p>
        </w:tc>
        <w:tc>
          <w:tcPr>
            <w:tcW w:w="434"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94,2%</w:t>
            </w:r>
          </w:p>
        </w:tc>
      </w:tr>
      <w:tr w:rsidR="0027191D" w:rsidRPr="00161E8C" w:rsidTr="00166171">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ind w:firstLine="67"/>
              <w:jc w:val="center"/>
              <w:rPr>
                <w:rFonts w:eastAsia="Calibri"/>
              </w:rPr>
            </w:pPr>
            <w:r w:rsidRPr="00161E8C">
              <w:rPr>
                <w:rFonts w:eastAsia="Calibri"/>
                <w:sz w:val="22"/>
                <w:szCs w:val="22"/>
              </w:rPr>
              <w:t>16</w:t>
            </w:r>
          </w:p>
        </w:tc>
        <w:tc>
          <w:tcPr>
            <w:tcW w:w="2449"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jc w:val="both"/>
              <w:rPr>
                <w:rFonts w:eastAsia="Calibri"/>
              </w:rPr>
            </w:pPr>
            <w:r w:rsidRPr="00161E8C">
              <w:rPr>
                <w:rFonts w:eastAsia="Calibri"/>
                <w:sz w:val="22"/>
                <w:szCs w:val="22"/>
              </w:rPr>
              <w:t>Планиметрия./</w:t>
            </w:r>
          </w:p>
          <w:p w:rsidR="0027191D" w:rsidRPr="00161E8C" w:rsidRDefault="0027191D" w:rsidP="00166171">
            <w:pPr>
              <w:autoSpaceDE w:val="0"/>
              <w:autoSpaceDN w:val="0"/>
              <w:adjustRightInd w:val="0"/>
              <w:jc w:val="both"/>
              <w:rPr>
                <w:rFonts w:eastAsia="Calibri"/>
              </w:rPr>
            </w:pPr>
            <w:r w:rsidRPr="00161E8C">
              <w:rPr>
                <w:rFonts w:eastAsia="Calibri"/>
                <w:sz w:val="22"/>
                <w:szCs w:val="22"/>
              </w:rPr>
              <w:t>Уметь выполнять действия с геометрическими фигурами, координатами и векторами. Решать планиметрические задачи на нахождение геометрических величин (длин, углов, площадей). Проводить доказательные рассуждения при решении задач, оценивать логическую правильность рассуждений, распознавать логически некорректные рассуждения.</w:t>
            </w:r>
          </w:p>
        </w:tc>
        <w:tc>
          <w:tcPr>
            <w:tcW w:w="447"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jc w:val="center"/>
              <w:rPr>
                <w:rFonts w:eastAsia="Calibri"/>
              </w:rPr>
            </w:pPr>
            <w:proofErr w:type="gramStart"/>
            <w:r w:rsidRPr="00161E8C">
              <w:rPr>
                <w:rFonts w:eastAsia="Calibri"/>
                <w:sz w:val="22"/>
                <w:szCs w:val="22"/>
              </w:rPr>
              <w:t>П</w:t>
            </w:r>
            <w:proofErr w:type="gramEnd"/>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1,6%</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rPr>
            </w:pPr>
            <w:r w:rsidRPr="0000249A">
              <w:rPr>
                <w:rFonts w:eastAsia="Calibri"/>
              </w:rPr>
              <w:t>0,0%</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0,7%</w:t>
            </w:r>
          </w:p>
        </w:tc>
        <w:tc>
          <w:tcPr>
            <w:tcW w:w="434"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23,7%</w:t>
            </w:r>
          </w:p>
        </w:tc>
      </w:tr>
      <w:tr w:rsidR="0027191D" w:rsidRPr="00161E8C" w:rsidTr="00166171">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ind w:firstLine="67"/>
              <w:jc w:val="center"/>
              <w:rPr>
                <w:rFonts w:eastAsia="Calibri"/>
              </w:rPr>
            </w:pPr>
            <w:r w:rsidRPr="00161E8C">
              <w:rPr>
                <w:rFonts w:eastAsia="Calibri"/>
                <w:sz w:val="22"/>
                <w:szCs w:val="22"/>
              </w:rPr>
              <w:t>17</w:t>
            </w:r>
          </w:p>
        </w:tc>
        <w:tc>
          <w:tcPr>
            <w:tcW w:w="2449"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jc w:val="both"/>
              <w:rPr>
                <w:rFonts w:eastAsia="Calibri"/>
              </w:rPr>
            </w:pPr>
            <w:r w:rsidRPr="00161E8C">
              <w:rPr>
                <w:rFonts w:eastAsia="Calibri"/>
                <w:sz w:val="22"/>
                <w:szCs w:val="22"/>
              </w:rPr>
              <w:t>Целые числа. Дроби, проценты, рациональные числа. /</w:t>
            </w:r>
          </w:p>
          <w:p w:rsidR="0027191D" w:rsidRPr="00161E8C" w:rsidRDefault="0027191D" w:rsidP="00166171">
            <w:pPr>
              <w:autoSpaceDE w:val="0"/>
              <w:autoSpaceDN w:val="0"/>
              <w:adjustRightInd w:val="0"/>
              <w:jc w:val="both"/>
              <w:rPr>
                <w:rFonts w:eastAsia="Calibri"/>
              </w:rPr>
            </w:pPr>
            <w:r w:rsidRPr="00161E8C">
              <w:rPr>
                <w:rFonts w:eastAsia="Calibri"/>
                <w:sz w:val="22"/>
                <w:szCs w:val="22"/>
              </w:rPr>
              <w:t>Уметь использовать приобретённые знания и умения в практической деятельности и повседневной жизни. Решать прикладные задачи, в том числе социально-экономического и физического характера, на наибольшие и наименьшие значения, на нахождение скорости и ускорения.</w:t>
            </w:r>
          </w:p>
        </w:tc>
        <w:tc>
          <w:tcPr>
            <w:tcW w:w="447"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jc w:val="center"/>
              <w:rPr>
                <w:rFonts w:eastAsia="Calibri"/>
              </w:rPr>
            </w:pPr>
            <w:proofErr w:type="gramStart"/>
            <w:r w:rsidRPr="00161E8C">
              <w:rPr>
                <w:rFonts w:eastAsia="Calibri"/>
                <w:sz w:val="22"/>
                <w:szCs w:val="22"/>
              </w:rPr>
              <w:t>П</w:t>
            </w:r>
            <w:proofErr w:type="gramEnd"/>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11,3%</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rPr>
            </w:pPr>
            <w:r w:rsidRPr="0000249A">
              <w:rPr>
                <w:rFonts w:eastAsia="Calibri"/>
              </w:rPr>
              <w:t>0,0%</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15,6%</w:t>
            </w:r>
          </w:p>
        </w:tc>
        <w:tc>
          <w:tcPr>
            <w:tcW w:w="434"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81,7%</w:t>
            </w:r>
          </w:p>
        </w:tc>
      </w:tr>
      <w:tr w:rsidR="0027191D" w:rsidRPr="00161E8C" w:rsidTr="00166171">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ind w:firstLine="67"/>
              <w:jc w:val="center"/>
              <w:rPr>
                <w:rFonts w:eastAsia="Calibri"/>
              </w:rPr>
            </w:pPr>
            <w:r w:rsidRPr="00161E8C">
              <w:rPr>
                <w:rFonts w:eastAsia="Calibri"/>
                <w:sz w:val="22"/>
                <w:szCs w:val="22"/>
              </w:rPr>
              <w:lastRenderedPageBreak/>
              <w:t>18</w:t>
            </w:r>
          </w:p>
        </w:tc>
        <w:tc>
          <w:tcPr>
            <w:tcW w:w="2449"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jc w:val="both"/>
              <w:rPr>
                <w:rFonts w:eastAsia="Calibri"/>
              </w:rPr>
            </w:pPr>
            <w:r w:rsidRPr="00161E8C">
              <w:rPr>
                <w:rFonts w:eastAsia="Calibri"/>
                <w:sz w:val="22"/>
                <w:szCs w:val="22"/>
              </w:rPr>
              <w:t>Уравнения. Неравенства. Элементарное исследование функций. Основные элементарные функции./</w:t>
            </w:r>
          </w:p>
          <w:p w:rsidR="0027191D" w:rsidRPr="00161E8C" w:rsidRDefault="0027191D" w:rsidP="00166171">
            <w:pPr>
              <w:autoSpaceDE w:val="0"/>
              <w:autoSpaceDN w:val="0"/>
              <w:adjustRightInd w:val="0"/>
              <w:jc w:val="both"/>
              <w:rPr>
                <w:rFonts w:eastAsia="Calibri"/>
              </w:rPr>
            </w:pPr>
            <w:r w:rsidRPr="00161E8C">
              <w:rPr>
                <w:rFonts w:eastAsia="Calibri"/>
                <w:sz w:val="22"/>
                <w:szCs w:val="22"/>
              </w:rPr>
              <w:t>Уметь решать уравнения и неравенства</w:t>
            </w:r>
          </w:p>
        </w:tc>
        <w:tc>
          <w:tcPr>
            <w:tcW w:w="447"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jc w:val="center"/>
              <w:rPr>
                <w:rFonts w:eastAsia="Calibri"/>
              </w:rPr>
            </w:pPr>
            <w:r w:rsidRPr="00161E8C">
              <w:rPr>
                <w:rFonts w:eastAsia="Calibri"/>
                <w:sz w:val="22"/>
                <w:szCs w:val="22"/>
              </w:rPr>
              <w:t>В</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4,3%</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rPr>
            </w:pPr>
            <w:r w:rsidRPr="0000249A">
              <w:rPr>
                <w:rFonts w:eastAsia="Calibri"/>
              </w:rPr>
              <w:t>0,0%</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2,7%</w:t>
            </w:r>
          </w:p>
        </w:tc>
        <w:tc>
          <w:tcPr>
            <w:tcW w:w="434"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43,5%</w:t>
            </w:r>
          </w:p>
        </w:tc>
      </w:tr>
      <w:tr w:rsidR="0027191D" w:rsidRPr="00161E8C" w:rsidTr="00166171">
        <w:trPr>
          <w:trHeight w:val="20"/>
          <w:jc w:val="center"/>
        </w:trPr>
        <w:tc>
          <w:tcPr>
            <w:tcW w:w="371"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ind w:firstLine="67"/>
              <w:jc w:val="center"/>
              <w:rPr>
                <w:rFonts w:eastAsia="Calibri"/>
              </w:rPr>
            </w:pPr>
            <w:r w:rsidRPr="00161E8C">
              <w:rPr>
                <w:rFonts w:eastAsia="Calibri"/>
                <w:sz w:val="22"/>
                <w:szCs w:val="22"/>
              </w:rPr>
              <w:t>19</w:t>
            </w:r>
          </w:p>
        </w:tc>
        <w:tc>
          <w:tcPr>
            <w:tcW w:w="2449"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autoSpaceDE w:val="0"/>
              <w:autoSpaceDN w:val="0"/>
              <w:adjustRightInd w:val="0"/>
              <w:jc w:val="both"/>
              <w:rPr>
                <w:rFonts w:eastAsia="Calibri"/>
              </w:rPr>
            </w:pPr>
            <w:r w:rsidRPr="00161E8C">
              <w:rPr>
                <w:rFonts w:eastAsia="Calibri"/>
                <w:sz w:val="22"/>
                <w:szCs w:val="22"/>
              </w:rPr>
              <w:t>Числа, корни и степени. Основы тригонометрии. Логарифмы. Преобразования выражений./</w:t>
            </w:r>
          </w:p>
          <w:p w:rsidR="0027191D" w:rsidRPr="00161E8C" w:rsidRDefault="0027191D" w:rsidP="00166171">
            <w:pPr>
              <w:autoSpaceDE w:val="0"/>
              <w:autoSpaceDN w:val="0"/>
              <w:adjustRightInd w:val="0"/>
              <w:jc w:val="both"/>
              <w:rPr>
                <w:rFonts w:eastAsia="Calibri"/>
              </w:rPr>
            </w:pPr>
            <w:r w:rsidRPr="00161E8C">
              <w:rPr>
                <w:rFonts w:eastAsia="Calibri"/>
                <w:sz w:val="22"/>
                <w:szCs w:val="22"/>
              </w:rPr>
              <w:t>Уметь строить и исследовать простейшие математические модели. Моделировать реальные ситуации на языке алгебры, составлять уравнения и неравенства по условию задачи; исследовать построенные модели с использованием аппарата алгебры. Проводить доказательные рассуждения при решении задач, оценивать логическую правильность рассуждений, распознавать логически некорректные рассуждения.</w:t>
            </w:r>
          </w:p>
        </w:tc>
        <w:tc>
          <w:tcPr>
            <w:tcW w:w="447" w:type="pct"/>
            <w:tcBorders>
              <w:top w:val="single" w:sz="8" w:space="0" w:color="000000"/>
              <w:left w:val="single" w:sz="8" w:space="0" w:color="000000"/>
              <w:bottom w:val="single" w:sz="8" w:space="0" w:color="000000"/>
              <w:right w:val="single" w:sz="8" w:space="0" w:color="000000"/>
            </w:tcBorders>
            <w:vAlign w:val="center"/>
          </w:tcPr>
          <w:p w:rsidR="0027191D" w:rsidRPr="00161E8C" w:rsidRDefault="0027191D" w:rsidP="00166171">
            <w:pPr>
              <w:jc w:val="center"/>
              <w:rPr>
                <w:rFonts w:eastAsia="Calibri"/>
              </w:rPr>
            </w:pPr>
            <w:r w:rsidRPr="00161E8C">
              <w:rPr>
                <w:rFonts w:eastAsia="Calibri"/>
                <w:sz w:val="22"/>
                <w:szCs w:val="22"/>
              </w:rPr>
              <w:t>В</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2,5%</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rPr>
            </w:pPr>
            <w:r w:rsidRPr="0000249A">
              <w:rPr>
                <w:rFonts w:eastAsia="Calibri"/>
              </w:rPr>
              <w:t>0,0%</w:t>
            </w:r>
          </w:p>
        </w:tc>
        <w:tc>
          <w:tcPr>
            <w:tcW w:w="433"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2,5%</w:t>
            </w:r>
          </w:p>
        </w:tc>
        <w:tc>
          <w:tcPr>
            <w:tcW w:w="434" w:type="pct"/>
            <w:tcBorders>
              <w:top w:val="single" w:sz="8" w:space="0" w:color="000000"/>
              <w:left w:val="single" w:sz="8" w:space="0" w:color="000000"/>
              <w:bottom w:val="single" w:sz="8" w:space="0" w:color="000000"/>
              <w:right w:val="single" w:sz="8" w:space="0" w:color="000000"/>
            </w:tcBorders>
            <w:vAlign w:val="center"/>
          </w:tcPr>
          <w:p w:rsidR="0027191D" w:rsidRPr="0000249A" w:rsidRDefault="0027191D" w:rsidP="00166171">
            <w:pPr>
              <w:jc w:val="center"/>
              <w:rPr>
                <w:rFonts w:eastAsia="Calibri"/>
                <w:color w:val="000000"/>
              </w:rPr>
            </w:pPr>
            <w:r w:rsidRPr="0000249A">
              <w:rPr>
                <w:rFonts w:eastAsia="Calibri"/>
                <w:color w:val="000000"/>
              </w:rPr>
              <w:t>24,8%</w:t>
            </w:r>
          </w:p>
        </w:tc>
      </w:tr>
    </w:tbl>
    <w:p w:rsidR="004801A1" w:rsidRPr="004801A1" w:rsidRDefault="004801A1" w:rsidP="004801A1">
      <w:pPr>
        <w:spacing w:before="240"/>
        <w:ind w:left="-425" w:firstLine="425"/>
        <w:jc w:val="both"/>
      </w:pPr>
      <w:r w:rsidRPr="004801A1">
        <w:t>Используя данные представленной выше таблицы, проанализируем результаты выполнения заданий экзаменационной работы.</w:t>
      </w:r>
    </w:p>
    <w:p w:rsidR="004801A1" w:rsidRPr="00166171" w:rsidRDefault="004801A1" w:rsidP="004801A1">
      <w:pPr>
        <w:ind w:left="-426" w:firstLine="426"/>
        <w:jc w:val="center"/>
        <w:rPr>
          <w:b/>
          <w:i/>
        </w:rPr>
      </w:pPr>
      <w:r w:rsidRPr="00166171">
        <w:rPr>
          <w:b/>
          <w:i/>
        </w:rPr>
        <w:t>Результаты выполнения заданий с кратким ответом.</w:t>
      </w:r>
    </w:p>
    <w:p w:rsidR="004801A1" w:rsidRPr="004801A1" w:rsidRDefault="004801A1" w:rsidP="004801A1">
      <w:pPr>
        <w:ind w:left="-426" w:firstLine="426"/>
        <w:jc w:val="both"/>
      </w:pPr>
      <w:r w:rsidRPr="004801A1">
        <w:t xml:space="preserve">Задание 1 представляло несложную арифметическую текстовую задачу на умение использовать приобретенные знания и умения в практической деятельности и повседневной жизни. В этом году можно отметить положительную динамику решения выпускниками данного задания по сравнению с предыдущими годами: 94,6% в 2017 г., 91,9% в 2018 г. и 96,1% в </w:t>
      </w:r>
      <w:r w:rsidR="00183249">
        <w:t>2019</w:t>
      </w:r>
      <w:r w:rsidRPr="004801A1">
        <w:t xml:space="preserve"> году. В группе выпускников, не преодолевших минимальный балл, решаемость данного задания составляет 75,2% (в прошлом году – 71,47%). Возникающие ошибки при решении данной задачи связаны с неумением </w:t>
      </w:r>
      <w:proofErr w:type="gramStart"/>
      <w:r w:rsidRPr="004801A1">
        <w:t>читать</w:t>
      </w:r>
      <w:proofErr w:type="gramEnd"/>
      <w:r w:rsidRPr="004801A1">
        <w:t xml:space="preserve"> условие задачи, понимать логику задачи. Допускались также и арифметические ошибки. Статистика выполнения задания показывает, что выпускники стали лучше решать арифметические текстовые задачи. Значит, необходимо и дальше уделять внимание решению различных прототипов арифметических задач, арифметическим вычислениям, в том числе и устному счету, навыки которого у определенной части выпускников либо частично утрачены, либо недостаточно сформированы.</w:t>
      </w:r>
    </w:p>
    <w:p w:rsidR="004801A1" w:rsidRPr="004801A1" w:rsidRDefault="004801A1" w:rsidP="004801A1">
      <w:pPr>
        <w:ind w:left="-426" w:firstLine="426"/>
        <w:jc w:val="both"/>
      </w:pPr>
      <w:r w:rsidRPr="004801A1">
        <w:t xml:space="preserve">Задание 2 на чтение графика, моделирующее реальную ситуацию, выполнили 95,8% выпускников, что несколько меньше, чем в прошлом году (98,5%). Простейшее задание на считывание информации, представленной в виде графика, требовало внимательного прочтения текста задания. </w:t>
      </w:r>
    </w:p>
    <w:p w:rsidR="004801A1" w:rsidRPr="004801A1" w:rsidRDefault="004801A1" w:rsidP="004801A1">
      <w:pPr>
        <w:ind w:left="-426" w:firstLine="426"/>
        <w:jc w:val="both"/>
      </w:pPr>
      <w:r w:rsidRPr="004801A1">
        <w:t xml:space="preserve">В задании 3 необходимо было определить площадь треугольника по данным рисунка, на клетчатой бумаге (сетке). Выполнение этого задания – 93,1%, что значительно выше, чем в прошлом году (82,1%). А в группе выпускников, не преодолевших минимальный балл, решаемость данного задания составляет всего 58,4%. Типичные ошибки обусловлены недостаточным знанием формулы площади треугольника, выбора основания и высоты треугольника, часть ошибок из-за неверных вычислений. Таким образом, необходимо на </w:t>
      </w:r>
      <w:r w:rsidRPr="004801A1">
        <w:lastRenderedPageBreak/>
        <w:t xml:space="preserve">учебных занятиях рассматривать с учащимися различные типы заданий на нахождение геометрических величин (длин, углов, площадей). </w:t>
      </w:r>
    </w:p>
    <w:p w:rsidR="004801A1" w:rsidRPr="004801A1" w:rsidRDefault="004801A1" w:rsidP="004801A1">
      <w:pPr>
        <w:ind w:left="-426" w:firstLine="426"/>
        <w:jc w:val="both"/>
      </w:pPr>
      <w:r w:rsidRPr="004801A1">
        <w:t xml:space="preserve">Результаты выполнения задания 4 на вычисление в простейших случаях вероятности событий показывают, что 91,0% (в 2018 г. - 81,8%) выпускников умеют находить отношение числа благоприятных для наступления некоторого события исходов к числу всех исходов. Следует отметить, что наблюдается повышение результатов в решении заданий данной тематики по сравнению и с 2017 г. (89,6%). В группе выпускников, не преодолевших минимальный балл, решаемость данного задания составляет 40,6%, что тоже выше показаний в 2018 г. (35,7%). Типичные ошибки связаны с невнимательным чтением условия задачи, с вычислительными ошибками при переводе обыкновенной дроби в </w:t>
      </w:r>
      <w:proofErr w:type="gramStart"/>
      <w:r w:rsidRPr="004801A1">
        <w:t>десятичную</w:t>
      </w:r>
      <w:proofErr w:type="gramEnd"/>
      <w:r w:rsidRPr="004801A1">
        <w:t xml:space="preserve">. </w:t>
      </w:r>
    </w:p>
    <w:p w:rsidR="004801A1" w:rsidRPr="004801A1" w:rsidRDefault="004801A1" w:rsidP="004801A1">
      <w:pPr>
        <w:ind w:left="-426" w:firstLine="426"/>
        <w:jc w:val="both"/>
      </w:pPr>
      <w:r w:rsidRPr="004801A1">
        <w:t xml:space="preserve">В задании 5 выпускникам необходимо было решить несложное показательное уравнение, которое сводилось к решению линейного уравнения. С задачей справились 94,0% выпускников, что несколько меньше, чем в 2018 году (96,8%). Часть ошибочных ответов связана с приведением левой и правой частей к одному основанию, а так же с ошибками решения линейных уравнений. Для исключения арифметической ошибки при решении подобных заданий необходимо рекомендовать учащимся делать обязательную проверку полученного ответа путем его подстановки в данное уравнение. </w:t>
      </w:r>
    </w:p>
    <w:p w:rsidR="004801A1" w:rsidRPr="004801A1" w:rsidRDefault="004801A1" w:rsidP="004801A1">
      <w:pPr>
        <w:ind w:left="-426" w:firstLine="426"/>
        <w:jc w:val="both"/>
      </w:pPr>
      <w:r w:rsidRPr="004801A1">
        <w:t>Результаты выполнения задания 6 по планиметрии – 81,0% (в 2018 г. - 85,2%) и задания 8 по стереометрии – 59,9% (в 201</w:t>
      </w:r>
      <w:r w:rsidR="00183249">
        <w:t>8</w:t>
      </w:r>
      <w:r w:rsidRPr="004801A1">
        <w:t xml:space="preserve">г. - 56,3%) показывают, что сохраняются существенные пробелы в геометрической подготовке у значительной части </w:t>
      </w:r>
      <w:r w:rsidR="00183249">
        <w:t>выпускник</w:t>
      </w:r>
      <w:r w:rsidRPr="004801A1">
        <w:t xml:space="preserve">. Необходимо отметить, что решаемость данных заданий в группе выпускников, решивших экзаменационную работу на 61 – 100 баллов составила по шестому заданию 94,2% - 99,0%, по восьмому заданию 88,3% - 96,2%. Задание 6 было на нахождение периметра описанного около окружности четырехугольника. Следует обратить особое внимание на развитие геометрической интуиции, умения работать с чертежом, узнавать базовые геометрические факты (в данном случае признак описанного четырехугольника). Задание 8 на нахождение объёма цилиндра. Задание важное, так как оно проверяет знание соотношений между величинами пространственных фигур. Более 40% выпускников продемонстрировали отсутствие этих качеств. Ошибки связаны с недостаточным знанием основных фактов и формул стереометрии, неумением сделать правильный вывод на основании данных в задаче. Следует подчеркнуть значимость геометрических знаний у выпускников для дальнейшего успешного обучения в инженерных ВУЗах. </w:t>
      </w:r>
    </w:p>
    <w:p w:rsidR="004801A1" w:rsidRPr="004801A1" w:rsidRDefault="004801A1" w:rsidP="004801A1">
      <w:pPr>
        <w:ind w:left="-426" w:firstLine="426"/>
        <w:jc w:val="both"/>
      </w:pPr>
      <w:r w:rsidRPr="004801A1">
        <w:t>Ставшая традиционной для ЕГЭ по математике задача 7 на чтение графика функции и касательной к нему для ответа на вопрос о значении производной функции продолжает вызывать затруднение при решении – выполнили 50,0% выпускников (в 2018 г. – 51,5%,). Статистика показывает большой разброс в результатах решаемости задания. Так в группе выпускников, выполнивших работу на 61 – 100 баллов, решаемость данного задания составляет 73,5% – 91,3% (в 2018 г.: 85,2% - 96,2%), а в группе выпускников, не преодолевших минимальный балл, решаемость этого задания составила 8,9% (в 2018 г.– 9,5%). Основные ошибки при решении этого задания связаны с формальным усвоением темы, не позволяющим делать правильные выводы и использовать графические интерпретации, считывать свойства функции по графику производной этой функции или свойства производной функции по графику этой функции. Поэтому при изучении начал математического анализа следует смещать акцент с формальных вычислений на понимание базовых понятий.</w:t>
      </w:r>
    </w:p>
    <w:p w:rsidR="004801A1" w:rsidRPr="004801A1" w:rsidRDefault="004801A1" w:rsidP="004801A1">
      <w:pPr>
        <w:ind w:left="-426" w:firstLine="426"/>
        <w:jc w:val="both"/>
      </w:pPr>
      <w:r w:rsidRPr="004801A1">
        <w:t xml:space="preserve">Результаты выполнения выпускниками задания 12 на нахождение точки максимума функции с помощью исследования производной функции показывают положительную динамику в решаемости данного задания. В этом году с заданием справились 62,7% выпускников (в 2017 г. – 20,3%, в 2018г. – 41,3%). Как и в решаемости задания 7, статистика показывает большой разброс в результатах. В группе выпускников, выполнивших экзаменационную работу на 61 – 100 баллов, решаемость данного задания составила 90,4% – 98,1%, а в группе выпускников, не преодолевших минимальный балл, решаемость этого задания составила всего 3,0% (в 2018 г. – 0,8%,). Наиболее распространенные ошибки – в </w:t>
      </w:r>
      <w:r w:rsidRPr="004801A1">
        <w:lastRenderedPageBreak/>
        <w:t>нахождении производной, неуверенном владении алгоритмом нахождения максимума (минимума) функции.</w:t>
      </w:r>
    </w:p>
    <w:p w:rsidR="004801A1" w:rsidRPr="004801A1" w:rsidRDefault="004801A1" w:rsidP="004801A1">
      <w:pPr>
        <w:ind w:left="-426" w:firstLine="426"/>
        <w:jc w:val="both"/>
      </w:pPr>
      <w:r w:rsidRPr="004801A1">
        <w:t>Алгебраическое задание повышенного уровня 9 на выполнение вычислений и преобразований решило 66,0% выпускников. Следует отметить, что процент выполнения этого задания ниже, чем в предыдущий годы, но выше, чем в позапрошлый год (в 2017 г. – 50,2%, в 2018г.– 84,5%). При этом</w:t>
      </w:r>
      <w:proofErr w:type="gramStart"/>
      <w:r w:rsidRPr="004801A1">
        <w:t>,</w:t>
      </w:r>
      <w:proofErr w:type="gramEnd"/>
      <w:r w:rsidRPr="004801A1">
        <w:t xml:space="preserve"> в группе выпускников, не преодолевших минимальный балл, решаемость этого задания составила всего 4,0%, что намного ниже, чем в 2018г. (24,6%).</w:t>
      </w:r>
    </w:p>
    <w:p w:rsidR="004801A1" w:rsidRPr="004801A1" w:rsidRDefault="004801A1" w:rsidP="004801A1">
      <w:pPr>
        <w:ind w:left="-426" w:firstLine="426"/>
        <w:jc w:val="both"/>
      </w:pPr>
      <w:r w:rsidRPr="004801A1">
        <w:t xml:space="preserve">Задание 10 проверяло умение работать с формулой, находить значение одного из параметров. Выполнение задания 89,8% (в 2017 г. – 66,0%, в 2018г. – 59,7%). Необходимо отметить положительную динамику в выполнении данного задания в целом и в группе выпускников, не преодолевших минимальный балл. Решаемость этого задания составила 34,9%, что значительно выше показателей 2018г. (12,7%). </w:t>
      </w:r>
    </w:p>
    <w:p w:rsidR="004801A1" w:rsidRPr="004801A1" w:rsidRDefault="004801A1" w:rsidP="004801A1">
      <w:pPr>
        <w:ind w:left="-426" w:firstLine="426"/>
        <w:jc w:val="both"/>
      </w:pPr>
      <w:r w:rsidRPr="004801A1">
        <w:t>Задание 11 проверяло умение строить и исследовать простейшие математические модели – решать текстовые задачи на движение. Задание выполнили правильно 75,1% выпускников, что немного выше решаемости в 2018 г. (62,7%). Можно отметить, что наибольшие трудности были в составлении уравнения по условию задачи и его решении. Анализируя данные таблицы решаемости можно отметить, что в группе выпускников, выполнивших работу на 61 - 100 баллов, решаемость данного задания составляет 94,2% - 99,0%, а в группе выпускников, не преодолевших минимальный балл, решаемость этого задания составила 5,9%, (в 2018г. – 5,6%). Задание 11 требует составления математической модели по данным текстовой задачи. Соответственно на значительной разнице в результатах сказывается разница в общей математической культуре между выпускниками.</w:t>
      </w:r>
    </w:p>
    <w:p w:rsidR="004801A1" w:rsidRPr="004801A1" w:rsidRDefault="004801A1" w:rsidP="004801A1">
      <w:pPr>
        <w:ind w:left="-426" w:firstLine="426"/>
        <w:jc w:val="both"/>
      </w:pPr>
    </w:p>
    <w:p w:rsidR="004801A1" w:rsidRPr="00DA7C21" w:rsidRDefault="004801A1" w:rsidP="004801A1">
      <w:pPr>
        <w:ind w:left="-426" w:firstLine="426"/>
        <w:jc w:val="both"/>
      </w:pPr>
      <w:r w:rsidRPr="004801A1">
        <w:t xml:space="preserve">Выводы: </w:t>
      </w:r>
      <w:r w:rsidRPr="00DA7C21">
        <w:t>Уровень сложности заданий № 1–12 в целом не изменился по сравнению с 2018 годом.</w:t>
      </w:r>
    </w:p>
    <w:p w:rsidR="004801A1" w:rsidRPr="00DA7C21" w:rsidRDefault="004801A1" w:rsidP="004801A1">
      <w:pPr>
        <w:ind w:left="-426" w:firstLine="426"/>
        <w:jc w:val="both"/>
      </w:pPr>
      <w:r w:rsidRPr="00DA7C21">
        <w:t>Первая часть экзаменационной работы 2019 года представлена стандартными задачами базового уровня сложности, требующими от выпускников знания и умения применять стандартные алгоритмы, а также навыков письменных и устных вычислений, осознанного чтения и анализа текста.</w:t>
      </w:r>
    </w:p>
    <w:p w:rsidR="004801A1" w:rsidRPr="00DA7C21" w:rsidRDefault="004801A1" w:rsidP="004801A1">
      <w:pPr>
        <w:ind w:left="-426" w:firstLine="426"/>
        <w:jc w:val="both"/>
      </w:pPr>
      <w:r w:rsidRPr="00DA7C21">
        <w:t xml:space="preserve">С заданиями 1 и 2 </w:t>
      </w:r>
      <w:r w:rsidRPr="004801A1">
        <w:t>все</w:t>
      </w:r>
      <w:r w:rsidRPr="00DA7C21">
        <w:t xml:space="preserve"> выпускники справились относительно успешно (</w:t>
      </w:r>
      <w:r>
        <w:t>диаграмма 1</w:t>
      </w:r>
      <w:r w:rsidRPr="00DA7C21">
        <w:t xml:space="preserve">) — результаты выполнения этих заданий вошли в так называемый «коридор» ожидаемой решаемости заданий. Для выпускников, не преодолевших минимальный порог в 27 баллов, задания 3–12 вызвали определенные трудности. Группа </w:t>
      </w:r>
      <w:r w:rsidR="00166171">
        <w:t>выпускников</w:t>
      </w:r>
      <w:r w:rsidRPr="00DA7C21">
        <w:t>, которые набрали от 61 до 100 баллов, достаточно успешно справилась со всеми заданиями. Самый низкий результат в этой группе (73,</w:t>
      </w:r>
      <w:r>
        <w:t>5</w:t>
      </w:r>
      <w:r w:rsidRPr="00DA7C21">
        <w:t>%) достигнут при выполнении задания 7 (</w:t>
      </w:r>
      <w:r w:rsidRPr="004801A1">
        <w:t>свойства производной функции по графику этой функции</w:t>
      </w:r>
      <w:r w:rsidRPr="00DA7C21">
        <w:t xml:space="preserve">). </w:t>
      </w:r>
    </w:p>
    <w:p w:rsidR="004801A1" w:rsidRPr="004801A1" w:rsidRDefault="004801A1" w:rsidP="004801A1">
      <w:pPr>
        <w:ind w:left="-426" w:firstLine="426"/>
        <w:jc w:val="both"/>
      </w:pPr>
      <w:r w:rsidRPr="004801A1">
        <w:t>Результаты выполнения заданий с кратким ответом разными группами выпускников (не преодолевшими минимальный порог, набравшими от 61 до 80 баллов и набравшими более 80 баллов)</w:t>
      </w:r>
    </w:p>
    <w:p w:rsidR="004801A1" w:rsidRPr="00731329" w:rsidRDefault="004801A1" w:rsidP="004801A1">
      <w:pPr>
        <w:ind w:left="-426" w:firstLine="426"/>
        <w:jc w:val="both"/>
      </w:pPr>
      <w:r>
        <w:rPr>
          <w:noProof/>
        </w:rPr>
        <w:lastRenderedPageBreak/>
        <w:drawing>
          <wp:inline distT="0" distB="0" distL="0" distR="0">
            <wp:extent cx="6297930" cy="2548890"/>
            <wp:effectExtent l="0" t="0" r="0" b="0"/>
            <wp:docPr id="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cstate="print"/>
                    <a:srcRect/>
                    <a:stretch>
                      <a:fillRect/>
                    </a:stretch>
                  </pic:blipFill>
                  <pic:spPr bwMode="auto">
                    <a:xfrm>
                      <a:off x="0" y="0"/>
                      <a:ext cx="6297930" cy="2548890"/>
                    </a:xfrm>
                    <a:prstGeom prst="rect">
                      <a:avLst/>
                    </a:prstGeom>
                    <a:noFill/>
                    <a:ln w="9525">
                      <a:noFill/>
                      <a:miter lim="800000"/>
                      <a:headEnd/>
                      <a:tailEnd/>
                    </a:ln>
                  </pic:spPr>
                </pic:pic>
              </a:graphicData>
            </a:graphic>
          </wp:inline>
        </w:drawing>
      </w:r>
    </w:p>
    <w:p w:rsidR="004801A1" w:rsidRPr="004801A1" w:rsidRDefault="004801A1" w:rsidP="00166171">
      <w:pPr>
        <w:spacing w:before="120"/>
        <w:ind w:left="-425" w:firstLine="425"/>
        <w:jc w:val="both"/>
      </w:pPr>
      <w:r w:rsidRPr="004801A1">
        <w:t>Сравнение результатов выполнения заданий с кратким ответом в 2017–2019 годах</w:t>
      </w:r>
      <w:r w:rsidR="00166171">
        <w:t xml:space="preserve"> представлено в следующей диаграмме. </w:t>
      </w:r>
    </w:p>
    <w:p w:rsidR="004801A1" w:rsidRPr="000760F3" w:rsidRDefault="004801A1" w:rsidP="004801A1">
      <w:pPr>
        <w:ind w:left="-426" w:firstLine="426"/>
        <w:jc w:val="both"/>
      </w:pPr>
      <w:r>
        <w:rPr>
          <w:noProof/>
        </w:rPr>
        <w:drawing>
          <wp:inline distT="0" distB="0" distL="0" distR="0">
            <wp:extent cx="6297930" cy="266319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cstate="print"/>
                    <a:srcRect/>
                    <a:stretch>
                      <a:fillRect/>
                    </a:stretch>
                  </pic:blipFill>
                  <pic:spPr bwMode="auto">
                    <a:xfrm>
                      <a:off x="0" y="0"/>
                      <a:ext cx="6297930" cy="2663190"/>
                    </a:xfrm>
                    <a:prstGeom prst="rect">
                      <a:avLst/>
                    </a:prstGeom>
                    <a:noFill/>
                    <a:ln w="9525">
                      <a:noFill/>
                      <a:miter lim="800000"/>
                      <a:headEnd/>
                      <a:tailEnd/>
                    </a:ln>
                  </pic:spPr>
                </pic:pic>
              </a:graphicData>
            </a:graphic>
          </wp:inline>
        </w:drawing>
      </w:r>
    </w:p>
    <w:p w:rsidR="004801A1" w:rsidRPr="00DA7C21" w:rsidRDefault="004801A1" w:rsidP="00166171">
      <w:pPr>
        <w:spacing w:before="120"/>
        <w:ind w:left="-425" w:firstLine="425"/>
        <w:jc w:val="both"/>
      </w:pPr>
      <w:r w:rsidRPr="00DA7C21">
        <w:t>Приоритетными умениями, проверяемыми в ходе экзамена по математике (профильный уровень) в 2019 году, как и в предыдущие годы, являются умения выпускников решать задачи на использование приобретенных знаний и умений в практической деятельности и в повседневной жизни, подчеркивающие важность ориентации обучающихся на прикладную направленность предмета.</w:t>
      </w:r>
    </w:p>
    <w:p w:rsidR="004801A1" w:rsidRPr="00DA7C21" w:rsidRDefault="004801A1" w:rsidP="004801A1">
      <w:pPr>
        <w:ind w:left="-426" w:firstLine="426"/>
        <w:jc w:val="both"/>
      </w:pPr>
      <w:r>
        <w:t>Шесть</w:t>
      </w:r>
      <w:r w:rsidRPr="00DA7C21">
        <w:t xml:space="preserve"> заданий из 12 (50%) выполнены на более высоком уровне, чем в два предыдущих года (</w:t>
      </w:r>
      <w:r>
        <w:t>диаграмма 2</w:t>
      </w:r>
      <w:r w:rsidRPr="00DA7C21">
        <w:t>); это задания: 1</w:t>
      </w:r>
      <w:r>
        <w:t>, 3, 4 из первой части КИМ и № 10</w:t>
      </w:r>
      <w:r w:rsidRPr="00DA7C21">
        <w:t xml:space="preserve">-12  из второй части. Следует обратить внимание на значительный рост — более чем </w:t>
      </w:r>
      <w:r>
        <w:t>в 1,5</w:t>
      </w:r>
      <w:r w:rsidRPr="00DA7C21">
        <w:t xml:space="preserve"> раза по сравнению с 2018 годом — успешности выполнения задания 12. Этот процент уверенно вошел в «коридор» ожидаемой решаемости заданий. Еще три задания (№ 5, 6, 7) выполнены хуже, чем в 2018 году, но лучше по сравнению с 2017 годом.</w:t>
      </w:r>
    </w:p>
    <w:p w:rsidR="004801A1" w:rsidRPr="00DA7C21" w:rsidRDefault="004801A1" w:rsidP="004801A1">
      <w:pPr>
        <w:ind w:left="-426" w:firstLine="426"/>
        <w:jc w:val="both"/>
      </w:pPr>
      <w:r>
        <w:t>2</w:t>
      </w:r>
      <w:r w:rsidRPr="00DA7C21">
        <w:t xml:space="preserve"> задани</w:t>
      </w:r>
      <w:r>
        <w:t>е</w:t>
      </w:r>
      <w:r w:rsidRPr="00DA7C21">
        <w:t xml:space="preserve"> выпо</w:t>
      </w:r>
      <w:r>
        <w:t>лнено</w:t>
      </w:r>
      <w:r w:rsidRPr="00DA7C21">
        <w:t xml:space="preserve"> выпускниками на более низком уровне, чем в дв</w:t>
      </w:r>
      <w:r>
        <w:t>а предыдущих года. Но процент его</w:t>
      </w:r>
      <w:r w:rsidRPr="00DA7C21">
        <w:t xml:space="preserve"> выполнения вошел в «коридор» ожидаемой решаемости.</w:t>
      </w:r>
    </w:p>
    <w:p w:rsidR="004801A1" w:rsidRPr="00166171" w:rsidRDefault="004801A1" w:rsidP="00166171">
      <w:pPr>
        <w:spacing w:before="120" w:after="120"/>
        <w:ind w:left="-425" w:firstLine="425"/>
        <w:jc w:val="center"/>
        <w:rPr>
          <w:b/>
          <w:i/>
        </w:rPr>
      </w:pPr>
      <w:r w:rsidRPr="00166171">
        <w:rPr>
          <w:b/>
          <w:i/>
        </w:rPr>
        <w:t>Результаты выполнени</w:t>
      </w:r>
      <w:r w:rsidR="00166171">
        <w:rPr>
          <w:b/>
          <w:i/>
        </w:rPr>
        <w:t>я заданий с развернутым ответом</w:t>
      </w:r>
    </w:p>
    <w:p w:rsidR="004801A1" w:rsidRPr="004801A1" w:rsidRDefault="004801A1" w:rsidP="004801A1">
      <w:pPr>
        <w:ind w:left="-426" w:firstLine="426"/>
        <w:jc w:val="both"/>
      </w:pPr>
      <w:r w:rsidRPr="004801A1">
        <w:t xml:space="preserve">Несмотря на традиционную форму задания </w:t>
      </w:r>
      <w:r w:rsidR="00166171">
        <w:t>13 повышенного уровня по алгебре в</w:t>
      </w:r>
      <w:r w:rsidRPr="004801A1">
        <w:t xml:space="preserve"> последние годы, в решении данного задания эксперты предметной комиссии отмечали ошибки в значениях тригонометрических функций углов, в использовании формул приведения (преобладающая ошибка в этом году), неверное решение простейших тригонометрических уравнений, неправильный или необоснованный отбор корней, принадлежащих определенному </w:t>
      </w:r>
      <w:r w:rsidRPr="004801A1">
        <w:lastRenderedPageBreak/>
        <w:t>промежутку. При выполнении второго пункта выпускники часто демонстрировали небрежность при отборе корней с помощью тригонометрической окружности. Средний процент выполнения задания 13 составил 44,2%. В группе выпускников, выполнивших работу на 61-100 баллов, решаемость данного задания составляет 81,3% - 94,2%, что тоже несколько выше показателей прошлого года.</w:t>
      </w:r>
    </w:p>
    <w:p w:rsidR="004801A1" w:rsidRPr="004801A1" w:rsidRDefault="004801A1" w:rsidP="004801A1">
      <w:pPr>
        <w:ind w:left="-426" w:firstLine="426"/>
        <w:jc w:val="both"/>
      </w:pPr>
      <w:r w:rsidRPr="004801A1">
        <w:t xml:space="preserve">К заданиям повышенного уровня по геометрии относилось задание 14 (стереометрия). В этом году можно отметить отрицательную динамику решения выпускниками данного задания по сравнению с предыдущим годом. Задание содержало два пункта: на доказательство и на вычисление. Максимальный балл за верное выполнение этого задания получили 5,9% выпускников. Наибольшие затруднения выпускники испытывали при доказательстве пункта а) задачи: не всегда обосновывали построение секущей плоскости, неверно использовали признак параллельности прямой и плоскости. Пункт б) задачи был в этом году сложнее, чем в предыдущий год – нахождение расстояния между </w:t>
      </w:r>
      <w:proofErr w:type="gramStart"/>
      <w:r w:rsidRPr="004801A1">
        <w:t>скрещивающимися</w:t>
      </w:r>
      <w:proofErr w:type="gramEnd"/>
      <w:r w:rsidRPr="004801A1">
        <w:t xml:space="preserve"> прямыми</w:t>
      </w:r>
      <w:r w:rsidR="00166171">
        <w:t xml:space="preserve">, </w:t>
      </w:r>
      <w:r w:rsidRPr="004801A1">
        <w:t xml:space="preserve">поэтому выполнение данного задания в группе выпускников, выполнивших работу на 81 – 100 баллов составило всего 38,9% . </w:t>
      </w:r>
    </w:p>
    <w:p w:rsidR="004801A1" w:rsidRPr="004801A1" w:rsidRDefault="004801A1" w:rsidP="004801A1">
      <w:pPr>
        <w:ind w:left="-426" w:firstLine="426"/>
        <w:jc w:val="both"/>
      </w:pPr>
      <w:r w:rsidRPr="004801A1">
        <w:t>Максимальный балл за верное выполнение задания 15 получили 17,6% выпускников. Эксперты отмечали, что данное задание в этом году учащиеся выполнили лучше. В группе выпускников, выполнивших работу на 81 – 100 баллов решаемость задания составила 94,2%. Однако, было много работ, в которых были ошибки в нахождении области допустимых значений, решении системы неравенств, а также ошибки в использовании метода интервалов, в решении дробно-рациональных неравенств.</w:t>
      </w:r>
    </w:p>
    <w:p w:rsidR="004801A1" w:rsidRPr="004801A1" w:rsidRDefault="004801A1" w:rsidP="004801A1">
      <w:pPr>
        <w:ind w:left="-426" w:firstLine="426"/>
        <w:jc w:val="both"/>
      </w:pPr>
      <w:r w:rsidRPr="004801A1">
        <w:t>В планиметрической задаче 16 максимальный балл за верное выполнение задания получили 1,6% выпускников. Эксперты отмечали, что большая часть выпускников, решая данную задачу, утверждали в пункте а) что</w:t>
      </w:r>
      <w:proofErr w:type="gramStart"/>
      <w:r w:rsidRPr="004801A1">
        <w:t xml:space="preserve"> О</w:t>
      </w:r>
      <w:proofErr w:type="gramEnd"/>
      <w:r w:rsidRPr="004801A1">
        <w:t xml:space="preserve"> – центр описанной окружности и расчеты в пункте б) делали для частного случая. А также неверно выполняли чертеж относительно данных задачи, неверно прочитывали и понимали условие задачи и соответственно проводили неверное доказательство. При выполнении данного задания испытывали затруднения и выпускники, получившие от 81 до 100 баллов (23,7%). </w:t>
      </w:r>
    </w:p>
    <w:p w:rsidR="004801A1" w:rsidRDefault="004801A1" w:rsidP="004801A1">
      <w:pPr>
        <w:ind w:left="-426" w:firstLine="426"/>
        <w:jc w:val="both"/>
      </w:pPr>
      <w:r w:rsidRPr="004801A1">
        <w:t>Задани</w:t>
      </w:r>
      <w:r w:rsidR="00166171">
        <w:t>е</w:t>
      </w:r>
      <w:r w:rsidRPr="004801A1">
        <w:t xml:space="preserve"> 17 выполнило 11,3% выпускников. Эксперты отмечали, что в этом году это задание выпускники выполнили лучше, чем в предыдущие годы. По группам выпускников, получивших 61 – 80 баллов решаемость составила 15,6%, 81 – 100 баллов  - 81,7%. </w:t>
      </w:r>
      <w:r w:rsidRPr="00DA7C21">
        <w:t>Основные ошибки связаны в первую очередь с неверным составлением модели задачи и вычислительными ошибками</w:t>
      </w:r>
      <w:r>
        <w:t>.</w:t>
      </w:r>
    </w:p>
    <w:p w:rsidR="004801A1" w:rsidRPr="004801A1" w:rsidRDefault="004801A1" w:rsidP="004801A1">
      <w:pPr>
        <w:ind w:left="-426" w:firstLine="426"/>
        <w:jc w:val="both"/>
      </w:pPr>
      <w:r w:rsidRPr="004801A1">
        <w:t xml:space="preserve">К заданиям высокого уровня сложности относились задания 18 и 19. Это задания на применение комбинации различных методов решения. Для успешного выполнения этих заданий необходим, кроме хороших математических знаний, высокий уровень математической культуры. </w:t>
      </w:r>
    </w:p>
    <w:p w:rsidR="004801A1" w:rsidRPr="004801A1" w:rsidRDefault="004801A1" w:rsidP="004801A1">
      <w:pPr>
        <w:ind w:left="-426" w:firstLine="426"/>
        <w:jc w:val="both"/>
      </w:pPr>
      <w:r w:rsidRPr="004801A1">
        <w:t xml:space="preserve">В задании 18 максимальный балл за верное выполнение задания получили 4,3% выпускников. Эксперты отмечали, что выпускники решали уравнение в основном аналитическим способом. Основные ошибки заключались в том, что либо не рассматривался случай совпадения корней числителя и знаменателя, либо делались попытки их сравнивать, но решение не доводилось до конца. </w:t>
      </w:r>
    </w:p>
    <w:p w:rsidR="004801A1" w:rsidRPr="004801A1" w:rsidRDefault="004801A1" w:rsidP="004801A1">
      <w:pPr>
        <w:ind w:left="-426" w:firstLine="426"/>
        <w:jc w:val="both"/>
      </w:pPr>
      <w:r w:rsidRPr="004801A1">
        <w:t xml:space="preserve">Задание 19 в этом году выполнило 2,5% выпускников (процент выполнения в прошлом году – 0%). Задание проверяло умение осуществлять поиск решения, выбирая различные подходы из числа </w:t>
      </w:r>
      <w:proofErr w:type="gramStart"/>
      <w:r w:rsidRPr="004801A1">
        <w:t>известных</w:t>
      </w:r>
      <w:proofErr w:type="gramEnd"/>
      <w:r w:rsidRPr="004801A1">
        <w:t>. Эксперты отмечали, что выпускники зачастую рассматривали частный случай, либо не учитывали, что средняя масса всех овощей равна 1000 г.</w:t>
      </w:r>
    </w:p>
    <w:p w:rsidR="004801A1" w:rsidRPr="00DA7C21" w:rsidRDefault="004801A1" w:rsidP="004801A1">
      <w:pPr>
        <w:ind w:left="-426" w:firstLine="426"/>
        <w:jc w:val="both"/>
      </w:pPr>
      <w:r w:rsidRPr="00DA7C21">
        <w:t>С заданиями 13–19 второй части никто из выпускников, не преодолевшие минимальный порог в 27 баллов, не справился. Рассмотрим успешность выполнения этих заданий двумя другими группами выпускников: набравшими 61–80 баллов и набравшими более 80 баллов.</w:t>
      </w:r>
    </w:p>
    <w:p w:rsidR="004801A1" w:rsidRPr="004801A1" w:rsidRDefault="004801A1" w:rsidP="00166171">
      <w:pPr>
        <w:spacing w:after="120"/>
        <w:ind w:left="-425" w:firstLine="425"/>
        <w:jc w:val="both"/>
      </w:pPr>
      <w:r w:rsidRPr="004801A1">
        <w:t xml:space="preserve">Результаты выполнения заданий 13–19 разными группами выпускников (набравшие за экзамен 61–80 </w:t>
      </w:r>
      <w:proofErr w:type="gramStart"/>
      <w:r w:rsidRPr="004801A1">
        <w:t>т.б</w:t>
      </w:r>
      <w:proofErr w:type="gramEnd"/>
      <w:r w:rsidRPr="004801A1">
        <w:t>. и набравшие 81–100 т.б.)</w:t>
      </w:r>
    </w:p>
    <w:p w:rsidR="004801A1" w:rsidRDefault="004801A1" w:rsidP="004801A1">
      <w:pPr>
        <w:ind w:left="-426" w:firstLine="426"/>
        <w:jc w:val="both"/>
      </w:pPr>
      <w:r>
        <w:rPr>
          <w:noProof/>
        </w:rPr>
        <w:lastRenderedPageBreak/>
        <w:drawing>
          <wp:inline distT="0" distB="0" distL="0" distR="0">
            <wp:extent cx="4623435" cy="300609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cstate="print"/>
                    <a:srcRect/>
                    <a:stretch>
                      <a:fillRect/>
                    </a:stretch>
                  </pic:blipFill>
                  <pic:spPr bwMode="auto">
                    <a:xfrm>
                      <a:off x="0" y="0"/>
                      <a:ext cx="4623435" cy="3006090"/>
                    </a:xfrm>
                    <a:prstGeom prst="rect">
                      <a:avLst/>
                    </a:prstGeom>
                    <a:noFill/>
                    <a:ln w="9525">
                      <a:noFill/>
                      <a:miter lim="800000"/>
                      <a:headEnd/>
                      <a:tailEnd/>
                    </a:ln>
                  </pic:spPr>
                </pic:pic>
              </a:graphicData>
            </a:graphic>
          </wp:inline>
        </w:drawing>
      </w:r>
    </w:p>
    <w:p w:rsidR="004801A1" w:rsidRDefault="004801A1" w:rsidP="004801A1">
      <w:pPr>
        <w:ind w:left="-426" w:firstLine="426"/>
        <w:jc w:val="both"/>
      </w:pPr>
    </w:p>
    <w:p w:rsidR="004801A1" w:rsidRPr="00DA7C21" w:rsidRDefault="004801A1" w:rsidP="004801A1">
      <w:pPr>
        <w:ind w:left="-426" w:firstLine="426"/>
        <w:jc w:val="both"/>
      </w:pPr>
      <w:r w:rsidRPr="00DA7C21">
        <w:t xml:space="preserve">На диаграмме видно, что наблюдается достаточно большой разрыв между долями выпускников из разных групп, которые справились с заданиями 13 – 19. Наибольший разрыв наблюдается при выполнении заданий 15 и 17 — более 50% </w:t>
      </w:r>
      <w:r w:rsidR="00166171">
        <w:t>участников</w:t>
      </w:r>
      <w:r w:rsidRPr="00DA7C21">
        <w:t>.</w:t>
      </w:r>
    </w:p>
    <w:p w:rsidR="004801A1" w:rsidRPr="00DA7C21" w:rsidRDefault="004801A1" w:rsidP="004801A1">
      <w:pPr>
        <w:ind w:left="-426" w:firstLine="426"/>
        <w:jc w:val="both"/>
      </w:pPr>
      <w:r w:rsidRPr="00DA7C21">
        <w:t>Для выпускников, набравших за работу от 61 до 80 баллов:</w:t>
      </w:r>
    </w:p>
    <w:p w:rsidR="004801A1" w:rsidRPr="00DA7C21" w:rsidRDefault="004801A1" w:rsidP="004801A1">
      <w:pPr>
        <w:ind w:left="-426" w:firstLine="426"/>
        <w:jc w:val="both"/>
      </w:pPr>
      <w:r w:rsidRPr="00DA7C21">
        <w:t>— относительно несложным оказалось решение тригонометрического уравнения с выбором корней из указанного промежутка (13 задание);</w:t>
      </w:r>
    </w:p>
    <w:p w:rsidR="004801A1" w:rsidRPr="00DA7C21" w:rsidRDefault="004801A1" w:rsidP="004801A1">
      <w:pPr>
        <w:ind w:left="-426" w:firstLine="426"/>
        <w:jc w:val="both"/>
      </w:pPr>
      <w:r w:rsidRPr="00DA7C21">
        <w:t>— вызвали определенные трудности решение геометрических задач (14 и 16 задания), уравнения с параметром (18 задание) и последнее 19 задание;</w:t>
      </w:r>
    </w:p>
    <w:p w:rsidR="004801A1" w:rsidRPr="00DA7C21" w:rsidRDefault="004801A1" w:rsidP="004801A1">
      <w:pPr>
        <w:ind w:left="-426" w:firstLine="426"/>
        <w:jc w:val="both"/>
      </w:pPr>
      <w:r w:rsidRPr="00DA7C21">
        <w:t>— несколько лучше справились с решением логарифмического и дробно-рационального неравенст</w:t>
      </w:r>
      <w:r>
        <w:t>ва (задание 15) (решили около 29</w:t>
      </w:r>
      <w:r w:rsidRPr="00DA7C21">
        <w:t>,</w:t>
      </w:r>
      <w:r>
        <w:t>3</w:t>
      </w:r>
      <w:r w:rsidRPr="00DA7C21">
        <w:t>%).</w:t>
      </w:r>
    </w:p>
    <w:p w:rsidR="004801A1" w:rsidRPr="00DA7C21" w:rsidRDefault="004801A1" w:rsidP="00166171">
      <w:pPr>
        <w:spacing w:before="120"/>
        <w:ind w:left="-425" w:firstLine="425"/>
        <w:jc w:val="both"/>
      </w:pPr>
      <w:r w:rsidRPr="00DA7C21">
        <w:t>У выпускников, набравших за работу 81–100 баллов:</w:t>
      </w:r>
    </w:p>
    <w:p w:rsidR="004801A1" w:rsidRPr="00DA7C21" w:rsidRDefault="004801A1" w:rsidP="004801A1">
      <w:pPr>
        <w:ind w:left="-426" w:firstLine="426"/>
        <w:jc w:val="both"/>
      </w:pPr>
      <w:r w:rsidRPr="00DA7C21">
        <w:t>— более</w:t>
      </w:r>
      <w:r>
        <w:t xml:space="preserve"> успешно решены задания № 13 (94</w:t>
      </w:r>
      <w:r w:rsidRPr="00DA7C21">
        <w:t>,</w:t>
      </w:r>
      <w:r>
        <w:t>2</w:t>
      </w:r>
      <w:r w:rsidRPr="00DA7C21">
        <w:t xml:space="preserve">% </w:t>
      </w:r>
      <w:proofErr w:type="gramStart"/>
      <w:r w:rsidRPr="00DA7C21">
        <w:t>об</w:t>
      </w:r>
      <w:r>
        <w:t>учающихся</w:t>
      </w:r>
      <w:proofErr w:type="gramEnd"/>
      <w:r>
        <w:t xml:space="preserve"> этой группы), № 15 (94</w:t>
      </w:r>
      <w:r w:rsidRPr="00DA7C21">
        <w:t>,</w:t>
      </w:r>
      <w:r>
        <w:t>2%) и № 17 (81</w:t>
      </w:r>
      <w:r w:rsidRPr="00DA7C21">
        <w:t>,</w:t>
      </w:r>
      <w:r>
        <w:t>7</w:t>
      </w:r>
      <w:r w:rsidRPr="00DA7C21">
        <w:t>%);</w:t>
      </w:r>
    </w:p>
    <w:p w:rsidR="004801A1" w:rsidRPr="00DA7C21" w:rsidRDefault="004801A1" w:rsidP="004801A1">
      <w:pPr>
        <w:ind w:left="-426" w:firstLine="426"/>
        <w:jc w:val="both"/>
      </w:pPr>
      <w:r>
        <w:t>— самыми</w:t>
      </w:r>
      <w:r w:rsidRPr="00DA7C21">
        <w:t xml:space="preserve"> </w:t>
      </w:r>
      <w:r w:rsidR="00166171">
        <w:t>сложными для выполнения</w:t>
      </w:r>
      <w:r>
        <w:t xml:space="preserve"> оказал</w:t>
      </w:r>
      <w:r w:rsidR="00166171">
        <w:t>и</w:t>
      </w:r>
      <w:r>
        <w:t>сь задач</w:t>
      </w:r>
      <w:r w:rsidR="00166171">
        <w:t>а</w:t>
      </w:r>
      <w:r>
        <w:t xml:space="preserve"> №16 (планиметрическая задача) – решаемость 23,7% и задача</w:t>
      </w:r>
      <w:r w:rsidRPr="00DA7C21">
        <w:t xml:space="preserve"> олимпиадного характера № 19, с ней справились всего 2</w:t>
      </w:r>
      <w:r>
        <w:t>4,8</w:t>
      </w:r>
      <w:r w:rsidRPr="00DA7C21">
        <w:t xml:space="preserve">% </w:t>
      </w:r>
      <w:proofErr w:type="gramStart"/>
      <w:r w:rsidRPr="00DA7C21">
        <w:t>обучающихся</w:t>
      </w:r>
      <w:proofErr w:type="gramEnd"/>
      <w:r w:rsidRPr="00DA7C21">
        <w:t>;</w:t>
      </w:r>
    </w:p>
    <w:p w:rsidR="004801A1" w:rsidRPr="00DA7C21" w:rsidRDefault="004801A1" w:rsidP="004801A1">
      <w:pPr>
        <w:ind w:left="-426" w:firstLine="426"/>
        <w:jc w:val="both"/>
      </w:pPr>
      <w:r>
        <w:t>— остальные задания (14 и</w:t>
      </w:r>
      <w:r w:rsidRPr="00DA7C21">
        <w:t xml:space="preserve"> 18) решили </w:t>
      </w:r>
      <w:r>
        <w:t>38</w:t>
      </w:r>
      <w:r w:rsidRPr="00DA7C21">
        <w:t>,</w:t>
      </w:r>
      <w:r>
        <w:t>9</w:t>
      </w:r>
      <w:r w:rsidRPr="00DA7C21">
        <w:t xml:space="preserve">% </w:t>
      </w:r>
      <w:r>
        <w:t>и</w:t>
      </w:r>
      <w:r w:rsidRPr="00DA7C21">
        <w:t xml:space="preserve"> </w:t>
      </w:r>
      <w:r>
        <w:t>43</w:t>
      </w:r>
      <w:r w:rsidRPr="00DA7C21">
        <w:t xml:space="preserve">,5% </w:t>
      </w:r>
      <w:r w:rsidR="00166171">
        <w:t>выпускников</w:t>
      </w:r>
      <w:r>
        <w:t xml:space="preserve"> соответственно</w:t>
      </w:r>
      <w:r w:rsidRPr="00DA7C21">
        <w:t>.</w:t>
      </w:r>
    </w:p>
    <w:p w:rsidR="004801A1" w:rsidRPr="00DA7C21" w:rsidRDefault="004801A1" w:rsidP="004801A1">
      <w:pPr>
        <w:ind w:left="-426" w:firstLine="426"/>
        <w:jc w:val="both"/>
      </w:pPr>
      <w:r w:rsidRPr="00DA7C21">
        <w:t xml:space="preserve">Анализ приведенных данных позволяет констатировать, что для всех выпускников алгебраическая составляющая школьного курса математики по-прежнему доминирует </w:t>
      </w:r>
      <w:proofErr w:type="gramStart"/>
      <w:r w:rsidRPr="00DA7C21">
        <w:t>над</w:t>
      </w:r>
      <w:proofErr w:type="gramEnd"/>
      <w:r w:rsidRPr="00DA7C21">
        <w:t xml:space="preserve"> геометрической. Выпускники профильных математических классов в разной мере справляются практически со всеми заданиями второй части — задания высокого уровня.</w:t>
      </w:r>
    </w:p>
    <w:p w:rsidR="004801A1" w:rsidRDefault="004801A1" w:rsidP="008B6D84">
      <w:pPr>
        <w:spacing w:before="120"/>
        <w:ind w:left="-425" w:firstLine="425"/>
        <w:jc w:val="both"/>
      </w:pPr>
      <w:r w:rsidRPr="00DA7C21">
        <w:t>4.3. Характеристики выявленных сложных для участников ЕГЭ заданий с указанием типичных ошибок</w:t>
      </w:r>
      <w:r w:rsidR="00166171">
        <w:t xml:space="preserve"> представлены в таблице</w:t>
      </w:r>
      <w:r w:rsidR="008B6D84">
        <w:t xml:space="preserve"> 57</w:t>
      </w:r>
      <w:r w:rsidRPr="00DA7C21">
        <w:t xml:space="preserve">. </w:t>
      </w:r>
    </w:p>
    <w:p w:rsidR="008B6D84" w:rsidRPr="008B6D84" w:rsidRDefault="008B6D84" w:rsidP="008B6D84">
      <w:pPr>
        <w:spacing w:after="120"/>
        <w:ind w:left="-425" w:firstLine="425"/>
        <w:jc w:val="right"/>
        <w:rPr>
          <w:i/>
          <w:sz w:val="22"/>
          <w:szCs w:val="22"/>
        </w:rPr>
      </w:pPr>
      <w:r w:rsidRPr="008B6D84">
        <w:rPr>
          <w:i/>
          <w:sz w:val="22"/>
          <w:szCs w:val="22"/>
        </w:rPr>
        <w:t>Таблица 57</w:t>
      </w:r>
    </w:p>
    <w:tbl>
      <w:tblPr>
        <w:tblW w:w="5075" w:type="pct"/>
        <w:jc w:val="center"/>
        <w:tblInd w:w="-415" w:type="dxa"/>
        <w:tblLayout w:type="fixed"/>
        <w:tblLook w:val="0000"/>
      </w:tblPr>
      <w:tblGrid>
        <w:gridCol w:w="1558"/>
        <w:gridCol w:w="3449"/>
        <w:gridCol w:w="3277"/>
        <w:gridCol w:w="1576"/>
      </w:tblGrid>
      <w:tr w:rsidR="004801A1" w:rsidRPr="00DA7C21" w:rsidTr="00166171">
        <w:trPr>
          <w:trHeight w:val="1082"/>
          <w:tblHeader/>
          <w:jc w:val="center"/>
        </w:trPr>
        <w:tc>
          <w:tcPr>
            <w:tcW w:w="790" w:type="pct"/>
            <w:tcBorders>
              <w:top w:val="single" w:sz="8" w:space="0" w:color="000000"/>
              <w:left w:val="single" w:sz="8" w:space="0" w:color="000000"/>
              <w:right w:val="single" w:sz="8" w:space="0" w:color="000000"/>
            </w:tcBorders>
            <w:vAlign w:val="center"/>
          </w:tcPr>
          <w:p w:rsidR="004801A1" w:rsidRPr="00DA7C21" w:rsidRDefault="004801A1" w:rsidP="003A424F">
            <w:pPr>
              <w:ind w:left="-68" w:firstLine="68"/>
              <w:jc w:val="center"/>
            </w:pPr>
            <w:r w:rsidRPr="00DA7C21">
              <w:t>Обозначение</w:t>
            </w:r>
          </w:p>
          <w:p w:rsidR="004801A1" w:rsidRPr="00DA7C21" w:rsidRDefault="004801A1" w:rsidP="003A424F">
            <w:pPr>
              <w:ind w:left="-68" w:firstLine="68"/>
              <w:jc w:val="center"/>
            </w:pPr>
            <w:r w:rsidRPr="00DA7C21">
              <w:t>задания в работе</w:t>
            </w:r>
            <w:r>
              <w:t xml:space="preserve"> / Уровень сложности</w:t>
            </w:r>
          </w:p>
        </w:tc>
        <w:tc>
          <w:tcPr>
            <w:tcW w:w="1749" w:type="pct"/>
            <w:tcBorders>
              <w:top w:val="single" w:sz="8" w:space="0" w:color="000000"/>
              <w:left w:val="single" w:sz="8" w:space="0" w:color="000000"/>
              <w:right w:val="single" w:sz="8" w:space="0" w:color="000000"/>
            </w:tcBorders>
            <w:vAlign w:val="center"/>
          </w:tcPr>
          <w:p w:rsidR="004801A1" w:rsidRPr="00DA7C21" w:rsidRDefault="004801A1" w:rsidP="003A424F">
            <w:pPr>
              <w:ind w:left="-426" w:firstLine="426"/>
              <w:jc w:val="center"/>
            </w:pPr>
            <w:r w:rsidRPr="00DA7C21">
              <w:t>Проверяемые умения</w:t>
            </w:r>
          </w:p>
        </w:tc>
        <w:tc>
          <w:tcPr>
            <w:tcW w:w="1662" w:type="pct"/>
            <w:tcBorders>
              <w:top w:val="single" w:sz="8" w:space="0" w:color="000000"/>
              <w:left w:val="single" w:sz="8" w:space="0" w:color="000000"/>
              <w:right w:val="single" w:sz="8" w:space="0" w:color="000000"/>
            </w:tcBorders>
            <w:vAlign w:val="center"/>
          </w:tcPr>
          <w:p w:rsidR="004801A1" w:rsidRPr="00DA7C21" w:rsidRDefault="004801A1" w:rsidP="003A424F">
            <w:pPr>
              <w:ind w:left="-426" w:firstLine="426"/>
              <w:jc w:val="center"/>
            </w:pPr>
            <w:r>
              <w:t>Типичные ошибки</w:t>
            </w:r>
          </w:p>
        </w:tc>
        <w:tc>
          <w:tcPr>
            <w:tcW w:w="799" w:type="pct"/>
            <w:tcBorders>
              <w:top w:val="single" w:sz="8" w:space="0" w:color="000000"/>
              <w:left w:val="single" w:sz="8" w:space="0" w:color="000000"/>
              <w:right w:val="single" w:sz="8" w:space="0" w:color="000000"/>
            </w:tcBorders>
            <w:vAlign w:val="center"/>
          </w:tcPr>
          <w:p w:rsidR="004801A1" w:rsidRPr="00DA7C21" w:rsidRDefault="004801A1" w:rsidP="003A424F">
            <w:pPr>
              <w:ind w:left="-108"/>
              <w:jc w:val="center"/>
            </w:pPr>
            <w:r>
              <w:t>С</w:t>
            </w:r>
            <w:r w:rsidRPr="00DA7C21">
              <w:t xml:space="preserve">редний </w:t>
            </w:r>
            <w:r>
              <w:t>п</w:t>
            </w:r>
            <w:r w:rsidRPr="00DA7C21">
              <w:t>роцент выполнения по региону</w:t>
            </w:r>
          </w:p>
        </w:tc>
      </w:tr>
      <w:tr w:rsidR="004801A1" w:rsidRPr="00DA7C21" w:rsidTr="00166171">
        <w:trPr>
          <w:trHeight w:val="20"/>
          <w:jc w:val="center"/>
        </w:trPr>
        <w:tc>
          <w:tcPr>
            <w:tcW w:w="790" w:type="pct"/>
            <w:tcBorders>
              <w:top w:val="single" w:sz="8" w:space="0" w:color="000000"/>
              <w:left w:val="single" w:sz="8" w:space="0" w:color="000000"/>
              <w:bottom w:val="single" w:sz="8" w:space="0" w:color="000000"/>
              <w:right w:val="single" w:sz="8" w:space="0" w:color="000000"/>
            </w:tcBorders>
            <w:vAlign w:val="center"/>
          </w:tcPr>
          <w:p w:rsidR="004801A1" w:rsidRPr="004801A1" w:rsidRDefault="004801A1" w:rsidP="003A424F">
            <w:pPr>
              <w:ind w:left="-68" w:firstLine="68"/>
              <w:jc w:val="center"/>
            </w:pPr>
            <w:r w:rsidRPr="004801A1">
              <w:t>7</w:t>
            </w:r>
            <w:proofErr w:type="gramStart"/>
            <w:r w:rsidRPr="004801A1">
              <w:t xml:space="preserve"> / Б</w:t>
            </w:r>
            <w:proofErr w:type="gramEnd"/>
          </w:p>
        </w:tc>
        <w:tc>
          <w:tcPr>
            <w:tcW w:w="1749" w:type="pct"/>
            <w:tcBorders>
              <w:top w:val="single" w:sz="8" w:space="0" w:color="000000"/>
              <w:left w:val="single" w:sz="8" w:space="0" w:color="000000"/>
              <w:bottom w:val="single" w:sz="8" w:space="0" w:color="000000"/>
              <w:right w:val="single" w:sz="8" w:space="0" w:color="000000"/>
            </w:tcBorders>
            <w:vAlign w:val="center"/>
          </w:tcPr>
          <w:p w:rsidR="004801A1" w:rsidRPr="003108FF" w:rsidRDefault="004801A1" w:rsidP="003A424F">
            <w:pPr>
              <w:ind w:left="-88" w:right="-31" w:firstLine="88"/>
              <w:jc w:val="both"/>
            </w:pPr>
            <w:r w:rsidRPr="003108FF">
              <w:t xml:space="preserve">Уметь выполнять действия с функциями. </w:t>
            </w:r>
          </w:p>
        </w:tc>
        <w:tc>
          <w:tcPr>
            <w:tcW w:w="1662" w:type="pct"/>
            <w:tcBorders>
              <w:top w:val="single" w:sz="8" w:space="0" w:color="000000"/>
              <w:left w:val="single" w:sz="8" w:space="0" w:color="000000"/>
              <w:bottom w:val="single" w:sz="8" w:space="0" w:color="000000"/>
              <w:right w:val="single" w:sz="8" w:space="0" w:color="000000"/>
            </w:tcBorders>
            <w:vAlign w:val="center"/>
          </w:tcPr>
          <w:p w:rsidR="004801A1" w:rsidRPr="00D20E09" w:rsidRDefault="004801A1" w:rsidP="003A424F">
            <w:pPr>
              <w:ind w:left="-43" w:firstLine="43"/>
              <w:jc w:val="both"/>
            </w:pPr>
            <w:r>
              <w:t>не</w:t>
            </w:r>
            <w:r w:rsidRPr="00D20E09">
              <w:t>правильные выводы и графические интерпретации</w:t>
            </w:r>
            <w:r>
              <w:t xml:space="preserve"> </w:t>
            </w:r>
            <w:proofErr w:type="gramStart"/>
            <w:r>
              <w:t>при</w:t>
            </w:r>
            <w:proofErr w:type="gramEnd"/>
            <w:r w:rsidRPr="00D20E09">
              <w:t xml:space="preserve"> считывать </w:t>
            </w:r>
            <w:proofErr w:type="gramStart"/>
            <w:r w:rsidRPr="00D20E09">
              <w:t>свойства</w:t>
            </w:r>
            <w:proofErr w:type="gramEnd"/>
            <w:r w:rsidRPr="00D20E09">
              <w:t xml:space="preserve"> производной функции по </w:t>
            </w:r>
            <w:r w:rsidRPr="00D20E09">
              <w:lastRenderedPageBreak/>
              <w:t>графику этой функции</w:t>
            </w:r>
            <w:r>
              <w:t xml:space="preserve"> и касательной</w:t>
            </w:r>
          </w:p>
        </w:tc>
        <w:tc>
          <w:tcPr>
            <w:tcW w:w="799" w:type="pct"/>
            <w:tcBorders>
              <w:top w:val="single" w:sz="8" w:space="0" w:color="000000"/>
              <w:left w:val="single" w:sz="8" w:space="0" w:color="000000"/>
              <w:bottom w:val="single" w:sz="8" w:space="0" w:color="000000"/>
              <w:right w:val="single" w:sz="8" w:space="0" w:color="000000"/>
            </w:tcBorders>
            <w:vAlign w:val="center"/>
          </w:tcPr>
          <w:p w:rsidR="004801A1" w:rsidRPr="004801A1" w:rsidRDefault="004801A1" w:rsidP="003A424F">
            <w:pPr>
              <w:ind w:left="-108" w:firstLine="426"/>
              <w:jc w:val="both"/>
            </w:pPr>
            <w:r w:rsidRPr="004801A1">
              <w:lastRenderedPageBreak/>
              <w:t>50,0%</w:t>
            </w:r>
          </w:p>
        </w:tc>
      </w:tr>
      <w:tr w:rsidR="004801A1" w:rsidRPr="00DA7C21" w:rsidTr="00166171">
        <w:trPr>
          <w:trHeight w:val="20"/>
          <w:jc w:val="center"/>
        </w:trPr>
        <w:tc>
          <w:tcPr>
            <w:tcW w:w="790" w:type="pct"/>
            <w:tcBorders>
              <w:top w:val="single" w:sz="8" w:space="0" w:color="000000"/>
              <w:left w:val="single" w:sz="8" w:space="0" w:color="000000"/>
              <w:bottom w:val="single" w:sz="8" w:space="0" w:color="000000"/>
              <w:right w:val="single" w:sz="8" w:space="0" w:color="000000"/>
            </w:tcBorders>
            <w:vAlign w:val="center"/>
          </w:tcPr>
          <w:p w:rsidR="004801A1" w:rsidRPr="004801A1" w:rsidRDefault="004801A1" w:rsidP="003A424F">
            <w:pPr>
              <w:ind w:left="-68" w:firstLine="68"/>
              <w:jc w:val="center"/>
            </w:pPr>
            <w:r w:rsidRPr="004801A1">
              <w:lastRenderedPageBreak/>
              <w:t>8</w:t>
            </w:r>
            <w:proofErr w:type="gramStart"/>
            <w:r w:rsidRPr="004801A1">
              <w:t xml:space="preserve"> / Б</w:t>
            </w:r>
            <w:proofErr w:type="gramEnd"/>
          </w:p>
        </w:tc>
        <w:tc>
          <w:tcPr>
            <w:tcW w:w="1749" w:type="pct"/>
            <w:tcBorders>
              <w:top w:val="single" w:sz="8" w:space="0" w:color="000000"/>
              <w:left w:val="single" w:sz="8" w:space="0" w:color="000000"/>
              <w:bottom w:val="single" w:sz="8" w:space="0" w:color="000000"/>
              <w:right w:val="single" w:sz="8" w:space="0" w:color="000000"/>
            </w:tcBorders>
            <w:vAlign w:val="center"/>
          </w:tcPr>
          <w:p w:rsidR="004801A1" w:rsidRPr="004801A1" w:rsidRDefault="004801A1" w:rsidP="003A424F">
            <w:pPr>
              <w:ind w:left="-88" w:right="-31" w:firstLine="88"/>
              <w:jc w:val="both"/>
            </w:pPr>
            <w:r w:rsidRPr="003108FF">
              <w:t>Уметь решать простейшие стереометрические задачи на нахождение геометрических величин (длин, углов, площадей, объёмов); использовать при решении стереометрических задач планиметрические факты и методы.</w:t>
            </w:r>
          </w:p>
        </w:tc>
        <w:tc>
          <w:tcPr>
            <w:tcW w:w="1662" w:type="pct"/>
            <w:tcBorders>
              <w:top w:val="single" w:sz="8" w:space="0" w:color="000000"/>
              <w:left w:val="single" w:sz="8" w:space="0" w:color="000000"/>
              <w:bottom w:val="single" w:sz="8" w:space="0" w:color="000000"/>
              <w:right w:val="single" w:sz="8" w:space="0" w:color="000000"/>
            </w:tcBorders>
            <w:vAlign w:val="center"/>
          </w:tcPr>
          <w:p w:rsidR="004801A1" w:rsidRDefault="004801A1" w:rsidP="003A424F">
            <w:pPr>
              <w:tabs>
                <w:tab w:val="num" w:pos="71"/>
              </w:tabs>
              <w:ind w:left="-43" w:firstLine="43"/>
              <w:jc w:val="both"/>
            </w:pPr>
            <w:r w:rsidRPr="00667A84">
              <w:t>недостаточны</w:t>
            </w:r>
            <w:r>
              <w:t>е</w:t>
            </w:r>
            <w:r w:rsidRPr="00667A84">
              <w:t xml:space="preserve"> знани</w:t>
            </w:r>
            <w:r>
              <w:t>я</w:t>
            </w:r>
            <w:r w:rsidRPr="00667A84">
              <w:t xml:space="preserve"> основных фактов и формул стереометрии, </w:t>
            </w:r>
          </w:p>
          <w:p w:rsidR="004801A1" w:rsidRPr="00667A84" w:rsidRDefault="004801A1" w:rsidP="003A424F">
            <w:pPr>
              <w:tabs>
                <w:tab w:val="num" w:pos="71"/>
              </w:tabs>
              <w:ind w:left="-43" w:firstLine="43"/>
              <w:jc w:val="both"/>
            </w:pPr>
            <w:r w:rsidRPr="00667A84">
              <w:t>неумением сделать правильный вывод на основании данных в задаче.</w:t>
            </w:r>
          </w:p>
        </w:tc>
        <w:tc>
          <w:tcPr>
            <w:tcW w:w="799" w:type="pct"/>
            <w:tcBorders>
              <w:top w:val="single" w:sz="8" w:space="0" w:color="000000"/>
              <w:left w:val="single" w:sz="8" w:space="0" w:color="000000"/>
              <w:bottom w:val="single" w:sz="8" w:space="0" w:color="000000"/>
              <w:right w:val="single" w:sz="8" w:space="0" w:color="000000"/>
            </w:tcBorders>
            <w:vAlign w:val="center"/>
          </w:tcPr>
          <w:p w:rsidR="004801A1" w:rsidRPr="004801A1" w:rsidRDefault="004801A1" w:rsidP="003A424F">
            <w:pPr>
              <w:ind w:left="-108" w:firstLine="426"/>
              <w:jc w:val="both"/>
            </w:pPr>
            <w:r w:rsidRPr="004801A1">
              <w:t>59,9%</w:t>
            </w:r>
          </w:p>
        </w:tc>
      </w:tr>
      <w:tr w:rsidR="004801A1" w:rsidRPr="00DA7C21" w:rsidTr="00166171">
        <w:trPr>
          <w:trHeight w:val="20"/>
          <w:jc w:val="center"/>
        </w:trPr>
        <w:tc>
          <w:tcPr>
            <w:tcW w:w="790" w:type="pct"/>
            <w:tcBorders>
              <w:top w:val="single" w:sz="8" w:space="0" w:color="000000"/>
              <w:left w:val="single" w:sz="8" w:space="0" w:color="000000"/>
              <w:bottom w:val="single" w:sz="8" w:space="0" w:color="000000"/>
              <w:right w:val="single" w:sz="8" w:space="0" w:color="000000"/>
            </w:tcBorders>
            <w:vAlign w:val="center"/>
          </w:tcPr>
          <w:p w:rsidR="004801A1" w:rsidRPr="004801A1" w:rsidRDefault="004801A1" w:rsidP="003A424F">
            <w:pPr>
              <w:ind w:left="-68" w:firstLine="68"/>
              <w:jc w:val="center"/>
            </w:pPr>
            <w:r w:rsidRPr="004801A1">
              <w:t xml:space="preserve">11 / </w:t>
            </w:r>
            <w:proofErr w:type="gramStart"/>
            <w:r w:rsidRPr="004801A1">
              <w:t>П</w:t>
            </w:r>
            <w:proofErr w:type="gramEnd"/>
          </w:p>
        </w:tc>
        <w:tc>
          <w:tcPr>
            <w:tcW w:w="1749" w:type="pct"/>
            <w:tcBorders>
              <w:top w:val="single" w:sz="8" w:space="0" w:color="000000"/>
              <w:left w:val="single" w:sz="8" w:space="0" w:color="000000"/>
              <w:bottom w:val="single" w:sz="8" w:space="0" w:color="000000"/>
              <w:right w:val="single" w:sz="8" w:space="0" w:color="000000"/>
            </w:tcBorders>
            <w:vAlign w:val="center"/>
          </w:tcPr>
          <w:p w:rsidR="004801A1" w:rsidRPr="003108FF" w:rsidRDefault="004801A1" w:rsidP="003A424F">
            <w:pPr>
              <w:ind w:left="-88" w:right="-31" w:firstLine="88"/>
              <w:jc w:val="both"/>
            </w:pPr>
            <w:r w:rsidRPr="003108FF">
              <w:t>Уметь моделировать реальные ситуации на языке алгебры, составлять уравнения и неравенства по условию задачи; исследовать построенные модели с использованием аппарата алгебры.</w:t>
            </w:r>
          </w:p>
        </w:tc>
        <w:tc>
          <w:tcPr>
            <w:tcW w:w="1662" w:type="pct"/>
            <w:tcBorders>
              <w:top w:val="single" w:sz="8" w:space="0" w:color="000000"/>
              <w:left w:val="single" w:sz="8" w:space="0" w:color="000000"/>
              <w:bottom w:val="single" w:sz="8" w:space="0" w:color="000000"/>
              <w:right w:val="single" w:sz="8" w:space="0" w:color="000000"/>
            </w:tcBorders>
            <w:vAlign w:val="center"/>
          </w:tcPr>
          <w:p w:rsidR="004801A1" w:rsidRDefault="004801A1" w:rsidP="003A424F">
            <w:pPr>
              <w:tabs>
                <w:tab w:val="num" w:pos="71"/>
              </w:tabs>
              <w:ind w:left="-43" w:firstLine="43"/>
              <w:jc w:val="both"/>
            </w:pPr>
            <w:r>
              <w:t xml:space="preserve">при </w:t>
            </w:r>
            <w:r w:rsidRPr="00667A84">
              <w:t>составлени</w:t>
            </w:r>
            <w:r>
              <w:t>и</w:t>
            </w:r>
            <w:r w:rsidRPr="00667A84">
              <w:t xml:space="preserve"> математической модели по данным текстовой задачи</w:t>
            </w:r>
            <w:r>
              <w:t>;</w:t>
            </w:r>
          </w:p>
          <w:p w:rsidR="004801A1" w:rsidRDefault="004801A1" w:rsidP="003A424F">
            <w:pPr>
              <w:tabs>
                <w:tab w:val="num" w:pos="71"/>
              </w:tabs>
              <w:ind w:left="-43" w:firstLine="43"/>
              <w:jc w:val="both"/>
            </w:pPr>
            <w:r>
              <w:t>при решении дробно-рационального уравнения;</w:t>
            </w:r>
          </w:p>
          <w:p w:rsidR="004801A1" w:rsidRPr="00667A84" w:rsidRDefault="004801A1" w:rsidP="003A424F">
            <w:pPr>
              <w:tabs>
                <w:tab w:val="num" w:pos="71"/>
              </w:tabs>
              <w:ind w:left="-43" w:firstLine="43"/>
              <w:jc w:val="both"/>
            </w:pPr>
            <w:r>
              <w:t>низкий уровень математической культуры</w:t>
            </w:r>
          </w:p>
        </w:tc>
        <w:tc>
          <w:tcPr>
            <w:tcW w:w="799" w:type="pct"/>
            <w:tcBorders>
              <w:top w:val="single" w:sz="8" w:space="0" w:color="000000"/>
              <w:left w:val="single" w:sz="8" w:space="0" w:color="000000"/>
              <w:bottom w:val="single" w:sz="8" w:space="0" w:color="000000"/>
              <w:right w:val="single" w:sz="8" w:space="0" w:color="000000"/>
            </w:tcBorders>
            <w:vAlign w:val="center"/>
          </w:tcPr>
          <w:p w:rsidR="004801A1" w:rsidRPr="004801A1" w:rsidRDefault="004801A1" w:rsidP="003A424F">
            <w:pPr>
              <w:ind w:left="-108" w:firstLine="426"/>
              <w:jc w:val="both"/>
            </w:pPr>
            <w:r w:rsidRPr="004801A1">
              <w:t>75,1%</w:t>
            </w:r>
          </w:p>
        </w:tc>
      </w:tr>
      <w:tr w:rsidR="004801A1" w:rsidRPr="00DA7C21" w:rsidTr="00166171">
        <w:trPr>
          <w:trHeight w:val="20"/>
          <w:jc w:val="center"/>
        </w:trPr>
        <w:tc>
          <w:tcPr>
            <w:tcW w:w="790" w:type="pct"/>
            <w:tcBorders>
              <w:top w:val="single" w:sz="8" w:space="0" w:color="000000"/>
              <w:left w:val="single" w:sz="8" w:space="0" w:color="000000"/>
              <w:bottom w:val="single" w:sz="8" w:space="0" w:color="000000"/>
              <w:right w:val="single" w:sz="8" w:space="0" w:color="000000"/>
            </w:tcBorders>
            <w:vAlign w:val="center"/>
          </w:tcPr>
          <w:p w:rsidR="004801A1" w:rsidRPr="004801A1" w:rsidRDefault="004801A1" w:rsidP="003A424F">
            <w:pPr>
              <w:ind w:left="-68" w:firstLine="68"/>
              <w:jc w:val="center"/>
            </w:pPr>
            <w:r w:rsidRPr="004801A1">
              <w:t xml:space="preserve">14 / </w:t>
            </w:r>
            <w:proofErr w:type="gramStart"/>
            <w:r w:rsidRPr="004801A1">
              <w:t>П</w:t>
            </w:r>
            <w:proofErr w:type="gramEnd"/>
          </w:p>
        </w:tc>
        <w:tc>
          <w:tcPr>
            <w:tcW w:w="1749" w:type="pct"/>
            <w:tcBorders>
              <w:top w:val="single" w:sz="8" w:space="0" w:color="000000"/>
              <w:left w:val="single" w:sz="8" w:space="0" w:color="000000"/>
              <w:bottom w:val="single" w:sz="8" w:space="0" w:color="000000"/>
              <w:right w:val="single" w:sz="8" w:space="0" w:color="000000"/>
            </w:tcBorders>
            <w:vAlign w:val="center"/>
          </w:tcPr>
          <w:p w:rsidR="004801A1" w:rsidRPr="003108FF" w:rsidRDefault="004801A1" w:rsidP="003A424F">
            <w:pPr>
              <w:ind w:left="-88" w:right="-31" w:firstLine="88"/>
              <w:jc w:val="both"/>
            </w:pPr>
            <w:r w:rsidRPr="003108FF">
              <w:t>Уметь выполнять действия с геометрическими фигурами, координатами и векторами. Уметь проводить доказательные рассуждения при решении задач, оценивать логическую правильность рассуждений, распознавать логически некорректные рассуждения.</w:t>
            </w:r>
          </w:p>
        </w:tc>
        <w:tc>
          <w:tcPr>
            <w:tcW w:w="1662" w:type="pct"/>
            <w:tcBorders>
              <w:top w:val="single" w:sz="8" w:space="0" w:color="000000"/>
              <w:left w:val="single" w:sz="8" w:space="0" w:color="000000"/>
              <w:bottom w:val="single" w:sz="8" w:space="0" w:color="000000"/>
              <w:right w:val="single" w:sz="8" w:space="0" w:color="000000"/>
            </w:tcBorders>
            <w:vAlign w:val="center"/>
          </w:tcPr>
          <w:p w:rsidR="004801A1" w:rsidRPr="003108FF" w:rsidRDefault="004801A1" w:rsidP="003A424F">
            <w:pPr>
              <w:ind w:left="-43" w:firstLine="43"/>
              <w:jc w:val="both"/>
            </w:pPr>
            <w:r w:rsidRPr="004801A1">
              <w:t>при доказательстве пункта а) отсутствовали обоснования параллельности прямой и плоскости;</w:t>
            </w:r>
          </w:p>
          <w:p w:rsidR="004801A1" w:rsidRPr="003108FF" w:rsidRDefault="004801A1" w:rsidP="003A424F">
            <w:pPr>
              <w:ind w:left="-43" w:firstLine="43"/>
              <w:jc w:val="both"/>
            </w:pPr>
            <w:r w:rsidRPr="004801A1">
              <w:t>встречались решения, проведенные методами аналитической геометрии. Но, в результате громоздких вычислений был получен неверный ответ, либо решение не доведено до конца;</w:t>
            </w:r>
          </w:p>
          <w:p w:rsidR="004801A1" w:rsidRPr="003108FF" w:rsidRDefault="004801A1" w:rsidP="003A424F">
            <w:pPr>
              <w:ind w:left="-43" w:firstLine="43"/>
              <w:jc w:val="both"/>
            </w:pPr>
            <w:r w:rsidRPr="003108FF">
              <w:t>неверно определен</w:t>
            </w:r>
            <w:r>
              <w:t>о</w:t>
            </w:r>
            <w:r w:rsidRPr="003108FF">
              <w:t xml:space="preserve"> </w:t>
            </w:r>
            <w:r>
              <w:t xml:space="preserve">расстояние между </w:t>
            </w:r>
            <w:proofErr w:type="gramStart"/>
            <w:r>
              <w:t>скрещивающимися</w:t>
            </w:r>
            <w:proofErr w:type="gramEnd"/>
            <w:r>
              <w:t xml:space="preserve"> прямыми</w:t>
            </w:r>
            <w:r w:rsidRPr="003108FF">
              <w:t>;</w:t>
            </w:r>
          </w:p>
          <w:p w:rsidR="004801A1" w:rsidRPr="003108FF" w:rsidRDefault="004801A1" w:rsidP="003A424F">
            <w:pPr>
              <w:ind w:left="-43" w:firstLine="43"/>
              <w:jc w:val="both"/>
            </w:pPr>
            <w:r w:rsidRPr="003108FF">
              <w:t>вычислительные ошибки.</w:t>
            </w:r>
          </w:p>
          <w:p w:rsidR="004801A1" w:rsidRPr="004801A1" w:rsidRDefault="004801A1" w:rsidP="003A424F">
            <w:pPr>
              <w:ind w:left="-43" w:firstLine="43"/>
              <w:jc w:val="both"/>
            </w:pPr>
          </w:p>
        </w:tc>
        <w:tc>
          <w:tcPr>
            <w:tcW w:w="799" w:type="pct"/>
            <w:tcBorders>
              <w:top w:val="single" w:sz="8" w:space="0" w:color="000000"/>
              <w:left w:val="single" w:sz="8" w:space="0" w:color="000000"/>
              <w:bottom w:val="single" w:sz="8" w:space="0" w:color="000000"/>
              <w:right w:val="single" w:sz="8" w:space="0" w:color="000000"/>
            </w:tcBorders>
            <w:vAlign w:val="center"/>
          </w:tcPr>
          <w:p w:rsidR="004801A1" w:rsidRPr="004801A1" w:rsidRDefault="004801A1" w:rsidP="003A424F">
            <w:pPr>
              <w:ind w:left="-108" w:firstLine="426"/>
              <w:jc w:val="both"/>
            </w:pPr>
            <w:r w:rsidRPr="004801A1">
              <w:t>5,9%</w:t>
            </w:r>
          </w:p>
        </w:tc>
      </w:tr>
      <w:tr w:rsidR="004801A1" w:rsidRPr="00DA7C21" w:rsidTr="00166171">
        <w:trPr>
          <w:trHeight w:val="20"/>
          <w:jc w:val="center"/>
        </w:trPr>
        <w:tc>
          <w:tcPr>
            <w:tcW w:w="790" w:type="pct"/>
            <w:tcBorders>
              <w:top w:val="single" w:sz="8" w:space="0" w:color="000000"/>
              <w:left w:val="single" w:sz="8" w:space="0" w:color="000000"/>
              <w:bottom w:val="single" w:sz="8" w:space="0" w:color="000000"/>
              <w:right w:val="single" w:sz="8" w:space="0" w:color="000000"/>
            </w:tcBorders>
            <w:vAlign w:val="center"/>
          </w:tcPr>
          <w:p w:rsidR="004801A1" w:rsidRPr="004801A1" w:rsidRDefault="004801A1" w:rsidP="003A424F">
            <w:pPr>
              <w:ind w:left="-68" w:firstLine="68"/>
              <w:jc w:val="center"/>
            </w:pPr>
            <w:r w:rsidRPr="004801A1">
              <w:t xml:space="preserve">16 / </w:t>
            </w:r>
            <w:proofErr w:type="gramStart"/>
            <w:r w:rsidRPr="004801A1">
              <w:t>П</w:t>
            </w:r>
            <w:proofErr w:type="gramEnd"/>
          </w:p>
        </w:tc>
        <w:tc>
          <w:tcPr>
            <w:tcW w:w="1749" w:type="pct"/>
            <w:tcBorders>
              <w:top w:val="single" w:sz="8" w:space="0" w:color="000000"/>
              <w:left w:val="single" w:sz="8" w:space="0" w:color="000000"/>
              <w:bottom w:val="single" w:sz="8" w:space="0" w:color="000000"/>
              <w:right w:val="single" w:sz="8" w:space="0" w:color="000000"/>
            </w:tcBorders>
            <w:vAlign w:val="center"/>
          </w:tcPr>
          <w:p w:rsidR="004801A1" w:rsidRPr="003108FF" w:rsidRDefault="004801A1" w:rsidP="003A424F">
            <w:pPr>
              <w:ind w:left="-88" w:right="-31" w:firstLine="88"/>
              <w:jc w:val="both"/>
            </w:pPr>
            <w:r w:rsidRPr="003108FF">
              <w:t>Уметь выполнять действия с геометрическими фигурами, координатами и векторами. Уметь проводить доказательные рассуждения при решении задач, оценивать логическую правильность рассуждений, распознавать логически некорректные рассуждения.</w:t>
            </w:r>
          </w:p>
        </w:tc>
        <w:tc>
          <w:tcPr>
            <w:tcW w:w="1662" w:type="pct"/>
            <w:tcBorders>
              <w:top w:val="single" w:sz="8" w:space="0" w:color="000000"/>
              <w:left w:val="single" w:sz="8" w:space="0" w:color="000000"/>
              <w:bottom w:val="single" w:sz="8" w:space="0" w:color="000000"/>
              <w:right w:val="single" w:sz="8" w:space="0" w:color="000000"/>
            </w:tcBorders>
            <w:vAlign w:val="center"/>
          </w:tcPr>
          <w:p w:rsidR="004801A1" w:rsidRPr="004801A1" w:rsidRDefault="004801A1" w:rsidP="003A424F">
            <w:pPr>
              <w:ind w:left="-43" w:firstLine="43"/>
              <w:jc w:val="both"/>
            </w:pPr>
            <w:r w:rsidRPr="004801A1">
              <w:t>в пункте а) рассматрива точку</w:t>
            </w:r>
            <w:proofErr w:type="gramStart"/>
            <w:r w:rsidRPr="004801A1">
              <w:t xml:space="preserve"> О</w:t>
            </w:r>
            <w:proofErr w:type="gramEnd"/>
            <w:r w:rsidRPr="004801A1">
              <w:t xml:space="preserve"> как центр вписанной и описанной окружностей;</w:t>
            </w:r>
          </w:p>
          <w:p w:rsidR="004801A1" w:rsidRPr="004801A1" w:rsidRDefault="004801A1" w:rsidP="003A424F">
            <w:pPr>
              <w:ind w:left="-43" w:firstLine="43"/>
              <w:jc w:val="both"/>
            </w:pPr>
            <w:r w:rsidRPr="004801A1">
              <w:t xml:space="preserve">расчеты в пункте б) делали для частного случая; </w:t>
            </w:r>
          </w:p>
          <w:p w:rsidR="004801A1" w:rsidRPr="004801A1" w:rsidRDefault="004801A1" w:rsidP="003A424F">
            <w:pPr>
              <w:ind w:left="-43" w:firstLine="43"/>
              <w:jc w:val="both"/>
            </w:pPr>
            <w:r w:rsidRPr="004801A1">
              <w:t>неспособность проводить доказательные рассуждения.</w:t>
            </w:r>
          </w:p>
          <w:p w:rsidR="004801A1" w:rsidRPr="004801A1" w:rsidRDefault="004801A1" w:rsidP="003A424F">
            <w:pPr>
              <w:ind w:left="-43" w:firstLine="43"/>
              <w:jc w:val="both"/>
            </w:pPr>
          </w:p>
        </w:tc>
        <w:tc>
          <w:tcPr>
            <w:tcW w:w="799" w:type="pct"/>
            <w:tcBorders>
              <w:top w:val="single" w:sz="8" w:space="0" w:color="000000"/>
              <w:left w:val="single" w:sz="8" w:space="0" w:color="000000"/>
              <w:bottom w:val="single" w:sz="8" w:space="0" w:color="000000"/>
              <w:right w:val="single" w:sz="8" w:space="0" w:color="000000"/>
            </w:tcBorders>
            <w:vAlign w:val="center"/>
          </w:tcPr>
          <w:p w:rsidR="004801A1" w:rsidRPr="004801A1" w:rsidRDefault="004801A1" w:rsidP="003A424F">
            <w:pPr>
              <w:ind w:left="-108" w:firstLine="426"/>
              <w:jc w:val="both"/>
            </w:pPr>
            <w:r w:rsidRPr="004801A1">
              <w:t>1,6%</w:t>
            </w:r>
          </w:p>
        </w:tc>
      </w:tr>
    </w:tbl>
    <w:p w:rsidR="004801A1" w:rsidRPr="003A424F" w:rsidRDefault="004801A1" w:rsidP="003A424F">
      <w:pPr>
        <w:spacing w:before="240"/>
        <w:ind w:left="-425" w:firstLine="425"/>
        <w:jc w:val="both"/>
        <w:rPr>
          <w:b/>
        </w:rPr>
      </w:pPr>
      <w:r w:rsidRPr="003A424F">
        <w:rPr>
          <w:b/>
        </w:rPr>
        <w:t xml:space="preserve">ВЫВОДЫ: </w:t>
      </w:r>
    </w:p>
    <w:p w:rsidR="004801A1" w:rsidRPr="004801A1" w:rsidRDefault="004801A1" w:rsidP="004801A1">
      <w:pPr>
        <w:ind w:left="-426" w:firstLine="426"/>
        <w:jc w:val="both"/>
      </w:pPr>
      <w:r w:rsidRPr="00873456">
        <w:lastRenderedPageBreak/>
        <w:t>Усвоение всех элементов содержания, умений и видов деятельности школьниками региона в целом можно считать достаточным. Показатели выполнения заданий всех элементов содержания удовлетворительны.</w:t>
      </w:r>
    </w:p>
    <w:p w:rsidR="004801A1" w:rsidRDefault="004801A1" w:rsidP="004801A1">
      <w:pPr>
        <w:ind w:left="-426" w:firstLine="426"/>
        <w:jc w:val="both"/>
      </w:pPr>
      <w:r w:rsidRPr="00873456">
        <w:t xml:space="preserve">Один из элементов содержания (уметь выполнять действия с геометрическими фигурами, координатами и векторами) требует особого внимания, так как показатели выполнения заданий повышенного уровня </w:t>
      </w:r>
      <w:r>
        <w:t xml:space="preserve">(14 и 16) </w:t>
      </w:r>
      <w:r w:rsidRPr="00873456">
        <w:t>имеют самые низкие значения (</w:t>
      </w:r>
      <w:r>
        <w:t>5,9</w:t>
      </w:r>
      <w:r w:rsidRPr="00873456">
        <w:t>%</w:t>
      </w:r>
      <w:r>
        <w:t xml:space="preserve"> и 1,6%</w:t>
      </w:r>
      <w:r w:rsidRPr="00873456">
        <w:t>).</w:t>
      </w:r>
    </w:p>
    <w:p w:rsidR="004801A1" w:rsidRPr="00873456" w:rsidRDefault="004801A1" w:rsidP="004801A1">
      <w:pPr>
        <w:ind w:left="-426" w:firstLine="426"/>
        <w:jc w:val="both"/>
      </w:pPr>
      <w:r w:rsidRPr="00873456">
        <w:t>Наблюдается увеличение процента выполнения алгебраических заданий с развернутым ответом, при этом понизился процент успешного выполнения геометрических задач.</w:t>
      </w:r>
    </w:p>
    <w:p w:rsidR="004801A1" w:rsidRPr="00873456" w:rsidRDefault="004801A1" w:rsidP="004801A1">
      <w:pPr>
        <w:ind w:left="-426" w:firstLine="426"/>
        <w:jc w:val="both"/>
      </w:pPr>
      <w:r w:rsidRPr="00873456">
        <w:t>Рекомендуется выделить во всех школах учебные часы для дополнительной подготовки по геометрии в среднем звене, а так же для организации целенаправленной подготовки выпускников к ЕГЭ по математике в выпускном классе за счет регионального и школьного компонента.</w:t>
      </w:r>
    </w:p>
    <w:p w:rsidR="004801A1" w:rsidRPr="00873456" w:rsidRDefault="004801A1" w:rsidP="004801A1">
      <w:pPr>
        <w:ind w:left="-426" w:firstLine="426"/>
        <w:jc w:val="both"/>
      </w:pPr>
    </w:p>
    <w:p w:rsidR="004801A1" w:rsidRPr="00DA7C21" w:rsidRDefault="004801A1" w:rsidP="004801A1">
      <w:pPr>
        <w:ind w:left="-426" w:firstLine="426"/>
        <w:jc w:val="both"/>
      </w:pPr>
      <w:r w:rsidRPr="00DA7C21">
        <w:t xml:space="preserve">Раздел 5. РЕКОМЕНДАЦИИ (для системы образования </w:t>
      </w:r>
      <w:r w:rsidR="003A424F">
        <w:t>Республики Карелия</w:t>
      </w:r>
      <w:r w:rsidRPr="00DA7C21">
        <w:t>):</w:t>
      </w:r>
    </w:p>
    <w:p w:rsidR="004801A1" w:rsidRPr="00FA4DF3" w:rsidRDefault="004801A1" w:rsidP="004801A1">
      <w:pPr>
        <w:ind w:left="-426" w:firstLine="426"/>
        <w:jc w:val="both"/>
      </w:pPr>
      <w:r w:rsidRPr="00FA4DF3">
        <w:t xml:space="preserve">Для </w:t>
      </w:r>
      <w:r w:rsidR="003A424F">
        <w:t>обучающихся</w:t>
      </w:r>
      <w:r w:rsidRPr="00FA4DF3">
        <w:t xml:space="preserve">, которые могут успешно освоить курс математики средней (полной) школы на базовом уровне, необходимо сделать акцент на полное изучение традиционных курсов алгебры и начал анализа и геометрии </w:t>
      </w:r>
      <w:r w:rsidRPr="004801A1">
        <w:t>на базовом уровне</w:t>
      </w:r>
      <w:r w:rsidRPr="00FA4DF3">
        <w:t xml:space="preserve">. Кроме заданий базового уровня, в образовательном процессе необходимо использовать задания повышенного уровня. </w:t>
      </w:r>
    </w:p>
    <w:p w:rsidR="004801A1" w:rsidRPr="00FA4DF3" w:rsidRDefault="004801A1" w:rsidP="004801A1">
      <w:pPr>
        <w:ind w:left="-426" w:firstLine="426"/>
        <w:jc w:val="both"/>
      </w:pPr>
      <w:r w:rsidRPr="00FA4DF3">
        <w:t xml:space="preserve">Для </w:t>
      </w:r>
      <w:r w:rsidR="003A424F">
        <w:t>обучающихся</w:t>
      </w:r>
      <w:r w:rsidRPr="00FA4DF3">
        <w:t xml:space="preserve">, которые могут успешно освоить курс математики средней (полной) школы на профильном уровне, необходимо сделать акцент на полное изучение традиционных курсов алгебры и начал анализа и геометрии </w:t>
      </w:r>
      <w:r w:rsidRPr="004801A1">
        <w:t>на профильном уровне</w:t>
      </w:r>
      <w:r w:rsidRPr="00FA4DF3">
        <w:t xml:space="preserve">. Количество часов математики должно быть не менее 6–7 часов в неделю. </w:t>
      </w:r>
    </w:p>
    <w:p w:rsidR="004801A1" w:rsidRPr="00FA4DF3" w:rsidRDefault="004801A1" w:rsidP="004801A1">
      <w:pPr>
        <w:ind w:left="-426" w:firstLine="426"/>
        <w:jc w:val="both"/>
      </w:pPr>
      <w:r w:rsidRPr="00FA4DF3">
        <w:t xml:space="preserve">Нужно выработать у обучающихся быстрое и правильное выполнение заданий части 1, используя открытый банк заданий. Умения, необходимые для выполнения заданий базового уровня, должны быть под постоянным контролем. </w:t>
      </w:r>
    </w:p>
    <w:p w:rsidR="004801A1" w:rsidRDefault="004801A1" w:rsidP="004801A1">
      <w:pPr>
        <w:ind w:left="-426" w:firstLine="426"/>
        <w:jc w:val="both"/>
      </w:pPr>
      <w:r w:rsidRPr="00FA4DF3">
        <w:t>Задания с кратким ответом (повышенного уровня) части 2 должны находить отражение в содержании математического образования, и аналогичные задания должны включаться в систему текущего и рубежного контроля</w:t>
      </w:r>
      <w:r>
        <w:t>.</w:t>
      </w:r>
    </w:p>
    <w:p w:rsidR="004801A1" w:rsidRPr="00FA4DF3" w:rsidRDefault="004801A1" w:rsidP="004801A1">
      <w:pPr>
        <w:ind w:left="-426" w:firstLine="426"/>
        <w:jc w:val="both"/>
      </w:pPr>
      <w:r w:rsidRPr="00FA4DF3">
        <w:t xml:space="preserve">В записи решений к заданиям с развернутым ответом обращать особое внимание на доказательность рассуждений. </w:t>
      </w:r>
    </w:p>
    <w:p w:rsidR="004801A1" w:rsidRPr="00FA4DF3" w:rsidRDefault="004801A1" w:rsidP="004801A1">
      <w:pPr>
        <w:ind w:left="-426" w:firstLine="426"/>
        <w:jc w:val="both"/>
      </w:pPr>
      <w:r w:rsidRPr="00FA4DF3">
        <w:t xml:space="preserve">Для </w:t>
      </w:r>
      <w:r w:rsidR="003A424F">
        <w:t>обучающихся</w:t>
      </w:r>
      <w:r w:rsidRPr="00FA4DF3">
        <w:t xml:space="preserve">, не достигших базового уровня математической подготовки к окончанию основной школы, дальнейшее математическое образование должно проводиться по специальным компенсирующим программам, направленным на освоение базовых умений. </w:t>
      </w:r>
    </w:p>
    <w:p w:rsidR="004801A1" w:rsidRPr="00FA4DF3" w:rsidRDefault="004801A1" w:rsidP="004801A1">
      <w:pPr>
        <w:ind w:left="-426" w:firstLine="426"/>
        <w:jc w:val="both"/>
      </w:pPr>
      <w:r w:rsidRPr="00FA4DF3">
        <w:t xml:space="preserve">Как видно из приведенного выше анализа выполнения экзаменационных заданий, самой большой проблемой является неверное понимание, неполное или невнимательное чтение условия задания. Это относится практически ко всем заданиям практико-ориентированного направления. Поэтому в процессе регулярного прохождения курса математики следует уделять большее внимание развитию общематематических навыков (умению читать условие задачи, выполнять арифметические действия), развитию пространственных представлений учащихся. </w:t>
      </w:r>
    </w:p>
    <w:p w:rsidR="004801A1" w:rsidRPr="00FA4DF3" w:rsidRDefault="004801A1" w:rsidP="004801A1">
      <w:pPr>
        <w:ind w:left="-426" w:firstLine="426"/>
        <w:jc w:val="both"/>
      </w:pPr>
      <w:r w:rsidRPr="00FA4DF3">
        <w:t xml:space="preserve">При изучении курса алгебры необходимо обращать внимание на формирование культуры вычислений и преобразований, без уверенного выполнения которых затруднено решение любых математических задач. Большинство ошибок в решении задач ЕГЭ связаны с недостаточным освоением курса алгебры основной школы. </w:t>
      </w:r>
    </w:p>
    <w:p w:rsidR="004801A1" w:rsidRPr="00FA4DF3" w:rsidRDefault="004801A1" w:rsidP="004801A1">
      <w:pPr>
        <w:ind w:left="-426" w:firstLine="426"/>
        <w:jc w:val="both"/>
      </w:pPr>
      <w:r w:rsidRPr="00FA4DF3">
        <w:t xml:space="preserve">При изучении геометрии следует активнее повышать наглядность преподавания, уделять больше внимания изображению геометрических фигур, формированию конструктивных умений и навыков, применению геометрических знаний для решения практических задач. В процессе преподавания геометрии в 10–11 классах необходимо сконцентрироваться на освоении базовых объектов и понятий курса стереометрии (углы в пространстве, многогранники, тела вращения, площадь поверхности, объем и т.д.), а также актуализировать базовые знания курса планиметрии. </w:t>
      </w:r>
    </w:p>
    <w:p w:rsidR="004801A1" w:rsidRPr="00FA4DF3" w:rsidRDefault="004801A1" w:rsidP="004801A1">
      <w:pPr>
        <w:ind w:left="-426" w:firstLine="426"/>
        <w:jc w:val="both"/>
      </w:pPr>
      <w:r w:rsidRPr="00FA4DF3">
        <w:t xml:space="preserve">При изучении начал математического анализа следует уделять больше внимания пониманию основных идей и базовых понятий анализа (геометрический смысл производной и </w:t>
      </w:r>
      <w:r w:rsidRPr="00FA4DF3">
        <w:lastRenderedPageBreak/>
        <w:t xml:space="preserve">первообразной и др.), практико-ориентированным приложениям, связанным с исследованием функций. </w:t>
      </w:r>
    </w:p>
    <w:p w:rsidR="004801A1" w:rsidRPr="00FA4DF3" w:rsidRDefault="004801A1" w:rsidP="004801A1">
      <w:pPr>
        <w:ind w:left="-426" w:firstLine="426"/>
        <w:jc w:val="both"/>
      </w:pPr>
      <w:r w:rsidRPr="00FA4DF3">
        <w:t xml:space="preserve">Необходимо изучение теории вероятностей и статистики вести с расчетом на практическое применение. Сюда входят элементы финансовой и статистической грамотности, умение принимать решения на основе расчетов. </w:t>
      </w:r>
    </w:p>
    <w:p w:rsidR="004801A1" w:rsidRPr="00FA4DF3" w:rsidRDefault="004801A1" w:rsidP="004801A1">
      <w:pPr>
        <w:ind w:left="-426" w:firstLine="426"/>
        <w:jc w:val="both"/>
      </w:pPr>
      <w:r w:rsidRPr="00FA4DF3">
        <w:t>В условиях проведения двухуровневого экзамена по математике для организации учебного процесса образовательные организации должны учитывать наличие двух групп учащихся, имеющих различные образовательные запросы. Необходимо, чтобы рабочие программы по математике образовательных организаций предусматривали данную тенденцию. Решение этой задачи позволит повысить эффективность использования учебных часов по математике</w:t>
      </w:r>
      <w:r>
        <w:t>.</w:t>
      </w:r>
    </w:p>
    <w:p w:rsidR="003C6A11" w:rsidRPr="00E2039C" w:rsidRDefault="003C6A11" w:rsidP="003C6A11">
      <w:pPr>
        <w:ind w:left="-426" w:firstLine="426"/>
        <w:jc w:val="both"/>
      </w:pPr>
      <w:r w:rsidRPr="00E2039C">
        <w:t xml:space="preserve"> </w:t>
      </w:r>
    </w:p>
    <w:p w:rsidR="003C6A11" w:rsidRDefault="003C6A11" w:rsidP="003C6A11">
      <w:pPr>
        <w:spacing w:after="200" w:line="276" w:lineRule="auto"/>
        <w:rPr>
          <w:rFonts w:eastAsia="Calibri"/>
          <w:bCs/>
          <w:lang w:eastAsia="en-US"/>
        </w:rPr>
      </w:pPr>
      <w:r>
        <w:rPr>
          <w:rFonts w:eastAsia="Calibri"/>
          <w:bCs/>
          <w:lang w:eastAsia="en-US"/>
        </w:rPr>
        <w:br w:type="page"/>
      </w:r>
    </w:p>
    <w:p w:rsidR="003C6A11" w:rsidRDefault="003C6A11" w:rsidP="00930607">
      <w:pPr>
        <w:spacing w:after="120" w:line="276" w:lineRule="auto"/>
        <w:jc w:val="center"/>
        <w:rPr>
          <w:rStyle w:val="af5"/>
          <w:sz w:val="28"/>
          <w:u w:val="single"/>
        </w:rPr>
      </w:pPr>
      <w:r w:rsidRPr="004323C9">
        <w:rPr>
          <w:rStyle w:val="af5"/>
          <w:sz w:val="28"/>
        </w:rPr>
        <w:lastRenderedPageBreak/>
        <w:t xml:space="preserve">Предложения </w:t>
      </w:r>
      <w:r>
        <w:rPr>
          <w:rStyle w:val="af5"/>
          <w:sz w:val="28"/>
        </w:rPr>
        <w:t xml:space="preserve"> </w:t>
      </w:r>
      <w:r w:rsidRPr="004323C9">
        <w:rPr>
          <w:rStyle w:val="af5"/>
          <w:sz w:val="28"/>
        </w:rPr>
        <w:t xml:space="preserve">в ДОРОЖНУЮ КАРТУ по развитию региональной </w:t>
      </w:r>
      <w:r w:rsidRPr="007B0619">
        <w:rPr>
          <w:rStyle w:val="af5"/>
          <w:sz w:val="28"/>
        </w:rPr>
        <w:br/>
      </w:r>
      <w:r w:rsidRPr="004323C9">
        <w:rPr>
          <w:rStyle w:val="af5"/>
          <w:sz w:val="28"/>
        </w:rPr>
        <w:t xml:space="preserve">системы образования </w:t>
      </w:r>
      <w:r w:rsidR="00931982">
        <w:rPr>
          <w:rStyle w:val="af5"/>
          <w:sz w:val="28"/>
        </w:rPr>
        <w:t xml:space="preserve">по </w:t>
      </w:r>
      <w:r w:rsidR="00931982" w:rsidRPr="00931982">
        <w:rPr>
          <w:rStyle w:val="af5"/>
          <w:sz w:val="28"/>
          <w:u w:val="single"/>
        </w:rPr>
        <w:t>математике</w:t>
      </w:r>
    </w:p>
    <w:p w:rsidR="008B6D84" w:rsidRPr="00E2039C" w:rsidRDefault="008B6D84" w:rsidP="00930607">
      <w:pPr>
        <w:pStyle w:val="1"/>
        <w:spacing w:before="240"/>
        <w:ind w:left="425"/>
        <w:jc w:val="both"/>
        <w:rPr>
          <w:rFonts w:ascii="Times New Roman" w:hAnsi="Times New Roman"/>
          <w:color w:val="auto"/>
          <w:sz w:val="24"/>
          <w:szCs w:val="24"/>
        </w:rPr>
      </w:pPr>
      <w:r>
        <w:rPr>
          <w:rFonts w:ascii="Times New Roman" w:hAnsi="Times New Roman"/>
          <w:color w:val="auto"/>
          <w:sz w:val="24"/>
          <w:szCs w:val="24"/>
        </w:rPr>
        <w:t xml:space="preserve">1. </w:t>
      </w:r>
      <w:r w:rsidRPr="00E2039C">
        <w:rPr>
          <w:rFonts w:ascii="Times New Roman" w:hAnsi="Times New Roman"/>
          <w:color w:val="auto"/>
          <w:sz w:val="24"/>
          <w:szCs w:val="24"/>
        </w:rPr>
        <w:t>Анализ эффективности мероприятий, указанных в предложениях в Дорожную карту по развитию региональной системы образования на 2018 г.</w:t>
      </w:r>
    </w:p>
    <w:p w:rsidR="008B6D84" w:rsidRPr="003F7527" w:rsidRDefault="008B6D84" w:rsidP="00CE4575">
      <w:pPr>
        <w:pStyle w:val="af7"/>
        <w:keepNext/>
        <w:spacing w:after="120"/>
        <w:ind w:left="454"/>
        <w:jc w:val="right"/>
        <w:rPr>
          <w:b w:val="0"/>
          <w:i/>
          <w:color w:val="auto"/>
          <w:sz w:val="22"/>
        </w:rPr>
      </w:pPr>
      <w:r w:rsidRPr="003F7527">
        <w:rPr>
          <w:b w:val="0"/>
          <w:i/>
          <w:color w:val="auto"/>
          <w:sz w:val="22"/>
        </w:rPr>
        <w:t xml:space="preserve">Таблица </w:t>
      </w:r>
      <w:r>
        <w:rPr>
          <w:b w:val="0"/>
          <w:i/>
          <w:color w:val="auto"/>
          <w:sz w:val="22"/>
        </w:rPr>
        <w:t>58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3"/>
        <w:gridCol w:w="3018"/>
        <w:gridCol w:w="2973"/>
        <w:gridCol w:w="3150"/>
      </w:tblGrid>
      <w:tr w:rsidR="008B6D84" w:rsidRPr="008B6D84" w:rsidTr="00930607">
        <w:trPr>
          <w:trHeight w:val="365"/>
        </w:trPr>
        <w:tc>
          <w:tcPr>
            <w:tcW w:w="575" w:type="dxa"/>
            <w:vAlign w:val="center"/>
          </w:tcPr>
          <w:p w:rsidR="008B6D84" w:rsidRPr="008B6D84" w:rsidRDefault="008B6D84" w:rsidP="00930607">
            <w:pPr>
              <w:jc w:val="center"/>
            </w:pPr>
            <w:r w:rsidRPr="008B6D84">
              <w:t>№</w:t>
            </w:r>
          </w:p>
        </w:tc>
        <w:tc>
          <w:tcPr>
            <w:tcW w:w="3026" w:type="dxa"/>
            <w:vAlign w:val="center"/>
          </w:tcPr>
          <w:p w:rsidR="008B6D84" w:rsidRPr="008B6D84" w:rsidRDefault="008B6D84" w:rsidP="00930607">
            <w:pPr>
              <w:jc w:val="center"/>
            </w:pPr>
            <w:r w:rsidRPr="008B6D84">
              <w:t>Название мероприятия</w:t>
            </w:r>
          </w:p>
        </w:tc>
        <w:tc>
          <w:tcPr>
            <w:tcW w:w="2984" w:type="dxa"/>
            <w:vAlign w:val="center"/>
          </w:tcPr>
          <w:p w:rsidR="008B6D84" w:rsidRPr="008B6D84" w:rsidRDefault="008B6D84" w:rsidP="00930607">
            <w:pPr>
              <w:jc w:val="center"/>
            </w:pPr>
            <w:r w:rsidRPr="008B6D84">
              <w:t>Показатели</w:t>
            </w:r>
          </w:p>
          <w:p w:rsidR="008B6D84" w:rsidRPr="008B6D84" w:rsidRDefault="008B6D84" w:rsidP="00930607">
            <w:pPr>
              <w:jc w:val="center"/>
            </w:pPr>
            <w:r w:rsidRPr="008B6D84">
              <w:t>(дата, формат, место проведения, категории участников)</w:t>
            </w:r>
          </w:p>
        </w:tc>
        <w:tc>
          <w:tcPr>
            <w:tcW w:w="3162" w:type="dxa"/>
            <w:vAlign w:val="center"/>
          </w:tcPr>
          <w:p w:rsidR="008B6D84" w:rsidRPr="008B6D84" w:rsidRDefault="008B6D84" w:rsidP="00930607">
            <w:pPr>
              <w:jc w:val="center"/>
            </w:pPr>
            <w:r w:rsidRPr="008B6D84">
              <w:t>Выводы по эффективности</w:t>
            </w:r>
          </w:p>
        </w:tc>
      </w:tr>
      <w:tr w:rsidR="008B6D84" w:rsidRPr="008B6D84" w:rsidTr="00930607">
        <w:trPr>
          <w:trHeight w:val="365"/>
        </w:trPr>
        <w:tc>
          <w:tcPr>
            <w:tcW w:w="9747" w:type="dxa"/>
            <w:gridSpan w:val="4"/>
            <w:vAlign w:val="center"/>
          </w:tcPr>
          <w:p w:rsidR="008B6D84" w:rsidRPr="008B6D84" w:rsidRDefault="008B6D84" w:rsidP="00930607">
            <w:pPr>
              <w:jc w:val="center"/>
              <w:rPr>
                <w:b/>
              </w:rPr>
            </w:pPr>
            <w:r w:rsidRPr="008B6D84">
              <w:rPr>
                <w:b/>
              </w:rPr>
              <w:t>Работа с ОО с аномально низкими результатами ЕГЭ 2018 г.</w:t>
            </w:r>
          </w:p>
        </w:tc>
      </w:tr>
      <w:tr w:rsidR="008B6D84" w:rsidRPr="008B6D84" w:rsidTr="00930607">
        <w:tc>
          <w:tcPr>
            <w:tcW w:w="575" w:type="dxa"/>
            <w:vAlign w:val="center"/>
          </w:tcPr>
          <w:p w:rsidR="008B6D84" w:rsidRPr="008B6D84" w:rsidRDefault="008B6D84" w:rsidP="00930607">
            <w:pPr>
              <w:jc w:val="center"/>
            </w:pPr>
            <w:r w:rsidRPr="008B6D84">
              <w:t>1</w:t>
            </w:r>
          </w:p>
        </w:tc>
        <w:tc>
          <w:tcPr>
            <w:tcW w:w="3026" w:type="dxa"/>
          </w:tcPr>
          <w:p w:rsidR="008B6D84" w:rsidRPr="008B6D84" w:rsidRDefault="008B6D84" w:rsidP="008B6D84">
            <w:pPr>
              <w:pStyle w:val="1"/>
              <w:spacing w:before="0"/>
              <w:rPr>
                <w:rFonts w:ascii="Times New Roman" w:hAnsi="Times New Roman" w:cs="Times New Roman"/>
                <w:b w:val="0"/>
                <w:color w:val="auto"/>
                <w:sz w:val="24"/>
                <w:szCs w:val="24"/>
              </w:rPr>
            </w:pPr>
            <w:r w:rsidRPr="008B6D84">
              <w:rPr>
                <w:rFonts w:ascii="Times New Roman" w:hAnsi="Times New Roman" w:cs="Times New Roman"/>
                <w:b w:val="0"/>
                <w:color w:val="auto"/>
                <w:sz w:val="24"/>
                <w:szCs w:val="24"/>
              </w:rPr>
              <w:t xml:space="preserve">«Подготовка учащихся к государственной итоговой аттестации по математике» </w:t>
            </w:r>
          </w:p>
        </w:tc>
        <w:tc>
          <w:tcPr>
            <w:tcW w:w="2984" w:type="dxa"/>
          </w:tcPr>
          <w:p w:rsidR="008B6D84" w:rsidRPr="008B6D84" w:rsidRDefault="008B6D84" w:rsidP="008B6D84">
            <w:pPr>
              <w:pStyle w:val="1"/>
              <w:spacing w:before="0"/>
              <w:rPr>
                <w:rFonts w:ascii="Times New Roman" w:hAnsi="Times New Roman" w:cs="Times New Roman"/>
                <w:b w:val="0"/>
                <w:color w:val="auto"/>
                <w:sz w:val="24"/>
                <w:szCs w:val="24"/>
              </w:rPr>
            </w:pPr>
            <w:r w:rsidRPr="008B6D84">
              <w:rPr>
                <w:rFonts w:ascii="Times New Roman" w:hAnsi="Times New Roman" w:cs="Times New Roman"/>
                <w:b w:val="0"/>
                <w:color w:val="auto"/>
                <w:sz w:val="24"/>
                <w:szCs w:val="24"/>
              </w:rPr>
              <w:t xml:space="preserve">18.02- 01.03.2019, курсы повышения квалификации, ГАУ ДПО РК «Карельский институт образования», учителя </w:t>
            </w:r>
            <w:r w:rsidRPr="008B6D84">
              <w:rPr>
                <w:rFonts w:ascii="Times New Roman" w:hAnsi="Times New Roman" w:cs="Times New Roman"/>
                <w:sz w:val="24"/>
                <w:szCs w:val="24"/>
              </w:rPr>
              <w:t xml:space="preserve"> </w:t>
            </w:r>
            <w:r w:rsidRPr="008B6D84">
              <w:rPr>
                <w:rFonts w:ascii="Times New Roman" w:hAnsi="Times New Roman" w:cs="Times New Roman"/>
                <w:b w:val="0"/>
                <w:color w:val="auto"/>
                <w:sz w:val="24"/>
                <w:szCs w:val="24"/>
              </w:rPr>
              <w:t>ОО с аномально низкими  результатами ЕГЭ 2018 по математике</w:t>
            </w:r>
          </w:p>
        </w:tc>
        <w:tc>
          <w:tcPr>
            <w:tcW w:w="3162" w:type="dxa"/>
          </w:tcPr>
          <w:p w:rsidR="008B6D84" w:rsidRPr="008B6D84" w:rsidRDefault="008B6D84" w:rsidP="008B6D84">
            <w:pPr>
              <w:pStyle w:val="1"/>
              <w:spacing w:before="0"/>
              <w:rPr>
                <w:rFonts w:ascii="Times New Roman" w:hAnsi="Times New Roman" w:cs="Times New Roman"/>
                <w:b w:val="0"/>
                <w:color w:val="auto"/>
                <w:sz w:val="24"/>
                <w:szCs w:val="24"/>
              </w:rPr>
            </w:pPr>
            <w:r w:rsidRPr="008B6D84">
              <w:rPr>
                <w:rFonts w:ascii="Times New Roman" w:hAnsi="Times New Roman" w:cs="Times New Roman"/>
                <w:b w:val="0"/>
                <w:color w:val="auto"/>
                <w:sz w:val="24"/>
                <w:szCs w:val="24"/>
              </w:rPr>
              <w:t>Высокая степень удовлетворенности (по результатам итогового анкетирования ГАУ ДПО РК «КИРО»)</w:t>
            </w:r>
          </w:p>
        </w:tc>
      </w:tr>
      <w:tr w:rsidR="008B6D84" w:rsidRPr="008B6D84" w:rsidTr="00930607">
        <w:trPr>
          <w:trHeight w:val="853"/>
        </w:trPr>
        <w:tc>
          <w:tcPr>
            <w:tcW w:w="575" w:type="dxa"/>
            <w:vAlign w:val="center"/>
          </w:tcPr>
          <w:p w:rsidR="008B6D84" w:rsidRPr="008B6D84" w:rsidRDefault="008B6D84" w:rsidP="00930607">
            <w:pPr>
              <w:jc w:val="center"/>
            </w:pPr>
            <w:r w:rsidRPr="008B6D84">
              <w:t>2</w:t>
            </w:r>
          </w:p>
        </w:tc>
        <w:tc>
          <w:tcPr>
            <w:tcW w:w="3026" w:type="dxa"/>
          </w:tcPr>
          <w:p w:rsidR="008B6D84" w:rsidRPr="008B6D84" w:rsidRDefault="008B6D84" w:rsidP="008B6D84">
            <w:pPr>
              <w:pStyle w:val="aff"/>
              <w:spacing w:before="0" w:beforeAutospacing="0" w:after="0" w:afterAutospacing="0"/>
            </w:pPr>
            <w:r w:rsidRPr="008B6D84">
              <w:t xml:space="preserve">«Организация подготовки школьников к итоговой государственной аттестации в условиях сельской,  малокомплектной и вечерней школы» </w:t>
            </w:r>
          </w:p>
        </w:tc>
        <w:tc>
          <w:tcPr>
            <w:tcW w:w="2984" w:type="dxa"/>
          </w:tcPr>
          <w:p w:rsidR="008B6D84" w:rsidRPr="008B6D84" w:rsidRDefault="008B6D84" w:rsidP="008B6D84">
            <w:pPr>
              <w:pStyle w:val="1"/>
              <w:spacing w:before="0"/>
              <w:rPr>
                <w:rFonts w:ascii="Times New Roman" w:hAnsi="Times New Roman" w:cs="Times New Roman"/>
                <w:b w:val="0"/>
                <w:color w:val="auto"/>
                <w:sz w:val="24"/>
                <w:szCs w:val="24"/>
              </w:rPr>
            </w:pPr>
            <w:r w:rsidRPr="008B6D84">
              <w:rPr>
                <w:rFonts w:ascii="Times New Roman" w:hAnsi="Times New Roman" w:cs="Times New Roman"/>
                <w:b w:val="0"/>
                <w:color w:val="auto"/>
                <w:sz w:val="24"/>
                <w:szCs w:val="24"/>
              </w:rPr>
              <w:t>в течение 2018 – 2019 учебного года,  модуль в рамках курсов повышения квалификации,  ГАУ ДПО РК «Карельский институт образования»,  учителя  ОО с аномально низкими  результатами ЕГЭ 2018</w:t>
            </w:r>
          </w:p>
        </w:tc>
        <w:tc>
          <w:tcPr>
            <w:tcW w:w="3162" w:type="dxa"/>
          </w:tcPr>
          <w:p w:rsidR="008B6D84" w:rsidRPr="008B6D84" w:rsidRDefault="008B6D84" w:rsidP="008B6D84">
            <w:pPr>
              <w:pStyle w:val="1"/>
              <w:spacing w:before="0"/>
              <w:rPr>
                <w:rFonts w:ascii="Times New Roman" w:hAnsi="Times New Roman" w:cs="Times New Roman"/>
                <w:b w:val="0"/>
                <w:color w:val="auto"/>
                <w:sz w:val="24"/>
                <w:szCs w:val="24"/>
              </w:rPr>
            </w:pPr>
            <w:r w:rsidRPr="008B6D84">
              <w:rPr>
                <w:rFonts w:ascii="Times New Roman" w:hAnsi="Times New Roman" w:cs="Times New Roman"/>
                <w:b w:val="0"/>
                <w:color w:val="auto"/>
                <w:sz w:val="24"/>
                <w:szCs w:val="24"/>
              </w:rPr>
              <w:t>Средняя степень удовлетворенности (по результатам итогового анкетирования ГАУ ДПО РК «КИРО»)</w:t>
            </w:r>
          </w:p>
        </w:tc>
      </w:tr>
      <w:tr w:rsidR="008B6D84" w:rsidRPr="008B6D84" w:rsidTr="00930607">
        <w:tc>
          <w:tcPr>
            <w:tcW w:w="575" w:type="dxa"/>
            <w:vAlign w:val="center"/>
          </w:tcPr>
          <w:p w:rsidR="008B6D84" w:rsidRPr="008B6D84" w:rsidRDefault="008B6D84" w:rsidP="00930607">
            <w:pPr>
              <w:jc w:val="center"/>
            </w:pPr>
            <w:r w:rsidRPr="008B6D84">
              <w:t>3</w:t>
            </w:r>
          </w:p>
        </w:tc>
        <w:tc>
          <w:tcPr>
            <w:tcW w:w="3026" w:type="dxa"/>
          </w:tcPr>
          <w:p w:rsidR="008B6D84" w:rsidRPr="008B6D84" w:rsidRDefault="008B6D84" w:rsidP="008B6D84">
            <w:pPr>
              <w:pStyle w:val="aff"/>
              <w:spacing w:before="0" w:beforeAutospacing="0" w:after="0" w:afterAutospacing="0"/>
            </w:pPr>
            <w:r w:rsidRPr="008B6D84">
              <w:t xml:space="preserve">«Мотивация успеха в учении как условие достижения образовательных результатов в контексте ФГОС» </w:t>
            </w:r>
          </w:p>
        </w:tc>
        <w:tc>
          <w:tcPr>
            <w:tcW w:w="2984" w:type="dxa"/>
          </w:tcPr>
          <w:p w:rsidR="008B6D84" w:rsidRPr="008B6D84" w:rsidRDefault="008B6D84" w:rsidP="008B6D84">
            <w:pPr>
              <w:pStyle w:val="1"/>
              <w:spacing w:before="0"/>
              <w:rPr>
                <w:rFonts w:ascii="Times New Roman" w:hAnsi="Times New Roman" w:cs="Times New Roman"/>
                <w:b w:val="0"/>
                <w:color w:val="auto"/>
                <w:sz w:val="24"/>
                <w:szCs w:val="24"/>
              </w:rPr>
            </w:pPr>
            <w:r w:rsidRPr="008B6D84">
              <w:rPr>
                <w:rFonts w:ascii="Times New Roman" w:hAnsi="Times New Roman" w:cs="Times New Roman"/>
                <w:b w:val="0"/>
                <w:color w:val="auto"/>
                <w:sz w:val="24"/>
                <w:szCs w:val="24"/>
              </w:rPr>
              <w:t>28-30.03.2019, курсы повышения квалификации, ГАУ ДПО РК «Карельский институт образования», учителя  ОО с аномально низкими  результатами ЕГЭ 2018</w:t>
            </w:r>
          </w:p>
        </w:tc>
        <w:tc>
          <w:tcPr>
            <w:tcW w:w="3162" w:type="dxa"/>
          </w:tcPr>
          <w:p w:rsidR="008B6D84" w:rsidRPr="008B6D84" w:rsidRDefault="008B6D84" w:rsidP="008B6D84">
            <w:pPr>
              <w:pStyle w:val="1"/>
              <w:spacing w:before="0"/>
              <w:rPr>
                <w:rFonts w:ascii="Times New Roman" w:hAnsi="Times New Roman" w:cs="Times New Roman"/>
                <w:b w:val="0"/>
                <w:color w:val="auto"/>
                <w:sz w:val="24"/>
                <w:szCs w:val="24"/>
              </w:rPr>
            </w:pPr>
            <w:r w:rsidRPr="008B6D84">
              <w:rPr>
                <w:rFonts w:ascii="Times New Roman" w:hAnsi="Times New Roman" w:cs="Times New Roman"/>
                <w:b w:val="0"/>
                <w:color w:val="auto"/>
                <w:sz w:val="24"/>
                <w:szCs w:val="24"/>
              </w:rPr>
              <w:t>Высокая степень удовлетворенности (по результатам итогового анкетирования ГАУ ДПО РК «КИРО»)</w:t>
            </w:r>
          </w:p>
        </w:tc>
      </w:tr>
      <w:tr w:rsidR="008B6D84" w:rsidRPr="008B6D84" w:rsidTr="00930607">
        <w:tc>
          <w:tcPr>
            <w:tcW w:w="575" w:type="dxa"/>
            <w:vAlign w:val="center"/>
          </w:tcPr>
          <w:p w:rsidR="008B6D84" w:rsidRPr="008B6D84" w:rsidRDefault="008B6D84" w:rsidP="00930607">
            <w:pPr>
              <w:jc w:val="center"/>
            </w:pPr>
            <w:r w:rsidRPr="008B6D84">
              <w:t>4</w:t>
            </w:r>
          </w:p>
        </w:tc>
        <w:tc>
          <w:tcPr>
            <w:tcW w:w="3026" w:type="dxa"/>
          </w:tcPr>
          <w:p w:rsidR="008B6D84" w:rsidRPr="008B6D84" w:rsidRDefault="008B6D84" w:rsidP="008B6D84">
            <w:pPr>
              <w:pStyle w:val="aff"/>
              <w:spacing w:before="0" w:beforeAutospacing="0" w:after="0" w:afterAutospacing="0"/>
            </w:pPr>
            <w:r w:rsidRPr="008B6D84">
              <w:t>«Эффективный учитель: тренинг профессиональной компетентности педагога»</w:t>
            </w:r>
          </w:p>
        </w:tc>
        <w:tc>
          <w:tcPr>
            <w:tcW w:w="2984" w:type="dxa"/>
          </w:tcPr>
          <w:p w:rsidR="008B6D84" w:rsidRPr="008B6D84" w:rsidRDefault="008B6D84" w:rsidP="008B6D84">
            <w:pPr>
              <w:pStyle w:val="1"/>
              <w:spacing w:before="0"/>
              <w:rPr>
                <w:rFonts w:ascii="Times New Roman" w:hAnsi="Times New Roman" w:cs="Times New Roman"/>
                <w:b w:val="0"/>
                <w:color w:val="auto"/>
                <w:sz w:val="24"/>
                <w:szCs w:val="24"/>
              </w:rPr>
            </w:pPr>
            <w:r w:rsidRPr="008B6D84">
              <w:rPr>
                <w:rFonts w:ascii="Times New Roman" w:hAnsi="Times New Roman" w:cs="Times New Roman"/>
                <w:b w:val="0"/>
                <w:color w:val="auto"/>
                <w:sz w:val="24"/>
                <w:szCs w:val="24"/>
              </w:rPr>
              <w:t>15-17.05.2019, курсы повышения квалификации, ГАУ ДПО РК «Карельский институт образования», учителя  ОО с аномально низкими  результатами ЕГЭ 2018</w:t>
            </w:r>
          </w:p>
        </w:tc>
        <w:tc>
          <w:tcPr>
            <w:tcW w:w="3162" w:type="dxa"/>
          </w:tcPr>
          <w:p w:rsidR="008B6D84" w:rsidRPr="008B6D84" w:rsidRDefault="008B6D84" w:rsidP="008B6D84">
            <w:pPr>
              <w:pStyle w:val="1"/>
              <w:spacing w:before="0"/>
              <w:rPr>
                <w:rFonts w:ascii="Times New Roman" w:hAnsi="Times New Roman" w:cs="Times New Roman"/>
                <w:b w:val="0"/>
                <w:color w:val="auto"/>
                <w:sz w:val="24"/>
                <w:szCs w:val="24"/>
              </w:rPr>
            </w:pPr>
            <w:r w:rsidRPr="008B6D84">
              <w:rPr>
                <w:rFonts w:ascii="Times New Roman" w:hAnsi="Times New Roman" w:cs="Times New Roman"/>
                <w:b w:val="0"/>
                <w:color w:val="auto"/>
                <w:sz w:val="24"/>
                <w:szCs w:val="24"/>
              </w:rPr>
              <w:t>Высокая степень удовлетворенности (по результатам итогового анкетирования ГАУ ДПО РК «КИРО»)</w:t>
            </w:r>
          </w:p>
        </w:tc>
      </w:tr>
      <w:tr w:rsidR="008B6D84" w:rsidRPr="008B6D84" w:rsidTr="00930607">
        <w:tc>
          <w:tcPr>
            <w:tcW w:w="575" w:type="dxa"/>
            <w:vAlign w:val="center"/>
          </w:tcPr>
          <w:p w:rsidR="008B6D84" w:rsidRPr="008B6D84" w:rsidRDefault="008B6D84" w:rsidP="00930607">
            <w:pPr>
              <w:jc w:val="center"/>
            </w:pPr>
            <w:r w:rsidRPr="008B6D84">
              <w:t>5</w:t>
            </w:r>
          </w:p>
        </w:tc>
        <w:tc>
          <w:tcPr>
            <w:tcW w:w="3026" w:type="dxa"/>
          </w:tcPr>
          <w:p w:rsidR="008B6D84" w:rsidRPr="008B6D84" w:rsidRDefault="008B6D84" w:rsidP="008B6D84">
            <w:pPr>
              <w:pStyle w:val="aff"/>
              <w:spacing w:before="0" w:beforeAutospacing="0" w:after="0" w:afterAutospacing="0"/>
            </w:pPr>
            <w:r w:rsidRPr="008B6D84">
              <w:t>«Педагогические технологии индивидуализации образования»</w:t>
            </w:r>
          </w:p>
        </w:tc>
        <w:tc>
          <w:tcPr>
            <w:tcW w:w="2984" w:type="dxa"/>
          </w:tcPr>
          <w:p w:rsidR="008B6D84" w:rsidRPr="008B6D84" w:rsidRDefault="008B6D84" w:rsidP="008B6D84">
            <w:pPr>
              <w:pStyle w:val="1"/>
              <w:spacing w:before="0"/>
              <w:rPr>
                <w:rFonts w:ascii="Times New Roman" w:hAnsi="Times New Roman" w:cs="Times New Roman"/>
                <w:b w:val="0"/>
                <w:color w:val="auto"/>
                <w:sz w:val="24"/>
                <w:szCs w:val="24"/>
              </w:rPr>
            </w:pPr>
            <w:r w:rsidRPr="008B6D84">
              <w:rPr>
                <w:rFonts w:ascii="Times New Roman" w:hAnsi="Times New Roman" w:cs="Times New Roman"/>
                <w:b w:val="0"/>
                <w:color w:val="auto"/>
                <w:sz w:val="24"/>
                <w:szCs w:val="24"/>
              </w:rPr>
              <w:t>3-14.12.2019,</w:t>
            </w:r>
            <w:r w:rsidRPr="008B6D84">
              <w:rPr>
                <w:rFonts w:ascii="Times New Roman" w:hAnsi="Times New Roman" w:cs="Times New Roman"/>
                <w:sz w:val="24"/>
                <w:szCs w:val="24"/>
              </w:rPr>
              <w:t xml:space="preserve"> </w:t>
            </w:r>
            <w:r w:rsidRPr="008B6D84">
              <w:rPr>
                <w:rFonts w:ascii="Times New Roman" w:hAnsi="Times New Roman" w:cs="Times New Roman"/>
                <w:b w:val="0"/>
                <w:color w:val="auto"/>
                <w:sz w:val="24"/>
                <w:szCs w:val="24"/>
              </w:rPr>
              <w:t xml:space="preserve">курсы повышения квалификации, ГАУ ДПО РК «Карельский институт образования», учителя  ОО с аномально низкими  результатами ЕГЭ 2018 </w:t>
            </w:r>
          </w:p>
        </w:tc>
        <w:tc>
          <w:tcPr>
            <w:tcW w:w="3162" w:type="dxa"/>
          </w:tcPr>
          <w:p w:rsidR="008B6D84" w:rsidRPr="008B6D84" w:rsidRDefault="008B6D84" w:rsidP="008B6D84">
            <w:pPr>
              <w:pStyle w:val="1"/>
              <w:spacing w:before="0"/>
              <w:rPr>
                <w:rFonts w:ascii="Times New Roman" w:hAnsi="Times New Roman" w:cs="Times New Roman"/>
                <w:b w:val="0"/>
                <w:color w:val="auto"/>
                <w:sz w:val="24"/>
                <w:szCs w:val="24"/>
              </w:rPr>
            </w:pPr>
            <w:r w:rsidRPr="008B6D84">
              <w:rPr>
                <w:rFonts w:ascii="Times New Roman" w:hAnsi="Times New Roman" w:cs="Times New Roman"/>
                <w:b w:val="0"/>
                <w:color w:val="auto"/>
                <w:sz w:val="24"/>
                <w:szCs w:val="24"/>
              </w:rPr>
              <w:t>Средняя степень удовлетворенности (по результатам итогового анкетирования ГАУ ДПО РК «КИРО»)</w:t>
            </w:r>
          </w:p>
        </w:tc>
      </w:tr>
      <w:tr w:rsidR="008B6D84" w:rsidRPr="008B6D84" w:rsidTr="00930607">
        <w:tc>
          <w:tcPr>
            <w:tcW w:w="9747" w:type="dxa"/>
            <w:gridSpan w:val="4"/>
            <w:vAlign w:val="center"/>
          </w:tcPr>
          <w:p w:rsidR="008B6D84" w:rsidRPr="008B6D84" w:rsidRDefault="008B6D84" w:rsidP="00930607">
            <w:pPr>
              <w:pStyle w:val="1"/>
              <w:spacing w:before="0"/>
              <w:jc w:val="center"/>
              <w:rPr>
                <w:rFonts w:ascii="Times New Roman" w:hAnsi="Times New Roman" w:cs="Times New Roman"/>
                <w:color w:val="auto"/>
                <w:sz w:val="24"/>
                <w:szCs w:val="24"/>
              </w:rPr>
            </w:pPr>
            <w:r w:rsidRPr="008B6D84">
              <w:rPr>
                <w:rFonts w:ascii="Times New Roman" w:hAnsi="Times New Roman" w:cs="Times New Roman"/>
                <w:color w:val="auto"/>
                <w:sz w:val="24"/>
                <w:szCs w:val="24"/>
              </w:rPr>
              <w:t>Планируемые меры методической поддержки изучения учебных предметов в 2018-2019 учебном году на региональном уровне</w:t>
            </w:r>
          </w:p>
        </w:tc>
      </w:tr>
      <w:tr w:rsidR="008B6D84" w:rsidRPr="008B6D84" w:rsidTr="00930607">
        <w:tc>
          <w:tcPr>
            <w:tcW w:w="575" w:type="dxa"/>
            <w:vAlign w:val="center"/>
          </w:tcPr>
          <w:p w:rsidR="008B6D84" w:rsidRPr="008B6D84" w:rsidRDefault="008B6D84" w:rsidP="00930607">
            <w:pPr>
              <w:jc w:val="center"/>
            </w:pPr>
            <w:r w:rsidRPr="008B6D84">
              <w:t>6</w:t>
            </w:r>
          </w:p>
        </w:tc>
        <w:tc>
          <w:tcPr>
            <w:tcW w:w="3026" w:type="dxa"/>
          </w:tcPr>
          <w:p w:rsidR="008B6D84" w:rsidRPr="008B6D84" w:rsidRDefault="008B6D84" w:rsidP="008B6D84">
            <w:pPr>
              <w:pStyle w:val="aff"/>
              <w:spacing w:before="0" w:beforeAutospacing="0" w:after="0" w:afterAutospacing="0"/>
            </w:pPr>
            <w:r w:rsidRPr="008B6D84">
              <w:t xml:space="preserve">Модуль для учителей </w:t>
            </w:r>
            <w:r w:rsidRPr="008B6D84">
              <w:lastRenderedPageBreak/>
              <w:t xml:space="preserve">математики  «Анализ результатов ОГЭ и ЕГЭ – 2018 года по математике  и подготовка учащихся к государственной итоговой аттестации 2019 года», «Использование результатов независимой оценки качества обучения (ЕГЭ, ОГЭ, ВПР, исследования НИКО) в деятельности учителя». Объем этих модулей от 8 до 16 часов. </w:t>
            </w:r>
          </w:p>
        </w:tc>
        <w:tc>
          <w:tcPr>
            <w:tcW w:w="2984" w:type="dxa"/>
            <w:vAlign w:val="center"/>
          </w:tcPr>
          <w:p w:rsidR="008B6D84" w:rsidRPr="008B6D84" w:rsidRDefault="008B6D84" w:rsidP="008B6D84">
            <w:pPr>
              <w:pStyle w:val="aff"/>
              <w:spacing w:before="0" w:beforeAutospacing="0" w:after="0" w:afterAutospacing="0"/>
              <w:rPr>
                <w:color w:val="000000"/>
              </w:rPr>
            </w:pPr>
            <w:r w:rsidRPr="008B6D84">
              <w:rPr>
                <w:color w:val="000000"/>
              </w:rPr>
              <w:lastRenderedPageBreak/>
              <w:t xml:space="preserve">18.02- 01.03.2019, модули </w:t>
            </w:r>
            <w:r w:rsidRPr="008B6D84">
              <w:rPr>
                <w:color w:val="000000"/>
              </w:rPr>
              <w:lastRenderedPageBreak/>
              <w:t>для учителей математики</w:t>
            </w:r>
            <w:r w:rsidRPr="008B6D84">
              <w:rPr>
                <w:rFonts w:eastAsia="Calibri"/>
                <w:b/>
              </w:rPr>
              <w:t xml:space="preserve"> </w:t>
            </w:r>
            <w:r w:rsidRPr="008B6D84">
              <w:rPr>
                <w:color w:val="000000"/>
              </w:rPr>
              <w:t xml:space="preserve">ГАУ ДПО РК «Карельский институт образования», реализованы в рамках курсов повышения квалификации учителей математики </w:t>
            </w:r>
          </w:p>
        </w:tc>
        <w:tc>
          <w:tcPr>
            <w:tcW w:w="3162" w:type="dxa"/>
          </w:tcPr>
          <w:p w:rsidR="008B6D84" w:rsidRPr="008B6D84" w:rsidRDefault="008B6D84" w:rsidP="008B6D84">
            <w:pPr>
              <w:pStyle w:val="1"/>
              <w:spacing w:before="0"/>
              <w:rPr>
                <w:rFonts w:ascii="Times New Roman" w:hAnsi="Times New Roman" w:cs="Times New Roman"/>
                <w:b w:val="0"/>
                <w:color w:val="auto"/>
                <w:sz w:val="24"/>
                <w:szCs w:val="24"/>
              </w:rPr>
            </w:pPr>
            <w:r w:rsidRPr="008B6D84">
              <w:rPr>
                <w:rFonts w:ascii="Times New Roman" w:hAnsi="Times New Roman" w:cs="Times New Roman"/>
                <w:b w:val="0"/>
                <w:color w:val="auto"/>
                <w:sz w:val="24"/>
                <w:szCs w:val="24"/>
              </w:rPr>
              <w:lastRenderedPageBreak/>
              <w:t xml:space="preserve">Высокая степень </w:t>
            </w:r>
            <w:r w:rsidRPr="008B6D84">
              <w:rPr>
                <w:rFonts w:ascii="Times New Roman" w:hAnsi="Times New Roman" w:cs="Times New Roman"/>
                <w:b w:val="0"/>
                <w:color w:val="auto"/>
                <w:sz w:val="24"/>
                <w:szCs w:val="24"/>
              </w:rPr>
              <w:lastRenderedPageBreak/>
              <w:t>удовлетворенности (по результатам итогового анкетирования ГАУ ДПО РК «КИРО»)</w:t>
            </w:r>
          </w:p>
        </w:tc>
      </w:tr>
      <w:tr w:rsidR="008B6D84" w:rsidRPr="008B6D84" w:rsidTr="00930607">
        <w:tc>
          <w:tcPr>
            <w:tcW w:w="575" w:type="dxa"/>
            <w:vAlign w:val="center"/>
          </w:tcPr>
          <w:p w:rsidR="008B6D84" w:rsidRPr="008B6D84" w:rsidRDefault="008B6D84" w:rsidP="00930607">
            <w:pPr>
              <w:jc w:val="center"/>
            </w:pPr>
            <w:r w:rsidRPr="008B6D84">
              <w:lastRenderedPageBreak/>
              <w:t>7</w:t>
            </w:r>
          </w:p>
        </w:tc>
        <w:tc>
          <w:tcPr>
            <w:tcW w:w="3026" w:type="dxa"/>
          </w:tcPr>
          <w:p w:rsidR="008B6D84" w:rsidRPr="008B6D84" w:rsidRDefault="008B6D84" w:rsidP="008B6D84">
            <w:pPr>
              <w:pStyle w:val="aff"/>
              <w:spacing w:before="0" w:beforeAutospacing="0" w:after="0" w:afterAutospacing="0"/>
            </w:pPr>
            <w:r w:rsidRPr="008B6D84">
              <w:t xml:space="preserve">Вебинары для учителей математики  по сложным темам подготовки школьников к государственной итоговой аттестации. </w:t>
            </w:r>
          </w:p>
        </w:tc>
        <w:tc>
          <w:tcPr>
            <w:tcW w:w="2984" w:type="dxa"/>
            <w:vAlign w:val="center"/>
          </w:tcPr>
          <w:p w:rsidR="008B6D84" w:rsidRPr="008B6D84" w:rsidRDefault="008B6D84" w:rsidP="008B6D84">
            <w:pPr>
              <w:pStyle w:val="aff"/>
              <w:spacing w:before="0" w:beforeAutospacing="0" w:after="0" w:afterAutospacing="0"/>
              <w:rPr>
                <w:color w:val="000000"/>
              </w:rPr>
            </w:pPr>
            <w:r w:rsidRPr="008B6D84">
              <w:rPr>
                <w:color w:val="000000"/>
              </w:rPr>
              <w:t>Ноябрь, декабрь 2018</w:t>
            </w:r>
          </w:p>
          <w:p w:rsidR="008B6D84" w:rsidRPr="008B6D84" w:rsidRDefault="008B6D84" w:rsidP="008B6D84">
            <w:pPr>
              <w:pStyle w:val="aff"/>
              <w:spacing w:before="0" w:beforeAutospacing="0" w:after="0" w:afterAutospacing="0"/>
              <w:rPr>
                <w:color w:val="000000"/>
              </w:rPr>
            </w:pPr>
            <w:r w:rsidRPr="008B6D84">
              <w:rPr>
                <w:color w:val="000000"/>
              </w:rPr>
              <w:t xml:space="preserve">Февраль, март, апрель 2019, вебинары для учителей математики, сайт ГАУ ДПО РК «Карельский институт развития образования», видеотека </w:t>
            </w:r>
            <w:hyperlink r:id="rId66" w:history="1">
              <w:r w:rsidRPr="008B6D84">
                <w:rPr>
                  <w:rStyle w:val="afb"/>
                </w:rPr>
                <w:t>http://kiro-karelia.ru</w:t>
              </w:r>
            </w:hyperlink>
            <w:r w:rsidRPr="008B6D84">
              <w:rPr>
                <w:color w:val="000000"/>
              </w:rPr>
              <w:t xml:space="preserve">.    </w:t>
            </w:r>
          </w:p>
        </w:tc>
        <w:tc>
          <w:tcPr>
            <w:tcW w:w="3162" w:type="dxa"/>
          </w:tcPr>
          <w:p w:rsidR="008B6D84" w:rsidRPr="008B6D84" w:rsidRDefault="008B6D84" w:rsidP="008B6D84">
            <w:pPr>
              <w:pStyle w:val="1"/>
              <w:spacing w:before="0"/>
              <w:rPr>
                <w:rFonts w:ascii="Times New Roman" w:hAnsi="Times New Roman" w:cs="Times New Roman"/>
                <w:b w:val="0"/>
                <w:color w:val="auto"/>
                <w:sz w:val="24"/>
                <w:szCs w:val="24"/>
              </w:rPr>
            </w:pPr>
            <w:r w:rsidRPr="008B6D84">
              <w:rPr>
                <w:rFonts w:ascii="Times New Roman" w:hAnsi="Times New Roman" w:cs="Times New Roman"/>
                <w:b w:val="0"/>
                <w:color w:val="auto"/>
                <w:sz w:val="24"/>
                <w:szCs w:val="24"/>
              </w:rPr>
              <w:t>Высокая степень удовлетворенности (по результатам итогового анкетирования ГАУ ДПО РК «КИРО»)</w:t>
            </w:r>
          </w:p>
        </w:tc>
      </w:tr>
      <w:tr w:rsidR="008B6D84" w:rsidRPr="008B6D84" w:rsidTr="00930607">
        <w:tc>
          <w:tcPr>
            <w:tcW w:w="575" w:type="dxa"/>
            <w:vAlign w:val="center"/>
          </w:tcPr>
          <w:p w:rsidR="008B6D84" w:rsidRPr="008B6D84" w:rsidRDefault="008B6D84" w:rsidP="00930607">
            <w:pPr>
              <w:jc w:val="center"/>
            </w:pPr>
            <w:r w:rsidRPr="008B6D84">
              <w:t>8</w:t>
            </w:r>
          </w:p>
        </w:tc>
        <w:tc>
          <w:tcPr>
            <w:tcW w:w="3026" w:type="dxa"/>
          </w:tcPr>
          <w:p w:rsidR="008B6D84" w:rsidRPr="008B6D84" w:rsidRDefault="008B6D84" w:rsidP="008B6D84">
            <w:pPr>
              <w:rPr>
                <w:bCs/>
                <w:iCs/>
              </w:rPr>
            </w:pPr>
            <w:r w:rsidRPr="008B6D84">
              <w:rPr>
                <w:bCs/>
                <w:iCs/>
              </w:rPr>
              <w:t xml:space="preserve">III республиканский Форум  «Эффективные практики математического образования в Республике Карелия: школа лидеров» </w:t>
            </w:r>
          </w:p>
        </w:tc>
        <w:tc>
          <w:tcPr>
            <w:tcW w:w="2984" w:type="dxa"/>
            <w:vAlign w:val="center"/>
          </w:tcPr>
          <w:p w:rsidR="008B6D84" w:rsidRPr="008B6D84" w:rsidRDefault="008B6D84" w:rsidP="008B6D84">
            <w:pPr>
              <w:rPr>
                <w:bCs/>
                <w:iCs/>
              </w:rPr>
            </w:pPr>
            <w:r w:rsidRPr="008B6D84">
              <w:rPr>
                <w:bCs/>
                <w:iCs/>
              </w:rPr>
              <w:t xml:space="preserve">16.11.2018, форум, МОУ Петрозаводского городского округа «Лицей №40», учителя математики </w:t>
            </w:r>
          </w:p>
        </w:tc>
        <w:tc>
          <w:tcPr>
            <w:tcW w:w="3162" w:type="dxa"/>
          </w:tcPr>
          <w:p w:rsidR="008B6D84" w:rsidRPr="008B6D84" w:rsidRDefault="008B6D84" w:rsidP="008B6D84">
            <w:pPr>
              <w:pStyle w:val="1"/>
              <w:spacing w:before="0"/>
              <w:rPr>
                <w:rFonts w:ascii="Times New Roman" w:hAnsi="Times New Roman" w:cs="Times New Roman"/>
                <w:b w:val="0"/>
                <w:color w:val="auto"/>
                <w:sz w:val="24"/>
                <w:szCs w:val="24"/>
              </w:rPr>
            </w:pPr>
            <w:r w:rsidRPr="008B6D84">
              <w:rPr>
                <w:rFonts w:ascii="Times New Roman" w:hAnsi="Times New Roman" w:cs="Times New Roman"/>
                <w:b w:val="0"/>
                <w:color w:val="auto"/>
                <w:sz w:val="24"/>
                <w:szCs w:val="24"/>
              </w:rPr>
              <w:t>Число участников  - 131, высокая степень удовлетворенности (по результатам анкетирования участников после мероприятия)</w:t>
            </w:r>
          </w:p>
        </w:tc>
      </w:tr>
      <w:tr w:rsidR="008B6D84" w:rsidRPr="008B6D84" w:rsidTr="00930607">
        <w:tc>
          <w:tcPr>
            <w:tcW w:w="575" w:type="dxa"/>
            <w:vAlign w:val="center"/>
          </w:tcPr>
          <w:p w:rsidR="008B6D84" w:rsidRPr="008B6D84" w:rsidRDefault="008B6D84" w:rsidP="00930607">
            <w:pPr>
              <w:jc w:val="center"/>
            </w:pPr>
            <w:r w:rsidRPr="008B6D84">
              <w:t>9</w:t>
            </w:r>
          </w:p>
        </w:tc>
        <w:tc>
          <w:tcPr>
            <w:tcW w:w="3026" w:type="dxa"/>
          </w:tcPr>
          <w:p w:rsidR="008B6D84" w:rsidRPr="008B6D84" w:rsidRDefault="008B6D84" w:rsidP="008B6D84">
            <w:pPr>
              <w:pStyle w:val="aff"/>
              <w:spacing w:before="0" w:beforeAutospacing="0" w:after="0" w:afterAutospacing="0"/>
            </w:pPr>
            <w:r w:rsidRPr="008B6D84">
              <w:t xml:space="preserve"> «Технология подготовки к ЕГЭ по математике (профильный уровень)» </w:t>
            </w:r>
          </w:p>
        </w:tc>
        <w:tc>
          <w:tcPr>
            <w:tcW w:w="2984" w:type="dxa"/>
            <w:vAlign w:val="center"/>
          </w:tcPr>
          <w:p w:rsidR="008B6D84" w:rsidRPr="008B6D84" w:rsidRDefault="008B6D84" w:rsidP="008B6D84">
            <w:pPr>
              <w:pStyle w:val="aff"/>
              <w:spacing w:before="0" w:beforeAutospacing="0" w:after="0" w:afterAutospacing="0"/>
              <w:rPr>
                <w:color w:val="000000"/>
              </w:rPr>
            </w:pPr>
            <w:r w:rsidRPr="008B6D84">
              <w:t xml:space="preserve">03.12-05.12.2018, курсы повышения квалификации, ГАУ ДПО РК «Карельский институт развития образования», учителя математики </w:t>
            </w:r>
          </w:p>
        </w:tc>
        <w:tc>
          <w:tcPr>
            <w:tcW w:w="3162" w:type="dxa"/>
          </w:tcPr>
          <w:p w:rsidR="008B6D84" w:rsidRPr="008B6D84" w:rsidRDefault="008B6D84" w:rsidP="008B6D84">
            <w:pPr>
              <w:pStyle w:val="1"/>
              <w:spacing w:before="0"/>
              <w:rPr>
                <w:rFonts w:ascii="Times New Roman" w:hAnsi="Times New Roman" w:cs="Times New Roman"/>
                <w:b w:val="0"/>
                <w:color w:val="auto"/>
                <w:sz w:val="24"/>
                <w:szCs w:val="24"/>
              </w:rPr>
            </w:pPr>
            <w:r w:rsidRPr="008B6D84">
              <w:rPr>
                <w:rFonts w:ascii="Times New Roman" w:hAnsi="Times New Roman" w:cs="Times New Roman"/>
                <w:b w:val="0"/>
                <w:color w:val="auto"/>
                <w:sz w:val="24"/>
                <w:szCs w:val="24"/>
              </w:rPr>
              <w:t>Средняя степень удовлетворенности (по результатам итогового анкетирования ГАУ ДПО РК «КИРО»)</w:t>
            </w:r>
          </w:p>
        </w:tc>
      </w:tr>
      <w:tr w:rsidR="008B6D84" w:rsidRPr="008B6D84" w:rsidTr="00930607">
        <w:tc>
          <w:tcPr>
            <w:tcW w:w="9747" w:type="dxa"/>
            <w:gridSpan w:val="4"/>
            <w:vAlign w:val="center"/>
          </w:tcPr>
          <w:p w:rsidR="008B6D84" w:rsidRPr="008B6D84" w:rsidRDefault="008B6D84" w:rsidP="00930607">
            <w:pPr>
              <w:pStyle w:val="1"/>
              <w:spacing w:before="0"/>
              <w:jc w:val="center"/>
              <w:rPr>
                <w:rFonts w:ascii="Times New Roman" w:hAnsi="Times New Roman" w:cs="Times New Roman"/>
                <w:color w:val="auto"/>
                <w:sz w:val="24"/>
                <w:szCs w:val="24"/>
              </w:rPr>
            </w:pPr>
            <w:r w:rsidRPr="008B6D84">
              <w:rPr>
                <w:rFonts w:ascii="Times New Roman" w:hAnsi="Times New Roman" w:cs="Times New Roman"/>
                <w:color w:val="auto"/>
                <w:sz w:val="24"/>
                <w:szCs w:val="24"/>
              </w:rPr>
              <w:t>Трансляция эффективных педагогических практик ОО с наиболее высокими результатами ЕГЭ 2018 г.</w:t>
            </w:r>
          </w:p>
        </w:tc>
      </w:tr>
      <w:tr w:rsidR="008B6D84" w:rsidRPr="008B6D84" w:rsidTr="00930607">
        <w:tc>
          <w:tcPr>
            <w:tcW w:w="575" w:type="dxa"/>
            <w:vAlign w:val="center"/>
          </w:tcPr>
          <w:p w:rsidR="008B6D84" w:rsidRPr="008B6D84" w:rsidRDefault="008B6D84" w:rsidP="00930607">
            <w:pPr>
              <w:jc w:val="center"/>
            </w:pPr>
            <w:r w:rsidRPr="008B6D84">
              <w:t>10</w:t>
            </w:r>
          </w:p>
        </w:tc>
        <w:tc>
          <w:tcPr>
            <w:tcW w:w="3026" w:type="dxa"/>
          </w:tcPr>
          <w:p w:rsidR="008B6D84" w:rsidRPr="008B6D84" w:rsidRDefault="008B6D84" w:rsidP="008B6D84">
            <w:pPr>
              <w:pStyle w:val="aff"/>
              <w:spacing w:before="0" w:beforeAutospacing="0" w:after="0" w:afterAutospacing="0"/>
            </w:pPr>
            <w:r w:rsidRPr="008B6D84">
              <w:t xml:space="preserve">Семинар «Лучшие педагогические практики подготовки учащихся к ЕГЭ по математике» </w:t>
            </w:r>
          </w:p>
        </w:tc>
        <w:tc>
          <w:tcPr>
            <w:tcW w:w="2984" w:type="dxa"/>
          </w:tcPr>
          <w:p w:rsidR="008B6D84" w:rsidRPr="008B6D84" w:rsidRDefault="008B6D84" w:rsidP="008B6D84">
            <w:pPr>
              <w:pStyle w:val="aff"/>
              <w:spacing w:before="0" w:beforeAutospacing="0" w:after="0" w:afterAutospacing="0"/>
              <w:rPr>
                <w:color w:val="000000"/>
              </w:rPr>
            </w:pPr>
            <w:r w:rsidRPr="008B6D84">
              <w:rPr>
                <w:color w:val="000000"/>
              </w:rPr>
              <w:t xml:space="preserve">Февраль 2019, семинар, ГАУ ДПО РК «Карельский институт развития образования», учителя математики </w:t>
            </w:r>
          </w:p>
        </w:tc>
        <w:tc>
          <w:tcPr>
            <w:tcW w:w="3162" w:type="dxa"/>
          </w:tcPr>
          <w:p w:rsidR="008B6D84" w:rsidRPr="008B6D84" w:rsidRDefault="008B6D84" w:rsidP="008B6D84">
            <w:pPr>
              <w:pStyle w:val="1"/>
              <w:spacing w:before="0"/>
              <w:rPr>
                <w:rFonts w:ascii="Times New Roman" w:hAnsi="Times New Roman" w:cs="Times New Roman"/>
                <w:b w:val="0"/>
                <w:color w:val="auto"/>
                <w:sz w:val="24"/>
                <w:szCs w:val="24"/>
              </w:rPr>
            </w:pPr>
            <w:r w:rsidRPr="008B6D84">
              <w:rPr>
                <w:rFonts w:ascii="Times New Roman" w:hAnsi="Times New Roman" w:cs="Times New Roman"/>
                <w:b w:val="0"/>
                <w:color w:val="auto"/>
                <w:sz w:val="24"/>
                <w:szCs w:val="24"/>
              </w:rPr>
              <w:t>Высокая степень удовлетворенности (по результатам итогового анкетирования ГАУ ДПО РК «КИРО»)</w:t>
            </w:r>
          </w:p>
        </w:tc>
      </w:tr>
      <w:tr w:rsidR="008B6D84" w:rsidRPr="008B6D84" w:rsidTr="00930607">
        <w:tc>
          <w:tcPr>
            <w:tcW w:w="575" w:type="dxa"/>
            <w:vAlign w:val="center"/>
          </w:tcPr>
          <w:p w:rsidR="008B6D84" w:rsidRPr="008B6D84" w:rsidRDefault="008B6D84" w:rsidP="00930607">
            <w:pPr>
              <w:jc w:val="center"/>
            </w:pPr>
            <w:r w:rsidRPr="008B6D84">
              <w:t>11</w:t>
            </w:r>
          </w:p>
        </w:tc>
        <w:tc>
          <w:tcPr>
            <w:tcW w:w="3026" w:type="dxa"/>
          </w:tcPr>
          <w:p w:rsidR="008B6D84" w:rsidRPr="008B6D84" w:rsidRDefault="008B6D84" w:rsidP="008B6D84">
            <w:pPr>
              <w:pStyle w:val="aff"/>
              <w:spacing w:before="0" w:beforeAutospacing="0" w:after="0" w:afterAutospacing="0"/>
            </w:pPr>
            <w:r w:rsidRPr="008B6D84">
              <w:t xml:space="preserve">«Совершенствование преподавания математики в современной школе в условиях ФГОС» </w:t>
            </w:r>
          </w:p>
        </w:tc>
        <w:tc>
          <w:tcPr>
            <w:tcW w:w="2984" w:type="dxa"/>
          </w:tcPr>
          <w:p w:rsidR="008B6D84" w:rsidRPr="008B6D84" w:rsidRDefault="008B6D84" w:rsidP="008B6D84">
            <w:pPr>
              <w:pStyle w:val="aff"/>
              <w:spacing w:before="0" w:beforeAutospacing="0" w:after="0" w:afterAutospacing="0"/>
              <w:rPr>
                <w:color w:val="000000"/>
              </w:rPr>
            </w:pPr>
            <w:r w:rsidRPr="008B6D84">
              <w:t>12.11-14.11.18,  курсы повышения квалификации МБОУ Петрозаводского городского округа «Университетский лицей», учителя математики</w:t>
            </w:r>
          </w:p>
        </w:tc>
        <w:tc>
          <w:tcPr>
            <w:tcW w:w="3162" w:type="dxa"/>
          </w:tcPr>
          <w:p w:rsidR="008B6D84" w:rsidRPr="008B6D84" w:rsidRDefault="008B6D84" w:rsidP="008B6D84">
            <w:pPr>
              <w:pStyle w:val="1"/>
              <w:spacing w:before="0"/>
              <w:rPr>
                <w:rFonts w:ascii="Times New Roman" w:hAnsi="Times New Roman" w:cs="Times New Roman"/>
                <w:b w:val="0"/>
                <w:color w:val="auto"/>
                <w:sz w:val="24"/>
                <w:szCs w:val="24"/>
              </w:rPr>
            </w:pPr>
            <w:r w:rsidRPr="008B6D84">
              <w:rPr>
                <w:rFonts w:ascii="Times New Roman" w:hAnsi="Times New Roman" w:cs="Times New Roman"/>
                <w:b w:val="0"/>
                <w:color w:val="auto"/>
                <w:sz w:val="24"/>
                <w:szCs w:val="24"/>
              </w:rPr>
              <w:t>Высокая степень удовлетворенности (по результатам итогового анкетирования ГАУ ДПО РК «КИРО»)</w:t>
            </w:r>
          </w:p>
        </w:tc>
      </w:tr>
      <w:tr w:rsidR="008B6D84" w:rsidRPr="008B6D84" w:rsidTr="00930607">
        <w:tc>
          <w:tcPr>
            <w:tcW w:w="575" w:type="dxa"/>
            <w:vAlign w:val="center"/>
          </w:tcPr>
          <w:p w:rsidR="008B6D84" w:rsidRPr="008B6D84" w:rsidRDefault="008B6D84" w:rsidP="00930607">
            <w:pPr>
              <w:jc w:val="center"/>
            </w:pPr>
            <w:r w:rsidRPr="008B6D84">
              <w:t>12</w:t>
            </w:r>
          </w:p>
        </w:tc>
        <w:tc>
          <w:tcPr>
            <w:tcW w:w="3026" w:type="dxa"/>
          </w:tcPr>
          <w:p w:rsidR="008B6D84" w:rsidRPr="008B6D84" w:rsidRDefault="008B6D84" w:rsidP="008B6D84">
            <w:r w:rsidRPr="008B6D84">
              <w:t xml:space="preserve">«Новые подходы в методике преподавания геометрии» </w:t>
            </w:r>
          </w:p>
        </w:tc>
        <w:tc>
          <w:tcPr>
            <w:tcW w:w="2984" w:type="dxa"/>
          </w:tcPr>
          <w:p w:rsidR="008B6D84" w:rsidRPr="008B6D84" w:rsidRDefault="008B6D84" w:rsidP="008B6D84">
            <w:pPr>
              <w:pStyle w:val="aff"/>
              <w:spacing w:before="0" w:beforeAutospacing="0" w:after="0" w:afterAutospacing="0"/>
              <w:rPr>
                <w:color w:val="000000"/>
              </w:rPr>
            </w:pPr>
            <w:r w:rsidRPr="008B6D84">
              <w:t xml:space="preserve">15.10-17.10.2018, курсы повышения квалификации, ЧОУ СОШ </w:t>
            </w:r>
            <w:r w:rsidRPr="008B6D84">
              <w:lastRenderedPageBreak/>
              <w:t>«Независимая школа», учителя математики</w:t>
            </w:r>
          </w:p>
        </w:tc>
        <w:tc>
          <w:tcPr>
            <w:tcW w:w="3162" w:type="dxa"/>
          </w:tcPr>
          <w:p w:rsidR="008B6D84" w:rsidRPr="008B6D84" w:rsidRDefault="008B6D84" w:rsidP="008B6D84">
            <w:pPr>
              <w:pStyle w:val="1"/>
              <w:spacing w:before="0"/>
              <w:rPr>
                <w:rFonts w:ascii="Times New Roman" w:hAnsi="Times New Roman" w:cs="Times New Roman"/>
                <w:b w:val="0"/>
                <w:color w:val="auto"/>
                <w:sz w:val="24"/>
                <w:szCs w:val="24"/>
              </w:rPr>
            </w:pPr>
            <w:r w:rsidRPr="008B6D84">
              <w:rPr>
                <w:rFonts w:ascii="Times New Roman" w:hAnsi="Times New Roman" w:cs="Times New Roman"/>
                <w:b w:val="0"/>
                <w:color w:val="auto"/>
                <w:sz w:val="24"/>
                <w:szCs w:val="24"/>
              </w:rPr>
              <w:lastRenderedPageBreak/>
              <w:t xml:space="preserve">Высокая степень удовлетворенности (по результатам итогового </w:t>
            </w:r>
            <w:r w:rsidRPr="008B6D84">
              <w:rPr>
                <w:rFonts w:ascii="Times New Roman" w:hAnsi="Times New Roman" w:cs="Times New Roman"/>
                <w:b w:val="0"/>
                <w:color w:val="auto"/>
                <w:sz w:val="24"/>
                <w:szCs w:val="24"/>
              </w:rPr>
              <w:lastRenderedPageBreak/>
              <w:t>анкетирования ГАУ ДПО РК «КИРО»)</w:t>
            </w:r>
          </w:p>
        </w:tc>
      </w:tr>
      <w:tr w:rsidR="008B6D84" w:rsidRPr="008B6D84" w:rsidTr="00930607">
        <w:tc>
          <w:tcPr>
            <w:tcW w:w="575" w:type="dxa"/>
            <w:vAlign w:val="center"/>
          </w:tcPr>
          <w:p w:rsidR="008B6D84" w:rsidRPr="008B6D84" w:rsidRDefault="008B6D84" w:rsidP="00930607">
            <w:pPr>
              <w:jc w:val="center"/>
            </w:pPr>
            <w:r w:rsidRPr="008B6D84">
              <w:lastRenderedPageBreak/>
              <w:t>13</w:t>
            </w:r>
          </w:p>
        </w:tc>
        <w:tc>
          <w:tcPr>
            <w:tcW w:w="3026" w:type="dxa"/>
          </w:tcPr>
          <w:p w:rsidR="008B6D84" w:rsidRPr="008B6D84" w:rsidRDefault="008B6D84" w:rsidP="008B6D84">
            <w:pPr>
              <w:pStyle w:val="aff"/>
              <w:spacing w:before="0" w:beforeAutospacing="0" w:after="0" w:afterAutospacing="0"/>
            </w:pPr>
            <w:r w:rsidRPr="008B6D84">
              <w:t xml:space="preserve">«Эффективные практики преподавания предметов естественно-математического цикла в условиях ФГОС» </w:t>
            </w:r>
          </w:p>
        </w:tc>
        <w:tc>
          <w:tcPr>
            <w:tcW w:w="2984" w:type="dxa"/>
          </w:tcPr>
          <w:p w:rsidR="008B6D84" w:rsidRPr="008B6D84" w:rsidRDefault="008B6D84" w:rsidP="008B6D84">
            <w:pPr>
              <w:pStyle w:val="aff"/>
              <w:spacing w:before="0" w:beforeAutospacing="0" w:after="0" w:afterAutospacing="0"/>
            </w:pPr>
            <w:r w:rsidRPr="008B6D84">
              <w:t>15.10- 26.10.2018, курсы повышения квалификации, школы Костомукшского городского округа, учителя математики, физики, химии, биологии</w:t>
            </w:r>
          </w:p>
        </w:tc>
        <w:tc>
          <w:tcPr>
            <w:tcW w:w="3162" w:type="dxa"/>
          </w:tcPr>
          <w:p w:rsidR="008B6D84" w:rsidRPr="008B6D84" w:rsidRDefault="008B6D84" w:rsidP="008B6D84">
            <w:pPr>
              <w:pStyle w:val="1"/>
              <w:spacing w:before="0"/>
              <w:rPr>
                <w:rFonts w:ascii="Times New Roman" w:hAnsi="Times New Roman" w:cs="Times New Roman"/>
                <w:b w:val="0"/>
                <w:color w:val="auto"/>
                <w:sz w:val="24"/>
                <w:szCs w:val="24"/>
              </w:rPr>
            </w:pPr>
            <w:r w:rsidRPr="008B6D84">
              <w:rPr>
                <w:rFonts w:ascii="Times New Roman" w:hAnsi="Times New Roman" w:cs="Times New Roman"/>
                <w:b w:val="0"/>
                <w:color w:val="auto"/>
                <w:sz w:val="24"/>
                <w:szCs w:val="24"/>
              </w:rPr>
              <w:t>Высокая степень удовлетворенности (по результатам итогового анкетирования ГАУ ДПО РК «КИРО»)</w:t>
            </w:r>
          </w:p>
        </w:tc>
      </w:tr>
    </w:tbl>
    <w:p w:rsidR="008B6D84" w:rsidRPr="00E2039C" w:rsidRDefault="008B6D84" w:rsidP="008B6D84">
      <w:pPr>
        <w:pStyle w:val="1"/>
        <w:spacing w:before="240"/>
        <w:ind w:left="425"/>
        <w:jc w:val="both"/>
        <w:rPr>
          <w:rFonts w:ascii="Times New Roman" w:hAnsi="Times New Roman"/>
          <w:color w:val="auto"/>
          <w:sz w:val="24"/>
          <w:szCs w:val="24"/>
        </w:rPr>
      </w:pPr>
      <w:r>
        <w:rPr>
          <w:rFonts w:ascii="Times New Roman" w:hAnsi="Times New Roman"/>
          <w:color w:val="auto"/>
          <w:sz w:val="24"/>
          <w:szCs w:val="24"/>
        </w:rPr>
        <w:t xml:space="preserve">2. </w:t>
      </w:r>
      <w:r w:rsidRPr="00E2039C">
        <w:rPr>
          <w:rFonts w:ascii="Times New Roman" w:hAnsi="Times New Roman"/>
          <w:color w:val="auto"/>
          <w:sz w:val="24"/>
          <w:szCs w:val="24"/>
        </w:rPr>
        <w:t>Работа с ОО с аномально низкими</w:t>
      </w:r>
      <w:r>
        <w:rPr>
          <w:rStyle w:val="a6"/>
          <w:rFonts w:ascii="Times New Roman" w:hAnsi="Times New Roman"/>
          <w:color w:val="auto"/>
          <w:sz w:val="24"/>
          <w:szCs w:val="24"/>
        </w:rPr>
        <w:footnoteReference w:id="8"/>
      </w:r>
      <w:r w:rsidRPr="00E2039C">
        <w:rPr>
          <w:rFonts w:ascii="Times New Roman" w:hAnsi="Times New Roman"/>
          <w:color w:val="auto"/>
          <w:sz w:val="24"/>
          <w:szCs w:val="24"/>
        </w:rPr>
        <w:t xml:space="preserve"> результатами ЕГЭ 2019 г.</w:t>
      </w:r>
      <w:r>
        <w:rPr>
          <w:rFonts w:ascii="Times New Roman" w:hAnsi="Times New Roman"/>
          <w:color w:val="auto"/>
          <w:sz w:val="24"/>
          <w:szCs w:val="24"/>
        </w:rPr>
        <w:t xml:space="preserve"> </w:t>
      </w:r>
    </w:p>
    <w:p w:rsidR="008B6D84" w:rsidRPr="007451DD" w:rsidRDefault="008B6D84" w:rsidP="008B6D84">
      <w:pPr>
        <w:pStyle w:val="a3"/>
        <w:spacing w:before="120" w:after="0" w:line="240" w:lineRule="auto"/>
        <w:ind w:left="0"/>
        <w:rPr>
          <w:rFonts w:ascii="Times New Roman" w:hAnsi="Times New Roman"/>
          <w:b/>
          <w:sz w:val="24"/>
          <w:szCs w:val="24"/>
        </w:rPr>
      </w:pPr>
      <w:r>
        <w:rPr>
          <w:rFonts w:ascii="Times New Roman" w:hAnsi="Times New Roman"/>
          <w:b/>
          <w:sz w:val="24"/>
          <w:szCs w:val="24"/>
        </w:rPr>
        <w:t xml:space="preserve">2.1. </w:t>
      </w:r>
      <w:r w:rsidRPr="007451DD">
        <w:rPr>
          <w:rFonts w:ascii="Times New Roman" w:hAnsi="Times New Roman"/>
          <w:b/>
          <w:sz w:val="24"/>
          <w:szCs w:val="24"/>
        </w:rPr>
        <w:t xml:space="preserve">Повышение квалификации учителей </w:t>
      </w:r>
      <w:r>
        <w:rPr>
          <w:rFonts w:ascii="Times New Roman" w:hAnsi="Times New Roman"/>
          <w:b/>
          <w:sz w:val="24"/>
          <w:szCs w:val="24"/>
        </w:rPr>
        <w:t>в 2019-2020 уч.г.</w:t>
      </w:r>
    </w:p>
    <w:p w:rsidR="008B6D84" w:rsidRPr="003E2E50" w:rsidRDefault="008B6D84" w:rsidP="008B6D84">
      <w:pPr>
        <w:pStyle w:val="af7"/>
        <w:keepNext/>
        <w:spacing w:after="120"/>
        <w:jc w:val="right"/>
        <w:rPr>
          <w:b w:val="0"/>
          <w:i/>
          <w:color w:val="auto"/>
          <w:sz w:val="22"/>
        </w:rPr>
      </w:pPr>
      <w:r w:rsidRPr="003E2E50">
        <w:rPr>
          <w:b w:val="0"/>
          <w:i/>
          <w:color w:val="auto"/>
          <w:sz w:val="22"/>
        </w:rPr>
        <w:t xml:space="preserve">Таблица </w:t>
      </w:r>
      <w:r>
        <w:rPr>
          <w:b w:val="0"/>
          <w:i/>
          <w:color w:val="auto"/>
          <w:sz w:val="22"/>
        </w:rPr>
        <w:t>59</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260"/>
        <w:gridCol w:w="5953"/>
      </w:tblGrid>
      <w:tr w:rsidR="008B6D84" w:rsidRPr="007A20CF" w:rsidTr="007A20CF">
        <w:tc>
          <w:tcPr>
            <w:tcW w:w="568" w:type="dxa"/>
          </w:tcPr>
          <w:p w:rsidR="008B6D84" w:rsidRPr="007A20CF" w:rsidRDefault="008B6D84" w:rsidP="00FF49D4">
            <w:pPr>
              <w:pStyle w:val="a3"/>
              <w:spacing w:after="0" w:line="240" w:lineRule="auto"/>
              <w:ind w:left="0"/>
              <w:jc w:val="center"/>
              <w:rPr>
                <w:rFonts w:ascii="Times New Roman" w:hAnsi="Times New Roman"/>
              </w:rPr>
            </w:pPr>
            <w:r w:rsidRPr="007A20CF">
              <w:rPr>
                <w:rFonts w:ascii="Times New Roman" w:hAnsi="Times New Roman"/>
              </w:rPr>
              <w:t>№</w:t>
            </w:r>
          </w:p>
        </w:tc>
        <w:tc>
          <w:tcPr>
            <w:tcW w:w="3260" w:type="dxa"/>
          </w:tcPr>
          <w:p w:rsidR="008B6D84" w:rsidRPr="007A20CF" w:rsidRDefault="008B6D84" w:rsidP="00FF49D4">
            <w:pPr>
              <w:pStyle w:val="a3"/>
              <w:spacing w:after="0" w:line="240" w:lineRule="auto"/>
              <w:ind w:left="0"/>
              <w:jc w:val="center"/>
              <w:rPr>
                <w:rFonts w:ascii="Times New Roman" w:hAnsi="Times New Roman"/>
              </w:rPr>
            </w:pPr>
            <w:r w:rsidRPr="007A20CF">
              <w:rPr>
                <w:rFonts w:ascii="Times New Roman" w:hAnsi="Times New Roman"/>
              </w:rPr>
              <w:t>Тема программы ДПО (повышения квалификации)</w:t>
            </w:r>
          </w:p>
        </w:tc>
        <w:tc>
          <w:tcPr>
            <w:tcW w:w="5953" w:type="dxa"/>
          </w:tcPr>
          <w:p w:rsidR="008B6D84" w:rsidRPr="007A20CF" w:rsidRDefault="008B6D84" w:rsidP="00FF49D4">
            <w:pPr>
              <w:pStyle w:val="a3"/>
              <w:spacing w:after="0" w:line="240" w:lineRule="auto"/>
              <w:ind w:left="0"/>
              <w:jc w:val="center"/>
              <w:rPr>
                <w:rFonts w:ascii="Times New Roman" w:hAnsi="Times New Roman"/>
              </w:rPr>
            </w:pPr>
            <w:r w:rsidRPr="007A20CF">
              <w:rPr>
                <w:rFonts w:ascii="Times New Roman" w:hAnsi="Times New Roman"/>
              </w:rPr>
              <w:t xml:space="preserve">Перечень ОО, </w:t>
            </w:r>
            <w:proofErr w:type="gramStart"/>
            <w:r w:rsidRPr="007A20CF">
              <w:rPr>
                <w:rFonts w:ascii="Times New Roman" w:hAnsi="Times New Roman"/>
              </w:rPr>
              <w:t>учителя</w:t>
            </w:r>
            <w:proofErr w:type="gramEnd"/>
            <w:r w:rsidRPr="007A20CF">
              <w:rPr>
                <w:rFonts w:ascii="Times New Roman" w:hAnsi="Times New Roman"/>
              </w:rPr>
              <w:t xml:space="preserve"> которых рекомендуются для обучения по данной программе</w:t>
            </w:r>
          </w:p>
        </w:tc>
      </w:tr>
      <w:tr w:rsidR="00FD1C5C" w:rsidRPr="007A20CF" w:rsidTr="007A20CF">
        <w:tc>
          <w:tcPr>
            <w:tcW w:w="568" w:type="dxa"/>
          </w:tcPr>
          <w:p w:rsidR="00FD1C5C" w:rsidRPr="007A20CF" w:rsidRDefault="00FD1C5C" w:rsidP="00FF49D4">
            <w:pPr>
              <w:pStyle w:val="a3"/>
              <w:spacing w:after="0" w:line="240" w:lineRule="auto"/>
              <w:ind w:left="0"/>
              <w:jc w:val="center"/>
              <w:rPr>
                <w:rFonts w:ascii="Times New Roman" w:hAnsi="Times New Roman"/>
              </w:rPr>
            </w:pPr>
            <w:r w:rsidRPr="007A20CF">
              <w:rPr>
                <w:rFonts w:ascii="Times New Roman" w:hAnsi="Times New Roman"/>
              </w:rPr>
              <w:t>1</w:t>
            </w:r>
          </w:p>
        </w:tc>
        <w:tc>
          <w:tcPr>
            <w:tcW w:w="3260" w:type="dxa"/>
          </w:tcPr>
          <w:p w:rsidR="00FD1C5C" w:rsidRPr="007A20CF" w:rsidRDefault="00FD1C5C" w:rsidP="00FF49D4">
            <w:pPr>
              <w:pStyle w:val="a3"/>
              <w:spacing w:after="0" w:line="240" w:lineRule="auto"/>
              <w:ind w:left="0"/>
              <w:rPr>
                <w:rFonts w:ascii="Times New Roman" w:hAnsi="Times New Roman"/>
              </w:rPr>
            </w:pPr>
            <w:r w:rsidRPr="007A20CF">
              <w:rPr>
                <w:rFonts w:ascii="Times New Roman" w:hAnsi="Times New Roman"/>
              </w:rPr>
              <w:t>«Подготовка учащихся к государственной итоговой аттестации по математике»</w:t>
            </w:r>
          </w:p>
        </w:tc>
        <w:tc>
          <w:tcPr>
            <w:tcW w:w="5953" w:type="dxa"/>
            <w:vAlign w:val="bottom"/>
          </w:tcPr>
          <w:p w:rsidR="00FD1C5C" w:rsidRPr="007A20CF" w:rsidRDefault="00FD1C5C" w:rsidP="00FF49D4">
            <w:pPr>
              <w:rPr>
                <w:color w:val="000000"/>
              </w:rPr>
            </w:pPr>
            <w:proofErr w:type="gramStart"/>
            <w:r w:rsidRPr="007A20CF">
              <w:rPr>
                <w:color w:val="000000"/>
                <w:sz w:val="22"/>
                <w:szCs w:val="22"/>
              </w:rPr>
              <w:t xml:space="preserve">Муниципальное бюджетное общеобразовательное учреждение Петрозаводского городского округа "Средняя общеобразовательная школа № 9 имени И. С. Фрадкова", Муниципальное бюджетное общеобразовательное учреждение Петрозаводского городского округа «Петрозаводская средняя общеобразовательная школа № 34 с углубленным изучением финского языка, ассоциированная школа ЮНЕСКО», Муниципальное бюджетное общеобразовательное учреждение Петрозаводского городского округа "Средняя общеобразовательная школа № 14", Муниципальное бюджетное общеобразовательное учреждение Петрозаводского городского округа "Средняя общеобразовательная школа № 29 им. Сепсяковой Т.Ф.", Муниципальное бюджетное общеобразовательное учреждение Петрозаводского городского округа "Средняя общеобразовательная школа № 39", </w:t>
            </w:r>
            <w:r w:rsidR="00364DA3" w:rsidRPr="007A20CF">
              <w:rPr>
                <w:color w:val="000000"/>
                <w:sz w:val="22"/>
                <w:szCs w:val="22"/>
              </w:rPr>
              <w:t>Муниципальное бюджетное общеобразовательное учреждение Петрозаводского городского округа «Средняя общеобразовательная школа № 26», муниципальное бюджетное общеобразовательное учреждение Петрозаводского городского округа "Средняя общеобразовательная школа № 33", Муниципальное бюджетное общеобразовательное учреждение "Средняя общеобразовательная школа № 1" Кемского муниципального района, муниципальное бюджетное общеобразовательное учреждение  Петрозаводского городского округа "Средняя общеобразовательная школа № 25"</w:t>
            </w:r>
            <w:proofErr w:type="gramEnd"/>
          </w:p>
        </w:tc>
      </w:tr>
      <w:tr w:rsidR="00FD1C5C" w:rsidRPr="007A20CF" w:rsidTr="007A20CF">
        <w:tc>
          <w:tcPr>
            <w:tcW w:w="568" w:type="dxa"/>
          </w:tcPr>
          <w:p w:rsidR="00FD1C5C" w:rsidRPr="007A20CF" w:rsidRDefault="00FD1C5C" w:rsidP="00FF49D4">
            <w:pPr>
              <w:pStyle w:val="a3"/>
              <w:spacing w:after="0" w:line="240" w:lineRule="auto"/>
              <w:ind w:left="0"/>
              <w:jc w:val="center"/>
              <w:rPr>
                <w:rFonts w:ascii="Times New Roman" w:hAnsi="Times New Roman"/>
              </w:rPr>
            </w:pPr>
            <w:r w:rsidRPr="007A20CF">
              <w:rPr>
                <w:rFonts w:ascii="Times New Roman" w:hAnsi="Times New Roman"/>
              </w:rPr>
              <w:t>2</w:t>
            </w:r>
          </w:p>
        </w:tc>
        <w:tc>
          <w:tcPr>
            <w:tcW w:w="3260" w:type="dxa"/>
          </w:tcPr>
          <w:p w:rsidR="00FD1C5C" w:rsidRPr="007A20CF" w:rsidRDefault="00FD1C5C" w:rsidP="00FF49D4">
            <w:pPr>
              <w:pStyle w:val="a3"/>
              <w:spacing w:after="0" w:line="240" w:lineRule="auto"/>
              <w:ind w:left="0"/>
              <w:rPr>
                <w:rFonts w:ascii="Times New Roman" w:hAnsi="Times New Roman"/>
              </w:rPr>
            </w:pPr>
            <w:r w:rsidRPr="007A20CF">
              <w:rPr>
                <w:rFonts w:ascii="Times New Roman" w:hAnsi="Times New Roman"/>
              </w:rPr>
              <w:t>«Организация подготовки школьников к итоговой государственной аттестации в условиях сельской, малокомплектной и вечерней школы»</w:t>
            </w:r>
          </w:p>
        </w:tc>
        <w:tc>
          <w:tcPr>
            <w:tcW w:w="5953" w:type="dxa"/>
            <w:vAlign w:val="bottom"/>
          </w:tcPr>
          <w:p w:rsidR="00FD1C5C" w:rsidRPr="007A20CF" w:rsidRDefault="00470D2E" w:rsidP="007175B4">
            <w:pPr>
              <w:rPr>
                <w:color w:val="000000"/>
              </w:rPr>
            </w:pPr>
            <w:r w:rsidRPr="007A20CF">
              <w:rPr>
                <w:color w:val="000000"/>
                <w:sz w:val="22"/>
                <w:szCs w:val="22"/>
              </w:rPr>
              <w:t>Муниципальное казённое общеобразовательное учреждение Лендерская средняя общеобразовательная школа Муезерского МР, Муниципальное казенное общеобразовательное учреждение Суккозерская средняя общеобразовательная школа Муезерского МР, Муниципальное казенное общеобразовательное учреждение Средняя общеобразовательная школа п. Валдай Сегежского МР</w:t>
            </w:r>
          </w:p>
        </w:tc>
      </w:tr>
      <w:tr w:rsidR="00470D2E" w:rsidRPr="007A20CF" w:rsidTr="007A20CF">
        <w:tc>
          <w:tcPr>
            <w:tcW w:w="568" w:type="dxa"/>
          </w:tcPr>
          <w:p w:rsidR="00470D2E" w:rsidRPr="007A20CF" w:rsidRDefault="00470D2E" w:rsidP="00FF49D4">
            <w:pPr>
              <w:pStyle w:val="a3"/>
              <w:spacing w:after="0" w:line="240" w:lineRule="auto"/>
              <w:ind w:left="0"/>
              <w:jc w:val="center"/>
              <w:rPr>
                <w:rFonts w:ascii="Times New Roman" w:hAnsi="Times New Roman"/>
              </w:rPr>
            </w:pPr>
            <w:r w:rsidRPr="007A20CF">
              <w:rPr>
                <w:rFonts w:ascii="Times New Roman" w:hAnsi="Times New Roman"/>
              </w:rPr>
              <w:t>3</w:t>
            </w:r>
          </w:p>
        </w:tc>
        <w:tc>
          <w:tcPr>
            <w:tcW w:w="3260" w:type="dxa"/>
          </w:tcPr>
          <w:p w:rsidR="00470D2E" w:rsidRPr="007A20CF" w:rsidRDefault="00470D2E" w:rsidP="00FF49D4">
            <w:pPr>
              <w:pStyle w:val="a3"/>
              <w:spacing w:after="0" w:line="240" w:lineRule="auto"/>
              <w:ind w:left="0"/>
              <w:rPr>
                <w:rFonts w:ascii="Times New Roman" w:hAnsi="Times New Roman"/>
              </w:rPr>
            </w:pPr>
            <w:r w:rsidRPr="007A20CF">
              <w:rPr>
                <w:rFonts w:ascii="Times New Roman" w:hAnsi="Times New Roman"/>
              </w:rPr>
              <w:t>«Мотивация успеха в учении в контексте ФГОС»</w:t>
            </w:r>
          </w:p>
        </w:tc>
        <w:tc>
          <w:tcPr>
            <w:tcW w:w="5953" w:type="dxa"/>
            <w:vAlign w:val="bottom"/>
          </w:tcPr>
          <w:p w:rsidR="00470D2E" w:rsidRPr="007A20CF" w:rsidRDefault="00470D2E" w:rsidP="00FF49D4">
            <w:pPr>
              <w:rPr>
                <w:color w:val="000000"/>
              </w:rPr>
            </w:pPr>
          </w:p>
        </w:tc>
      </w:tr>
      <w:tr w:rsidR="00470D2E" w:rsidRPr="007A20CF" w:rsidTr="007A20CF">
        <w:tc>
          <w:tcPr>
            <w:tcW w:w="568" w:type="dxa"/>
          </w:tcPr>
          <w:p w:rsidR="00470D2E" w:rsidRPr="007A20CF" w:rsidRDefault="00470D2E" w:rsidP="00FF49D4">
            <w:pPr>
              <w:pStyle w:val="a3"/>
              <w:spacing w:after="0" w:line="240" w:lineRule="auto"/>
              <w:ind w:left="0"/>
              <w:jc w:val="center"/>
              <w:rPr>
                <w:rFonts w:ascii="Times New Roman" w:hAnsi="Times New Roman"/>
              </w:rPr>
            </w:pPr>
            <w:r w:rsidRPr="007A20CF">
              <w:rPr>
                <w:rFonts w:ascii="Times New Roman" w:hAnsi="Times New Roman"/>
              </w:rPr>
              <w:lastRenderedPageBreak/>
              <w:t>4</w:t>
            </w:r>
          </w:p>
        </w:tc>
        <w:tc>
          <w:tcPr>
            <w:tcW w:w="3260" w:type="dxa"/>
          </w:tcPr>
          <w:p w:rsidR="00470D2E" w:rsidRPr="007A20CF" w:rsidRDefault="00470D2E" w:rsidP="00FF49D4">
            <w:pPr>
              <w:pStyle w:val="a3"/>
              <w:spacing w:after="0" w:line="240" w:lineRule="auto"/>
              <w:ind w:left="0"/>
              <w:rPr>
                <w:rFonts w:ascii="Times New Roman" w:hAnsi="Times New Roman"/>
              </w:rPr>
            </w:pPr>
            <w:r w:rsidRPr="007A20CF">
              <w:rPr>
                <w:rFonts w:ascii="Times New Roman" w:hAnsi="Times New Roman"/>
              </w:rPr>
              <w:t>«Эффективный учитель» (тренинг)</w:t>
            </w:r>
          </w:p>
        </w:tc>
        <w:tc>
          <w:tcPr>
            <w:tcW w:w="5953" w:type="dxa"/>
            <w:vAlign w:val="bottom"/>
          </w:tcPr>
          <w:p w:rsidR="00470D2E" w:rsidRPr="007A20CF" w:rsidRDefault="00470D2E" w:rsidP="00FF49D4">
            <w:pPr>
              <w:rPr>
                <w:color w:val="000000"/>
              </w:rPr>
            </w:pPr>
          </w:p>
        </w:tc>
      </w:tr>
      <w:tr w:rsidR="00470D2E" w:rsidRPr="007A20CF" w:rsidTr="007A20CF">
        <w:tc>
          <w:tcPr>
            <w:tcW w:w="568" w:type="dxa"/>
          </w:tcPr>
          <w:p w:rsidR="00470D2E" w:rsidRPr="007A20CF" w:rsidRDefault="00470D2E" w:rsidP="00FF49D4">
            <w:pPr>
              <w:pStyle w:val="a3"/>
              <w:spacing w:after="0" w:line="240" w:lineRule="auto"/>
              <w:ind w:left="0"/>
              <w:jc w:val="center"/>
              <w:rPr>
                <w:rFonts w:ascii="Times New Roman" w:hAnsi="Times New Roman"/>
              </w:rPr>
            </w:pPr>
            <w:r w:rsidRPr="007A20CF">
              <w:rPr>
                <w:rFonts w:ascii="Times New Roman" w:hAnsi="Times New Roman"/>
              </w:rPr>
              <w:t>5</w:t>
            </w:r>
          </w:p>
        </w:tc>
        <w:tc>
          <w:tcPr>
            <w:tcW w:w="3260" w:type="dxa"/>
          </w:tcPr>
          <w:p w:rsidR="00470D2E" w:rsidRPr="007A20CF" w:rsidRDefault="00470D2E" w:rsidP="00FF49D4">
            <w:pPr>
              <w:pStyle w:val="a3"/>
              <w:spacing w:after="0" w:line="240" w:lineRule="auto"/>
              <w:ind w:left="0"/>
              <w:rPr>
                <w:rFonts w:ascii="Times New Roman" w:hAnsi="Times New Roman"/>
              </w:rPr>
            </w:pPr>
            <w:r w:rsidRPr="007A20CF">
              <w:rPr>
                <w:rFonts w:ascii="Times New Roman" w:hAnsi="Times New Roman"/>
              </w:rPr>
              <w:t>«Педагогические технологии индивидуализации образования»</w:t>
            </w:r>
          </w:p>
        </w:tc>
        <w:tc>
          <w:tcPr>
            <w:tcW w:w="5953" w:type="dxa"/>
            <w:vAlign w:val="bottom"/>
          </w:tcPr>
          <w:p w:rsidR="00470D2E" w:rsidRPr="007A20CF" w:rsidRDefault="00470D2E" w:rsidP="00FF49D4">
            <w:pPr>
              <w:rPr>
                <w:color w:val="000000"/>
              </w:rPr>
            </w:pPr>
          </w:p>
        </w:tc>
      </w:tr>
    </w:tbl>
    <w:p w:rsidR="008B6D84" w:rsidRPr="003E2E50" w:rsidRDefault="008B6D84" w:rsidP="00722CE7">
      <w:pPr>
        <w:pStyle w:val="1"/>
        <w:spacing w:before="120"/>
        <w:jc w:val="both"/>
        <w:rPr>
          <w:rFonts w:ascii="Times New Roman" w:hAnsi="Times New Roman"/>
          <w:color w:val="auto"/>
          <w:sz w:val="24"/>
          <w:szCs w:val="24"/>
        </w:rPr>
      </w:pPr>
      <w:r w:rsidRPr="003E2E50">
        <w:rPr>
          <w:rFonts w:ascii="Times New Roman" w:hAnsi="Times New Roman"/>
          <w:color w:val="auto"/>
          <w:sz w:val="24"/>
          <w:szCs w:val="24"/>
        </w:rPr>
        <w:t>2.2. Планируемые меры методической поддержки изучения учебных предметов в 2019-2020 уч.г. на региональном уровне</w:t>
      </w:r>
    </w:p>
    <w:p w:rsidR="008B6D84" w:rsidRPr="003E2E50" w:rsidRDefault="008B6D84" w:rsidP="00722CE7">
      <w:pPr>
        <w:pStyle w:val="af7"/>
        <w:keepNext/>
        <w:spacing w:after="120"/>
        <w:jc w:val="right"/>
        <w:rPr>
          <w:b w:val="0"/>
          <w:i/>
          <w:color w:val="auto"/>
          <w:sz w:val="22"/>
        </w:rPr>
      </w:pPr>
      <w:r w:rsidRPr="003E2E50">
        <w:rPr>
          <w:b w:val="0"/>
          <w:i/>
          <w:color w:val="auto"/>
          <w:sz w:val="22"/>
        </w:rPr>
        <w:t xml:space="preserve">Таблица </w:t>
      </w:r>
      <w:r w:rsidR="00722CE7">
        <w:rPr>
          <w:b w:val="0"/>
          <w:i/>
          <w:color w:val="auto"/>
          <w:sz w:val="22"/>
        </w:rPr>
        <w:t>60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
        <w:gridCol w:w="2837"/>
        <w:gridCol w:w="6354"/>
      </w:tblGrid>
      <w:tr w:rsidR="008B6D84" w:rsidRPr="003E2E50" w:rsidTr="00722CE7">
        <w:trPr>
          <w:trHeight w:val="424"/>
        </w:trPr>
        <w:tc>
          <w:tcPr>
            <w:tcW w:w="523" w:type="dxa"/>
            <w:shd w:val="clear" w:color="auto" w:fill="auto"/>
            <w:vAlign w:val="center"/>
          </w:tcPr>
          <w:p w:rsidR="008B6D84" w:rsidRPr="003E2E50" w:rsidRDefault="008B6D84" w:rsidP="00722CE7">
            <w:pPr>
              <w:pStyle w:val="aff"/>
              <w:spacing w:before="0" w:beforeAutospacing="0" w:after="0" w:afterAutospacing="0"/>
              <w:jc w:val="center"/>
              <w:rPr>
                <w:color w:val="000000"/>
              </w:rPr>
            </w:pPr>
            <w:r w:rsidRPr="003E2E50">
              <w:rPr>
                <w:color w:val="000000"/>
              </w:rPr>
              <w:t>№</w:t>
            </w:r>
          </w:p>
        </w:tc>
        <w:tc>
          <w:tcPr>
            <w:tcW w:w="2846" w:type="dxa"/>
            <w:shd w:val="clear" w:color="auto" w:fill="auto"/>
            <w:vAlign w:val="center"/>
          </w:tcPr>
          <w:p w:rsidR="008B6D84" w:rsidRPr="003E2E50" w:rsidRDefault="008B6D84" w:rsidP="00722CE7">
            <w:pPr>
              <w:pStyle w:val="aff"/>
              <w:spacing w:before="0" w:beforeAutospacing="0" w:after="0" w:afterAutospacing="0"/>
              <w:jc w:val="center"/>
              <w:rPr>
                <w:color w:val="000000"/>
              </w:rPr>
            </w:pPr>
            <w:r w:rsidRPr="003E2E50">
              <w:rPr>
                <w:color w:val="000000"/>
              </w:rPr>
              <w:t>Дата (месяц)</w:t>
            </w:r>
          </w:p>
        </w:tc>
        <w:tc>
          <w:tcPr>
            <w:tcW w:w="6378" w:type="dxa"/>
            <w:shd w:val="clear" w:color="auto" w:fill="auto"/>
          </w:tcPr>
          <w:p w:rsidR="008B6D84" w:rsidRPr="003E2E50" w:rsidRDefault="008B6D84" w:rsidP="00722CE7">
            <w:pPr>
              <w:pStyle w:val="aff"/>
              <w:spacing w:before="0" w:beforeAutospacing="0" w:after="0" w:afterAutospacing="0"/>
              <w:rPr>
                <w:color w:val="000000"/>
              </w:rPr>
            </w:pPr>
            <w:r w:rsidRPr="003E2E50">
              <w:rPr>
                <w:color w:val="000000"/>
              </w:rPr>
              <w:t>Мероприятие (указать тему и организацию, которая планирует проведение мероприятия)</w:t>
            </w:r>
          </w:p>
        </w:tc>
      </w:tr>
      <w:tr w:rsidR="008B6D84" w:rsidRPr="003E2E50" w:rsidTr="00722CE7">
        <w:trPr>
          <w:trHeight w:val="2389"/>
        </w:trPr>
        <w:tc>
          <w:tcPr>
            <w:tcW w:w="523" w:type="dxa"/>
            <w:shd w:val="clear" w:color="auto" w:fill="auto"/>
            <w:vAlign w:val="center"/>
          </w:tcPr>
          <w:p w:rsidR="008B6D84" w:rsidRPr="003E2E50" w:rsidRDefault="008B6D84" w:rsidP="00722CE7">
            <w:pPr>
              <w:pStyle w:val="aff"/>
              <w:spacing w:before="0" w:beforeAutospacing="0" w:after="0" w:afterAutospacing="0"/>
              <w:jc w:val="center"/>
              <w:rPr>
                <w:color w:val="000000"/>
              </w:rPr>
            </w:pPr>
            <w:r w:rsidRPr="003E2E50">
              <w:rPr>
                <w:color w:val="000000"/>
              </w:rPr>
              <w:t>1</w:t>
            </w:r>
          </w:p>
        </w:tc>
        <w:tc>
          <w:tcPr>
            <w:tcW w:w="2846" w:type="dxa"/>
            <w:shd w:val="clear" w:color="auto" w:fill="auto"/>
            <w:vAlign w:val="center"/>
          </w:tcPr>
          <w:p w:rsidR="008B6D84" w:rsidRPr="003E2E50" w:rsidRDefault="008B6D84" w:rsidP="00722CE7">
            <w:pPr>
              <w:pStyle w:val="aff"/>
              <w:spacing w:before="0" w:beforeAutospacing="0" w:after="0" w:afterAutospacing="0"/>
              <w:jc w:val="center"/>
              <w:rPr>
                <w:color w:val="000000"/>
              </w:rPr>
            </w:pPr>
            <w:r>
              <w:rPr>
                <w:color w:val="000000"/>
              </w:rPr>
              <w:t>Январь, февраль 2020</w:t>
            </w:r>
          </w:p>
        </w:tc>
        <w:tc>
          <w:tcPr>
            <w:tcW w:w="6378" w:type="dxa"/>
            <w:shd w:val="clear" w:color="auto" w:fill="auto"/>
          </w:tcPr>
          <w:p w:rsidR="008B6D84" w:rsidRPr="003E2E50" w:rsidRDefault="008B6D84" w:rsidP="00722CE7">
            <w:pPr>
              <w:pStyle w:val="aff"/>
              <w:spacing w:before="0" w:beforeAutospacing="0" w:after="0" w:afterAutospacing="0"/>
            </w:pPr>
            <w:r w:rsidRPr="003E2E50">
              <w:t xml:space="preserve">Модули для учителей </w:t>
            </w:r>
            <w:r>
              <w:t xml:space="preserve">математики </w:t>
            </w:r>
            <w:r w:rsidRPr="003E2E50">
              <w:t>«Анализ результатов ОГЭ и ЕГЭ –  2019 года по</w:t>
            </w:r>
            <w:r>
              <w:t xml:space="preserve"> математике </w:t>
            </w:r>
            <w:r w:rsidRPr="003E2E50">
              <w:t>и подготовка учащихся к государственной итоговой аттестации 2020 года», «Использование результатов независимой оценки качества обучения (ЕГЭ, ОГЭ, ВПР, исследования НИКО) в деятельности учителя». Объем этих модулей от 8 до 16 часов. Модули реализуются в рамках курсов повышения к</w:t>
            </w:r>
            <w:r>
              <w:t xml:space="preserve">валификации учителей математики. </w:t>
            </w:r>
            <w:r w:rsidRPr="003E2E50">
              <w:t xml:space="preserve">Организатор - ГАУ ДПО РК «Карельский институт развития образования».  </w:t>
            </w:r>
          </w:p>
        </w:tc>
      </w:tr>
      <w:tr w:rsidR="008B6D84" w:rsidRPr="003E2E50" w:rsidTr="00722CE7">
        <w:trPr>
          <w:trHeight w:val="1405"/>
        </w:trPr>
        <w:tc>
          <w:tcPr>
            <w:tcW w:w="523" w:type="dxa"/>
            <w:shd w:val="clear" w:color="auto" w:fill="auto"/>
            <w:vAlign w:val="center"/>
          </w:tcPr>
          <w:p w:rsidR="008B6D84" w:rsidRPr="003E2E50" w:rsidRDefault="008B6D84" w:rsidP="00722CE7">
            <w:pPr>
              <w:pStyle w:val="aff"/>
              <w:spacing w:before="0" w:beforeAutospacing="0" w:after="0" w:afterAutospacing="0"/>
              <w:jc w:val="center"/>
              <w:rPr>
                <w:color w:val="000000"/>
              </w:rPr>
            </w:pPr>
            <w:r w:rsidRPr="003E2E50">
              <w:rPr>
                <w:color w:val="000000"/>
              </w:rPr>
              <w:t>2</w:t>
            </w:r>
          </w:p>
        </w:tc>
        <w:tc>
          <w:tcPr>
            <w:tcW w:w="2846" w:type="dxa"/>
            <w:shd w:val="clear" w:color="auto" w:fill="auto"/>
            <w:vAlign w:val="center"/>
          </w:tcPr>
          <w:p w:rsidR="008B6D84" w:rsidRPr="003E2E50" w:rsidRDefault="008B6D84" w:rsidP="00722CE7">
            <w:pPr>
              <w:pStyle w:val="aff"/>
              <w:spacing w:before="0" w:beforeAutospacing="0" w:after="0" w:afterAutospacing="0"/>
              <w:jc w:val="center"/>
              <w:rPr>
                <w:color w:val="000000"/>
              </w:rPr>
            </w:pPr>
            <w:r>
              <w:rPr>
                <w:color w:val="000000"/>
              </w:rPr>
              <w:t>Ноябрь, декабрь 2019 Февраль, март 2020</w:t>
            </w:r>
          </w:p>
        </w:tc>
        <w:tc>
          <w:tcPr>
            <w:tcW w:w="6378" w:type="dxa"/>
            <w:shd w:val="clear" w:color="auto" w:fill="auto"/>
          </w:tcPr>
          <w:p w:rsidR="008B6D84" w:rsidRPr="003E2E50" w:rsidRDefault="008B6D84" w:rsidP="00722CE7">
            <w:pPr>
              <w:pStyle w:val="aff"/>
              <w:spacing w:before="0" w:beforeAutospacing="0" w:after="0" w:afterAutospacing="0"/>
            </w:pPr>
            <w:r w:rsidRPr="003E2E50">
              <w:t>Вебинары для учителей</w:t>
            </w:r>
            <w:r>
              <w:t xml:space="preserve"> математики </w:t>
            </w:r>
            <w:r w:rsidRPr="003E2E50">
              <w:t xml:space="preserve"> по сложным темам подготовки школьников к государственной итогово</w:t>
            </w:r>
            <w:r>
              <w:t xml:space="preserve">й аттестации. Вебинары </w:t>
            </w:r>
            <w:r w:rsidRPr="003E2E50">
              <w:t xml:space="preserve">размещаются на сайте ГАУ ДПО РК «Карельский институт развития образования», видеотека </w:t>
            </w:r>
            <w:hyperlink r:id="rId67" w:history="1">
              <w:r w:rsidRPr="003E2E50">
                <w:rPr>
                  <w:rStyle w:val="afb"/>
                </w:rPr>
                <w:t>http://kiro-karelia.ru</w:t>
              </w:r>
            </w:hyperlink>
            <w:r w:rsidRPr="003E2E50">
              <w:t xml:space="preserve">. </w:t>
            </w:r>
          </w:p>
        </w:tc>
      </w:tr>
      <w:tr w:rsidR="008B6D84" w:rsidRPr="003E2E50" w:rsidTr="00722CE7">
        <w:trPr>
          <w:trHeight w:val="1110"/>
        </w:trPr>
        <w:tc>
          <w:tcPr>
            <w:tcW w:w="523" w:type="dxa"/>
            <w:shd w:val="clear" w:color="auto" w:fill="auto"/>
            <w:vAlign w:val="center"/>
          </w:tcPr>
          <w:p w:rsidR="008B6D84" w:rsidRPr="003E2E50" w:rsidRDefault="008B6D84" w:rsidP="00722CE7">
            <w:pPr>
              <w:pStyle w:val="aff"/>
              <w:spacing w:before="0" w:beforeAutospacing="0" w:after="0" w:afterAutospacing="0"/>
              <w:jc w:val="center"/>
              <w:rPr>
                <w:color w:val="000000"/>
              </w:rPr>
            </w:pPr>
            <w:r w:rsidRPr="003E2E50">
              <w:rPr>
                <w:color w:val="000000"/>
              </w:rPr>
              <w:t>3</w:t>
            </w:r>
          </w:p>
        </w:tc>
        <w:tc>
          <w:tcPr>
            <w:tcW w:w="2846" w:type="dxa"/>
            <w:shd w:val="clear" w:color="auto" w:fill="auto"/>
            <w:vAlign w:val="center"/>
          </w:tcPr>
          <w:p w:rsidR="008B6D84" w:rsidRPr="003E2E50" w:rsidRDefault="008B6D84" w:rsidP="00722CE7">
            <w:pPr>
              <w:pStyle w:val="aff"/>
              <w:spacing w:before="0" w:beforeAutospacing="0" w:after="0" w:afterAutospacing="0"/>
              <w:jc w:val="center"/>
              <w:rPr>
                <w:color w:val="000000"/>
              </w:rPr>
            </w:pPr>
            <w:r w:rsidRPr="003E2E50">
              <w:rPr>
                <w:color w:val="000000"/>
              </w:rPr>
              <w:t>21.01 – 31.01.2020</w:t>
            </w:r>
          </w:p>
        </w:tc>
        <w:tc>
          <w:tcPr>
            <w:tcW w:w="6378" w:type="dxa"/>
            <w:shd w:val="clear" w:color="auto" w:fill="auto"/>
          </w:tcPr>
          <w:p w:rsidR="008B6D84" w:rsidRPr="003E2E50" w:rsidRDefault="008B6D84" w:rsidP="00722CE7">
            <w:pPr>
              <w:pStyle w:val="aff"/>
              <w:spacing w:before="0" w:beforeAutospacing="0" w:after="0" w:afterAutospacing="0"/>
            </w:pPr>
            <w:r w:rsidRPr="003E2E50">
              <w:t xml:space="preserve">Курсы повышения квалификации по программе «Подготовка обучающихся к решению задач по геометрии в рамках ГИА и ЕГЭ» (36 часов) Организатор - ГАУ ДПО РК «Карельский институт развития образования» </w:t>
            </w:r>
          </w:p>
        </w:tc>
      </w:tr>
      <w:tr w:rsidR="008B6D84" w:rsidRPr="003E2E50" w:rsidTr="00722CE7">
        <w:trPr>
          <w:trHeight w:val="286"/>
        </w:trPr>
        <w:tc>
          <w:tcPr>
            <w:tcW w:w="523" w:type="dxa"/>
            <w:shd w:val="clear" w:color="auto" w:fill="auto"/>
            <w:vAlign w:val="center"/>
          </w:tcPr>
          <w:p w:rsidR="008B6D84" w:rsidRPr="003E2E50" w:rsidRDefault="008B6D84" w:rsidP="00722CE7">
            <w:pPr>
              <w:pStyle w:val="aff"/>
              <w:spacing w:before="0" w:beforeAutospacing="0" w:after="0" w:afterAutospacing="0"/>
              <w:jc w:val="center"/>
              <w:rPr>
                <w:color w:val="000000"/>
              </w:rPr>
            </w:pPr>
            <w:r w:rsidRPr="003E2E50">
              <w:rPr>
                <w:color w:val="000000"/>
              </w:rPr>
              <w:t>4</w:t>
            </w:r>
          </w:p>
        </w:tc>
        <w:tc>
          <w:tcPr>
            <w:tcW w:w="2846" w:type="dxa"/>
            <w:shd w:val="clear" w:color="auto" w:fill="auto"/>
            <w:vAlign w:val="center"/>
          </w:tcPr>
          <w:p w:rsidR="008B6D84" w:rsidRPr="003E2E50" w:rsidRDefault="008B6D84" w:rsidP="00722CE7">
            <w:pPr>
              <w:pStyle w:val="aff"/>
              <w:spacing w:before="0" w:beforeAutospacing="0" w:after="0" w:afterAutospacing="0"/>
              <w:jc w:val="center"/>
              <w:rPr>
                <w:color w:val="000000"/>
              </w:rPr>
            </w:pPr>
            <w:r w:rsidRPr="003E2E50">
              <w:t>02.12-04.12.2019</w:t>
            </w:r>
          </w:p>
        </w:tc>
        <w:tc>
          <w:tcPr>
            <w:tcW w:w="6378" w:type="dxa"/>
            <w:shd w:val="clear" w:color="auto" w:fill="auto"/>
          </w:tcPr>
          <w:p w:rsidR="008B6D84" w:rsidRPr="003E2E50" w:rsidRDefault="008B6D84" w:rsidP="00722CE7">
            <w:pPr>
              <w:pStyle w:val="aff"/>
              <w:spacing w:before="0" w:beforeAutospacing="0" w:after="0" w:afterAutospacing="0"/>
            </w:pPr>
            <w:r w:rsidRPr="003E2E50">
              <w:t>Курсы повышения квалификации по программе «Профильная математика: способы достижения высоких образовательных результатов» (24 часа). Организатор - ГАУ ДПО РК «Карельский институт развития образования».</w:t>
            </w:r>
          </w:p>
        </w:tc>
      </w:tr>
      <w:tr w:rsidR="008B6D84" w:rsidRPr="003E2E50" w:rsidTr="00722CE7">
        <w:trPr>
          <w:trHeight w:val="635"/>
        </w:trPr>
        <w:tc>
          <w:tcPr>
            <w:tcW w:w="523" w:type="dxa"/>
            <w:shd w:val="clear" w:color="auto" w:fill="auto"/>
            <w:vAlign w:val="center"/>
          </w:tcPr>
          <w:p w:rsidR="008B6D84" w:rsidRPr="003E2E50" w:rsidRDefault="008B6D84" w:rsidP="00722CE7">
            <w:pPr>
              <w:pStyle w:val="aff"/>
              <w:spacing w:before="0" w:beforeAutospacing="0" w:after="0" w:afterAutospacing="0"/>
              <w:jc w:val="center"/>
              <w:rPr>
                <w:color w:val="000000"/>
              </w:rPr>
            </w:pPr>
            <w:r>
              <w:rPr>
                <w:color w:val="000000"/>
              </w:rPr>
              <w:t>5</w:t>
            </w:r>
          </w:p>
        </w:tc>
        <w:tc>
          <w:tcPr>
            <w:tcW w:w="2846" w:type="dxa"/>
            <w:shd w:val="clear" w:color="auto" w:fill="auto"/>
            <w:vAlign w:val="center"/>
          </w:tcPr>
          <w:p w:rsidR="008B6D84" w:rsidRPr="003E2E50" w:rsidRDefault="008B6D84" w:rsidP="00722CE7">
            <w:pPr>
              <w:jc w:val="center"/>
              <w:rPr>
                <w:bCs/>
                <w:iCs/>
              </w:rPr>
            </w:pPr>
            <w:r w:rsidRPr="003E2E50">
              <w:rPr>
                <w:bCs/>
                <w:iCs/>
              </w:rPr>
              <w:t>21.11.2019</w:t>
            </w:r>
          </w:p>
        </w:tc>
        <w:tc>
          <w:tcPr>
            <w:tcW w:w="6378" w:type="dxa"/>
            <w:shd w:val="clear" w:color="auto" w:fill="auto"/>
          </w:tcPr>
          <w:p w:rsidR="008B6D84" w:rsidRPr="003E2E50" w:rsidRDefault="008B6D84" w:rsidP="00722CE7">
            <w:pPr>
              <w:rPr>
                <w:bCs/>
                <w:iCs/>
              </w:rPr>
            </w:pPr>
            <w:r w:rsidRPr="003E2E50">
              <w:rPr>
                <w:bCs/>
                <w:iCs/>
              </w:rPr>
              <w:t xml:space="preserve">IV-й республиканский форум «Эффективные практики математического образования в Республике Карелия: успешное обучение каждого ребёнка» </w:t>
            </w:r>
            <w:r w:rsidRPr="003E2E50">
              <w:t>Организатор - ГАУ ДПО РК «Карельский институт развития образования».</w:t>
            </w:r>
          </w:p>
        </w:tc>
      </w:tr>
      <w:tr w:rsidR="008B6D84" w:rsidRPr="003E2E50" w:rsidTr="00722CE7">
        <w:trPr>
          <w:trHeight w:val="635"/>
        </w:trPr>
        <w:tc>
          <w:tcPr>
            <w:tcW w:w="523" w:type="dxa"/>
            <w:shd w:val="clear" w:color="auto" w:fill="auto"/>
            <w:vAlign w:val="center"/>
          </w:tcPr>
          <w:p w:rsidR="008B6D84" w:rsidRPr="003E2E50" w:rsidRDefault="008B6D84" w:rsidP="00722CE7">
            <w:pPr>
              <w:pStyle w:val="aff"/>
              <w:spacing w:before="0" w:beforeAutospacing="0" w:after="0" w:afterAutospacing="0"/>
              <w:jc w:val="center"/>
              <w:rPr>
                <w:color w:val="000000"/>
              </w:rPr>
            </w:pPr>
            <w:r>
              <w:rPr>
                <w:color w:val="000000"/>
              </w:rPr>
              <w:t>6</w:t>
            </w:r>
          </w:p>
        </w:tc>
        <w:tc>
          <w:tcPr>
            <w:tcW w:w="2846" w:type="dxa"/>
            <w:shd w:val="clear" w:color="auto" w:fill="auto"/>
            <w:vAlign w:val="center"/>
          </w:tcPr>
          <w:p w:rsidR="008B6D84" w:rsidRPr="003E2E50" w:rsidRDefault="008B6D84" w:rsidP="00722CE7">
            <w:pPr>
              <w:jc w:val="center"/>
              <w:rPr>
                <w:bCs/>
                <w:iCs/>
              </w:rPr>
            </w:pPr>
            <w:r w:rsidRPr="003E2E50">
              <w:rPr>
                <w:bCs/>
                <w:iCs/>
              </w:rPr>
              <w:t>3.11.2019</w:t>
            </w:r>
          </w:p>
        </w:tc>
        <w:tc>
          <w:tcPr>
            <w:tcW w:w="6378" w:type="dxa"/>
            <w:shd w:val="clear" w:color="auto" w:fill="auto"/>
          </w:tcPr>
          <w:p w:rsidR="008B6D84" w:rsidRPr="003E2E50" w:rsidRDefault="008B6D84" w:rsidP="00722CE7">
            <w:pPr>
              <w:rPr>
                <w:bCs/>
                <w:iCs/>
              </w:rPr>
            </w:pPr>
            <w:r w:rsidRPr="003E2E50">
              <w:rPr>
                <w:bCs/>
                <w:iCs/>
              </w:rPr>
              <w:t>Педагогическая эста</w:t>
            </w:r>
            <w:r>
              <w:rPr>
                <w:bCs/>
                <w:iCs/>
              </w:rPr>
              <w:t>фета «Учитель – учителю». Секция</w:t>
            </w:r>
            <w:r w:rsidRPr="003E2E50">
              <w:rPr>
                <w:bCs/>
                <w:iCs/>
              </w:rPr>
              <w:t xml:space="preserve"> для  учителей </w:t>
            </w:r>
            <w:r>
              <w:rPr>
                <w:bCs/>
                <w:iCs/>
              </w:rPr>
              <w:t xml:space="preserve">математики. </w:t>
            </w:r>
            <w:r w:rsidRPr="003E2E50">
              <w:rPr>
                <w:bCs/>
                <w:iCs/>
              </w:rPr>
              <w:t>Организатор - ГАУ ДПО РК «Карельский институт развития образования».</w:t>
            </w:r>
          </w:p>
        </w:tc>
      </w:tr>
      <w:tr w:rsidR="008B6D84" w:rsidRPr="003E2E50" w:rsidTr="00722CE7">
        <w:trPr>
          <w:trHeight w:val="272"/>
        </w:trPr>
        <w:tc>
          <w:tcPr>
            <w:tcW w:w="523" w:type="dxa"/>
            <w:shd w:val="clear" w:color="auto" w:fill="auto"/>
            <w:vAlign w:val="center"/>
          </w:tcPr>
          <w:p w:rsidR="008B6D84" w:rsidRPr="003E2E50" w:rsidRDefault="008B6D84" w:rsidP="00722CE7">
            <w:pPr>
              <w:pStyle w:val="aff"/>
              <w:spacing w:before="0" w:beforeAutospacing="0" w:after="0" w:afterAutospacing="0"/>
              <w:jc w:val="center"/>
              <w:rPr>
                <w:color w:val="000000"/>
              </w:rPr>
            </w:pPr>
            <w:r>
              <w:rPr>
                <w:color w:val="000000"/>
              </w:rPr>
              <w:t>7</w:t>
            </w:r>
          </w:p>
        </w:tc>
        <w:tc>
          <w:tcPr>
            <w:tcW w:w="2846" w:type="dxa"/>
            <w:shd w:val="clear" w:color="auto" w:fill="auto"/>
            <w:vAlign w:val="center"/>
          </w:tcPr>
          <w:p w:rsidR="008B6D84" w:rsidRPr="003E2E50" w:rsidRDefault="008B6D84" w:rsidP="00722CE7">
            <w:pPr>
              <w:jc w:val="center"/>
              <w:rPr>
                <w:bCs/>
                <w:iCs/>
              </w:rPr>
            </w:pPr>
            <w:r>
              <w:rPr>
                <w:bCs/>
                <w:iCs/>
              </w:rPr>
              <w:t>до 15.07</w:t>
            </w:r>
            <w:r w:rsidRPr="003E2E50">
              <w:rPr>
                <w:bCs/>
                <w:iCs/>
              </w:rPr>
              <w:t>.2019</w:t>
            </w:r>
          </w:p>
        </w:tc>
        <w:tc>
          <w:tcPr>
            <w:tcW w:w="6378" w:type="dxa"/>
            <w:shd w:val="clear" w:color="auto" w:fill="auto"/>
          </w:tcPr>
          <w:p w:rsidR="008B6D84" w:rsidRPr="003E2E50" w:rsidRDefault="008B6D84" w:rsidP="00722CE7">
            <w:pPr>
              <w:rPr>
                <w:bCs/>
                <w:iCs/>
              </w:rPr>
            </w:pPr>
            <w:r w:rsidRPr="003E2E50">
              <w:rPr>
                <w:bCs/>
                <w:iCs/>
              </w:rPr>
              <w:t xml:space="preserve">Разработка и размещение на сайте ГАУ ДПО РК «Карельский институт развития образования» </w:t>
            </w:r>
            <w:hyperlink r:id="rId68" w:history="1">
              <w:r w:rsidRPr="003E2E50">
                <w:rPr>
                  <w:rStyle w:val="afb"/>
                  <w:bCs/>
                  <w:iCs/>
                </w:rPr>
                <w:t>http://kiro-karelia.ru</w:t>
              </w:r>
            </w:hyperlink>
            <w:r w:rsidRPr="003E2E50">
              <w:rPr>
                <w:bCs/>
                <w:iCs/>
              </w:rPr>
              <w:t xml:space="preserve">  методических рекомендаций по преподаванию </w:t>
            </w:r>
            <w:r>
              <w:rPr>
                <w:bCs/>
                <w:iCs/>
              </w:rPr>
              <w:t>математики</w:t>
            </w:r>
            <w:r w:rsidRPr="003E2E50">
              <w:rPr>
                <w:bCs/>
                <w:iCs/>
              </w:rPr>
              <w:t xml:space="preserve"> с учетом актуальных вопросов развития федеральной и региональной системы образования, в т.ч. по вопросам развития системы качества образования (ЕГЭ, ОГЭ, ВПР и пр.) </w:t>
            </w:r>
          </w:p>
        </w:tc>
      </w:tr>
    </w:tbl>
    <w:p w:rsidR="008B6D84" w:rsidRPr="003E2E50" w:rsidRDefault="008B6D84" w:rsidP="008B6D84">
      <w:pPr>
        <w:pStyle w:val="1"/>
        <w:jc w:val="both"/>
        <w:rPr>
          <w:rFonts w:ascii="Times New Roman" w:hAnsi="Times New Roman"/>
          <w:color w:val="auto"/>
          <w:sz w:val="24"/>
          <w:szCs w:val="24"/>
        </w:rPr>
      </w:pPr>
      <w:r>
        <w:rPr>
          <w:rFonts w:ascii="Times New Roman" w:hAnsi="Times New Roman"/>
          <w:color w:val="auto"/>
          <w:sz w:val="24"/>
          <w:szCs w:val="24"/>
        </w:rPr>
        <w:lastRenderedPageBreak/>
        <w:t xml:space="preserve">3. </w:t>
      </w:r>
      <w:r w:rsidRPr="003E2E50">
        <w:rPr>
          <w:rFonts w:ascii="Times New Roman" w:hAnsi="Times New Roman"/>
          <w:color w:val="auto"/>
          <w:sz w:val="24"/>
          <w:szCs w:val="24"/>
        </w:rPr>
        <w:t>Трансляция эффективных педагогических практик ОО с наиболее высокими результатами ЕГЭ 2019 г.</w:t>
      </w:r>
    </w:p>
    <w:p w:rsidR="008B6D84" w:rsidRPr="003E2E50" w:rsidRDefault="008B6D84" w:rsidP="00722CE7">
      <w:pPr>
        <w:pStyle w:val="af7"/>
        <w:keepNext/>
        <w:spacing w:after="120"/>
        <w:ind w:left="454"/>
        <w:jc w:val="right"/>
        <w:rPr>
          <w:b w:val="0"/>
          <w:i/>
          <w:color w:val="auto"/>
          <w:sz w:val="22"/>
        </w:rPr>
      </w:pPr>
      <w:r w:rsidRPr="003E2E50">
        <w:rPr>
          <w:b w:val="0"/>
          <w:i/>
          <w:color w:val="auto"/>
          <w:sz w:val="22"/>
        </w:rPr>
        <w:t xml:space="preserve">Таблица </w:t>
      </w:r>
      <w:r w:rsidR="00722CE7">
        <w:rPr>
          <w:b w:val="0"/>
          <w:i/>
          <w:color w:val="auto"/>
          <w:sz w:val="22"/>
        </w:rPr>
        <w:t>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
        <w:gridCol w:w="2839"/>
        <w:gridCol w:w="6354"/>
      </w:tblGrid>
      <w:tr w:rsidR="008B6D84" w:rsidRPr="003E2E50" w:rsidTr="00722CE7">
        <w:tc>
          <w:tcPr>
            <w:tcW w:w="521" w:type="dxa"/>
            <w:shd w:val="clear" w:color="auto" w:fill="auto"/>
            <w:vAlign w:val="center"/>
          </w:tcPr>
          <w:p w:rsidR="008B6D84" w:rsidRPr="003E2E50" w:rsidRDefault="008B6D84" w:rsidP="00722CE7">
            <w:pPr>
              <w:pStyle w:val="aff"/>
              <w:spacing w:before="0" w:beforeAutospacing="0" w:after="0" w:afterAutospacing="0"/>
              <w:jc w:val="center"/>
              <w:rPr>
                <w:color w:val="000000"/>
              </w:rPr>
            </w:pPr>
            <w:r w:rsidRPr="003E2E50">
              <w:rPr>
                <w:color w:val="000000"/>
              </w:rPr>
              <w:t>№</w:t>
            </w:r>
          </w:p>
        </w:tc>
        <w:tc>
          <w:tcPr>
            <w:tcW w:w="2848" w:type="dxa"/>
            <w:shd w:val="clear" w:color="auto" w:fill="auto"/>
            <w:vAlign w:val="center"/>
          </w:tcPr>
          <w:p w:rsidR="008B6D84" w:rsidRPr="003E2E50" w:rsidRDefault="008B6D84" w:rsidP="00722CE7">
            <w:pPr>
              <w:pStyle w:val="aff"/>
              <w:spacing w:before="0" w:beforeAutospacing="0" w:after="0" w:afterAutospacing="0"/>
              <w:jc w:val="center"/>
              <w:rPr>
                <w:color w:val="000000"/>
              </w:rPr>
            </w:pPr>
            <w:r w:rsidRPr="003E2E50">
              <w:rPr>
                <w:color w:val="000000"/>
              </w:rPr>
              <w:t>Дата (месяц)</w:t>
            </w:r>
          </w:p>
        </w:tc>
        <w:tc>
          <w:tcPr>
            <w:tcW w:w="6378" w:type="dxa"/>
            <w:shd w:val="clear" w:color="auto" w:fill="auto"/>
          </w:tcPr>
          <w:p w:rsidR="008B6D84" w:rsidRPr="003E2E50" w:rsidRDefault="008B6D84" w:rsidP="00722CE7">
            <w:pPr>
              <w:pStyle w:val="aff"/>
              <w:spacing w:before="0" w:beforeAutospacing="0" w:after="0" w:afterAutospacing="0"/>
              <w:rPr>
                <w:color w:val="000000"/>
              </w:rPr>
            </w:pPr>
            <w:proofErr w:type="gramStart"/>
            <w:r w:rsidRPr="003E2E50">
              <w:rPr>
                <w:color w:val="000000"/>
              </w:rPr>
              <w:t>Мероприятие (указать тему и организацию, которая планирует проведение мероприятия»</w:t>
            </w:r>
            <w:proofErr w:type="gramEnd"/>
          </w:p>
        </w:tc>
      </w:tr>
      <w:tr w:rsidR="008B6D84" w:rsidRPr="003E2E50" w:rsidTr="00722CE7">
        <w:trPr>
          <w:trHeight w:val="1399"/>
        </w:trPr>
        <w:tc>
          <w:tcPr>
            <w:tcW w:w="521" w:type="dxa"/>
            <w:shd w:val="clear" w:color="auto" w:fill="auto"/>
            <w:vAlign w:val="center"/>
          </w:tcPr>
          <w:p w:rsidR="008B6D84" w:rsidRPr="003E2E50" w:rsidRDefault="008B6D84" w:rsidP="00722CE7">
            <w:pPr>
              <w:pStyle w:val="aff"/>
              <w:spacing w:before="0" w:beforeAutospacing="0" w:after="0" w:afterAutospacing="0"/>
              <w:jc w:val="center"/>
              <w:rPr>
                <w:color w:val="000000"/>
              </w:rPr>
            </w:pPr>
            <w:r w:rsidRPr="003E2E50">
              <w:rPr>
                <w:color w:val="000000"/>
              </w:rPr>
              <w:t>1</w:t>
            </w:r>
          </w:p>
        </w:tc>
        <w:tc>
          <w:tcPr>
            <w:tcW w:w="2848" w:type="dxa"/>
            <w:shd w:val="clear" w:color="auto" w:fill="auto"/>
            <w:vAlign w:val="center"/>
          </w:tcPr>
          <w:p w:rsidR="008B6D84" w:rsidRPr="003E2E50" w:rsidRDefault="008B6D84" w:rsidP="00722CE7">
            <w:pPr>
              <w:pStyle w:val="aff"/>
              <w:spacing w:before="0" w:beforeAutospacing="0" w:after="0" w:afterAutospacing="0"/>
              <w:jc w:val="center"/>
              <w:rPr>
                <w:color w:val="000000"/>
              </w:rPr>
            </w:pPr>
            <w:r>
              <w:rPr>
                <w:color w:val="000000"/>
              </w:rPr>
              <w:t>Февраль 2020</w:t>
            </w:r>
          </w:p>
        </w:tc>
        <w:tc>
          <w:tcPr>
            <w:tcW w:w="6378" w:type="dxa"/>
            <w:shd w:val="clear" w:color="auto" w:fill="auto"/>
          </w:tcPr>
          <w:p w:rsidR="008B6D84" w:rsidRPr="003E2E50" w:rsidRDefault="008B6D84" w:rsidP="00722CE7">
            <w:pPr>
              <w:pStyle w:val="aff"/>
              <w:spacing w:before="0" w:beforeAutospacing="0" w:after="0" w:afterAutospacing="0"/>
            </w:pPr>
            <w:r>
              <w:t>Семинар</w:t>
            </w:r>
            <w:r w:rsidRPr="003E2E50">
              <w:t xml:space="preserve"> (4 часа) «Лучшие педагогические практики подготовки учащихся к ЕГЭ</w:t>
            </w:r>
            <w:r>
              <w:t xml:space="preserve"> по математике</w:t>
            </w:r>
            <w:r w:rsidRPr="003E2E50">
              <w:t xml:space="preserve">» в рамках курсов повышения квалификации для учителей </w:t>
            </w:r>
            <w:r>
              <w:t xml:space="preserve">математики. </w:t>
            </w:r>
            <w:r w:rsidRPr="003E2E50">
              <w:t>Организатор - ГАУ ДПО РК «Карельский институт развития образования».</w:t>
            </w:r>
          </w:p>
        </w:tc>
      </w:tr>
      <w:tr w:rsidR="008B6D84" w:rsidRPr="003E2E50" w:rsidTr="00722CE7">
        <w:tc>
          <w:tcPr>
            <w:tcW w:w="521" w:type="dxa"/>
            <w:shd w:val="clear" w:color="auto" w:fill="auto"/>
            <w:vAlign w:val="center"/>
          </w:tcPr>
          <w:p w:rsidR="008B6D84" w:rsidRPr="003E2E50" w:rsidRDefault="008B6D84" w:rsidP="00722CE7">
            <w:pPr>
              <w:pStyle w:val="aff"/>
              <w:spacing w:before="0" w:beforeAutospacing="0" w:after="0" w:afterAutospacing="0"/>
              <w:jc w:val="center"/>
              <w:rPr>
                <w:color w:val="000000"/>
              </w:rPr>
            </w:pPr>
            <w:r w:rsidRPr="003E2E50">
              <w:rPr>
                <w:color w:val="000000"/>
              </w:rPr>
              <w:t>2</w:t>
            </w:r>
          </w:p>
        </w:tc>
        <w:tc>
          <w:tcPr>
            <w:tcW w:w="2848" w:type="dxa"/>
            <w:shd w:val="clear" w:color="auto" w:fill="auto"/>
            <w:vAlign w:val="center"/>
          </w:tcPr>
          <w:p w:rsidR="008B6D84" w:rsidRPr="003E2E50" w:rsidRDefault="008B6D84" w:rsidP="00722CE7">
            <w:pPr>
              <w:pStyle w:val="aff"/>
              <w:spacing w:before="0" w:beforeAutospacing="0" w:after="0" w:afterAutospacing="0"/>
              <w:jc w:val="center"/>
              <w:rPr>
                <w:color w:val="000000"/>
              </w:rPr>
            </w:pPr>
            <w:r w:rsidRPr="003E2E50">
              <w:t>02.12-04.12.2019</w:t>
            </w:r>
          </w:p>
        </w:tc>
        <w:tc>
          <w:tcPr>
            <w:tcW w:w="6378" w:type="dxa"/>
            <w:shd w:val="clear" w:color="auto" w:fill="auto"/>
          </w:tcPr>
          <w:p w:rsidR="008B6D84" w:rsidRPr="003E2E50" w:rsidRDefault="008B6D84" w:rsidP="00722CE7">
            <w:pPr>
              <w:pStyle w:val="aff"/>
              <w:spacing w:before="0" w:beforeAutospacing="0" w:after="0" w:afterAutospacing="0"/>
            </w:pPr>
            <w:r w:rsidRPr="003E2E50">
              <w:t xml:space="preserve">«Курсы повышения квалификации по программе «Профильная математика: способы достижения высоких образовательных результатов» (24 часа) в форме стажировки на базе МБОУ Петрозаводского городского округа «Университетский лицей». Организатор - ГАУ ДПО РК «Карельский институт развития образования». </w:t>
            </w:r>
          </w:p>
        </w:tc>
      </w:tr>
      <w:tr w:rsidR="008B6D84" w:rsidRPr="003E2E50" w:rsidTr="00722CE7">
        <w:trPr>
          <w:trHeight w:val="70"/>
        </w:trPr>
        <w:tc>
          <w:tcPr>
            <w:tcW w:w="521" w:type="dxa"/>
            <w:shd w:val="clear" w:color="auto" w:fill="auto"/>
            <w:vAlign w:val="center"/>
          </w:tcPr>
          <w:p w:rsidR="008B6D84" w:rsidRPr="003E2E50" w:rsidRDefault="008B6D84" w:rsidP="00722CE7">
            <w:pPr>
              <w:pStyle w:val="aff"/>
              <w:spacing w:before="0" w:beforeAutospacing="0" w:after="0" w:afterAutospacing="0"/>
              <w:jc w:val="center"/>
              <w:rPr>
                <w:color w:val="000000"/>
              </w:rPr>
            </w:pPr>
            <w:r w:rsidRPr="003E2E50">
              <w:rPr>
                <w:color w:val="000000"/>
              </w:rPr>
              <w:t>3</w:t>
            </w:r>
          </w:p>
        </w:tc>
        <w:tc>
          <w:tcPr>
            <w:tcW w:w="2848" w:type="dxa"/>
            <w:shd w:val="clear" w:color="auto" w:fill="auto"/>
            <w:vAlign w:val="center"/>
          </w:tcPr>
          <w:p w:rsidR="008B6D84" w:rsidRPr="003E2E50" w:rsidRDefault="008B6D84" w:rsidP="00722CE7">
            <w:pPr>
              <w:pStyle w:val="aff"/>
              <w:spacing w:before="0" w:beforeAutospacing="0" w:after="0" w:afterAutospacing="0"/>
              <w:jc w:val="center"/>
              <w:rPr>
                <w:color w:val="000000"/>
              </w:rPr>
            </w:pPr>
            <w:r w:rsidRPr="003E2E50">
              <w:t>21.01- 31.01.2020</w:t>
            </w:r>
          </w:p>
        </w:tc>
        <w:tc>
          <w:tcPr>
            <w:tcW w:w="6378" w:type="dxa"/>
            <w:shd w:val="clear" w:color="auto" w:fill="auto"/>
          </w:tcPr>
          <w:p w:rsidR="008B6D84" w:rsidRPr="003E2E50" w:rsidRDefault="008B6D84" w:rsidP="00722CE7">
            <w:r w:rsidRPr="003E2E50">
              <w:t>Курсы повышения квалификации по программе «Подготовка обучающихся к решению задач по геометрии в рамках ГИА и ЕГЭ» (36 часов) в форме стажировки на базе МБОУ «Академический лицей»  Организатор - ГАУ ДПО РК «Карельский институт развития образования».</w:t>
            </w:r>
          </w:p>
        </w:tc>
      </w:tr>
      <w:tr w:rsidR="008B6D84" w:rsidRPr="003E2E50" w:rsidTr="00722CE7">
        <w:trPr>
          <w:trHeight w:val="70"/>
        </w:trPr>
        <w:tc>
          <w:tcPr>
            <w:tcW w:w="521" w:type="dxa"/>
            <w:shd w:val="clear" w:color="auto" w:fill="auto"/>
            <w:vAlign w:val="center"/>
          </w:tcPr>
          <w:p w:rsidR="008B6D84" w:rsidRPr="003E2E50" w:rsidRDefault="008B6D84" w:rsidP="00722CE7">
            <w:pPr>
              <w:pStyle w:val="aff"/>
              <w:spacing w:before="0" w:beforeAutospacing="0" w:after="0" w:afterAutospacing="0"/>
              <w:jc w:val="center"/>
              <w:rPr>
                <w:color w:val="000000"/>
              </w:rPr>
            </w:pPr>
            <w:r>
              <w:rPr>
                <w:color w:val="000000"/>
              </w:rPr>
              <w:t>4</w:t>
            </w:r>
          </w:p>
        </w:tc>
        <w:tc>
          <w:tcPr>
            <w:tcW w:w="2848" w:type="dxa"/>
            <w:shd w:val="clear" w:color="auto" w:fill="auto"/>
            <w:vAlign w:val="center"/>
          </w:tcPr>
          <w:p w:rsidR="008B6D84" w:rsidRPr="003E2E50" w:rsidRDefault="008B6D84" w:rsidP="00722CE7">
            <w:pPr>
              <w:pStyle w:val="aff"/>
              <w:spacing w:before="0" w:beforeAutospacing="0" w:after="0" w:afterAutospacing="0"/>
              <w:jc w:val="center"/>
            </w:pPr>
            <w:r w:rsidRPr="003E2E50">
              <w:rPr>
                <w:bCs/>
                <w:iCs/>
              </w:rPr>
              <w:t>21.11.2019</w:t>
            </w:r>
          </w:p>
        </w:tc>
        <w:tc>
          <w:tcPr>
            <w:tcW w:w="6378" w:type="dxa"/>
            <w:shd w:val="clear" w:color="auto" w:fill="auto"/>
          </w:tcPr>
          <w:p w:rsidR="008B6D84" w:rsidRPr="003E2E50" w:rsidRDefault="008B6D84" w:rsidP="00722CE7">
            <w:pPr>
              <w:pStyle w:val="aff"/>
              <w:spacing w:before="0" w:beforeAutospacing="0" w:after="0" w:afterAutospacing="0"/>
            </w:pPr>
            <w:r w:rsidRPr="003E2E50">
              <w:rPr>
                <w:bCs/>
                <w:iCs/>
              </w:rPr>
              <w:t xml:space="preserve">IV-й республиканский форум «Эффективные практики математического образования в Республике Карелия: успешное обучение каждого ребёнка» на базе МОУ Петрозаводского городского округа </w:t>
            </w:r>
            <w:r w:rsidRPr="00DA69EE">
              <w:rPr>
                <w:bCs/>
                <w:iCs/>
              </w:rPr>
              <w:t>«Университетский лицей».</w:t>
            </w:r>
            <w:r w:rsidRPr="003E2E50">
              <w:rPr>
                <w:bCs/>
                <w:iCs/>
              </w:rPr>
              <w:t xml:space="preserve"> Организатор - ГАУ ДПО РК «Карельский институт развития образования».</w:t>
            </w:r>
          </w:p>
        </w:tc>
      </w:tr>
    </w:tbl>
    <w:p w:rsidR="003C6A11" w:rsidRPr="00E2039C" w:rsidRDefault="003C6A11" w:rsidP="003C6A11">
      <w:pPr>
        <w:pStyle w:val="1"/>
        <w:ind w:hanging="567"/>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СОСТАВИТЕЛИ ОТЧЕТА</w:t>
      </w:r>
      <w:r w:rsidRPr="00E2039C">
        <w:rPr>
          <w:rFonts w:ascii="Times New Roman" w:eastAsia="Times New Roman" w:hAnsi="Times New Roman" w:cs="Times New Roman"/>
          <w:color w:val="auto"/>
          <w:sz w:val="24"/>
          <w:szCs w:val="24"/>
        </w:rPr>
        <w:t xml:space="preserve">: </w:t>
      </w:r>
    </w:p>
    <w:p w:rsidR="003C6A11" w:rsidRPr="00B70BF6" w:rsidRDefault="00B70BF6" w:rsidP="007941C3">
      <w:pPr>
        <w:spacing w:before="120" w:after="120"/>
        <w:ind w:left="-425" w:right="-284"/>
        <w:rPr>
          <w:i/>
        </w:rPr>
      </w:pPr>
      <w:r w:rsidRPr="00E4505C">
        <w:t xml:space="preserve">Наименование организации, проводящей анализ результатов ЕГЭ по </w:t>
      </w:r>
      <w:r>
        <w:t xml:space="preserve">математике (профильный уровень): </w:t>
      </w:r>
      <w:r w:rsidRPr="00E4505C">
        <w:t>Государственное автономное учреждение Республики Карелия «Центр оценки качества образования» (ГАУ РК «ЦОКО»)</w:t>
      </w:r>
    </w:p>
    <w:tbl>
      <w:tblPr>
        <w:tblW w:w="1006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4536"/>
        <w:gridCol w:w="2551"/>
      </w:tblGrid>
      <w:tr w:rsidR="00C66758" w:rsidRPr="007941C3" w:rsidTr="007941C3">
        <w:tc>
          <w:tcPr>
            <w:tcW w:w="2977" w:type="dxa"/>
            <w:shd w:val="clear" w:color="auto" w:fill="auto"/>
          </w:tcPr>
          <w:p w:rsidR="00C66758" w:rsidRPr="007941C3" w:rsidRDefault="00C66758" w:rsidP="002323DA">
            <w:pPr>
              <w:jc w:val="both"/>
            </w:pPr>
            <w:r w:rsidRPr="007941C3">
              <w:rPr>
                <w:sz w:val="22"/>
                <w:szCs w:val="22"/>
              </w:rPr>
              <w:t xml:space="preserve">Ответственный специалист, выполнявший анализ результатов ЕГЭ по </w:t>
            </w:r>
            <w:r w:rsidR="002323DA" w:rsidRPr="007941C3">
              <w:rPr>
                <w:sz w:val="22"/>
                <w:szCs w:val="22"/>
              </w:rPr>
              <w:t>математике (профильный уровень)</w:t>
            </w:r>
            <w:r w:rsidRPr="007941C3">
              <w:rPr>
                <w:rStyle w:val="a6"/>
                <w:sz w:val="22"/>
                <w:szCs w:val="22"/>
              </w:rPr>
              <w:footnoteReference w:id="9"/>
            </w:r>
          </w:p>
        </w:tc>
        <w:tc>
          <w:tcPr>
            <w:tcW w:w="4536" w:type="dxa"/>
          </w:tcPr>
          <w:p w:rsidR="00C66758" w:rsidRPr="007941C3" w:rsidRDefault="00C66758" w:rsidP="002323DA">
            <w:pPr>
              <w:ind w:firstLine="34"/>
              <w:jc w:val="both"/>
              <w:rPr>
                <w:rFonts w:eastAsia="Calibri"/>
                <w:i/>
              </w:rPr>
            </w:pPr>
            <w:r w:rsidRPr="007941C3">
              <w:rPr>
                <w:rFonts w:eastAsia="Calibri"/>
                <w:iCs/>
                <w:sz w:val="22"/>
                <w:szCs w:val="22"/>
              </w:rPr>
              <w:t>Маркова Светлана Иосифовна, старший преподаватель кафедры теории и методики обучения математике и ИКТ в образовании, институт математики и информационных технологий ФГБОУ ВО «ПетрГУ»</w:t>
            </w:r>
          </w:p>
        </w:tc>
        <w:tc>
          <w:tcPr>
            <w:tcW w:w="2551" w:type="dxa"/>
          </w:tcPr>
          <w:p w:rsidR="00C66758" w:rsidRPr="007941C3" w:rsidRDefault="00C66758" w:rsidP="002323DA">
            <w:pPr>
              <w:ind w:firstLine="34"/>
              <w:jc w:val="both"/>
              <w:rPr>
                <w:rFonts w:eastAsia="Calibri"/>
                <w:i/>
              </w:rPr>
            </w:pPr>
            <w:r w:rsidRPr="007941C3">
              <w:rPr>
                <w:rFonts w:eastAsia="Calibri"/>
                <w:iCs/>
                <w:sz w:val="22"/>
                <w:szCs w:val="22"/>
              </w:rPr>
              <w:t>Председатель предметной комиссии по математике</w:t>
            </w:r>
          </w:p>
        </w:tc>
      </w:tr>
      <w:tr w:rsidR="002323DA" w:rsidRPr="007941C3" w:rsidTr="007941C3">
        <w:tc>
          <w:tcPr>
            <w:tcW w:w="2977" w:type="dxa"/>
            <w:vMerge w:val="restart"/>
            <w:shd w:val="clear" w:color="auto" w:fill="auto"/>
          </w:tcPr>
          <w:p w:rsidR="002323DA" w:rsidRPr="007941C3" w:rsidRDefault="002323DA" w:rsidP="002323DA">
            <w:pPr>
              <w:jc w:val="both"/>
            </w:pPr>
            <w:r w:rsidRPr="007941C3">
              <w:rPr>
                <w:sz w:val="22"/>
                <w:szCs w:val="22"/>
              </w:rPr>
              <w:t xml:space="preserve">Специалисты, привлекаемые к анализу результатов ЕГЭ по </w:t>
            </w:r>
            <w:r w:rsidR="002A45F0" w:rsidRPr="007941C3">
              <w:rPr>
                <w:sz w:val="22"/>
                <w:szCs w:val="22"/>
              </w:rPr>
              <w:t>математике (профильный уровень)</w:t>
            </w:r>
          </w:p>
        </w:tc>
        <w:tc>
          <w:tcPr>
            <w:tcW w:w="4536" w:type="dxa"/>
            <w:vAlign w:val="center"/>
          </w:tcPr>
          <w:p w:rsidR="002323DA" w:rsidRPr="007941C3" w:rsidRDefault="002323DA" w:rsidP="002323DA">
            <w:pPr>
              <w:rPr>
                <w:color w:val="000000"/>
              </w:rPr>
            </w:pPr>
            <w:r w:rsidRPr="007941C3">
              <w:rPr>
                <w:color w:val="000000"/>
                <w:sz w:val="22"/>
                <w:szCs w:val="22"/>
              </w:rPr>
              <w:t>Моторина Галина Ивановна, специалист ГАУ РК «ЦОКО»</w:t>
            </w:r>
          </w:p>
        </w:tc>
        <w:tc>
          <w:tcPr>
            <w:tcW w:w="2551" w:type="dxa"/>
            <w:vAlign w:val="center"/>
          </w:tcPr>
          <w:p w:rsidR="002323DA" w:rsidRPr="007941C3" w:rsidRDefault="002323DA" w:rsidP="002323DA">
            <w:pPr>
              <w:ind w:firstLine="59"/>
              <w:jc w:val="both"/>
              <w:rPr>
                <w:color w:val="000000"/>
              </w:rPr>
            </w:pPr>
            <w:r w:rsidRPr="007941C3">
              <w:rPr>
                <w:color w:val="000000"/>
                <w:sz w:val="22"/>
                <w:szCs w:val="22"/>
              </w:rPr>
              <w:t>Обработка, анализ статистических данных ЕГЭ по предмету</w:t>
            </w:r>
          </w:p>
        </w:tc>
      </w:tr>
      <w:tr w:rsidR="002323DA" w:rsidRPr="007941C3" w:rsidTr="007941C3">
        <w:tc>
          <w:tcPr>
            <w:tcW w:w="2977" w:type="dxa"/>
            <w:vMerge/>
            <w:shd w:val="clear" w:color="auto" w:fill="auto"/>
          </w:tcPr>
          <w:p w:rsidR="002323DA" w:rsidRPr="007941C3" w:rsidRDefault="002323DA" w:rsidP="002323DA">
            <w:pPr>
              <w:jc w:val="both"/>
            </w:pPr>
          </w:p>
        </w:tc>
        <w:tc>
          <w:tcPr>
            <w:tcW w:w="4536" w:type="dxa"/>
            <w:tcBorders>
              <w:top w:val="single" w:sz="4" w:space="0" w:color="auto"/>
              <w:bottom w:val="single" w:sz="4" w:space="0" w:color="auto"/>
              <w:right w:val="single" w:sz="4" w:space="0" w:color="auto"/>
            </w:tcBorders>
            <w:vAlign w:val="center"/>
          </w:tcPr>
          <w:p w:rsidR="002323DA" w:rsidRPr="007941C3" w:rsidRDefault="002323DA" w:rsidP="002323DA">
            <w:pPr>
              <w:rPr>
                <w:color w:val="000000"/>
              </w:rPr>
            </w:pPr>
            <w:r w:rsidRPr="007941C3">
              <w:rPr>
                <w:color w:val="000000"/>
                <w:sz w:val="22"/>
                <w:szCs w:val="22"/>
              </w:rPr>
              <w:t>Наволоцкий Сергей Валентинович, инженер-программист РЦОИ</w:t>
            </w:r>
          </w:p>
        </w:tc>
        <w:tc>
          <w:tcPr>
            <w:tcW w:w="2551" w:type="dxa"/>
            <w:tcBorders>
              <w:top w:val="single" w:sz="4" w:space="0" w:color="auto"/>
              <w:left w:val="single" w:sz="4" w:space="0" w:color="auto"/>
              <w:bottom w:val="single" w:sz="4" w:space="0" w:color="auto"/>
              <w:right w:val="single" w:sz="4" w:space="0" w:color="auto"/>
            </w:tcBorders>
            <w:vAlign w:val="center"/>
          </w:tcPr>
          <w:p w:rsidR="002323DA" w:rsidRPr="007941C3" w:rsidRDefault="002323DA" w:rsidP="002323DA">
            <w:pPr>
              <w:ind w:firstLine="59"/>
              <w:jc w:val="both"/>
              <w:rPr>
                <w:color w:val="000000"/>
              </w:rPr>
            </w:pPr>
            <w:r w:rsidRPr="007941C3">
              <w:rPr>
                <w:color w:val="000000"/>
                <w:sz w:val="22"/>
                <w:szCs w:val="22"/>
              </w:rPr>
              <w:t>Предоставление статистических данных</w:t>
            </w:r>
          </w:p>
        </w:tc>
      </w:tr>
      <w:tr w:rsidR="002323DA" w:rsidRPr="007941C3" w:rsidTr="007941C3">
        <w:tc>
          <w:tcPr>
            <w:tcW w:w="2977" w:type="dxa"/>
            <w:vMerge/>
            <w:tcBorders>
              <w:bottom w:val="single" w:sz="4" w:space="0" w:color="auto"/>
            </w:tcBorders>
            <w:shd w:val="clear" w:color="auto" w:fill="auto"/>
          </w:tcPr>
          <w:p w:rsidR="002323DA" w:rsidRPr="007941C3" w:rsidRDefault="002323DA" w:rsidP="002323DA">
            <w:pPr>
              <w:jc w:val="both"/>
            </w:pPr>
          </w:p>
        </w:tc>
        <w:tc>
          <w:tcPr>
            <w:tcW w:w="4536" w:type="dxa"/>
            <w:tcBorders>
              <w:top w:val="single" w:sz="4" w:space="0" w:color="auto"/>
              <w:bottom w:val="single" w:sz="4" w:space="0" w:color="auto"/>
              <w:right w:val="single" w:sz="4" w:space="0" w:color="auto"/>
            </w:tcBorders>
          </w:tcPr>
          <w:p w:rsidR="002323DA" w:rsidRPr="007941C3" w:rsidRDefault="002323DA" w:rsidP="002323DA">
            <w:pPr>
              <w:jc w:val="both"/>
              <w:rPr>
                <w:color w:val="000000"/>
              </w:rPr>
            </w:pPr>
            <w:r w:rsidRPr="007941C3">
              <w:rPr>
                <w:color w:val="000000"/>
                <w:sz w:val="22"/>
                <w:szCs w:val="22"/>
              </w:rPr>
              <w:t>Забродина Ирина Юрьевна, руководитель Центра непрерывного развития профессионального мастерства педагогических работников ГАУ ДПО РК «КИРО»</w:t>
            </w:r>
          </w:p>
        </w:tc>
        <w:tc>
          <w:tcPr>
            <w:tcW w:w="2551" w:type="dxa"/>
            <w:tcBorders>
              <w:top w:val="single" w:sz="4" w:space="0" w:color="auto"/>
              <w:left w:val="single" w:sz="4" w:space="0" w:color="auto"/>
              <w:bottom w:val="single" w:sz="4" w:space="0" w:color="auto"/>
              <w:right w:val="single" w:sz="4" w:space="0" w:color="auto"/>
            </w:tcBorders>
            <w:vAlign w:val="center"/>
          </w:tcPr>
          <w:p w:rsidR="002323DA" w:rsidRPr="007941C3" w:rsidRDefault="002323DA" w:rsidP="002323DA">
            <w:pPr>
              <w:ind w:firstLine="59"/>
              <w:jc w:val="both"/>
              <w:rPr>
                <w:color w:val="000000"/>
              </w:rPr>
            </w:pPr>
            <w:r w:rsidRPr="007941C3">
              <w:rPr>
                <w:color w:val="000000"/>
                <w:sz w:val="22"/>
                <w:szCs w:val="22"/>
              </w:rPr>
              <w:t>Составление дорожной карты</w:t>
            </w:r>
          </w:p>
        </w:tc>
      </w:tr>
    </w:tbl>
    <w:p w:rsidR="003C6A11" w:rsidRDefault="003C6A11" w:rsidP="003C6A11">
      <w:pPr>
        <w:jc w:val="right"/>
        <w:rPr>
          <w:i/>
        </w:rPr>
      </w:pPr>
    </w:p>
    <w:p w:rsidR="003C6A11" w:rsidRDefault="003C6A11">
      <w:pPr>
        <w:spacing w:after="200" w:line="276" w:lineRule="auto"/>
        <w:rPr>
          <w:i/>
        </w:rPr>
      </w:pPr>
      <w:r>
        <w:rPr>
          <w:i/>
        </w:rPr>
        <w:br w:type="page"/>
      </w:r>
    </w:p>
    <w:p w:rsidR="00967DCF" w:rsidRDefault="003C6A11" w:rsidP="003C6A11">
      <w:pPr>
        <w:jc w:val="center"/>
        <w:rPr>
          <w:rStyle w:val="af5"/>
          <w:sz w:val="32"/>
        </w:rPr>
      </w:pPr>
      <w:proofErr w:type="gramStart"/>
      <w:r w:rsidRPr="00E2039C">
        <w:rPr>
          <w:rStyle w:val="af5"/>
          <w:sz w:val="32"/>
        </w:rPr>
        <w:lastRenderedPageBreak/>
        <w:t>Методический анализ</w:t>
      </w:r>
      <w:proofErr w:type="gramEnd"/>
      <w:r w:rsidRPr="00E2039C">
        <w:rPr>
          <w:rStyle w:val="af5"/>
          <w:sz w:val="32"/>
        </w:rPr>
        <w:t xml:space="preserve"> результатов </w:t>
      </w:r>
      <w:r>
        <w:rPr>
          <w:rStyle w:val="af5"/>
          <w:sz w:val="32"/>
        </w:rPr>
        <w:t>ГИА-11</w:t>
      </w:r>
      <w:r w:rsidRPr="00E2039C">
        <w:rPr>
          <w:rStyle w:val="af5"/>
          <w:sz w:val="32"/>
        </w:rPr>
        <w:t xml:space="preserve"> </w:t>
      </w:r>
    </w:p>
    <w:p w:rsidR="003C6A11" w:rsidRDefault="003C6A11" w:rsidP="003C6A11">
      <w:pPr>
        <w:jc w:val="center"/>
        <w:rPr>
          <w:rStyle w:val="af5"/>
          <w:b w:val="0"/>
          <w:i/>
        </w:rPr>
      </w:pPr>
      <w:r w:rsidRPr="00E2039C">
        <w:rPr>
          <w:rStyle w:val="af5"/>
          <w:sz w:val="32"/>
        </w:rPr>
        <w:t xml:space="preserve">по </w:t>
      </w:r>
      <w:r w:rsidR="00967DCF">
        <w:rPr>
          <w:rStyle w:val="af5"/>
          <w:sz w:val="32"/>
        </w:rPr>
        <w:t>информатике и ИКТ</w:t>
      </w:r>
    </w:p>
    <w:p w:rsidR="003C6A11" w:rsidRPr="00DB5E2F" w:rsidRDefault="003C6A11" w:rsidP="00AD1C6F">
      <w:pPr>
        <w:pStyle w:val="1"/>
        <w:spacing w:before="360"/>
      </w:pPr>
      <w:r>
        <w:rPr>
          <w:rFonts w:ascii="Times New Roman" w:eastAsia="Times New Roman" w:hAnsi="Times New Roman" w:cs="Times New Roman"/>
          <w:color w:val="auto"/>
          <w:sz w:val="24"/>
          <w:szCs w:val="24"/>
        </w:rPr>
        <w:t xml:space="preserve">РАЗДЕЛ </w:t>
      </w:r>
      <w:r w:rsidRPr="00E2039C">
        <w:rPr>
          <w:rFonts w:ascii="Times New Roman" w:eastAsia="Times New Roman" w:hAnsi="Times New Roman" w:cs="Times New Roman"/>
          <w:color w:val="auto"/>
          <w:sz w:val="24"/>
          <w:szCs w:val="24"/>
        </w:rPr>
        <w:t xml:space="preserve">1. ХАРАКТЕРИСТИКА УЧАСТНИКОВ ЕГЭ ПО </w:t>
      </w:r>
      <w:r w:rsidR="00AD1C6F">
        <w:rPr>
          <w:rFonts w:ascii="Times New Roman" w:eastAsia="Times New Roman" w:hAnsi="Times New Roman" w:cs="Times New Roman"/>
          <w:color w:val="auto"/>
          <w:sz w:val="24"/>
          <w:szCs w:val="24"/>
        </w:rPr>
        <w:t>ИНФОРМАТИКЕ и ИКТ</w:t>
      </w:r>
    </w:p>
    <w:p w:rsidR="003C6A11" w:rsidRPr="00E2039C" w:rsidRDefault="003C6A11" w:rsidP="00C847BE">
      <w:pPr>
        <w:spacing w:before="120"/>
        <w:ind w:left="567" w:hanging="567"/>
        <w:jc w:val="both"/>
      </w:pPr>
      <w:r w:rsidRPr="00E2039C">
        <w:t>1.1</w:t>
      </w:r>
      <w:r>
        <w:t>.</w:t>
      </w:r>
      <w:r w:rsidRPr="00E2039C">
        <w:t xml:space="preserve"> Количество участников ЕГЭ по </w:t>
      </w:r>
      <w:r w:rsidR="00AD1C6F">
        <w:t>информатике и ИКТ</w:t>
      </w:r>
      <w:r w:rsidRPr="00E2039C">
        <w:t xml:space="preserve"> (</w:t>
      </w:r>
      <w:proofErr w:type="gramStart"/>
      <w:r w:rsidRPr="00E2039C">
        <w:t>за</w:t>
      </w:r>
      <w:proofErr w:type="gramEnd"/>
      <w:r w:rsidRPr="00E2039C">
        <w:t xml:space="preserve"> последние 3 года)</w:t>
      </w:r>
    </w:p>
    <w:p w:rsidR="003C6A11" w:rsidRPr="003F7527" w:rsidRDefault="003C6A11" w:rsidP="005E485C">
      <w:pPr>
        <w:pStyle w:val="af7"/>
        <w:keepNext/>
        <w:spacing w:after="120"/>
        <w:jc w:val="right"/>
        <w:rPr>
          <w:b w:val="0"/>
          <w:i/>
          <w:color w:val="auto"/>
          <w:sz w:val="22"/>
        </w:rPr>
      </w:pPr>
      <w:r w:rsidRPr="003F7527">
        <w:rPr>
          <w:b w:val="0"/>
          <w:i/>
          <w:color w:val="auto"/>
          <w:sz w:val="22"/>
        </w:rPr>
        <w:t xml:space="preserve">Таблица </w:t>
      </w:r>
      <w:r w:rsidR="00AD1C6F">
        <w:rPr>
          <w:b w:val="0"/>
          <w:i/>
          <w:color w:val="auto"/>
          <w:sz w:val="22"/>
        </w:rPr>
        <w:t>62</w:t>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18"/>
        <w:gridCol w:w="1617"/>
        <w:gridCol w:w="1621"/>
        <w:gridCol w:w="1619"/>
        <w:gridCol w:w="1619"/>
        <w:gridCol w:w="1828"/>
      </w:tblGrid>
      <w:tr w:rsidR="003C6A11" w:rsidRPr="00E2039C" w:rsidTr="00F958B4">
        <w:tc>
          <w:tcPr>
            <w:tcW w:w="1629" w:type="pct"/>
            <w:gridSpan w:val="2"/>
          </w:tcPr>
          <w:p w:rsidR="003C6A11" w:rsidRPr="00E2039C" w:rsidRDefault="003C6A11" w:rsidP="00F958B4">
            <w:pPr>
              <w:tabs>
                <w:tab w:val="left" w:pos="10320"/>
              </w:tabs>
              <w:jc w:val="center"/>
              <w:rPr>
                <w:b/>
                <w:noProof/>
              </w:rPr>
            </w:pPr>
            <w:r w:rsidRPr="00E2039C">
              <w:rPr>
                <w:b/>
                <w:noProof/>
              </w:rPr>
              <w:t>2017</w:t>
            </w:r>
            <w:r w:rsidR="00EA233C">
              <w:rPr>
                <w:b/>
                <w:noProof/>
              </w:rPr>
              <w:t>г.</w:t>
            </w:r>
          </w:p>
        </w:tc>
        <w:tc>
          <w:tcPr>
            <w:tcW w:w="1633" w:type="pct"/>
            <w:gridSpan w:val="2"/>
          </w:tcPr>
          <w:p w:rsidR="003C6A11" w:rsidRPr="00E2039C" w:rsidRDefault="003C6A11" w:rsidP="00F958B4">
            <w:pPr>
              <w:tabs>
                <w:tab w:val="left" w:pos="10320"/>
              </w:tabs>
              <w:jc w:val="center"/>
              <w:rPr>
                <w:b/>
                <w:noProof/>
              </w:rPr>
            </w:pPr>
            <w:r w:rsidRPr="00E2039C">
              <w:rPr>
                <w:b/>
                <w:noProof/>
              </w:rPr>
              <w:t>2018</w:t>
            </w:r>
            <w:r w:rsidR="00EA233C">
              <w:rPr>
                <w:b/>
                <w:noProof/>
              </w:rPr>
              <w:t>г.</w:t>
            </w:r>
          </w:p>
        </w:tc>
        <w:tc>
          <w:tcPr>
            <w:tcW w:w="1737" w:type="pct"/>
            <w:gridSpan w:val="2"/>
          </w:tcPr>
          <w:p w:rsidR="003C6A11" w:rsidRPr="00E2039C" w:rsidRDefault="003C6A11" w:rsidP="00F958B4">
            <w:pPr>
              <w:tabs>
                <w:tab w:val="left" w:pos="10320"/>
              </w:tabs>
              <w:jc w:val="center"/>
              <w:rPr>
                <w:b/>
                <w:noProof/>
              </w:rPr>
            </w:pPr>
            <w:r w:rsidRPr="00E2039C">
              <w:rPr>
                <w:b/>
                <w:noProof/>
              </w:rPr>
              <w:t>2019</w:t>
            </w:r>
            <w:r w:rsidR="00EA233C">
              <w:rPr>
                <w:b/>
                <w:noProof/>
              </w:rPr>
              <w:t>г.</w:t>
            </w:r>
          </w:p>
        </w:tc>
      </w:tr>
      <w:tr w:rsidR="003C6A11" w:rsidRPr="00E2039C" w:rsidTr="00F958B4">
        <w:tc>
          <w:tcPr>
            <w:tcW w:w="815" w:type="pct"/>
            <w:vAlign w:val="center"/>
          </w:tcPr>
          <w:p w:rsidR="003C6A11" w:rsidRPr="00E2039C" w:rsidRDefault="003C6A11" w:rsidP="00F958B4">
            <w:pPr>
              <w:tabs>
                <w:tab w:val="left" w:pos="10320"/>
              </w:tabs>
              <w:jc w:val="center"/>
              <w:rPr>
                <w:noProof/>
              </w:rPr>
            </w:pPr>
            <w:r w:rsidRPr="00E2039C">
              <w:rPr>
                <w:noProof/>
              </w:rPr>
              <w:t>чел.</w:t>
            </w:r>
          </w:p>
        </w:tc>
        <w:tc>
          <w:tcPr>
            <w:tcW w:w="815"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c>
          <w:tcPr>
            <w:tcW w:w="817" w:type="pct"/>
            <w:vAlign w:val="center"/>
          </w:tcPr>
          <w:p w:rsidR="003C6A11" w:rsidRPr="00E2039C" w:rsidRDefault="003C6A11" w:rsidP="00F958B4">
            <w:pPr>
              <w:tabs>
                <w:tab w:val="left" w:pos="10320"/>
              </w:tabs>
              <w:jc w:val="center"/>
              <w:rPr>
                <w:noProof/>
              </w:rPr>
            </w:pPr>
            <w:r w:rsidRPr="00E2039C">
              <w:rPr>
                <w:noProof/>
              </w:rPr>
              <w:t>чел.</w:t>
            </w:r>
          </w:p>
        </w:tc>
        <w:tc>
          <w:tcPr>
            <w:tcW w:w="816"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c>
          <w:tcPr>
            <w:tcW w:w="816" w:type="pct"/>
            <w:vAlign w:val="center"/>
          </w:tcPr>
          <w:p w:rsidR="003C6A11" w:rsidRPr="00E2039C" w:rsidRDefault="003C6A11" w:rsidP="00F958B4">
            <w:pPr>
              <w:tabs>
                <w:tab w:val="left" w:pos="10320"/>
              </w:tabs>
              <w:jc w:val="center"/>
              <w:rPr>
                <w:noProof/>
              </w:rPr>
            </w:pPr>
            <w:r w:rsidRPr="00E2039C">
              <w:rPr>
                <w:noProof/>
              </w:rPr>
              <w:t>чел.</w:t>
            </w:r>
          </w:p>
        </w:tc>
        <w:tc>
          <w:tcPr>
            <w:tcW w:w="921"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r>
      <w:tr w:rsidR="00465A38" w:rsidRPr="00E2039C" w:rsidTr="005E485C">
        <w:tc>
          <w:tcPr>
            <w:tcW w:w="815" w:type="pct"/>
            <w:vAlign w:val="center"/>
          </w:tcPr>
          <w:p w:rsidR="00465A38" w:rsidRPr="00F16B75" w:rsidRDefault="00465A38" w:rsidP="005E485C">
            <w:pPr>
              <w:jc w:val="center"/>
              <w:rPr>
                <w:sz w:val="28"/>
                <w:szCs w:val="28"/>
              </w:rPr>
            </w:pPr>
            <w:r w:rsidRPr="00F16B75">
              <w:rPr>
                <w:sz w:val="28"/>
                <w:szCs w:val="28"/>
              </w:rPr>
              <w:t>373</w:t>
            </w:r>
          </w:p>
        </w:tc>
        <w:tc>
          <w:tcPr>
            <w:tcW w:w="815" w:type="pct"/>
            <w:vAlign w:val="center"/>
          </w:tcPr>
          <w:p w:rsidR="00465A38" w:rsidRPr="00F16B75" w:rsidRDefault="00465A38" w:rsidP="005E485C">
            <w:pPr>
              <w:jc w:val="center"/>
              <w:rPr>
                <w:sz w:val="28"/>
                <w:szCs w:val="28"/>
              </w:rPr>
            </w:pPr>
            <w:r w:rsidRPr="00F16B75">
              <w:rPr>
                <w:sz w:val="28"/>
                <w:szCs w:val="28"/>
              </w:rPr>
              <w:t>10,9%</w:t>
            </w:r>
          </w:p>
        </w:tc>
        <w:tc>
          <w:tcPr>
            <w:tcW w:w="817" w:type="pct"/>
            <w:vAlign w:val="center"/>
          </w:tcPr>
          <w:p w:rsidR="00465A38" w:rsidRPr="00F16B75" w:rsidRDefault="00465A38" w:rsidP="005E485C">
            <w:pPr>
              <w:jc w:val="center"/>
              <w:rPr>
                <w:sz w:val="28"/>
                <w:szCs w:val="28"/>
              </w:rPr>
            </w:pPr>
            <w:r>
              <w:rPr>
                <w:sz w:val="28"/>
                <w:szCs w:val="28"/>
              </w:rPr>
              <w:t>433</w:t>
            </w:r>
          </w:p>
        </w:tc>
        <w:tc>
          <w:tcPr>
            <w:tcW w:w="816" w:type="pct"/>
            <w:vAlign w:val="center"/>
          </w:tcPr>
          <w:p w:rsidR="00465A38" w:rsidRPr="00F16B75" w:rsidRDefault="00465A38" w:rsidP="005E485C">
            <w:pPr>
              <w:jc w:val="center"/>
              <w:rPr>
                <w:sz w:val="28"/>
                <w:szCs w:val="28"/>
              </w:rPr>
            </w:pPr>
            <w:r>
              <w:rPr>
                <w:sz w:val="28"/>
                <w:szCs w:val="28"/>
              </w:rPr>
              <w:t>11,8%</w:t>
            </w:r>
          </w:p>
        </w:tc>
        <w:tc>
          <w:tcPr>
            <w:tcW w:w="816" w:type="pct"/>
            <w:vAlign w:val="center"/>
          </w:tcPr>
          <w:p w:rsidR="00465A38" w:rsidRPr="00E2039C" w:rsidRDefault="00F80346" w:rsidP="005E485C">
            <w:pPr>
              <w:jc w:val="center"/>
            </w:pPr>
            <w:r>
              <w:t>537</w:t>
            </w:r>
          </w:p>
        </w:tc>
        <w:tc>
          <w:tcPr>
            <w:tcW w:w="921" w:type="pct"/>
            <w:vAlign w:val="center"/>
          </w:tcPr>
          <w:p w:rsidR="00465A38" w:rsidRPr="00E2039C" w:rsidRDefault="005E485C" w:rsidP="005E485C">
            <w:pPr>
              <w:jc w:val="center"/>
            </w:pPr>
            <w:r>
              <w:t>14%</w:t>
            </w:r>
          </w:p>
        </w:tc>
      </w:tr>
    </w:tbl>
    <w:p w:rsidR="003C6A11" w:rsidRPr="00E2039C" w:rsidRDefault="003C6A11" w:rsidP="003C6A11">
      <w:pPr>
        <w:pStyle w:val="a3"/>
        <w:spacing w:after="0" w:line="240" w:lineRule="auto"/>
        <w:ind w:left="1080"/>
        <w:rPr>
          <w:rFonts w:ascii="Times New Roman" w:hAnsi="Times New Roman"/>
          <w:sz w:val="24"/>
          <w:szCs w:val="24"/>
        </w:rPr>
      </w:pPr>
    </w:p>
    <w:p w:rsidR="003C6A11" w:rsidRDefault="003C6A11" w:rsidP="003C6A11">
      <w:pPr>
        <w:ind w:left="568" w:hanging="568"/>
      </w:pPr>
      <w:r w:rsidRPr="00E2039C">
        <w:t>1.2</w:t>
      </w:r>
      <w:r>
        <w:t>. </w:t>
      </w:r>
      <w:r w:rsidRPr="00E2039C">
        <w:t>Процентное соотношение юношей и девушек</w:t>
      </w:r>
      <w:r>
        <w:t>, участвующих в ЕГЭ</w:t>
      </w:r>
    </w:p>
    <w:p w:rsidR="003C6A11" w:rsidRPr="003F7527" w:rsidRDefault="003C6A11" w:rsidP="005E485C">
      <w:pPr>
        <w:pStyle w:val="af7"/>
        <w:keepNext/>
        <w:spacing w:after="120"/>
        <w:jc w:val="right"/>
        <w:rPr>
          <w:b w:val="0"/>
          <w:i/>
          <w:color w:val="auto"/>
          <w:sz w:val="22"/>
        </w:rPr>
      </w:pPr>
      <w:r w:rsidRPr="003F7527">
        <w:rPr>
          <w:b w:val="0"/>
          <w:i/>
          <w:color w:val="auto"/>
          <w:sz w:val="22"/>
        </w:rPr>
        <w:t xml:space="preserve">Таблица </w:t>
      </w:r>
      <w:r w:rsidR="00AD1C6F">
        <w:rPr>
          <w:b w:val="0"/>
          <w:i/>
          <w:color w:val="auto"/>
          <w:sz w:val="22"/>
        </w:rPr>
        <w:t>63</w:t>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699"/>
        <w:gridCol w:w="2096"/>
        <w:gridCol w:w="700"/>
        <w:gridCol w:w="2096"/>
        <w:gridCol w:w="699"/>
        <w:gridCol w:w="2096"/>
      </w:tblGrid>
      <w:tr w:rsidR="003C6A11" w:rsidRPr="00E2039C" w:rsidTr="00F958B4">
        <w:tc>
          <w:tcPr>
            <w:tcW w:w="774" w:type="pct"/>
            <w:vMerge w:val="restart"/>
            <w:vAlign w:val="center"/>
          </w:tcPr>
          <w:p w:rsidR="003C6A11" w:rsidRPr="00E2039C" w:rsidRDefault="003C6A11" w:rsidP="00F958B4">
            <w:pPr>
              <w:tabs>
                <w:tab w:val="left" w:pos="10320"/>
              </w:tabs>
              <w:jc w:val="center"/>
              <w:rPr>
                <w:b/>
                <w:noProof/>
              </w:rPr>
            </w:pPr>
            <w:r>
              <w:rPr>
                <w:b/>
                <w:noProof/>
              </w:rPr>
              <w:t>Пол</w:t>
            </w:r>
          </w:p>
        </w:tc>
        <w:tc>
          <w:tcPr>
            <w:tcW w:w="1408" w:type="pct"/>
            <w:gridSpan w:val="2"/>
          </w:tcPr>
          <w:p w:rsidR="003C6A11" w:rsidRPr="00E2039C" w:rsidRDefault="003C6A11" w:rsidP="00F958B4">
            <w:pPr>
              <w:tabs>
                <w:tab w:val="left" w:pos="10320"/>
              </w:tabs>
              <w:jc w:val="center"/>
              <w:rPr>
                <w:b/>
                <w:noProof/>
              </w:rPr>
            </w:pPr>
            <w:r w:rsidRPr="00E2039C">
              <w:rPr>
                <w:b/>
                <w:noProof/>
              </w:rPr>
              <w:t>2017</w:t>
            </w:r>
            <w:r w:rsidR="00EA233C">
              <w:rPr>
                <w:b/>
                <w:noProof/>
              </w:rPr>
              <w:t>г.</w:t>
            </w:r>
          </w:p>
        </w:tc>
        <w:tc>
          <w:tcPr>
            <w:tcW w:w="1409" w:type="pct"/>
            <w:gridSpan w:val="2"/>
          </w:tcPr>
          <w:p w:rsidR="003C6A11" w:rsidRPr="00E2039C" w:rsidRDefault="003C6A11" w:rsidP="00F958B4">
            <w:pPr>
              <w:tabs>
                <w:tab w:val="left" w:pos="10320"/>
              </w:tabs>
              <w:jc w:val="center"/>
              <w:rPr>
                <w:b/>
                <w:noProof/>
              </w:rPr>
            </w:pPr>
            <w:r w:rsidRPr="00E2039C">
              <w:rPr>
                <w:b/>
                <w:noProof/>
              </w:rPr>
              <w:t>2018</w:t>
            </w:r>
            <w:r w:rsidR="00EA233C">
              <w:rPr>
                <w:b/>
                <w:noProof/>
              </w:rPr>
              <w:t>г.</w:t>
            </w:r>
          </w:p>
        </w:tc>
        <w:tc>
          <w:tcPr>
            <w:tcW w:w="1408" w:type="pct"/>
            <w:gridSpan w:val="2"/>
          </w:tcPr>
          <w:p w:rsidR="003C6A11" w:rsidRPr="00E2039C" w:rsidRDefault="003C6A11" w:rsidP="00F958B4">
            <w:pPr>
              <w:tabs>
                <w:tab w:val="left" w:pos="10320"/>
              </w:tabs>
              <w:jc w:val="center"/>
              <w:rPr>
                <w:b/>
                <w:noProof/>
              </w:rPr>
            </w:pPr>
            <w:r w:rsidRPr="00E2039C">
              <w:rPr>
                <w:b/>
                <w:noProof/>
              </w:rPr>
              <w:t>2019</w:t>
            </w:r>
            <w:r w:rsidR="00EA233C">
              <w:rPr>
                <w:b/>
                <w:noProof/>
              </w:rPr>
              <w:t>г.</w:t>
            </w:r>
          </w:p>
        </w:tc>
      </w:tr>
      <w:tr w:rsidR="003C6A11" w:rsidRPr="00E2039C" w:rsidTr="00F958B4">
        <w:tc>
          <w:tcPr>
            <w:tcW w:w="774" w:type="pct"/>
            <w:vMerge/>
          </w:tcPr>
          <w:p w:rsidR="003C6A11" w:rsidRPr="00E2039C" w:rsidRDefault="003C6A11" w:rsidP="00F958B4">
            <w:pPr>
              <w:tabs>
                <w:tab w:val="left" w:pos="10320"/>
              </w:tabs>
              <w:rPr>
                <w:b/>
                <w:noProof/>
              </w:rPr>
            </w:pPr>
          </w:p>
        </w:tc>
        <w:tc>
          <w:tcPr>
            <w:tcW w:w="352" w:type="pct"/>
            <w:vAlign w:val="center"/>
          </w:tcPr>
          <w:p w:rsidR="003C6A11" w:rsidRPr="00E2039C" w:rsidRDefault="003C6A11" w:rsidP="00F958B4">
            <w:pPr>
              <w:tabs>
                <w:tab w:val="left" w:pos="10320"/>
              </w:tabs>
              <w:jc w:val="center"/>
              <w:rPr>
                <w:noProof/>
              </w:rPr>
            </w:pPr>
            <w:r w:rsidRPr="00E2039C">
              <w:rPr>
                <w:noProof/>
              </w:rPr>
              <w:t>чел.</w:t>
            </w:r>
          </w:p>
        </w:tc>
        <w:tc>
          <w:tcPr>
            <w:tcW w:w="1056"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c>
          <w:tcPr>
            <w:tcW w:w="353" w:type="pct"/>
            <w:vAlign w:val="center"/>
          </w:tcPr>
          <w:p w:rsidR="003C6A11" w:rsidRPr="00E2039C" w:rsidRDefault="003C6A11" w:rsidP="00F958B4">
            <w:pPr>
              <w:tabs>
                <w:tab w:val="left" w:pos="10320"/>
              </w:tabs>
              <w:jc w:val="center"/>
              <w:rPr>
                <w:noProof/>
              </w:rPr>
            </w:pPr>
            <w:r w:rsidRPr="00E2039C">
              <w:rPr>
                <w:noProof/>
              </w:rPr>
              <w:t>чел.</w:t>
            </w:r>
          </w:p>
        </w:tc>
        <w:tc>
          <w:tcPr>
            <w:tcW w:w="1056"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c>
          <w:tcPr>
            <w:tcW w:w="352" w:type="pct"/>
            <w:vAlign w:val="center"/>
          </w:tcPr>
          <w:p w:rsidR="003C6A11" w:rsidRPr="00E2039C" w:rsidRDefault="003C6A11" w:rsidP="00F958B4">
            <w:pPr>
              <w:tabs>
                <w:tab w:val="left" w:pos="10320"/>
              </w:tabs>
              <w:jc w:val="center"/>
              <w:rPr>
                <w:noProof/>
              </w:rPr>
            </w:pPr>
            <w:r w:rsidRPr="00E2039C">
              <w:rPr>
                <w:noProof/>
              </w:rPr>
              <w:t>чел.</w:t>
            </w:r>
          </w:p>
        </w:tc>
        <w:tc>
          <w:tcPr>
            <w:tcW w:w="1056"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r>
      <w:tr w:rsidR="003C6A11" w:rsidRPr="00E2039C" w:rsidTr="00F958B4">
        <w:tc>
          <w:tcPr>
            <w:tcW w:w="774" w:type="pct"/>
            <w:vAlign w:val="center"/>
          </w:tcPr>
          <w:p w:rsidR="003C6A11" w:rsidRPr="00E2039C" w:rsidRDefault="003C6A11" w:rsidP="00F958B4">
            <w:pPr>
              <w:tabs>
                <w:tab w:val="left" w:pos="10320"/>
              </w:tabs>
            </w:pPr>
            <w:r>
              <w:t>Женский</w:t>
            </w:r>
          </w:p>
        </w:tc>
        <w:tc>
          <w:tcPr>
            <w:tcW w:w="352" w:type="pct"/>
            <w:vAlign w:val="center"/>
          </w:tcPr>
          <w:p w:rsidR="003C6A11" w:rsidRPr="00E2039C" w:rsidRDefault="00B02529" w:rsidP="00F958B4">
            <w:pPr>
              <w:jc w:val="center"/>
            </w:pPr>
            <w:r>
              <w:t>119</w:t>
            </w:r>
          </w:p>
        </w:tc>
        <w:tc>
          <w:tcPr>
            <w:tcW w:w="1056" w:type="pct"/>
            <w:vAlign w:val="bottom"/>
          </w:tcPr>
          <w:p w:rsidR="003C6A11" w:rsidRPr="00E2039C" w:rsidRDefault="00B02529" w:rsidP="00F958B4">
            <w:pPr>
              <w:jc w:val="center"/>
            </w:pPr>
            <w:r>
              <w:t>31,9%</w:t>
            </w:r>
          </w:p>
        </w:tc>
        <w:tc>
          <w:tcPr>
            <w:tcW w:w="353" w:type="pct"/>
            <w:vAlign w:val="center"/>
          </w:tcPr>
          <w:p w:rsidR="003C6A11" w:rsidRPr="00E2039C" w:rsidRDefault="00FC7E92" w:rsidP="00F958B4">
            <w:pPr>
              <w:tabs>
                <w:tab w:val="left" w:pos="10320"/>
              </w:tabs>
              <w:jc w:val="center"/>
              <w:rPr>
                <w:noProof/>
              </w:rPr>
            </w:pPr>
            <w:r>
              <w:rPr>
                <w:noProof/>
              </w:rPr>
              <w:t>118</w:t>
            </w:r>
          </w:p>
        </w:tc>
        <w:tc>
          <w:tcPr>
            <w:tcW w:w="1056" w:type="pct"/>
            <w:vAlign w:val="center"/>
          </w:tcPr>
          <w:p w:rsidR="003C6A11" w:rsidRPr="00E2039C" w:rsidRDefault="00FC7E92" w:rsidP="00F958B4">
            <w:pPr>
              <w:tabs>
                <w:tab w:val="left" w:pos="10320"/>
              </w:tabs>
              <w:jc w:val="center"/>
              <w:rPr>
                <w:noProof/>
              </w:rPr>
            </w:pPr>
            <w:r>
              <w:rPr>
                <w:noProof/>
              </w:rPr>
              <w:t>27,3%</w:t>
            </w:r>
          </w:p>
        </w:tc>
        <w:tc>
          <w:tcPr>
            <w:tcW w:w="352" w:type="pct"/>
            <w:vAlign w:val="bottom"/>
          </w:tcPr>
          <w:p w:rsidR="003C6A11" w:rsidRPr="00E2039C" w:rsidRDefault="00F80346" w:rsidP="00F958B4">
            <w:pPr>
              <w:jc w:val="right"/>
            </w:pPr>
            <w:r>
              <w:t>144</w:t>
            </w:r>
          </w:p>
        </w:tc>
        <w:tc>
          <w:tcPr>
            <w:tcW w:w="1056" w:type="pct"/>
            <w:vAlign w:val="bottom"/>
          </w:tcPr>
          <w:p w:rsidR="003C6A11" w:rsidRPr="00E2039C" w:rsidRDefault="005E485C" w:rsidP="00F958B4">
            <w:pPr>
              <w:jc w:val="center"/>
            </w:pPr>
            <w:r>
              <w:t>26,8%</w:t>
            </w:r>
          </w:p>
        </w:tc>
      </w:tr>
      <w:tr w:rsidR="003C6A11" w:rsidRPr="00E2039C" w:rsidTr="00F958B4">
        <w:tc>
          <w:tcPr>
            <w:tcW w:w="774" w:type="pct"/>
            <w:tcBorders>
              <w:top w:val="single" w:sz="4" w:space="0" w:color="auto"/>
              <w:left w:val="single" w:sz="4" w:space="0" w:color="auto"/>
              <w:bottom w:val="single" w:sz="4" w:space="0" w:color="auto"/>
              <w:right w:val="single" w:sz="4" w:space="0" w:color="auto"/>
            </w:tcBorders>
            <w:vAlign w:val="center"/>
          </w:tcPr>
          <w:p w:rsidR="003C6A11" w:rsidRPr="00E2039C" w:rsidRDefault="003C6A11" w:rsidP="00F958B4">
            <w:pPr>
              <w:tabs>
                <w:tab w:val="left" w:pos="10320"/>
              </w:tabs>
            </w:pPr>
            <w:r>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3C6A11" w:rsidRPr="00E2039C" w:rsidRDefault="00B02529" w:rsidP="00F958B4">
            <w:pPr>
              <w:jc w:val="center"/>
            </w:pPr>
            <w:r>
              <w:t>254</w:t>
            </w:r>
          </w:p>
        </w:tc>
        <w:tc>
          <w:tcPr>
            <w:tcW w:w="1056" w:type="pct"/>
            <w:tcBorders>
              <w:top w:val="single" w:sz="4" w:space="0" w:color="auto"/>
              <w:left w:val="single" w:sz="4" w:space="0" w:color="auto"/>
              <w:bottom w:val="single" w:sz="4" w:space="0" w:color="auto"/>
              <w:right w:val="single" w:sz="4" w:space="0" w:color="auto"/>
            </w:tcBorders>
            <w:vAlign w:val="bottom"/>
          </w:tcPr>
          <w:p w:rsidR="003C6A11" w:rsidRPr="00E2039C" w:rsidRDefault="00B02529" w:rsidP="00F958B4">
            <w:pPr>
              <w:jc w:val="center"/>
            </w:pPr>
            <w:r>
              <w:t>68,1%</w:t>
            </w:r>
          </w:p>
        </w:tc>
        <w:tc>
          <w:tcPr>
            <w:tcW w:w="353" w:type="pct"/>
            <w:tcBorders>
              <w:top w:val="single" w:sz="4" w:space="0" w:color="auto"/>
              <w:left w:val="single" w:sz="4" w:space="0" w:color="auto"/>
              <w:bottom w:val="single" w:sz="4" w:space="0" w:color="auto"/>
              <w:right w:val="single" w:sz="4" w:space="0" w:color="auto"/>
            </w:tcBorders>
            <w:vAlign w:val="center"/>
          </w:tcPr>
          <w:p w:rsidR="003C6A11" w:rsidRPr="00E2039C" w:rsidRDefault="00FC7E92" w:rsidP="00F958B4">
            <w:pPr>
              <w:tabs>
                <w:tab w:val="left" w:pos="10320"/>
              </w:tabs>
              <w:jc w:val="center"/>
              <w:rPr>
                <w:noProof/>
              </w:rPr>
            </w:pPr>
            <w:r>
              <w:rPr>
                <w:noProof/>
              </w:rPr>
              <w:t>315</w:t>
            </w:r>
          </w:p>
        </w:tc>
        <w:tc>
          <w:tcPr>
            <w:tcW w:w="1056" w:type="pct"/>
            <w:tcBorders>
              <w:top w:val="single" w:sz="4" w:space="0" w:color="auto"/>
              <w:left w:val="single" w:sz="4" w:space="0" w:color="auto"/>
              <w:bottom w:val="single" w:sz="4" w:space="0" w:color="auto"/>
              <w:right w:val="single" w:sz="4" w:space="0" w:color="auto"/>
            </w:tcBorders>
            <w:vAlign w:val="center"/>
          </w:tcPr>
          <w:p w:rsidR="003C6A11" w:rsidRPr="00E2039C" w:rsidRDefault="00FC7E92" w:rsidP="00F958B4">
            <w:pPr>
              <w:tabs>
                <w:tab w:val="left" w:pos="10320"/>
              </w:tabs>
              <w:jc w:val="center"/>
              <w:rPr>
                <w:noProof/>
              </w:rPr>
            </w:pPr>
            <w:r>
              <w:rPr>
                <w:noProof/>
              </w:rPr>
              <w:t>72,7%</w:t>
            </w:r>
          </w:p>
        </w:tc>
        <w:tc>
          <w:tcPr>
            <w:tcW w:w="352" w:type="pct"/>
            <w:tcBorders>
              <w:top w:val="single" w:sz="4" w:space="0" w:color="auto"/>
              <w:left w:val="single" w:sz="4" w:space="0" w:color="auto"/>
              <w:bottom w:val="single" w:sz="4" w:space="0" w:color="auto"/>
              <w:right w:val="single" w:sz="4" w:space="0" w:color="auto"/>
            </w:tcBorders>
            <w:vAlign w:val="bottom"/>
          </w:tcPr>
          <w:p w:rsidR="003C6A11" w:rsidRPr="00E2039C" w:rsidRDefault="00F80346" w:rsidP="00F958B4">
            <w:pPr>
              <w:jc w:val="right"/>
            </w:pPr>
            <w:r>
              <w:t>393</w:t>
            </w:r>
          </w:p>
        </w:tc>
        <w:tc>
          <w:tcPr>
            <w:tcW w:w="1056" w:type="pct"/>
            <w:tcBorders>
              <w:top w:val="single" w:sz="4" w:space="0" w:color="auto"/>
              <w:left w:val="single" w:sz="4" w:space="0" w:color="auto"/>
              <w:bottom w:val="single" w:sz="4" w:space="0" w:color="auto"/>
              <w:right w:val="single" w:sz="4" w:space="0" w:color="auto"/>
            </w:tcBorders>
            <w:vAlign w:val="bottom"/>
          </w:tcPr>
          <w:p w:rsidR="003C6A11" w:rsidRPr="00E2039C" w:rsidRDefault="005E485C" w:rsidP="00F958B4">
            <w:pPr>
              <w:jc w:val="center"/>
            </w:pPr>
            <w:r>
              <w:t>73,2%</w:t>
            </w:r>
          </w:p>
        </w:tc>
      </w:tr>
    </w:tbl>
    <w:p w:rsidR="003C6A11" w:rsidRPr="00E2039C" w:rsidRDefault="003C6A11" w:rsidP="006D4820">
      <w:pPr>
        <w:pStyle w:val="a3"/>
        <w:spacing w:before="240" w:after="0" w:line="240" w:lineRule="auto"/>
        <w:ind w:left="567" w:hanging="567"/>
        <w:rPr>
          <w:rFonts w:ascii="Times New Roman" w:eastAsia="Times New Roman" w:hAnsi="Times New Roman"/>
          <w:sz w:val="24"/>
          <w:szCs w:val="24"/>
          <w:lang w:eastAsia="ru-RU"/>
        </w:rPr>
      </w:pPr>
      <w:r w:rsidRPr="00E2039C">
        <w:rPr>
          <w:rFonts w:ascii="Times New Roman" w:eastAsia="Times New Roman" w:hAnsi="Times New Roman"/>
          <w:sz w:val="24"/>
          <w:szCs w:val="24"/>
          <w:lang w:eastAsia="ru-RU"/>
        </w:rPr>
        <w:t>1.3</w:t>
      </w:r>
      <w:r>
        <w:rPr>
          <w:rFonts w:ascii="Times New Roman" w:eastAsia="Times New Roman" w:hAnsi="Times New Roman"/>
          <w:sz w:val="24"/>
          <w:szCs w:val="24"/>
          <w:lang w:eastAsia="ru-RU"/>
        </w:rPr>
        <w:t>.</w:t>
      </w:r>
      <w:r w:rsidRPr="00E2039C">
        <w:rPr>
          <w:rFonts w:ascii="Times New Roman" w:eastAsia="Times New Roman" w:hAnsi="Times New Roman"/>
          <w:sz w:val="24"/>
          <w:szCs w:val="24"/>
          <w:lang w:eastAsia="ru-RU"/>
        </w:rPr>
        <w:t xml:space="preserve"> Количество участников ЕГЭ в регионе по категориям </w:t>
      </w:r>
    </w:p>
    <w:p w:rsidR="003C6A11" w:rsidRPr="003F7527" w:rsidRDefault="003C6A11" w:rsidP="005E485C">
      <w:pPr>
        <w:pStyle w:val="af7"/>
        <w:keepNext/>
        <w:spacing w:after="120"/>
        <w:jc w:val="right"/>
        <w:rPr>
          <w:b w:val="0"/>
          <w:i/>
          <w:color w:val="auto"/>
          <w:sz w:val="22"/>
        </w:rPr>
      </w:pPr>
      <w:r w:rsidRPr="003F7527">
        <w:rPr>
          <w:b w:val="0"/>
          <w:i/>
          <w:color w:val="auto"/>
          <w:sz w:val="22"/>
        </w:rPr>
        <w:t xml:space="preserve">Таблица </w:t>
      </w:r>
      <w:r w:rsidR="00AD1C6F">
        <w:rPr>
          <w:b w:val="0"/>
          <w:i/>
          <w:color w:val="auto"/>
          <w:sz w:val="22"/>
        </w:rPr>
        <w:t>64</w:t>
      </w:r>
    </w:p>
    <w:tbl>
      <w:tblPr>
        <w:tblW w:w="1011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47"/>
        <w:gridCol w:w="1054"/>
        <w:gridCol w:w="1055"/>
        <w:gridCol w:w="1055"/>
      </w:tblGrid>
      <w:tr w:rsidR="00F4288A" w:rsidRPr="00F4288A" w:rsidTr="00EA233C">
        <w:trPr>
          <w:trHeight w:val="20"/>
        </w:trPr>
        <w:tc>
          <w:tcPr>
            <w:tcW w:w="6947" w:type="dxa"/>
            <w:vMerge w:val="restart"/>
            <w:vAlign w:val="center"/>
          </w:tcPr>
          <w:p w:rsidR="00F4288A" w:rsidRPr="00F4288A" w:rsidRDefault="00F4288A" w:rsidP="00FF49D4">
            <w:pPr>
              <w:ind w:firstLine="34"/>
              <w:contextualSpacing/>
            </w:pPr>
            <w:r w:rsidRPr="00F4288A">
              <w:t>Всего участников ЕГЭ по информатике и ИКТ</w:t>
            </w:r>
          </w:p>
        </w:tc>
        <w:tc>
          <w:tcPr>
            <w:tcW w:w="1054" w:type="dxa"/>
            <w:vAlign w:val="center"/>
          </w:tcPr>
          <w:p w:rsidR="00F4288A" w:rsidRPr="00F4288A" w:rsidRDefault="00F4288A" w:rsidP="00FF49D4">
            <w:pPr>
              <w:ind w:left="-154" w:firstLine="34"/>
              <w:contextualSpacing/>
              <w:jc w:val="center"/>
              <w:rPr>
                <w:b/>
              </w:rPr>
            </w:pPr>
            <w:r w:rsidRPr="00F4288A">
              <w:rPr>
                <w:b/>
              </w:rPr>
              <w:t>2017 г.</w:t>
            </w:r>
          </w:p>
        </w:tc>
        <w:tc>
          <w:tcPr>
            <w:tcW w:w="1055" w:type="dxa"/>
            <w:vAlign w:val="center"/>
          </w:tcPr>
          <w:p w:rsidR="00F4288A" w:rsidRPr="006D4820" w:rsidRDefault="00F4288A" w:rsidP="00FF49D4">
            <w:pPr>
              <w:ind w:left="-154" w:firstLine="34"/>
              <w:contextualSpacing/>
              <w:jc w:val="center"/>
              <w:rPr>
                <w:b/>
                <w:sz w:val="28"/>
                <w:szCs w:val="28"/>
              </w:rPr>
            </w:pPr>
            <w:r w:rsidRPr="006D4820">
              <w:rPr>
                <w:b/>
                <w:sz w:val="28"/>
                <w:szCs w:val="28"/>
              </w:rPr>
              <w:t>2018г.</w:t>
            </w:r>
          </w:p>
        </w:tc>
        <w:tc>
          <w:tcPr>
            <w:tcW w:w="1055" w:type="dxa"/>
            <w:vAlign w:val="center"/>
          </w:tcPr>
          <w:p w:rsidR="00F4288A" w:rsidRPr="00F4288A" w:rsidRDefault="00F4288A" w:rsidP="00FF49D4">
            <w:pPr>
              <w:ind w:left="-154" w:firstLine="34"/>
              <w:contextualSpacing/>
              <w:jc w:val="center"/>
              <w:rPr>
                <w:b/>
              </w:rPr>
            </w:pPr>
            <w:r>
              <w:rPr>
                <w:b/>
              </w:rPr>
              <w:t>2019г.</w:t>
            </w:r>
          </w:p>
        </w:tc>
      </w:tr>
      <w:tr w:rsidR="00F4288A" w:rsidRPr="00F4288A" w:rsidTr="00EA233C">
        <w:trPr>
          <w:trHeight w:val="20"/>
        </w:trPr>
        <w:tc>
          <w:tcPr>
            <w:tcW w:w="6947" w:type="dxa"/>
            <w:vMerge/>
          </w:tcPr>
          <w:p w:rsidR="00F4288A" w:rsidRPr="00F4288A" w:rsidRDefault="00F4288A" w:rsidP="00FF49D4">
            <w:pPr>
              <w:ind w:firstLine="34"/>
              <w:contextualSpacing/>
              <w:jc w:val="both"/>
            </w:pPr>
          </w:p>
        </w:tc>
        <w:tc>
          <w:tcPr>
            <w:tcW w:w="1054" w:type="dxa"/>
            <w:vAlign w:val="center"/>
          </w:tcPr>
          <w:p w:rsidR="00F4288A" w:rsidRPr="00F4288A" w:rsidRDefault="00F4288A" w:rsidP="00FF49D4">
            <w:pPr>
              <w:ind w:left="-154" w:firstLine="34"/>
              <w:contextualSpacing/>
              <w:jc w:val="center"/>
            </w:pPr>
            <w:r w:rsidRPr="00F4288A">
              <w:t>373</w:t>
            </w:r>
          </w:p>
        </w:tc>
        <w:tc>
          <w:tcPr>
            <w:tcW w:w="1055" w:type="dxa"/>
            <w:vAlign w:val="center"/>
          </w:tcPr>
          <w:p w:rsidR="00F4288A" w:rsidRPr="00DA141D" w:rsidRDefault="00F4288A" w:rsidP="00FF49D4">
            <w:pPr>
              <w:ind w:left="-154" w:firstLine="34"/>
              <w:contextualSpacing/>
              <w:jc w:val="center"/>
              <w:rPr>
                <w:sz w:val="28"/>
                <w:szCs w:val="28"/>
              </w:rPr>
            </w:pPr>
            <w:r>
              <w:rPr>
                <w:sz w:val="28"/>
                <w:szCs w:val="28"/>
              </w:rPr>
              <w:t>433</w:t>
            </w:r>
          </w:p>
        </w:tc>
        <w:tc>
          <w:tcPr>
            <w:tcW w:w="1055" w:type="dxa"/>
            <w:vAlign w:val="center"/>
          </w:tcPr>
          <w:p w:rsidR="00F4288A" w:rsidRPr="00F4288A" w:rsidRDefault="005F4EC0" w:rsidP="00FF49D4">
            <w:pPr>
              <w:contextualSpacing/>
              <w:jc w:val="center"/>
            </w:pPr>
            <w:r>
              <w:t>537</w:t>
            </w:r>
          </w:p>
        </w:tc>
      </w:tr>
      <w:tr w:rsidR="00EE1CF3" w:rsidRPr="00F4288A" w:rsidTr="00EA233C">
        <w:trPr>
          <w:trHeight w:val="20"/>
        </w:trPr>
        <w:tc>
          <w:tcPr>
            <w:tcW w:w="6947" w:type="dxa"/>
          </w:tcPr>
          <w:p w:rsidR="00EE1CF3" w:rsidRPr="00E2039C" w:rsidRDefault="00EE1CF3" w:rsidP="00FF49D4">
            <w:pPr>
              <w:contextualSpacing/>
              <w:jc w:val="both"/>
            </w:pPr>
            <w:r w:rsidRPr="00E2039C">
              <w:t>Из них:</w:t>
            </w:r>
          </w:p>
          <w:p w:rsidR="00EE1CF3" w:rsidRPr="00E2039C" w:rsidRDefault="00EE1CF3" w:rsidP="00FF49D4">
            <w:pPr>
              <w:jc w:val="both"/>
            </w:pPr>
            <w:r w:rsidRPr="00E2039C">
              <w:t>выпускников текущего года, обучающихся по программам СОО</w:t>
            </w:r>
          </w:p>
        </w:tc>
        <w:tc>
          <w:tcPr>
            <w:tcW w:w="1054" w:type="dxa"/>
            <w:vAlign w:val="center"/>
          </w:tcPr>
          <w:p w:rsidR="00EE1CF3" w:rsidRPr="00F4288A" w:rsidRDefault="00EE1CF3" w:rsidP="00FF49D4">
            <w:pPr>
              <w:ind w:left="-154" w:firstLine="34"/>
              <w:contextualSpacing/>
              <w:jc w:val="center"/>
            </w:pPr>
            <w:r w:rsidRPr="00F4288A">
              <w:t>343</w:t>
            </w:r>
          </w:p>
        </w:tc>
        <w:tc>
          <w:tcPr>
            <w:tcW w:w="1055" w:type="dxa"/>
            <w:vAlign w:val="center"/>
          </w:tcPr>
          <w:p w:rsidR="00EE1CF3" w:rsidRPr="00DA141D" w:rsidRDefault="00EE1CF3" w:rsidP="00FF49D4">
            <w:pPr>
              <w:ind w:left="-154" w:firstLine="34"/>
              <w:contextualSpacing/>
              <w:jc w:val="center"/>
              <w:rPr>
                <w:sz w:val="28"/>
                <w:szCs w:val="28"/>
              </w:rPr>
            </w:pPr>
            <w:r>
              <w:rPr>
                <w:sz w:val="28"/>
                <w:szCs w:val="28"/>
              </w:rPr>
              <w:t>405</w:t>
            </w:r>
          </w:p>
        </w:tc>
        <w:tc>
          <w:tcPr>
            <w:tcW w:w="1055" w:type="dxa"/>
            <w:vAlign w:val="center"/>
          </w:tcPr>
          <w:p w:rsidR="00EE1CF3" w:rsidRPr="00F4288A" w:rsidRDefault="006277A3" w:rsidP="00FF49D4">
            <w:pPr>
              <w:contextualSpacing/>
              <w:jc w:val="center"/>
            </w:pPr>
            <w:r>
              <w:t>498</w:t>
            </w:r>
          </w:p>
        </w:tc>
      </w:tr>
      <w:tr w:rsidR="00EE1CF3" w:rsidRPr="00F4288A" w:rsidTr="00EA233C">
        <w:trPr>
          <w:trHeight w:val="20"/>
        </w:trPr>
        <w:tc>
          <w:tcPr>
            <w:tcW w:w="6947" w:type="dxa"/>
          </w:tcPr>
          <w:p w:rsidR="00EE1CF3" w:rsidRPr="00E2039C" w:rsidRDefault="00EE1CF3" w:rsidP="00FF49D4">
            <w:pPr>
              <w:jc w:val="both"/>
            </w:pPr>
            <w:r w:rsidRPr="00E2039C">
              <w:t>выпускников текущего года, обучающихся по программам СПО</w:t>
            </w:r>
          </w:p>
        </w:tc>
        <w:tc>
          <w:tcPr>
            <w:tcW w:w="1054" w:type="dxa"/>
            <w:vAlign w:val="center"/>
          </w:tcPr>
          <w:p w:rsidR="00EE1CF3" w:rsidRPr="00F4288A" w:rsidRDefault="00EE1CF3" w:rsidP="00FF49D4">
            <w:pPr>
              <w:ind w:left="-154" w:firstLine="34"/>
              <w:contextualSpacing/>
              <w:jc w:val="center"/>
            </w:pPr>
            <w:r w:rsidRPr="00F4288A">
              <w:t>5</w:t>
            </w:r>
          </w:p>
        </w:tc>
        <w:tc>
          <w:tcPr>
            <w:tcW w:w="1055" w:type="dxa"/>
            <w:vAlign w:val="center"/>
          </w:tcPr>
          <w:p w:rsidR="00EE1CF3" w:rsidRPr="00DA141D" w:rsidRDefault="00EE1CF3" w:rsidP="00FF49D4">
            <w:pPr>
              <w:ind w:left="-154" w:firstLine="34"/>
              <w:contextualSpacing/>
              <w:jc w:val="center"/>
              <w:rPr>
                <w:sz w:val="28"/>
                <w:szCs w:val="28"/>
              </w:rPr>
            </w:pPr>
            <w:r>
              <w:rPr>
                <w:sz w:val="28"/>
                <w:szCs w:val="28"/>
              </w:rPr>
              <w:t>7</w:t>
            </w:r>
          </w:p>
        </w:tc>
        <w:tc>
          <w:tcPr>
            <w:tcW w:w="1055" w:type="dxa"/>
            <w:vAlign w:val="center"/>
          </w:tcPr>
          <w:p w:rsidR="00EE1CF3" w:rsidRPr="00F4288A" w:rsidRDefault="006277A3" w:rsidP="00FF49D4">
            <w:pPr>
              <w:contextualSpacing/>
              <w:jc w:val="center"/>
            </w:pPr>
            <w:r>
              <w:t>6</w:t>
            </w:r>
          </w:p>
        </w:tc>
      </w:tr>
      <w:tr w:rsidR="00EE1CF3" w:rsidRPr="00F4288A" w:rsidTr="00EA233C">
        <w:trPr>
          <w:trHeight w:val="20"/>
        </w:trPr>
        <w:tc>
          <w:tcPr>
            <w:tcW w:w="6947" w:type="dxa"/>
          </w:tcPr>
          <w:p w:rsidR="00EE1CF3" w:rsidRPr="00E2039C" w:rsidRDefault="00EE1CF3" w:rsidP="00FF49D4">
            <w:pPr>
              <w:contextualSpacing/>
              <w:jc w:val="both"/>
            </w:pPr>
            <w:r w:rsidRPr="00E2039C">
              <w:t>выпускников прошлых лет</w:t>
            </w:r>
          </w:p>
        </w:tc>
        <w:tc>
          <w:tcPr>
            <w:tcW w:w="1054" w:type="dxa"/>
            <w:vAlign w:val="center"/>
          </w:tcPr>
          <w:p w:rsidR="00EE1CF3" w:rsidRPr="00F4288A" w:rsidRDefault="00EE1CF3" w:rsidP="00FF49D4">
            <w:pPr>
              <w:ind w:left="-154" w:firstLine="34"/>
              <w:contextualSpacing/>
              <w:jc w:val="center"/>
            </w:pPr>
            <w:r w:rsidRPr="00F4288A">
              <w:t>25</w:t>
            </w:r>
          </w:p>
        </w:tc>
        <w:tc>
          <w:tcPr>
            <w:tcW w:w="1055" w:type="dxa"/>
            <w:vAlign w:val="center"/>
          </w:tcPr>
          <w:p w:rsidR="00EE1CF3" w:rsidRPr="00DA141D" w:rsidRDefault="00EE1CF3" w:rsidP="00FF49D4">
            <w:pPr>
              <w:ind w:left="-154" w:firstLine="34"/>
              <w:contextualSpacing/>
              <w:jc w:val="center"/>
              <w:rPr>
                <w:sz w:val="28"/>
                <w:szCs w:val="28"/>
              </w:rPr>
            </w:pPr>
            <w:r>
              <w:rPr>
                <w:sz w:val="28"/>
                <w:szCs w:val="28"/>
              </w:rPr>
              <w:t>21</w:t>
            </w:r>
          </w:p>
        </w:tc>
        <w:tc>
          <w:tcPr>
            <w:tcW w:w="1055" w:type="dxa"/>
            <w:vAlign w:val="center"/>
          </w:tcPr>
          <w:p w:rsidR="00EE1CF3" w:rsidRPr="00F4288A" w:rsidRDefault="006277A3" w:rsidP="00FF49D4">
            <w:pPr>
              <w:contextualSpacing/>
              <w:jc w:val="center"/>
            </w:pPr>
            <w:r>
              <w:t>33</w:t>
            </w:r>
          </w:p>
        </w:tc>
      </w:tr>
      <w:tr w:rsidR="00EE1CF3" w:rsidRPr="00F4288A" w:rsidTr="00EA233C">
        <w:trPr>
          <w:trHeight w:val="20"/>
        </w:trPr>
        <w:tc>
          <w:tcPr>
            <w:tcW w:w="6947" w:type="dxa"/>
          </w:tcPr>
          <w:p w:rsidR="00EE1CF3" w:rsidRPr="00E2039C" w:rsidRDefault="00EE1CF3" w:rsidP="00FF49D4">
            <w:pPr>
              <w:contextualSpacing/>
              <w:jc w:val="both"/>
            </w:pPr>
            <w:r w:rsidRPr="00E2039C">
              <w:t>участников с ограниченными возможностями здоровья</w:t>
            </w:r>
          </w:p>
        </w:tc>
        <w:tc>
          <w:tcPr>
            <w:tcW w:w="1054" w:type="dxa"/>
            <w:vAlign w:val="center"/>
          </w:tcPr>
          <w:p w:rsidR="00EE1CF3" w:rsidRDefault="00EE1CF3" w:rsidP="00FF49D4">
            <w:pPr>
              <w:contextualSpacing/>
              <w:jc w:val="center"/>
              <w:rPr>
                <w:sz w:val="28"/>
                <w:szCs w:val="28"/>
              </w:rPr>
            </w:pPr>
            <w:r>
              <w:rPr>
                <w:sz w:val="28"/>
                <w:szCs w:val="28"/>
              </w:rPr>
              <w:t>3</w:t>
            </w:r>
          </w:p>
        </w:tc>
        <w:tc>
          <w:tcPr>
            <w:tcW w:w="1055" w:type="dxa"/>
            <w:vAlign w:val="center"/>
          </w:tcPr>
          <w:p w:rsidR="00EE1CF3" w:rsidRDefault="00EE1CF3" w:rsidP="00FF49D4">
            <w:pPr>
              <w:ind w:left="-154" w:firstLine="34"/>
              <w:contextualSpacing/>
              <w:jc w:val="center"/>
              <w:rPr>
                <w:sz w:val="28"/>
                <w:szCs w:val="28"/>
              </w:rPr>
            </w:pPr>
            <w:r>
              <w:rPr>
                <w:sz w:val="28"/>
                <w:szCs w:val="28"/>
              </w:rPr>
              <w:t>6</w:t>
            </w:r>
          </w:p>
        </w:tc>
        <w:tc>
          <w:tcPr>
            <w:tcW w:w="1055" w:type="dxa"/>
            <w:vAlign w:val="center"/>
          </w:tcPr>
          <w:p w:rsidR="00EE1CF3" w:rsidRPr="00F4288A" w:rsidRDefault="004B117B" w:rsidP="00FF49D4">
            <w:pPr>
              <w:contextualSpacing/>
              <w:jc w:val="center"/>
            </w:pPr>
            <w:r>
              <w:t>5</w:t>
            </w:r>
          </w:p>
        </w:tc>
      </w:tr>
    </w:tbl>
    <w:p w:rsidR="00F4288A" w:rsidRPr="00E2039C" w:rsidRDefault="00F4288A" w:rsidP="003C6A11">
      <w:pPr>
        <w:pStyle w:val="a3"/>
        <w:spacing w:after="0" w:line="240" w:lineRule="auto"/>
        <w:ind w:left="1080"/>
        <w:rPr>
          <w:rFonts w:ascii="Times New Roman" w:hAnsi="Times New Roman"/>
          <w:sz w:val="24"/>
          <w:szCs w:val="24"/>
        </w:rPr>
      </w:pPr>
    </w:p>
    <w:p w:rsidR="003C6A11" w:rsidRPr="00E2039C" w:rsidRDefault="003C6A11" w:rsidP="003C6A11">
      <w:pPr>
        <w:ind w:left="567" w:hanging="567"/>
        <w:jc w:val="both"/>
      </w:pPr>
      <w:r w:rsidRPr="00E2039C">
        <w:t>1.4</w:t>
      </w:r>
      <w:r>
        <w:t>.</w:t>
      </w:r>
      <w:r w:rsidRPr="00E2039C">
        <w:t xml:space="preserve"> Количество участников</w:t>
      </w:r>
      <w:r>
        <w:t xml:space="preserve"> ЕГЭ</w:t>
      </w:r>
      <w:r w:rsidRPr="00E2039C">
        <w:t xml:space="preserve"> по типам ОО </w:t>
      </w:r>
    </w:p>
    <w:p w:rsidR="003C6A11" w:rsidRPr="003F7527" w:rsidRDefault="003C6A11" w:rsidP="002B6763">
      <w:pPr>
        <w:pStyle w:val="af7"/>
        <w:keepNext/>
        <w:spacing w:after="120"/>
        <w:jc w:val="right"/>
        <w:rPr>
          <w:b w:val="0"/>
          <w:i/>
          <w:color w:val="auto"/>
          <w:sz w:val="22"/>
        </w:rPr>
      </w:pPr>
      <w:r w:rsidRPr="003F7527">
        <w:rPr>
          <w:b w:val="0"/>
          <w:i/>
          <w:color w:val="auto"/>
          <w:sz w:val="22"/>
        </w:rPr>
        <w:t xml:space="preserve">Таблица </w:t>
      </w:r>
      <w:r w:rsidR="002B6763">
        <w:rPr>
          <w:b w:val="0"/>
          <w:i/>
          <w:color w:val="auto"/>
          <w:sz w:val="22"/>
        </w:rPr>
        <w:t>65</w:t>
      </w:r>
    </w:p>
    <w:tbl>
      <w:tblPr>
        <w:tblW w:w="1020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80"/>
        <w:gridCol w:w="1275"/>
        <w:gridCol w:w="1275"/>
        <w:gridCol w:w="1275"/>
      </w:tblGrid>
      <w:tr w:rsidR="00EA233C" w:rsidRPr="002B6763" w:rsidTr="00B34FFB">
        <w:trPr>
          <w:trHeight w:val="20"/>
        </w:trPr>
        <w:tc>
          <w:tcPr>
            <w:tcW w:w="6380" w:type="dxa"/>
            <w:vMerge w:val="restart"/>
            <w:vAlign w:val="center"/>
          </w:tcPr>
          <w:p w:rsidR="00EA233C" w:rsidRPr="002B6763" w:rsidRDefault="00EA233C" w:rsidP="002B6763">
            <w:pPr>
              <w:ind w:firstLine="34"/>
              <w:contextualSpacing/>
            </w:pPr>
            <w:r w:rsidRPr="002B6763">
              <w:t xml:space="preserve">Всего выпускников текущего года </w:t>
            </w:r>
          </w:p>
        </w:tc>
        <w:tc>
          <w:tcPr>
            <w:tcW w:w="1275" w:type="dxa"/>
            <w:vAlign w:val="center"/>
          </w:tcPr>
          <w:p w:rsidR="00EA233C" w:rsidRPr="002B6763" w:rsidRDefault="00EA233C" w:rsidP="00FF49D4">
            <w:pPr>
              <w:ind w:right="-171" w:hanging="85"/>
              <w:contextualSpacing/>
              <w:jc w:val="center"/>
              <w:rPr>
                <w:b/>
              </w:rPr>
            </w:pPr>
            <w:r w:rsidRPr="002B6763">
              <w:rPr>
                <w:b/>
              </w:rPr>
              <w:t>2017 г.</w:t>
            </w:r>
          </w:p>
        </w:tc>
        <w:tc>
          <w:tcPr>
            <w:tcW w:w="1275" w:type="dxa"/>
            <w:vAlign w:val="center"/>
          </w:tcPr>
          <w:p w:rsidR="00EA233C" w:rsidRPr="002B6763" w:rsidRDefault="00EA233C" w:rsidP="00FF49D4">
            <w:pPr>
              <w:ind w:right="-171" w:hanging="85"/>
              <w:contextualSpacing/>
              <w:jc w:val="center"/>
              <w:rPr>
                <w:b/>
              </w:rPr>
            </w:pPr>
            <w:r w:rsidRPr="002B6763">
              <w:rPr>
                <w:b/>
              </w:rPr>
              <w:t>2018 г.</w:t>
            </w:r>
          </w:p>
        </w:tc>
        <w:tc>
          <w:tcPr>
            <w:tcW w:w="1275" w:type="dxa"/>
            <w:vAlign w:val="center"/>
          </w:tcPr>
          <w:p w:rsidR="00EA233C" w:rsidRPr="002B6763" w:rsidRDefault="00EA233C" w:rsidP="002B6763">
            <w:pPr>
              <w:ind w:right="-171" w:hanging="85"/>
              <w:contextualSpacing/>
              <w:jc w:val="center"/>
              <w:rPr>
                <w:b/>
              </w:rPr>
            </w:pPr>
            <w:r>
              <w:rPr>
                <w:b/>
              </w:rPr>
              <w:t>2019г.</w:t>
            </w:r>
          </w:p>
        </w:tc>
      </w:tr>
      <w:tr w:rsidR="00EA233C" w:rsidRPr="002B6763" w:rsidTr="00B34FFB">
        <w:trPr>
          <w:trHeight w:val="20"/>
        </w:trPr>
        <w:tc>
          <w:tcPr>
            <w:tcW w:w="6380" w:type="dxa"/>
            <w:vMerge/>
          </w:tcPr>
          <w:p w:rsidR="00EA233C" w:rsidRPr="002B6763" w:rsidRDefault="00EA233C" w:rsidP="002B6763">
            <w:pPr>
              <w:ind w:firstLine="567"/>
              <w:contextualSpacing/>
              <w:jc w:val="both"/>
            </w:pPr>
          </w:p>
        </w:tc>
        <w:tc>
          <w:tcPr>
            <w:tcW w:w="1275" w:type="dxa"/>
            <w:vAlign w:val="center"/>
          </w:tcPr>
          <w:p w:rsidR="00EA233C" w:rsidRPr="002B6763" w:rsidRDefault="00EA233C" w:rsidP="00FF49D4">
            <w:pPr>
              <w:ind w:left="-154" w:firstLine="34"/>
              <w:contextualSpacing/>
              <w:jc w:val="center"/>
            </w:pPr>
            <w:r w:rsidRPr="002B6763">
              <w:t>343</w:t>
            </w:r>
          </w:p>
        </w:tc>
        <w:tc>
          <w:tcPr>
            <w:tcW w:w="1275" w:type="dxa"/>
            <w:vAlign w:val="center"/>
          </w:tcPr>
          <w:p w:rsidR="00EA233C" w:rsidRPr="002B6763" w:rsidRDefault="00EA233C" w:rsidP="00FF49D4">
            <w:pPr>
              <w:pStyle w:val="af9"/>
              <w:jc w:val="center"/>
              <w:rPr>
                <w:rFonts w:ascii="Times New Roman" w:hAnsi="Times New Roman"/>
                <w:sz w:val="24"/>
                <w:szCs w:val="24"/>
              </w:rPr>
            </w:pPr>
            <w:r w:rsidRPr="002B6763">
              <w:rPr>
                <w:rFonts w:ascii="Times New Roman" w:hAnsi="Times New Roman"/>
                <w:sz w:val="24"/>
                <w:szCs w:val="24"/>
              </w:rPr>
              <w:t>405</w:t>
            </w:r>
          </w:p>
        </w:tc>
        <w:tc>
          <w:tcPr>
            <w:tcW w:w="1275" w:type="dxa"/>
            <w:vAlign w:val="center"/>
          </w:tcPr>
          <w:p w:rsidR="00EA233C" w:rsidRPr="002B6763" w:rsidRDefault="00EA233C" w:rsidP="002B6763">
            <w:pPr>
              <w:contextualSpacing/>
              <w:jc w:val="center"/>
            </w:pPr>
            <w:r>
              <w:t>498</w:t>
            </w:r>
          </w:p>
        </w:tc>
      </w:tr>
      <w:tr w:rsidR="00EA233C" w:rsidRPr="002B6763" w:rsidTr="00B34FFB">
        <w:trPr>
          <w:trHeight w:val="20"/>
        </w:trPr>
        <w:tc>
          <w:tcPr>
            <w:tcW w:w="6380" w:type="dxa"/>
          </w:tcPr>
          <w:p w:rsidR="00EA233C" w:rsidRPr="002B6763" w:rsidRDefault="00EA233C" w:rsidP="002B6763">
            <w:pPr>
              <w:pStyle w:val="a3"/>
              <w:spacing w:after="0" w:line="240" w:lineRule="auto"/>
              <w:ind w:left="0" w:firstLine="176"/>
              <w:jc w:val="both"/>
              <w:rPr>
                <w:rFonts w:ascii="Times New Roman" w:hAnsi="Times New Roman"/>
                <w:sz w:val="24"/>
                <w:szCs w:val="24"/>
              </w:rPr>
            </w:pPr>
            <w:r w:rsidRPr="002B6763">
              <w:rPr>
                <w:rFonts w:ascii="Times New Roman" w:hAnsi="Times New Roman"/>
                <w:sz w:val="24"/>
                <w:szCs w:val="24"/>
              </w:rPr>
              <w:t>Из них:</w:t>
            </w:r>
          </w:p>
          <w:p w:rsidR="00EA233C" w:rsidRPr="002B6763" w:rsidRDefault="00EA233C" w:rsidP="002B6763">
            <w:pPr>
              <w:pStyle w:val="a3"/>
              <w:spacing w:after="0" w:line="240" w:lineRule="auto"/>
              <w:ind w:left="0" w:firstLine="176"/>
              <w:jc w:val="both"/>
              <w:rPr>
                <w:rFonts w:ascii="Times New Roman" w:hAnsi="Times New Roman"/>
                <w:sz w:val="24"/>
                <w:szCs w:val="24"/>
              </w:rPr>
            </w:pPr>
            <w:r w:rsidRPr="002B6763">
              <w:rPr>
                <w:rFonts w:ascii="Times New Roman" w:hAnsi="Times New Roman"/>
                <w:sz w:val="24"/>
                <w:szCs w:val="24"/>
              </w:rPr>
              <w:t>выпускники лицеев и гимназий</w:t>
            </w:r>
          </w:p>
        </w:tc>
        <w:tc>
          <w:tcPr>
            <w:tcW w:w="1275" w:type="dxa"/>
            <w:vAlign w:val="center"/>
          </w:tcPr>
          <w:p w:rsidR="00EA233C" w:rsidRPr="002B6763" w:rsidRDefault="00EA233C" w:rsidP="00FF49D4">
            <w:pPr>
              <w:ind w:right="-171" w:hanging="85"/>
              <w:contextualSpacing/>
              <w:jc w:val="center"/>
            </w:pPr>
            <w:r w:rsidRPr="002B6763">
              <w:t>116</w:t>
            </w:r>
          </w:p>
        </w:tc>
        <w:tc>
          <w:tcPr>
            <w:tcW w:w="1275" w:type="dxa"/>
            <w:vAlign w:val="center"/>
          </w:tcPr>
          <w:p w:rsidR="00EA233C" w:rsidRPr="002B6763" w:rsidRDefault="00EA233C" w:rsidP="00FF49D4">
            <w:pPr>
              <w:ind w:right="-171" w:hanging="85"/>
              <w:contextualSpacing/>
              <w:jc w:val="center"/>
            </w:pPr>
            <w:r w:rsidRPr="002B6763">
              <w:t>123</w:t>
            </w:r>
          </w:p>
        </w:tc>
        <w:tc>
          <w:tcPr>
            <w:tcW w:w="1275" w:type="dxa"/>
            <w:vAlign w:val="center"/>
          </w:tcPr>
          <w:p w:rsidR="00EA233C" w:rsidRPr="002B6763" w:rsidRDefault="00EA233C" w:rsidP="002B6763">
            <w:pPr>
              <w:contextualSpacing/>
              <w:jc w:val="center"/>
            </w:pPr>
            <w:r>
              <w:t>166</w:t>
            </w:r>
          </w:p>
        </w:tc>
      </w:tr>
      <w:tr w:rsidR="00EA233C" w:rsidRPr="002B6763" w:rsidTr="00B34FFB">
        <w:trPr>
          <w:trHeight w:val="20"/>
        </w:trPr>
        <w:tc>
          <w:tcPr>
            <w:tcW w:w="6380" w:type="dxa"/>
            <w:vAlign w:val="bottom"/>
          </w:tcPr>
          <w:p w:rsidR="00EA233C" w:rsidRPr="002B6763" w:rsidRDefault="00EA233C" w:rsidP="002B6763">
            <w:pPr>
              <w:pStyle w:val="af9"/>
              <w:ind w:firstLine="176"/>
              <w:rPr>
                <w:rFonts w:ascii="Times New Roman" w:hAnsi="Times New Roman"/>
                <w:color w:val="000000"/>
                <w:sz w:val="24"/>
                <w:szCs w:val="24"/>
              </w:rPr>
            </w:pPr>
            <w:r w:rsidRPr="002B6763">
              <w:rPr>
                <w:rFonts w:ascii="Times New Roman" w:hAnsi="Times New Roman"/>
                <w:color w:val="000000"/>
                <w:sz w:val="24"/>
                <w:szCs w:val="24"/>
              </w:rPr>
              <w:t>выпускники средних общеобразовательных школ</w:t>
            </w:r>
          </w:p>
        </w:tc>
        <w:tc>
          <w:tcPr>
            <w:tcW w:w="1275" w:type="dxa"/>
            <w:vAlign w:val="center"/>
          </w:tcPr>
          <w:p w:rsidR="00EA233C" w:rsidRPr="002B6763" w:rsidRDefault="00EA233C" w:rsidP="00FF49D4">
            <w:pPr>
              <w:ind w:right="-171" w:hanging="85"/>
              <w:contextualSpacing/>
              <w:jc w:val="center"/>
            </w:pPr>
            <w:r w:rsidRPr="002B6763">
              <w:t>185</w:t>
            </w:r>
          </w:p>
        </w:tc>
        <w:tc>
          <w:tcPr>
            <w:tcW w:w="1275" w:type="dxa"/>
            <w:vAlign w:val="center"/>
          </w:tcPr>
          <w:p w:rsidR="00EA233C" w:rsidRPr="002B6763" w:rsidRDefault="00EA233C" w:rsidP="00FF49D4">
            <w:pPr>
              <w:ind w:right="-171" w:hanging="85"/>
              <w:contextualSpacing/>
              <w:jc w:val="center"/>
            </w:pPr>
            <w:r w:rsidRPr="002B6763">
              <w:t>250</w:t>
            </w:r>
          </w:p>
        </w:tc>
        <w:tc>
          <w:tcPr>
            <w:tcW w:w="1275" w:type="dxa"/>
            <w:vAlign w:val="center"/>
          </w:tcPr>
          <w:p w:rsidR="00EA233C" w:rsidRPr="002B6763" w:rsidRDefault="00EA233C" w:rsidP="002B6763">
            <w:pPr>
              <w:contextualSpacing/>
              <w:jc w:val="center"/>
            </w:pPr>
            <w:r>
              <w:t>285</w:t>
            </w:r>
          </w:p>
        </w:tc>
      </w:tr>
      <w:tr w:rsidR="00EA233C" w:rsidRPr="002B6763" w:rsidTr="00B34FFB">
        <w:trPr>
          <w:trHeight w:val="20"/>
        </w:trPr>
        <w:tc>
          <w:tcPr>
            <w:tcW w:w="6380" w:type="dxa"/>
            <w:vAlign w:val="bottom"/>
          </w:tcPr>
          <w:p w:rsidR="00EA233C" w:rsidRPr="002B6763" w:rsidRDefault="00EA233C" w:rsidP="002B6763">
            <w:pPr>
              <w:pStyle w:val="af9"/>
              <w:ind w:firstLine="176"/>
              <w:rPr>
                <w:rFonts w:ascii="Times New Roman" w:hAnsi="Times New Roman"/>
                <w:color w:val="000000"/>
                <w:sz w:val="24"/>
                <w:szCs w:val="24"/>
              </w:rPr>
            </w:pPr>
            <w:r w:rsidRPr="002B6763">
              <w:rPr>
                <w:rFonts w:ascii="Times New Roman" w:hAnsi="Times New Roman"/>
                <w:color w:val="000000"/>
                <w:sz w:val="24"/>
                <w:szCs w:val="24"/>
              </w:rPr>
              <w:t>выпускники средних общеобразовательных школ с углубленным изучением отдельных предметов</w:t>
            </w:r>
          </w:p>
        </w:tc>
        <w:tc>
          <w:tcPr>
            <w:tcW w:w="1275" w:type="dxa"/>
            <w:vAlign w:val="center"/>
          </w:tcPr>
          <w:p w:rsidR="00EA233C" w:rsidRPr="002B6763" w:rsidRDefault="00EA233C" w:rsidP="00FF49D4">
            <w:pPr>
              <w:ind w:right="-171" w:hanging="85"/>
              <w:contextualSpacing/>
              <w:jc w:val="center"/>
            </w:pPr>
            <w:r w:rsidRPr="002B6763">
              <w:t>38</w:t>
            </w:r>
          </w:p>
        </w:tc>
        <w:tc>
          <w:tcPr>
            <w:tcW w:w="1275" w:type="dxa"/>
            <w:vAlign w:val="center"/>
          </w:tcPr>
          <w:p w:rsidR="00EA233C" w:rsidRPr="002B6763" w:rsidRDefault="00EA233C" w:rsidP="00FF49D4">
            <w:pPr>
              <w:ind w:right="-171" w:hanging="85"/>
              <w:contextualSpacing/>
              <w:jc w:val="center"/>
            </w:pPr>
            <w:r w:rsidRPr="002B6763">
              <w:t>31</w:t>
            </w:r>
          </w:p>
        </w:tc>
        <w:tc>
          <w:tcPr>
            <w:tcW w:w="1275" w:type="dxa"/>
            <w:vAlign w:val="center"/>
          </w:tcPr>
          <w:p w:rsidR="00EA233C" w:rsidRPr="002B6763" w:rsidRDefault="00EA233C" w:rsidP="002B6763">
            <w:pPr>
              <w:contextualSpacing/>
              <w:jc w:val="center"/>
            </w:pPr>
            <w:r>
              <w:t>47</w:t>
            </w:r>
          </w:p>
        </w:tc>
      </w:tr>
      <w:tr w:rsidR="00EA233C" w:rsidRPr="002B6763" w:rsidTr="00B34FFB">
        <w:trPr>
          <w:trHeight w:val="20"/>
        </w:trPr>
        <w:tc>
          <w:tcPr>
            <w:tcW w:w="6380" w:type="dxa"/>
            <w:vAlign w:val="bottom"/>
          </w:tcPr>
          <w:p w:rsidR="00EA233C" w:rsidRPr="002B6763" w:rsidRDefault="00EA233C" w:rsidP="002B6763">
            <w:pPr>
              <w:pStyle w:val="af9"/>
              <w:ind w:firstLine="176"/>
              <w:rPr>
                <w:rFonts w:ascii="Times New Roman" w:hAnsi="Times New Roman"/>
                <w:color w:val="000000"/>
                <w:sz w:val="24"/>
                <w:szCs w:val="24"/>
              </w:rPr>
            </w:pPr>
            <w:r w:rsidRPr="002B6763">
              <w:rPr>
                <w:rFonts w:ascii="Times New Roman" w:hAnsi="Times New Roman"/>
                <w:color w:val="000000"/>
                <w:sz w:val="24"/>
                <w:szCs w:val="24"/>
              </w:rPr>
              <w:t>выпускники вечерних (сменных) общеобразовательных школ</w:t>
            </w:r>
          </w:p>
        </w:tc>
        <w:tc>
          <w:tcPr>
            <w:tcW w:w="1275" w:type="dxa"/>
            <w:vAlign w:val="center"/>
          </w:tcPr>
          <w:p w:rsidR="00EA233C" w:rsidRPr="002B6763" w:rsidRDefault="00EA233C" w:rsidP="00FF49D4">
            <w:pPr>
              <w:ind w:right="-171" w:hanging="85"/>
              <w:contextualSpacing/>
              <w:jc w:val="center"/>
            </w:pPr>
            <w:r w:rsidRPr="002B6763">
              <w:t>4</w:t>
            </w:r>
          </w:p>
        </w:tc>
        <w:tc>
          <w:tcPr>
            <w:tcW w:w="1275" w:type="dxa"/>
            <w:vAlign w:val="center"/>
          </w:tcPr>
          <w:p w:rsidR="00EA233C" w:rsidRPr="002B6763" w:rsidRDefault="00EA233C" w:rsidP="00FF49D4">
            <w:pPr>
              <w:ind w:right="-171" w:hanging="85"/>
              <w:contextualSpacing/>
              <w:jc w:val="center"/>
            </w:pPr>
            <w:r w:rsidRPr="002B6763">
              <w:t>1</w:t>
            </w:r>
          </w:p>
        </w:tc>
        <w:tc>
          <w:tcPr>
            <w:tcW w:w="1275" w:type="dxa"/>
            <w:vAlign w:val="center"/>
          </w:tcPr>
          <w:p w:rsidR="00EA233C" w:rsidRPr="002B6763" w:rsidRDefault="00EA233C" w:rsidP="002B6763">
            <w:pPr>
              <w:contextualSpacing/>
              <w:jc w:val="center"/>
            </w:pPr>
            <w:r>
              <w:t>0</w:t>
            </w:r>
          </w:p>
        </w:tc>
      </w:tr>
    </w:tbl>
    <w:p w:rsidR="003C6A11" w:rsidRPr="00E2039C" w:rsidRDefault="003C6A11" w:rsidP="00B34FFB">
      <w:pPr>
        <w:spacing w:before="240"/>
        <w:ind w:left="567" w:hanging="567"/>
      </w:pPr>
      <w:r w:rsidRPr="00E2039C">
        <w:t>1.5</w:t>
      </w:r>
      <w:r>
        <w:t>.</w:t>
      </w:r>
      <w:r w:rsidRPr="00E2039C">
        <w:t xml:space="preserve">  Количество участников ЕГЭ по </w:t>
      </w:r>
      <w:r w:rsidR="00B34FFB">
        <w:t>информатике и ИКТ</w:t>
      </w:r>
      <w:r w:rsidRPr="00E2039C">
        <w:t xml:space="preserve"> по АТЕ </w:t>
      </w:r>
      <w:r w:rsidR="00B34FFB">
        <w:t>Республики Карелия</w:t>
      </w:r>
    </w:p>
    <w:p w:rsidR="003C6A11" w:rsidRDefault="003C6A11" w:rsidP="00B34FFB">
      <w:pPr>
        <w:pStyle w:val="af7"/>
        <w:keepNext/>
        <w:spacing w:after="120"/>
        <w:jc w:val="right"/>
        <w:rPr>
          <w:b w:val="0"/>
          <w:i/>
          <w:color w:val="auto"/>
          <w:sz w:val="22"/>
        </w:rPr>
      </w:pPr>
      <w:r w:rsidRPr="003F7527">
        <w:rPr>
          <w:b w:val="0"/>
          <w:i/>
          <w:color w:val="auto"/>
          <w:sz w:val="22"/>
        </w:rPr>
        <w:t xml:space="preserve">Таблица </w:t>
      </w:r>
      <w:r w:rsidR="00C75C9F">
        <w:rPr>
          <w:b w:val="0"/>
          <w:i/>
          <w:color w:val="auto"/>
          <w:sz w:val="22"/>
        </w:rPr>
        <w:t>66</w:t>
      </w:r>
    </w:p>
    <w:tbl>
      <w:tblPr>
        <w:tblW w:w="1011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4"/>
        <w:gridCol w:w="1855"/>
        <w:gridCol w:w="1856"/>
        <w:gridCol w:w="1856"/>
        <w:gridCol w:w="1856"/>
      </w:tblGrid>
      <w:tr w:rsidR="00B34FFB" w:rsidRPr="00B34FFB" w:rsidTr="00FF49D4">
        <w:trPr>
          <w:trHeight w:val="20"/>
        </w:trPr>
        <w:tc>
          <w:tcPr>
            <w:tcW w:w="2694" w:type="dxa"/>
            <w:vAlign w:val="center"/>
          </w:tcPr>
          <w:p w:rsidR="00B34FFB" w:rsidRPr="00B34FFB" w:rsidRDefault="00B34FFB" w:rsidP="00B34FFB">
            <w:pPr>
              <w:pStyle w:val="a3"/>
              <w:spacing w:after="0" w:line="240" w:lineRule="auto"/>
              <w:ind w:left="0"/>
              <w:jc w:val="center"/>
              <w:rPr>
                <w:rFonts w:ascii="Times New Roman" w:hAnsi="Times New Roman"/>
                <w:sz w:val="24"/>
                <w:szCs w:val="24"/>
              </w:rPr>
            </w:pPr>
            <w:r w:rsidRPr="00B34FFB">
              <w:rPr>
                <w:rFonts w:ascii="Times New Roman" w:hAnsi="Times New Roman"/>
                <w:sz w:val="24"/>
                <w:szCs w:val="24"/>
              </w:rPr>
              <w:t>Административно-территориальные единицы</w:t>
            </w:r>
          </w:p>
        </w:tc>
        <w:tc>
          <w:tcPr>
            <w:tcW w:w="1855" w:type="dxa"/>
            <w:vAlign w:val="center"/>
          </w:tcPr>
          <w:p w:rsidR="00B34FFB" w:rsidRPr="00B34FFB" w:rsidRDefault="00B34FFB" w:rsidP="00B34FFB">
            <w:pPr>
              <w:pStyle w:val="a3"/>
              <w:spacing w:after="0" w:line="240" w:lineRule="auto"/>
              <w:ind w:left="0"/>
              <w:jc w:val="center"/>
              <w:rPr>
                <w:rFonts w:ascii="Times New Roman" w:hAnsi="Times New Roman"/>
                <w:sz w:val="24"/>
                <w:szCs w:val="24"/>
              </w:rPr>
            </w:pPr>
            <w:r w:rsidRPr="00B34FFB">
              <w:rPr>
                <w:rFonts w:ascii="Times New Roman" w:hAnsi="Times New Roman"/>
                <w:sz w:val="24"/>
                <w:szCs w:val="24"/>
              </w:rPr>
              <w:t xml:space="preserve">Количество участников ЕГЭ по </w:t>
            </w:r>
            <w:r w:rsidRPr="00B34FFB">
              <w:rPr>
                <w:rFonts w:ascii="Times New Roman" w:hAnsi="Times New Roman"/>
                <w:sz w:val="24"/>
                <w:szCs w:val="24"/>
              </w:rPr>
              <w:lastRenderedPageBreak/>
              <w:t>информатике и ИКТ</w:t>
            </w:r>
          </w:p>
        </w:tc>
        <w:tc>
          <w:tcPr>
            <w:tcW w:w="1856" w:type="dxa"/>
            <w:vAlign w:val="center"/>
          </w:tcPr>
          <w:p w:rsidR="00B34FFB" w:rsidRPr="00B34FFB" w:rsidRDefault="00B34FFB" w:rsidP="00B34FFB">
            <w:pPr>
              <w:pStyle w:val="a3"/>
              <w:spacing w:after="0" w:line="240" w:lineRule="auto"/>
              <w:ind w:left="0"/>
              <w:jc w:val="center"/>
              <w:rPr>
                <w:rFonts w:ascii="Times New Roman" w:hAnsi="Times New Roman"/>
                <w:sz w:val="24"/>
                <w:szCs w:val="24"/>
              </w:rPr>
            </w:pPr>
            <w:r w:rsidRPr="00B34FFB">
              <w:rPr>
                <w:rFonts w:ascii="Times New Roman" w:hAnsi="Times New Roman"/>
                <w:sz w:val="24"/>
                <w:szCs w:val="24"/>
              </w:rPr>
              <w:lastRenderedPageBreak/>
              <w:t xml:space="preserve">% от общего числа участников по </w:t>
            </w:r>
            <w:r w:rsidRPr="00B34FFB">
              <w:rPr>
                <w:rFonts w:ascii="Times New Roman" w:hAnsi="Times New Roman"/>
                <w:sz w:val="24"/>
                <w:szCs w:val="24"/>
              </w:rPr>
              <w:lastRenderedPageBreak/>
              <w:t>информатике и ИКТ</w:t>
            </w:r>
          </w:p>
        </w:tc>
        <w:tc>
          <w:tcPr>
            <w:tcW w:w="1856" w:type="dxa"/>
          </w:tcPr>
          <w:p w:rsidR="00B34FFB" w:rsidRPr="00B34FFB" w:rsidRDefault="00B34FFB" w:rsidP="00B34FFB">
            <w:pPr>
              <w:pStyle w:val="a3"/>
              <w:spacing w:after="0" w:line="240" w:lineRule="auto"/>
              <w:ind w:left="0"/>
              <w:jc w:val="center"/>
              <w:rPr>
                <w:rFonts w:ascii="Times New Roman" w:hAnsi="Times New Roman"/>
                <w:sz w:val="24"/>
                <w:szCs w:val="24"/>
              </w:rPr>
            </w:pPr>
            <w:r w:rsidRPr="00B34FFB">
              <w:rPr>
                <w:rFonts w:ascii="Times New Roman" w:hAnsi="Times New Roman"/>
                <w:sz w:val="24"/>
                <w:szCs w:val="24"/>
              </w:rPr>
              <w:lastRenderedPageBreak/>
              <w:t xml:space="preserve">% от общего числа участников </w:t>
            </w:r>
            <w:r>
              <w:rPr>
                <w:rFonts w:ascii="Times New Roman" w:hAnsi="Times New Roman"/>
                <w:sz w:val="24"/>
                <w:szCs w:val="24"/>
              </w:rPr>
              <w:t>по</w:t>
            </w:r>
            <w:r w:rsidRPr="00B34FFB">
              <w:rPr>
                <w:rFonts w:ascii="Times New Roman" w:hAnsi="Times New Roman"/>
                <w:sz w:val="24"/>
                <w:szCs w:val="24"/>
              </w:rPr>
              <w:t xml:space="preserve"> </w:t>
            </w:r>
            <w:r w:rsidRPr="00B34FFB">
              <w:rPr>
                <w:rFonts w:ascii="Times New Roman" w:hAnsi="Times New Roman"/>
                <w:sz w:val="24"/>
                <w:szCs w:val="24"/>
              </w:rPr>
              <w:lastRenderedPageBreak/>
              <w:t>АТЕ</w:t>
            </w:r>
          </w:p>
        </w:tc>
        <w:tc>
          <w:tcPr>
            <w:tcW w:w="1856" w:type="dxa"/>
            <w:vAlign w:val="center"/>
          </w:tcPr>
          <w:p w:rsidR="00B34FFB" w:rsidRPr="00B34FFB" w:rsidRDefault="00B34FFB" w:rsidP="00B34FFB">
            <w:pPr>
              <w:pStyle w:val="a3"/>
              <w:spacing w:after="0" w:line="240" w:lineRule="auto"/>
              <w:ind w:left="0"/>
              <w:jc w:val="center"/>
              <w:rPr>
                <w:rFonts w:ascii="Times New Roman" w:hAnsi="Times New Roman"/>
                <w:sz w:val="24"/>
                <w:szCs w:val="24"/>
              </w:rPr>
            </w:pPr>
            <w:r w:rsidRPr="00B34FFB">
              <w:rPr>
                <w:rFonts w:ascii="Times New Roman" w:hAnsi="Times New Roman"/>
                <w:sz w:val="24"/>
                <w:szCs w:val="24"/>
              </w:rPr>
              <w:lastRenderedPageBreak/>
              <w:t xml:space="preserve">% от общего числа участников в </w:t>
            </w:r>
            <w:r w:rsidRPr="00B34FFB">
              <w:rPr>
                <w:rFonts w:ascii="Times New Roman" w:hAnsi="Times New Roman"/>
                <w:sz w:val="24"/>
                <w:szCs w:val="24"/>
              </w:rPr>
              <w:lastRenderedPageBreak/>
              <w:t>регионе</w:t>
            </w:r>
          </w:p>
        </w:tc>
      </w:tr>
      <w:tr w:rsidR="008F3135" w:rsidRPr="00B34FFB" w:rsidTr="008F3135">
        <w:trPr>
          <w:trHeight w:val="20"/>
        </w:trPr>
        <w:tc>
          <w:tcPr>
            <w:tcW w:w="2694" w:type="dxa"/>
            <w:vAlign w:val="bottom"/>
          </w:tcPr>
          <w:p w:rsidR="008F3135" w:rsidRPr="00B34FFB" w:rsidRDefault="008F3135" w:rsidP="00B34FFB">
            <w:pPr>
              <w:rPr>
                <w:color w:val="000000"/>
              </w:rPr>
            </w:pPr>
            <w:r w:rsidRPr="00B34FFB">
              <w:rPr>
                <w:color w:val="000000"/>
              </w:rPr>
              <w:lastRenderedPageBreak/>
              <w:t>Беломорский МР</w:t>
            </w:r>
          </w:p>
        </w:tc>
        <w:tc>
          <w:tcPr>
            <w:tcW w:w="1855" w:type="dxa"/>
            <w:vAlign w:val="center"/>
          </w:tcPr>
          <w:p w:rsidR="008F3135" w:rsidRPr="008F3135" w:rsidRDefault="008F3135" w:rsidP="008F3135">
            <w:pPr>
              <w:jc w:val="center"/>
              <w:rPr>
                <w:color w:val="000000"/>
              </w:rPr>
            </w:pPr>
            <w:r w:rsidRPr="008F3135">
              <w:rPr>
                <w:color w:val="000000"/>
              </w:rPr>
              <w:t>13</w:t>
            </w:r>
          </w:p>
        </w:tc>
        <w:tc>
          <w:tcPr>
            <w:tcW w:w="1856" w:type="dxa"/>
            <w:vAlign w:val="center"/>
          </w:tcPr>
          <w:p w:rsidR="008F3135" w:rsidRPr="008F3135" w:rsidRDefault="008F3135" w:rsidP="008F3135">
            <w:pPr>
              <w:jc w:val="center"/>
              <w:rPr>
                <w:color w:val="000000"/>
              </w:rPr>
            </w:pPr>
            <w:r w:rsidRPr="008F3135">
              <w:rPr>
                <w:color w:val="000000"/>
              </w:rPr>
              <w:t>2,4%</w:t>
            </w:r>
          </w:p>
        </w:tc>
        <w:tc>
          <w:tcPr>
            <w:tcW w:w="1856" w:type="dxa"/>
            <w:vAlign w:val="center"/>
          </w:tcPr>
          <w:p w:rsidR="008F3135" w:rsidRPr="008F3135" w:rsidRDefault="008F3135" w:rsidP="008F3135">
            <w:pPr>
              <w:jc w:val="center"/>
              <w:rPr>
                <w:color w:val="000000"/>
              </w:rPr>
            </w:pPr>
            <w:r w:rsidRPr="008F3135">
              <w:rPr>
                <w:color w:val="000000"/>
              </w:rPr>
              <w:t>10,6%</w:t>
            </w:r>
          </w:p>
        </w:tc>
        <w:tc>
          <w:tcPr>
            <w:tcW w:w="1856" w:type="dxa"/>
            <w:vAlign w:val="center"/>
          </w:tcPr>
          <w:p w:rsidR="008F3135" w:rsidRPr="008F3135" w:rsidRDefault="008F3135" w:rsidP="008F3135">
            <w:pPr>
              <w:jc w:val="center"/>
              <w:rPr>
                <w:color w:val="000000"/>
              </w:rPr>
            </w:pPr>
            <w:r w:rsidRPr="008F3135">
              <w:rPr>
                <w:color w:val="000000"/>
              </w:rPr>
              <w:t>0,3%</w:t>
            </w:r>
          </w:p>
        </w:tc>
      </w:tr>
      <w:tr w:rsidR="008F3135" w:rsidRPr="00B34FFB" w:rsidTr="008F3135">
        <w:trPr>
          <w:trHeight w:val="20"/>
        </w:trPr>
        <w:tc>
          <w:tcPr>
            <w:tcW w:w="2694" w:type="dxa"/>
            <w:vAlign w:val="bottom"/>
          </w:tcPr>
          <w:p w:rsidR="008F3135" w:rsidRPr="00B34FFB" w:rsidRDefault="008F3135" w:rsidP="00B34FFB">
            <w:pPr>
              <w:rPr>
                <w:color w:val="000000"/>
              </w:rPr>
            </w:pPr>
            <w:r w:rsidRPr="00B34FFB">
              <w:rPr>
                <w:color w:val="000000"/>
              </w:rPr>
              <w:t>Калевальский НМР</w:t>
            </w:r>
          </w:p>
        </w:tc>
        <w:tc>
          <w:tcPr>
            <w:tcW w:w="1855" w:type="dxa"/>
            <w:vAlign w:val="center"/>
          </w:tcPr>
          <w:p w:rsidR="008F3135" w:rsidRPr="008F3135" w:rsidRDefault="008F3135" w:rsidP="008F3135">
            <w:pPr>
              <w:jc w:val="center"/>
              <w:rPr>
                <w:color w:val="000000"/>
              </w:rPr>
            </w:pPr>
            <w:r w:rsidRPr="008F3135">
              <w:rPr>
                <w:color w:val="000000"/>
              </w:rPr>
              <w:t>4</w:t>
            </w:r>
          </w:p>
        </w:tc>
        <w:tc>
          <w:tcPr>
            <w:tcW w:w="1856" w:type="dxa"/>
            <w:vAlign w:val="center"/>
          </w:tcPr>
          <w:p w:rsidR="008F3135" w:rsidRPr="008F3135" w:rsidRDefault="008F3135" w:rsidP="008F3135">
            <w:pPr>
              <w:jc w:val="center"/>
              <w:rPr>
                <w:color w:val="000000"/>
              </w:rPr>
            </w:pPr>
            <w:r w:rsidRPr="008F3135">
              <w:rPr>
                <w:color w:val="000000"/>
              </w:rPr>
              <w:t>0,7%</w:t>
            </w:r>
          </w:p>
        </w:tc>
        <w:tc>
          <w:tcPr>
            <w:tcW w:w="1856" w:type="dxa"/>
            <w:vAlign w:val="center"/>
          </w:tcPr>
          <w:p w:rsidR="008F3135" w:rsidRPr="008F3135" w:rsidRDefault="008F3135" w:rsidP="008F3135">
            <w:pPr>
              <w:jc w:val="center"/>
              <w:rPr>
                <w:color w:val="000000"/>
              </w:rPr>
            </w:pPr>
            <w:r w:rsidRPr="008F3135">
              <w:rPr>
                <w:color w:val="000000"/>
              </w:rPr>
              <w:t>16,0%</w:t>
            </w:r>
          </w:p>
        </w:tc>
        <w:tc>
          <w:tcPr>
            <w:tcW w:w="1856" w:type="dxa"/>
            <w:vAlign w:val="center"/>
          </w:tcPr>
          <w:p w:rsidR="008F3135" w:rsidRPr="008F3135" w:rsidRDefault="008F3135" w:rsidP="008F3135">
            <w:pPr>
              <w:jc w:val="center"/>
              <w:rPr>
                <w:color w:val="000000"/>
              </w:rPr>
            </w:pPr>
            <w:r w:rsidRPr="008F3135">
              <w:rPr>
                <w:color w:val="000000"/>
              </w:rPr>
              <w:t>0,1%</w:t>
            </w:r>
          </w:p>
        </w:tc>
      </w:tr>
      <w:tr w:rsidR="008F3135" w:rsidRPr="00B34FFB" w:rsidTr="008F3135">
        <w:trPr>
          <w:trHeight w:val="20"/>
        </w:trPr>
        <w:tc>
          <w:tcPr>
            <w:tcW w:w="2694" w:type="dxa"/>
            <w:vAlign w:val="bottom"/>
          </w:tcPr>
          <w:p w:rsidR="008F3135" w:rsidRPr="00B34FFB" w:rsidRDefault="008F3135" w:rsidP="00B34FFB">
            <w:pPr>
              <w:rPr>
                <w:color w:val="000000"/>
              </w:rPr>
            </w:pPr>
            <w:r w:rsidRPr="00B34FFB">
              <w:rPr>
                <w:color w:val="000000"/>
              </w:rPr>
              <w:t>Кемский МР</w:t>
            </w:r>
          </w:p>
        </w:tc>
        <w:tc>
          <w:tcPr>
            <w:tcW w:w="1855" w:type="dxa"/>
            <w:vAlign w:val="center"/>
          </w:tcPr>
          <w:p w:rsidR="008F3135" w:rsidRPr="008F3135" w:rsidRDefault="008F3135" w:rsidP="008F3135">
            <w:pPr>
              <w:jc w:val="center"/>
              <w:rPr>
                <w:color w:val="000000"/>
              </w:rPr>
            </w:pPr>
            <w:r w:rsidRPr="008F3135">
              <w:rPr>
                <w:color w:val="000000"/>
              </w:rPr>
              <w:t>25</w:t>
            </w:r>
          </w:p>
        </w:tc>
        <w:tc>
          <w:tcPr>
            <w:tcW w:w="1856" w:type="dxa"/>
            <w:vAlign w:val="center"/>
          </w:tcPr>
          <w:p w:rsidR="008F3135" w:rsidRPr="008F3135" w:rsidRDefault="008F3135" w:rsidP="008F3135">
            <w:pPr>
              <w:jc w:val="center"/>
              <w:rPr>
                <w:color w:val="000000"/>
              </w:rPr>
            </w:pPr>
            <w:r w:rsidRPr="008F3135">
              <w:rPr>
                <w:color w:val="000000"/>
              </w:rPr>
              <w:t>4,7%</w:t>
            </w:r>
          </w:p>
        </w:tc>
        <w:tc>
          <w:tcPr>
            <w:tcW w:w="1856" w:type="dxa"/>
            <w:vAlign w:val="center"/>
          </w:tcPr>
          <w:p w:rsidR="008F3135" w:rsidRPr="008F3135" w:rsidRDefault="008F3135" w:rsidP="008F3135">
            <w:pPr>
              <w:jc w:val="center"/>
              <w:rPr>
                <w:color w:val="000000"/>
              </w:rPr>
            </w:pPr>
            <w:r w:rsidRPr="008F3135">
              <w:rPr>
                <w:color w:val="000000"/>
              </w:rPr>
              <w:t>17,1%</w:t>
            </w:r>
          </w:p>
        </w:tc>
        <w:tc>
          <w:tcPr>
            <w:tcW w:w="1856" w:type="dxa"/>
            <w:vAlign w:val="center"/>
          </w:tcPr>
          <w:p w:rsidR="008F3135" w:rsidRPr="008F3135" w:rsidRDefault="008F3135" w:rsidP="008F3135">
            <w:pPr>
              <w:jc w:val="center"/>
              <w:rPr>
                <w:color w:val="000000"/>
              </w:rPr>
            </w:pPr>
            <w:r w:rsidRPr="008F3135">
              <w:rPr>
                <w:color w:val="000000"/>
              </w:rPr>
              <w:t>0,6%</w:t>
            </w:r>
          </w:p>
        </w:tc>
      </w:tr>
      <w:tr w:rsidR="008F3135" w:rsidRPr="00B34FFB" w:rsidTr="008F3135">
        <w:trPr>
          <w:trHeight w:val="20"/>
        </w:trPr>
        <w:tc>
          <w:tcPr>
            <w:tcW w:w="2694" w:type="dxa"/>
            <w:vAlign w:val="bottom"/>
          </w:tcPr>
          <w:p w:rsidR="008F3135" w:rsidRPr="00B34FFB" w:rsidRDefault="008F3135" w:rsidP="00B34FFB">
            <w:pPr>
              <w:rPr>
                <w:color w:val="000000"/>
              </w:rPr>
            </w:pPr>
            <w:r w:rsidRPr="00B34FFB">
              <w:rPr>
                <w:color w:val="000000"/>
              </w:rPr>
              <w:t>Кондопожский МР</w:t>
            </w:r>
          </w:p>
        </w:tc>
        <w:tc>
          <w:tcPr>
            <w:tcW w:w="1855" w:type="dxa"/>
            <w:vAlign w:val="center"/>
          </w:tcPr>
          <w:p w:rsidR="008F3135" w:rsidRPr="008F3135" w:rsidRDefault="008F3135" w:rsidP="008F3135">
            <w:pPr>
              <w:jc w:val="center"/>
              <w:rPr>
                <w:color w:val="000000"/>
              </w:rPr>
            </w:pPr>
            <w:r w:rsidRPr="008F3135">
              <w:rPr>
                <w:color w:val="000000"/>
              </w:rPr>
              <w:t>19</w:t>
            </w:r>
          </w:p>
        </w:tc>
        <w:tc>
          <w:tcPr>
            <w:tcW w:w="1856" w:type="dxa"/>
            <w:vAlign w:val="center"/>
          </w:tcPr>
          <w:p w:rsidR="008F3135" w:rsidRPr="008F3135" w:rsidRDefault="008F3135" w:rsidP="008F3135">
            <w:pPr>
              <w:jc w:val="center"/>
              <w:rPr>
                <w:color w:val="000000"/>
              </w:rPr>
            </w:pPr>
            <w:r w:rsidRPr="008F3135">
              <w:rPr>
                <w:color w:val="000000"/>
              </w:rPr>
              <w:t>3,5%</w:t>
            </w:r>
          </w:p>
        </w:tc>
        <w:tc>
          <w:tcPr>
            <w:tcW w:w="1856" w:type="dxa"/>
            <w:vAlign w:val="center"/>
          </w:tcPr>
          <w:p w:rsidR="008F3135" w:rsidRPr="008F3135" w:rsidRDefault="008F3135" w:rsidP="008F3135">
            <w:pPr>
              <w:jc w:val="center"/>
              <w:rPr>
                <w:color w:val="000000"/>
              </w:rPr>
            </w:pPr>
            <w:r w:rsidRPr="008F3135">
              <w:rPr>
                <w:color w:val="000000"/>
              </w:rPr>
              <w:t>8,3%</w:t>
            </w:r>
          </w:p>
        </w:tc>
        <w:tc>
          <w:tcPr>
            <w:tcW w:w="1856" w:type="dxa"/>
            <w:vAlign w:val="center"/>
          </w:tcPr>
          <w:p w:rsidR="008F3135" w:rsidRPr="008F3135" w:rsidRDefault="008F3135" w:rsidP="008F3135">
            <w:pPr>
              <w:jc w:val="center"/>
              <w:rPr>
                <w:color w:val="000000"/>
              </w:rPr>
            </w:pPr>
            <w:r w:rsidRPr="008F3135">
              <w:rPr>
                <w:color w:val="000000"/>
              </w:rPr>
              <w:t>0,5%</w:t>
            </w:r>
          </w:p>
        </w:tc>
      </w:tr>
      <w:tr w:rsidR="008F3135" w:rsidRPr="00B34FFB" w:rsidTr="008F3135">
        <w:trPr>
          <w:trHeight w:val="20"/>
        </w:trPr>
        <w:tc>
          <w:tcPr>
            <w:tcW w:w="2694" w:type="dxa"/>
            <w:vAlign w:val="bottom"/>
          </w:tcPr>
          <w:p w:rsidR="008F3135" w:rsidRPr="00B34FFB" w:rsidRDefault="008F3135" w:rsidP="00B34FFB">
            <w:pPr>
              <w:rPr>
                <w:color w:val="000000"/>
              </w:rPr>
            </w:pPr>
            <w:r w:rsidRPr="00B34FFB">
              <w:rPr>
                <w:color w:val="000000"/>
              </w:rPr>
              <w:t>Костомукшский ГО</w:t>
            </w:r>
          </w:p>
        </w:tc>
        <w:tc>
          <w:tcPr>
            <w:tcW w:w="1855" w:type="dxa"/>
            <w:vAlign w:val="center"/>
          </w:tcPr>
          <w:p w:rsidR="008F3135" w:rsidRPr="008F3135" w:rsidRDefault="008F3135" w:rsidP="008F3135">
            <w:pPr>
              <w:jc w:val="center"/>
              <w:rPr>
                <w:color w:val="000000"/>
              </w:rPr>
            </w:pPr>
            <w:r w:rsidRPr="008F3135">
              <w:rPr>
                <w:color w:val="000000"/>
              </w:rPr>
              <w:t>31</w:t>
            </w:r>
          </w:p>
        </w:tc>
        <w:tc>
          <w:tcPr>
            <w:tcW w:w="1856" w:type="dxa"/>
            <w:vAlign w:val="center"/>
          </w:tcPr>
          <w:p w:rsidR="008F3135" w:rsidRPr="008F3135" w:rsidRDefault="008F3135" w:rsidP="008F3135">
            <w:pPr>
              <w:jc w:val="center"/>
              <w:rPr>
                <w:color w:val="000000"/>
              </w:rPr>
            </w:pPr>
            <w:r w:rsidRPr="008F3135">
              <w:rPr>
                <w:color w:val="000000"/>
              </w:rPr>
              <w:t>5,8%</w:t>
            </w:r>
          </w:p>
        </w:tc>
        <w:tc>
          <w:tcPr>
            <w:tcW w:w="1856" w:type="dxa"/>
            <w:vAlign w:val="center"/>
          </w:tcPr>
          <w:p w:rsidR="008F3135" w:rsidRPr="008F3135" w:rsidRDefault="008F3135" w:rsidP="008F3135">
            <w:pPr>
              <w:jc w:val="center"/>
              <w:rPr>
                <w:color w:val="000000"/>
              </w:rPr>
            </w:pPr>
            <w:r w:rsidRPr="008F3135">
              <w:rPr>
                <w:color w:val="000000"/>
              </w:rPr>
              <w:t>19,5%</w:t>
            </w:r>
          </w:p>
        </w:tc>
        <w:tc>
          <w:tcPr>
            <w:tcW w:w="1856" w:type="dxa"/>
            <w:vAlign w:val="center"/>
          </w:tcPr>
          <w:p w:rsidR="008F3135" w:rsidRPr="008F3135" w:rsidRDefault="008F3135" w:rsidP="008F3135">
            <w:pPr>
              <w:jc w:val="center"/>
              <w:rPr>
                <w:color w:val="000000"/>
              </w:rPr>
            </w:pPr>
            <w:r w:rsidRPr="008F3135">
              <w:rPr>
                <w:color w:val="000000"/>
              </w:rPr>
              <w:t>0,8%</w:t>
            </w:r>
          </w:p>
        </w:tc>
      </w:tr>
      <w:tr w:rsidR="008F3135" w:rsidRPr="00B34FFB" w:rsidTr="008F3135">
        <w:trPr>
          <w:trHeight w:val="20"/>
        </w:trPr>
        <w:tc>
          <w:tcPr>
            <w:tcW w:w="2694" w:type="dxa"/>
            <w:vAlign w:val="bottom"/>
          </w:tcPr>
          <w:p w:rsidR="008F3135" w:rsidRPr="00B34FFB" w:rsidRDefault="008F3135" w:rsidP="00B34FFB">
            <w:pPr>
              <w:rPr>
                <w:color w:val="000000"/>
              </w:rPr>
            </w:pPr>
            <w:r w:rsidRPr="00B34FFB">
              <w:rPr>
                <w:color w:val="000000"/>
              </w:rPr>
              <w:t>Лахденпохский МР</w:t>
            </w:r>
          </w:p>
        </w:tc>
        <w:tc>
          <w:tcPr>
            <w:tcW w:w="1855" w:type="dxa"/>
            <w:vAlign w:val="center"/>
          </w:tcPr>
          <w:p w:rsidR="008F3135" w:rsidRPr="008F3135" w:rsidRDefault="008F3135" w:rsidP="008F3135">
            <w:pPr>
              <w:jc w:val="center"/>
              <w:rPr>
                <w:color w:val="000000"/>
              </w:rPr>
            </w:pPr>
            <w:r w:rsidRPr="008F3135">
              <w:rPr>
                <w:color w:val="000000"/>
              </w:rPr>
              <w:t>6</w:t>
            </w:r>
          </w:p>
        </w:tc>
        <w:tc>
          <w:tcPr>
            <w:tcW w:w="1856" w:type="dxa"/>
            <w:vAlign w:val="center"/>
          </w:tcPr>
          <w:p w:rsidR="008F3135" w:rsidRPr="008F3135" w:rsidRDefault="008F3135" w:rsidP="008F3135">
            <w:pPr>
              <w:jc w:val="center"/>
              <w:rPr>
                <w:color w:val="000000"/>
              </w:rPr>
            </w:pPr>
            <w:r w:rsidRPr="008F3135">
              <w:rPr>
                <w:color w:val="000000"/>
              </w:rPr>
              <w:t>1,1%</w:t>
            </w:r>
          </w:p>
        </w:tc>
        <w:tc>
          <w:tcPr>
            <w:tcW w:w="1856" w:type="dxa"/>
            <w:vAlign w:val="center"/>
          </w:tcPr>
          <w:p w:rsidR="008F3135" w:rsidRPr="008F3135" w:rsidRDefault="008F3135" w:rsidP="008F3135">
            <w:pPr>
              <w:jc w:val="center"/>
              <w:rPr>
                <w:color w:val="000000"/>
              </w:rPr>
            </w:pPr>
            <w:r w:rsidRPr="008F3135">
              <w:rPr>
                <w:color w:val="000000"/>
              </w:rPr>
              <w:t>9,2%</w:t>
            </w:r>
          </w:p>
        </w:tc>
        <w:tc>
          <w:tcPr>
            <w:tcW w:w="1856" w:type="dxa"/>
            <w:vAlign w:val="center"/>
          </w:tcPr>
          <w:p w:rsidR="008F3135" w:rsidRPr="008F3135" w:rsidRDefault="008F3135" w:rsidP="008F3135">
            <w:pPr>
              <w:jc w:val="center"/>
              <w:rPr>
                <w:color w:val="000000"/>
              </w:rPr>
            </w:pPr>
            <w:r w:rsidRPr="008F3135">
              <w:rPr>
                <w:color w:val="000000"/>
              </w:rPr>
              <w:t>0,2%</w:t>
            </w:r>
          </w:p>
        </w:tc>
      </w:tr>
      <w:tr w:rsidR="008F3135" w:rsidRPr="00B34FFB" w:rsidTr="008F3135">
        <w:trPr>
          <w:trHeight w:val="20"/>
        </w:trPr>
        <w:tc>
          <w:tcPr>
            <w:tcW w:w="2694" w:type="dxa"/>
            <w:vAlign w:val="bottom"/>
          </w:tcPr>
          <w:p w:rsidR="008F3135" w:rsidRPr="00B34FFB" w:rsidRDefault="008F3135" w:rsidP="00B34FFB">
            <w:pPr>
              <w:rPr>
                <w:color w:val="000000"/>
              </w:rPr>
            </w:pPr>
            <w:r w:rsidRPr="00B34FFB">
              <w:rPr>
                <w:color w:val="000000"/>
              </w:rPr>
              <w:t>Лоухский МР</w:t>
            </w:r>
          </w:p>
        </w:tc>
        <w:tc>
          <w:tcPr>
            <w:tcW w:w="1855" w:type="dxa"/>
            <w:vAlign w:val="center"/>
          </w:tcPr>
          <w:p w:rsidR="008F3135" w:rsidRPr="008F3135" w:rsidRDefault="008F3135" w:rsidP="008F3135">
            <w:pPr>
              <w:jc w:val="center"/>
              <w:rPr>
                <w:color w:val="000000"/>
              </w:rPr>
            </w:pPr>
            <w:r w:rsidRPr="008F3135">
              <w:rPr>
                <w:color w:val="000000"/>
              </w:rPr>
              <w:t>11</w:t>
            </w:r>
          </w:p>
        </w:tc>
        <w:tc>
          <w:tcPr>
            <w:tcW w:w="1856" w:type="dxa"/>
            <w:vAlign w:val="center"/>
          </w:tcPr>
          <w:p w:rsidR="008F3135" w:rsidRPr="008F3135" w:rsidRDefault="008F3135" w:rsidP="008F3135">
            <w:pPr>
              <w:jc w:val="center"/>
              <w:rPr>
                <w:color w:val="000000"/>
              </w:rPr>
            </w:pPr>
            <w:r w:rsidRPr="008F3135">
              <w:rPr>
                <w:color w:val="000000"/>
              </w:rPr>
              <w:t>2,0%</w:t>
            </w:r>
          </w:p>
        </w:tc>
        <w:tc>
          <w:tcPr>
            <w:tcW w:w="1856" w:type="dxa"/>
            <w:vAlign w:val="center"/>
          </w:tcPr>
          <w:p w:rsidR="008F3135" w:rsidRPr="008F3135" w:rsidRDefault="008F3135" w:rsidP="008F3135">
            <w:pPr>
              <w:jc w:val="center"/>
              <w:rPr>
                <w:color w:val="000000"/>
              </w:rPr>
            </w:pPr>
            <w:r w:rsidRPr="008F3135">
              <w:rPr>
                <w:color w:val="000000"/>
              </w:rPr>
              <w:t>18,3%</w:t>
            </w:r>
          </w:p>
        </w:tc>
        <w:tc>
          <w:tcPr>
            <w:tcW w:w="1856" w:type="dxa"/>
            <w:vAlign w:val="center"/>
          </w:tcPr>
          <w:p w:rsidR="008F3135" w:rsidRPr="008F3135" w:rsidRDefault="008F3135" w:rsidP="008F3135">
            <w:pPr>
              <w:jc w:val="center"/>
              <w:rPr>
                <w:color w:val="000000"/>
              </w:rPr>
            </w:pPr>
            <w:r w:rsidRPr="008F3135">
              <w:rPr>
                <w:color w:val="000000"/>
              </w:rPr>
              <w:t>0,3%</w:t>
            </w:r>
          </w:p>
        </w:tc>
      </w:tr>
      <w:tr w:rsidR="008F3135" w:rsidRPr="00B34FFB" w:rsidTr="008F3135">
        <w:trPr>
          <w:trHeight w:val="20"/>
        </w:trPr>
        <w:tc>
          <w:tcPr>
            <w:tcW w:w="2694" w:type="dxa"/>
            <w:vAlign w:val="bottom"/>
          </w:tcPr>
          <w:p w:rsidR="008F3135" w:rsidRPr="00B34FFB" w:rsidRDefault="008F3135" w:rsidP="00B34FFB">
            <w:pPr>
              <w:rPr>
                <w:color w:val="000000"/>
              </w:rPr>
            </w:pPr>
            <w:r w:rsidRPr="00B34FFB">
              <w:rPr>
                <w:color w:val="000000"/>
              </w:rPr>
              <w:t>Медвежьегорский МР</w:t>
            </w:r>
          </w:p>
        </w:tc>
        <w:tc>
          <w:tcPr>
            <w:tcW w:w="1855" w:type="dxa"/>
            <w:vAlign w:val="center"/>
          </w:tcPr>
          <w:p w:rsidR="008F3135" w:rsidRPr="008F3135" w:rsidRDefault="008F3135" w:rsidP="008F3135">
            <w:pPr>
              <w:jc w:val="center"/>
              <w:rPr>
                <w:color w:val="000000"/>
              </w:rPr>
            </w:pPr>
            <w:r w:rsidRPr="008F3135">
              <w:rPr>
                <w:color w:val="000000"/>
              </w:rPr>
              <w:t>25</w:t>
            </w:r>
          </w:p>
        </w:tc>
        <w:tc>
          <w:tcPr>
            <w:tcW w:w="1856" w:type="dxa"/>
            <w:vAlign w:val="center"/>
          </w:tcPr>
          <w:p w:rsidR="008F3135" w:rsidRPr="008F3135" w:rsidRDefault="008F3135" w:rsidP="008F3135">
            <w:pPr>
              <w:jc w:val="center"/>
              <w:rPr>
                <w:color w:val="000000"/>
              </w:rPr>
            </w:pPr>
            <w:r w:rsidRPr="008F3135">
              <w:rPr>
                <w:color w:val="000000"/>
              </w:rPr>
              <w:t>4,7%</w:t>
            </w:r>
          </w:p>
        </w:tc>
        <w:tc>
          <w:tcPr>
            <w:tcW w:w="1856" w:type="dxa"/>
            <w:vAlign w:val="center"/>
          </w:tcPr>
          <w:p w:rsidR="008F3135" w:rsidRPr="008F3135" w:rsidRDefault="008F3135" w:rsidP="008F3135">
            <w:pPr>
              <w:jc w:val="center"/>
              <w:rPr>
                <w:color w:val="000000"/>
              </w:rPr>
            </w:pPr>
            <w:r w:rsidRPr="008F3135">
              <w:rPr>
                <w:color w:val="000000"/>
              </w:rPr>
              <w:t>16,0%</w:t>
            </w:r>
          </w:p>
        </w:tc>
        <w:tc>
          <w:tcPr>
            <w:tcW w:w="1856" w:type="dxa"/>
            <w:vAlign w:val="center"/>
          </w:tcPr>
          <w:p w:rsidR="008F3135" w:rsidRPr="008F3135" w:rsidRDefault="008F3135" w:rsidP="008F3135">
            <w:pPr>
              <w:jc w:val="center"/>
              <w:rPr>
                <w:color w:val="000000"/>
              </w:rPr>
            </w:pPr>
            <w:r w:rsidRPr="008F3135">
              <w:rPr>
                <w:color w:val="000000"/>
              </w:rPr>
              <w:t>0,6%</w:t>
            </w:r>
          </w:p>
        </w:tc>
      </w:tr>
      <w:tr w:rsidR="008F3135" w:rsidRPr="00B34FFB" w:rsidTr="008F3135">
        <w:trPr>
          <w:trHeight w:val="20"/>
        </w:trPr>
        <w:tc>
          <w:tcPr>
            <w:tcW w:w="2694" w:type="dxa"/>
            <w:vAlign w:val="bottom"/>
          </w:tcPr>
          <w:p w:rsidR="008F3135" w:rsidRPr="00B34FFB" w:rsidRDefault="008F3135" w:rsidP="00B34FFB">
            <w:pPr>
              <w:rPr>
                <w:color w:val="000000"/>
              </w:rPr>
            </w:pPr>
            <w:r w:rsidRPr="00B34FFB">
              <w:rPr>
                <w:color w:val="000000"/>
              </w:rPr>
              <w:t>Муезерский МР</w:t>
            </w:r>
          </w:p>
        </w:tc>
        <w:tc>
          <w:tcPr>
            <w:tcW w:w="1855" w:type="dxa"/>
            <w:vAlign w:val="center"/>
          </w:tcPr>
          <w:p w:rsidR="008F3135" w:rsidRPr="008F3135" w:rsidRDefault="008F3135" w:rsidP="008F3135">
            <w:pPr>
              <w:jc w:val="center"/>
              <w:rPr>
                <w:color w:val="000000"/>
              </w:rPr>
            </w:pPr>
            <w:r w:rsidRPr="008F3135">
              <w:rPr>
                <w:color w:val="000000"/>
              </w:rPr>
              <w:t>3</w:t>
            </w:r>
          </w:p>
        </w:tc>
        <w:tc>
          <w:tcPr>
            <w:tcW w:w="1856" w:type="dxa"/>
            <w:vAlign w:val="center"/>
          </w:tcPr>
          <w:p w:rsidR="008F3135" w:rsidRPr="008F3135" w:rsidRDefault="008F3135" w:rsidP="008F3135">
            <w:pPr>
              <w:jc w:val="center"/>
              <w:rPr>
                <w:color w:val="000000"/>
              </w:rPr>
            </w:pPr>
            <w:r w:rsidRPr="008F3135">
              <w:rPr>
                <w:color w:val="000000"/>
              </w:rPr>
              <w:t>0,6%</w:t>
            </w:r>
          </w:p>
        </w:tc>
        <w:tc>
          <w:tcPr>
            <w:tcW w:w="1856" w:type="dxa"/>
            <w:vAlign w:val="center"/>
          </w:tcPr>
          <w:p w:rsidR="008F3135" w:rsidRPr="008F3135" w:rsidRDefault="008F3135" w:rsidP="008F3135">
            <w:pPr>
              <w:jc w:val="center"/>
              <w:rPr>
                <w:color w:val="000000"/>
              </w:rPr>
            </w:pPr>
            <w:r w:rsidRPr="008F3135">
              <w:rPr>
                <w:color w:val="000000"/>
              </w:rPr>
              <w:t>4,0%</w:t>
            </w:r>
          </w:p>
        </w:tc>
        <w:tc>
          <w:tcPr>
            <w:tcW w:w="1856" w:type="dxa"/>
            <w:vAlign w:val="center"/>
          </w:tcPr>
          <w:p w:rsidR="008F3135" w:rsidRPr="008F3135" w:rsidRDefault="008F3135" w:rsidP="008F3135">
            <w:pPr>
              <w:jc w:val="center"/>
              <w:rPr>
                <w:color w:val="000000"/>
              </w:rPr>
            </w:pPr>
            <w:r w:rsidRPr="008F3135">
              <w:rPr>
                <w:color w:val="000000"/>
              </w:rPr>
              <w:t>0,1%</w:t>
            </w:r>
          </w:p>
        </w:tc>
      </w:tr>
      <w:tr w:rsidR="008F3135" w:rsidRPr="00B34FFB" w:rsidTr="008F3135">
        <w:trPr>
          <w:trHeight w:val="20"/>
        </w:trPr>
        <w:tc>
          <w:tcPr>
            <w:tcW w:w="2694" w:type="dxa"/>
            <w:vAlign w:val="bottom"/>
          </w:tcPr>
          <w:p w:rsidR="008F3135" w:rsidRPr="00B34FFB" w:rsidRDefault="008F3135" w:rsidP="00B34FFB">
            <w:pPr>
              <w:rPr>
                <w:color w:val="000000"/>
              </w:rPr>
            </w:pPr>
            <w:r w:rsidRPr="00B34FFB">
              <w:rPr>
                <w:color w:val="000000"/>
              </w:rPr>
              <w:t>Олонецкий НМР</w:t>
            </w:r>
          </w:p>
        </w:tc>
        <w:tc>
          <w:tcPr>
            <w:tcW w:w="1855" w:type="dxa"/>
            <w:vAlign w:val="center"/>
          </w:tcPr>
          <w:p w:rsidR="008F3135" w:rsidRPr="008F3135" w:rsidRDefault="008F3135" w:rsidP="008F3135">
            <w:pPr>
              <w:jc w:val="center"/>
              <w:rPr>
                <w:color w:val="000000"/>
              </w:rPr>
            </w:pPr>
            <w:r w:rsidRPr="008F3135">
              <w:rPr>
                <w:color w:val="000000"/>
              </w:rPr>
              <w:t>10</w:t>
            </w:r>
          </w:p>
        </w:tc>
        <w:tc>
          <w:tcPr>
            <w:tcW w:w="1856" w:type="dxa"/>
            <w:vAlign w:val="center"/>
          </w:tcPr>
          <w:p w:rsidR="008F3135" w:rsidRPr="008F3135" w:rsidRDefault="008F3135" w:rsidP="008F3135">
            <w:pPr>
              <w:jc w:val="center"/>
              <w:rPr>
                <w:color w:val="000000"/>
              </w:rPr>
            </w:pPr>
            <w:r w:rsidRPr="008F3135">
              <w:rPr>
                <w:color w:val="000000"/>
              </w:rPr>
              <w:t>1,9%</w:t>
            </w:r>
          </w:p>
        </w:tc>
        <w:tc>
          <w:tcPr>
            <w:tcW w:w="1856" w:type="dxa"/>
            <w:vAlign w:val="center"/>
          </w:tcPr>
          <w:p w:rsidR="008F3135" w:rsidRPr="008F3135" w:rsidRDefault="008F3135" w:rsidP="008F3135">
            <w:pPr>
              <w:jc w:val="center"/>
              <w:rPr>
                <w:color w:val="000000"/>
              </w:rPr>
            </w:pPr>
            <w:r w:rsidRPr="008F3135">
              <w:rPr>
                <w:color w:val="000000"/>
              </w:rPr>
              <w:t>11,5%</w:t>
            </w:r>
          </w:p>
        </w:tc>
        <w:tc>
          <w:tcPr>
            <w:tcW w:w="1856" w:type="dxa"/>
            <w:vAlign w:val="center"/>
          </w:tcPr>
          <w:p w:rsidR="008F3135" w:rsidRPr="008F3135" w:rsidRDefault="008F3135" w:rsidP="008F3135">
            <w:pPr>
              <w:jc w:val="center"/>
              <w:rPr>
                <w:color w:val="000000"/>
              </w:rPr>
            </w:pPr>
            <w:r w:rsidRPr="008F3135">
              <w:rPr>
                <w:color w:val="000000"/>
              </w:rPr>
              <w:t>0,3%</w:t>
            </w:r>
          </w:p>
        </w:tc>
      </w:tr>
      <w:tr w:rsidR="008F3135" w:rsidRPr="00B34FFB" w:rsidTr="008F3135">
        <w:trPr>
          <w:trHeight w:val="20"/>
        </w:trPr>
        <w:tc>
          <w:tcPr>
            <w:tcW w:w="2694" w:type="dxa"/>
            <w:vAlign w:val="bottom"/>
          </w:tcPr>
          <w:p w:rsidR="008F3135" w:rsidRPr="00B34FFB" w:rsidRDefault="008F3135" w:rsidP="00B34FFB">
            <w:pPr>
              <w:rPr>
                <w:color w:val="000000"/>
              </w:rPr>
            </w:pPr>
            <w:proofErr w:type="gramStart"/>
            <w:r w:rsidRPr="00B34FFB">
              <w:rPr>
                <w:color w:val="000000"/>
              </w:rPr>
              <w:t>Петрозаводский</w:t>
            </w:r>
            <w:proofErr w:type="gramEnd"/>
            <w:r w:rsidRPr="00B34FFB">
              <w:rPr>
                <w:color w:val="000000"/>
              </w:rPr>
              <w:t xml:space="preserve"> ГО</w:t>
            </w:r>
          </w:p>
        </w:tc>
        <w:tc>
          <w:tcPr>
            <w:tcW w:w="1855" w:type="dxa"/>
            <w:vAlign w:val="center"/>
          </w:tcPr>
          <w:p w:rsidR="008F3135" w:rsidRPr="008F3135" w:rsidRDefault="008F3135" w:rsidP="008F3135">
            <w:pPr>
              <w:jc w:val="center"/>
              <w:rPr>
                <w:color w:val="000000"/>
              </w:rPr>
            </w:pPr>
            <w:r w:rsidRPr="008F3135">
              <w:rPr>
                <w:color w:val="000000"/>
              </w:rPr>
              <w:t>288</w:t>
            </w:r>
          </w:p>
        </w:tc>
        <w:tc>
          <w:tcPr>
            <w:tcW w:w="1856" w:type="dxa"/>
            <w:vAlign w:val="center"/>
          </w:tcPr>
          <w:p w:rsidR="008F3135" w:rsidRPr="008F3135" w:rsidRDefault="008F3135" w:rsidP="008F3135">
            <w:pPr>
              <w:jc w:val="center"/>
              <w:rPr>
                <w:color w:val="000000"/>
              </w:rPr>
            </w:pPr>
            <w:r w:rsidRPr="008F3135">
              <w:rPr>
                <w:color w:val="000000"/>
              </w:rPr>
              <w:t>53,6%</w:t>
            </w:r>
          </w:p>
        </w:tc>
        <w:tc>
          <w:tcPr>
            <w:tcW w:w="1856" w:type="dxa"/>
            <w:vAlign w:val="center"/>
          </w:tcPr>
          <w:p w:rsidR="008F3135" w:rsidRPr="008F3135" w:rsidRDefault="008F3135" w:rsidP="008F3135">
            <w:pPr>
              <w:jc w:val="center"/>
              <w:rPr>
                <w:color w:val="000000"/>
              </w:rPr>
            </w:pPr>
            <w:r w:rsidRPr="008F3135">
              <w:rPr>
                <w:color w:val="000000"/>
              </w:rPr>
              <w:t>15,0%</w:t>
            </w:r>
          </w:p>
        </w:tc>
        <w:tc>
          <w:tcPr>
            <w:tcW w:w="1856" w:type="dxa"/>
            <w:vAlign w:val="center"/>
          </w:tcPr>
          <w:p w:rsidR="008F3135" w:rsidRPr="008F3135" w:rsidRDefault="008F3135" w:rsidP="008F3135">
            <w:pPr>
              <w:jc w:val="center"/>
              <w:rPr>
                <w:color w:val="000000"/>
              </w:rPr>
            </w:pPr>
            <w:r w:rsidRPr="008F3135">
              <w:rPr>
                <w:color w:val="000000"/>
              </w:rPr>
              <w:t>7,5%</w:t>
            </w:r>
          </w:p>
        </w:tc>
      </w:tr>
      <w:tr w:rsidR="008F3135" w:rsidRPr="00B34FFB" w:rsidTr="008F3135">
        <w:trPr>
          <w:trHeight w:val="20"/>
        </w:trPr>
        <w:tc>
          <w:tcPr>
            <w:tcW w:w="2694" w:type="dxa"/>
            <w:vAlign w:val="bottom"/>
          </w:tcPr>
          <w:p w:rsidR="008F3135" w:rsidRPr="00B34FFB" w:rsidRDefault="008F3135" w:rsidP="00B34FFB">
            <w:pPr>
              <w:rPr>
                <w:color w:val="000000"/>
              </w:rPr>
            </w:pPr>
            <w:r w:rsidRPr="00B34FFB">
              <w:rPr>
                <w:color w:val="000000"/>
              </w:rPr>
              <w:t>Питкярантский МР</w:t>
            </w:r>
          </w:p>
        </w:tc>
        <w:tc>
          <w:tcPr>
            <w:tcW w:w="1855" w:type="dxa"/>
            <w:vAlign w:val="center"/>
          </w:tcPr>
          <w:p w:rsidR="008F3135" w:rsidRPr="008F3135" w:rsidRDefault="008F3135" w:rsidP="008F3135">
            <w:pPr>
              <w:jc w:val="center"/>
              <w:rPr>
                <w:color w:val="000000"/>
              </w:rPr>
            </w:pPr>
            <w:r w:rsidRPr="008F3135">
              <w:rPr>
                <w:color w:val="000000"/>
              </w:rPr>
              <w:t>12</w:t>
            </w:r>
          </w:p>
        </w:tc>
        <w:tc>
          <w:tcPr>
            <w:tcW w:w="1856" w:type="dxa"/>
            <w:vAlign w:val="center"/>
          </w:tcPr>
          <w:p w:rsidR="008F3135" w:rsidRPr="008F3135" w:rsidRDefault="008F3135" w:rsidP="008F3135">
            <w:pPr>
              <w:jc w:val="center"/>
              <w:rPr>
                <w:color w:val="000000"/>
              </w:rPr>
            </w:pPr>
            <w:r w:rsidRPr="008F3135">
              <w:rPr>
                <w:color w:val="000000"/>
              </w:rPr>
              <w:t>2,2%</w:t>
            </w:r>
          </w:p>
        </w:tc>
        <w:tc>
          <w:tcPr>
            <w:tcW w:w="1856" w:type="dxa"/>
            <w:vAlign w:val="center"/>
          </w:tcPr>
          <w:p w:rsidR="008F3135" w:rsidRPr="008F3135" w:rsidRDefault="008F3135" w:rsidP="008F3135">
            <w:pPr>
              <w:jc w:val="center"/>
              <w:rPr>
                <w:color w:val="000000"/>
              </w:rPr>
            </w:pPr>
            <w:r w:rsidRPr="008F3135">
              <w:rPr>
                <w:color w:val="000000"/>
              </w:rPr>
              <w:t>12,9%</w:t>
            </w:r>
          </w:p>
        </w:tc>
        <w:tc>
          <w:tcPr>
            <w:tcW w:w="1856" w:type="dxa"/>
            <w:vAlign w:val="center"/>
          </w:tcPr>
          <w:p w:rsidR="008F3135" w:rsidRPr="008F3135" w:rsidRDefault="008F3135" w:rsidP="008F3135">
            <w:pPr>
              <w:jc w:val="center"/>
              <w:rPr>
                <w:color w:val="000000"/>
              </w:rPr>
            </w:pPr>
            <w:r w:rsidRPr="008F3135">
              <w:rPr>
                <w:color w:val="000000"/>
              </w:rPr>
              <w:t>0,3%</w:t>
            </w:r>
          </w:p>
        </w:tc>
      </w:tr>
      <w:tr w:rsidR="008F3135" w:rsidRPr="00B34FFB" w:rsidTr="008F3135">
        <w:trPr>
          <w:trHeight w:val="20"/>
        </w:trPr>
        <w:tc>
          <w:tcPr>
            <w:tcW w:w="2694" w:type="dxa"/>
            <w:vAlign w:val="bottom"/>
          </w:tcPr>
          <w:p w:rsidR="008F3135" w:rsidRPr="00B34FFB" w:rsidRDefault="008F3135" w:rsidP="00B34FFB">
            <w:pPr>
              <w:rPr>
                <w:color w:val="000000"/>
              </w:rPr>
            </w:pPr>
            <w:r w:rsidRPr="00B34FFB">
              <w:rPr>
                <w:color w:val="000000"/>
              </w:rPr>
              <w:t>Прионежский МР</w:t>
            </w:r>
          </w:p>
        </w:tc>
        <w:tc>
          <w:tcPr>
            <w:tcW w:w="1855" w:type="dxa"/>
            <w:vAlign w:val="center"/>
          </w:tcPr>
          <w:p w:rsidR="008F3135" w:rsidRPr="008F3135" w:rsidRDefault="008F3135" w:rsidP="008F3135">
            <w:pPr>
              <w:jc w:val="center"/>
              <w:rPr>
                <w:color w:val="000000"/>
              </w:rPr>
            </w:pPr>
            <w:r w:rsidRPr="008F3135">
              <w:rPr>
                <w:color w:val="000000"/>
              </w:rPr>
              <w:t>16</w:t>
            </w:r>
          </w:p>
        </w:tc>
        <w:tc>
          <w:tcPr>
            <w:tcW w:w="1856" w:type="dxa"/>
            <w:vAlign w:val="center"/>
          </w:tcPr>
          <w:p w:rsidR="008F3135" w:rsidRPr="008F3135" w:rsidRDefault="008F3135" w:rsidP="008F3135">
            <w:pPr>
              <w:jc w:val="center"/>
              <w:rPr>
                <w:color w:val="000000"/>
              </w:rPr>
            </w:pPr>
            <w:r w:rsidRPr="008F3135">
              <w:rPr>
                <w:color w:val="000000"/>
              </w:rPr>
              <w:t>3,0%</w:t>
            </w:r>
          </w:p>
        </w:tc>
        <w:tc>
          <w:tcPr>
            <w:tcW w:w="1856" w:type="dxa"/>
            <w:vAlign w:val="center"/>
          </w:tcPr>
          <w:p w:rsidR="008F3135" w:rsidRPr="008F3135" w:rsidRDefault="008F3135" w:rsidP="008F3135">
            <w:pPr>
              <w:jc w:val="center"/>
              <w:rPr>
                <w:color w:val="000000"/>
              </w:rPr>
            </w:pPr>
            <w:r w:rsidRPr="008F3135">
              <w:rPr>
                <w:color w:val="000000"/>
              </w:rPr>
              <w:t>20,5%</w:t>
            </w:r>
          </w:p>
        </w:tc>
        <w:tc>
          <w:tcPr>
            <w:tcW w:w="1856" w:type="dxa"/>
            <w:vAlign w:val="center"/>
          </w:tcPr>
          <w:p w:rsidR="008F3135" w:rsidRPr="008F3135" w:rsidRDefault="008F3135" w:rsidP="008F3135">
            <w:pPr>
              <w:jc w:val="center"/>
              <w:rPr>
                <w:color w:val="000000"/>
              </w:rPr>
            </w:pPr>
            <w:r w:rsidRPr="008F3135">
              <w:rPr>
                <w:color w:val="000000"/>
              </w:rPr>
              <w:t>0,4%</w:t>
            </w:r>
          </w:p>
        </w:tc>
      </w:tr>
      <w:tr w:rsidR="008F3135" w:rsidRPr="00B34FFB" w:rsidTr="008F3135">
        <w:trPr>
          <w:trHeight w:val="20"/>
        </w:trPr>
        <w:tc>
          <w:tcPr>
            <w:tcW w:w="2694" w:type="dxa"/>
            <w:vAlign w:val="bottom"/>
          </w:tcPr>
          <w:p w:rsidR="008F3135" w:rsidRPr="00B34FFB" w:rsidRDefault="008F3135" w:rsidP="00B34FFB">
            <w:pPr>
              <w:rPr>
                <w:color w:val="000000"/>
              </w:rPr>
            </w:pPr>
            <w:r w:rsidRPr="00B34FFB">
              <w:rPr>
                <w:color w:val="000000"/>
              </w:rPr>
              <w:t>Пряжинский НМР</w:t>
            </w:r>
          </w:p>
        </w:tc>
        <w:tc>
          <w:tcPr>
            <w:tcW w:w="1855" w:type="dxa"/>
            <w:vAlign w:val="center"/>
          </w:tcPr>
          <w:p w:rsidR="008F3135" w:rsidRPr="008F3135" w:rsidRDefault="008F3135" w:rsidP="008F3135">
            <w:pPr>
              <w:jc w:val="center"/>
              <w:rPr>
                <w:color w:val="000000"/>
              </w:rPr>
            </w:pPr>
            <w:r w:rsidRPr="008F3135">
              <w:rPr>
                <w:color w:val="000000"/>
              </w:rPr>
              <w:t>3</w:t>
            </w:r>
          </w:p>
        </w:tc>
        <w:tc>
          <w:tcPr>
            <w:tcW w:w="1856" w:type="dxa"/>
            <w:vAlign w:val="center"/>
          </w:tcPr>
          <w:p w:rsidR="008F3135" w:rsidRPr="008F3135" w:rsidRDefault="008F3135" w:rsidP="008F3135">
            <w:pPr>
              <w:jc w:val="center"/>
              <w:rPr>
                <w:color w:val="000000"/>
              </w:rPr>
            </w:pPr>
            <w:r w:rsidRPr="008F3135">
              <w:rPr>
                <w:color w:val="000000"/>
              </w:rPr>
              <w:t>0,6%</w:t>
            </w:r>
          </w:p>
        </w:tc>
        <w:tc>
          <w:tcPr>
            <w:tcW w:w="1856" w:type="dxa"/>
            <w:vAlign w:val="center"/>
          </w:tcPr>
          <w:p w:rsidR="008F3135" w:rsidRPr="008F3135" w:rsidRDefault="008F3135" w:rsidP="008F3135">
            <w:pPr>
              <w:jc w:val="center"/>
              <w:rPr>
                <w:color w:val="000000"/>
              </w:rPr>
            </w:pPr>
            <w:r w:rsidRPr="008F3135">
              <w:rPr>
                <w:color w:val="000000"/>
              </w:rPr>
              <w:t>4,8%</w:t>
            </w:r>
          </w:p>
        </w:tc>
        <w:tc>
          <w:tcPr>
            <w:tcW w:w="1856" w:type="dxa"/>
            <w:vAlign w:val="center"/>
          </w:tcPr>
          <w:p w:rsidR="008F3135" w:rsidRPr="008F3135" w:rsidRDefault="008F3135" w:rsidP="008F3135">
            <w:pPr>
              <w:jc w:val="center"/>
              <w:rPr>
                <w:color w:val="000000"/>
              </w:rPr>
            </w:pPr>
            <w:r w:rsidRPr="008F3135">
              <w:rPr>
                <w:color w:val="000000"/>
              </w:rPr>
              <w:t>0,1%</w:t>
            </w:r>
          </w:p>
        </w:tc>
      </w:tr>
      <w:tr w:rsidR="008F3135" w:rsidRPr="00B34FFB" w:rsidTr="008F3135">
        <w:trPr>
          <w:trHeight w:val="20"/>
        </w:trPr>
        <w:tc>
          <w:tcPr>
            <w:tcW w:w="2694" w:type="dxa"/>
            <w:vAlign w:val="bottom"/>
          </w:tcPr>
          <w:p w:rsidR="008F3135" w:rsidRPr="00B34FFB" w:rsidRDefault="008F3135" w:rsidP="00B34FFB">
            <w:pPr>
              <w:rPr>
                <w:color w:val="000000"/>
              </w:rPr>
            </w:pPr>
            <w:r w:rsidRPr="00B34FFB">
              <w:rPr>
                <w:color w:val="000000"/>
              </w:rPr>
              <w:t>Пудожский МР</w:t>
            </w:r>
          </w:p>
        </w:tc>
        <w:tc>
          <w:tcPr>
            <w:tcW w:w="1855" w:type="dxa"/>
            <w:vAlign w:val="center"/>
          </w:tcPr>
          <w:p w:rsidR="008F3135" w:rsidRPr="008F3135" w:rsidRDefault="008F3135" w:rsidP="008F3135">
            <w:pPr>
              <w:jc w:val="center"/>
              <w:rPr>
                <w:color w:val="000000"/>
              </w:rPr>
            </w:pPr>
            <w:r w:rsidRPr="008F3135">
              <w:rPr>
                <w:color w:val="000000"/>
              </w:rPr>
              <w:t>3</w:t>
            </w:r>
          </w:p>
        </w:tc>
        <w:tc>
          <w:tcPr>
            <w:tcW w:w="1856" w:type="dxa"/>
            <w:vAlign w:val="center"/>
          </w:tcPr>
          <w:p w:rsidR="008F3135" w:rsidRPr="008F3135" w:rsidRDefault="008F3135" w:rsidP="008F3135">
            <w:pPr>
              <w:jc w:val="center"/>
              <w:rPr>
                <w:color w:val="000000"/>
              </w:rPr>
            </w:pPr>
            <w:r w:rsidRPr="008F3135">
              <w:rPr>
                <w:color w:val="000000"/>
              </w:rPr>
              <w:t>0,6%</w:t>
            </w:r>
          </w:p>
        </w:tc>
        <w:tc>
          <w:tcPr>
            <w:tcW w:w="1856" w:type="dxa"/>
            <w:vAlign w:val="center"/>
          </w:tcPr>
          <w:p w:rsidR="008F3135" w:rsidRPr="008F3135" w:rsidRDefault="008F3135" w:rsidP="008F3135">
            <w:pPr>
              <w:jc w:val="center"/>
              <w:rPr>
                <w:color w:val="000000"/>
              </w:rPr>
            </w:pPr>
            <w:r w:rsidRPr="008F3135">
              <w:rPr>
                <w:color w:val="000000"/>
              </w:rPr>
              <w:t>3,3%</w:t>
            </w:r>
          </w:p>
        </w:tc>
        <w:tc>
          <w:tcPr>
            <w:tcW w:w="1856" w:type="dxa"/>
            <w:vAlign w:val="center"/>
          </w:tcPr>
          <w:p w:rsidR="008F3135" w:rsidRPr="008F3135" w:rsidRDefault="008F3135" w:rsidP="008F3135">
            <w:pPr>
              <w:jc w:val="center"/>
              <w:rPr>
                <w:color w:val="000000"/>
              </w:rPr>
            </w:pPr>
            <w:r w:rsidRPr="008F3135">
              <w:rPr>
                <w:color w:val="000000"/>
              </w:rPr>
              <w:t>0,1%</w:t>
            </w:r>
          </w:p>
        </w:tc>
      </w:tr>
      <w:tr w:rsidR="008F3135" w:rsidRPr="00B34FFB" w:rsidTr="008F3135">
        <w:trPr>
          <w:trHeight w:val="20"/>
        </w:trPr>
        <w:tc>
          <w:tcPr>
            <w:tcW w:w="2694" w:type="dxa"/>
            <w:vAlign w:val="bottom"/>
          </w:tcPr>
          <w:p w:rsidR="008F3135" w:rsidRPr="00B34FFB" w:rsidRDefault="008F3135" w:rsidP="00B34FFB">
            <w:pPr>
              <w:rPr>
                <w:color w:val="000000"/>
              </w:rPr>
            </w:pPr>
            <w:r w:rsidRPr="00B34FFB">
              <w:rPr>
                <w:color w:val="000000"/>
              </w:rPr>
              <w:t>Сегежский МР</w:t>
            </w:r>
          </w:p>
        </w:tc>
        <w:tc>
          <w:tcPr>
            <w:tcW w:w="1855" w:type="dxa"/>
            <w:vAlign w:val="center"/>
          </w:tcPr>
          <w:p w:rsidR="008F3135" w:rsidRPr="008F3135" w:rsidRDefault="008F3135" w:rsidP="008F3135">
            <w:pPr>
              <w:jc w:val="center"/>
              <w:rPr>
                <w:color w:val="000000"/>
              </w:rPr>
            </w:pPr>
            <w:r w:rsidRPr="008F3135">
              <w:rPr>
                <w:color w:val="000000"/>
              </w:rPr>
              <w:t>42</w:t>
            </w:r>
          </w:p>
        </w:tc>
        <w:tc>
          <w:tcPr>
            <w:tcW w:w="1856" w:type="dxa"/>
            <w:vAlign w:val="center"/>
          </w:tcPr>
          <w:p w:rsidR="008F3135" w:rsidRPr="008F3135" w:rsidRDefault="008F3135" w:rsidP="008F3135">
            <w:pPr>
              <w:jc w:val="center"/>
              <w:rPr>
                <w:color w:val="000000"/>
              </w:rPr>
            </w:pPr>
            <w:r w:rsidRPr="008F3135">
              <w:rPr>
                <w:color w:val="000000"/>
              </w:rPr>
              <w:t>7,8%</w:t>
            </w:r>
          </w:p>
        </w:tc>
        <w:tc>
          <w:tcPr>
            <w:tcW w:w="1856" w:type="dxa"/>
            <w:vAlign w:val="center"/>
          </w:tcPr>
          <w:p w:rsidR="008F3135" w:rsidRPr="008F3135" w:rsidRDefault="008F3135" w:rsidP="008F3135">
            <w:pPr>
              <w:jc w:val="center"/>
              <w:rPr>
                <w:color w:val="000000"/>
              </w:rPr>
            </w:pPr>
            <w:r w:rsidRPr="008F3135">
              <w:rPr>
                <w:color w:val="000000"/>
              </w:rPr>
              <w:t>19,6%</w:t>
            </w:r>
          </w:p>
        </w:tc>
        <w:tc>
          <w:tcPr>
            <w:tcW w:w="1856" w:type="dxa"/>
            <w:vAlign w:val="center"/>
          </w:tcPr>
          <w:p w:rsidR="008F3135" w:rsidRPr="008F3135" w:rsidRDefault="008F3135" w:rsidP="008F3135">
            <w:pPr>
              <w:jc w:val="center"/>
              <w:rPr>
                <w:color w:val="000000"/>
              </w:rPr>
            </w:pPr>
            <w:r w:rsidRPr="008F3135">
              <w:rPr>
                <w:color w:val="000000"/>
              </w:rPr>
              <w:t>1,1%</w:t>
            </w:r>
          </w:p>
        </w:tc>
      </w:tr>
      <w:tr w:rsidR="008F3135" w:rsidRPr="00B34FFB" w:rsidTr="008F3135">
        <w:trPr>
          <w:trHeight w:val="20"/>
        </w:trPr>
        <w:tc>
          <w:tcPr>
            <w:tcW w:w="2694" w:type="dxa"/>
            <w:vAlign w:val="bottom"/>
          </w:tcPr>
          <w:p w:rsidR="008F3135" w:rsidRPr="00B34FFB" w:rsidRDefault="008F3135" w:rsidP="00B34FFB">
            <w:pPr>
              <w:rPr>
                <w:color w:val="000000"/>
              </w:rPr>
            </w:pPr>
            <w:r w:rsidRPr="00B34FFB">
              <w:rPr>
                <w:color w:val="000000"/>
              </w:rPr>
              <w:t>Сортавальский МР</w:t>
            </w:r>
          </w:p>
        </w:tc>
        <w:tc>
          <w:tcPr>
            <w:tcW w:w="1855" w:type="dxa"/>
            <w:vAlign w:val="center"/>
          </w:tcPr>
          <w:p w:rsidR="008F3135" w:rsidRPr="008F3135" w:rsidRDefault="008F3135" w:rsidP="008F3135">
            <w:pPr>
              <w:jc w:val="center"/>
              <w:rPr>
                <w:color w:val="000000"/>
              </w:rPr>
            </w:pPr>
            <w:r w:rsidRPr="008F3135">
              <w:rPr>
                <w:color w:val="000000"/>
              </w:rPr>
              <w:t>18</w:t>
            </w:r>
          </w:p>
        </w:tc>
        <w:tc>
          <w:tcPr>
            <w:tcW w:w="1856" w:type="dxa"/>
            <w:vAlign w:val="center"/>
          </w:tcPr>
          <w:p w:rsidR="008F3135" w:rsidRPr="008F3135" w:rsidRDefault="008F3135" w:rsidP="008F3135">
            <w:pPr>
              <w:jc w:val="center"/>
              <w:rPr>
                <w:color w:val="000000"/>
              </w:rPr>
            </w:pPr>
            <w:r w:rsidRPr="008F3135">
              <w:rPr>
                <w:color w:val="000000"/>
              </w:rPr>
              <w:t>3,4%</w:t>
            </w:r>
          </w:p>
        </w:tc>
        <w:tc>
          <w:tcPr>
            <w:tcW w:w="1856" w:type="dxa"/>
            <w:vAlign w:val="center"/>
          </w:tcPr>
          <w:p w:rsidR="008F3135" w:rsidRPr="008F3135" w:rsidRDefault="008F3135" w:rsidP="008F3135">
            <w:pPr>
              <w:jc w:val="center"/>
              <w:rPr>
                <w:color w:val="000000"/>
              </w:rPr>
            </w:pPr>
            <w:r w:rsidRPr="008F3135">
              <w:rPr>
                <w:color w:val="000000"/>
              </w:rPr>
              <w:t>11,4%</w:t>
            </w:r>
          </w:p>
        </w:tc>
        <w:tc>
          <w:tcPr>
            <w:tcW w:w="1856" w:type="dxa"/>
            <w:vAlign w:val="center"/>
          </w:tcPr>
          <w:p w:rsidR="008F3135" w:rsidRPr="008F3135" w:rsidRDefault="008F3135" w:rsidP="008F3135">
            <w:pPr>
              <w:jc w:val="center"/>
              <w:rPr>
                <w:color w:val="000000"/>
              </w:rPr>
            </w:pPr>
            <w:r w:rsidRPr="008F3135">
              <w:rPr>
                <w:color w:val="000000"/>
              </w:rPr>
              <w:t>0,5%</w:t>
            </w:r>
          </w:p>
        </w:tc>
      </w:tr>
      <w:tr w:rsidR="008F3135" w:rsidRPr="00B34FFB" w:rsidTr="008F3135">
        <w:trPr>
          <w:trHeight w:val="20"/>
        </w:trPr>
        <w:tc>
          <w:tcPr>
            <w:tcW w:w="2694" w:type="dxa"/>
            <w:vAlign w:val="bottom"/>
          </w:tcPr>
          <w:p w:rsidR="008F3135" w:rsidRPr="00B34FFB" w:rsidRDefault="008F3135" w:rsidP="00B34FFB">
            <w:pPr>
              <w:rPr>
                <w:color w:val="000000"/>
              </w:rPr>
            </w:pPr>
            <w:r w:rsidRPr="00B34FFB">
              <w:rPr>
                <w:color w:val="000000"/>
              </w:rPr>
              <w:t>Суоярвский МР</w:t>
            </w:r>
          </w:p>
        </w:tc>
        <w:tc>
          <w:tcPr>
            <w:tcW w:w="1855" w:type="dxa"/>
            <w:vAlign w:val="center"/>
          </w:tcPr>
          <w:p w:rsidR="008F3135" w:rsidRPr="008F3135" w:rsidRDefault="008F3135" w:rsidP="008F3135">
            <w:pPr>
              <w:jc w:val="center"/>
              <w:rPr>
                <w:color w:val="000000"/>
              </w:rPr>
            </w:pPr>
            <w:r w:rsidRPr="008F3135">
              <w:rPr>
                <w:color w:val="000000"/>
              </w:rPr>
              <w:t>8</w:t>
            </w:r>
          </w:p>
        </w:tc>
        <w:tc>
          <w:tcPr>
            <w:tcW w:w="1856" w:type="dxa"/>
            <w:vAlign w:val="center"/>
          </w:tcPr>
          <w:p w:rsidR="008F3135" w:rsidRPr="008F3135" w:rsidRDefault="008F3135" w:rsidP="008F3135">
            <w:pPr>
              <w:jc w:val="center"/>
              <w:rPr>
                <w:color w:val="000000"/>
              </w:rPr>
            </w:pPr>
            <w:r w:rsidRPr="008F3135">
              <w:rPr>
                <w:color w:val="000000"/>
              </w:rPr>
              <w:t>1,5%</w:t>
            </w:r>
          </w:p>
        </w:tc>
        <w:tc>
          <w:tcPr>
            <w:tcW w:w="1856" w:type="dxa"/>
            <w:vAlign w:val="center"/>
          </w:tcPr>
          <w:p w:rsidR="008F3135" w:rsidRPr="008F3135" w:rsidRDefault="008F3135" w:rsidP="008F3135">
            <w:pPr>
              <w:jc w:val="center"/>
              <w:rPr>
                <w:color w:val="000000"/>
              </w:rPr>
            </w:pPr>
            <w:r w:rsidRPr="008F3135">
              <w:rPr>
                <w:color w:val="000000"/>
              </w:rPr>
              <w:t>7,0%</w:t>
            </w:r>
          </w:p>
        </w:tc>
        <w:tc>
          <w:tcPr>
            <w:tcW w:w="1856" w:type="dxa"/>
            <w:vAlign w:val="center"/>
          </w:tcPr>
          <w:p w:rsidR="008F3135" w:rsidRPr="008F3135" w:rsidRDefault="008F3135" w:rsidP="008F3135">
            <w:pPr>
              <w:jc w:val="center"/>
              <w:rPr>
                <w:color w:val="000000"/>
              </w:rPr>
            </w:pPr>
            <w:r w:rsidRPr="008F3135">
              <w:rPr>
                <w:color w:val="000000"/>
              </w:rPr>
              <w:t>0,2%</w:t>
            </w:r>
          </w:p>
        </w:tc>
      </w:tr>
      <w:tr w:rsidR="008F3135" w:rsidRPr="00B34FFB" w:rsidTr="008F3135">
        <w:trPr>
          <w:trHeight w:val="20"/>
        </w:trPr>
        <w:tc>
          <w:tcPr>
            <w:tcW w:w="2694" w:type="dxa"/>
            <w:vAlign w:val="bottom"/>
          </w:tcPr>
          <w:p w:rsidR="008F3135" w:rsidRPr="00B34FFB" w:rsidRDefault="008F3135" w:rsidP="00B34FFB">
            <w:pPr>
              <w:rPr>
                <w:b/>
                <w:color w:val="000000"/>
              </w:rPr>
            </w:pPr>
            <w:r w:rsidRPr="00B34FFB">
              <w:rPr>
                <w:b/>
                <w:color w:val="000000"/>
              </w:rPr>
              <w:t>Республика Карелия</w:t>
            </w:r>
          </w:p>
        </w:tc>
        <w:tc>
          <w:tcPr>
            <w:tcW w:w="1855" w:type="dxa"/>
            <w:vAlign w:val="center"/>
          </w:tcPr>
          <w:p w:rsidR="008F3135" w:rsidRPr="008F3135" w:rsidRDefault="008F3135" w:rsidP="008F3135">
            <w:pPr>
              <w:jc w:val="center"/>
              <w:rPr>
                <w:b/>
                <w:color w:val="000000"/>
              </w:rPr>
            </w:pPr>
            <w:r w:rsidRPr="008F3135">
              <w:rPr>
                <w:b/>
                <w:color w:val="000000"/>
              </w:rPr>
              <w:t>537</w:t>
            </w:r>
          </w:p>
        </w:tc>
        <w:tc>
          <w:tcPr>
            <w:tcW w:w="1856" w:type="dxa"/>
            <w:vAlign w:val="center"/>
          </w:tcPr>
          <w:p w:rsidR="008F3135" w:rsidRPr="008F3135" w:rsidRDefault="008F3135" w:rsidP="008F3135">
            <w:pPr>
              <w:jc w:val="center"/>
              <w:rPr>
                <w:b/>
                <w:color w:val="000000"/>
              </w:rPr>
            </w:pPr>
            <w:r w:rsidRPr="008F3135">
              <w:rPr>
                <w:b/>
                <w:color w:val="000000"/>
              </w:rPr>
              <w:t>100,0%</w:t>
            </w:r>
          </w:p>
        </w:tc>
        <w:tc>
          <w:tcPr>
            <w:tcW w:w="1856" w:type="dxa"/>
            <w:vAlign w:val="center"/>
          </w:tcPr>
          <w:p w:rsidR="008F3135" w:rsidRPr="008F3135" w:rsidRDefault="008F3135" w:rsidP="008F3135">
            <w:pPr>
              <w:jc w:val="center"/>
              <w:rPr>
                <w:b/>
                <w:color w:val="000000"/>
              </w:rPr>
            </w:pPr>
            <w:r w:rsidRPr="008F3135">
              <w:rPr>
                <w:b/>
                <w:color w:val="000000"/>
              </w:rPr>
              <w:t>14,0%</w:t>
            </w:r>
          </w:p>
        </w:tc>
        <w:tc>
          <w:tcPr>
            <w:tcW w:w="1856" w:type="dxa"/>
            <w:vAlign w:val="center"/>
          </w:tcPr>
          <w:p w:rsidR="008F3135" w:rsidRPr="008F3135" w:rsidRDefault="008F3135" w:rsidP="008F3135">
            <w:pPr>
              <w:jc w:val="center"/>
              <w:rPr>
                <w:b/>
                <w:color w:val="000000"/>
              </w:rPr>
            </w:pPr>
            <w:r w:rsidRPr="008F3135">
              <w:rPr>
                <w:b/>
                <w:color w:val="000000"/>
              </w:rPr>
              <w:t>14,0%</w:t>
            </w:r>
          </w:p>
        </w:tc>
      </w:tr>
    </w:tbl>
    <w:p w:rsidR="003C6A11" w:rsidRDefault="003C6A11" w:rsidP="008F3135">
      <w:pPr>
        <w:spacing w:before="240"/>
        <w:ind w:left="-425" w:firstLine="425"/>
        <w:jc w:val="both"/>
        <w:rPr>
          <w:bCs/>
        </w:rPr>
      </w:pPr>
      <w:r w:rsidRPr="009A70B0">
        <w:rPr>
          <w:rFonts w:eastAsia="Times New Roman"/>
          <w:b/>
        </w:rPr>
        <w:t>РАЗДЕЛ</w:t>
      </w:r>
      <w:r>
        <w:rPr>
          <w:rFonts w:eastAsia="Times New Roman"/>
        </w:rPr>
        <w:t xml:space="preserve"> </w:t>
      </w:r>
      <w:r>
        <w:rPr>
          <w:b/>
        </w:rPr>
        <w:t xml:space="preserve">2. </w:t>
      </w:r>
      <w:r w:rsidRPr="00E2039C">
        <w:rPr>
          <w:b/>
        </w:rPr>
        <w:t>ВЫВОД</w:t>
      </w:r>
      <w:r>
        <w:rPr>
          <w:b/>
        </w:rPr>
        <w:t>Ы</w:t>
      </w:r>
      <w:r w:rsidRPr="00E2039C">
        <w:rPr>
          <w:b/>
        </w:rPr>
        <w:t xml:space="preserve"> о характере изменения количества участников ЕГЭ по</w:t>
      </w:r>
      <w:r>
        <w:rPr>
          <w:b/>
        </w:rPr>
        <w:t xml:space="preserve"> </w:t>
      </w:r>
      <w:r w:rsidR="008F3135">
        <w:rPr>
          <w:b/>
        </w:rPr>
        <w:t>информатике и ИКТ</w:t>
      </w:r>
      <w:r w:rsidRPr="00E2039C">
        <w:rPr>
          <w:b/>
        </w:rPr>
        <w:t xml:space="preserve"> </w:t>
      </w:r>
    </w:p>
    <w:p w:rsidR="00DF0D71" w:rsidRPr="00DF0D71" w:rsidRDefault="00DF0D71" w:rsidP="00DF0D71">
      <w:pPr>
        <w:ind w:left="-426" w:firstLine="426"/>
        <w:jc w:val="both"/>
      </w:pPr>
      <w:r w:rsidRPr="00DF0D71">
        <w:t>Количество участников ЕГЭ по информатике и ИКТ в 201</w:t>
      </w:r>
      <w:r w:rsidR="00FF49D4">
        <w:t>9</w:t>
      </w:r>
      <w:r w:rsidRPr="00DF0D71">
        <w:t xml:space="preserve"> году увеличилось </w:t>
      </w:r>
      <w:r w:rsidR="00FF49D4">
        <w:t xml:space="preserve">по сравнению с двумя предыдущими годами </w:t>
      </w:r>
      <w:r w:rsidRPr="00DF0D71">
        <w:t>(201</w:t>
      </w:r>
      <w:r w:rsidR="00FF49D4">
        <w:t>7</w:t>
      </w:r>
      <w:r w:rsidRPr="00DF0D71">
        <w:t xml:space="preserve"> год – 1</w:t>
      </w:r>
      <w:r w:rsidR="00FF49D4">
        <w:t>0</w:t>
      </w:r>
      <w:r w:rsidRPr="00DF0D71">
        <w:t>,</w:t>
      </w:r>
      <w:r w:rsidR="00FF49D4">
        <w:t>9</w:t>
      </w:r>
      <w:r w:rsidRPr="00DF0D71">
        <w:t xml:space="preserve"> % от общего числа участников, 2018 год – 11,8%</w:t>
      </w:r>
      <w:r w:rsidR="00FF49D4">
        <w:t>, 2019 год – 14%</w:t>
      </w:r>
      <w:r w:rsidRPr="00DF0D71">
        <w:t xml:space="preserve">). Увеличение количества сдающих ЕГЭ по информатике и ИКТ произошло в основном за счет выпускников текущего года, обучающихся по программам </w:t>
      </w:r>
      <w:r w:rsidR="00FF49D4">
        <w:t xml:space="preserve">СОО </w:t>
      </w:r>
      <w:r w:rsidRPr="00DF0D71">
        <w:t xml:space="preserve">(таблица </w:t>
      </w:r>
      <w:r w:rsidR="00FF49D4">
        <w:t>64</w:t>
      </w:r>
      <w:r w:rsidRPr="00DF0D71">
        <w:t>). В 201</w:t>
      </w:r>
      <w:r w:rsidR="00FF49D4">
        <w:t>9</w:t>
      </w:r>
      <w:r w:rsidRPr="00DF0D71">
        <w:t xml:space="preserve"> году </w:t>
      </w:r>
      <w:r w:rsidR="00FF49D4">
        <w:t xml:space="preserve">не было участников экзамена среди </w:t>
      </w:r>
      <w:r w:rsidRPr="00DF0D71">
        <w:t>выпускников вечерних (сменных) общеобразовательных школ. В 2018 году экзамен по информатике и ИКТ сдавали 6 выпускников с ограниченными возможностями здоровья</w:t>
      </w:r>
      <w:r w:rsidR="00FF49D4">
        <w:t>, в 2019 году только 5 человек.</w:t>
      </w:r>
    </w:p>
    <w:p w:rsidR="00DF0D71" w:rsidRDefault="00DF0D71" w:rsidP="000B4445">
      <w:pPr>
        <w:ind w:left="-426" w:firstLine="426"/>
        <w:jc w:val="both"/>
        <w:rPr>
          <w:sz w:val="28"/>
          <w:szCs w:val="28"/>
        </w:rPr>
      </w:pPr>
      <w:r w:rsidRPr="00D1577A">
        <w:t xml:space="preserve">Анализ состава участников ЕГЭ по </w:t>
      </w:r>
      <w:r w:rsidR="00FF49D4">
        <w:t>информатике и ИКТ</w:t>
      </w:r>
      <w:r w:rsidRPr="00D1577A">
        <w:t xml:space="preserve"> по гендерному признаку показал, что ежегодно среди участников ЕГЭ превалирует доля </w:t>
      </w:r>
      <w:r w:rsidR="000B4445">
        <w:t>юношей</w:t>
      </w:r>
      <w:r w:rsidRPr="00D1577A">
        <w:t xml:space="preserve">. Так, в 2019 году доля девушек – участников ЕГЭ </w:t>
      </w:r>
      <w:r w:rsidR="000B4445">
        <w:t>ниже</w:t>
      </w:r>
      <w:r w:rsidRPr="00D1577A">
        <w:t xml:space="preserve">, чем юношей, на </w:t>
      </w:r>
      <w:r w:rsidR="000B4445">
        <w:t>46,4%</w:t>
      </w:r>
      <w:r w:rsidRPr="00D1577A">
        <w:t xml:space="preserve"> % (2018 год – доля девушек </w:t>
      </w:r>
      <w:r w:rsidR="000B4445">
        <w:t>ниже</w:t>
      </w:r>
      <w:r w:rsidRPr="00D1577A">
        <w:t xml:space="preserve"> на </w:t>
      </w:r>
      <w:r w:rsidR="000B4445">
        <w:t>45,4</w:t>
      </w:r>
      <w:r w:rsidRPr="00D1577A">
        <w:t xml:space="preserve">%, 2017 год – на </w:t>
      </w:r>
      <w:r w:rsidR="000B4445">
        <w:t>36,2</w:t>
      </w:r>
      <w:r w:rsidRPr="00D1577A">
        <w:t>%).</w:t>
      </w:r>
      <w:r w:rsidR="000B4445">
        <w:t xml:space="preserve"> </w:t>
      </w:r>
    </w:p>
    <w:p w:rsidR="00DF0D71" w:rsidRPr="00DF0D71" w:rsidRDefault="00DF0D71" w:rsidP="00DF0D71">
      <w:pPr>
        <w:ind w:left="-426" w:firstLine="426"/>
        <w:jc w:val="both"/>
      </w:pPr>
      <w:r w:rsidRPr="00DF0D71">
        <w:t>Распределение участников ЕГЭ в 201</w:t>
      </w:r>
      <w:r w:rsidR="000B4445">
        <w:t>9</w:t>
      </w:r>
      <w:r w:rsidRPr="00DF0D71">
        <w:t xml:space="preserve"> году по административно-территориальным единицам в количественном отношении по сравнению с 2017 годом изменилось незначительно. Более половины участников ЕГЭ проживает в Петрозаводском городском округе (5</w:t>
      </w:r>
      <w:r w:rsidR="000B4445">
        <w:t>3</w:t>
      </w:r>
      <w:r w:rsidRPr="00DF0D71">
        <w:t>,</w:t>
      </w:r>
      <w:r w:rsidR="000B4445">
        <w:t>6</w:t>
      </w:r>
      <w:r w:rsidRPr="00DF0D71">
        <w:t xml:space="preserve">% от общего числа участников по информатике и ИКТ). </w:t>
      </w:r>
      <w:r w:rsidR="0054135F">
        <w:t>В</w:t>
      </w:r>
      <w:r w:rsidRPr="00DF0D71">
        <w:t xml:space="preserve"> </w:t>
      </w:r>
      <w:r w:rsidR="000B4445">
        <w:t>12</w:t>
      </w:r>
      <w:r w:rsidRPr="00DF0D71">
        <w:t xml:space="preserve"> муниципальных образованиях количество сдающих превысило 10% от количества участников ЕГЭ по АТЕ Процент </w:t>
      </w:r>
      <w:r w:rsidR="0054135F">
        <w:t xml:space="preserve">участников ЕГЭ по информатике и ИКТ </w:t>
      </w:r>
      <w:r w:rsidRPr="00DF0D71">
        <w:t xml:space="preserve">от общего числа участников </w:t>
      </w:r>
      <w:r w:rsidR="0054135F">
        <w:t xml:space="preserve">экзамена </w:t>
      </w:r>
      <w:r w:rsidRPr="00DF0D71">
        <w:t xml:space="preserve">в </w:t>
      </w:r>
      <w:r w:rsidR="000B4445">
        <w:t>Республике Карелия</w:t>
      </w:r>
      <w:r w:rsidRPr="00DF0D71">
        <w:t xml:space="preserve"> </w:t>
      </w:r>
      <w:r w:rsidR="000B4445">
        <w:t>составил</w:t>
      </w:r>
      <w:r w:rsidRPr="00DF0D71">
        <w:t>1</w:t>
      </w:r>
      <w:r w:rsidR="000B4445">
        <w:t>4</w:t>
      </w:r>
      <w:r w:rsidRPr="00DF0D71">
        <w:t>%.</w:t>
      </w:r>
    </w:p>
    <w:p w:rsidR="00CA0A43" w:rsidRDefault="00CA0A43" w:rsidP="00960C16">
      <w:pPr>
        <w:spacing w:before="240"/>
        <w:ind w:left="-425" w:firstLine="425"/>
        <w:jc w:val="both"/>
        <w:rPr>
          <w:rFonts w:eastAsia="Times New Roman"/>
          <w:b/>
        </w:rPr>
      </w:pPr>
    </w:p>
    <w:p w:rsidR="00CA0A43" w:rsidRDefault="00CA0A43" w:rsidP="00960C16">
      <w:pPr>
        <w:spacing w:before="240"/>
        <w:ind w:left="-425" w:firstLine="425"/>
        <w:jc w:val="both"/>
        <w:rPr>
          <w:rFonts w:eastAsia="Times New Roman"/>
          <w:b/>
        </w:rPr>
      </w:pPr>
    </w:p>
    <w:p w:rsidR="00CA0A43" w:rsidRDefault="00CA0A43" w:rsidP="00960C16">
      <w:pPr>
        <w:spacing w:before="240"/>
        <w:ind w:left="-425" w:firstLine="425"/>
        <w:jc w:val="both"/>
        <w:rPr>
          <w:rFonts w:eastAsia="Times New Roman"/>
          <w:b/>
        </w:rPr>
      </w:pPr>
    </w:p>
    <w:p w:rsidR="00CA0A43" w:rsidRDefault="00CA0A43" w:rsidP="00960C16">
      <w:pPr>
        <w:spacing w:before="240"/>
        <w:ind w:left="-425" w:firstLine="425"/>
        <w:jc w:val="both"/>
        <w:rPr>
          <w:rFonts w:eastAsia="Times New Roman"/>
          <w:b/>
        </w:rPr>
      </w:pPr>
    </w:p>
    <w:p w:rsidR="00CA0A43" w:rsidRDefault="00CA0A43" w:rsidP="00960C16">
      <w:pPr>
        <w:spacing w:before="240"/>
        <w:ind w:left="-425" w:firstLine="425"/>
        <w:jc w:val="both"/>
        <w:rPr>
          <w:rFonts w:eastAsia="Times New Roman"/>
          <w:b/>
        </w:rPr>
      </w:pPr>
    </w:p>
    <w:p w:rsidR="003C6A11" w:rsidRDefault="003C6A11" w:rsidP="00960C16">
      <w:pPr>
        <w:spacing w:before="240"/>
        <w:ind w:left="-425" w:firstLine="425"/>
        <w:jc w:val="both"/>
        <w:rPr>
          <w:rFonts w:eastAsia="Times New Roman"/>
          <w:b/>
        </w:rPr>
      </w:pPr>
      <w:r>
        <w:rPr>
          <w:rFonts w:eastAsia="Times New Roman"/>
          <w:b/>
        </w:rPr>
        <w:lastRenderedPageBreak/>
        <w:t>РАЗДЕЛ</w:t>
      </w:r>
      <w:r w:rsidRPr="009A70B0">
        <w:rPr>
          <w:rFonts w:eastAsia="Times New Roman"/>
          <w:b/>
        </w:rPr>
        <w:t xml:space="preserve"> 3. ОСНОВНЫЕ РЕЗУЛЬТАТЫ ЕГЭ ПО </w:t>
      </w:r>
      <w:r w:rsidR="00185128">
        <w:rPr>
          <w:rFonts w:eastAsia="Times New Roman"/>
          <w:b/>
        </w:rPr>
        <w:t>ИНФОРМАТИКЕ и ИКТ</w:t>
      </w:r>
    </w:p>
    <w:p w:rsidR="003C6A11" w:rsidRDefault="003C6A11" w:rsidP="004B3E2D">
      <w:pPr>
        <w:spacing w:before="240"/>
        <w:ind w:left="567" w:hanging="567"/>
      </w:pPr>
      <w:r w:rsidRPr="00E2039C">
        <w:t>3.1</w:t>
      </w:r>
      <w:r>
        <w:t xml:space="preserve">. </w:t>
      </w:r>
      <w:r w:rsidRPr="00E2039C">
        <w:t xml:space="preserve"> Диаграмма распределения тестовы</w:t>
      </w:r>
      <w:r>
        <w:t>х</w:t>
      </w:r>
      <w:r w:rsidRPr="00E2039C">
        <w:t xml:space="preserve"> балл</w:t>
      </w:r>
      <w:r>
        <w:t xml:space="preserve">ов по </w:t>
      </w:r>
      <w:r w:rsidR="00960C16">
        <w:t>информатике и ИКТ</w:t>
      </w:r>
      <w:r w:rsidRPr="00E2039C">
        <w:t xml:space="preserve"> в 2019 г.</w:t>
      </w:r>
      <w:r>
        <w:t xml:space="preserve"> (количество участников, получивших тот и ли иной тестовый балл)</w:t>
      </w:r>
    </w:p>
    <w:p w:rsidR="003C6A11" w:rsidRDefault="003C6A11" w:rsidP="003C6A11">
      <w:pPr>
        <w:jc w:val="both"/>
      </w:pPr>
    </w:p>
    <w:p w:rsidR="004B3E2D" w:rsidRDefault="009E05E1" w:rsidP="003C6A11">
      <w:pPr>
        <w:jc w:val="both"/>
      </w:pPr>
      <w:r w:rsidRPr="009E05E1">
        <w:rPr>
          <w:noProof/>
        </w:rPr>
        <w:drawing>
          <wp:inline distT="0" distB="0" distL="0" distR="0">
            <wp:extent cx="6021705" cy="3942288"/>
            <wp:effectExtent l="19050" t="0" r="0" b="0"/>
            <wp:docPr id="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cstate="print"/>
                    <a:srcRect/>
                    <a:stretch>
                      <a:fillRect/>
                    </a:stretch>
                  </pic:blipFill>
                  <pic:spPr bwMode="auto">
                    <a:xfrm>
                      <a:off x="0" y="0"/>
                      <a:ext cx="6027170" cy="3945866"/>
                    </a:xfrm>
                    <a:prstGeom prst="rect">
                      <a:avLst/>
                    </a:prstGeom>
                    <a:noFill/>
                    <a:ln w="9525">
                      <a:noFill/>
                      <a:miter lim="800000"/>
                      <a:headEnd/>
                      <a:tailEnd/>
                    </a:ln>
                  </pic:spPr>
                </pic:pic>
              </a:graphicData>
            </a:graphic>
          </wp:inline>
        </w:drawing>
      </w:r>
    </w:p>
    <w:p w:rsidR="003C6A11" w:rsidRPr="00847D70" w:rsidRDefault="003C6A11" w:rsidP="009E05E1">
      <w:pPr>
        <w:spacing w:before="240"/>
        <w:ind w:left="567" w:hanging="567"/>
      </w:pPr>
      <w:r w:rsidRPr="00E2039C">
        <w:t>3.2</w:t>
      </w:r>
      <w:r>
        <w:t>.</w:t>
      </w:r>
      <w:r w:rsidRPr="00E2039C">
        <w:t xml:space="preserve"> Динамика результатов ЕГЭ по </w:t>
      </w:r>
      <w:r w:rsidR="00C75C9F">
        <w:t>информатике и ИКТ</w:t>
      </w:r>
      <w:r w:rsidRPr="00E2039C">
        <w:t xml:space="preserve"> </w:t>
      </w:r>
      <w:proofErr w:type="gramStart"/>
      <w:r w:rsidRPr="00E2039C">
        <w:t>за</w:t>
      </w:r>
      <w:proofErr w:type="gramEnd"/>
      <w:r w:rsidRPr="00E2039C">
        <w:t xml:space="preserve"> последние 3 года</w:t>
      </w:r>
    </w:p>
    <w:p w:rsidR="003C6A11" w:rsidRPr="003F7527" w:rsidRDefault="003C6A11" w:rsidP="00C75C9F">
      <w:pPr>
        <w:pStyle w:val="af7"/>
        <w:keepNext/>
        <w:spacing w:after="120"/>
        <w:jc w:val="right"/>
        <w:rPr>
          <w:b w:val="0"/>
          <w:i/>
          <w:color w:val="auto"/>
          <w:sz w:val="22"/>
        </w:rPr>
      </w:pPr>
      <w:r w:rsidRPr="003F7527">
        <w:rPr>
          <w:b w:val="0"/>
          <w:i/>
          <w:color w:val="auto"/>
          <w:sz w:val="22"/>
        </w:rPr>
        <w:t xml:space="preserve">Таблица </w:t>
      </w:r>
      <w:r w:rsidR="00C75C9F">
        <w:rPr>
          <w:b w:val="0"/>
          <w:i/>
          <w:color w:val="auto"/>
          <w:sz w:val="22"/>
        </w:rPr>
        <w:t>67</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88"/>
        <w:gridCol w:w="1559"/>
        <w:gridCol w:w="1701"/>
        <w:gridCol w:w="1417"/>
      </w:tblGrid>
      <w:tr w:rsidR="003C6A11" w:rsidRPr="006769AE" w:rsidTr="00F958B4">
        <w:trPr>
          <w:cantSplit/>
          <w:trHeight w:val="338"/>
          <w:tblHeader/>
        </w:trPr>
        <w:tc>
          <w:tcPr>
            <w:tcW w:w="5388" w:type="dxa"/>
            <w:vMerge w:val="restart"/>
          </w:tcPr>
          <w:p w:rsidR="003C6A11" w:rsidRPr="006769AE" w:rsidRDefault="003C6A11" w:rsidP="00F958B4">
            <w:pPr>
              <w:contextualSpacing/>
              <w:jc w:val="both"/>
              <w:rPr>
                <w:rFonts w:eastAsia="MS Mincho"/>
              </w:rPr>
            </w:pPr>
          </w:p>
        </w:tc>
        <w:tc>
          <w:tcPr>
            <w:tcW w:w="4677" w:type="dxa"/>
            <w:gridSpan w:val="3"/>
          </w:tcPr>
          <w:p w:rsidR="003C6A11" w:rsidRPr="006769AE" w:rsidRDefault="00C75C9F" w:rsidP="00F958B4">
            <w:pPr>
              <w:contextualSpacing/>
              <w:jc w:val="center"/>
              <w:rPr>
                <w:rFonts w:eastAsia="MS Mincho"/>
              </w:rPr>
            </w:pPr>
            <w:r w:rsidRPr="006769AE">
              <w:rPr>
                <w:rFonts w:eastAsia="MS Mincho"/>
              </w:rPr>
              <w:t>Республика Карелия</w:t>
            </w:r>
          </w:p>
        </w:tc>
      </w:tr>
      <w:tr w:rsidR="003C6A11" w:rsidRPr="006769AE" w:rsidTr="00F958B4">
        <w:trPr>
          <w:cantSplit/>
          <w:trHeight w:val="155"/>
          <w:tblHeader/>
        </w:trPr>
        <w:tc>
          <w:tcPr>
            <w:tcW w:w="5388" w:type="dxa"/>
            <w:vMerge/>
          </w:tcPr>
          <w:p w:rsidR="003C6A11" w:rsidRPr="006769AE" w:rsidRDefault="003C6A11" w:rsidP="00F958B4">
            <w:pPr>
              <w:contextualSpacing/>
              <w:jc w:val="both"/>
              <w:rPr>
                <w:rFonts w:eastAsia="MS Mincho"/>
              </w:rPr>
            </w:pPr>
          </w:p>
        </w:tc>
        <w:tc>
          <w:tcPr>
            <w:tcW w:w="1559" w:type="dxa"/>
          </w:tcPr>
          <w:p w:rsidR="003C6A11" w:rsidRPr="006769AE" w:rsidRDefault="003C6A11" w:rsidP="00F958B4">
            <w:pPr>
              <w:contextualSpacing/>
              <w:jc w:val="center"/>
              <w:rPr>
                <w:rFonts w:eastAsia="MS Mincho"/>
              </w:rPr>
            </w:pPr>
            <w:r w:rsidRPr="006769AE">
              <w:rPr>
                <w:rFonts w:eastAsia="MS Mincho"/>
              </w:rPr>
              <w:t>2017 г.</w:t>
            </w:r>
          </w:p>
        </w:tc>
        <w:tc>
          <w:tcPr>
            <w:tcW w:w="1701" w:type="dxa"/>
          </w:tcPr>
          <w:p w:rsidR="003C6A11" w:rsidRPr="006769AE" w:rsidRDefault="003C6A11" w:rsidP="00F958B4">
            <w:pPr>
              <w:contextualSpacing/>
              <w:jc w:val="center"/>
              <w:rPr>
                <w:rFonts w:eastAsia="MS Mincho"/>
              </w:rPr>
            </w:pPr>
            <w:r w:rsidRPr="006769AE">
              <w:rPr>
                <w:rFonts w:eastAsia="MS Mincho"/>
              </w:rPr>
              <w:t>2018 г.</w:t>
            </w:r>
          </w:p>
        </w:tc>
        <w:tc>
          <w:tcPr>
            <w:tcW w:w="1417" w:type="dxa"/>
          </w:tcPr>
          <w:p w:rsidR="003C6A11" w:rsidRPr="006769AE" w:rsidRDefault="003C6A11" w:rsidP="00F958B4">
            <w:pPr>
              <w:contextualSpacing/>
              <w:jc w:val="center"/>
              <w:rPr>
                <w:rFonts w:eastAsia="MS Mincho"/>
              </w:rPr>
            </w:pPr>
            <w:r w:rsidRPr="006769AE">
              <w:rPr>
                <w:rFonts w:eastAsia="MS Mincho"/>
              </w:rPr>
              <w:t>2019 г.</w:t>
            </w:r>
          </w:p>
        </w:tc>
      </w:tr>
      <w:tr w:rsidR="007222A9" w:rsidRPr="006769AE" w:rsidTr="00F958B4">
        <w:trPr>
          <w:cantSplit/>
          <w:trHeight w:val="349"/>
        </w:trPr>
        <w:tc>
          <w:tcPr>
            <w:tcW w:w="5388" w:type="dxa"/>
          </w:tcPr>
          <w:p w:rsidR="007222A9" w:rsidRPr="006769AE" w:rsidRDefault="007222A9" w:rsidP="00F958B4">
            <w:pPr>
              <w:contextualSpacing/>
              <w:jc w:val="both"/>
              <w:rPr>
                <w:rFonts w:eastAsia="MS Mincho"/>
              </w:rPr>
            </w:pPr>
            <w:r w:rsidRPr="006769AE">
              <w:rPr>
                <w:rFonts w:eastAsia="MS Mincho"/>
              </w:rPr>
              <w:t>Не преодолели минимального балла</w:t>
            </w:r>
          </w:p>
        </w:tc>
        <w:tc>
          <w:tcPr>
            <w:tcW w:w="1559" w:type="dxa"/>
          </w:tcPr>
          <w:p w:rsidR="007222A9" w:rsidRPr="006769AE" w:rsidRDefault="007222A9" w:rsidP="0040019F">
            <w:pPr>
              <w:ind w:right="-108"/>
              <w:contextualSpacing/>
              <w:jc w:val="center"/>
              <w:rPr>
                <w:rFonts w:eastAsia="MS Mincho"/>
              </w:rPr>
            </w:pPr>
            <w:r w:rsidRPr="006769AE">
              <w:rPr>
                <w:rFonts w:eastAsia="MS Mincho"/>
              </w:rPr>
              <w:t>4,8%</w:t>
            </w:r>
          </w:p>
        </w:tc>
        <w:tc>
          <w:tcPr>
            <w:tcW w:w="1701" w:type="dxa"/>
          </w:tcPr>
          <w:p w:rsidR="007222A9" w:rsidRPr="006769AE" w:rsidRDefault="007222A9" w:rsidP="0040019F">
            <w:pPr>
              <w:contextualSpacing/>
              <w:jc w:val="center"/>
              <w:rPr>
                <w:rFonts w:eastAsia="MS Mincho"/>
              </w:rPr>
            </w:pPr>
            <w:r w:rsidRPr="006769AE">
              <w:rPr>
                <w:rFonts w:eastAsia="MS Mincho"/>
              </w:rPr>
              <w:t>11,1%</w:t>
            </w:r>
          </w:p>
        </w:tc>
        <w:tc>
          <w:tcPr>
            <w:tcW w:w="1417" w:type="dxa"/>
          </w:tcPr>
          <w:p w:rsidR="007222A9" w:rsidRPr="006769AE" w:rsidRDefault="00C02239" w:rsidP="00F958B4">
            <w:pPr>
              <w:contextualSpacing/>
              <w:jc w:val="center"/>
              <w:rPr>
                <w:rFonts w:eastAsia="MS Mincho"/>
              </w:rPr>
            </w:pPr>
            <w:r w:rsidRPr="006769AE">
              <w:rPr>
                <w:rFonts w:eastAsia="MS Mincho"/>
              </w:rPr>
              <w:t>6,5%</w:t>
            </w:r>
          </w:p>
        </w:tc>
      </w:tr>
      <w:tr w:rsidR="007222A9" w:rsidRPr="006769AE" w:rsidTr="00F958B4">
        <w:trPr>
          <w:cantSplit/>
          <w:trHeight w:val="338"/>
        </w:trPr>
        <w:tc>
          <w:tcPr>
            <w:tcW w:w="5388" w:type="dxa"/>
          </w:tcPr>
          <w:p w:rsidR="007222A9" w:rsidRPr="006769AE" w:rsidRDefault="007222A9" w:rsidP="00F958B4">
            <w:pPr>
              <w:contextualSpacing/>
              <w:jc w:val="both"/>
              <w:rPr>
                <w:rFonts w:eastAsia="MS Mincho"/>
              </w:rPr>
            </w:pPr>
            <w:r w:rsidRPr="006769AE">
              <w:rPr>
                <w:rFonts w:eastAsia="MS Mincho"/>
              </w:rPr>
              <w:t>Получили от 81 до 99 баллов</w:t>
            </w:r>
          </w:p>
        </w:tc>
        <w:tc>
          <w:tcPr>
            <w:tcW w:w="1559" w:type="dxa"/>
          </w:tcPr>
          <w:p w:rsidR="007222A9" w:rsidRPr="006769AE" w:rsidRDefault="007222A9" w:rsidP="0040019F">
            <w:pPr>
              <w:ind w:right="-108"/>
              <w:contextualSpacing/>
              <w:jc w:val="center"/>
              <w:rPr>
                <w:rFonts w:eastAsia="MS Mincho"/>
              </w:rPr>
            </w:pPr>
            <w:r w:rsidRPr="006769AE">
              <w:rPr>
                <w:rFonts w:eastAsia="MS Mincho"/>
              </w:rPr>
              <w:t>19,0%</w:t>
            </w:r>
          </w:p>
        </w:tc>
        <w:tc>
          <w:tcPr>
            <w:tcW w:w="1701" w:type="dxa"/>
          </w:tcPr>
          <w:p w:rsidR="007222A9" w:rsidRPr="006769AE" w:rsidRDefault="007222A9" w:rsidP="0040019F">
            <w:pPr>
              <w:contextualSpacing/>
              <w:jc w:val="center"/>
              <w:rPr>
                <w:rFonts w:eastAsia="MS Mincho"/>
              </w:rPr>
            </w:pPr>
            <w:r w:rsidRPr="006769AE">
              <w:rPr>
                <w:rFonts w:eastAsia="MS Mincho"/>
              </w:rPr>
              <w:t>14,3%</w:t>
            </w:r>
          </w:p>
        </w:tc>
        <w:tc>
          <w:tcPr>
            <w:tcW w:w="1417" w:type="dxa"/>
          </w:tcPr>
          <w:p w:rsidR="007222A9" w:rsidRPr="006769AE" w:rsidRDefault="00C02239" w:rsidP="00F958B4">
            <w:pPr>
              <w:contextualSpacing/>
              <w:jc w:val="center"/>
              <w:rPr>
                <w:rFonts w:eastAsia="MS Mincho"/>
              </w:rPr>
            </w:pPr>
            <w:r w:rsidRPr="006769AE">
              <w:rPr>
                <w:rFonts w:eastAsia="MS Mincho"/>
              </w:rPr>
              <w:t>20,1%</w:t>
            </w:r>
          </w:p>
        </w:tc>
      </w:tr>
      <w:tr w:rsidR="007222A9" w:rsidRPr="006769AE" w:rsidTr="00F958B4">
        <w:trPr>
          <w:cantSplit/>
          <w:trHeight w:val="338"/>
        </w:trPr>
        <w:tc>
          <w:tcPr>
            <w:tcW w:w="5388" w:type="dxa"/>
          </w:tcPr>
          <w:p w:rsidR="007222A9" w:rsidRPr="006769AE" w:rsidRDefault="007222A9" w:rsidP="00F958B4">
            <w:pPr>
              <w:contextualSpacing/>
              <w:jc w:val="both"/>
              <w:rPr>
                <w:rFonts w:eastAsia="MS Mincho"/>
              </w:rPr>
            </w:pPr>
            <w:r w:rsidRPr="006769AE">
              <w:rPr>
                <w:rFonts w:eastAsia="MS Mincho"/>
              </w:rPr>
              <w:t>Получили 100 баллов</w:t>
            </w:r>
          </w:p>
        </w:tc>
        <w:tc>
          <w:tcPr>
            <w:tcW w:w="1559" w:type="dxa"/>
          </w:tcPr>
          <w:p w:rsidR="007222A9" w:rsidRPr="006769AE" w:rsidRDefault="007222A9" w:rsidP="0040019F">
            <w:pPr>
              <w:ind w:right="-108"/>
              <w:contextualSpacing/>
              <w:jc w:val="center"/>
              <w:rPr>
                <w:rFonts w:eastAsia="MS Mincho"/>
              </w:rPr>
            </w:pPr>
            <w:r w:rsidRPr="006769AE">
              <w:rPr>
                <w:rFonts w:eastAsia="MS Mincho"/>
              </w:rPr>
              <w:t>1,1%</w:t>
            </w:r>
          </w:p>
        </w:tc>
        <w:tc>
          <w:tcPr>
            <w:tcW w:w="1701" w:type="dxa"/>
          </w:tcPr>
          <w:p w:rsidR="007222A9" w:rsidRPr="006769AE" w:rsidRDefault="007222A9" w:rsidP="0040019F">
            <w:pPr>
              <w:contextualSpacing/>
              <w:jc w:val="center"/>
              <w:rPr>
                <w:rFonts w:eastAsia="MS Mincho"/>
              </w:rPr>
            </w:pPr>
            <w:r w:rsidRPr="006769AE">
              <w:rPr>
                <w:rFonts w:eastAsia="MS Mincho"/>
              </w:rPr>
              <w:t>0,2%</w:t>
            </w:r>
          </w:p>
        </w:tc>
        <w:tc>
          <w:tcPr>
            <w:tcW w:w="1417" w:type="dxa"/>
          </w:tcPr>
          <w:p w:rsidR="007222A9" w:rsidRPr="006769AE" w:rsidRDefault="006769AE" w:rsidP="00F958B4">
            <w:pPr>
              <w:contextualSpacing/>
              <w:jc w:val="center"/>
              <w:rPr>
                <w:rFonts w:eastAsia="MS Mincho"/>
              </w:rPr>
            </w:pPr>
            <w:r w:rsidRPr="006769AE">
              <w:rPr>
                <w:rFonts w:eastAsia="MS Mincho"/>
              </w:rPr>
              <w:t>1,1%</w:t>
            </w:r>
          </w:p>
        </w:tc>
      </w:tr>
    </w:tbl>
    <w:p w:rsidR="003C6A11" w:rsidRDefault="003C6A11" w:rsidP="00E83EC1">
      <w:pPr>
        <w:spacing w:before="240"/>
        <w:ind w:left="567" w:hanging="567"/>
      </w:pPr>
      <w:r w:rsidRPr="00E2039C">
        <w:t>3.3. Результаты по группам участников экзамена с различным уровнем подготовки:</w:t>
      </w:r>
    </w:p>
    <w:p w:rsidR="003C6A11" w:rsidRPr="00847D70" w:rsidRDefault="003C6A11" w:rsidP="00E83EC1">
      <w:pPr>
        <w:pStyle w:val="a3"/>
        <w:spacing w:before="120" w:after="0" w:line="240" w:lineRule="auto"/>
        <w:ind w:left="0"/>
        <w:rPr>
          <w:rFonts w:ascii="Times New Roman" w:eastAsia="Times New Roman" w:hAnsi="Times New Roman"/>
          <w:sz w:val="24"/>
          <w:szCs w:val="24"/>
          <w:lang w:eastAsia="ru-RU"/>
        </w:rPr>
      </w:pPr>
      <w:r w:rsidRPr="00847D70">
        <w:rPr>
          <w:rFonts w:ascii="Times New Roman" w:eastAsia="Times New Roman" w:hAnsi="Times New Roman"/>
          <w:sz w:val="24"/>
          <w:szCs w:val="24"/>
          <w:lang w:eastAsia="ru-RU"/>
        </w:rPr>
        <w:t xml:space="preserve">А) с учетом категории участников ЕГЭ </w:t>
      </w:r>
    </w:p>
    <w:p w:rsidR="003C6A11" w:rsidRPr="003F7527" w:rsidRDefault="003C6A11" w:rsidP="00E83EC1">
      <w:pPr>
        <w:pStyle w:val="af7"/>
        <w:keepNext/>
        <w:spacing w:after="120"/>
        <w:jc w:val="right"/>
        <w:rPr>
          <w:b w:val="0"/>
          <w:i/>
          <w:color w:val="auto"/>
          <w:sz w:val="22"/>
        </w:rPr>
      </w:pPr>
      <w:r w:rsidRPr="003F7527">
        <w:rPr>
          <w:b w:val="0"/>
          <w:i/>
          <w:color w:val="auto"/>
          <w:sz w:val="22"/>
        </w:rPr>
        <w:t xml:space="preserve">Таблица </w:t>
      </w:r>
      <w:r w:rsidR="00C75C9F">
        <w:rPr>
          <w:b w:val="0"/>
          <w:i/>
          <w:color w:val="auto"/>
          <w:sz w:val="22"/>
        </w:rPr>
        <w:t>68</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6"/>
        <w:gridCol w:w="1807"/>
        <w:gridCol w:w="1807"/>
        <w:gridCol w:w="1807"/>
        <w:gridCol w:w="1808"/>
      </w:tblGrid>
      <w:tr w:rsidR="003C6A11" w:rsidRPr="00E2039C" w:rsidTr="00F958B4">
        <w:trPr>
          <w:cantSplit/>
          <w:trHeight w:val="1058"/>
          <w:tblHeader/>
        </w:trPr>
        <w:tc>
          <w:tcPr>
            <w:tcW w:w="2836" w:type="dxa"/>
          </w:tcPr>
          <w:p w:rsidR="003C6A11" w:rsidRPr="00E2039C" w:rsidRDefault="003C6A11" w:rsidP="00F958B4">
            <w:pPr>
              <w:pStyle w:val="a3"/>
              <w:spacing w:after="0" w:line="240" w:lineRule="auto"/>
              <w:ind w:left="0"/>
              <w:jc w:val="both"/>
              <w:rPr>
                <w:rFonts w:ascii="Times New Roman" w:hAnsi="Times New Roman"/>
                <w:sz w:val="24"/>
                <w:szCs w:val="24"/>
              </w:rPr>
            </w:pPr>
          </w:p>
        </w:tc>
        <w:tc>
          <w:tcPr>
            <w:tcW w:w="1807" w:type="dxa"/>
          </w:tcPr>
          <w:p w:rsidR="003C6A11" w:rsidRPr="00E2039C" w:rsidRDefault="003C6A11" w:rsidP="00F958B4">
            <w:pPr>
              <w:pStyle w:val="a3"/>
              <w:spacing w:after="0" w:line="240" w:lineRule="auto"/>
              <w:ind w:left="0"/>
              <w:jc w:val="center"/>
              <w:rPr>
                <w:rFonts w:ascii="Times New Roman" w:hAnsi="Times New Roman"/>
                <w:sz w:val="24"/>
                <w:szCs w:val="24"/>
              </w:rPr>
            </w:pPr>
            <w:r w:rsidRPr="00E2039C">
              <w:rPr>
                <w:rFonts w:ascii="Times New Roman" w:hAnsi="Times New Roman"/>
                <w:sz w:val="24"/>
                <w:szCs w:val="24"/>
              </w:rPr>
              <w:t>Выпускники текущего года, обучающиеся по программам СОО</w:t>
            </w:r>
          </w:p>
        </w:tc>
        <w:tc>
          <w:tcPr>
            <w:tcW w:w="1807" w:type="dxa"/>
          </w:tcPr>
          <w:p w:rsidR="003C6A11" w:rsidRPr="00E2039C" w:rsidRDefault="003C6A11" w:rsidP="00F958B4">
            <w:pPr>
              <w:pStyle w:val="a3"/>
              <w:spacing w:after="0" w:line="240" w:lineRule="auto"/>
              <w:ind w:left="0"/>
              <w:jc w:val="center"/>
              <w:rPr>
                <w:rFonts w:ascii="Times New Roman" w:hAnsi="Times New Roman"/>
                <w:sz w:val="24"/>
                <w:szCs w:val="24"/>
              </w:rPr>
            </w:pPr>
            <w:r w:rsidRPr="00E2039C">
              <w:rPr>
                <w:rFonts w:ascii="Times New Roman" w:hAnsi="Times New Roman"/>
                <w:sz w:val="24"/>
                <w:szCs w:val="24"/>
              </w:rPr>
              <w:t>Выпускники текущего года, обучающиеся по программам СПО</w:t>
            </w:r>
          </w:p>
        </w:tc>
        <w:tc>
          <w:tcPr>
            <w:tcW w:w="1807" w:type="dxa"/>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sidRPr="00E2039C">
              <w:rPr>
                <w:rFonts w:ascii="Times New Roman" w:hAnsi="Times New Roman"/>
                <w:sz w:val="24"/>
                <w:szCs w:val="24"/>
              </w:rPr>
              <w:t>В</w:t>
            </w:r>
            <w:r>
              <w:rPr>
                <w:rFonts w:ascii="Times New Roman" w:hAnsi="Times New Roman"/>
                <w:sz w:val="24"/>
                <w:szCs w:val="24"/>
              </w:rPr>
              <w:t>ыпускники прошлых лет</w:t>
            </w:r>
          </w:p>
        </w:tc>
        <w:tc>
          <w:tcPr>
            <w:tcW w:w="1808" w:type="dxa"/>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sidRPr="00E2039C">
              <w:rPr>
                <w:rFonts w:ascii="Times New Roman" w:hAnsi="Times New Roman"/>
                <w:sz w:val="24"/>
                <w:szCs w:val="24"/>
              </w:rPr>
              <w:t>Участники ЕГЭ с ОВЗ</w:t>
            </w:r>
          </w:p>
        </w:tc>
      </w:tr>
      <w:tr w:rsidR="003C6A11" w:rsidRPr="00E2039C" w:rsidTr="00E74F7F">
        <w:trPr>
          <w:cantSplit/>
        </w:trPr>
        <w:tc>
          <w:tcPr>
            <w:tcW w:w="2836" w:type="dxa"/>
          </w:tcPr>
          <w:p w:rsidR="003C6A11" w:rsidRPr="00E2039C" w:rsidRDefault="003C6A11" w:rsidP="00F958B4">
            <w:pPr>
              <w:pStyle w:val="a3"/>
              <w:spacing w:after="0" w:line="240" w:lineRule="auto"/>
              <w:ind w:left="0"/>
              <w:jc w:val="both"/>
              <w:rPr>
                <w:rFonts w:ascii="Times New Roman" w:hAnsi="Times New Roman"/>
                <w:b/>
                <w:sz w:val="24"/>
                <w:szCs w:val="24"/>
              </w:rPr>
            </w:pPr>
            <w:r w:rsidRPr="00E2039C">
              <w:rPr>
                <w:rFonts w:ascii="Times New Roman" w:eastAsia="Times New Roman" w:hAnsi="Times New Roman"/>
                <w:bCs/>
                <w:sz w:val="24"/>
                <w:szCs w:val="24"/>
                <w:lang w:eastAsia="ru-RU"/>
              </w:rPr>
              <w:t>Доля</w:t>
            </w:r>
            <w:r w:rsidRPr="00E2039C">
              <w:rPr>
                <w:rFonts w:ascii="Times New Roman" w:hAnsi="Times New Roman"/>
                <w:sz w:val="24"/>
                <w:szCs w:val="24"/>
              </w:rPr>
              <w:t xml:space="preserve"> участников, набравших балл ниже минимального </w:t>
            </w:r>
          </w:p>
        </w:tc>
        <w:tc>
          <w:tcPr>
            <w:tcW w:w="1807" w:type="dxa"/>
            <w:vAlign w:val="center"/>
          </w:tcPr>
          <w:p w:rsidR="003C6A11" w:rsidRPr="00E74F7F" w:rsidRDefault="00E74F7F" w:rsidP="00E74F7F">
            <w:pPr>
              <w:pStyle w:val="a3"/>
              <w:spacing w:after="0" w:line="240" w:lineRule="auto"/>
              <w:ind w:left="0"/>
              <w:jc w:val="center"/>
              <w:rPr>
                <w:rFonts w:ascii="Times New Roman" w:hAnsi="Times New Roman"/>
                <w:sz w:val="24"/>
                <w:szCs w:val="24"/>
              </w:rPr>
            </w:pPr>
            <w:r w:rsidRPr="00E74F7F">
              <w:rPr>
                <w:rFonts w:ascii="Times New Roman" w:hAnsi="Times New Roman"/>
                <w:sz w:val="24"/>
                <w:szCs w:val="24"/>
              </w:rPr>
              <w:t>5,8%</w:t>
            </w:r>
          </w:p>
        </w:tc>
        <w:tc>
          <w:tcPr>
            <w:tcW w:w="1807" w:type="dxa"/>
            <w:vAlign w:val="center"/>
          </w:tcPr>
          <w:p w:rsidR="003C6A11" w:rsidRPr="00E74F7F" w:rsidRDefault="00E74F7F" w:rsidP="00E74F7F">
            <w:pPr>
              <w:pStyle w:val="a3"/>
              <w:spacing w:after="0" w:line="240" w:lineRule="auto"/>
              <w:ind w:left="0"/>
              <w:jc w:val="center"/>
              <w:rPr>
                <w:rFonts w:ascii="Times New Roman" w:hAnsi="Times New Roman"/>
                <w:sz w:val="24"/>
                <w:szCs w:val="24"/>
              </w:rPr>
            </w:pPr>
            <w:r w:rsidRPr="00E74F7F">
              <w:rPr>
                <w:rFonts w:ascii="Times New Roman" w:hAnsi="Times New Roman"/>
                <w:sz w:val="24"/>
                <w:szCs w:val="24"/>
              </w:rPr>
              <w:t>16,7%</w:t>
            </w:r>
          </w:p>
        </w:tc>
        <w:tc>
          <w:tcPr>
            <w:tcW w:w="1807" w:type="dxa"/>
            <w:vAlign w:val="center"/>
          </w:tcPr>
          <w:p w:rsidR="003C6A11" w:rsidRPr="00E74F7F" w:rsidRDefault="00E74F7F" w:rsidP="00E74F7F">
            <w:pPr>
              <w:pStyle w:val="a3"/>
              <w:spacing w:after="0" w:line="240" w:lineRule="auto"/>
              <w:ind w:left="0"/>
              <w:jc w:val="center"/>
              <w:rPr>
                <w:rFonts w:ascii="Times New Roman" w:hAnsi="Times New Roman"/>
                <w:sz w:val="24"/>
                <w:szCs w:val="24"/>
              </w:rPr>
            </w:pPr>
            <w:r w:rsidRPr="00E74F7F">
              <w:rPr>
                <w:rFonts w:ascii="Times New Roman" w:hAnsi="Times New Roman"/>
                <w:sz w:val="24"/>
                <w:szCs w:val="24"/>
              </w:rPr>
              <w:t>15,2%</w:t>
            </w:r>
          </w:p>
        </w:tc>
        <w:tc>
          <w:tcPr>
            <w:tcW w:w="1808" w:type="dxa"/>
            <w:vAlign w:val="center"/>
          </w:tcPr>
          <w:p w:rsidR="003C6A11" w:rsidRPr="00E74F7F" w:rsidRDefault="00E74F7F" w:rsidP="00E74F7F">
            <w:pPr>
              <w:pStyle w:val="a3"/>
              <w:spacing w:after="0" w:line="240" w:lineRule="auto"/>
              <w:ind w:left="0"/>
              <w:jc w:val="center"/>
              <w:rPr>
                <w:rFonts w:ascii="Times New Roman" w:hAnsi="Times New Roman"/>
                <w:sz w:val="24"/>
                <w:szCs w:val="24"/>
              </w:rPr>
            </w:pPr>
            <w:r w:rsidRPr="00E74F7F">
              <w:rPr>
                <w:rFonts w:ascii="Times New Roman" w:hAnsi="Times New Roman"/>
                <w:sz w:val="24"/>
                <w:szCs w:val="24"/>
              </w:rPr>
              <w:t>0,0%</w:t>
            </w:r>
          </w:p>
        </w:tc>
      </w:tr>
      <w:tr w:rsidR="003C6A11" w:rsidRPr="00E2039C" w:rsidTr="00E74F7F">
        <w:trPr>
          <w:cantSplit/>
        </w:trPr>
        <w:tc>
          <w:tcPr>
            <w:tcW w:w="2836" w:type="dxa"/>
          </w:tcPr>
          <w:p w:rsidR="003C6A11" w:rsidRPr="00E2039C" w:rsidRDefault="003C6A11" w:rsidP="00F958B4">
            <w:pPr>
              <w:pStyle w:val="a3"/>
              <w:spacing w:after="0" w:line="240" w:lineRule="auto"/>
              <w:ind w:left="0"/>
              <w:jc w:val="both"/>
              <w:rPr>
                <w:rFonts w:ascii="Times New Roman" w:hAnsi="Times New Roman"/>
                <w:sz w:val="24"/>
                <w:szCs w:val="24"/>
              </w:rPr>
            </w:pPr>
            <w:r w:rsidRPr="00E2039C">
              <w:rPr>
                <w:rFonts w:ascii="Times New Roman" w:eastAsia="Times New Roman" w:hAnsi="Times New Roman"/>
                <w:bCs/>
                <w:sz w:val="24"/>
                <w:szCs w:val="24"/>
                <w:lang w:eastAsia="ru-RU"/>
              </w:rPr>
              <w:lastRenderedPageBreak/>
              <w:t>Доля</w:t>
            </w:r>
            <w:r w:rsidRPr="00E2039C">
              <w:rPr>
                <w:rFonts w:ascii="Times New Roman" w:hAnsi="Times New Roman"/>
                <w:sz w:val="24"/>
                <w:szCs w:val="24"/>
              </w:rPr>
              <w:t xml:space="preserve"> участников, получивших тестовый балл от минимального балла до 60 баллов</w:t>
            </w:r>
          </w:p>
        </w:tc>
        <w:tc>
          <w:tcPr>
            <w:tcW w:w="1807" w:type="dxa"/>
            <w:vAlign w:val="center"/>
          </w:tcPr>
          <w:p w:rsidR="003C6A11" w:rsidRPr="00E74F7F" w:rsidRDefault="00E74F7F" w:rsidP="00E74F7F">
            <w:pPr>
              <w:pStyle w:val="a3"/>
              <w:spacing w:after="0" w:line="240" w:lineRule="auto"/>
              <w:ind w:left="0"/>
              <w:jc w:val="center"/>
              <w:rPr>
                <w:rFonts w:ascii="Times New Roman" w:hAnsi="Times New Roman"/>
                <w:sz w:val="24"/>
                <w:szCs w:val="24"/>
              </w:rPr>
            </w:pPr>
            <w:r w:rsidRPr="00E74F7F">
              <w:rPr>
                <w:rFonts w:ascii="Times New Roman" w:hAnsi="Times New Roman"/>
                <w:sz w:val="24"/>
                <w:szCs w:val="24"/>
              </w:rPr>
              <w:t>29,7%</w:t>
            </w:r>
          </w:p>
        </w:tc>
        <w:tc>
          <w:tcPr>
            <w:tcW w:w="1807" w:type="dxa"/>
            <w:vAlign w:val="center"/>
          </w:tcPr>
          <w:p w:rsidR="003C6A11" w:rsidRPr="00E74F7F" w:rsidRDefault="00E74F7F" w:rsidP="00E74F7F">
            <w:pPr>
              <w:pStyle w:val="a3"/>
              <w:spacing w:after="0" w:line="240" w:lineRule="auto"/>
              <w:ind w:left="0"/>
              <w:jc w:val="center"/>
              <w:rPr>
                <w:rFonts w:ascii="Times New Roman" w:hAnsi="Times New Roman"/>
                <w:sz w:val="24"/>
                <w:szCs w:val="24"/>
              </w:rPr>
            </w:pPr>
            <w:r w:rsidRPr="00E74F7F">
              <w:rPr>
                <w:rFonts w:ascii="Times New Roman" w:hAnsi="Times New Roman"/>
                <w:sz w:val="24"/>
                <w:szCs w:val="24"/>
              </w:rPr>
              <w:t>66,6%</w:t>
            </w:r>
          </w:p>
        </w:tc>
        <w:tc>
          <w:tcPr>
            <w:tcW w:w="1807" w:type="dxa"/>
            <w:vAlign w:val="center"/>
          </w:tcPr>
          <w:p w:rsidR="003C6A11" w:rsidRPr="00E74F7F" w:rsidRDefault="00E74F7F" w:rsidP="00E74F7F">
            <w:pPr>
              <w:pStyle w:val="a3"/>
              <w:spacing w:after="0" w:line="240" w:lineRule="auto"/>
              <w:ind w:left="0"/>
              <w:jc w:val="center"/>
              <w:rPr>
                <w:rFonts w:ascii="Times New Roman" w:hAnsi="Times New Roman"/>
                <w:sz w:val="24"/>
                <w:szCs w:val="24"/>
              </w:rPr>
            </w:pPr>
            <w:r w:rsidRPr="00E74F7F">
              <w:rPr>
                <w:rFonts w:ascii="Times New Roman" w:hAnsi="Times New Roman"/>
                <w:sz w:val="24"/>
                <w:szCs w:val="24"/>
              </w:rPr>
              <w:t>42,4%</w:t>
            </w:r>
          </w:p>
        </w:tc>
        <w:tc>
          <w:tcPr>
            <w:tcW w:w="1808" w:type="dxa"/>
            <w:vAlign w:val="center"/>
          </w:tcPr>
          <w:p w:rsidR="003C6A11" w:rsidRPr="00E74F7F" w:rsidRDefault="00E74F7F" w:rsidP="00E74F7F">
            <w:pPr>
              <w:pStyle w:val="a3"/>
              <w:spacing w:after="0" w:line="240" w:lineRule="auto"/>
              <w:ind w:left="0"/>
              <w:jc w:val="center"/>
              <w:rPr>
                <w:rFonts w:ascii="Times New Roman" w:hAnsi="Times New Roman"/>
                <w:sz w:val="24"/>
                <w:szCs w:val="24"/>
              </w:rPr>
            </w:pPr>
            <w:r w:rsidRPr="00E74F7F">
              <w:rPr>
                <w:rFonts w:ascii="Times New Roman" w:hAnsi="Times New Roman"/>
                <w:sz w:val="24"/>
                <w:szCs w:val="24"/>
              </w:rPr>
              <w:t>40%</w:t>
            </w:r>
          </w:p>
        </w:tc>
      </w:tr>
      <w:tr w:rsidR="003C6A11" w:rsidRPr="00E2039C" w:rsidTr="00E74F7F">
        <w:trPr>
          <w:cantSplit/>
        </w:trPr>
        <w:tc>
          <w:tcPr>
            <w:tcW w:w="2836" w:type="dxa"/>
          </w:tcPr>
          <w:p w:rsidR="003C6A11" w:rsidRPr="00E2039C" w:rsidRDefault="003C6A11" w:rsidP="00F958B4">
            <w:pPr>
              <w:pStyle w:val="a3"/>
              <w:spacing w:after="0" w:line="240" w:lineRule="auto"/>
              <w:ind w:left="0"/>
              <w:jc w:val="both"/>
              <w:rPr>
                <w:rFonts w:ascii="Times New Roman" w:hAnsi="Times New Roman"/>
                <w:sz w:val="24"/>
                <w:szCs w:val="24"/>
              </w:rPr>
            </w:pPr>
            <w:r w:rsidRPr="00E2039C">
              <w:rPr>
                <w:rFonts w:ascii="Times New Roman" w:eastAsia="Times New Roman" w:hAnsi="Times New Roman"/>
                <w:bCs/>
                <w:sz w:val="24"/>
                <w:szCs w:val="24"/>
                <w:lang w:eastAsia="ru-RU"/>
              </w:rPr>
              <w:t>Доля</w:t>
            </w:r>
            <w:r w:rsidRPr="00E2039C">
              <w:rPr>
                <w:rFonts w:ascii="Times New Roman" w:hAnsi="Times New Roman"/>
                <w:sz w:val="24"/>
                <w:szCs w:val="24"/>
              </w:rPr>
              <w:t xml:space="preserve"> участников, получивших от 61 до 80 баллов    </w:t>
            </w:r>
          </w:p>
        </w:tc>
        <w:tc>
          <w:tcPr>
            <w:tcW w:w="1807" w:type="dxa"/>
            <w:vAlign w:val="center"/>
          </w:tcPr>
          <w:p w:rsidR="003C6A11" w:rsidRPr="00E74F7F" w:rsidRDefault="00E74F7F" w:rsidP="00E74F7F">
            <w:pPr>
              <w:pStyle w:val="a3"/>
              <w:spacing w:after="0" w:line="240" w:lineRule="auto"/>
              <w:ind w:left="0"/>
              <w:jc w:val="center"/>
              <w:rPr>
                <w:rFonts w:ascii="Times New Roman" w:hAnsi="Times New Roman"/>
                <w:sz w:val="24"/>
                <w:szCs w:val="24"/>
              </w:rPr>
            </w:pPr>
            <w:r w:rsidRPr="00E74F7F">
              <w:rPr>
                <w:rFonts w:ascii="Times New Roman" w:hAnsi="Times New Roman"/>
                <w:sz w:val="24"/>
                <w:szCs w:val="24"/>
              </w:rPr>
              <w:t>42,2%</w:t>
            </w:r>
          </w:p>
        </w:tc>
        <w:tc>
          <w:tcPr>
            <w:tcW w:w="1807" w:type="dxa"/>
            <w:vAlign w:val="center"/>
          </w:tcPr>
          <w:p w:rsidR="003C6A11" w:rsidRPr="00E74F7F" w:rsidRDefault="00E74F7F" w:rsidP="00E74F7F">
            <w:pPr>
              <w:pStyle w:val="a3"/>
              <w:spacing w:after="0" w:line="240" w:lineRule="auto"/>
              <w:ind w:left="0"/>
              <w:jc w:val="center"/>
              <w:rPr>
                <w:rFonts w:ascii="Times New Roman" w:hAnsi="Times New Roman"/>
                <w:sz w:val="24"/>
                <w:szCs w:val="24"/>
              </w:rPr>
            </w:pPr>
            <w:r w:rsidRPr="00E74F7F">
              <w:rPr>
                <w:rFonts w:ascii="Times New Roman" w:hAnsi="Times New Roman"/>
                <w:sz w:val="24"/>
                <w:szCs w:val="24"/>
              </w:rPr>
              <w:t>16,7%</w:t>
            </w:r>
          </w:p>
        </w:tc>
        <w:tc>
          <w:tcPr>
            <w:tcW w:w="1807" w:type="dxa"/>
            <w:vAlign w:val="center"/>
          </w:tcPr>
          <w:p w:rsidR="003C6A11" w:rsidRPr="00E74F7F" w:rsidRDefault="00E74F7F" w:rsidP="00E74F7F">
            <w:pPr>
              <w:pStyle w:val="a3"/>
              <w:spacing w:after="0" w:line="240" w:lineRule="auto"/>
              <w:ind w:left="0"/>
              <w:jc w:val="center"/>
              <w:rPr>
                <w:rFonts w:ascii="Times New Roman" w:hAnsi="Times New Roman"/>
                <w:sz w:val="24"/>
                <w:szCs w:val="24"/>
              </w:rPr>
            </w:pPr>
            <w:r w:rsidRPr="00E74F7F">
              <w:rPr>
                <w:rFonts w:ascii="Times New Roman" w:hAnsi="Times New Roman"/>
                <w:sz w:val="24"/>
                <w:szCs w:val="24"/>
              </w:rPr>
              <w:t>33,3%</w:t>
            </w:r>
          </w:p>
        </w:tc>
        <w:tc>
          <w:tcPr>
            <w:tcW w:w="1808" w:type="dxa"/>
            <w:vAlign w:val="center"/>
          </w:tcPr>
          <w:p w:rsidR="003C6A11" w:rsidRPr="00E74F7F" w:rsidRDefault="00E74F7F" w:rsidP="00E74F7F">
            <w:pPr>
              <w:pStyle w:val="a3"/>
              <w:spacing w:after="0" w:line="240" w:lineRule="auto"/>
              <w:ind w:left="0"/>
              <w:jc w:val="center"/>
              <w:rPr>
                <w:rFonts w:ascii="Times New Roman" w:hAnsi="Times New Roman"/>
                <w:sz w:val="24"/>
                <w:szCs w:val="24"/>
              </w:rPr>
            </w:pPr>
            <w:r w:rsidRPr="00E74F7F">
              <w:rPr>
                <w:rFonts w:ascii="Times New Roman" w:hAnsi="Times New Roman"/>
                <w:sz w:val="24"/>
                <w:szCs w:val="24"/>
              </w:rPr>
              <w:t>60%</w:t>
            </w:r>
          </w:p>
        </w:tc>
      </w:tr>
      <w:tr w:rsidR="003C6A11" w:rsidRPr="00E2039C" w:rsidTr="00E74F7F">
        <w:trPr>
          <w:cantSplit/>
        </w:trPr>
        <w:tc>
          <w:tcPr>
            <w:tcW w:w="2836" w:type="dxa"/>
          </w:tcPr>
          <w:p w:rsidR="003C6A11" w:rsidRPr="00E2039C" w:rsidRDefault="003C6A11" w:rsidP="00F958B4">
            <w:pPr>
              <w:pStyle w:val="a3"/>
              <w:spacing w:after="0" w:line="240" w:lineRule="auto"/>
              <w:ind w:left="0"/>
              <w:jc w:val="both"/>
              <w:rPr>
                <w:rFonts w:ascii="Times New Roman" w:hAnsi="Times New Roman"/>
                <w:b/>
                <w:sz w:val="24"/>
                <w:szCs w:val="24"/>
              </w:rPr>
            </w:pPr>
            <w:r w:rsidRPr="00E2039C">
              <w:rPr>
                <w:rFonts w:ascii="Times New Roman" w:eastAsia="Times New Roman" w:hAnsi="Times New Roman"/>
                <w:bCs/>
                <w:sz w:val="24"/>
                <w:szCs w:val="24"/>
                <w:lang w:eastAsia="ru-RU"/>
              </w:rPr>
              <w:t>Доля</w:t>
            </w:r>
            <w:r w:rsidRPr="00E2039C">
              <w:rPr>
                <w:rFonts w:ascii="Times New Roman" w:hAnsi="Times New Roman"/>
                <w:sz w:val="24"/>
                <w:szCs w:val="24"/>
              </w:rPr>
              <w:t xml:space="preserve"> участников, получивших от 81 до 99 баллов    </w:t>
            </w:r>
          </w:p>
        </w:tc>
        <w:tc>
          <w:tcPr>
            <w:tcW w:w="1807" w:type="dxa"/>
            <w:vAlign w:val="center"/>
          </w:tcPr>
          <w:p w:rsidR="003C6A11" w:rsidRPr="00E74F7F" w:rsidRDefault="00E74F7F" w:rsidP="00E74F7F">
            <w:pPr>
              <w:pStyle w:val="a3"/>
              <w:spacing w:after="0" w:line="240" w:lineRule="auto"/>
              <w:ind w:left="0"/>
              <w:jc w:val="center"/>
              <w:rPr>
                <w:rFonts w:ascii="Times New Roman" w:hAnsi="Times New Roman"/>
                <w:sz w:val="24"/>
                <w:szCs w:val="24"/>
              </w:rPr>
            </w:pPr>
            <w:r w:rsidRPr="00E74F7F">
              <w:rPr>
                <w:rFonts w:ascii="Times New Roman" w:hAnsi="Times New Roman"/>
                <w:sz w:val="24"/>
                <w:szCs w:val="24"/>
              </w:rPr>
              <w:t>21,1%</w:t>
            </w:r>
          </w:p>
        </w:tc>
        <w:tc>
          <w:tcPr>
            <w:tcW w:w="1807" w:type="dxa"/>
            <w:vAlign w:val="center"/>
          </w:tcPr>
          <w:p w:rsidR="003C6A11" w:rsidRPr="00E74F7F" w:rsidRDefault="00E74F7F" w:rsidP="00E74F7F">
            <w:pPr>
              <w:pStyle w:val="a3"/>
              <w:spacing w:after="0" w:line="240" w:lineRule="auto"/>
              <w:ind w:left="0"/>
              <w:jc w:val="center"/>
              <w:rPr>
                <w:rFonts w:ascii="Times New Roman" w:hAnsi="Times New Roman"/>
                <w:sz w:val="24"/>
                <w:szCs w:val="24"/>
              </w:rPr>
            </w:pPr>
            <w:r w:rsidRPr="00E74F7F">
              <w:rPr>
                <w:rFonts w:ascii="Times New Roman" w:hAnsi="Times New Roman"/>
                <w:sz w:val="24"/>
                <w:szCs w:val="24"/>
              </w:rPr>
              <w:t>0,0%</w:t>
            </w:r>
          </w:p>
        </w:tc>
        <w:tc>
          <w:tcPr>
            <w:tcW w:w="1807" w:type="dxa"/>
            <w:vAlign w:val="center"/>
          </w:tcPr>
          <w:p w:rsidR="003C6A11" w:rsidRPr="00E74F7F" w:rsidRDefault="00E74F7F" w:rsidP="00E74F7F">
            <w:pPr>
              <w:pStyle w:val="a3"/>
              <w:spacing w:after="0" w:line="240" w:lineRule="auto"/>
              <w:ind w:left="0"/>
              <w:jc w:val="center"/>
              <w:rPr>
                <w:rFonts w:ascii="Times New Roman" w:hAnsi="Times New Roman"/>
                <w:sz w:val="24"/>
                <w:szCs w:val="24"/>
              </w:rPr>
            </w:pPr>
            <w:r w:rsidRPr="00E74F7F">
              <w:rPr>
                <w:rFonts w:ascii="Times New Roman" w:hAnsi="Times New Roman"/>
                <w:sz w:val="24"/>
                <w:szCs w:val="24"/>
              </w:rPr>
              <w:t>9,1%</w:t>
            </w:r>
          </w:p>
        </w:tc>
        <w:tc>
          <w:tcPr>
            <w:tcW w:w="1808" w:type="dxa"/>
            <w:vAlign w:val="center"/>
          </w:tcPr>
          <w:p w:rsidR="003C6A11" w:rsidRPr="00E74F7F" w:rsidRDefault="00E74F7F" w:rsidP="00E74F7F">
            <w:pPr>
              <w:pStyle w:val="a3"/>
              <w:spacing w:after="0" w:line="240" w:lineRule="auto"/>
              <w:ind w:left="0"/>
              <w:jc w:val="center"/>
              <w:rPr>
                <w:rFonts w:ascii="Times New Roman" w:hAnsi="Times New Roman"/>
                <w:sz w:val="24"/>
                <w:szCs w:val="24"/>
              </w:rPr>
            </w:pPr>
            <w:r w:rsidRPr="00E74F7F">
              <w:rPr>
                <w:rFonts w:ascii="Times New Roman" w:hAnsi="Times New Roman"/>
                <w:sz w:val="24"/>
                <w:szCs w:val="24"/>
              </w:rPr>
              <w:t>0,0%</w:t>
            </w:r>
          </w:p>
        </w:tc>
      </w:tr>
      <w:tr w:rsidR="003C6A11" w:rsidRPr="00E2039C" w:rsidTr="00E74F7F">
        <w:trPr>
          <w:cantSplit/>
        </w:trPr>
        <w:tc>
          <w:tcPr>
            <w:tcW w:w="2836" w:type="dxa"/>
          </w:tcPr>
          <w:p w:rsidR="003C6A11" w:rsidRPr="00E2039C" w:rsidRDefault="003C6A11" w:rsidP="00F958B4">
            <w:pPr>
              <w:pStyle w:val="a3"/>
              <w:spacing w:after="0" w:line="240" w:lineRule="auto"/>
              <w:ind w:left="0"/>
              <w:jc w:val="both"/>
              <w:rPr>
                <w:rFonts w:ascii="Times New Roman" w:hAnsi="Times New Roman"/>
                <w:b/>
                <w:sz w:val="24"/>
                <w:szCs w:val="24"/>
              </w:rPr>
            </w:pPr>
            <w:r w:rsidRPr="00E2039C">
              <w:rPr>
                <w:rFonts w:ascii="Times New Roman" w:hAnsi="Times New Roman"/>
                <w:sz w:val="24"/>
                <w:szCs w:val="24"/>
              </w:rPr>
              <w:t xml:space="preserve">Количество </w:t>
            </w:r>
            <w:r>
              <w:rPr>
                <w:rFonts w:ascii="Times New Roman" w:hAnsi="Times New Roman"/>
                <w:sz w:val="24"/>
                <w:szCs w:val="24"/>
              </w:rPr>
              <w:t>участников,</w:t>
            </w:r>
            <w:r w:rsidRPr="00E2039C">
              <w:rPr>
                <w:rFonts w:ascii="Times New Roman" w:hAnsi="Times New Roman"/>
                <w:sz w:val="24"/>
                <w:szCs w:val="24"/>
              </w:rPr>
              <w:t xml:space="preserve"> получивших 100 баллов</w:t>
            </w:r>
          </w:p>
        </w:tc>
        <w:tc>
          <w:tcPr>
            <w:tcW w:w="1807" w:type="dxa"/>
            <w:vAlign w:val="center"/>
          </w:tcPr>
          <w:p w:rsidR="003C6A11" w:rsidRPr="00E2039C" w:rsidRDefault="00E74F7F" w:rsidP="00E74F7F">
            <w:pPr>
              <w:pStyle w:val="a3"/>
              <w:spacing w:after="0" w:line="240" w:lineRule="auto"/>
              <w:ind w:left="0"/>
              <w:jc w:val="center"/>
              <w:rPr>
                <w:rFonts w:ascii="Times New Roman" w:hAnsi="Times New Roman"/>
                <w:b/>
                <w:sz w:val="24"/>
                <w:szCs w:val="24"/>
              </w:rPr>
            </w:pPr>
            <w:r>
              <w:rPr>
                <w:rFonts w:ascii="Times New Roman" w:hAnsi="Times New Roman"/>
                <w:b/>
                <w:sz w:val="24"/>
                <w:szCs w:val="24"/>
              </w:rPr>
              <w:t>6</w:t>
            </w:r>
          </w:p>
        </w:tc>
        <w:tc>
          <w:tcPr>
            <w:tcW w:w="1807" w:type="dxa"/>
            <w:vAlign w:val="center"/>
          </w:tcPr>
          <w:p w:rsidR="003C6A11" w:rsidRPr="00E74F7F" w:rsidRDefault="00E74F7F" w:rsidP="00E74F7F">
            <w:pPr>
              <w:pStyle w:val="a3"/>
              <w:spacing w:after="0" w:line="240" w:lineRule="auto"/>
              <w:ind w:left="0"/>
              <w:jc w:val="center"/>
              <w:rPr>
                <w:rFonts w:ascii="Times New Roman" w:hAnsi="Times New Roman"/>
                <w:b/>
                <w:sz w:val="24"/>
                <w:szCs w:val="24"/>
              </w:rPr>
            </w:pPr>
            <w:r w:rsidRPr="00E74F7F">
              <w:rPr>
                <w:rFonts w:ascii="Times New Roman" w:hAnsi="Times New Roman"/>
                <w:b/>
                <w:sz w:val="24"/>
                <w:szCs w:val="24"/>
              </w:rPr>
              <w:t>0</w:t>
            </w:r>
          </w:p>
        </w:tc>
        <w:tc>
          <w:tcPr>
            <w:tcW w:w="1807" w:type="dxa"/>
            <w:vAlign w:val="center"/>
          </w:tcPr>
          <w:p w:rsidR="003C6A11" w:rsidRPr="00E2039C" w:rsidRDefault="00E74F7F" w:rsidP="00E74F7F">
            <w:pPr>
              <w:pStyle w:val="a3"/>
              <w:spacing w:after="0" w:line="240" w:lineRule="auto"/>
              <w:ind w:left="0"/>
              <w:jc w:val="center"/>
              <w:rPr>
                <w:rFonts w:ascii="Times New Roman" w:hAnsi="Times New Roman"/>
                <w:b/>
                <w:sz w:val="24"/>
                <w:szCs w:val="24"/>
              </w:rPr>
            </w:pPr>
            <w:r>
              <w:rPr>
                <w:rFonts w:ascii="Times New Roman" w:hAnsi="Times New Roman"/>
                <w:b/>
                <w:sz w:val="24"/>
                <w:szCs w:val="24"/>
              </w:rPr>
              <w:t>0</w:t>
            </w:r>
          </w:p>
        </w:tc>
        <w:tc>
          <w:tcPr>
            <w:tcW w:w="1808" w:type="dxa"/>
            <w:vAlign w:val="center"/>
          </w:tcPr>
          <w:p w:rsidR="003C6A11" w:rsidRPr="00E2039C" w:rsidRDefault="00E74F7F" w:rsidP="00E74F7F">
            <w:pPr>
              <w:pStyle w:val="a3"/>
              <w:spacing w:after="0" w:line="240" w:lineRule="auto"/>
              <w:ind w:left="0"/>
              <w:jc w:val="center"/>
              <w:rPr>
                <w:rFonts w:ascii="Times New Roman" w:hAnsi="Times New Roman"/>
                <w:b/>
                <w:sz w:val="24"/>
                <w:szCs w:val="24"/>
              </w:rPr>
            </w:pPr>
            <w:r>
              <w:rPr>
                <w:rFonts w:ascii="Times New Roman" w:hAnsi="Times New Roman"/>
                <w:b/>
                <w:sz w:val="24"/>
                <w:szCs w:val="24"/>
              </w:rPr>
              <w:t>0</w:t>
            </w:r>
          </w:p>
        </w:tc>
      </w:tr>
    </w:tbl>
    <w:p w:rsidR="003C6A11" w:rsidRDefault="003C6A11" w:rsidP="00107302">
      <w:pPr>
        <w:pStyle w:val="a3"/>
        <w:spacing w:before="120" w:after="0" w:line="240" w:lineRule="auto"/>
        <w:ind w:left="709" w:hanging="709"/>
        <w:jc w:val="both"/>
        <w:rPr>
          <w:rFonts w:ascii="Times New Roman" w:eastAsia="Times New Roman" w:hAnsi="Times New Roman"/>
          <w:sz w:val="24"/>
          <w:szCs w:val="24"/>
          <w:lang w:eastAsia="ru-RU"/>
        </w:rPr>
      </w:pPr>
      <w:r w:rsidRPr="00847D70">
        <w:rPr>
          <w:rFonts w:ascii="Times New Roman" w:eastAsia="Times New Roman" w:hAnsi="Times New Roman"/>
          <w:sz w:val="24"/>
          <w:szCs w:val="24"/>
          <w:lang w:eastAsia="ru-RU"/>
        </w:rPr>
        <w:t xml:space="preserve">Б) с учетом типа ОО </w:t>
      </w:r>
    </w:p>
    <w:p w:rsidR="003C6A11" w:rsidRPr="003F7527" w:rsidRDefault="003C6A11" w:rsidP="00107302">
      <w:pPr>
        <w:pStyle w:val="af7"/>
        <w:keepNext/>
        <w:spacing w:after="120"/>
        <w:jc w:val="right"/>
        <w:rPr>
          <w:b w:val="0"/>
          <w:i/>
          <w:color w:val="auto"/>
          <w:sz w:val="22"/>
        </w:rPr>
      </w:pPr>
      <w:r w:rsidRPr="003F7527">
        <w:rPr>
          <w:b w:val="0"/>
          <w:i/>
          <w:color w:val="auto"/>
          <w:sz w:val="22"/>
        </w:rPr>
        <w:t>Таблица</w:t>
      </w:r>
      <w:r w:rsidR="00C75C9F">
        <w:rPr>
          <w:b w:val="0"/>
          <w:i/>
          <w:color w:val="auto"/>
          <w:sz w:val="22"/>
        </w:rPr>
        <w:t>69</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1453"/>
        <w:gridCol w:w="1453"/>
        <w:gridCol w:w="1453"/>
        <w:gridCol w:w="1453"/>
        <w:gridCol w:w="1559"/>
      </w:tblGrid>
      <w:tr w:rsidR="003C6A11" w:rsidRPr="00E2039C" w:rsidTr="00F958B4">
        <w:trPr>
          <w:cantSplit/>
          <w:tblHeader/>
        </w:trPr>
        <w:tc>
          <w:tcPr>
            <w:tcW w:w="2694" w:type="dxa"/>
            <w:vMerge w:val="restart"/>
            <w:vAlign w:val="center"/>
          </w:tcPr>
          <w:p w:rsidR="003C6A11" w:rsidRPr="00E2039C" w:rsidRDefault="003C6A11" w:rsidP="00F958B4">
            <w:pPr>
              <w:pStyle w:val="a3"/>
              <w:spacing w:after="0" w:line="240" w:lineRule="auto"/>
              <w:ind w:left="0"/>
              <w:jc w:val="center"/>
              <w:rPr>
                <w:rFonts w:ascii="Times New Roman" w:hAnsi="Times New Roman"/>
                <w:sz w:val="24"/>
                <w:szCs w:val="24"/>
              </w:rPr>
            </w:pPr>
          </w:p>
        </w:tc>
        <w:tc>
          <w:tcPr>
            <w:tcW w:w="5812" w:type="dxa"/>
            <w:gridSpan w:val="4"/>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sidRPr="00E2039C">
              <w:rPr>
                <w:rFonts w:ascii="Times New Roman" w:eastAsia="Times New Roman" w:hAnsi="Times New Roman"/>
                <w:bCs/>
                <w:sz w:val="24"/>
                <w:szCs w:val="24"/>
                <w:lang w:eastAsia="ru-RU"/>
              </w:rPr>
              <w:t>Доля</w:t>
            </w:r>
            <w:r w:rsidRPr="00E2039C">
              <w:rPr>
                <w:rFonts w:ascii="Times New Roman" w:hAnsi="Times New Roman"/>
                <w:sz w:val="24"/>
                <w:szCs w:val="24"/>
              </w:rPr>
              <w:t xml:space="preserve"> участников, получивших тестовый балл</w:t>
            </w:r>
          </w:p>
        </w:tc>
        <w:tc>
          <w:tcPr>
            <w:tcW w:w="1559" w:type="dxa"/>
            <w:vMerge w:val="restart"/>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 xml:space="preserve">Количество участников, получивших </w:t>
            </w:r>
          </w:p>
          <w:p w:rsidR="003C6A11" w:rsidRPr="00E2039C" w:rsidRDefault="003C6A11"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100 баллов</w:t>
            </w:r>
          </w:p>
        </w:tc>
      </w:tr>
      <w:tr w:rsidR="003C6A11" w:rsidRPr="00E2039C" w:rsidTr="00F958B4">
        <w:trPr>
          <w:cantSplit/>
          <w:tblHeader/>
        </w:trPr>
        <w:tc>
          <w:tcPr>
            <w:tcW w:w="2694" w:type="dxa"/>
            <w:vMerge/>
            <w:vAlign w:val="center"/>
          </w:tcPr>
          <w:p w:rsidR="003C6A11" w:rsidRPr="00E2039C" w:rsidRDefault="003C6A11" w:rsidP="00F958B4">
            <w:pPr>
              <w:pStyle w:val="a3"/>
              <w:spacing w:after="0" w:line="240" w:lineRule="auto"/>
              <w:ind w:left="0"/>
              <w:jc w:val="center"/>
              <w:rPr>
                <w:rFonts w:ascii="Times New Roman" w:hAnsi="Times New Roman"/>
                <w:sz w:val="24"/>
                <w:szCs w:val="24"/>
              </w:rPr>
            </w:pPr>
          </w:p>
        </w:tc>
        <w:tc>
          <w:tcPr>
            <w:tcW w:w="1453" w:type="dxa"/>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 xml:space="preserve">ниже </w:t>
            </w:r>
            <w:proofErr w:type="gramStart"/>
            <w:r>
              <w:rPr>
                <w:rFonts w:ascii="Times New Roman" w:hAnsi="Times New Roman"/>
                <w:sz w:val="24"/>
                <w:szCs w:val="24"/>
              </w:rPr>
              <w:t>минималь-ного</w:t>
            </w:r>
            <w:proofErr w:type="gramEnd"/>
          </w:p>
        </w:tc>
        <w:tc>
          <w:tcPr>
            <w:tcW w:w="1453" w:type="dxa"/>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 xml:space="preserve">от </w:t>
            </w:r>
            <w:proofErr w:type="gramStart"/>
            <w:r>
              <w:rPr>
                <w:rFonts w:ascii="Times New Roman" w:hAnsi="Times New Roman"/>
                <w:sz w:val="24"/>
                <w:szCs w:val="24"/>
              </w:rPr>
              <w:t>минималь-ного</w:t>
            </w:r>
            <w:proofErr w:type="gramEnd"/>
            <w:r>
              <w:rPr>
                <w:rFonts w:ascii="Times New Roman" w:hAnsi="Times New Roman"/>
                <w:sz w:val="24"/>
                <w:szCs w:val="24"/>
              </w:rPr>
              <w:t xml:space="preserve"> до 60 баллов</w:t>
            </w:r>
          </w:p>
        </w:tc>
        <w:tc>
          <w:tcPr>
            <w:tcW w:w="1453" w:type="dxa"/>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от 61 до 80 баллов</w:t>
            </w:r>
          </w:p>
        </w:tc>
        <w:tc>
          <w:tcPr>
            <w:tcW w:w="1453" w:type="dxa"/>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от 81 до 99 баллов</w:t>
            </w:r>
          </w:p>
        </w:tc>
        <w:tc>
          <w:tcPr>
            <w:tcW w:w="1559" w:type="dxa"/>
            <w:vMerge/>
            <w:vAlign w:val="center"/>
          </w:tcPr>
          <w:p w:rsidR="003C6A11" w:rsidRPr="00E2039C" w:rsidRDefault="003C6A11" w:rsidP="00F958B4">
            <w:pPr>
              <w:pStyle w:val="a3"/>
              <w:spacing w:after="0" w:line="240" w:lineRule="auto"/>
              <w:ind w:left="0"/>
              <w:jc w:val="center"/>
              <w:rPr>
                <w:rFonts w:ascii="Times New Roman" w:hAnsi="Times New Roman"/>
                <w:sz w:val="24"/>
                <w:szCs w:val="24"/>
              </w:rPr>
            </w:pPr>
          </w:p>
        </w:tc>
      </w:tr>
      <w:tr w:rsidR="005571E8" w:rsidRPr="00E2039C" w:rsidTr="005571E8">
        <w:trPr>
          <w:cantSplit/>
          <w:tblHeader/>
        </w:trPr>
        <w:tc>
          <w:tcPr>
            <w:tcW w:w="2694" w:type="dxa"/>
          </w:tcPr>
          <w:p w:rsidR="005571E8" w:rsidRPr="00810DE2" w:rsidRDefault="005571E8" w:rsidP="00CA1AAA">
            <w:pPr>
              <w:pStyle w:val="a3"/>
              <w:spacing w:after="0" w:line="240" w:lineRule="auto"/>
              <w:ind w:left="0" w:firstLine="34"/>
              <w:jc w:val="both"/>
              <w:rPr>
                <w:rFonts w:ascii="Times New Roman" w:hAnsi="Times New Roman"/>
                <w:sz w:val="24"/>
                <w:szCs w:val="24"/>
              </w:rPr>
            </w:pPr>
            <w:r w:rsidRPr="00810DE2">
              <w:rPr>
                <w:rFonts w:ascii="Times New Roman" w:hAnsi="Times New Roman"/>
                <w:sz w:val="24"/>
                <w:szCs w:val="24"/>
              </w:rPr>
              <w:t>выпускники лицеев и гимназий</w:t>
            </w:r>
          </w:p>
        </w:tc>
        <w:tc>
          <w:tcPr>
            <w:tcW w:w="1453" w:type="dxa"/>
            <w:vAlign w:val="center"/>
          </w:tcPr>
          <w:p w:rsidR="005571E8" w:rsidRPr="005571E8" w:rsidRDefault="005571E8" w:rsidP="005571E8">
            <w:pPr>
              <w:jc w:val="center"/>
              <w:rPr>
                <w:color w:val="000000"/>
              </w:rPr>
            </w:pPr>
            <w:r w:rsidRPr="005571E8">
              <w:rPr>
                <w:color w:val="000000"/>
              </w:rPr>
              <w:t>0,6%</w:t>
            </w:r>
          </w:p>
        </w:tc>
        <w:tc>
          <w:tcPr>
            <w:tcW w:w="1453" w:type="dxa"/>
            <w:vAlign w:val="center"/>
          </w:tcPr>
          <w:p w:rsidR="005571E8" w:rsidRPr="005571E8" w:rsidRDefault="005571E8" w:rsidP="005571E8">
            <w:pPr>
              <w:jc w:val="center"/>
              <w:rPr>
                <w:color w:val="000000"/>
              </w:rPr>
            </w:pPr>
            <w:r w:rsidRPr="005571E8">
              <w:rPr>
                <w:color w:val="000000"/>
              </w:rPr>
              <w:t>17,5%</w:t>
            </w:r>
          </w:p>
        </w:tc>
        <w:tc>
          <w:tcPr>
            <w:tcW w:w="1453" w:type="dxa"/>
            <w:vAlign w:val="center"/>
          </w:tcPr>
          <w:p w:rsidR="005571E8" w:rsidRPr="005571E8" w:rsidRDefault="005571E8" w:rsidP="005571E8">
            <w:pPr>
              <w:jc w:val="center"/>
              <w:rPr>
                <w:color w:val="000000"/>
              </w:rPr>
            </w:pPr>
            <w:r w:rsidRPr="005571E8">
              <w:rPr>
                <w:color w:val="000000"/>
              </w:rPr>
              <w:t>48,2%</w:t>
            </w:r>
          </w:p>
        </w:tc>
        <w:tc>
          <w:tcPr>
            <w:tcW w:w="1453" w:type="dxa"/>
            <w:vAlign w:val="center"/>
          </w:tcPr>
          <w:p w:rsidR="005571E8" w:rsidRPr="005571E8" w:rsidRDefault="005571E8" w:rsidP="005571E8">
            <w:pPr>
              <w:jc w:val="center"/>
              <w:rPr>
                <w:color w:val="000000"/>
              </w:rPr>
            </w:pPr>
            <w:r w:rsidRPr="005571E8">
              <w:rPr>
                <w:color w:val="000000"/>
              </w:rPr>
              <w:t>31,9%</w:t>
            </w:r>
          </w:p>
        </w:tc>
        <w:tc>
          <w:tcPr>
            <w:tcW w:w="1559" w:type="dxa"/>
            <w:vAlign w:val="center"/>
          </w:tcPr>
          <w:p w:rsidR="005571E8" w:rsidRPr="00E2039C" w:rsidRDefault="005571E8" w:rsidP="005571E8">
            <w:pPr>
              <w:pStyle w:val="a3"/>
              <w:spacing w:after="0" w:line="240" w:lineRule="auto"/>
              <w:ind w:left="0"/>
              <w:jc w:val="center"/>
              <w:rPr>
                <w:rFonts w:ascii="Times New Roman" w:hAnsi="Times New Roman"/>
                <w:sz w:val="24"/>
                <w:szCs w:val="24"/>
              </w:rPr>
            </w:pPr>
            <w:r>
              <w:rPr>
                <w:rFonts w:ascii="Times New Roman" w:hAnsi="Times New Roman"/>
                <w:sz w:val="24"/>
                <w:szCs w:val="24"/>
              </w:rPr>
              <w:t>3</w:t>
            </w:r>
          </w:p>
        </w:tc>
      </w:tr>
      <w:tr w:rsidR="005571E8" w:rsidRPr="00E2039C" w:rsidTr="005571E8">
        <w:trPr>
          <w:cantSplit/>
          <w:tblHeader/>
        </w:trPr>
        <w:tc>
          <w:tcPr>
            <w:tcW w:w="2694" w:type="dxa"/>
            <w:vAlign w:val="bottom"/>
          </w:tcPr>
          <w:p w:rsidR="005571E8" w:rsidRPr="00810DE2" w:rsidRDefault="005571E8" w:rsidP="00CA1AAA">
            <w:pPr>
              <w:pStyle w:val="af9"/>
              <w:ind w:firstLine="34"/>
              <w:rPr>
                <w:rFonts w:ascii="Times New Roman" w:hAnsi="Times New Roman"/>
                <w:color w:val="000000"/>
                <w:sz w:val="24"/>
                <w:szCs w:val="24"/>
              </w:rPr>
            </w:pPr>
            <w:r w:rsidRPr="00810DE2">
              <w:rPr>
                <w:rFonts w:ascii="Times New Roman" w:hAnsi="Times New Roman"/>
                <w:color w:val="000000"/>
                <w:sz w:val="24"/>
                <w:szCs w:val="24"/>
              </w:rPr>
              <w:t>выпускники средних общеобразовательных школ</w:t>
            </w:r>
          </w:p>
        </w:tc>
        <w:tc>
          <w:tcPr>
            <w:tcW w:w="1453" w:type="dxa"/>
            <w:vAlign w:val="center"/>
          </w:tcPr>
          <w:p w:rsidR="005571E8" w:rsidRPr="005571E8" w:rsidRDefault="005571E8" w:rsidP="005571E8">
            <w:pPr>
              <w:jc w:val="center"/>
              <w:rPr>
                <w:color w:val="000000"/>
              </w:rPr>
            </w:pPr>
            <w:r w:rsidRPr="005571E8">
              <w:rPr>
                <w:color w:val="000000"/>
              </w:rPr>
              <w:t>8,4%</w:t>
            </w:r>
          </w:p>
        </w:tc>
        <w:tc>
          <w:tcPr>
            <w:tcW w:w="1453" w:type="dxa"/>
            <w:vAlign w:val="center"/>
          </w:tcPr>
          <w:p w:rsidR="005571E8" w:rsidRPr="005571E8" w:rsidRDefault="005571E8" w:rsidP="005571E8">
            <w:pPr>
              <w:jc w:val="center"/>
              <w:rPr>
                <w:color w:val="000000"/>
              </w:rPr>
            </w:pPr>
            <w:r w:rsidRPr="005571E8">
              <w:rPr>
                <w:color w:val="000000"/>
              </w:rPr>
              <w:t>34,7%</w:t>
            </w:r>
          </w:p>
        </w:tc>
        <w:tc>
          <w:tcPr>
            <w:tcW w:w="1453" w:type="dxa"/>
            <w:vAlign w:val="center"/>
          </w:tcPr>
          <w:p w:rsidR="005571E8" w:rsidRPr="005571E8" w:rsidRDefault="005571E8" w:rsidP="005571E8">
            <w:pPr>
              <w:jc w:val="center"/>
              <w:rPr>
                <w:color w:val="000000"/>
              </w:rPr>
            </w:pPr>
            <w:r w:rsidRPr="005571E8">
              <w:rPr>
                <w:color w:val="000000"/>
              </w:rPr>
              <w:t>40,0%</w:t>
            </w:r>
          </w:p>
        </w:tc>
        <w:tc>
          <w:tcPr>
            <w:tcW w:w="1453" w:type="dxa"/>
            <w:vAlign w:val="center"/>
          </w:tcPr>
          <w:p w:rsidR="005571E8" w:rsidRPr="005571E8" w:rsidRDefault="005571E8" w:rsidP="005571E8">
            <w:pPr>
              <w:jc w:val="center"/>
              <w:rPr>
                <w:color w:val="000000"/>
              </w:rPr>
            </w:pPr>
            <w:r w:rsidRPr="005571E8">
              <w:rPr>
                <w:color w:val="000000"/>
              </w:rPr>
              <w:t>16,1%</w:t>
            </w:r>
          </w:p>
        </w:tc>
        <w:tc>
          <w:tcPr>
            <w:tcW w:w="1559" w:type="dxa"/>
            <w:vAlign w:val="center"/>
          </w:tcPr>
          <w:p w:rsidR="005571E8" w:rsidRPr="00E2039C" w:rsidRDefault="005571E8" w:rsidP="005571E8">
            <w:pPr>
              <w:pStyle w:val="a3"/>
              <w:spacing w:after="0" w:line="240" w:lineRule="auto"/>
              <w:ind w:left="0"/>
              <w:jc w:val="center"/>
              <w:rPr>
                <w:rFonts w:ascii="Times New Roman" w:hAnsi="Times New Roman"/>
                <w:sz w:val="24"/>
                <w:szCs w:val="24"/>
              </w:rPr>
            </w:pPr>
            <w:r>
              <w:rPr>
                <w:rFonts w:ascii="Times New Roman" w:hAnsi="Times New Roman"/>
                <w:sz w:val="24"/>
                <w:szCs w:val="24"/>
              </w:rPr>
              <w:t>2</w:t>
            </w:r>
          </w:p>
        </w:tc>
      </w:tr>
      <w:tr w:rsidR="005571E8" w:rsidRPr="00E2039C" w:rsidTr="005571E8">
        <w:trPr>
          <w:cantSplit/>
          <w:tblHeader/>
        </w:trPr>
        <w:tc>
          <w:tcPr>
            <w:tcW w:w="2694" w:type="dxa"/>
            <w:vAlign w:val="bottom"/>
          </w:tcPr>
          <w:p w:rsidR="005571E8" w:rsidRPr="00810DE2" w:rsidRDefault="005571E8" w:rsidP="00CA1AAA">
            <w:pPr>
              <w:pStyle w:val="af9"/>
              <w:ind w:firstLine="34"/>
              <w:rPr>
                <w:rFonts w:ascii="Times New Roman" w:hAnsi="Times New Roman"/>
                <w:color w:val="000000"/>
                <w:sz w:val="24"/>
                <w:szCs w:val="24"/>
              </w:rPr>
            </w:pPr>
            <w:r w:rsidRPr="00810DE2">
              <w:rPr>
                <w:rFonts w:ascii="Times New Roman" w:hAnsi="Times New Roman"/>
                <w:color w:val="000000"/>
                <w:sz w:val="24"/>
                <w:szCs w:val="24"/>
              </w:rPr>
              <w:t>выпускники средних общеобразовательных школ с углубленным изучением отдельных предметов</w:t>
            </w:r>
          </w:p>
        </w:tc>
        <w:tc>
          <w:tcPr>
            <w:tcW w:w="1453" w:type="dxa"/>
            <w:vAlign w:val="center"/>
          </w:tcPr>
          <w:p w:rsidR="005571E8" w:rsidRPr="005571E8" w:rsidRDefault="005571E8" w:rsidP="005571E8">
            <w:pPr>
              <w:jc w:val="center"/>
              <w:rPr>
                <w:color w:val="000000"/>
              </w:rPr>
            </w:pPr>
            <w:r w:rsidRPr="005571E8">
              <w:rPr>
                <w:color w:val="000000"/>
              </w:rPr>
              <w:t>8,5%</w:t>
            </w:r>
          </w:p>
        </w:tc>
        <w:tc>
          <w:tcPr>
            <w:tcW w:w="1453" w:type="dxa"/>
            <w:vAlign w:val="center"/>
          </w:tcPr>
          <w:p w:rsidR="005571E8" w:rsidRPr="005571E8" w:rsidRDefault="005571E8" w:rsidP="005571E8">
            <w:pPr>
              <w:jc w:val="center"/>
              <w:rPr>
                <w:color w:val="000000"/>
              </w:rPr>
            </w:pPr>
            <w:r w:rsidRPr="005571E8">
              <w:rPr>
                <w:color w:val="000000"/>
              </w:rPr>
              <w:t>42,6%</w:t>
            </w:r>
          </w:p>
        </w:tc>
        <w:tc>
          <w:tcPr>
            <w:tcW w:w="1453" w:type="dxa"/>
            <w:vAlign w:val="center"/>
          </w:tcPr>
          <w:p w:rsidR="005571E8" w:rsidRPr="005571E8" w:rsidRDefault="005571E8" w:rsidP="005571E8">
            <w:pPr>
              <w:jc w:val="center"/>
              <w:rPr>
                <w:color w:val="000000"/>
              </w:rPr>
            </w:pPr>
            <w:r w:rsidRPr="005571E8">
              <w:rPr>
                <w:color w:val="000000"/>
              </w:rPr>
              <w:t>34,0%</w:t>
            </w:r>
          </w:p>
        </w:tc>
        <w:tc>
          <w:tcPr>
            <w:tcW w:w="1453" w:type="dxa"/>
            <w:vAlign w:val="center"/>
          </w:tcPr>
          <w:p w:rsidR="005571E8" w:rsidRPr="005571E8" w:rsidRDefault="005571E8" w:rsidP="005571E8">
            <w:pPr>
              <w:jc w:val="center"/>
              <w:rPr>
                <w:color w:val="000000"/>
              </w:rPr>
            </w:pPr>
            <w:r w:rsidRPr="005571E8">
              <w:rPr>
                <w:color w:val="000000"/>
              </w:rPr>
              <w:t>12,8%</w:t>
            </w:r>
          </w:p>
        </w:tc>
        <w:tc>
          <w:tcPr>
            <w:tcW w:w="1559" w:type="dxa"/>
            <w:vAlign w:val="center"/>
          </w:tcPr>
          <w:p w:rsidR="005571E8" w:rsidRPr="00E2039C" w:rsidRDefault="005571E8" w:rsidP="005571E8">
            <w:pPr>
              <w:pStyle w:val="a3"/>
              <w:spacing w:after="0" w:line="240" w:lineRule="auto"/>
              <w:ind w:left="0"/>
              <w:jc w:val="center"/>
              <w:rPr>
                <w:rFonts w:ascii="Times New Roman" w:hAnsi="Times New Roman"/>
                <w:sz w:val="24"/>
                <w:szCs w:val="24"/>
              </w:rPr>
            </w:pPr>
            <w:r>
              <w:rPr>
                <w:rFonts w:ascii="Times New Roman" w:hAnsi="Times New Roman"/>
                <w:sz w:val="24"/>
                <w:szCs w:val="24"/>
              </w:rPr>
              <w:t>1</w:t>
            </w:r>
          </w:p>
        </w:tc>
      </w:tr>
    </w:tbl>
    <w:p w:rsidR="003C6A11" w:rsidRDefault="003C6A11" w:rsidP="00682526">
      <w:pPr>
        <w:pStyle w:val="a3"/>
        <w:spacing w:before="120" w:after="0" w:line="240" w:lineRule="auto"/>
        <w:ind w:left="709" w:hanging="709"/>
        <w:jc w:val="both"/>
        <w:rPr>
          <w:rFonts w:ascii="Times New Roman" w:eastAsia="Times New Roman" w:hAnsi="Times New Roman"/>
          <w:sz w:val="24"/>
          <w:szCs w:val="24"/>
          <w:lang w:eastAsia="ru-RU"/>
        </w:rPr>
      </w:pPr>
      <w:r w:rsidRPr="00847D70">
        <w:rPr>
          <w:rFonts w:ascii="Times New Roman" w:eastAsia="Times New Roman" w:hAnsi="Times New Roman"/>
          <w:sz w:val="24"/>
          <w:szCs w:val="24"/>
          <w:lang w:eastAsia="ru-RU"/>
        </w:rPr>
        <w:t xml:space="preserve">В) Основные результаты ЕГЭ по </w:t>
      </w:r>
      <w:r w:rsidR="00814776">
        <w:rPr>
          <w:rFonts w:ascii="Times New Roman" w:eastAsia="Times New Roman" w:hAnsi="Times New Roman"/>
          <w:sz w:val="24"/>
          <w:szCs w:val="24"/>
          <w:lang w:eastAsia="ru-RU"/>
        </w:rPr>
        <w:t>информатике и И</w:t>
      </w:r>
      <w:proofErr w:type="gramStart"/>
      <w:r w:rsidR="00814776">
        <w:rPr>
          <w:rFonts w:ascii="Times New Roman" w:eastAsia="Times New Roman" w:hAnsi="Times New Roman"/>
          <w:sz w:val="24"/>
          <w:szCs w:val="24"/>
          <w:lang w:eastAsia="ru-RU"/>
        </w:rPr>
        <w:t>КТ</w:t>
      </w:r>
      <w:r w:rsidRPr="00847D70">
        <w:rPr>
          <w:rFonts w:ascii="Times New Roman" w:eastAsia="Times New Roman" w:hAnsi="Times New Roman"/>
          <w:sz w:val="24"/>
          <w:szCs w:val="24"/>
          <w:lang w:eastAsia="ru-RU"/>
        </w:rPr>
        <w:t xml:space="preserve"> в ср</w:t>
      </w:r>
      <w:proofErr w:type="gramEnd"/>
      <w:r w:rsidRPr="00847D70">
        <w:rPr>
          <w:rFonts w:ascii="Times New Roman" w:eastAsia="Times New Roman" w:hAnsi="Times New Roman"/>
          <w:sz w:val="24"/>
          <w:szCs w:val="24"/>
          <w:lang w:eastAsia="ru-RU"/>
        </w:rPr>
        <w:t>авнении по АТЕ</w:t>
      </w:r>
      <w:r w:rsidR="004814C9" w:rsidRPr="004814C9">
        <w:rPr>
          <w:rFonts w:ascii="Times New Roman" w:eastAsia="Times New Roman" w:hAnsi="Times New Roman"/>
          <w:color w:val="FF0000"/>
          <w:sz w:val="24"/>
          <w:szCs w:val="24"/>
          <w:lang w:eastAsia="ru-RU"/>
        </w:rPr>
        <w:t>*</w:t>
      </w:r>
    </w:p>
    <w:p w:rsidR="003C6A11" w:rsidRPr="003F7527" w:rsidRDefault="003C6A11" w:rsidP="00682526">
      <w:pPr>
        <w:pStyle w:val="af7"/>
        <w:keepNext/>
        <w:spacing w:after="120"/>
        <w:jc w:val="right"/>
        <w:rPr>
          <w:b w:val="0"/>
          <w:i/>
          <w:color w:val="auto"/>
          <w:sz w:val="22"/>
        </w:rPr>
      </w:pPr>
      <w:r w:rsidRPr="003F7527">
        <w:rPr>
          <w:b w:val="0"/>
          <w:i/>
          <w:color w:val="auto"/>
          <w:sz w:val="22"/>
        </w:rPr>
        <w:t xml:space="preserve">Таблица </w:t>
      </w:r>
      <w:r w:rsidR="00C75C9F">
        <w:rPr>
          <w:b w:val="0"/>
          <w:i/>
          <w:color w:val="auto"/>
          <w:sz w:val="22"/>
        </w:rPr>
        <w:t>70</w:t>
      </w:r>
      <w:r w:rsidR="007A15AA" w:rsidRPr="003F7527">
        <w:rPr>
          <w:b w:val="0"/>
          <w:i/>
          <w:color w:val="auto"/>
          <w:sz w:val="22"/>
        </w:rPr>
        <w:fldChar w:fldCharType="begin"/>
      </w:r>
      <w:r w:rsidRPr="003F7527">
        <w:rPr>
          <w:b w:val="0"/>
          <w:i/>
          <w:color w:val="auto"/>
          <w:sz w:val="22"/>
        </w:rPr>
        <w:instrText xml:space="preserve"> SEQ Таблица \* ARABIC </w:instrText>
      </w:r>
      <w:r w:rsidR="007A15AA" w:rsidRPr="003F7527">
        <w:rPr>
          <w:b w:val="0"/>
          <w:i/>
          <w:color w:val="auto"/>
          <w:sz w:val="22"/>
        </w:rPr>
        <w:fldChar w:fldCharType="end"/>
      </w:r>
    </w:p>
    <w:tbl>
      <w:tblPr>
        <w:tblStyle w:val="a7"/>
        <w:tblW w:w="10206" w:type="dxa"/>
        <w:tblInd w:w="-459" w:type="dxa"/>
        <w:tblLayout w:type="fixed"/>
        <w:tblLook w:val="04A0"/>
      </w:tblPr>
      <w:tblGrid>
        <w:gridCol w:w="566"/>
        <w:gridCol w:w="2553"/>
        <w:gridCol w:w="1381"/>
        <w:gridCol w:w="1382"/>
        <w:gridCol w:w="1381"/>
        <w:gridCol w:w="1382"/>
        <w:gridCol w:w="1561"/>
      </w:tblGrid>
      <w:tr w:rsidR="003C6A11" w:rsidRPr="00D920A9" w:rsidTr="00463977">
        <w:trPr>
          <w:cantSplit/>
          <w:tblHeader/>
        </w:trPr>
        <w:tc>
          <w:tcPr>
            <w:tcW w:w="566" w:type="dxa"/>
            <w:vMerge w:val="restart"/>
            <w:vAlign w:val="center"/>
          </w:tcPr>
          <w:p w:rsidR="003C6A11" w:rsidRPr="00D920A9" w:rsidRDefault="003C6A11" w:rsidP="00463977">
            <w:pPr>
              <w:pStyle w:val="a3"/>
              <w:spacing w:after="0" w:line="240" w:lineRule="auto"/>
              <w:ind w:left="0"/>
              <w:jc w:val="center"/>
              <w:rPr>
                <w:rFonts w:ascii="Times New Roman" w:hAnsi="Times New Roman"/>
                <w:sz w:val="24"/>
                <w:szCs w:val="24"/>
              </w:rPr>
            </w:pPr>
            <w:r w:rsidRPr="00D920A9">
              <w:rPr>
                <w:rFonts w:ascii="Times New Roman" w:hAnsi="Times New Roman"/>
                <w:sz w:val="24"/>
                <w:szCs w:val="24"/>
              </w:rPr>
              <w:t>№</w:t>
            </w:r>
          </w:p>
        </w:tc>
        <w:tc>
          <w:tcPr>
            <w:tcW w:w="2553" w:type="dxa"/>
            <w:vMerge w:val="restart"/>
            <w:vAlign w:val="center"/>
          </w:tcPr>
          <w:p w:rsidR="003C6A11" w:rsidRPr="00D920A9" w:rsidRDefault="003C6A11" w:rsidP="00D920A9">
            <w:pPr>
              <w:pStyle w:val="a3"/>
              <w:spacing w:after="0" w:line="240" w:lineRule="auto"/>
              <w:ind w:left="0"/>
              <w:jc w:val="center"/>
              <w:rPr>
                <w:rFonts w:ascii="Times New Roman" w:hAnsi="Times New Roman"/>
                <w:sz w:val="24"/>
                <w:szCs w:val="24"/>
              </w:rPr>
            </w:pPr>
            <w:r w:rsidRPr="00D920A9">
              <w:rPr>
                <w:rFonts w:ascii="Times New Roman" w:hAnsi="Times New Roman"/>
                <w:sz w:val="24"/>
                <w:szCs w:val="24"/>
              </w:rPr>
              <w:t>Наименование АТЕ</w:t>
            </w:r>
          </w:p>
        </w:tc>
        <w:tc>
          <w:tcPr>
            <w:tcW w:w="5526" w:type="dxa"/>
            <w:gridSpan w:val="4"/>
          </w:tcPr>
          <w:p w:rsidR="003C6A11" w:rsidRPr="00D920A9" w:rsidRDefault="003C6A11" w:rsidP="00D920A9">
            <w:pPr>
              <w:pStyle w:val="a3"/>
              <w:spacing w:after="0" w:line="240" w:lineRule="auto"/>
              <w:ind w:left="0"/>
              <w:jc w:val="center"/>
              <w:rPr>
                <w:rFonts w:ascii="Times New Roman" w:hAnsi="Times New Roman"/>
                <w:sz w:val="24"/>
                <w:szCs w:val="24"/>
              </w:rPr>
            </w:pPr>
            <w:r w:rsidRPr="00D920A9">
              <w:rPr>
                <w:rFonts w:ascii="Times New Roman" w:hAnsi="Times New Roman"/>
                <w:sz w:val="24"/>
                <w:szCs w:val="24"/>
              </w:rPr>
              <w:t>Доля участников, получивших тестовый балл</w:t>
            </w:r>
          </w:p>
        </w:tc>
        <w:tc>
          <w:tcPr>
            <w:tcW w:w="1561" w:type="dxa"/>
            <w:vMerge w:val="restart"/>
            <w:vAlign w:val="center"/>
          </w:tcPr>
          <w:p w:rsidR="003C6A11" w:rsidRPr="00D920A9" w:rsidRDefault="003C6A11" w:rsidP="00D920A9">
            <w:pPr>
              <w:pStyle w:val="a3"/>
              <w:spacing w:after="0" w:line="240" w:lineRule="auto"/>
              <w:ind w:left="0"/>
              <w:jc w:val="center"/>
              <w:rPr>
                <w:rFonts w:ascii="Times New Roman" w:hAnsi="Times New Roman"/>
                <w:sz w:val="24"/>
                <w:szCs w:val="24"/>
              </w:rPr>
            </w:pPr>
            <w:r w:rsidRPr="00D920A9">
              <w:rPr>
                <w:rFonts w:ascii="Times New Roman" w:hAnsi="Times New Roman"/>
                <w:sz w:val="24"/>
                <w:szCs w:val="24"/>
              </w:rPr>
              <w:t>Количество участников, получивших 100 баллов</w:t>
            </w:r>
          </w:p>
        </w:tc>
      </w:tr>
      <w:tr w:rsidR="003C6A11" w:rsidRPr="00D920A9" w:rsidTr="00463977">
        <w:trPr>
          <w:cantSplit/>
          <w:tblHeader/>
        </w:trPr>
        <w:tc>
          <w:tcPr>
            <w:tcW w:w="566" w:type="dxa"/>
            <w:vMerge/>
            <w:vAlign w:val="center"/>
          </w:tcPr>
          <w:p w:rsidR="003C6A11" w:rsidRPr="00D920A9" w:rsidRDefault="003C6A11" w:rsidP="00463977">
            <w:pPr>
              <w:pStyle w:val="a3"/>
              <w:spacing w:after="0" w:line="240" w:lineRule="auto"/>
              <w:ind w:left="0"/>
              <w:jc w:val="center"/>
              <w:rPr>
                <w:rFonts w:ascii="Times New Roman" w:hAnsi="Times New Roman"/>
                <w:sz w:val="24"/>
                <w:szCs w:val="24"/>
              </w:rPr>
            </w:pPr>
          </w:p>
        </w:tc>
        <w:tc>
          <w:tcPr>
            <w:tcW w:w="2553" w:type="dxa"/>
            <w:vMerge/>
          </w:tcPr>
          <w:p w:rsidR="003C6A11" w:rsidRPr="00D920A9" w:rsidRDefault="003C6A11" w:rsidP="00D920A9">
            <w:pPr>
              <w:pStyle w:val="a3"/>
              <w:spacing w:after="0" w:line="240" w:lineRule="auto"/>
              <w:ind w:left="0"/>
              <w:jc w:val="center"/>
              <w:rPr>
                <w:rFonts w:ascii="Times New Roman" w:hAnsi="Times New Roman"/>
                <w:sz w:val="24"/>
                <w:szCs w:val="24"/>
              </w:rPr>
            </w:pPr>
          </w:p>
        </w:tc>
        <w:tc>
          <w:tcPr>
            <w:tcW w:w="1381" w:type="dxa"/>
            <w:vAlign w:val="center"/>
          </w:tcPr>
          <w:p w:rsidR="003C6A11" w:rsidRPr="00D920A9" w:rsidRDefault="003C6A11" w:rsidP="00D920A9">
            <w:pPr>
              <w:pStyle w:val="a3"/>
              <w:spacing w:after="0" w:line="240" w:lineRule="auto"/>
              <w:ind w:left="0"/>
              <w:jc w:val="center"/>
              <w:rPr>
                <w:rFonts w:ascii="Times New Roman" w:hAnsi="Times New Roman"/>
                <w:i/>
                <w:sz w:val="24"/>
                <w:szCs w:val="24"/>
              </w:rPr>
            </w:pPr>
            <w:r w:rsidRPr="00D920A9">
              <w:rPr>
                <w:rFonts w:ascii="Times New Roman" w:hAnsi="Times New Roman"/>
                <w:sz w:val="24"/>
                <w:szCs w:val="24"/>
              </w:rPr>
              <w:t xml:space="preserve">ниже </w:t>
            </w:r>
            <w:proofErr w:type="gramStart"/>
            <w:r w:rsidRPr="00D920A9">
              <w:rPr>
                <w:rFonts w:ascii="Times New Roman" w:hAnsi="Times New Roman"/>
                <w:sz w:val="24"/>
                <w:szCs w:val="24"/>
              </w:rPr>
              <w:t>минималь-ного</w:t>
            </w:r>
            <w:proofErr w:type="gramEnd"/>
          </w:p>
        </w:tc>
        <w:tc>
          <w:tcPr>
            <w:tcW w:w="1382" w:type="dxa"/>
            <w:vAlign w:val="center"/>
          </w:tcPr>
          <w:p w:rsidR="003C6A11" w:rsidRPr="00D920A9" w:rsidRDefault="003C6A11" w:rsidP="00D920A9">
            <w:pPr>
              <w:pStyle w:val="a3"/>
              <w:spacing w:after="0" w:line="240" w:lineRule="auto"/>
              <w:ind w:left="0"/>
              <w:jc w:val="center"/>
              <w:rPr>
                <w:rFonts w:ascii="Times New Roman" w:hAnsi="Times New Roman"/>
                <w:i/>
                <w:sz w:val="24"/>
                <w:szCs w:val="24"/>
              </w:rPr>
            </w:pPr>
            <w:r w:rsidRPr="00D920A9">
              <w:rPr>
                <w:rFonts w:ascii="Times New Roman" w:hAnsi="Times New Roman"/>
                <w:sz w:val="24"/>
                <w:szCs w:val="24"/>
              </w:rPr>
              <w:t xml:space="preserve">от </w:t>
            </w:r>
            <w:proofErr w:type="gramStart"/>
            <w:r w:rsidRPr="00D920A9">
              <w:rPr>
                <w:rFonts w:ascii="Times New Roman" w:hAnsi="Times New Roman"/>
                <w:sz w:val="24"/>
                <w:szCs w:val="24"/>
              </w:rPr>
              <w:t>минималь-ного</w:t>
            </w:r>
            <w:proofErr w:type="gramEnd"/>
            <w:r w:rsidRPr="00D920A9">
              <w:rPr>
                <w:rFonts w:ascii="Times New Roman" w:hAnsi="Times New Roman"/>
                <w:sz w:val="24"/>
                <w:szCs w:val="24"/>
              </w:rPr>
              <w:t xml:space="preserve"> балла до 60 баллов</w:t>
            </w:r>
          </w:p>
        </w:tc>
        <w:tc>
          <w:tcPr>
            <w:tcW w:w="1381" w:type="dxa"/>
            <w:vAlign w:val="center"/>
          </w:tcPr>
          <w:p w:rsidR="003C6A11" w:rsidRPr="00D920A9" w:rsidRDefault="003C6A11" w:rsidP="00D920A9">
            <w:pPr>
              <w:pStyle w:val="a3"/>
              <w:spacing w:after="0" w:line="240" w:lineRule="auto"/>
              <w:ind w:left="0"/>
              <w:jc w:val="center"/>
              <w:rPr>
                <w:rFonts w:ascii="Times New Roman" w:hAnsi="Times New Roman"/>
                <w:i/>
                <w:sz w:val="24"/>
                <w:szCs w:val="24"/>
              </w:rPr>
            </w:pPr>
            <w:r w:rsidRPr="00D920A9">
              <w:rPr>
                <w:rFonts w:ascii="Times New Roman" w:hAnsi="Times New Roman"/>
                <w:sz w:val="24"/>
                <w:szCs w:val="24"/>
              </w:rPr>
              <w:t>от 61 до 80 баллов</w:t>
            </w:r>
          </w:p>
        </w:tc>
        <w:tc>
          <w:tcPr>
            <w:tcW w:w="1382" w:type="dxa"/>
            <w:vAlign w:val="center"/>
          </w:tcPr>
          <w:p w:rsidR="003C6A11" w:rsidRPr="00D920A9" w:rsidRDefault="003C6A11" w:rsidP="00D920A9">
            <w:pPr>
              <w:pStyle w:val="a3"/>
              <w:spacing w:after="0" w:line="240" w:lineRule="auto"/>
              <w:ind w:left="0"/>
              <w:jc w:val="center"/>
              <w:rPr>
                <w:rFonts w:ascii="Times New Roman" w:hAnsi="Times New Roman"/>
                <w:i/>
                <w:sz w:val="24"/>
                <w:szCs w:val="24"/>
              </w:rPr>
            </w:pPr>
            <w:r w:rsidRPr="00D920A9">
              <w:rPr>
                <w:rFonts w:ascii="Times New Roman" w:hAnsi="Times New Roman"/>
                <w:sz w:val="24"/>
                <w:szCs w:val="24"/>
              </w:rPr>
              <w:t>от 81 до 99 баллов</w:t>
            </w:r>
          </w:p>
        </w:tc>
        <w:tc>
          <w:tcPr>
            <w:tcW w:w="1561" w:type="dxa"/>
            <w:vMerge/>
          </w:tcPr>
          <w:p w:rsidR="003C6A11" w:rsidRPr="00D920A9" w:rsidRDefault="003C6A11" w:rsidP="00D920A9">
            <w:pPr>
              <w:pStyle w:val="a3"/>
              <w:spacing w:after="0" w:line="240" w:lineRule="auto"/>
              <w:ind w:left="0"/>
              <w:jc w:val="center"/>
              <w:rPr>
                <w:rFonts w:ascii="Times New Roman" w:hAnsi="Times New Roman"/>
                <w:i/>
                <w:sz w:val="24"/>
                <w:szCs w:val="24"/>
              </w:rPr>
            </w:pPr>
          </w:p>
        </w:tc>
      </w:tr>
      <w:tr w:rsidR="00F54066" w:rsidRPr="00D920A9" w:rsidTr="00463977">
        <w:trPr>
          <w:cantSplit/>
        </w:trPr>
        <w:tc>
          <w:tcPr>
            <w:tcW w:w="566" w:type="dxa"/>
            <w:vAlign w:val="center"/>
          </w:tcPr>
          <w:p w:rsidR="00F54066" w:rsidRPr="00D920A9" w:rsidRDefault="00F54066" w:rsidP="00463977">
            <w:pPr>
              <w:pStyle w:val="a3"/>
              <w:spacing w:after="0" w:line="240" w:lineRule="auto"/>
              <w:ind w:left="0"/>
              <w:jc w:val="center"/>
              <w:rPr>
                <w:rFonts w:ascii="Times New Roman" w:hAnsi="Times New Roman"/>
                <w:sz w:val="24"/>
                <w:szCs w:val="24"/>
              </w:rPr>
            </w:pPr>
            <w:r w:rsidRPr="00D920A9">
              <w:rPr>
                <w:rFonts w:ascii="Times New Roman" w:hAnsi="Times New Roman"/>
                <w:sz w:val="24"/>
                <w:szCs w:val="24"/>
              </w:rPr>
              <w:t>1</w:t>
            </w:r>
          </w:p>
        </w:tc>
        <w:tc>
          <w:tcPr>
            <w:tcW w:w="2553" w:type="dxa"/>
            <w:vAlign w:val="bottom"/>
          </w:tcPr>
          <w:p w:rsidR="00F54066" w:rsidRPr="00D920A9" w:rsidRDefault="00F54066" w:rsidP="00D920A9">
            <w:pPr>
              <w:rPr>
                <w:color w:val="000000"/>
              </w:rPr>
            </w:pPr>
            <w:r w:rsidRPr="00D920A9">
              <w:rPr>
                <w:color w:val="000000"/>
              </w:rPr>
              <w:t>Беломорский МР</w:t>
            </w:r>
          </w:p>
        </w:tc>
        <w:tc>
          <w:tcPr>
            <w:tcW w:w="1381" w:type="dxa"/>
            <w:vAlign w:val="center"/>
          </w:tcPr>
          <w:p w:rsidR="00F54066" w:rsidRPr="00D920A9" w:rsidRDefault="00F54066" w:rsidP="00D920A9">
            <w:pPr>
              <w:jc w:val="center"/>
              <w:rPr>
                <w:color w:val="000000"/>
              </w:rPr>
            </w:pPr>
            <w:r w:rsidRPr="00D920A9">
              <w:rPr>
                <w:color w:val="000000"/>
              </w:rPr>
              <w:t>15,4%</w:t>
            </w:r>
          </w:p>
        </w:tc>
        <w:tc>
          <w:tcPr>
            <w:tcW w:w="1382" w:type="dxa"/>
            <w:vAlign w:val="center"/>
          </w:tcPr>
          <w:p w:rsidR="00F54066" w:rsidRPr="00D920A9" w:rsidRDefault="00F54066" w:rsidP="00D920A9">
            <w:pPr>
              <w:jc w:val="center"/>
              <w:rPr>
                <w:color w:val="000000"/>
              </w:rPr>
            </w:pPr>
            <w:r w:rsidRPr="00D920A9">
              <w:rPr>
                <w:color w:val="000000"/>
              </w:rPr>
              <w:t>38,5%</w:t>
            </w:r>
          </w:p>
        </w:tc>
        <w:tc>
          <w:tcPr>
            <w:tcW w:w="1381" w:type="dxa"/>
            <w:vAlign w:val="center"/>
          </w:tcPr>
          <w:p w:rsidR="00F54066" w:rsidRPr="00D920A9" w:rsidRDefault="00F54066" w:rsidP="00D920A9">
            <w:pPr>
              <w:jc w:val="center"/>
              <w:rPr>
                <w:color w:val="000000"/>
              </w:rPr>
            </w:pPr>
            <w:r w:rsidRPr="00D920A9">
              <w:rPr>
                <w:color w:val="000000"/>
              </w:rPr>
              <w:t>46,2%</w:t>
            </w:r>
          </w:p>
        </w:tc>
        <w:tc>
          <w:tcPr>
            <w:tcW w:w="1382" w:type="dxa"/>
            <w:vAlign w:val="center"/>
          </w:tcPr>
          <w:p w:rsidR="00F54066" w:rsidRPr="00D920A9" w:rsidRDefault="00F54066" w:rsidP="00D920A9">
            <w:pPr>
              <w:jc w:val="center"/>
              <w:rPr>
                <w:color w:val="000000"/>
              </w:rPr>
            </w:pPr>
            <w:r w:rsidRPr="00D920A9">
              <w:rPr>
                <w:color w:val="000000"/>
              </w:rPr>
              <w:t>0,0%</w:t>
            </w:r>
          </w:p>
        </w:tc>
        <w:tc>
          <w:tcPr>
            <w:tcW w:w="1561" w:type="dxa"/>
            <w:vAlign w:val="center"/>
          </w:tcPr>
          <w:p w:rsidR="00F54066" w:rsidRPr="00D920A9" w:rsidRDefault="00F54066" w:rsidP="00D920A9">
            <w:pPr>
              <w:pStyle w:val="a3"/>
              <w:spacing w:after="0" w:line="240" w:lineRule="auto"/>
              <w:ind w:left="0"/>
              <w:jc w:val="center"/>
              <w:rPr>
                <w:rFonts w:ascii="Times New Roman" w:hAnsi="Times New Roman"/>
                <w:i/>
                <w:sz w:val="24"/>
                <w:szCs w:val="24"/>
              </w:rPr>
            </w:pPr>
          </w:p>
        </w:tc>
      </w:tr>
      <w:tr w:rsidR="00F54066" w:rsidRPr="00D920A9" w:rsidTr="00463977">
        <w:trPr>
          <w:cantSplit/>
        </w:trPr>
        <w:tc>
          <w:tcPr>
            <w:tcW w:w="566" w:type="dxa"/>
            <w:vAlign w:val="center"/>
          </w:tcPr>
          <w:p w:rsidR="00F54066" w:rsidRPr="00D920A9" w:rsidRDefault="00463977" w:rsidP="00463977">
            <w:pPr>
              <w:pStyle w:val="a3"/>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2553" w:type="dxa"/>
            <w:vAlign w:val="bottom"/>
          </w:tcPr>
          <w:p w:rsidR="00F54066" w:rsidRPr="00D920A9" w:rsidRDefault="00F54066" w:rsidP="00D920A9">
            <w:pPr>
              <w:rPr>
                <w:color w:val="000000"/>
              </w:rPr>
            </w:pPr>
            <w:r w:rsidRPr="00D920A9">
              <w:rPr>
                <w:color w:val="000000"/>
              </w:rPr>
              <w:t>Калевальский НМР</w:t>
            </w:r>
          </w:p>
        </w:tc>
        <w:tc>
          <w:tcPr>
            <w:tcW w:w="1381" w:type="dxa"/>
            <w:vAlign w:val="center"/>
          </w:tcPr>
          <w:p w:rsidR="00F54066" w:rsidRPr="00D920A9" w:rsidRDefault="00F54066" w:rsidP="00D920A9">
            <w:pPr>
              <w:jc w:val="center"/>
              <w:rPr>
                <w:color w:val="000000"/>
              </w:rPr>
            </w:pPr>
            <w:r w:rsidRPr="00D920A9">
              <w:rPr>
                <w:color w:val="000000"/>
              </w:rPr>
              <w:t>25,0%</w:t>
            </w:r>
          </w:p>
        </w:tc>
        <w:tc>
          <w:tcPr>
            <w:tcW w:w="1382" w:type="dxa"/>
            <w:vAlign w:val="center"/>
          </w:tcPr>
          <w:p w:rsidR="00F54066" w:rsidRPr="00D920A9" w:rsidRDefault="00F54066" w:rsidP="00D920A9">
            <w:pPr>
              <w:jc w:val="center"/>
              <w:rPr>
                <w:color w:val="000000"/>
              </w:rPr>
            </w:pPr>
            <w:r w:rsidRPr="00D920A9">
              <w:rPr>
                <w:color w:val="000000"/>
              </w:rPr>
              <w:t>75,0%</w:t>
            </w:r>
          </w:p>
        </w:tc>
        <w:tc>
          <w:tcPr>
            <w:tcW w:w="1381" w:type="dxa"/>
            <w:vAlign w:val="center"/>
          </w:tcPr>
          <w:p w:rsidR="00F54066" w:rsidRPr="00D920A9" w:rsidRDefault="00F54066" w:rsidP="00D920A9">
            <w:pPr>
              <w:jc w:val="center"/>
              <w:rPr>
                <w:color w:val="000000"/>
              </w:rPr>
            </w:pPr>
            <w:r w:rsidRPr="00D920A9">
              <w:rPr>
                <w:color w:val="000000"/>
              </w:rPr>
              <w:t>0,0%</w:t>
            </w:r>
          </w:p>
        </w:tc>
        <w:tc>
          <w:tcPr>
            <w:tcW w:w="1382" w:type="dxa"/>
            <w:vAlign w:val="center"/>
          </w:tcPr>
          <w:p w:rsidR="00F54066" w:rsidRPr="00D920A9" w:rsidRDefault="00F54066" w:rsidP="00D920A9">
            <w:pPr>
              <w:jc w:val="center"/>
              <w:rPr>
                <w:color w:val="000000"/>
              </w:rPr>
            </w:pPr>
            <w:r w:rsidRPr="00D920A9">
              <w:rPr>
                <w:color w:val="000000"/>
              </w:rPr>
              <w:t>0,0%</w:t>
            </w:r>
          </w:p>
        </w:tc>
        <w:tc>
          <w:tcPr>
            <w:tcW w:w="1561" w:type="dxa"/>
            <w:vAlign w:val="center"/>
          </w:tcPr>
          <w:p w:rsidR="00F54066" w:rsidRPr="00D920A9" w:rsidRDefault="00F54066" w:rsidP="00D920A9">
            <w:pPr>
              <w:pStyle w:val="a3"/>
              <w:spacing w:after="0" w:line="240" w:lineRule="auto"/>
              <w:ind w:left="0"/>
              <w:jc w:val="center"/>
              <w:rPr>
                <w:rFonts w:ascii="Times New Roman" w:hAnsi="Times New Roman"/>
                <w:i/>
                <w:sz w:val="24"/>
                <w:szCs w:val="24"/>
              </w:rPr>
            </w:pPr>
          </w:p>
        </w:tc>
      </w:tr>
      <w:tr w:rsidR="00F54066" w:rsidRPr="00D920A9" w:rsidTr="00463977">
        <w:trPr>
          <w:cantSplit/>
        </w:trPr>
        <w:tc>
          <w:tcPr>
            <w:tcW w:w="566" w:type="dxa"/>
            <w:vAlign w:val="center"/>
          </w:tcPr>
          <w:p w:rsidR="00F54066" w:rsidRPr="00D920A9" w:rsidRDefault="00463977" w:rsidP="00463977">
            <w:pPr>
              <w:pStyle w:val="a3"/>
              <w:spacing w:after="0" w:line="240" w:lineRule="auto"/>
              <w:ind w:left="0"/>
              <w:jc w:val="center"/>
              <w:rPr>
                <w:rFonts w:ascii="Times New Roman" w:hAnsi="Times New Roman"/>
                <w:sz w:val="24"/>
                <w:szCs w:val="24"/>
              </w:rPr>
            </w:pPr>
            <w:r>
              <w:rPr>
                <w:rFonts w:ascii="Times New Roman" w:hAnsi="Times New Roman"/>
                <w:sz w:val="24"/>
                <w:szCs w:val="24"/>
              </w:rPr>
              <w:t>3</w:t>
            </w:r>
          </w:p>
        </w:tc>
        <w:tc>
          <w:tcPr>
            <w:tcW w:w="2553" w:type="dxa"/>
            <w:vAlign w:val="bottom"/>
          </w:tcPr>
          <w:p w:rsidR="00F54066" w:rsidRPr="00D920A9" w:rsidRDefault="00F54066" w:rsidP="00D920A9">
            <w:pPr>
              <w:rPr>
                <w:color w:val="000000"/>
              </w:rPr>
            </w:pPr>
            <w:r w:rsidRPr="00D920A9">
              <w:rPr>
                <w:color w:val="000000"/>
              </w:rPr>
              <w:t>Кемский МР</w:t>
            </w:r>
          </w:p>
        </w:tc>
        <w:tc>
          <w:tcPr>
            <w:tcW w:w="1381" w:type="dxa"/>
            <w:vAlign w:val="center"/>
          </w:tcPr>
          <w:p w:rsidR="00F54066" w:rsidRPr="00D920A9" w:rsidRDefault="00F54066" w:rsidP="00D920A9">
            <w:pPr>
              <w:jc w:val="center"/>
              <w:rPr>
                <w:color w:val="000000"/>
              </w:rPr>
            </w:pPr>
            <w:r w:rsidRPr="00D920A9">
              <w:rPr>
                <w:color w:val="000000"/>
              </w:rPr>
              <w:t>20,0%</w:t>
            </w:r>
          </w:p>
        </w:tc>
        <w:tc>
          <w:tcPr>
            <w:tcW w:w="1382" w:type="dxa"/>
            <w:vAlign w:val="center"/>
          </w:tcPr>
          <w:p w:rsidR="00F54066" w:rsidRPr="00D920A9" w:rsidRDefault="00F54066" w:rsidP="00D920A9">
            <w:pPr>
              <w:jc w:val="center"/>
              <w:rPr>
                <w:color w:val="000000"/>
              </w:rPr>
            </w:pPr>
            <w:r w:rsidRPr="00D920A9">
              <w:rPr>
                <w:color w:val="000000"/>
              </w:rPr>
              <w:t>28,0%</w:t>
            </w:r>
          </w:p>
        </w:tc>
        <w:tc>
          <w:tcPr>
            <w:tcW w:w="1381" w:type="dxa"/>
            <w:vAlign w:val="center"/>
          </w:tcPr>
          <w:p w:rsidR="00F54066" w:rsidRPr="00D920A9" w:rsidRDefault="00F54066" w:rsidP="00D920A9">
            <w:pPr>
              <w:jc w:val="center"/>
              <w:rPr>
                <w:color w:val="000000"/>
              </w:rPr>
            </w:pPr>
            <w:r w:rsidRPr="00D920A9">
              <w:rPr>
                <w:color w:val="000000"/>
              </w:rPr>
              <w:t>44,0%</w:t>
            </w:r>
          </w:p>
        </w:tc>
        <w:tc>
          <w:tcPr>
            <w:tcW w:w="1382" w:type="dxa"/>
            <w:vAlign w:val="center"/>
          </w:tcPr>
          <w:p w:rsidR="00F54066" w:rsidRPr="00D920A9" w:rsidRDefault="00F54066" w:rsidP="00D920A9">
            <w:pPr>
              <w:jc w:val="center"/>
              <w:rPr>
                <w:color w:val="000000"/>
              </w:rPr>
            </w:pPr>
            <w:r w:rsidRPr="00D920A9">
              <w:rPr>
                <w:color w:val="000000"/>
              </w:rPr>
              <w:t>8,0%</w:t>
            </w:r>
          </w:p>
        </w:tc>
        <w:tc>
          <w:tcPr>
            <w:tcW w:w="1561" w:type="dxa"/>
            <w:vAlign w:val="center"/>
          </w:tcPr>
          <w:p w:rsidR="00F54066" w:rsidRPr="00D920A9" w:rsidRDefault="00F54066" w:rsidP="00D920A9">
            <w:pPr>
              <w:pStyle w:val="a3"/>
              <w:spacing w:after="0" w:line="240" w:lineRule="auto"/>
              <w:ind w:left="0"/>
              <w:jc w:val="center"/>
              <w:rPr>
                <w:rFonts w:ascii="Times New Roman" w:hAnsi="Times New Roman"/>
                <w:i/>
                <w:sz w:val="24"/>
                <w:szCs w:val="24"/>
              </w:rPr>
            </w:pPr>
          </w:p>
        </w:tc>
      </w:tr>
      <w:tr w:rsidR="00F54066" w:rsidRPr="00D920A9" w:rsidTr="00463977">
        <w:trPr>
          <w:cantSplit/>
        </w:trPr>
        <w:tc>
          <w:tcPr>
            <w:tcW w:w="566" w:type="dxa"/>
            <w:vAlign w:val="center"/>
          </w:tcPr>
          <w:p w:rsidR="00F54066" w:rsidRPr="00D920A9" w:rsidRDefault="0054135F" w:rsidP="00463977">
            <w:pPr>
              <w:pStyle w:val="a3"/>
              <w:spacing w:after="0" w:line="240" w:lineRule="auto"/>
              <w:ind w:left="0"/>
              <w:jc w:val="center"/>
              <w:rPr>
                <w:rFonts w:ascii="Times New Roman" w:hAnsi="Times New Roman"/>
                <w:sz w:val="24"/>
                <w:szCs w:val="24"/>
              </w:rPr>
            </w:pPr>
            <w:r>
              <w:rPr>
                <w:rFonts w:ascii="Times New Roman" w:hAnsi="Times New Roman"/>
                <w:sz w:val="24"/>
                <w:szCs w:val="24"/>
              </w:rPr>
              <w:t>4</w:t>
            </w:r>
          </w:p>
        </w:tc>
        <w:tc>
          <w:tcPr>
            <w:tcW w:w="2553" w:type="dxa"/>
            <w:vAlign w:val="bottom"/>
          </w:tcPr>
          <w:p w:rsidR="00F54066" w:rsidRPr="00D920A9" w:rsidRDefault="00F54066" w:rsidP="00D920A9">
            <w:pPr>
              <w:rPr>
                <w:color w:val="000000"/>
              </w:rPr>
            </w:pPr>
            <w:r w:rsidRPr="00D920A9">
              <w:rPr>
                <w:color w:val="000000"/>
              </w:rPr>
              <w:t>Костомукшский ГО</w:t>
            </w:r>
          </w:p>
        </w:tc>
        <w:tc>
          <w:tcPr>
            <w:tcW w:w="1381" w:type="dxa"/>
            <w:vAlign w:val="center"/>
          </w:tcPr>
          <w:p w:rsidR="00F54066" w:rsidRPr="00D920A9" w:rsidRDefault="00F54066" w:rsidP="00D920A9">
            <w:pPr>
              <w:jc w:val="center"/>
              <w:rPr>
                <w:color w:val="000000"/>
              </w:rPr>
            </w:pPr>
            <w:r w:rsidRPr="00D920A9">
              <w:rPr>
                <w:color w:val="000000"/>
              </w:rPr>
              <w:t>9,7%</w:t>
            </w:r>
          </w:p>
        </w:tc>
        <w:tc>
          <w:tcPr>
            <w:tcW w:w="1382" w:type="dxa"/>
            <w:vAlign w:val="center"/>
          </w:tcPr>
          <w:p w:rsidR="00F54066" w:rsidRPr="00D920A9" w:rsidRDefault="00F54066" w:rsidP="00D920A9">
            <w:pPr>
              <w:jc w:val="center"/>
              <w:rPr>
                <w:color w:val="000000"/>
              </w:rPr>
            </w:pPr>
            <w:r w:rsidRPr="00D920A9">
              <w:rPr>
                <w:color w:val="000000"/>
              </w:rPr>
              <w:t>45,2%</w:t>
            </w:r>
          </w:p>
        </w:tc>
        <w:tc>
          <w:tcPr>
            <w:tcW w:w="1381" w:type="dxa"/>
            <w:vAlign w:val="center"/>
          </w:tcPr>
          <w:p w:rsidR="00F54066" w:rsidRPr="00D920A9" w:rsidRDefault="00F54066" w:rsidP="00D920A9">
            <w:pPr>
              <w:jc w:val="center"/>
              <w:rPr>
                <w:color w:val="000000"/>
              </w:rPr>
            </w:pPr>
            <w:r w:rsidRPr="00D920A9">
              <w:rPr>
                <w:color w:val="000000"/>
              </w:rPr>
              <w:t>38,7%</w:t>
            </w:r>
          </w:p>
        </w:tc>
        <w:tc>
          <w:tcPr>
            <w:tcW w:w="1382" w:type="dxa"/>
            <w:vAlign w:val="center"/>
          </w:tcPr>
          <w:p w:rsidR="00F54066" w:rsidRPr="00D920A9" w:rsidRDefault="00F54066" w:rsidP="00D920A9">
            <w:pPr>
              <w:jc w:val="center"/>
              <w:rPr>
                <w:color w:val="000000"/>
              </w:rPr>
            </w:pPr>
            <w:r w:rsidRPr="00D920A9">
              <w:rPr>
                <w:color w:val="000000"/>
              </w:rPr>
              <w:t>6,5%</w:t>
            </w:r>
          </w:p>
        </w:tc>
        <w:tc>
          <w:tcPr>
            <w:tcW w:w="1561" w:type="dxa"/>
            <w:vAlign w:val="center"/>
          </w:tcPr>
          <w:p w:rsidR="00F54066" w:rsidRPr="00D920A9" w:rsidRDefault="00F54066" w:rsidP="00D920A9">
            <w:pPr>
              <w:pStyle w:val="a3"/>
              <w:spacing w:after="0" w:line="240" w:lineRule="auto"/>
              <w:ind w:left="0"/>
              <w:jc w:val="center"/>
              <w:rPr>
                <w:rFonts w:ascii="Times New Roman" w:hAnsi="Times New Roman"/>
                <w:i/>
                <w:sz w:val="24"/>
                <w:szCs w:val="24"/>
              </w:rPr>
            </w:pPr>
          </w:p>
        </w:tc>
      </w:tr>
      <w:tr w:rsidR="00F54066" w:rsidRPr="00D920A9" w:rsidTr="00463977">
        <w:trPr>
          <w:cantSplit/>
        </w:trPr>
        <w:tc>
          <w:tcPr>
            <w:tcW w:w="566" w:type="dxa"/>
            <w:vAlign w:val="center"/>
          </w:tcPr>
          <w:p w:rsidR="00F54066" w:rsidRPr="00D920A9" w:rsidRDefault="0054135F" w:rsidP="00463977">
            <w:pPr>
              <w:pStyle w:val="a3"/>
              <w:spacing w:after="0" w:line="240" w:lineRule="auto"/>
              <w:ind w:left="0"/>
              <w:jc w:val="center"/>
              <w:rPr>
                <w:rFonts w:ascii="Times New Roman" w:hAnsi="Times New Roman"/>
                <w:sz w:val="24"/>
                <w:szCs w:val="24"/>
              </w:rPr>
            </w:pPr>
            <w:r>
              <w:rPr>
                <w:rFonts w:ascii="Times New Roman" w:hAnsi="Times New Roman"/>
                <w:sz w:val="24"/>
                <w:szCs w:val="24"/>
              </w:rPr>
              <w:t>5</w:t>
            </w:r>
          </w:p>
        </w:tc>
        <w:tc>
          <w:tcPr>
            <w:tcW w:w="2553" w:type="dxa"/>
            <w:vAlign w:val="bottom"/>
          </w:tcPr>
          <w:p w:rsidR="00F54066" w:rsidRPr="00D920A9" w:rsidRDefault="00F54066" w:rsidP="00D920A9">
            <w:pPr>
              <w:rPr>
                <w:color w:val="000000"/>
              </w:rPr>
            </w:pPr>
            <w:r w:rsidRPr="00D920A9">
              <w:rPr>
                <w:color w:val="000000"/>
              </w:rPr>
              <w:t>Лоухский МР</w:t>
            </w:r>
          </w:p>
        </w:tc>
        <w:tc>
          <w:tcPr>
            <w:tcW w:w="1381" w:type="dxa"/>
            <w:vAlign w:val="center"/>
          </w:tcPr>
          <w:p w:rsidR="00F54066" w:rsidRPr="00D920A9" w:rsidRDefault="00F54066" w:rsidP="00D920A9">
            <w:pPr>
              <w:jc w:val="center"/>
              <w:rPr>
                <w:color w:val="000000"/>
              </w:rPr>
            </w:pPr>
            <w:r w:rsidRPr="00D920A9">
              <w:rPr>
                <w:color w:val="000000"/>
              </w:rPr>
              <w:t>0,0%</w:t>
            </w:r>
          </w:p>
        </w:tc>
        <w:tc>
          <w:tcPr>
            <w:tcW w:w="1382" w:type="dxa"/>
            <w:vAlign w:val="center"/>
          </w:tcPr>
          <w:p w:rsidR="00F54066" w:rsidRPr="00D920A9" w:rsidRDefault="00F54066" w:rsidP="00D920A9">
            <w:pPr>
              <w:jc w:val="center"/>
              <w:rPr>
                <w:color w:val="000000"/>
              </w:rPr>
            </w:pPr>
            <w:r w:rsidRPr="00D920A9">
              <w:rPr>
                <w:color w:val="000000"/>
              </w:rPr>
              <w:t>72,7%</w:t>
            </w:r>
          </w:p>
        </w:tc>
        <w:tc>
          <w:tcPr>
            <w:tcW w:w="1381" w:type="dxa"/>
            <w:vAlign w:val="center"/>
          </w:tcPr>
          <w:p w:rsidR="00F54066" w:rsidRPr="00D920A9" w:rsidRDefault="00F54066" w:rsidP="00D920A9">
            <w:pPr>
              <w:jc w:val="center"/>
              <w:rPr>
                <w:color w:val="000000"/>
              </w:rPr>
            </w:pPr>
            <w:r w:rsidRPr="00D920A9">
              <w:rPr>
                <w:color w:val="000000"/>
              </w:rPr>
              <w:t>9,1%</w:t>
            </w:r>
          </w:p>
        </w:tc>
        <w:tc>
          <w:tcPr>
            <w:tcW w:w="1382" w:type="dxa"/>
            <w:vAlign w:val="center"/>
          </w:tcPr>
          <w:p w:rsidR="00F54066" w:rsidRPr="00D920A9" w:rsidRDefault="00F54066" w:rsidP="00D920A9">
            <w:pPr>
              <w:jc w:val="center"/>
              <w:rPr>
                <w:color w:val="000000"/>
              </w:rPr>
            </w:pPr>
            <w:r w:rsidRPr="00D920A9">
              <w:rPr>
                <w:color w:val="000000"/>
              </w:rPr>
              <w:t>18,2%</w:t>
            </w:r>
          </w:p>
        </w:tc>
        <w:tc>
          <w:tcPr>
            <w:tcW w:w="1561" w:type="dxa"/>
            <w:vAlign w:val="center"/>
          </w:tcPr>
          <w:p w:rsidR="00F54066" w:rsidRPr="00D920A9" w:rsidRDefault="00F54066" w:rsidP="00D920A9">
            <w:pPr>
              <w:pStyle w:val="a3"/>
              <w:spacing w:after="0" w:line="240" w:lineRule="auto"/>
              <w:ind w:left="0"/>
              <w:jc w:val="center"/>
              <w:rPr>
                <w:rFonts w:ascii="Times New Roman" w:hAnsi="Times New Roman"/>
                <w:i/>
                <w:sz w:val="24"/>
                <w:szCs w:val="24"/>
              </w:rPr>
            </w:pPr>
          </w:p>
        </w:tc>
      </w:tr>
      <w:tr w:rsidR="00F54066" w:rsidRPr="00D920A9" w:rsidTr="00463977">
        <w:trPr>
          <w:cantSplit/>
        </w:trPr>
        <w:tc>
          <w:tcPr>
            <w:tcW w:w="566" w:type="dxa"/>
            <w:vAlign w:val="center"/>
          </w:tcPr>
          <w:p w:rsidR="00F54066" w:rsidRPr="00D920A9" w:rsidRDefault="0054135F" w:rsidP="00463977">
            <w:pPr>
              <w:pStyle w:val="a3"/>
              <w:spacing w:after="0" w:line="240" w:lineRule="auto"/>
              <w:ind w:left="0"/>
              <w:jc w:val="center"/>
              <w:rPr>
                <w:rFonts w:ascii="Times New Roman" w:hAnsi="Times New Roman"/>
                <w:sz w:val="24"/>
                <w:szCs w:val="24"/>
              </w:rPr>
            </w:pPr>
            <w:r>
              <w:rPr>
                <w:rFonts w:ascii="Times New Roman" w:hAnsi="Times New Roman"/>
                <w:sz w:val="24"/>
                <w:szCs w:val="24"/>
              </w:rPr>
              <w:t>6</w:t>
            </w:r>
          </w:p>
        </w:tc>
        <w:tc>
          <w:tcPr>
            <w:tcW w:w="2553" w:type="dxa"/>
            <w:vAlign w:val="bottom"/>
          </w:tcPr>
          <w:p w:rsidR="00F54066" w:rsidRPr="00D920A9" w:rsidRDefault="00F54066" w:rsidP="00D920A9">
            <w:pPr>
              <w:rPr>
                <w:color w:val="000000"/>
              </w:rPr>
            </w:pPr>
            <w:r w:rsidRPr="00D920A9">
              <w:rPr>
                <w:color w:val="000000"/>
              </w:rPr>
              <w:t>Медвежьегорский МР</w:t>
            </w:r>
          </w:p>
        </w:tc>
        <w:tc>
          <w:tcPr>
            <w:tcW w:w="1381" w:type="dxa"/>
            <w:vAlign w:val="center"/>
          </w:tcPr>
          <w:p w:rsidR="00F54066" w:rsidRPr="00D920A9" w:rsidRDefault="00F54066" w:rsidP="00D920A9">
            <w:pPr>
              <w:jc w:val="center"/>
              <w:rPr>
                <w:color w:val="000000"/>
              </w:rPr>
            </w:pPr>
            <w:r w:rsidRPr="00D920A9">
              <w:rPr>
                <w:color w:val="000000"/>
              </w:rPr>
              <w:t>4,0%</w:t>
            </w:r>
          </w:p>
        </w:tc>
        <w:tc>
          <w:tcPr>
            <w:tcW w:w="1382" w:type="dxa"/>
            <w:vAlign w:val="center"/>
          </w:tcPr>
          <w:p w:rsidR="00F54066" w:rsidRPr="00D920A9" w:rsidRDefault="00F54066" w:rsidP="00D920A9">
            <w:pPr>
              <w:jc w:val="center"/>
              <w:rPr>
                <w:color w:val="000000"/>
              </w:rPr>
            </w:pPr>
            <w:r w:rsidRPr="00D920A9">
              <w:rPr>
                <w:color w:val="000000"/>
              </w:rPr>
              <w:t>16,0%</w:t>
            </w:r>
          </w:p>
        </w:tc>
        <w:tc>
          <w:tcPr>
            <w:tcW w:w="1381" w:type="dxa"/>
            <w:vAlign w:val="center"/>
          </w:tcPr>
          <w:p w:rsidR="00F54066" w:rsidRPr="00D920A9" w:rsidRDefault="00F54066" w:rsidP="00D920A9">
            <w:pPr>
              <w:jc w:val="center"/>
              <w:rPr>
                <w:color w:val="000000"/>
              </w:rPr>
            </w:pPr>
            <w:r w:rsidRPr="00D920A9">
              <w:rPr>
                <w:color w:val="000000"/>
              </w:rPr>
              <w:t>68,0%</w:t>
            </w:r>
          </w:p>
        </w:tc>
        <w:tc>
          <w:tcPr>
            <w:tcW w:w="1382" w:type="dxa"/>
            <w:vAlign w:val="center"/>
          </w:tcPr>
          <w:p w:rsidR="00F54066" w:rsidRPr="00D920A9" w:rsidRDefault="00F54066" w:rsidP="00D920A9">
            <w:pPr>
              <w:jc w:val="center"/>
              <w:rPr>
                <w:color w:val="000000"/>
              </w:rPr>
            </w:pPr>
            <w:r w:rsidRPr="00D920A9">
              <w:rPr>
                <w:color w:val="000000"/>
              </w:rPr>
              <w:t>12,0%</w:t>
            </w:r>
          </w:p>
        </w:tc>
        <w:tc>
          <w:tcPr>
            <w:tcW w:w="1561" w:type="dxa"/>
            <w:vAlign w:val="center"/>
          </w:tcPr>
          <w:p w:rsidR="00F54066" w:rsidRPr="00D920A9" w:rsidRDefault="00F54066" w:rsidP="00D920A9">
            <w:pPr>
              <w:pStyle w:val="a3"/>
              <w:spacing w:after="0" w:line="240" w:lineRule="auto"/>
              <w:ind w:left="0"/>
              <w:jc w:val="center"/>
              <w:rPr>
                <w:rFonts w:ascii="Times New Roman" w:hAnsi="Times New Roman"/>
                <w:i/>
                <w:sz w:val="24"/>
                <w:szCs w:val="24"/>
              </w:rPr>
            </w:pPr>
          </w:p>
        </w:tc>
      </w:tr>
      <w:tr w:rsidR="00F54066" w:rsidRPr="00D920A9" w:rsidTr="00463977">
        <w:trPr>
          <w:cantSplit/>
        </w:trPr>
        <w:tc>
          <w:tcPr>
            <w:tcW w:w="566" w:type="dxa"/>
            <w:vAlign w:val="center"/>
          </w:tcPr>
          <w:p w:rsidR="00F54066" w:rsidRPr="00D920A9" w:rsidRDefault="0054135F" w:rsidP="00463977">
            <w:pPr>
              <w:pStyle w:val="a3"/>
              <w:spacing w:after="0" w:line="240" w:lineRule="auto"/>
              <w:ind w:left="0"/>
              <w:jc w:val="center"/>
              <w:rPr>
                <w:rFonts w:ascii="Times New Roman" w:hAnsi="Times New Roman"/>
                <w:sz w:val="24"/>
                <w:szCs w:val="24"/>
              </w:rPr>
            </w:pPr>
            <w:r>
              <w:rPr>
                <w:rFonts w:ascii="Times New Roman" w:hAnsi="Times New Roman"/>
                <w:sz w:val="24"/>
                <w:szCs w:val="24"/>
              </w:rPr>
              <w:t>7</w:t>
            </w:r>
          </w:p>
        </w:tc>
        <w:tc>
          <w:tcPr>
            <w:tcW w:w="2553" w:type="dxa"/>
            <w:vAlign w:val="bottom"/>
          </w:tcPr>
          <w:p w:rsidR="00F54066" w:rsidRPr="00D920A9" w:rsidRDefault="00F54066" w:rsidP="00D920A9">
            <w:pPr>
              <w:rPr>
                <w:color w:val="000000"/>
              </w:rPr>
            </w:pPr>
            <w:r w:rsidRPr="00D920A9">
              <w:rPr>
                <w:color w:val="000000"/>
              </w:rPr>
              <w:t>Олонецкий НМР</w:t>
            </w:r>
          </w:p>
        </w:tc>
        <w:tc>
          <w:tcPr>
            <w:tcW w:w="1381" w:type="dxa"/>
            <w:vAlign w:val="center"/>
          </w:tcPr>
          <w:p w:rsidR="00F54066" w:rsidRPr="00D920A9" w:rsidRDefault="00F54066" w:rsidP="00D920A9">
            <w:pPr>
              <w:jc w:val="center"/>
              <w:rPr>
                <w:color w:val="000000"/>
              </w:rPr>
            </w:pPr>
            <w:r w:rsidRPr="00D920A9">
              <w:rPr>
                <w:color w:val="000000"/>
              </w:rPr>
              <w:t>0,0%</w:t>
            </w:r>
          </w:p>
        </w:tc>
        <w:tc>
          <w:tcPr>
            <w:tcW w:w="1382" w:type="dxa"/>
            <w:vAlign w:val="center"/>
          </w:tcPr>
          <w:p w:rsidR="00F54066" w:rsidRPr="00D920A9" w:rsidRDefault="00F54066" w:rsidP="00D920A9">
            <w:pPr>
              <w:jc w:val="center"/>
              <w:rPr>
                <w:color w:val="000000"/>
              </w:rPr>
            </w:pPr>
            <w:r w:rsidRPr="00D920A9">
              <w:rPr>
                <w:color w:val="000000"/>
              </w:rPr>
              <w:t>30,0%</w:t>
            </w:r>
          </w:p>
        </w:tc>
        <w:tc>
          <w:tcPr>
            <w:tcW w:w="1381" w:type="dxa"/>
            <w:vAlign w:val="center"/>
          </w:tcPr>
          <w:p w:rsidR="00F54066" w:rsidRPr="00D920A9" w:rsidRDefault="00F54066" w:rsidP="00D920A9">
            <w:pPr>
              <w:jc w:val="center"/>
              <w:rPr>
                <w:color w:val="000000"/>
              </w:rPr>
            </w:pPr>
            <w:r w:rsidRPr="00D920A9">
              <w:rPr>
                <w:color w:val="000000"/>
              </w:rPr>
              <w:t>60,0%</w:t>
            </w:r>
          </w:p>
        </w:tc>
        <w:tc>
          <w:tcPr>
            <w:tcW w:w="1382" w:type="dxa"/>
            <w:vAlign w:val="center"/>
          </w:tcPr>
          <w:p w:rsidR="00F54066" w:rsidRPr="00D920A9" w:rsidRDefault="00F54066" w:rsidP="00D920A9">
            <w:pPr>
              <w:jc w:val="center"/>
              <w:rPr>
                <w:color w:val="000000"/>
              </w:rPr>
            </w:pPr>
            <w:r w:rsidRPr="00D920A9">
              <w:rPr>
                <w:color w:val="000000"/>
              </w:rPr>
              <w:t>10,0%</w:t>
            </w:r>
          </w:p>
        </w:tc>
        <w:tc>
          <w:tcPr>
            <w:tcW w:w="1561" w:type="dxa"/>
            <w:vAlign w:val="center"/>
          </w:tcPr>
          <w:p w:rsidR="00F54066" w:rsidRPr="00D920A9" w:rsidRDefault="00F54066" w:rsidP="00D920A9">
            <w:pPr>
              <w:pStyle w:val="a3"/>
              <w:spacing w:after="0" w:line="240" w:lineRule="auto"/>
              <w:ind w:left="0"/>
              <w:jc w:val="center"/>
              <w:rPr>
                <w:rFonts w:ascii="Times New Roman" w:hAnsi="Times New Roman"/>
                <w:i/>
                <w:sz w:val="24"/>
                <w:szCs w:val="24"/>
              </w:rPr>
            </w:pPr>
          </w:p>
        </w:tc>
      </w:tr>
      <w:tr w:rsidR="00F54066" w:rsidRPr="00D920A9" w:rsidTr="00463977">
        <w:trPr>
          <w:cantSplit/>
        </w:trPr>
        <w:tc>
          <w:tcPr>
            <w:tcW w:w="566" w:type="dxa"/>
            <w:vAlign w:val="center"/>
          </w:tcPr>
          <w:p w:rsidR="00F54066" w:rsidRPr="00D920A9" w:rsidRDefault="0054135F" w:rsidP="00463977">
            <w:pPr>
              <w:pStyle w:val="a3"/>
              <w:spacing w:after="0" w:line="240" w:lineRule="auto"/>
              <w:ind w:left="0"/>
              <w:jc w:val="center"/>
              <w:rPr>
                <w:rFonts w:ascii="Times New Roman" w:hAnsi="Times New Roman"/>
                <w:sz w:val="24"/>
                <w:szCs w:val="24"/>
              </w:rPr>
            </w:pPr>
            <w:r>
              <w:rPr>
                <w:rFonts w:ascii="Times New Roman" w:hAnsi="Times New Roman"/>
                <w:sz w:val="24"/>
                <w:szCs w:val="24"/>
              </w:rPr>
              <w:t>8</w:t>
            </w:r>
          </w:p>
        </w:tc>
        <w:tc>
          <w:tcPr>
            <w:tcW w:w="2553" w:type="dxa"/>
            <w:vAlign w:val="bottom"/>
          </w:tcPr>
          <w:p w:rsidR="00F54066" w:rsidRPr="00D920A9" w:rsidRDefault="00F54066" w:rsidP="00D920A9">
            <w:pPr>
              <w:rPr>
                <w:color w:val="000000"/>
              </w:rPr>
            </w:pPr>
            <w:proofErr w:type="gramStart"/>
            <w:r w:rsidRPr="00D920A9">
              <w:rPr>
                <w:color w:val="000000"/>
              </w:rPr>
              <w:t>Петрозаводский</w:t>
            </w:r>
            <w:proofErr w:type="gramEnd"/>
            <w:r w:rsidRPr="00D920A9">
              <w:rPr>
                <w:color w:val="000000"/>
              </w:rPr>
              <w:t xml:space="preserve"> ГО</w:t>
            </w:r>
          </w:p>
        </w:tc>
        <w:tc>
          <w:tcPr>
            <w:tcW w:w="1381" w:type="dxa"/>
            <w:vAlign w:val="center"/>
          </w:tcPr>
          <w:p w:rsidR="00F54066" w:rsidRPr="00D920A9" w:rsidRDefault="00F54066" w:rsidP="00D920A9">
            <w:pPr>
              <w:jc w:val="center"/>
              <w:rPr>
                <w:color w:val="000000"/>
              </w:rPr>
            </w:pPr>
            <w:r w:rsidRPr="00D920A9">
              <w:rPr>
                <w:color w:val="000000"/>
              </w:rPr>
              <w:t>4,9%</w:t>
            </w:r>
          </w:p>
        </w:tc>
        <w:tc>
          <w:tcPr>
            <w:tcW w:w="1382" w:type="dxa"/>
            <w:vAlign w:val="center"/>
          </w:tcPr>
          <w:p w:rsidR="00F54066" w:rsidRPr="00D920A9" w:rsidRDefault="00F54066" w:rsidP="00D920A9">
            <w:pPr>
              <w:jc w:val="center"/>
              <w:rPr>
                <w:color w:val="000000"/>
              </w:rPr>
            </w:pPr>
            <w:r w:rsidRPr="00D920A9">
              <w:rPr>
                <w:color w:val="000000"/>
              </w:rPr>
              <w:t>25,7%</w:t>
            </w:r>
          </w:p>
        </w:tc>
        <w:tc>
          <w:tcPr>
            <w:tcW w:w="1381" w:type="dxa"/>
            <w:vAlign w:val="center"/>
          </w:tcPr>
          <w:p w:rsidR="00F54066" w:rsidRPr="00D920A9" w:rsidRDefault="00F54066" w:rsidP="00D920A9">
            <w:pPr>
              <w:jc w:val="center"/>
              <w:rPr>
                <w:color w:val="000000"/>
              </w:rPr>
            </w:pPr>
            <w:r w:rsidRPr="00D920A9">
              <w:rPr>
                <w:color w:val="000000"/>
              </w:rPr>
              <w:t>43,4%</w:t>
            </w:r>
          </w:p>
        </w:tc>
        <w:tc>
          <w:tcPr>
            <w:tcW w:w="1382" w:type="dxa"/>
            <w:vAlign w:val="center"/>
          </w:tcPr>
          <w:p w:rsidR="00F54066" w:rsidRPr="00D920A9" w:rsidRDefault="00F54066" w:rsidP="00D920A9">
            <w:pPr>
              <w:jc w:val="center"/>
              <w:rPr>
                <w:color w:val="000000"/>
              </w:rPr>
            </w:pPr>
            <w:r w:rsidRPr="00D920A9">
              <w:rPr>
                <w:color w:val="000000"/>
              </w:rPr>
              <w:t>24,7%</w:t>
            </w:r>
          </w:p>
        </w:tc>
        <w:tc>
          <w:tcPr>
            <w:tcW w:w="1561" w:type="dxa"/>
            <w:vAlign w:val="center"/>
          </w:tcPr>
          <w:p w:rsidR="00F54066" w:rsidRPr="00D920A9" w:rsidRDefault="00F54066" w:rsidP="00D920A9">
            <w:pPr>
              <w:pStyle w:val="a3"/>
              <w:spacing w:after="0" w:line="240" w:lineRule="auto"/>
              <w:ind w:left="0"/>
              <w:jc w:val="center"/>
              <w:rPr>
                <w:rFonts w:ascii="Times New Roman" w:hAnsi="Times New Roman"/>
                <w:i/>
                <w:sz w:val="24"/>
                <w:szCs w:val="24"/>
              </w:rPr>
            </w:pPr>
            <w:r w:rsidRPr="00D920A9">
              <w:rPr>
                <w:rFonts w:ascii="Times New Roman" w:hAnsi="Times New Roman"/>
                <w:i/>
                <w:sz w:val="24"/>
                <w:szCs w:val="24"/>
              </w:rPr>
              <w:t>4</w:t>
            </w:r>
          </w:p>
        </w:tc>
      </w:tr>
      <w:tr w:rsidR="00F54066" w:rsidRPr="00D920A9" w:rsidTr="00463977">
        <w:trPr>
          <w:cantSplit/>
        </w:trPr>
        <w:tc>
          <w:tcPr>
            <w:tcW w:w="566" w:type="dxa"/>
            <w:vAlign w:val="center"/>
          </w:tcPr>
          <w:p w:rsidR="00F54066" w:rsidRPr="00D920A9" w:rsidRDefault="0054135F" w:rsidP="00463977">
            <w:pPr>
              <w:pStyle w:val="a3"/>
              <w:spacing w:after="0" w:line="240" w:lineRule="auto"/>
              <w:ind w:left="0"/>
              <w:jc w:val="center"/>
              <w:rPr>
                <w:rFonts w:ascii="Times New Roman" w:hAnsi="Times New Roman"/>
                <w:sz w:val="24"/>
                <w:szCs w:val="24"/>
              </w:rPr>
            </w:pPr>
            <w:r>
              <w:rPr>
                <w:rFonts w:ascii="Times New Roman" w:hAnsi="Times New Roman"/>
                <w:sz w:val="24"/>
                <w:szCs w:val="24"/>
              </w:rPr>
              <w:lastRenderedPageBreak/>
              <w:t>9</w:t>
            </w:r>
          </w:p>
        </w:tc>
        <w:tc>
          <w:tcPr>
            <w:tcW w:w="2553" w:type="dxa"/>
            <w:vAlign w:val="bottom"/>
          </w:tcPr>
          <w:p w:rsidR="00F54066" w:rsidRPr="00D920A9" w:rsidRDefault="00F54066" w:rsidP="00D920A9">
            <w:pPr>
              <w:rPr>
                <w:color w:val="000000"/>
              </w:rPr>
            </w:pPr>
            <w:r w:rsidRPr="00D920A9">
              <w:rPr>
                <w:color w:val="000000"/>
              </w:rPr>
              <w:t>Питкярантский МР</w:t>
            </w:r>
          </w:p>
        </w:tc>
        <w:tc>
          <w:tcPr>
            <w:tcW w:w="1381" w:type="dxa"/>
            <w:vAlign w:val="center"/>
          </w:tcPr>
          <w:p w:rsidR="00F54066" w:rsidRPr="00D920A9" w:rsidRDefault="00F54066" w:rsidP="00D920A9">
            <w:pPr>
              <w:jc w:val="center"/>
              <w:rPr>
                <w:color w:val="000000"/>
              </w:rPr>
            </w:pPr>
            <w:r w:rsidRPr="00D920A9">
              <w:rPr>
                <w:color w:val="000000"/>
              </w:rPr>
              <w:t>0,0%</w:t>
            </w:r>
          </w:p>
        </w:tc>
        <w:tc>
          <w:tcPr>
            <w:tcW w:w="1382" w:type="dxa"/>
            <w:vAlign w:val="center"/>
          </w:tcPr>
          <w:p w:rsidR="00F54066" w:rsidRPr="00D920A9" w:rsidRDefault="00F54066" w:rsidP="00D920A9">
            <w:pPr>
              <w:jc w:val="center"/>
              <w:rPr>
                <w:color w:val="000000"/>
              </w:rPr>
            </w:pPr>
            <w:r w:rsidRPr="00D920A9">
              <w:rPr>
                <w:color w:val="000000"/>
              </w:rPr>
              <w:t>16,7%</w:t>
            </w:r>
          </w:p>
        </w:tc>
        <w:tc>
          <w:tcPr>
            <w:tcW w:w="1381" w:type="dxa"/>
            <w:vAlign w:val="center"/>
          </w:tcPr>
          <w:p w:rsidR="00F54066" w:rsidRPr="00D920A9" w:rsidRDefault="00F54066" w:rsidP="00D920A9">
            <w:pPr>
              <w:jc w:val="center"/>
              <w:rPr>
                <w:color w:val="000000"/>
              </w:rPr>
            </w:pPr>
            <w:r w:rsidRPr="00D920A9">
              <w:rPr>
                <w:color w:val="000000"/>
              </w:rPr>
              <w:t>33,3%</w:t>
            </w:r>
          </w:p>
        </w:tc>
        <w:tc>
          <w:tcPr>
            <w:tcW w:w="1382" w:type="dxa"/>
            <w:vAlign w:val="center"/>
          </w:tcPr>
          <w:p w:rsidR="00F54066" w:rsidRPr="00D920A9" w:rsidRDefault="00F54066" w:rsidP="00D920A9">
            <w:pPr>
              <w:jc w:val="center"/>
              <w:rPr>
                <w:color w:val="000000"/>
              </w:rPr>
            </w:pPr>
            <w:r w:rsidRPr="00D920A9">
              <w:rPr>
                <w:color w:val="000000"/>
              </w:rPr>
              <w:t>41,7%</w:t>
            </w:r>
          </w:p>
        </w:tc>
        <w:tc>
          <w:tcPr>
            <w:tcW w:w="1561" w:type="dxa"/>
            <w:vAlign w:val="center"/>
          </w:tcPr>
          <w:p w:rsidR="00F54066" w:rsidRPr="00D920A9" w:rsidRDefault="00F54066" w:rsidP="00D920A9">
            <w:pPr>
              <w:pStyle w:val="a3"/>
              <w:spacing w:after="0" w:line="240" w:lineRule="auto"/>
              <w:ind w:left="0"/>
              <w:jc w:val="center"/>
              <w:rPr>
                <w:rFonts w:ascii="Times New Roman" w:hAnsi="Times New Roman"/>
                <w:i/>
                <w:sz w:val="24"/>
                <w:szCs w:val="24"/>
              </w:rPr>
            </w:pPr>
            <w:r w:rsidRPr="00D920A9">
              <w:rPr>
                <w:rFonts w:ascii="Times New Roman" w:hAnsi="Times New Roman"/>
                <w:i/>
                <w:sz w:val="24"/>
                <w:szCs w:val="24"/>
              </w:rPr>
              <w:t>1</w:t>
            </w:r>
          </w:p>
        </w:tc>
      </w:tr>
      <w:tr w:rsidR="00F54066" w:rsidRPr="00D920A9" w:rsidTr="00463977">
        <w:trPr>
          <w:cantSplit/>
        </w:trPr>
        <w:tc>
          <w:tcPr>
            <w:tcW w:w="566" w:type="dxa"/>
            <w:vAlign w:val="center"/>
          </w:tcPr>
          <w:p w:rsidR="00F54066" w:rsidRPr="00D920A9" w:rsidRDefault="00463977" w:rsidP="0054135F">
            <w:pPr>
              <w:pStyle w:val="a3"/>
              <w:spacing w:after="0" w:line="240" w:lineRule="auto"/>
              <w:ind w:left="0"/>
              <w:jc w:val="center"/>
              <w:rPr>
                <w:rFonts w:ascii="Times New Roman" w:hAnsi="Times New Roman"/>
                <w:sz w:val="24"/>
                <w:szCs w:val="24"/>
              </w:rPr>
            </w:pPr>
            <w:r>
              <w:rPr>
                <w:rFonts w:ascii="Times New Roman" w:hAnsi="Times New Roman"/>
                <w:sz w:val="24"/>
                <w:szCs w:val="24"/>
              </w:rPr>
              <w:t>1</w:t>
            </w:r>
            <w:r w:rsidR="0054135F">
              <w:rPr>
                <w:rFonts w:ascii="Times New Roman" w:hAnsi="Times New Roman"/>
                <w:sz w:val="24"/>
                <w:szCs w:val="24"/>
              </w:rPr>
              <w:t>0</w:t>
            </w:r>
          </w:p>
        </w:tc>
        <w:tc>
          <w:tcPr>
            <w:tcW w:w="2553" w:type="dxa"/>
            <w:vAlign w:val="bottom"/>
          </w:tcPr>
          <w:p w:rsidR="00F54066" w:rsidRPr="00D920A9" w:rsidRDefault="00F54066" w:rsidP="00D920A9">
            <w:pPr>
              <w:rPr>
                <w:color w:val="000000"/>
              </w:rPr>
            </w:pPr>
            <w:r w:rsidRPr="00D920A9">
              <w:rPr>
                <w:color w:val="000000"/>
              </w:rPr>
              <w:t>Прионежский МР</w:t>
            </w:r>
          </w:p>
        </w:tc>
        <w:tc>
          <w:tcPr>
            <w:tcW w:w="1381" w:type="dxa"/>
            <w:vAlign w:val="center"/>
          </w:tcPr>
          <w:p w:rsidR="00F54066" w:rsidRPr="00D920A9" w:rsidRDefault="00F54066" w:rsidP="00D920A9">
            <w:pPr>
              <w:jc w:val="center"/>
              <w:rPr>
                <w:color w:val="000000"/>
              </w:rPr>
            </w:pPr>
            <w:r w:rsidRPr="00D920A9">
              <w:rPr>
                <w:color w:val="000000"/>
              </w:rPr>
              <w:t>12,5%</w:t>
            </w:r>
          </w:p>
        </w:tc>
        <w:tc>
          <w:tcPr>
            <w:tcW w:w="1382" w:type="dxa"/>
            <w:vAlign w:val="center"/>
          </w:tcPr>
          <w:p w:rsidR="00F54066" w:rsidRPr="00D920A9" w:rsidRDefault="00F54066" w:rsidP="00D920A9">
            <w:pPr>
              <w:jc w:val="center"/>
              <w:rPr>
                <w:color w:val="000000"/>
              </w:rPr>
            </w:pPr>
            <w:r w:rsidRPr="00D920A9">
              <w:rPr>
                <w:color w:val="000000"/>
              </w:rPr>
              <w:t>31,3%</w:t>
            </w:r>
          </w:p>
        </w:tc>
        <w:tc>
          <w:tcPr>
            <w:tcW w:w="1381" w:type="dxa"/>
            <w:vAlign w:val="center"/>
          </w:tcPr>
          <w:p w:rsidR="00F54066" w:rsidRPr="00D920A9" w:rsidRDefault="00F54066" w:rsidP="00D920A9">
            <w:pPr>
              <w:jc w:val="center"/>
              <w:rPr>
                <w:color w:val="000000"/>
              </w:rPr>
            </w:pPr>
            <w:r w:rsidRPr="00D920A9">
              <w:rPr>
                <w:color w:val="000000"/>
              </w:rPr>
              <w:t>31,3%</w:t>
            </w:r>
          </w:p>
        </w:tc>
        <w:tc>
          <w:tcPr>
            <w:tcW w:w="1382" w:type="dxa"/>
            <w:vAlign w:val="center"/>
          </w:tcPr>
          <w:p w:rsidR="00F54066" w:rsidRPr="00D920A9" w:rsidRDefault="00F54066" w:rsidP="00D920A9">
            <w:pPr>
              <w:jc w:val="center"/>
              <w:rPr>
                <w:color w:val="000000"/>
              </w:rPr>
            </w:pPr>
            <w:r w:rsidRPr="00D920A9">
              <w:rPr>
                <w:color w:val="000000"/>
              </w:rPr>
              <w:t>18,8%</w:t>
            </w:r>
          </w:p>
        </w:tc>
        <w:tc>
          <w:tcPr>
            <w:tcW w:w="1561" w:type="dxa"/>
            <w:vAlign w:val="center"/>
          </w:tcPr>
          <w:p w:rsidR="00F54066" w:rsidRPr="00D920A9" w:rsidRDefault="00F54066" w:rsidP="00D920A9">
            <w:pPr>
              <w:pStyle w:val="a3"/>
              <w:spacing w:after="0" w:line="240" w:lineRule="auto"/>
              <w:ind w:left="0"/>
              <w:jc w:val="center"/>
              <w:rPr>
                <w:rFonts w:ascii="Times New Roman" w:hAnsi="Times New Roman"/>
                <w:i/>
                <w:sz w:val="24"/>
                <w:szCs w:val="24"/>
              </w:rPr>
            </w:pPr>
            <w:r w:rsidRPr="00D920A9">
              <w:rPr>
                <w:rFonts w:ascii="Times New Roman" w:hAnsi="Times New Roman"/>
                <w:i/>
                <w:sz w:val="24"/>
                <w:szCs w:val="24"/>
              </w:rPr>
              <w:t>1</w:t>
            </w:r>
          </w:p>
        </w:tc>
      </w:tr>
      <w:tr w:rsidR="00F54066" w:rsidRPr="00D920A9" w:rsidTr="00463977">
        <w:trPr>
          <w:cantSplit/>
        </w:trPr>
        <w:tc>
          <w:tcPr>
            <w:tcW w:w="566" w:type="dxa"/>
            <w:vAlign w:val="center"/>
          </w:tcPr>
          <w:p w:rsidR="00F54066" w:rsidRPr="00D920A9" w:rsidRDefault="00463977" w:rsidP="0054135F">
            <w:pPr>
              <w:pStyle w:val="a3"/>
              <w:spacing w:after="0" w:line="240" w:lineRule="auto"/>
              <w:ind w:left="0"/>
              <w:jc w:val="center"/>
              <w:rPr>
                <w:rFonts w:ascii="Times New Roman" w:hAnsi="Times New Roman"/>
                <w:sz w:val="24"/>
                <w:szCs w:val="24"/>
              </w:rPr>
            </w:pPr>
            <w:r>
              <w:rPr>
                <w:rFonts w:ascii="Times New Roman" w:hAnsi="Times New Roman"/>
                <w:sz w:val="24"/>
                <w:szCs w:val="24"/>
              </w:rPr>
              <w:t>1</w:t>
            </w:r>
            <w:r w:rsidR="0054135F">
              <w:rPr>
                <w:rFonts w:ascii="Times New Roman" w:hAnsi="Times New Roman"/>
                <w:sz w:val="24"/>
                <w:szCs w:val="24"/>
              </w:rPr>
              <w:t>1</w:t>
            </w:r>
          </w:p>
        </w:tc>
        <w:tc>
          <w:tcPr>
            <w:tcW w:w="2553" w:type="dxa"/>
            <w:vAlign w:val="bottom"/>
          </w:tcPr>
          <w:p w:rsidR="00F54066" w:rsidRPr="00D920A9" w:rsidRDefault="00F54066" w:rsidP="00D920A9">
            <w:pPr>
              <w:rPr>
                <w:color w:val="000000"/>
              </w:rPr>
            </w:pPr>
            <w:r w:rsidRPr="00D920A9">
              <w:rPr>
                <w:color w:val="000000"/>
              </w:rPr>
              <w:t>Сегежский МР</w:t>
            </w:r>
          </w:p>
        </w:tc>
        <w:tc>
          <w:tcPr>
            <w:tcW w:w="1381" w:type="dxa"/>
            <w:vAlign w:val="center"/>
          </w:tcPr>
          <w:p w:rsidR="00F54066" w:rsidRPr="00D920A9" w:rsidRDefault="00F54066" w:rsidP="00D920A9">
            <w:pPr>
              <w:jc w:val="center"/>
              <w:rPr>
                <w:color w:val="000000"/>
              </w:rPr>
            </w:pPr>
            <w:r w:rsidRPr="00D920A9">
              <w:rPr>
                <w:color w:val="000000"/>
              </w:rPr>
              <w:t>4,8%</w:t>
            </w:r>
          </w:p>
        </w:tc>
        <w:tc>
          <w:tcPr>
            <w:tcW w:w="1382" w:type="dxa"/>
            <w:vAlign w:val="center"/>
          </w:tcPr>
          <w:p w:rsidR="00F54066" w:rsidRPr="00D920A9" w:rsidRDefault="00F54066" w:rsidP="00D920A9">
            <w:pPr>
              <w:jc w:val="center"/>
              <w:rPr>
                <w:color w:val="000000"/>
              </w:rPr>
            </w:pPr>
            <w:r w:rsidRPr="00D920A9">
              <w:rPr>
                <w:color w:val="000000"/>
              </w:rPr>
              <w:t>40,5%</w:t>
            </w:r>
          </w:p>
        </w:tc>
        <w:tc>
          <w:tcPr>
            <w:tcW w:w="1381" w:type="dxa"/>
            <w:vAlign w:val="center"/>
          </w:tcPr>
          <w:p w:rsidR="00F54066" w:rsidRPr="00D920A9" w:rsidRDefault="00F54066" w:rsidP="00D920A9">
            <w:pPr>
              <w:jc w:val="center"/>
              <w:rPr>
                <w:color w:val="000000"/>
              </w:rPr>
            </w:pPr>
            <w:r w:rsidRPr="00D920A9">
              <w:rPr>
                <w:color w:val="000000"/>
              </w:rPr>
              <w:t>31,0%</w:t>
            </w:r>
          </w:p>
        </w:tc>
        <w:tc>
          <w:tcPr>
            <w:tcW w:w="1382" w:type="dxa"/>
            <w:vAlign w:val="center"/>
          </w:tcPr>
          <w:p w:rsidR="00F54066" w:rsidRPr="00D920A9" w:rsidRDefault="00F54066" w:rsidP="00D920A9">
            <w:pPr>
              <w:jc w:val="center"/>
              <w:rPr>
                <w:color w:val="000000"/>
              </w:rPr>
            </w:pPr>
            <w:r w:rsidRPr="00D920A9">
              <w:rPr>
                <w:color w:val="000000"/>
              </w:rPr>
              <w:t>23,8%</w:t>
            </w:r>
          </w:p>
        </w:tc>
        <w:tc>
          <w:tcPr>
            <w:tcW w:w="1561" w:type="dxa"/>
            <w:vAlign w:val="center"/>
          </w:tcPr>
          <w:p w:rsidR="00F54066" w:rsidRPr="00D920A9" w:rsidRDefault="00F54066" w:rsidP="00D920A9">
            <w:pPr>
              <w:pStyle w:val="a3"/>
              <w:spacing w:after="0" w:line="240" w:lineRule="auto"/>
              <w:ind w:left="0"/>
              <w:jc w:val="center"/>
              <w:rPr>
                <w:rFonts w:ascii="Times New Roman" w:hAnsi="Times New Roman"/>
                <w:i/>
                <w:sz w:val="24"/>
                <w:szCs w:val="24"/>
              </w:rPr>
            </w:pPr>
          </w:p>
        </w:tc>
      </w:tr>
      <w:tr w:rsidR="00F54066" w:rsidRPr="00D920A9" w:rsidTr="00463977">
        <w:trPr>
          <w:cantSplit/>
        </w:trPr>
        <w:tc>
          <w:tcPr>
            <w:tcW w:w="566" w:type="dxa"/>
            <w:vAlign w:val="center"/>
          </w:tcPr>
          <w:p w:rsidR="00F54066" w:rsidRPr="00D920A9" w:rsidRDefault="00463977" w:rsidP="0054135F">
            <w:pPr>
              <w:pStyle w:val="a3"/>
              <w:spacing w:after="0" w:line="240" w:lineRule="auto"/>
              <w:ind w:left="0"/>
              <w:jc w:val="center"/>
              <w:rPr>
                <w:rFonts w:ascii="Times New Roman" w:hAnsi="Times New Roman"/>
                <w:sz w:val="24"/>
                <w:szCs w:val="24"/>
              </w:rPr>
            </w:pPr>
            <w:r>
              <w:rPr>
                <w:rFonts w:ascii="Times New Roman" w:hAnsi="Times New Roman"/>
                <w:sz w:val="24"/>
                <w:szCs w:val="24"/>
              </w:rPr>
              <w:t>1</w:t>
            </w:r>
            <w:r w:rsidR="0054135F">
              <w:rPr>
                <w:rFonts w:ascii="Times New Roman" w:hAnsi="Times New Roman"/>
                <w:sz w:val="24"/>
                <w:szCs w:val="24"/>
              </w:rPr>
              <w:t>2</w:t>
            </w:r>
          </w:p>
        </w:tc>
        <w:tc>
          <w:tcPr>
            <w:tcW w:w="2553" w:type="dxa"/>
            <w:vAlign w:val="bottom"/>
          </w:tcPr>
          <w:p w:rsidR="00F54066" w:rsidRPr="00D920A9" w:rsidRDefault="00F54066" w:rsidP="00D920A9">
            <w:pPr>
              <w:rPr>
                <w:color w:val="000000"/>
              </w:rPr>
            </w:pPr>
            <w:r w:rsidRPr="00D920A9">
              <w:rPr>
                <w:color w:val="000000"/>
              </w:rPr>
              <w:t>Сортавальский МР</w:t>
            </w:r>
          </w:p>
        </w:tc>
        <w:tc>
          <w:tcPr>
            <w:tcW w:w="1381" w:type="dxa"/>
            <w:vAlign w:val="center"/>
          </w:tcPr>
          <w:p w:rsidR="00F54066" w:rsidRPr="00D920A9" w:rsidRDefault="00F54066" w:rsidP="00D920A9">
            <w:pPr>
              <w:jc w:val="center"/>
              <w:rPr>
                <w:color w:val="000000"/>
              </w:rPr>
            </w:pPr>
            <w:r w:rsidRPr="00D920A9">
              <w:rPr>
                <w:color w:val="000000"/>
              </w:rPr>
              <w:t>5,6%</w:t>
            </w:r>
          </w:p>
        </w:tc>
        <w:tc>
          <w:tcPr>
            <w:tcW w:w="1382" w:type="dxa"/>
            <w:vAlign w:val="center"/>
          </w:tcPr>
          <w:p w:rsidR="00F54066" w:rsidRPr="00D920A9" w:rsidRDefault="00F54066" w:rsidP="00D920A9">
            <w:pPr>
              <w:jc w:val="center"/>
              <w:rPr>
                <w:color w:val="000000"/>
              </w:rPr>
            </w:pPr>
            <w:r w:rsidRPr="00D920A9">
              <w:rPr>
                <w:color w:val="000000"/>
              </w:rPr>
              <w:t>50,0%</w:t>
            </w:r>
          </w:p>
        </w:tc>
        <w:tc>
          <w:tcPr>
            <w:tcW w:w="1381" w:type="dxa"/>
            <w:vAlign w:val="center"/>
          </w:tcPr>
          <w:p w:rsidR="00F54066" w:rsidRPr="00D920A9" w:rsidRDefault="00F54066" w:rsidP="00D920A9">
            <w:pPr>
              <w:jc w:val="center"/>
              <w:rPr>
                <w:color w:val="000000"/>
              </w:rPr>
            </w:pPr>
            <w:r w:rsidRPr="00D920A9">
              <w:rPr>
                <w:color w:val="000000"/>
              </w:rPr>
              <w:t>16,7%</w:t>
            </w:r>
          </w:p>
        </w:tc>
        <w:tc>
          <w:tcPr>
            <w:tcW w:w="1382" w:type="dxa"/>
            <w:vAlign w:val="center"/>
          </w:tcPr>
          <w:p w:rsidR="00F54066" w:rsidRPr="00D920A9" w:rsidRDefault="00F54066" w:rsidP="00D920A9">
            <w:pPr>
              <w:jc w:val="center"/>
              <w:rPr>
                <w:color w:val="000000"/>
              </w:rPr>
            </w:pPr>
            <w:r w:rsidRPr="00D920A9">
              <w:rPr>
                <w:color w:val="000000"/>
              </w:rPr>
              <w:t>27,8%</w:t>
            </w:r>
          </w:p>
        </w:tc>
        <w:tc>
          <w:tcPr>
            <w:tcW w:w="1561" w:type="dxa"/>
            <w:vAlign w:val="center"/>
          </w:tcPr>
          <w:p w:rsidR="00F54066" w:rsidRPr="00D920A9" w:rsidRDefault="00F54066" w:rsidP="00D920A9">
            <w:pPr>
              <w:pStyle w:val="a3"/>
              <w:spacing w:after="0" w:line="240" w:lineRule="auto"/>
              <w:ind w:left="0"/>
              <w:jc w:val="center"/>
              <w:rPr>
                <w:rFonts w:ascii="Times New Roman" w:hAnsi="Times New Roman"/>
                <w:i/>
                <w:sz w:val="24"/>
                <w:szCs w:val="24"/>
              </w:rPr>
            </w:pPr>
          </w:p>
        </w:tc>
      </w:tr>
      <w:tr w:rsidR="00D920A9" w:rsidRPr="00D920A9" w:rsidTr="00463977">
        <w:trPr>
          <w:cantSplit/>
        </w:trPr>
        <w:tc>
          <w:tcPr>
            <w:tcW w:w="3119" w:type="dxa"/>
            <w:gridSpan w:val="2"/>
            <w:vAlign w:val="center"/>
          </w:tcPr>
          <w:p w:rsidR="00D920A9" w:rsidRPr="006A0391" w:rsidRDefault="00D920A9" w:rsidP="00463977">
            <w:pPr>
              <w:jc w:val="center"/>
              <w:rPr>
                <w:b/>
                <w:color w:val="000000"/>
              </w:rPr>
            </w:pPr>
            <w:r w:rsidRPr="006A0391">
              <w:rPr>
                <w:b/>
                <w:color w:val="000000"/>
              </w:rPr>
              <w:t>Республика Карелия</w:t>
            </w:r>
          </w:p>
        </w:tc>
        <w:tc>
          <w:tcPr>
            <w:tcW w:w="1381" w:type="dxa"/>
            <w:vAlign w:val="center"/>
          </w:tcPr>
          <w:p w:rsidR="00D920A9" w:rsidRPr="00D920A9" w:rsidRDefault="00D920A9" w:rsidP="00D920A9">
            <w:pPr>
              <w:jc w:val="center"/>
              <w:rPr>
                <w:b/>
                <w:color w:val="000000"/>
              </w:rPr>
            </w:pPr>
            <w:r w:rsidRPr="00D920A9">
              <w:rPr>
                <w:b/>
                <w:color w:val="000000"/>
              </w:rPr>
              <w:t>6,5%</w:t>
            </w:r>
          </w:p>
        </w:tc>
        <w:tc>
          <w:tcPr>
            <w:tcW w:w="1382" w:type="dxa"/>
            <w:vAlign w:val="center"/>
          </w:tcPr>
          <w:p w:rsidR="00D920A9" w:rsidRPr="00D920A9" w:rsidRDefault="00D920A9" w:rsidP="00D920A9">
            <w:pPr>
              <w:jc w:val="center"/>
              <w:rPr>
                <w:b/>
                <w:color w:val="000000"/>
              </w:rPr>
            </w:pPr>
            <w:r w:rsidRPr="00D920A9">
              <w:rPr>
                <w:b/>
                <w:color w:val="000000"/>
              </w:rPr>
              <w:t>30,9%</w:t>
            </w:r>
          </w:p>
        </w:tc>
        <w:tc>
          <w:tcPr>
            <w:tcW w:w="1381" w:type="dxa"/>
            <w:vAlign w:val="center"/>
          </w:tcPr>
          <w:p w:rsidR="00D920A9" w:rsidRPr="00D920A9" w:rsidRDefault="00D920A9" w:rsidP="00D920A9">
            <w:pPr>
              <w:jc w:val="center"/>
              <w:rPr>
                <w:b/>
                <w:color w:val="000000"/>
              </w:rPr>
            </w:pPr>
            <w:r w:rsidRPr="00D920A9">
              <w:rPr>
                <w:b/>
                <w:color w:val="000000"/>
              </w:rPr>
              <w:t>41,3%</w:t>
            </w:r>
          </w:p>
        </w:tc>
        <w:tc>
          <w:tcPr>
            <w:tcW w:w="1382" w:type="dxa"/>
            <w:vAlign w:val="center"/>
          </w:tcPr>
          <w:p w:rsidR="00D920A9" w:rsidRPr="00D920A9" w:rsidRDefault="00D920A9" w:rsidP="00D920A9">
            <w:pPr>
              <w:jc w:val="center"/>
              <w:rPr>
                <w:b/>
                <w:color w:val="000000"/>
              </w:rPr>
            </w:pPr>
            <w:r w:rsidRPr="00D920A9">
              <w:rPr>
                <w:b/>
                <w:color w:val="000000"/>
              </w:rPr>
              <w:t>20,1%</w:t>
            </w:r>
          </w:p>
        </w:tc>
        <w:tc>
          <w:tcPr>
            <w:tcW w:w="1561" w:type="dxa"/>
            <w:vAlign w:val="center"/>
          </w:tcPr>
          <w:p w:rsidR="00D920A9" w:rsidRPr="00D920A9" w:rsidRDefault="00D920A9" w:rsidP="00D920A9">
            <w:pPr>
              <w:pStyle w:val="a3"/>
              <w:spacing w:after="0" w:line="240" w:lineRule="auto"/>
              <w:ind w:left="0"/>
              <w:jc w:val="center"/>
              <w:rPr>
                <w:rFonts w:ascii="Times New Roman" w:hAnsi="Times New Roman"/>
                <w:b/>
                <w:i/>
                <w:sz w:val="24"/>
                <w:szCs w:val="24"/>
              </w:rPr>
            </w:pPr>
            <w:r w:rsidRPr="00D920A9">
              <w:rPr>
                <w:rFonts w:ascii="Times New Roman" w:hAnsi="Times New Roman"/>
                <w:b/>
                <w:i/>
                <w:sz w:val="24"/>
                <w:szCs w:val="24"/>
              </w:rPr>
              <w:t>6</w:t>
            </w:r>
          </w:p>
        </w:tc>
      </w:tr>
    </w:tbl>
    <w:p w:rsidR="004814C9" w:rsidRDefault="004814C9" w:rsidP="00A06D37">
      <w:pPr>
        <w:ind w:left="-425" w:firstLine="425"/>
        <w:jc w:val="both"/>
      </w:pPr>
      <w:r w:rsidRPr="00EF52C0">
        <w:rPr>
          <w:color w:val="FF0000"/>
        </w:rPr>
        <w:t>*</w:t>
      </w:r>
      <w:r w:rsidRPr="00EF52C0">
        <w:t xml:space="preserve">основные результаты ЕГЭ </w:t>
      </w:r>
      <w:r w:rsidRPr="00EF52C0">
        <w:rPr>
          <w:rFonts w:eastAsia="Times New Roman"/>
        </w:rPr>
        <w:t>в сравнении по АТЕ</w:t>
      </w:r>
      <w:r w:rsidRPr="00EF52C0">
        <w:t xml:space="preserve"> как по информатике, так и по другим предметам по выбору</w:t>
      </w:r>
      <w:r w:rsidR="00A06D37" w:rsidRPr="00EF52C0">
        <w:t xml:space="preserve"> </w:t>
      </w:r>
      <w:r w:rsidR="00EF52C0">
        <w:t>учитывали</w:t>
      </w:r>
      <w:r w:rsidR="00A06D37" w:rsidRPr="00EF52C0">
        <w:t xml:space="preserve"> </w:t>
      </w:r>
      <w:r w:rsidR="00A06D37" w:rsidRPr="00EF52C0">
        <w:rPr>
          <w:rFonts w:eastAsia="Times New Roman"/>
        </w:rPr>
        <w:t>при условии количества участников в АТЕ</w:t>
      </w:r>
      <w:r w:rsidR="00A06D37" w:rsidRPr="00EF52C0">
        <w:t xml:space="preserve"> достаточного для получения статистически достоверных результатов для сравнения (не менее 10% участников экзамена </w:t>
      </w:r>
      <w:r w:rsidR="00EF52C0" w:rsidRPr="00EF52C0">
        <w:t>от общего числа участников по АТЕ)</w:t>
      </w:r>
      <w:r w:rsidR="00A06D37" w:rsidRPr="00EF52C0">
        <w:t>.</w:t>
      </w:r>
    </w:p>
    <w:p w:rsidR="003C6A11" w:rsidRPr="00E2039C" w:rsidRDefault="003C6A11" w:rsidP="006A0391">
      <w:pPr>
        <w:spacing w:before="240"/>
        <w:ind w:left="-425" w:firstLine="425"/>
        <w:jc w:val="both"/>
        <w:rPr>
          <w:b/>
        </w:rPr>
      </w:pPr>
      <w:r w:rsidRPr="00E2039C">
        <w:t>3.4</w:t>
      </w:r>
      <w:r>
        <w:t>.</w:t>
      </w:r>
      <w:r w:rsidRPr="00E2039C">
        <w:t xml:space="preserve"> Выделение </w:t>
      </w:r>
      <w:r w:rsidRPr="000933F0">
        <w:t xml:space="preserve">перечня ОО, продемонстрировавших </w:t>
      </w:r>
      <w:r w:rsidRPr="003B3449">
        <w:rPr>
          <w:u w:val="single"/>
        </w:rPr>
        <w:t>наиболее высокие результаты ЕГЭ</w:t>
      </w:r>
      <w:r w:rsidRPr="000933F0">
        <w:t xml:space="preserve"> по </w:t>
      </w:r>
      <w:r w:rsidR="00463977">
        <w:t>информатике и ИКТ</w:t>
      </w:r>
      <w:r w:rsidRPr="000933F0">
        <w:t>:</w:t>
      </w:r>
      <w:r w:rsidRPr="00E2039C">
        <w:t xml:space="preserve"> выбирается от 5 до 15% от общего числа ОО в субъекте РФ, в которых </w:t>
      </w:r>
    </w:p>
    <w:p w:rsidR="003C6A11" w:rsidRPr="00E2039C" w:rsidRDefault="003C6A11" w:rsidP="00F74968">
      <w:pPr>
        <w:pStyle w:val="a3"/>
        <w:numPr>
          <w:ilvl w:val="0"/>
          <w:numId w:val="3"/>
        </w:numPr>
        <w:spacing w:after="0" w:line="240" w:lineRule="auto"/>
        <w:ind w:left="709" w:hanging="425"/>
        <w:jc w:val="both"/>
        <w:rPr>
          <w:rFonts w:ascii="Times New Roman" w:eastAsia="Times New Roman" w:hAnsi="Times New Roman"/>
          <w:b/>
          <w:i/>
          <w:sz w:val="24"/>
          <w:szCs w:val="24"/>
          <w:lang w:eastAsia="ru-RU"/>
        </w:rPr>
      </w:pPr>
      <w:r w:rsidRPr="00E2039C">
        <w:rPr>
          <w:rFonts w:ascii="Times New Roman" w:eastAsia="Times New Roman" w:hAnsi="Times New Roman"/>
          <w:bCs/>
          <w:sz w:val="24"/>
          <w:szCs w:val="24"/>
          <w:lang w:eastAsia="ru-RU"/>
        </w:rPr>
        <w:t>доля</w:t>
      </w:r>
      <w:r w:rsidRPr="00E2039C">
        <w:rPr>
          <w:rFonts w:ascii="Times New Roman" w:eastAsia="Times New Roman" w:hAnsi="Times New Roman"/>
          <w:sz w:val="24"/>
          <w:szCs w:val="24"/>
          <w:lang w:eastAsia="ru-RU"/>
        </w:rPr>
        <w:t xml:space="preserve"> участников ЕГЭ, </w:t>
      </w:r>
      <w:r w:rsidRPr="00E2039C">
        <w:rPr>
          <w:rFonts w:ascii="Times New Roman" w:eastAsia="Times New Roman" w:hAnsi="Times New Roman"/>
          <w:b/>
          <w:sz w:val="24"/>
          <w:szCs w:val="24"/>
          <w:lang w:eastAsia="ru-RU"/>
        </w:rPr>
        <w:t xml:space="preserve">получивших от 81 до 100 баллов, </w:t>
      </w:r>
      <w:r w:rsidRPr="00E2039C">
        <w:rPr>
          <w:rFonts w:ascii="Times New Roman" w:eastAsia="Times New Roman" w:hAnsi="Times New Roman"/>
          <w:sz w:val="24"/>
          <w:szCs w:val="24"/>
          <w:lang w:eastAsia="ru-RU"/>
        </w:rPr>
        <w:t xml:space="preserve">имеет </w:t>
      </w:r>
      <w:r w:rsidRPr="00E2039C">
        <w:rPr>
          <w:rFonts w:ascii="Times New Roman" w:eastAsia="Times New Roman" w:hAnsi="Times New Roman"/>
          <w:b/>
          <w:i/>
          <w:sz w:val="24"/>
          <w:szCs w:val="24"/>
          <w:lang w:eastAsia="ru-RU"/>
        </w:rPr>
        <w:t>максимальные значения</w:t>
      </w:r>
      <w:r w:rsidRPr="00E2039C">
        <w:rPr>
          <w:rFonts w:ascii="Times New Roman" w:eastAsia="Times New Roman" w:hAnsi="Times New Roman"/>
          <w:sz w:val="24"/>
          <w:szCs w:val="24"/>
          <w:lang w:eastAsia="ru-RU"/>
        </w:rPr>
        <w:t xml:space="preserve"> (по сравнению с другими ОО субъекта РФ);</w:t>
      </w:r>
      <w:r w:rsidRPr="00E2039C">
        <w:rPr>
          <w:rFonts w:ascii="Times New Roman" w:eastAsia="Times New Roman" w:hAnsi="Times New Roman"/>
          <w:b/>
          <w:sz w:val="24"/>
          <w:szCs w:val="24"/>
          <w:lang w:eastAsia="ru-RU"/>
        </w:rPr>
        <w:t xml:space="preserve"> </w:t>
      </w:r>
    </w:p>
    <w:p w:rsidR="003C6A11" w:rsidRDefault="003C6A11" w:rsidP="003C6A11">
      <w:pPr>
        <w:pStyle w:val="a3"/>
        <w:spacing w:after="0" w:line="240" w:lineRule="auto"/>
        <w:ind w:left="-426" w:hanging="142"/>
        <w:jc w:val="both"/>
        <w:rPr>
          <w:rFonts w:ascii="Times New Roman" w:eastAsia="Times New Roman" w:hAnsi="Times New Roman"/>
          <w:i/>
          <w:sz w:val="24"/>
          <w:szCs w:val="24"/>
          <w:lang w:eastAsia="ru-RU"/>
        </w:rPr>
      </w:pPr>
      <w:r w:rsidRPr="00E2039C">
        <w:rPr>
          <w:rFonts w:ascii="Times New Roman" w:eastAsia="Times New Roman" w:hAnsi="Times New Roman"/>
          <w:b/>
          <w:i/>
          <w:sz w:val="24"/>
          <w:szCs w:val="24"/>
          <w:lang w:eastAsia="ru-RU"/>
        </w:rPr>
        <w:t xml:space="preserve">  </w:t>
      </w:r>
      <w:r w:rsidRPr="003B3449">
        <w:rPr>
          <w:rFonts w:ascii="Times New Roman" w:eastAsia="Times New Roman" w:hAnsi="Times New Roman"/>
          <w:i/>
          <w:sz w:val="24"/>
          <w:szCs w:val="24"/>
          <w:lang w:eastAsia="ru-RU"/>
        </w:rPr>
        <w:t>Примечание: при необходимости по отдельным предметам можно сравнивать и доли участников, получи</w:t>
      </w:r>
      <w:r w:rsidRPr="00E2039C">
        <w:rPr>
          <w:rFonts w:ascii="Times New Roman" w:eastAsia="Times New Roman" w:hAnsi="Times New Roman"/>
          <w:i/>
          <w:sz w:val="24"/>
          <w:szCs w:val="24"/>
          <w:lang w:eastAsia="ru-RU"/>
        </w:rPr>
        <w:t>вших от 61 до 80 баллов.</w:t>
      </w:r>
    </w:p>
    <w:p w:rsidR="003C6A11" w:rsidRDefault="003C6A11" w:rsidP="00F74968">
      <w:pPr>
        <w:pStyle w:val="a3"/>
        <w:numPr>
          <w:ilvl w:val="0"/>
          <w:numId w:val="3"/>
        </w:numPr>
        <w:spacing w:after="120" w:line="240" w:lineRule="auto"/>
        <w:ind w:left="709" w:hanging="425"/>
        <w:jc w:val="both"/>
        <w:rPr>
          <w:rFonts w:ascii="Times New Roman" w:eastAsia="Times New Roman" w:hAnsi="Times New Roman"/>
          <w:sz w:val="24"/>
          <w:szCs w:val="24"/>
          <w:lang w:eastAsia="ru-RU"/>
        </w:rPr>
      </w:pPr>
      <w:r w:rsidRPr="00E2039C">
        <w:rPr>
          <w:rFonts w:ascii="Times New Roman" w:eastAsia="Times New Roman" w:hAnsi="Times New Roman"/>
          <w:bCs/>
          <w:sz w:val="24"/>
          <w:szCs w:val="24"/>
          <w:lang w:eastAsia="ru-RU"/>
        </w:rPr>
        <w:t>доля</w:t>
      </w:r>
      <w:r w:rsidRPr="00E2039C">
        <w:rPr>
          <w:rFonts w:ascii="Times New Roman" w:eastAsia="Times New Roman" w:hAnsi="Times New Roman"/>
          <w:sz w:val="24"/>
          <w:szCs w:val="24"/>
          <w:lang w:eastAsia="ru-RU"/>
        </w:rPr>
        <w:t xml:space="preserve"> участников ЕГЭ,</w:t>
      </w:r>
      <w:r w:rsidRPr="00E2039C">
        <w:rPr>
          <w:rFonts w:ascii="Times New Roman" w:eastAsia="Times New Roman" w:hAnsi="Times New Roman"/>
          <w:b/>
          <w:sz w:val="24"/>
          <w:szCs w:val="24"/>
          <w:lang w:eastAsia="ru-RU"/>
        </w:rPr>
        <w:t xml:space="preserve"> не достигших</w:t>
      </w:r>
      <w:r w:rsidRPr="00E2039C">
        <w:rPr>
          <w:rFonts w:ascii="Times New Roman" w:eastAsia="Times New Roman" w:hAnsi="Times New Roman"/>
          <w:sz w:val="24"/>
          <w:szCs w:val="24"/>
          <w:lang w:eastAsia="ru-RU"/>
        </w:rPr>
        <w:t xml:space="preserve"> </w:t>
      </w:r>
      <w:r w:rsidRPr="00E2039C">
        <w:rPr>
          <w:rFonts w:ascii="Times New Roman" w:eastAsia="Times New Roman" w:hAnsi="Times New Roman"/>
          <w:b/>
          <w:sz w:val="24"/>
          <w:szCs w:val="24"/>
          <w:lang w:eastAsia="ru-RU"/>
        </w:rPr>
        <w:t>минимального балла</w:t>
      </w:r>
      <w:r w:rsidRPr="00E2039C">
        <w:rPr>
          <w:rFonts w:ascii="Times New Roman" w:eastAsia="Times New Roman" w:hAnsi="Times New Roman"/>
          <w:sz w:val="24"/>
          <w:szCs w:val="24"/>
          <w:lang w:eastAsia="ru-RU"/>
        </w:rPr>
        <w:t xml:space="preserve">, имеет </w:t>
      </w:r>
      <w:r w:rsidRPr="00E2039C">
        <w:rPr>
          <w:rFonts w:ascii="Times New Roman" w:eastAsia="Times New Roman" w:hAnsi="Times New Roman"/>
          <w:b/>
          <w:i/>
          <w:sz w:val="24"/>
          <w:szCs w:val="24"/>
          <w:lang w:eastAsia="ru-RU"/>
        </w:rPr>
        <w:t>минимальные значения</w:t>
      </w:r>
      <w:r w:rsidRPr="00E2039C">
        <w:rPr>
          <w:rFonts w:ascii="Times New Roman" w:eastAsia="Times New Roman" w:hAnsi="Times New Roman"/>
          <w:sz w:val="24"/>
          <w:szCs w:val="24"/>
          <w:lang w:eastAsia="ru-RU"/>
        </w:rPr>
        <w:t xml:space="preserve"> (по сравнению с другими ОО субъекта РФ)</w:t>
      </w:r>
    </w:p>
    <w:p w:rsidR="003C6A11" w:rsidRPr="00E2039C" w:rsidRDefault="003C6A11" w:rsidP="003C6A11">
      <w:pPr>
        <w:pStyle w:val="a3"/>
        <w:spacing w:after="0" w:line="240" w:lineRule="auto"/>
        <w:ind w:left="-426" w:hanging="142"/>
        <w:jc w:val="both"/>
        <w:rPr>
          <w:rFonts w:ascii="Times New Roman" w:eastAsia="Times New Roman" w:hAnsi="Times New Roman"/>
          <w:sz w:val="24"/>
          <w:szCs w:val="24"/>
          <w:lang w:eastAsia="ru-RU"/>
        </w:rPr>
      </w:pPr>
      <w:r w:rsidRPr="00431F25">
        <w:rPr>
          <w:rFonts w:ascii="Times New Roman" w:eastAsia="Times New Roman" w:hAnsi="Times New Roman"/>
          <w:i/>
          <w:sz w:val="24"/>
          <w:szCs w:val="24"/>
          <w:lang w:eastAsia="ru-RU"/>
        </w:rPr>
        <w:t xml:space="preserve">Примечание. Сравнение результатов по </w:t>
      </w:r>
      <w:r>
        <w:rPr>
          <w:rFonts w:ascii="Times New Roman" w:eastAsia="Times New Roman" w:hAnsi="Times New Roman"/>
          <w:i/>
          <w:sz w:val="24"/>
          <w:szCs w:val="24"/>
          <w:lang w:eastAsia="ru-RU"/>
        </w:rPr>
        <w:t>ОО</w:t>
      </w:r>
      <w:r w:rsidRPr="00431F25">
        <w:rPr>
          <w:rFonts w:ascii="Times New Roman" w:eastAsia="Times New Roman" w:hAnsi="Times New Roman"/>
          <w:i/>
          <w:sz w:val="24"/>
          <w:szCs w:val="24"/>
          <w:lang w:eastAsia="ru-RU"/>
        </w:rPr>
        <w:t xml:space="preserve"> проводится при усл</w:t>
      </w:r>
      <w:r>
        <w:rPr>
          <w:rFonts w:ascii="Times New Roman" w:eastAsia="Times New Roman" w:hAnsi="Times New Roman"/>
          <w:i/>
          <w:sz w:val="24"/>
          <w:szCs w:val="24"/>
          <w:lang w:eastAsia="ru-RU"/>
        </w:rPr>
        <w:t>овии не менее 10</w:t>
      </w:r>
      <w:r w:rsidRPr="00431F25">
        <w:rPr>
          <w:rFonts w:ascii="Times New Roman" w:eastAsia="Times New Roman" w:hAnsi="Times New Roman"/>
          <w:i/>
          <w:sz w:val="24"/>
          <w:szCs w:val="24"/>
          <w:lang w:eastAsia="ru-RU"/>
        </w:rPr>
        <w:t xml:space="preserve"> </w:t>
      </w:r>
      <w:r>
        <w:rPr>
          <w:rFonts w:ascii="Times New Roman" w:eastAsia="Times New Roman" w:hAnsi="Times New Roman"/>
          <w:i/>
          <w:sz w:val="24"/>
          <w:szCs w:val="24"/>
          <w:lang w:eastAsia="ru-RU"/>
        </w:rPr>
        <w:t>количества участников ОО.</w:t>
      </w:r>
      <w:r w:rsidRPr="00431F25">
        <w:rPr>
          <w:rFonts w:ascii="Times New Roman" w:eastAsia="Times New Roman" w:hAnsi="Times New Roman"/>
          <w:i/>
          <w:sz w:val="24"/>
          <w:szCs w:val="24"/>
          <w:lang w:eastAsia="ru-RU"/>
        </w:rPr>
        <w:t xml:space="preserve"> </w:t>
      </w:r>
    </w:p>
    <w:p w:rsidR="003C6A11" w:rsidRPr="003F7527" w:rsidRDefault="003C6A11" w:rsidP="00097EE7">
      <w:pPr>
        <w:pStyle w:val="af7"/>
        <w:keepNext/>
        <w:spacing w:after="120"/>
        <w:jc w:val="right"/>
        <w:rPr>
          <w:b w:val="0"/>
          <w:i/>
          <w:color w:val="auto"/>
          <w:sz w:val="22"/>
        </w:rPr>
      </w:pPr>
      <w:r w:rsidRPr="003F7527">
        <w:rPr>
          <w:b w:val="0"/>
          <w:i/>
          <w:color w:val="auto"/>
          <w:sz w:val="22"/>
        </w:rPr>
        <w:t xml:space="preserve">Таблица </w:t>
      </w:r>
      <w:r w:rsidR="00C75C9F">
        <w:rPr>
          <w:b w:val="0"/>
          <w:i/>
          <w:color w:val="auto"/>
          <w:sz w:val="22"/>
        </w:rPr>
        <w:t>71</w:t>
      </w:r>
    </w:p>
    <w:tbl>
      <w:tblPr>
        <w:tblStyle w:val="a7"/>
        <w:tblW w:w="10065" w:type="dxa"/>
        <w:tblInd w:w="-318" w:type="dxa"/>
        <w:tblLook w:val="04A0"/>
      </w:tblPr>
      <w:tblGrid>
        <w:gridCol w:w="446"/>
        <w:gridCol w:w="4375"/>
        <w:gridCol w:w="1748"/>
        <w:gridCol w:w="1748"/>
        <w:gridCol w:w="1748"/>
      </w:tblGrid>
      <w:tr w:rsidR="003C6A11" w:rsidRPr="00097EE7" w:rsidTr="00097EE7">
        <w:trPr>
          <w:cantSplit/>
          <w:tblHeader/>
        </w:trPr>
        <w:tc>
          <w:tcPr>
            <w:tcW w:w="446" w:type="dxa"/>
            <w:vAlign w:val="center"/>
          </w:tcPr>
          <w:p w:rsidR="003C6A11" w:rsidRPr="00097EE7" w:rsidRDefault="003C6A11" w:rsidP="00097EE7">
            <w:pPr>
              <w:pStyle w:val="a3"/>
              <w:spacing w:after="0" w:line="240" w:lineRule="auto"/>
              <w:ind w:left="0"/>
              <w:jc w:val="center"/>
              <w:rPr>
                <w:rFonts w:ascii="Times New Roman" w:eastAsia="Times New Roman" w:hAnsi="Times New Roman"/>
                <w:sz w:val="24"/>
                <w:szCs w:val="24"/>
                <w:lang w:eastAsia="ru-RU"/>
              </w:rPr>
            </w:pPr>
            <w:r w:rsidRPr="00097EE7">
              <w:rPr>
                <w:rFonts w:ascii="Times New Roman" w:eastAsia="Times New Roman" w:hAnsi="Times New Roman"/>
                <w:sz w:val="24"/>
                <w:szCs w:val="24"/>
                <w:lang w:eastAsia="ru-RU"/>
              </w:rPr>
              <w:t>№</w:t>
            </w:r>
          </w:p>
        </w:tc>
        <w:tc>
          <w:tcPr>
            <w:tcW w:w="4375" w:type="dxa"/>
            <w:vAlign w:val="center"/>
          </w:tcPr>
          <w:p w:rsidR="003C6A11" w:rsidRPr="00097EE7" w:rsidRDefault="003C6A11" w:rsidP="00F958B4">
            <w:pPr>
              <w:pStyle w:val="a3"/>
              <w:spacing w:after="0" w:line="240" w:lineRule="auto"/>
              <w:ind w:left="0"/>
              <w:jc w:val="center"/>
              <w:rPr>
                <w:rFonts w:ascii="Times New Roman" w:eastAsia="Times New Roman" w:hAnsi="Times New Roman"/>
                <w:sz w:val="24"/>
                <w:szCs w:val="24"/>
                <w:lang w:eastAsia="ru-RU"/>
              </w:rPr>
            </w:pPr>
            <w:r w:rsidRPr="00097EE7">
              <w:rPr>
                <w:rFonts w:ascii="Times New Roman" w:hAnsi="Times New Roman"/>
                <w:sz w:val="24"/>
                <w:szCs w:val="24"/>
              </w:rPr>
              <w:t xml:space="preserve">Наименование </w:t>
            </w:r>
            <w:r w:rsidRPr="00097EE7">
              <w:rPr>
                <w:rFonts w:ascii="Times New Roman" w:eastAsia="Times New Roman" w:hAnsi="Times New Roman"/>
                <w:sz w:val="24"/>
                <w:szCs w:val="24"/>
                <w:lang w:eastAsia="ru-RU"/>
              </w:rPr>
              <w:t>ОО</w:t>
            </w:r>
          </w:p>
        </w:tc>
        <w:tc>
          <w:tcPr>
            <w:tcW w:w="1748" w:type="dxa"/>
            <w:vAlign w:val="center"/>
          </w:tcPr>
          <w:p w:rsidR="003C6A11" w:rsidRPr="00097EE7" w:rsidRDefault="003C6A11" w:rsidP="00F958B4">
            <w:pPr>
              <w:pStyle w:val="a3"/>
              <w:spacing w:after="0" w:line="240" w:lineRule="auto"/>
              <w:ind w:left="0"/>
              <w:jc w:val="center"/>
              <w:rPr>
                <w:rFonts w:ascii="Times New Roman" w:eastAsia="Times New Roman" w:hAnsi="Times New Roman"/>
                <w:sz w:val="24"/>
                <w:szCs w:val="24"/>
                <w:lang w:eastAsia="ru-RU"/>
              </w:rPr>
            </w:pPr>
            <w:r w:rsidRPr="00097EE7">
              <w:rPr>
                <w:rFonts w:ascii="Times New Roman" w:eastAsia="Times New Roman" w:hAnsi="Times New Roman"/>
                <w:sz w:val="24"/>
                <w:szCs w:val="24"/>
                <w:lang w:eastAsia="ru-RU"/>
              </w:rPr>
              <w:t xml:space="preserve">Доля участников, получивших </w:t>
            </w:r>
            <w:r w:rsidRPr="00097EE7">
              <w:rPr>
                <w:rFonts w:ascii="Times New Roman" w:eastAsia="Times New Roman" w:hAnsi="Times New Roman"/>
                <w:sz w:val="24"/>
                <w:szCs w:val="24"/>
                <w:lang w:eastAsia="ru-RU"/>
              </w:rPr>
              <w:br/>
              <w:t>от 81 до 100 баллов</w:t>
            </w:r>
          </w:p>
        </w:tc>
        <w:tc>
          <w:tcPr>
            <w:tcW w:w="1748" w:type="dxa"/>
            <w:vAlign w:val="center"/>
          </w:tcPr>
          <w:p w:rsidR="003C6A11" w:rsidRPr="00097EE7" w:rsidRDefault="003C6A11" w:rsidP="00F958B4">
            <w:pPr>
              <w:pStyle w:val="a3"/>
              <w:spacing w:after="0" w:line="240" w:lineRule="auto"/>
              <w:ind w:left="0"/>
              <w:jc w:val="center"/>
              <w:rPr>
                <w:rFonts w:ascii="Times New Roman" w:eastAsia="Times New Roman" w:hAnsi="Times New Roman"/>
                <w:sz w:val="24"/>
                <w:szCs w:val="24"/>
                <w:lang w:eastAsia="ru-RU"/>
              </w:rPr>
            </w:pPr>
            <w:r w:rsidRPr="00097EE7">
              <w:rPr>
                <w:rFonts w:ascii="Times New Roman" w:eastAsia="Times New Roman" w:hAnsi="Times New Roman"/>
                <w:sz w:val="24"/>
                <w:szCs w:val="24"/>
                <w:lang w:eastAsia="ru-RU"/>
              </w:rPr>
              <w:t xml:space="preserve">Доля участников, получивших </w:t>
            </w:r>
            <w:r w:rsidRPr="00097EE7">
              <w:rPr>
                <w:rFonts w:ascii="Times New Roman" w:eastAsia="Times New Roman" w:hAnsi="Times New Roman"/>
                <w:sz w:val="24"/>
                <w:szCs w:val="24"/>
                <w:lang w:eastAsia="ru-RU"/>
              </w:rPr>
              <w:br/>
              <w:t>от 61 до 80 баллов</w:t>
            </w:r>
          </w:p>
        </w:tc>
        <w:tc>
          <w:tcPr>
            <w:tcW w:w="1748" w:type="dxa"/>
            <w:vAlign w:val="center"/>
          </w:tcPr>
          <w:p w:rsidR="003C6A11" w:rsidRPr="00097EE7" w:rsidRDefault="003C6A11" w:rsidP="00F958B4">
            <w:pPr>
              <w:pStyle w:val="a3"/>
              <w:spacing w:after="0" w:line="240" w:lineRule="auto"/>
              <w:ind w:left="0"/>
              <w:jc w:val="center"/>
              <w:rPr>
                <w:rFonts w:ascii="Times New Roman" w:eastAsia="Times New Roman" w:hAnsi="Times New Roman"/>
                <w:sz w:val="24"/>
                <w:szCs w:val="24"/>
                <w:lang w:eastAsia="ru-RU"/>
              </w:rPr>
            </w:pPr>
            <w:r w:rsidRPr="00097EE7">
              <w:rPr>
                <w:rFonts w:ascii="Times New Roman" w:eastAsia="Times New Roman" w:hAnsi="Times New Roman"/>
                <w:sz w:val="24"/>
                <w:szCs w:val="24"/>
                <w:lang w:eastAsia="ru-RU"/>
              </w:rPr>
              <w:t>Доля участников,</w:t>
            </w:r>
          </w:p>
          <w:p w:rsidR="003C6A11" w:rsidRPr="00097EE7" w:rsidRDefault="003C6A11" w:rsidP="00F958B4">
            <w:pPr>
              <w:pStyle w:val="a3"/>
              <w:spacing w:after="0" w:line="240" w:lineRule="auto"/>
              <w:ind w:left="0"/>
              <w:jc w:val="center"/>
              <w:rPr>
                <w:rFonts w:ascii="Times New Roman" w:eastAsia="Times New Roman" w:hAnsi="Times New Roman"/>
                <w:sz w:val="24"/>
                <w:szCs w:val="24"/>
                <w:lang w:eastAsia="ru-RU"/>
              </w:rPr>
            </w:pPr>
            <w:r w:rsidRPr="00097EE7">
              <w:rPr>
                <w:rFonts w:ascii="Times New Roman" w:eastAsia="Times New Roman" w:hAnsi="Times New Roman"/>
                <w:sz w:val="24"/>
                <w:szCs w:val="24"/>
                <w:lang w:eastAsia="ru-RU"/>
              </w:rPr>
              <w:t xml:space="preserve">не </w:t>
            </w:r>
            <w:proofErr w:type="gramStart"/>
            <w:r w:rsidRPr="00097EE7">
              <w:rPr>
                <w:rFonts w:ascii="Times New Roman" w:eastAsia="Times New Roman" w:hAnsi="Times New Roman"/>
                <w:sz w:val="24"/>
                <w:szCs w:val="24"/>
                <w:lang w:eastAsia="ru-RU"/>
              </w:rPr>
              <w:t>достигших</w:t>
            </w:r>
            <w:proofErr w:type="gramEnd"/>
            <w:r w:rsidRPr="00097EE7">
              <w:rPr>
                <w:rFonts w:ascii="Times New Roman" w:eastAsia="Times New Roman" w:hAnsi="Times New Roman"/>
                <w:sz w:val="24"/>
                <w:szCs w:val="24"/>
                <w:lang w:eastAsia="ru-RU"/>
              </w:rPr>
              <w:t xml:space="preserve"> минимального балла</w:t>
            </w:r>
          </w:p>
        </w:tc>
      </w:tr>
      <w:tr w:rsidR="00097EE7" w:rsidRPr="00097EE7" w:rsidTr="00097EE7">
        <w:trPr>
          <w:cantSplit/>
          <w:trHeight w:val="224"/>
        </w:trPr>
        <w:tc>
          <w:tcPr>
            <w:tcW w:w="446" w:type="dxa"/>
            <w:vAlign w:val="center"/>
          </w:tcPr>
          <w:p w:rsidR="00097EE7" w:rsidRPr="00097EE7" w:rsidRDefault="00097EE7" w:rsidP="00097EE7">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1</w:t>
            </w:r>
          </w:p>
        </w:tc>
        <w:tc>
          <w:tcPr>
            <w:tcW w:w="4375" w:type="dxa"/>
            <w:vAlign w:val="bottom"/>
          </w:tcPr>
          <w:p w:rsidR="00097EE7" w:rsidRPr="00097EE7" w:rsidRDefault="00097EE7">
            <w:pPr>
              <w:rPr>
                <w:color w:val="000000"/>
              </w:rPr>
            </w:pPr>
            <w:r w:rsidRPr="00097EE7">
              <w:rPr>
                <w:color w:val="000000"/>
              </w:rPr>
              <w:t>Муниципальное бюджетное общеобразовательное учреждение Средняя общеобразовательная школа № 6 г.</w:t>
            </w:r>
            <w:r>
              <w:rPr>
                <w:color w:val="000000"/>
              </w:rPr>
              <w:t xml:space="preserve"> </w:t>
            </w:r>
            <w:r w:rsidRPr="00097EE7">
              <w:rPr>
                <w:color w:val="000000"/>
              </w:rPr>
              <w:t>Сегежи</w:t>
            </w:r>
          </w:p>
        </w:tc>
        <w:tc>
          <w:tcPr>
            <w:tcW w:w="1748" w:type="dxa"/>
            <w:vAlign w:val="center"/>
          </w:tcPr>
          <w:p w:rsidR="00097EE7" w:rsidRPr="00097EE7" w:rsidRDefault="00097EE7" w:rsidP="00097EE7">
            <w:pPr>
              <w:jc w:val="center"/>
              <w:rPr>
                <w:color w:val="000000"/>
              </w:rPr>
            </w:pPr>
            <w:r w:rsidRPr="00097EE7">
              <w:rPr>
                <w:color w:val="000000"/>
              </w:rPr>
              <w:t>72,7%</w:t>
            </w:r>
          </w:p>
        </w:tc>
        <w:tc>
          <w:tcPr>
            <w:tcW w:w="1748" w:type="dxa"/>
            <w:vAlign w:val="center"/>
          </w:tcPr>
          <w:p w:rsidR="00097EE7" w:rsidRPr="00097EE7" w:rsidRDefault="00097EE7" w:rsidP="00097EE7">
            <w:pPr>
              <w:jc w:val="center"/>
              <w:rPr>
                <w:color w:val="000000"/>
              </w:rPr>
            </w:pPr>
            <w:r w:rsidRPr="00097EE7">
              <w:rPr>
                <w:color w:val="000000"/>
              </w:rPr>
              <w:t>27,3%</w:t>
            </w:r>
          </w:p>
        </w:tc>
        <w:tc>
          <w:tcPr>
            <w:tcW w:w="1748" w:type="dxa"/>
            <w:vAlign w:val="center"/>
          </w:tcPr>
          <w:p w:rsidR="00097EE7" w:rsidRPr="00097EE7" w:rsidRDefault="00097EE7" w:rsidP="00097EE7">
            <w:pPr>
              <w:pStyle w:val="a3"/>
              <w:spacing w:after="0" w:line="240" w:lineRule="auto"/>
              <w:ind w:left="0"/>
              <w:contextualSpacing w:val="0"/>
              <w:jc w:val="center"/>
              <w:rPr>
                <w:rFonts w:ascii="Times New Roman" w:eastAsia="Times New Roman" w:hAnsi="Times New Roman"/>
                <w:sz w:val="24"/>
                <w:szCs w:val="24"/>
                <w:lang w:eastAsia="ru-RU"/>
              </w:rPr>
            </w:pPr>
            <w:r w:rsidRPr="00097EE7">
              <w:rPr>
                <w:rFonts w:ascii="Times New Roman" w:eastAsia="Times New Roman" w:hAnsi="Times New Roman"/>
                <w:sz w:val="24"/>
                <w:szCs w:val="24"/>
                <w:lang w:eastAsia="ru-RU"/>
              </w:rPr>
              <w:t>0,0</w:t>
            </w:r>
          </w:p>
        </w:tc>
      </w:tr>
      <w:tr w:rsidR="00097EE7" w:rsidRPr="00097EE7" w:rsidTr="00097EE7">
        <w:trPr>
          <w:cantSplit/>
        </w:trPr>
        <w:tc>
          <w:tcPr>
            <w:tcW w:w="446" w:type="dxa"/>
            <w:vAlign w:val="center"/>
          </w:tcPr>
          <w:p w:rsidR="00097EE7" w:rsidRPr="00097EE7" w:rsidRDefault="00097EE7" w:rsidP="00097EE7">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2</w:t>
            </w:r>
          </w:p>
        </w:tc>
        <w:tc>
          <w:tcPr>
            <w:tcW w:w="4375" w:type="dxa"/>
            <w:vAlign w:val="bottom"/>
          </w:tcPr>
          <w:p w:rsidR="00097EE7" w:rsidRPr="00097EE7" w:rsidRDefault="00097EE7" w:rsidP="00097EE7">
            <w:pPr>
              <w:rPr>
                <w:color w:val="000000"/>
              </w:rPr>
            </w:pPr>
            <w:r>
              <w:rPr>
                <w:color w:val="000000"/>
              </w:rPr>
              <w:t>М</w:t>
            </w:r>
            <w:r w:rsidRPr="00097EE7">
              <w:rPr>
                <w:color w:val="000000"/>
              </w:rPr>
              <w:t>униципальное бюджетное общеобразовательное учреждение Петрозаводского городского округа "Университетский лицей"</w:t>
            </w:r>
          </w:p>
        </w:tc>
        <w:tc>
          <w:tcPr>
            <w:tcW w:w="1748" w:type="dxa"/>
            <w:vAlign w:val="center"/>
          </w:tcPr>
          <w:p w:rsidR="00097EE7" w:rsidRPr="00097EE7" w:rsidRDefault="00097EE7" w:rsidP="00097EE7">
            <w:pPr>
              <w:jc w:val="center"/>
              <w:rPr>
                <w:color w:val="000000"/>
              </w:rPr>
            </w:pPr>
            <w:r w:rsidRPr="00097EE7">
              <w:rPr>
                <w:color w:val="000000"/>
              </w:rPr>
              <w:t>54,2%</w:t>
            </w:r>
          </w:p>
        </w:tc>
        <w:tc>
          <w:tcPr>
            <w:tcW w:w="1748" w:type="dxa"/>
            <w:vAlign w:val="center"/>
          </w:tcPr>
          <w:p w:rsidR="00097EE7" w:rsidRPr="00097EE7" w:rsidRDefault="00097EE7" w:rsidP="00097EE7">
            <w:pPr>
              <w:jc w:val="center"/>
              <w:rPr>
                <w:color w:val="000000"/>
              </w:rPr>
            </w:pPr>
            <w:r w:rsidRPr="00097EE7">
              <w:rPr>
                <w:color w:val="000000"/>
              </w:rPr>
              <w:t>29,2%</w:t>
            </w:r>
          </w:p>
        </w:tc>
        <w:tc>
          <w:tcPr>
            <w:tcW w:w="1748" w:type="dxa"/>
            <w:vAlign w:val="center"/>
          </w:tcPr>
          <w:p w:rsidR="00097EE7" w:rsidRPr="00097EE7" w:rsidRDefault="00097EE7" w:rsidP="00097EE7">
            <w:pPr>
              <w:pStyle w:val="a3"/>
              <w:spacing w:after="0" w:line="240" w:lineRule="auto"/>
              <w:ind w:left="0"/>
              <w:contextualSpacing w:val="0"/>
              <w:jc w:val="center"/>
              <w:rPr>
                <w:rFonts w:ascii="Times New Roman" w:eastAsia="Times New Roman" w:hAnsi="Times New Roman"/>
                <w:sz w:val="24"/>
                <w:szCs w:val="24"/>
                <w:lang w:eastAsia="ru-RU"/>
              </w:rPr>
            </w:pPr>
            <w:r w:rsidRPr="00097EE7">
              <w:rPr>
                <w:rFonts w:ascii="Times New Roman" w:eastAsia="Times New Roman" w:hAnsi="Times New Roman"/>
                <w:sz w:val="24"/>
                <w:szCs w:val="24"/>
                <w:lang w:eastAsia="ru-RU"/>
              </w:rPr>
              <w:t>0,0</w:t>
            </w:r>
          </w:p>
        </w:tc>
      </w:tr>
      <w:tr w:rsidR="00097EE7" w:rsidRPr="00097EE7" w:rsidTr="00097EE7">
        <w:trPr>
          <w:cantSplit/>
        </w:trPr>
        <w:tc>
          <w:tcPr>
            <w:tcW w:w="446" w:type="dxa"/>
            <w:vAlign w:val="center"/>
          </w:tcPr>
          <w:p w:rsidR="00097EE7" w:rsidRPr="00097EE7" w:rsidRDefault="00097EE7" w:rsidP="00097EE7">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3</w:t>
            </w:r>
          </w:p>
        </w:tc>
        <w:tc>
          <w:tcPr>
            <w:tcW w:w="4375" w:type="dxa"/>
            <w:vAlign w:val="bottom"/>
          </w:tcPr>
          <w:p w:rsidR="00097EE7" w:rsidRPr="00097EE7" w:rsidRDefault="00222EE3">
            <w:pPr>
              <w:rPr>
                <w:color w:val="000000"/>
              </w:rPr>
            </w:pPr>
            <w:r>
              <w:rPr>
                <w:color w:val="000000"/>
              </w:rPr>
              <w:t>М</w:t>
            </w:r>
            <w:r w:rsidR="00097EE7" w:rsidRPr="00097EE7">
              <w:rPr>
                <w:color w:val="000000"/>
              </w:rPr>
              <w:t>униципальное бюджетное общеобразовательное учреждение Петрозаводского городского округа "Лицей № 1"</w:t>
            </w:r>
          </w:p>
        </w:tc>
        <w:tc>
          <w:tcPr>
            <w:tcW w:w="1748" w:type="dxa"/>
            <w:vAlign w:val="center"/>
          </w:tcPr>
          <w:p w:rsidR="00097EE7" w:rsidRPr="00097EE7" w:rsidRDefault="00097EE7" w:rsidP="00097EE7">
            <w:pPr>
              <w:jc w:val="center"/>
              <w:rPr>
                <w:color w:val="000000"/>
              </w:rPr>
            </w:pPr>
            <w:r w:rsidRPr="00097EE7">
              <w:rPr>
                <w:color w:val="000000"/>
              </w:rPr>
              <w:t>45,5%</w:t>
            </w:r>
          </w:p>
        </w:tc>
        <w:tc>
          <w:tcPr>
            <w:tcW w:w="1748" w:type="dxa"/>
            <w:vAlign w:val="center"/>
          </w:tcPr>
          <w:p w:rsidR="00097EE7" w:rsidRPr="00097EE7" w:rsidRDefault="00097EE7" w:rsidP="00097EE7">
            <w:pPr>
              <w:jc w:val="center"/>
              <w:rPr>
                <w:color w:val="000000"/>
              </w:rPr>
            </w:pPr>
            <w:r w:rsidRPr="00097EE7">
              <w:rPr>
                <w:color w:val="000000"/>
              </w:rPr>
              <w:t>45,5%</w:t>
            </w:r>
          </w:p>
        </w:tc>
        <w:tc>
          <w:tcPr>
            <w:tcW w:w="1748" w:type="dxa"/>
            <w:vAlign w:val="center"/>
          </w:tcPr>
          <w:p w:rsidR="00097EE7" w:rsidRPr="00097EE7" w:rsidRDefault="00097EE7" w:rsidP="00097EE7">
            <w:pPr>
              <w:pStyle w:val="a3"/>
              <w:spacing w:after="0" w:line="240" w:lineRule="auto"/>
              <w:ind w:left="0"/>
              <w:contextualSpacing w:val="0"/>
              <w:jc w:val="center"/>
              <w:rPr>
                <w:rFonts w:ascii="Times New Roman" w:eastAsia="Times New Roman" w:hAnsi="Times New Roman"/>
                <w:sz w:val="24"/>
                <w:szCs w:val="24"/>
                <w:lang w:eastAsia="ru-RU"/>
              </w:rPr>
            </w:pPr>
            <w:r w:rsidRPr="00097EE7">
              <w:rPr>
                <w:rFonts w:ascii="Times New Roman" w:eastAsia="Times New Roman" w:hAnsi="Times New Roman"/>
                <w:sz w:val="24"/>
                <w:szCs w:val="24"/>
                <w:lang w:eastAsia="ru-RU"/>
              </w:rPr>
              <w:t>0,0</w:t>
            </w:r>
          </w:p>
        </w:tc>
      </w:tr>
      <w:tr w:rsidR="00097EE7" w:rsidRPr="00097EE7" w:rsidTr="00097EE7">
        <w:trPr>
          <w:cantSplit/>
        </w:trPr>
        <w:tc>
          <w:tcPr>
            <w:tcW w:w="446" w:type="dxa"/>
            <w:vAlign w:val="center"/>
          </w:tcPr>
          <w:p w:rsidR="00097EE7" w:rsidRPr="00097EE7" w:rsidRDefault="00097EE7" w:rsidP="00097EE7">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4</w:t>
            </w:r>
          </w:p>
        </w:tc>
        <w:tc>
          <w:tcPr>
            <w:tcW w:w="4375" w:type="dxa"/>
            <w:vAlign w:val="bottom"/>
          </w:tcPr>
          <w:p w:rsidR="00097EE7" w:rsidRPr="00097EE7" w:rsidRDefault="00222EE3">
            <w:pPr>
              <w:rPr>
                <w:color w:val="000000"/>
              </w:rPr>
            </w:pPr>
            <w:r>
              <w:rPr>
                <w:color w:val="000000"/>
              </w:rPr>
              <w:t>М</w:t>
            </w:r>
            <w:r w:rsidR="00097EE7" w:rsidRPr="00097EE7">
              <w:rPr>
                <w:color w:val="000000"/>
              </w:rPr>
              <w:t>униципальное бюджетное общеобразовательное учреждение Петрозаводского городского округа "Академический лицей"</w:t>
            </w:r>
          </w:p>
        </w:tc>
        <w:tc>
          <w:tcPr>
            <w:tcW w:w="1748" w:type="dxa"/>
            <w:vAlign w:val="center"/>
          </w:tcPr>
          <w:p w:rsidR="00097EE7" w:rsidRPr="00097EE7" w:rsidRDefault="00097EE7" w:rsidP="00097EE7">
            <w:pPr>
              <w:jc w:val="center"/>
              <w:rPr>
                <w:color w:val="000000"/>
              </w:rPr>
            </w:pPr>
            <w:r w:rsidRPr="00097EE7">
              <w:rPr>
                <w:color w:val="000000"/>
              </w:rPr>
              <w:t>33,3%</w:t>
            </w:r>
          </w:p>
        </w:tc>
        <w:tc>
          <w:tcPr>
            <w:tcW w:w="1748" w:type="dxa"/>
            <w:vAlign w:val="center"/>
          </w:tcPr>
          <w:p w:rsidR="00097EE7" w:rsidRPr="00097EE7" w:rsidRDefault="00097EE7" w:rsidP="00097EE7">
            <w:pPr>
              <w:jc w:val="center"/>
              <w:rPr>
                <w:color w:val="000000"/>
              </w:rPr>
            </w:pPr>
            <w:r w:rsidRPr="00097EE7">
              <w:rPr>
                <w:color w:val="000000"/>
              </w:rPr>
              <w:t>50,0%</w:t>
            </w:r>
          </w:p>
        </w:tc>
        <w:tc>
          <w:tcPr>
            <w:tcW w:w="1748" w:type="dxa"/>
            <w:vAlign w:val="center"/>
          </w:tcPr>
          <w:p w:rsidR="00097EE7" w:rsidRPr="00097EE7" w:rsidRDefault="00097EE7" w:rsidP="00097EE7">
            <w:pPr>
              <w:pStyle w:val="a3"/>
              <w:spacing w:after="0" w:line="240" w:lineRule="auto"/>
              <w:ind w:left="0"/>
              <w:contextualSpacing w:val="0"/>
              <w:jc w:val="center"/>
              <w:rPr>
                <w:rFonts w:ascii="Times New Roman" w:eastAsia="Times New Roman" w:hAnsi="Times New Roman"/>
                <w:sz w:val="24"/>
                <w:szCs w:val="24"/>
                <w:lang w:eastAsia="ru-RU"/>
              </w:rPr>
            </w:pPr>
            <w:r w:rsidRPr="00097EE7">
              <w:rPr>
                <w:rFonts w:ascii="Times New Roman" w:eastAsia="Times New Roman" w:hAnsi="Times New Roman"/>
                <w:sz w:val="24"/>
                <w:szCs w:val="24"/>
                <w:lang w:eastAsia="ru-RU"/>
              </w:rPr>
              <w:t>0,0</w:t>
            </w:r>
          </w:p>
        </w:tc>
      </w:tr>
      <w:tr w:rsidR="00097EE7" w:rsidRPr="00097EE7" w:rsidTr="00097EE7">
        <w:trPr>
          <w:cantSplit/>
        </w:trPr>
        <w:tc>
          <w:tcPr>
            <w:tcW w:w="446" w:type="dxa"/>
            <w:vAlign w:val="center"/>
          </w:tcPr>
          <w:p w:rsidR="00097EE7" w:rsidRPr="00097EE7" w:rsidRDefault="00097EE7" w:rsidP="00097EE7">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5</w:t>
            </w:r>
          </w:p>
        </w:tc>
        <w:tc>
          <w:tcPr>
            <w:tcW w:w="4375" w:type="dxa"/>
            <w:vAlign w:val="bottom"/>
          </w:tcPr>
          <w:p w:rsidR="00097EE7" w:rsidRPr="00097EE7" w:rsidRDefault="00222EE3">
            <w:pPr>
              <w:rPr>
                <w:color w:val="000000"/>
              </w:rPr>
            </w:pPr>
            <w:r>
              <w:rPr>
                <w:color w:val="000000"/>
              </w:rPr>
              <w:t>М</w:t>
            </w:r>
            <w:r w:rsidR="00097EE7" w:rsidRPr="00097EE7">
              <w:rPr>
                <w:color w:val="000000"/>
              </w:rPr>
              <w:t>униципальное бюджетное общеобразовательное учреждение Петрозаводского городского округа "Лицей № 13"</w:t>
            </w:r>
          </w:p>
        </w:tc>
        <w:tc>
          <w:tcPr>
            <w:tcW w:w="1748" w:type="dxa"/>
            <w:vAlign w:val="center"/>
          </w:tcPr>
          <w:p w:rsidR="00097EE7" w:rsidRPr="00097EE7" w:rsidRDefault="00097EE7" w:rsidP="00097EE7">
            <w:pPr>
              <w:jc w:val="center"/>
              <w:rPr>
                <w:color w:val="000000"/>
              </w:rPr>
            </w:pPr>
            <w:r w:rsidRPr="00097EE7">
              <w:rPr>
                <w:color w:val="000000"/>
              </w:rPr>
              <w:t>30,0%</w:t>
            </w:r>
          </w:p>
        </w:tc>
        <w:tc>
          <w:tcPr>
            <w:tcW w:w="1748" w:type="dxa"/>
            <w:vAlign w:val="center"/>
          </w:tcPr>
          <w:p w:rsidR="00097EE7" w:rsidRPr="00097EE7" w:rsidRDefault="00097EE7" w:rsidP="00097EE7">
            <w:pPr>
              <w:jc w:val="center"/>
              <w:rPr>
                <w:color w:val="000000"/>
              </w:rPr>
            </w:pPr>
            <w:r w:rsidRPr="00097EE7">
              <w:rPr>
                <w:color w:val="000000"/>
              </w:rPr>
              <w:t>65,0%</w:t>
            </w:r>
          </w:p>
        </w:tc>
        <w:tc>
          <w:tcPr>
            <w:tcW w:w="1748" w:type="dxa"/>
            <w:vAlign w:val="center"/>
          </w:tcPr>
          <w:p w:rsidR="00097EE7" w:rsidRPr="00097EE7" w:rsidRDefault="00097EE7" w:rsidP="00097EE7">
            <w:pPr>
              <w:pStyle w:val="a3"/>
              <w:spacing w:after="0" w:line="240" w:lineRule="auto"/>
              <w:ind w:left="0"/>
              <w:contextualSpacing w:val="0"/>
              <w:jc w:val="center"/>
              <w:rPr>
                <w:rFonts w:ascii="Times New Roman" w:eastAsia="Times New Roman" w:hAnsi="Times New Roman"/>
                <w:sz w:val="24"/>
                <w:szCs w:val="24"/>
                <w:lang w:eastAsia="ru-RU"/>
              </w:rPr>
            </w:pPr>
            <w:r w:rsidRPr="00097EE7">
              <w:rPr>
                <w:rFonts w:ascii="Times New Roman" w:eastAsia="Times New Roman" w:hAnsi="Times New Roman"/>
                <w:sz w:val="24"/>
                <w:szCs w:val="24"/>
                <w:lang w:eastAsia="ru-RU"/>
              </w:rPr>
              <w:t>0,0</w:t>
            </w:r>
          </w:p>
        </w:tc>
      </w:tr>
    </w:tbl>
    <w:p w:rsidR="003C6A11" w:rsidRPr="00CA0A43" w:rsidRDefault="003C6A11" w:rsidP="007428C1">
      <w:pPr>
        <w:spacing w:before="240"/>
        <w:rPr>
          <w:b/>
          <w:i/>
        </w:rPr>
      </w:pPr>
      <w:r w:rsidRPr="00CA0A43">
        <w:rPr>
          <w:rFonts w:eastAsia="Times New Roman"/>
          <w:b/>
        </w:rPr>
        <w:lastRenderedPageBreak/>
        <w:t xml:space="preserve">3.6.  </w:t>
      </w:r>
      <w:r w:rsidRPr="00CA0A43">
        <w:rPr>
          <w:b/>
        </w:rPr>
        <w:t xml:space="preserve">Вывод о характере изменения результатов ЕГЭ по </w:t>
      </w:r>
      <w:r w:rsidR="007428C1" w:rsidRPr="00CA0A43">
        <w:rPr>
          <w:b/>
        </w:rPr>
        <w:t>информатике и ИКТ</w:t>
      </w:r>
      <w:r w:rsidRPr="00CA0A43">
        <w:rPr>
          <w:b/>
          <w:i/>
        </w:rPr>
        <w:t xml:space="preserve"> </w:t>
      </w:r>
    </w:p>
    <w:p w:rsidR="00021B8F" w:rsidRPr="00021B8F" w:rsidRDefault="00021B8F" w:rsidP="00021B8F">
      <w:pPr>
        <w:ind w:left="-426" w:firstLine="426"/>
        <w:jc w:val="both"/>
      </w:pPr>
      <w:proofErr w:type="gramStart"/>
      <w:r w:rsidRPr="00021B8F">
        <w:t>Уровень предметной обученности по информатике и ИКТ</w:t>
      </w:r>
      <w:r>
        <w:t xml:space="preserve"> в 2019 году выше, чем в 2018 году, но ниже, чем в 2017 году</w:t>
      </w:r>
      <w:r w:rsidRPr="00021B8F">
        <w:t>: в 2017 году – 95,2%, в 2018 год</w:t>
      </w:r>
      <w:r>
        <w:t>у</w:t>
      </w:r>
      <w:r w:rsidRPr="00021B8F">
        <w:t xml:space="preserve"> – 88,9%</w:t>
      </w:r>
      <w:r>
        <w:t>, в 2019 году – 93,5%</w:t>
      </w:r>
      <w:r w:rsidRPr="00021B8F">
        <w:t xml:space="preserve">. Доля участников ЕГЭ, набравших балл ниже минимального, у выпускников, обучающихся по программам СПО ниже, чем у выпускников текущего года, обучающихся по программам СОО </w:t>
      </w:r>
      <w:r>
        <w:t xml:space="preserve">и </w:t>
      </w:r>
      <w:r w:rsidRPr="00021B8F">
        <w:t>выпускников прошлых лет</w:t>
      </w:r>
      <w:proofErr w:type="gramEnd"/>
      <w:r w:rsidRPr="00021B8F">
        <w:t xml:space="preserve"> (</w:t>
      </w:r>
      <w:proofErr w:type="gramStart"/>
      <w:r>
        <w:t>ВТГ – 5,8%, ВПЛ - 15,2%, СПО – 16,7%).</w:t>
      </w:r>
      <w:proofErr w:type="gramEnd"/>
    </w:p>
    <w:p w:rsidR="00CA1AAA" w:rsidRDefault="00021B8F" w:rsidP="00021B8F">
      <w:pPr>
        <w:ind w:left="-426" w:firstLine="426"/>
        <w:jc w:val="both"/>
      </w:pPr>
      <w:r w:rsidRPr="00021B8F">
        <w:t xml:space="preserve">В </w:t>
      </w:r>
      <w:r w:rsidR="00814776">
        <w:t>трех</w:t>
      </w:r>
      <w:r w:rsidRPr="00021B8F">
        <w:t xml:space="preserve"> муниципальных образованиях </w:t>
      </w:r>
      <w:r w:rsidR="00EE7964">
        <w:t xml:space="preserve">(Олонецкий НМР, </w:t>
      </w:r>
      <w:r w:rsidR="00814776">
        <w:t>Питкярантский МР</w:t>
      </w:r>
      <w:r w:rsidR="00EE7964">
        <w:t xml:space="preserve">, </w:t>
      </w:r>
      <w:r w:rsidR="00814776">
        <w:t>Лоухский</w:t>
      </w:r>
      <w:r w:rsidR="00EE7964">
        <w:t xml:space="preserve"> МР) </w:t>
      </w:r>
      <w:r w:rsidR="00CA1AAA">
        <w:t>все</w:t>
      </w:r>
      <w:r w:rsidR="00EE7964">
        <w:t xml:space="preserve"> участн</w:t>
      </w:r>
      <w:r w:rsidR="00CA1AAA">
        <w:t xml:space="preserve">ики ЕГЭ набрали баллы выше минимального уровня. </w:t>
      </w:r>
    </w:p>
    <w:p w:rsidR="00021B8F" w:rsidRDefault="00CA0A43" w:rsidP="00021B8F">
      <w:pPr>
        <w:ind w:left="-426" w:firstLine="426"/>
        <w:jc w:val="both"/>
      </w:pPr>
      <w:r>
        <w:t>У</w:t>
      </w:r>
      <w:r w:rsidR="00CA1AAA">
        <w:t>величилась</w:t>
      </w:r>
      <w:r w:rsidR="00021B8F" w:rsidRPr="00021B8F">
        <w:t xml:space="preserve"> доля участников ЕГЭ, показавших результаты в диапазоне 81-100 баллов. В 2017 году</w:t>
      </w:r>
      <w:r w:rsidR="00CA1AAA" w:rsidRPr="00CA1AAA">
        <w:t xml:space="preserve"> </w:t>
      </w:r>
      <w:r w:rsidR="00CA1AAA" w:rsidRPr="00021B8F">
        <w:t>их было</w:t>
      </w:r>
      <w:r w:rsidR="00021B8F" w:rsidRPr="00021B8F">
        <w:t>19%, в 2018 году- 14,3%</w:t>
      </w:r>
      <w:r w:rsidR="00CA1AAA">
        <w:t>, в 2019 году – 20,1%</w:t>
      </w:r>
      <w:r w:rsidR="00021B8F" w:rsidRPr="00021B8F">
        <w:t xml:space="preserve">. </w:t>
      </w:r>
      <w:r w:rsidR="00CA1AAA">
        <w:t>В</w:t>
      </w:r>
      <w:r w:rsidR="00021B8F" w:rsidRPr="00021B8F">
        <w:t xml:space="preserve"> </w:t>
      </w:r>
      <w:r w:rsidR="0054135F">
        <w:t>4</w:t>
      </w:r>
      <w:r w:rsidR="00021B8F" w:rsidRPr="00021B8F">
        <w:t xml:space="preserve"> муниципальных образованиях из 1</w:t>
      </w:r>
      <w:r w:rsidR="0054135F">
        <w:t>2</w:t>
      </w:r>
      <w:r w:rsidR="00021B8F" w:rsidRPr="00021B8F">
        <w:t xml:space="preserve"> представленных в таблице </w:t>
      </w:r>
      <w:r w:rsidR="00CA1AAA">
        <w:t>70</w:t>
      </w:r>
      <w:r w:rsidR="00021B8F" w:rsidRPr="00021B8F">
        <w:t xml:space="preserve"> этот показатель выше республиканского: набрали не менее 81 балла </w:t>
      </w:r>
      <w:r w:rsidR="00CA1AAA">
        <w:t>41,7% экзаменуемых в Питкярантском МР, 24,7</w:t>
      </w:r>
      <w:r w:rsidR="00021B8F" w:rsidRPr="00021B8F">
        <w:t>% экзаменуемых в Петрозаводском ГО, 2</w:t>
      </w:r>
      <w:r w:rsidR="00CA1AAA">
        <w:t>3,8</w:t>
      </w:r>
      <w:r w:rsidR="00021B8F" w:rsidRPr="00021B8F">
        <w:t xml:space="preserve">% – </w:t>
      </w:r>
      <w:proofErr w:type="gramStart"/>
      <w:r w:rsidR="00021B8F" w:rsidRPr="00021B8F">
        <w:t>в</w:t>
      </w:r>
      <w:proofErr w:type="gramEnd"/>
      <w:r w:rsidR="00021B8F" w:rsidRPr="00021B8F">
        <w:t xml:space="preserve"> Сегежском МР, </w:t>
      </w:r>
      <w:r w:rsidR="00CA1AAA">
        <w:t>27,8</w:t>
      </w:r>
      <w:r w:rsidR="00021B8F" w:rsidRPr="00021B8F">
        <w:t xml:space="preserve">% - в </w:t>
      </w:r>
      <w:r w:rsidR="00CA1AAA">
        <w:t xml:space="preserve">Сортавальском МР. В </w:t>
      </w:r>
      <w:r w:rsidR="00814776">
        <w:t>двух</w:t>
      </w:r>
      <w:r w:rsidR="00CA1AAA">
        <w:t xml:space="preserve"> муниципальных образованиях </w:t>
      </w:r>
      <w:r w:rsidR="00D0220B">
        <w:t>(</w:t>
      </w:r>
      <w:proofErr w:type="gramStart"/>
      <w:r w:rsidR="00D0220B" w:rsidRPr="00D920A9">
        <w:rPr>
          <w:color w:val="000000"/>
        </w:rPr>
        <w:t>Беломорский</w:t>
      </w:r>
      <w:proofErr w:type="gramEnd"/>
      <w:r w:rsidR="00D0220B" w:rsidRPr="00D920A9">
        <w:rPr>
          <w:color w:val="000000"/>
        </w:rPr>
        <w:t xml:space="preserve"> МР</w:t>
      </w:r>
      <w:r w:rsidR="00D0220B">
        <w:t xml:space="preserve"> и Калевальский НМР) </w:t>
      </w:r>
      <w:r w:rsidR="00CA1AAA">
        <w:t xml:space="preserve">нет участников экзамена получивших </w:t>
      </w:r>
      <w:r w:rsidR="00222EE3">
        <w:t>более 80 баллов</w:t>
      </w:r>
      <w:r w:rsidR="00CA1AAA">
        <w:t xml:space="preserve"> (таблица 7</w:t>
      </w:r>
      <w:r w:rsidR="00077F9E">
        <w:t>0</w:t>
      </w:r>
      <w:r w:rsidR="00CA1AAA">
        <w:t>)</w:t>
      </w:r>
      <w:r w:rsidR="00222EE3">
        <w:t>.</w:t>
      </w:r>
      <w:r w:rsidR="00021B8F" w:rsidRPr="00021B8F">
        <w:t xml:space="preserve"> </w:t>
      </w:r>
      <w:r w:rsidR="00222EE3">
        <w:t>Увеличилось</w:t>
      </w:r>
      <w:r w:rsidR="00021B8F" w:rsidRPr="00021B8F">
        <w:t xml:space="preserve"> количество экзаменуемых, набравших по результатам экзамена 100 баллов: в 2017 4 </w:t>
      </w:r>
      <w:r w:rsidR="00222EE3" w:rsidRPr="00021B8F">
        <w:t>участника экзамена</w:t>
      </w:r>
      <w:r w:rsidR="00222EE3">
        <w:t xml:space="preserve"> </w:t>
      </w:r>
      <w:r w:rsidR="00222EE3" w:rsidRPr="00021B8F">
        <w:t>получили 100 баллов</w:t>
      </w:r>
      <w:r w:rsidR="00021B8F" w:rsidRPr="00021B8F">
        <w:t>, в 2018 – 1 выпускник</w:t>
      </w:r>
      <w:r w:rsidR="00222EE3">
        <w:t>, в 2019 году – 6 человек.</w:t>
      </w:r>
    </w:p>
    <w:p w:rsidR="0046479F" w:rsidRPr="00021B8F" w:rsidRDefault="0046479F" w:rsidP="00021B8F">
      <w:pPr>
        <w:ind w:left="-426" w:firstLine="426"/>
        <w:jc w:val="both"/>
      </w:pPr>
      <w:r>
        <w:t>Качество знаний у выпускников лицеев и гимназий и выпускников средних общеобразовательных школ выше, чем у выпускников средних общеобразовательных школ с углубленным изучением отдельных предметов (таблица 69).</w:t>
      </w:r>
    </w:p>
    <w:p w:rsidR="00234877" w:rsidRDefault="00021B8F" w:rsidP="00021B8F">
      <w:pPr>
        <w:ind w:left="-426" w:firstLine="426"/>
        <w:jc w:val="both"/>
      </w:pPr>
      <w:r w:rsidRPr="00021B8F">
        <w:t xml:space="preserve">В группу образовательных организаций с высокими результатами третий год подряд попадают Муниципальное бюджетное общеобразовательное учреждение Петрозаводского городского округа "Университетский лицей", Муниципальное бюджетное общеобразовательное учреждение Средняя общеобразовательная школа № 6 г. Сегежи. </w:t>
      </w:r>
    </w:p>
    <w:p w:rsidR="003C6A11" w:rsidRDefault="003C6A11" w:rsidP="009E340D">
      <w:pPr>
        <w:pStyle w:val="1"/>
        <w:spacing w:before="240"/>
        <w:jc w:val="both"/>
        <w:rPr>
          <w:rFonts w:ascii="Times New Roman" w:eastAsia="Times New Roman" w:hAnsi="Times New Roman" w:cs="Times New Roman"/>
          <w:color w:val="auto"/>
          <w:sz w:val="24"/>
          <w:szCs w:val="24"/>
        </w:rPr>
      </w:pPr>
      <w:r w:rsidRPr="003B3449">
        <w:rPr>
          <w:rFonts w:ascii="Times New Roman" w:eastAsia="Times New Roman" w:hAnsi="Times New Roman" w:cs="Times New Roman"/>
          <w:color w:val="auto"/>
          <w:sz w:val="24"/>
          <w:szCs w:val="24"/>
        </w:rPr>
        <w:t>Раздел 4. АНАЛИЗ РЕЗУЛЬТАТОВ ВЫПОЛНЕНИЯ ОТДЕЛЬНЫХ ЗАДАНИЙ ИЛИ ГРУПП ЗАДАНИЙ</w:t>
      </w:r>
    </w:p>
    <w:p w:rsidR="003C6A11" w:rsidRDefault="003C6A11" w:rsidP="003C6A11">
      <w:pPr>
        <w:ind w:firstLine="539"/>
        <w:jc w:val="both"/>
        <w:rPr>
          <w:b/>
        </w:rPr>
      </w:pPr>
    </w:p>
    <w:p w:rsidR="003C6A11" w:rsidRPr="003B3449" w:rsidRDefault="003C6A11" w:rsidP="003C6A11">
      <w:pPr>
        <w:spacing w:after="120"/>
        <w:ind w:left="-425" w:firstLine="425"/>
        <w:jc w:val="both"/>
      </w:pPr>
      <w:r w:rsidRPr="003B3449">
        <w:t xml:space="preserve">4.1. Краткая характеристика КИМ по </w:t>
      </w:r>
      <w:r w:rsidR="00015359">
        <w:t>информатике и ИКТ</w:t>
      </w:r>
    </w:p>
    <w:p w:rsidR="00DD60B7" w:rsidRPr="005D17C7" w:rsidRDefault="00DD60B7" w:rsidP="00DD60B7">
      <w:pPr>
        <w:ind w:left="-426" w:firstLine="426"/>
        <w:jc w:val="both"/>
      </w:pPr>
      <w:r w:rsidRPr="005D17C7">
        <w:t>Модель КИМ 2019 г. идентична модели КИМ 2018 г.</w:t>
      </w:r>
    </w:p>
    <w:p w:rsidR="00DD60B7" w:rsidRPr="005D17C7" w:rsidRDefault="00DD60B7" w:rsidP="00DD60B7">
      <w:pPr>
        <w:ind w:left="-426" w:firstLine="426"/>
        <w:jc w:val="both"/>
      </w:pPr>
      <w:r w:rsidRPr="005D17C7">
        <w:t>По сравнению с демонстрационным вариантом в вариантах, используемых в Республике Карелия, были внесены следующие изменения:</w:t>
      </w:r>
    </w:p>
    <w:p w:rsidR="00DD60B7" w:rsidRPr="005D17C7" w:rsidRDefault="00DD60B7" w:rsidP="00DD60B7">
      <w:pPr>
        <w:ind w:left="-426" w:firstLine="426"/>
        <w:jc w:val="both"/>
      </w:pPr>
      <w:r w:rsidRPr="005D17C7">
        <w:t>Задание 1: Немного усложнено, требует от испытуемого догадаться, какие именно действия надо произвести, чтобы ответить на условие задания. Арифметически сложность та же.</w:t>
      </w:r>
    </w:p>
    <w:p w:rsidR="00DD60B7" w:rsidRDefault="00DD60B7" w:rsidP="00DD60B7">
      <w:pPr>
        <w:ind w:left="-426" w:firstLine="426"/>
        <w:jc w:val="both"/>
      </w:pPr>
      <w:r w:rsidRPr="00A45D4A">
        <w:t>Задание 3: Для выполнения аналогичного прошлому году задания дополнительно требуется выполнить арифметическое действие.</w:t>
      </w:r>
    </w:p>
    <w:p w:rsidR="00DD60B7" w:rsidRDefault="00DD60B7" w:rsidP="00DD60B7">
      <w:pPr>
        <w:ind w:left="-426" w:firstLine="426"/>
        <w:jc w:val="both"/>
      </w:pPr>
      <w:r>
        <w:t>Задание 22: Количество команд Вычислителя всего две – меньше, чем в демонстрационном варианте.</w:t>
      </w:r>
    </w:p>
    <w:p w:rsidR="00DD60B7" w:rsidRPr="00B97188" w:rsidRDefault="00DD60B7" w:rsidP="00DD60B7">
      <w:pPr>
        <w:ind w:left="-426" w:firstLine="426"/>
        <w:jc w:val="both"/>
      </w:pPr>
      <w:r>
        <w:t>В остальных заданиях существенных изменений нет.</w:t>
      </w:r>
    </w:p>
    <w:p w:rsidR="003C6A11" w:rsidRDefault="003C6A11" w:rsidP="00870545">
      <w:pPr>
        <w:spacing w:before="120" w:after="120"/>
        <w:ind w:left="-425" w:firstLine="425"/>
        <w:jc w:val="both"/>
      </w:pPr>
      <w:r w:rsidRPr="003B3449">
        <w:t xml:space="preserve">4.2. </w:t>
      </w:r>
      <w:r w:rsidR="00870545" w:rsidRPr="00A262DA">
        <w:t>Анализ</w:t>
      </w:r>
      <w:r w:rsidR="00870545">
        <w:t xml:space="preserve"> результатов выполнения экзаменационной работы по информатике и ИКТ</w:t>
      </w:r>
    </w:p>
    <w:p w:rsidR="00853297" w:rsidRDefault="0082047A" w:rsidP="0082047A">
      <w:pPr>
        <w:jc w:val="center"/>
        <w:rPr>
          <w:b/>
        </w:rPr>
      </w:pPr>
      <w:r w:rsidRPr="0082047A">
        <w:rPr>
          <w:b/>
        </w:rPr>
        <w:t xml:space="preserve">Обобщенные результаты выполнения экзаменационной работы </w:t>
      </w:r>
    </w:p>
    <w:p w:rsidR="0082047A" w:rsidRPr="0082047A" w:rsidRDefault="0082047A" w:rsidP="0082047A">
      <w:pPr>
        <w:jc w:val="center"/>
      </w:pPr>
      <w:r w:rsidRPr="0082047A">
        <w:rPr>
          <w:b/>
        </w:rPr>
        <w:t>по информатике и ИКТ</w:t>
      </w:r>
    </w:p>
    <w:p w:rsidR="003C6A11" w:rsidRPr="003F7527" w:rsidRDefault="003C6A11" w:rsidP="00870545">
      <w:pPr>
        <w:pStyle w:val="af7"/>
        <w:keepNext/>
        <w:spacing w:after="120"/>
        <w:jc w:val="right"/>
        <w:rPr>
          <w:b w:val="0"/>
          <w:i/>
          <w:color w:val="auto"/>
          <w:sz w:val="22"/>
        </w:rPr>
      </w:pPr>
      <w:r w:rsidRPr="003F7527">
        <w:rPr>
          <w:b w:val="0"/>
          <w:i/>
          <w:color w:val="auto"/>
          <w:sz w:val="22"/>
        </w:rPr>
        <w:t xml:space="preserve">Таблица </w:t>
      </w:r>
      <w:r w:rsidR="00C75C9F">
        <w:rPr>
          <w:b w:val="0"/>
          <w:i/>
          <w:color w:val="auto"/>
          <w:sz w:val="22"/>
        </w:rPr>
        <w:t>73</w:t>
      </w:r>
    </w:p>
    <w:tbl>
      <w:tblPr>
        <w:tblW w:w="5111" w:type="pct"/>
        <w:jc w:val="center"/>
        <w:tblInd w:w="-225" w:type="dxa"/>
        <w:tblLook w:val="0000"/>
      </w:tblPr>
      <w:tblGrid>
        <w:gridCol w:w="888"/>
        <w:gridCol w:w="3778"/>
        <w:gridCol w:w="665"/>
        <w:gridCol w:w="1057"/>
        <w:gridCol w:w="1706"/>
        <w:gridCol w:w="918"/>
        <w:gridCol w:w="918"/>
      </w:tblGrid>
      <w:tr w:rsidR="00963EF4" w:rsidRPr="00963EF4" w:rsidTr="009E340D">
        <w:trPr>
          <w:trHeight w:val="20"/>
          <w:tblHeader/>
          <w:jc w:val="center"/>
        </w:trPr>
        <w:tc>
          <w:tcPr>
            <w:tcW w:w="441" w:type="pct"/>
            <w:vMerge w:val="restart"/>
            <w:tcBorders>
              <w:top w:val="single" w:sz="8" w:space="0" w:color="000000"/>
              <w:left w:val="single" w:sz="8" w:space="0" w:color="000000"/>
              <w:right w:val="single" w:sz="8" w:space="0" w:color="000000"/>
            </w:tcBorders>
            <w:vAlign w:val="center"/>
          </w:tcPr>
          <w:p w:rsidR="00963EF4" w:rsidRPr="00963EF4" w:rsidRDefault="00963EF4" w:rsidP="00963EF4">
            <w:pPr>
              <w:autoSpaceDE w:val="0"/>
              <w:autoSpaceDN w:val="0"/>
              <w:adjustRightInd w:val="0"/>
              <w:ind w:left="18" w:right="-102" w:hanging="42"/>
              <w:jc w:val="center"/>
              <w:rPr>
                <w:bCs/>
                <w:color w:val="000000"/>
              </w:rPr>
            </w:pPr>
            <w:r w:rsidRPr="00963EF4">
              <w:rPr>
                <w:rFonts w:eastAsia="Calibri"/>
                <w:bCs/>
                <w:color w:val="000000"/>
              </w:rPr>
              <w:t>Обозна</w:t>
            </w:r>
          </w:p>
          <w:p w:rsidR="00963EF4" w:rsidRPr="00963EF4" w:rsidRDefault="00963EF4" w:rsidP="00963EF4">
            <w:pPr>
              <w:autoSpaceDE w:val="0"/>
              <w:autoSpaceDN w:val="0"/>
              <w:adjustRightInd w:val="0"/>
              <w:ind w:left="18" w:right="-102" w:hanging="42"/>
              <w:jc w:val="center"/>
              <w:rPr>
                <w:bCs/>
                <w:color w:val="000000"/>
              </w:rPr>
            </w:pPr>
            <w:r w:rsidRPr="00963EF4">
              <w:rPr>
                <w:rFonts w:eastAsia="Calibri"/>
                <w:bCs/>
                <w:color w:val="000000"/>
              </w:rPr>
              <w:t>че</w:t>
            </w:r>
          </w:p>
          <w:p w:rsidR="00963EF4" w:rsidRPr="00963EF4" w:rsidRDefault="00963EF4" w:rsidP="00963EF4">
            <w:pPr>
              <w:autoSpaceDE w:val="0"/>
              <w:autoSpaceDN w:val="0"/>
              <w:adjustRightInd w:val="0"/>
              <w:ind w:left="18" w:right="-102" w:hanging="42"/>
              <w:jc w:val="center"/>
              <w:rPr>
                <w:rFonts w:eastAsia="Calibri"/>
                <w:color w:val="000000"/>
              </w:rPr>
            </w:pPr>
            <w:r w:rsidRPr="00963EF4">
              <w:rPr>
                <w:rFonts w:eastAsia="Calibri"/>
                <w:bCs/>
                <w:color w:val="000000"/>
              </w:rPr>
              <w:t>ние</w:t>
            </w:r>
          </w:p>
          <w:p w:rsidR="00963EF4" w:rsidRPr="00963EF4" w:rsidRDefault="00963EF4" w:rsidP="00963EF4">
            <w:pPr>
              <w:autoSpaceDE w:val="0"/>
              <w:autoSpaceDN w:val="0"/>
              <w:adjustRightInd w:val="0"/>
              <w:ind w:left="18" w:right="-102" w:hanging="42"/>
              <w:jc w:val="center"/>
              <w:rPr>
                <w:rFonts w:eastAsia="Calibri"/>
                <w:color w:val="000000"/>
              </w:rPr>
            </w:pPr>
            <w:r w:rsidRPr="00963EF4">
              <w:rPr>
                <w:rFonts w:eastAsia="Calibri"/>
                <w:bCs/>
                <w:color w:val="000000"/>
              </w:rPr>
              <w:t>задания в работе</w:t>
            </w:r>
          </w:p>
        </w:tc>
        <w:tc>
          <w:tcPr>
            <w:tcW w:w="1919" w:type="pct"/>
            <w:vMerge w:val="restart"/>
            <w:tcBorders>
              <w:top w:val="single" w:sz="8" w:space="0" w:color="000000"/>
              <w:left w:val="single" w:sz="8" w:space="0" w:color="000000"/>
              <w:right w:val="single" w:sz="8" w:space="0" w:color="000000"/>
            </w:tcBorders>
            <w:vAlign w:val="center"/>
          </w:tcPr>
          <w:p w:rsidR="00963EF4" w:rsidRPr="00963EF4" w:rsidRDefault="00963EF4" w:rsidP="00963EF4">
            <w:pPr>
              <w:autoSpaceDE w:val="0"/>
              <w:autoSpaceDN w:val="0"/>
              <w:adjustRightInd w:val="0"/>
              <w:ind w:left="113" w:hanging="39"/>
              <w:jc w:val="center"/>
              <w:rPr>
                <w:rFonts w:eastAsia="Calibri"/>
                <w:color w:val="000000"/>
              </w:rPr>
            </w:pPr>
            <w:r w:rsidRPr="00963EF4">
              <w:rPr>
                <w:rFonts w:eastAsia="Calibri"/>
                <w:bCs/>
                <w:color w:val="000000"/>
              </w:rPr>
              <w:t>Проверяемые элементы содержания/ умения</w:t>
            </w:r>
          </w:p>
        </w:tc>
        <w:tc>
          <w:tcPr>
            <w:tcW w:w="351" w:type="pct"/>
            <w:vMerge w:val="restart"/>
            <w:tcBorders>
              <w:top w:val="single" w:sz="8" w:space="0" w:color="000000"/>
              <w:left w:val="single" w:sz="8" w:space="0" w:color="000000"/>
              <w:right w:val="single" w:sz="8" w:space="0" w:color="000000"/>
            </w:tcBorders>
            <w:textDirection w:val="btLr"/>
            <w:vAlign w:val="center"/>
          </w:tcPr>
          <w:p w:rsidR="00963EF4" w:rsidRPr="00963EF4" w:rsidRDefault="00963EF4" w:rsidP="009E340D">
            <w:pPr>
              <w:autoSpaceDE w:val="0"/>
              <w:autoSpaceDN w:val="0"/>
              <w:adjustRightInd w:val="0"/>
              <w:ind w:left="-108" w:right="-110" w:firstLine="67"/>
              <w:jc w:val="center"/>
              <w:rPr>
                <w:rFonts w:eastAsia="Calibri"/>
                <w:color w:val="000000"/>
              </w:rPr>
            </w:pPr>
            <w:r w:rsidRPr="009E340D">
              <w:rPr>
                <w:rFonts w:eastAsia="Calibri"/>
                <w:bCs/>
                <w:color w:val="000000"/>
              </w:rPr>
              <w:t>Уровень сложности задания</w:t>
            </w:r>
          </w:p>
        </w:tc>
        <w:tc>
          <w:tcPr>
            <w:tcW w:w="2289" w:type="pct"/>
            <w:gridSpan w:val="4"/>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ind w:left="-57" w:right="-57" w:firstLine="67"/>
              <w:jc w:val="center"/>
              <w:rPr>
                <w:rFonts w:eastAsia="Calibri"/>
              </w:rPr>
            </w:pPr>
            <w:r w:rsidRPr="00963EF4">
              <w:rPr>
                <w:rFonts w:eastAsia="Calibri"/>
              </w:rPr>
              <w:t xml:space="preserve">Процент </w:t>
            </w:r>
            <w:r w:rsidRPr="00963EF4">
              <w:rPr>
                <w:rFonts w:eastAsia="Calibri"/>
                <w:color w:val="000000"/>
              </w:rPr>
              <w:t>выполнения по региону</w:t>
            </w:r>
          </w:p>
        </w:tc>
      </w:tr>
      <w:tr w:rsidR="00963EF4" w:rsidRPr="00963EF4" w:rsidTr="009E340D">
        <w:trPr>
          <w:trHeight w:val="20"/>
          <w:tblHeader/>
          <w:jc w:val="center"/>
        </w:trPr>
        <w:tc>
          <w:tcPr>
            <w:tcW w:w="441" w:type="pct"/>
            <w:vMerge/>
            <w:tcBorders>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left="18" w:right="-102" w:hanging="42"/>
              <w:jc w:val="center"/>
              <w:rPr>
                <w:rFonts w:eastAsia="Calibri"/>
                <w:bCs/>
                <w:color w:val="000000"/>
              </w:rPr>
            </w:pPr>
          </w:p>
        </w:tc>
        <w:tc>
          <w:tcPr>
            <w:tcW w:w="1919" w:type="pct"/>
            <w:vMerge/>
            <w:tcBorders>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left="113" w:hanging="39"/>
              <w:jc w:val="center"/>
              <w:rPr>
                <w:rFonts w:eastAsia="Calibri"/>
                <w:bCs/>
                <w:color w:val="000000"/>
              </w:rPr>
            </w:pPr>
          </w:p>
        </w:tc>
        <w:tc>
          <w:tcPr>
            <w:tcW w:w="351" w:type="pct"/>
            <w:vMerge/>
            <w:tcBorders>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left="113" w:firstLine="67"/>
              <w:jc w:val="center"/>
              <w:rPr>
                <w:rFonts w:eastAsia="Calibri"/>
                <w:bCs/>
                <w:color w:val="000000"/>
              </w:rPr>
            </w:pPr>
          </w:p>
        </w:tc>
        <w:tc>
          <w:tcPr>
            <w:tcW w:w="530"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rPr>
            </w:pPr>
            <w:r w:rsidRPr="00963EF4">
              <w:rPr>
                <w:rFonts w:eastAsia="Calibri"/>
              </w:rPr>
              <w:t>средний</w:t>
            </w:r>
          </w:p>
        </w:tc>
        <w:tc>
          <w:tcPr>
            <w:tcW w:w="847"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jc w:val="center"/>
              <w:rPr>
                <w:rFonts w:eastAsia="Calibri"/>
                <w:bCs/>
              </w:rPr>
            </w:pPr>
            <w:r w:rsidRPr="00963EF4">
              <w:rPr>
                <w:rFonts w:eastAsia="Calibri"/>
                <w:bCs/>
              </w:rPr>
              <w:t xml:space="preserve">в группе не </w:t>
            </w:r>
            <w:proofErr w:type="gramStart"/>
            <w:r w:rsidRPr="00963EF4">
              <w:rPr>
                <w:rFonts w:eastAsia="Calibri"/>
                <w:bCs/>
              </w:rPr>
              <w:t>преодолевших</w:t>
            </w:r>
            <w:proofErr w:type="gramEnd"/>
            <w:r w:rsidRPr="00963EF4">
              <w:rPr>
                <w:rFonts w:eastAsia="Calibri"/>
                <w:bCs/>
              </w:rPr>
              <w:t xml:space="preserve"> минимальный балл</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jc w:val="center"/>
              <w:rPr>
                <w:rFonts w:eastAsia="Calibri"/>
                <w:bCs/>
              </w:rPr>
            </w:pPr>
            <w:r w:rsidRPr="00963EF4">
              <w:rPr>
                <w:rFonts w:eastAsia="Calibri"/>
                <w:bCs/>
              </w:rPr>
              <w:t xml:space="preserve">в группе 61-80 </w:t>
            </w:r>
            <w:proofErr w:type="gramStart"/>
            <w:r w:rsidRPr="00963EF4">
              <w:rPr>
                <w:rFonts w:eastAsia="Calibri"/>
                <w:bCs/>
              </w:rPr>
              <w:t>т.б</w:t>
            </w:r>
            <w:proofErr w:type="gramEnd"/>
            <w:r w:rsidRPr="00963EF4">
              <w:rPr>
                <w:rFonts w:eastAsia="Calibri"/>
                <w:bCs/>
              </w:rPr>
              <w:t>.</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jc w:val="center"/>
              <w:rPr>
                <w:rFonts w:eastAsia="Calibri"/>
                <w:bCs/>
              </w:rPr>
            </w:pPr>
            <w:r w:rsidRPr="00963EF4">
              <w:rPr>
                <w:rFonts w:eastAsia="Calibri"/>
                <w:bCs/>
              </w:rPr>
              <w:t xml:space="preserve">в группе 81-100 </w:t>
            </w:r>
            <w:proofErr w:type="gramStart"/>
            <w:r w:rsidRPr="00963EF4">
              <w:rPr>
                <w:rFonts w:eastAsia="Calibri"/>
                <w:bCs/>
              </w:rPr>
              <w:t>т.б</w:t>
            </w:r>
            <w:proofErr w:type="gramEnd"/>
            <w:r w:rsidRPr="00963EF4">
              <w:rPr>
                <w:rFonts w:eastAsia="Calibri"/>
                <w:bCs/>
              </w:rPr>
              <w:t>.</w:t>
            </w:r>
          </w:p>
        </w:tc>
      </w:tr>
      <w:tr w:rsidR="00963EF4" w:rsidRPr="00963EF4" w:rsidTr="00963EF4">
        <w:trPr>
          <w:trHeight w:val="20"/>
          <w:jc w:val="center"/>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b/>
                <w:color w:val="000000"/>
              </w:rPr>
            </w:pPr>
            <w:r w:rsidRPr="00963EF4">
              <w:rPr>
                <w:rFonts w:eastAsia="Calibri"/>
                <w:b/>
                <w:color w:val="000000"/>
              </w:rPr>
              <w:t>Часть 1</w:t>
            </w:r>
          </w:p>
        </w:tc>
      </w:tr>
      <w:tr w:rsidR="00963EF4" w:rsidRPr="00963EF4" w:rsidTr="009E340D">
        <w:trPr>
          <w:trHeight w:val="20"/>
          <w:jc w:val="center"/>
        </w:trPr>
        <w:tc>
          <w:tcPr>
            <w:tcW w:w="44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left="18" w:right="-102" w:hanging="42"/>
              <w:jc w:val="center"/>
              <w:rPr>
                <w:rFonts w:eastAsia="Calibri"/>
              </w:rPr>
            </w:pPr>
            <w:r w:rsidRPr="00963EF4">
              <w:rPr>
                <w:rFonts w:eastAsia="Calibri"/>
              </w:rPr>
              <w:lastRenderedPageBreak/>
              <w:t>1</w:t>
            </w:r>
          </w:p>
        </w:tc>
        <w:tc>
          <w:tcPr>
            <w:tcW w:w="1919"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right="6"/>
              <w:jc w:val="both"/>
              <w:rPr>
                <w:rFonts w:eastAsia="Calibri"/>
              </w:rPr>
            </w:pPr>
            <w:r w:rsidRPr="00963EF4">
              <w:rPr>
                <w:rFonts w:eastAsia="Calibri"/>
              </w:rPr>
              <w:t>Знания о системах счисления и двоичном представлении информации в памяти компьютера</w:t>
            </w:r>
            <w:proofErr w:type="gramStart"/>
            <w:r w:rsidRPr="00963EF4">
              <w:rPr>
                <w:rFonts w:eastAsia="Calibri"/>
              </w:rPr>
              <w:t>/ О</w:t>
            </w:r>
            <w:proofErr w:type="gramEnd"/>
            <w:r w:rsidRPr="00963EF4">
              <w:rPr>
                <w:rFonts w:eastAsia="Calibri"/>
              </w:rPr>
              <w:t>ценивать числовые параметры информационных объектов и процессов</w:t>
            </w:r>
          </w:p>
        </w:tc>
        <w:tc>
          <w:tcPr>
            <w:tcW w:w="35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firstLine="67"/>
              <w:jc w:val="center"/>
              <w:rPr>
                <w:rFonts w:eastAsia="Calibri"/>
                <w:color w:val="000000"/>
              </w:rPr>
            </w:pPr>
            <w:r w:rsidRPr="00963EF4">
              <w:rPr>
                <w:rFonts w:eastAsia="Calibri"/>
                <w:color w:val="000000"/>
              </w:rPr>
              <w:t>Б</w:t>
            </w:r>
          </w:p>
        </w:tc>
        <w:tc>
          <w:tcPr>
            <w:tcW w:w="530"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87,0%</w:t>
            </w:r>
          </w:p>
        </w:tc>
        <w:tc>
          <w:tcPr>
            <w:tcW w:w="847"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55,6%</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78,9%</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95,6%</w:t>
            </w:r>
          </w:p>
        </w:tc>
      </w:tr>
      <w:tr w:rsidR="00963EF4" w:rsidRPr="00963EF4" w:rsidTr="009E340D">
        <w:trPr>
          <w:trHeight w:val="20"/>
          <w:jc w:val="center"/>
        </w:trPr>
        <w:tc>
          <w:tcPr>
            <w:tcW w:w="44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left="18" w:right="-102" w:hanging="42"/>
              <w:jc w:val="center"/>
              <w:rPr>
                <w:rFonts w:eastAsia="Calibri"/>
                <w:color w:val="000000"/>
              </w:rPr>
            </w:pPr>
            <w:r w:rsidRPr="00963EF4">
              <w:rPr>
                <w:rFonts w:eastAsia="Calibri"/>
                <w:color w:val="000000"/>
              </w:rPr>
              <w:t>2</w:t>
            </w:r>
          </w:p>
        </w:tc>
        <w:tc>
          <w:tcPr>
            <w:tcW w:w="1919"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right="6"/>
              <w:jc w:val="both"/>
              <w:rPr>
                <w:rFonts w:eastAsia="Calibri"/>
              </w:rPr>
            </w:pPr>
            <w:r w:rsidRPr="00963EF4">
              <w:rPr>
                <w:rFonts w:eastAsia="Calibri"/>
              </w:rPr>
              <w:t>Умение строить таблицы истинности и логические схемы/ строить модели объектов, систем и процессов в виде таблицы истинности для логического высказывания</w:t>
            </w:r>
          </w:p>
        </w:tc>
        <w:tc>
          <w:tcPr>
            <w:tcW w:w="35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firstLine="67"/>
              <w:jc w:val="center"/>
              <w:rPr>
                <w:rFonts w:eastAsia="Calibri"/>
                <w:color w:val="000000"/>
              </w:rPr>
            </w:pPr>
            <w:r w:rsidRPr="00963EF4">
              <w:rPr>
                <w:rFonts w:eastAsia="Calibri"/>
                <w:color w:val="000000"/>
              </w:rPr>
              <w:t>Б</w:t>
            </w:r>
          </w:p>
        </w:tc>
        <w:tc>
          <w:tcPr>
            <w:tcW w:w="530"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71,9%</w:t>
            </w:r>
          </w:p>
        </w:tc>
        <w:tc>
          <w:tcPr>
            <w:tcW w:w="847"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27,8%</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52,4%</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94,7%</w:t>
            </w:r>
          </w:p>
        </w:tc>
      </w:tr>
      <w:tr w:rsidR="00963EF4" w:rsidRPr="00963EF4" w:rsidTr="009E340D">
        <w:trPr>
          <w:trHeight w:val="20"/>
          <w:jc w:val="center"/>
        </w:trPr>
        <w:tc>
          <w:tcPr>
            <w:tcW w:w="44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left="18" w:right="-102" w:hanging="42"/>
              <w:jc w:val="center"/>
              <w:rPr>
                <w:rFonts w:eastAsia="Calibri"/>
                <w:color w:val="000000"/>
              </w:rPr>
            </w:pPr>
            <w:r w:rsidRPr="00963EF4">
              <w:rPr>
                <w:rFonts w:eastAsia="Calibri"/>
                <w:color w:val="000000"/>
              </w:rPr>
              <w:t>3</w:t>
            </w:r>
          </w:p>
        </w:tc>
        <w:tc>
          <w:tcPr>
            <w:tcW w:w="1919"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right="6"/>
              <w:jc w:val="both"/>
              <w:rPr>
                <w:rFonts w:eastAsia="Calibri"/>
              </w:rPr>
            </w:pPr>
            <w:r w:rsidRPr="00963EF4">
              <w:rPr>
                <w:rFonts w:eastAsia="Calibri"/>
              </w:rPr>
              <w:t>Умение представлять и считывать данные в разных типах информационных моделей (схемы, карты, таблицы, графики и формулы). Применение знаний и умений в стандартной ситуации</w:t>
            </w:r>
          </w:p>
        </w:tc>
        <w:tc>
          <w:tcPr>
            <w:tcW w:w="35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firstLine="67"/>
              <w:jc w:val="center"/>
              <w:rPr>
                <w:rFonts w:eastAsia="Calibri"/>
                <w:color w:val="000000"/>
              </w:rPr>
            </w:pPr>
            <w:r w:rsidRPr="00963EF4">
              <w:rPr>
                <w:rFonts w:eastAsia="Calibri"/>
                <w:color w:val="000000"/>
              </w:rPr>
              <w:t>Б</w:t>
            </w:r>
          </w:p>
        </w:tc>
        <w:tc>
          <w:tcPr>
            <w:tcW w:w="530"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94,8%</w:t>
            </w:r>
          </w:p>
        </w:tc>
        <w:tc>
          <w:tcPr>
            <w:tcW w:w="847"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55,6%</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96,4%</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98,2%</w:t>
            </w:r>
          </w:p>
        </w:tc>
      </w:tr>
      <w:tr w:rsidR="00963EF4" w:rsidRPr="00963EF4" w:rsidTr="009E340D">
        <w:trPr>
          <w:trHeight w:val="20"/>
          <w:jc w:val="center"/>
        </w:trPr>
        <w:tc>
          <w:tcPr>
            <w:tcW w:w="44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left="18" w:right="-102" w:hanging="42"/>
              <w:jc w:val="center"/>
              <w:rPr>
                <w:rFonts w:eastAsia="Calibri"/>
              </w:rPr>
            </w:pPr>
            <w:r w:rsidRPr="00963EF4">
              <w:rPr>
                <w:rFonts w:eastAsia="Calibri"/>
              </w:rPr>
              <w:t>4</w:t>
            </w:r>
          </w:p>
        </w:tc>
        <w:tc>
          <w:tcPr>
            <w:tcW w:w="1919"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right="6"/>
              <w:jc w:val="both"/>
              <w:rPr>
                <w:rFonts w:eastAsia="Calibri"/>
              </w:rPr>
            </w:pPr>
            <w:r w:rsidRPr="00963EF4">
              <w:rPr>
                <w:rFonts w:eastAsia="Calibri"/>
              </w:rPr>
              <w:t>Знания о файловой системе организации данных или о технологии хранения, поиска и сортировки информации в базах данных</w:t>
            </w:r>
          </w:p>
          <w:p w:rsidR="00963EF4" w:rsidRPr="00963EF4" w:rsidRDefault="00963EF4" w:rsidP="00963EF4">
            <w:pPr>
              <w:autoSpaceDE w:val="0"/>
              <w:autoSpaceDN w:val="0"/>
              <w:adjustRightInd w:val="0"/>
              <w:ind w:right="6"/>
              <w:jc w:val="both"/>
              <w:rPr>
                <w:rFonts w:eastAsia="Calibri"/>
              </w:rPr>
            </w:pPr>
            <w:r w:rsidRPr="00963EF4">
              <w:rPr>
                <w:rFonts w:eastAsia="Calibri"/>
              </w:rPr>
              <w:t>Применение знаний и умений в стандартной ситуации</w:t>
            </w:r>
          </w:p>
        </w:tc>
        <w:tc>
          <w:tcPr>
            <w:tcW w:w="35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firstLine="67"/>
              <w:jc w:val="center"/>
              <w:rPr>
                <w:rFonts w:eastAsia="Calibri"/>
                <w:color w:val="000000"/>
              </w:rPr>
            </w:pPr>
            <w:r w:rsidRPr="00963EF4">
              <w:rPr>
                <w:rFonts w:eastAsia="Calibri"/>
                <w:color w:val="000000"/>
              </w:rPr>
              <w:t>Б</w:t>
            </w:r>
          </w:p>
        </w:tc>
        <w:tc>
          <w:tcPr>
            <w:tcW w:w="530"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81,6%</w:t>
            </w:r>
          </w:p>
        </w:tc>
        <w:tc>
          <w:tcPr>
            <w:tcW w:w="847"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44,4%</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78,3%</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93,9%</w:t>
            </w:r>
          </w:p>
        </w:tc>
      </w:tr>
      <w:tr w:rsidR="00963EF4" w:rsidRPr="00963EF4" w:rsidTr="009E340D">
        <w:trPr>
          <w:trHeight w:val="20"/>
          <w:jc w:val="center"/>
        </w:trPr>
        <w:tc>
          <w:tcPr>
            <w:tcW w:w="44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left="18" w:right="-102" w:hanging="42"/>
              <w:jc w:val="center"/>
              <w:rPr>
                <w:rFonts w:eastAsia="Calibri"/>
                <w:color w:val="000000"/>
              </w:rPr>
            </w:pPr>
            <w:r w:rsidRPr="00963EF4">
              <w:rPr>
                <w:rFonts w:eastAsia="Calibri"/>
                <w:color w:val="000000"/>
              </w:rPr>
              <w:t>5</w:t>
            </w:r>
          </w:p>
        </w:tc>
        <w:tc>
          <w:tcPr>
            <w:tcW w:w="1919"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right="6"/>
              <w:jc w:val="both"/>
              <w:rPr>
                <w:rFonts w:eastAsia="Calibri"/>
              </w:rPr>
            </w:pPr>
            <w:r w:rsidRPr="00963EF4">
              <w:rPr>
                <w:rFonts w:eastAsia="Calibri"/>
              </w:rPr>
              <w:t>Умение кодировать и декодировать информацию</w:t>
            </w:r>
            <w:proofErr w:type="gramStart"/>
            <w:r w:rsidRPr="00963EF4">
              <w:rPr>
                <w:rFonts w:eastAsia="Calibri"/>
              </w:rPr>
              <w:t>/ И</w:t>
            </w:r>
            <w:proofErr w:type="gramEnd"/>
            <w:r w:rsidRPr="00963EF4">
              <w:rPr>
                <w:rFonts w:eastAsia="Calibri"/>
              </w:rPr>
              <w:t>нтерпретировать результаты, получаемые в ходе моделирования реальных процессов</w:t>
            </w:r>
          </w:p>
        </w:tc>
        <w:tc>
          <w:tcPr>
            <w:tcW w:w="35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firstLine="67"/>
              <w:jc w:val="center"/>
              <w:rPr>
                <w:rFonts w:eastAsia="Calibri"/>
                <w:color w:val="000000"/>
              </w:rPr>
            </w:pPr>
            <w:r w:rsidRPr="00963EF4">
              <w:rPr>
                <w:rFonts w:eastAsia="Calibri"/>
                <w:color w:val="000000"/>
              </w:rPr>
              <w:t>Б</w:t>
            </w:r>
          </w:p>
        </w:tc>
        <w:tc>
          <w:tcPr>
            <w:tcW w:w="530"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81,4%</w:t>
            </w:r>
          </w:p>
        </w:tc>
        <w:tc>
          <w:tcPr>
            <w:tcW w:w="847"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13,9%</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72,3%</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93,9%</w:t>
            </w:r>
          </w:p>
        </w:tc>
      </w:tr>
      <w:tr w:rsidR="00963EF4" w:rsidRPr="00963EF4" w:rsidTr="009E340D">
        <w:trPr>
          <w:trHeight w:val="20"/>
          <w:jc w:val="center"/>
        </w:trPr>
        <w:tc>
          <w:tcPr>
            <w:tcW w:w="44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left="18" w:right="-102" w:hanging="42"/>
              <w:jc w:val="center"/>
              <w:rPr>
                <w:rFonts w:eastAsia="Calibri"/>
                <w:color w:val="000000"/>
              </w:rPr>
            </w:pPr>
            <w:r w:rsidRPr="00963EF4">
              <w:rPr>
                <w:rFonts w:eastAsia="Calibri"/>
                <w:color w:val="000000"/>
              </w:rPr>
              <w:t>6</w:t>
            </w:r>
          </w:p>
        </w:tc>
        <w:tc>
          <w:tcPr>
            <w:tcW w:w="1919"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right="6"/>
              <w:jc w:val="both"/>
              <w:rPr>
                <w:rFonts w:eastAsia="Calibri"/>
              </w:rPr>
            </w:pPr>
            <w:r w:rsidRPr="00963EF4">
              <w:rPr>
                <w:rFonts w:eastAsia="Calibri"/>
              </w:rPr>
              <w:t>Формальное исполнение алгоритма, записанного на естественном языке или умение создавать линейный алгоритм для формального исполнителя с ограниченным набором команд/ строить информационные модели объектов, систем и процессов в виде алгоритмов</w:t>
            </w:r>
          </w:p>
        </w:tc>
        <w:tc>
          <w:tcPr>
            <w:tcW w:w="35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firstLine="67"/>
              <w:jc w:val="center"/>
              <w:rPr>
                <w:rFonts w:eastAsia="Calibri"/>
                <w:color w:val="000000"/>
              </w:rPr>
            </w:pPr>
            <w:r w:rsidRPr="00963EF4">
              <w:rPr>
                <w:rFonts w:eastAsia="Calibri"/>
                <w:color w:val="000000"/>
              </w:rPr>
              <w:t>Б</w:t>
            </w:r>
          </w:p>
        </w:tc>
        <w:tc>
          <w:tcPr>
            <w:tcW w:w="530"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67,5%</w:t>
            </w:r>
          </w:p>
        </w:tc>
        <w:tc>
          <w:tcPr>
            <w:tcW w:w="847"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11,1%</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49,4%</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88,6%</w:t>
            </w:r>
          </w:p>
        </w:tc>
      </w:tr>
      <w:tr w:rsidR="00963EF4" w:rsidRPr="00963EF4" w:rsidTr="009E340D">
        <w:trPr>
          <w:trHeight w:val="20"/>
          <w:jc w:val="center"/>
        </w:trPr>
        <w:tc>
          <w:tcPr>
            <w:tcW w:w="44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left="18" w:right="-102" w:hanging="42"/>
              <w:jc w:val="center"/>
              <w:rPr>
                <w:rFonts w:eastAsia="Calibri"/>
                <w:color w:val="000000"/>
              </w:rPr>
            </w:pPr>
            <w:r w:rsidRPr="00963EF4">
              <w:rPr>
                <w:rFonts w:eastAsia="Calibri"/>
                <w:color w:val="000000"/>
              </w:rPr>
              <w:t>7</w:t>
            </w:r>
          </w:p>
        </w:tc>
        <w:tc>
          <w:tcPr>
            <w:tcW w:w="1919"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right="6"/>
              <w:jc w:val="both"/>
              <w:rPr>
                <w:rFonts w:eastAsia="Calibri"/>
              </w:rPr>
            </w:pPr>
            <w:r w:rsidRPr="00963EF4">
              <w:rPr>
                <w:rFonts w:eastAsia="Calibri"/>
              </w:rPr>
              <w:t>Знание технологии обработки информации в электронных таблицах и методов визуализации данных с помощью диаграмм и графиков</w:t>
            </w:r>
          </w:p>
        </w:tc>
        <w:tc>
          <w:tcPr>
            <w:tcW w:w="35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firstLine="67"/>
              <w:jc w:val="center"/>
              <w:rPr>
                <w:rFonts w:eastAsia="Calibri"/>
                <w:color w:val="000000"/>
              </w:rPr>
            </w:pPr>
            <w:r w:rsidRPr="00963EF4">
              <w:rPr>
                <w:rFonts w:eastAsia="Calibri"/>
                <w:color w:val="000000"/>
              </w:rPr>
              <w:t>Б</w:t>
            </w:r>
          </w:p>
        </w:tc>
        <w:tc>
          <w:tcPr>
            <w:tcW w:w="530"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80,3%</w:t>
            </w:r>
          </w:p>
        </w:tc>
        <w:tc>
          <w:tcPr>
            <w:tcW w:w="847"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25,0%</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79,5%</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91,2%</w:t>
            </w:r>
          </w:p>
        </w:tc>
      </w:tr>
      <w:tr w:rsidR="00963EF4" w:rsidRPr="00963EF4" w:rsidTr="009E340D">
        <w:trPr>
          <w:trHeight w:val="20"/>
          <w:jc w:val="center"/>
        </w:trPr>
        <w:tc>
          <w:tcPr>
            <w:tcW w:w="44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left="18" w:right="-102" w:hanging="42"/>
              <w:jc w:val="center"/>
              <w:rPr>
                <w:rFonts w:eastAsia="Calibri"/>
                <w:color w:val="000000"/>
              </w:rPr>
            </w:pPr>
            <w:r w:rsidRPr="00963EF4">
              <w:rPr>
                <w:rFonts w:eastAsia="Calibri"/>
                <w:color w:val="000000"/>
              </w:rPr>
              <w:t>8</w:t>
            </w:r>
          </w:p>
        </w:tc>
        <w:tc>
          <w:tcPr>
            <w:tcW w:w="1919"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right="6"/>
              <w:jc w:val="both"/>
              <w:rPr>
                <w:rFonts w:eastAsia="Calibri"/>
              </w:rPr>
            </w:pPr>
            <w:r w:rsidRPr="00963EF4">
              <w:rPr>
                <w:rFonts w:eastAsia="Calibri"/>
              </w:rPr>
              <w:t xml:space="preserve">Знание основных конструкций </w:t>
            </w:r>
            <w:r w:rsidRPr="00963EF4">
              <w:rPr>
                <w:rFonts w:eastAsia="Calibri"/>
              </w:rPr>
              <w:lastRenderedPageBreak/>
              <w:t>языка программирования, понятия переменной, оператора присваивания/ читать и отлаживать программы на языке программирования</w:t>
            </w:r>
          </w:p>
        </w:tc>
        <w:tc>
          <w:tcPr>
            <w:tcW w:w="35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firstLine="67"/>
              <w:jc w:val="center"/>
              <w:rPr>
                <w:rFonts w:eastAsia="Calibri"/>
                <w:color w:val="000000"/>
              </w:rPr>
            </w:pPr>
            <w:r w:rsidRPr="00963EF4">
              <w:rPr>
                <w:rFonts w:eastAsia="Calibri"/>
                <w:color w:val="000000"/>
              </w:rPr>
              <w:lastRenderedPageBreak/>
              <w:t>Б</w:t>
            </w:r>
          </w:p>
        </w:tc>
        <w:tc>
          <w:tcPr>
            <w:tcW w:w="530"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88,3%</w:t>
            </w:r>
          </w:p>
        </w:tc>
        <w:tc>
          <w:tcPr>
            <w:tcW w:w="847"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58,3%</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84,9%</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98,2%</w:t>
            </w:r>
          </w:p>
        </w:tc>
      </w:tr>
      <w:tr w:rsidR="00963EF4" w:rsidRPr="00963EF4" w:rsidTr="009E340D">
        <w:trPr>
          <w:trHeight w:val="20"/>
          <w:jc w:val="center"/>
        </w:trPr>
        <w:tc>
          <w:tcPr>
            <w:tcW w:w="44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left="18" w:right="-102" w:hanging="42"/>
              <w:jc w:val="center"/>
              <w:rPr>
                <w:rFonts w:eastAsia="Calibri"/>
                <w:color w:val="000000"/>
              </w:rPr>
            </w:pPr>
            <w:r w:rsidRPr="00963EF4">
              <w:rPr>
                <w:rFonts w:eastAsia="Calibri"/>
                <w:color w:val="000000"/>
              </w:rPr>
              <w:lastRenderedPageBreak/>
              <w:t>9</w:t>
            </w:r>
          </w:p>
        </w:tc>
        <w:tc>
          <w:tcPr>
            <w:tcW w:w="1919"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right="6"/>
              <w:jc w:val="both"/>
              <w:rPr>
                <w:rFonts w:eastAsia="Calibri"/>
              </w:rPr>
            </w:pPr>
            <w:proofErr w:type="gramStart"/>
            <w:r w:rsidRPr="00963EF4">
              <w:rPr>
                <w:rFonts w:eastAsia="Calibri"/>
              </w:rPr>
              <w:t>Умение определять скорость передачи информации при заданной пропускной способности канала, объем памяти, необходимый для хранения звуковой и графической информации/ оценивать числовые параметры информационных объектов</w:t>
            </w:r>
            <w:proofErr w:type="gramEnd"/>
          </w:p>
        </w:tc>
        <w:tc>
          <w:tcPr>
            <w:tcW w:w="35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firstLine="67"/>
              <w:jc w:val="center"/>
              <w:rPr>
                <w:rFonts w:eastAsia="Calibri"/>
                <w:color w:val="000000"/>
              </w:rPr>
            </w:pPr>
            <w:r w:rsidRPr="00963EF4">
              <w:rPr>
                <w:rFonts w:eastAsia="Calibri"/>
                <w:color w:val="000000"/>
              </w:rPr>
              <w:t>Б</w:t>
            </w:r>
          </w:p>
        </w:tc>
        <w:tc>
          <w:tcPr>
            <w:tcW w:w="530"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65,8%</w:t>
            </w:r>
          </w:p>
        </w:tc>
        <w:tc>
          <w:tcPr>
            <w:tcW w:w="847"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8,3%</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36,1%</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95,6%</w:t>
            </w:r>
          </w:p>
        </w:tc>
      </w:tr>
      <w:tr w:rsidR="00963EF4" w:rsidRPr="00963EF4" w:rsidTr="009E340D">
        <w:trPr>
          <w:trHeight w:val="20"/>
          <w:jc w:val="center"/>
        </w:trPr>
        <w:tc>
          <w:tcPr>
            <w:tcW w:w="44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left="18" w:right="-102" w:hanging="42"/>
              <w:jc w:val="center"/>
              <w:rPr>
                <w:rFonts w:eastAsia="Calibri"/>
                <w:color w:val="000000"/>
              </w:rPr>
            </w:pPr>
            <w:r w:rsidRPr="00963EF4">
              <w:rPr>
                <w:rFonts w:eastAsia="Calibri"/>
                <w:color w:val="000000"/>
              </w:rPr>
              <w:t>10</w:t>
            </w:r>
          </w:p>
        </w:tc>
        <w:tc>
          <w:tcPr>
            <w:tcW w:w="1919"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right="6"/>
              <w:jc w:val="both"/>
              <w:rPr>
                <w:rFonts w:eastAsia="Calibri"/>
              </w:rPr>
            </w:pPr>
            <w:r w:rsidRPr="00963EF4">
              <w:rPr>
                <w:rFonts w:eastAsia="Calibri"/>
              </w:rPr>
              <w:t>Знания о методах измерения количества информации</w:t>
            </w:r>
            <w:proofErr w:type="gramStart"/>
            <w:r w:rsidRPr="00963EF4">
              <w:rPr>
                <w:rFonts w:eastAsia="Calibri"/>
              </w:rPr>
              <w:t>/ О</w:t>
            </w:r>
            <w:proofErr w:type="gramEnd"/>
            <w:r w:rsidRPr="00963EF4">
              <w:rPr>
                <w:rFonts w:eastAsia="Calibri"/>
              </w:rPr>
              <w:t>ценивать объем памяти, необходимый для хранения информации</w:t>
            </w:r>
          </w:p>
        </w:tc>
        <w:tc>
          <w:tcPr>
            <w:tcW w:w="35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firstLine="67"/>
              <w:jc w:val="center"/>
              <w:rPr>
                <w:rFonts w:eastAsia="Calibri"/>
                <w:color w:val="000000"/>
              </w:rPr>
            </w:pPr>
            <w:r w:rsidRPr="00963EF4">
              <w:rPr>
                <w:rFonts w:eastAsia="Calibri"/>
                <w:color w:val="000000"/>
              </w:rPr>
              <w:t>Б</w:t>
            </w:r>
          </w:p>
        </w:tc>
        <w:tc>
          <w:tcPr>
            <w:tcW w:w="530"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66,0%</w:t>
            </w:r>
          </w:p>
        </w:tc>
        <w:tc>
          <w:tcPr>
            <w:tcW w:w="847"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5,6%</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41,0%</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97,4%</w:t>
            </w:r>
          </w:p>
        </w:tc>
      </w:tr>
      <w:tr w:rsidR="00963EF4" w:rsidRPr="00963EF4" w:rsidTr="009E340D">
        <w:trPr>
          <w:trHeight w:val="20"/>
          <w:jc w:val="center"/>
        </w:trPr>
        <w:tc>
          <w:tcPr>
            <w:tcW w:w="44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left="18" w:right="-102" w:hanging="42"/>
              <w:jc w:val="center"/>
              <w:rPr>
                <w:rFonts w:eastAsia="Calibri"/>
                <w:color w:val="000000"/>
              </w:rPr>
            </w:pPr>
            <w:r w:rsidRPr="00963EF4">
              <w:rPr>
                <w:rFonts w:eastAsia="Calibri"/>
                <w:color w:val="000000"/>
              </w:rPr>
              <w:t>11</w:t>
            </w:r>
          </w:p>
        </w:tc>
        <w:tc>
          <w:tcPr>
            <w:tcW w:w="1919"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right="6"/>
              <w:jc w:val="both"/>
              <w:rPr>
                <w:rFonts w:eastAsia="Calibri"/>
              </w:rPr>
            </w:pPr>
            <w:r w:rsidRPr="00963EF4">
              <w:rPr>
                <w:rFonts w:eastAsia="Calibri"/>
              </w:rPr>
              <w:t>Умение исполнить рекурсивный алгоритм/ строить информационные модели объектов, систем и процессов в виде алгоритма</w:t>
            </w:r>
          </w:p>
        </w:tc>
        <w:tc>
          <w:tcPr>
            <w:tcW w:w="35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firstLine="67"/>
              <w:jc w:val="center"/>
              <w:rPr>
                <w:rFonts w:eastAsia="Calibri"/>
                <w:color w:val="000000"/>
              </w:rPr>
            </w:pPr>
            <w:r w:rsidRPr="00963EF4">
              <w:rPr>
                <w:rFonts w:eastAsia="Calibri"/>
                <w:color w:val="000000"/>
              </w:rPr>
              <w:t>Б</w:t>
            </w:r>
          </w:p>
        </w:tc>
        <w:tc>
          <w:tcPr>
            <w:tcW w:w="530"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61,7%</w:t>
            </w:r>
          </w:p>
        </w:tc>
        <w:tc>
          <w:tcPr>
            <w:tcW w:w="847"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0,0%</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27,1%</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95,6%</w:t>
            </w:r>
          </w:p>
        </w:tc>
      </w:tr>
      <w:tr w:rsidR="00963EF4" w:rsidRPr="00963EF4" w:rsidTr="009E340D">
        <w:trPr>
          <w:trHeight w:val="20"/>
          <w:jc w:val="center"/>
        </w:trPr>
        <w:tc>
          <w:tcPr>
            <w:tcW w:w="44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left="18" w:right="-102" w:hanging="42"/>
              <w:jc w:val="center"/>
              <w:rPr>
                <w:rFonts w:eastAsia="Calibri"/>
                <w:color w:val="000000"/>
              </w:rPr>
            </w:pPr>
            <w:r w:rsidRPr="00963EF4">
              <w:rPr>
                <w:rFonts w:eastAsia="Calibri"/>
                <w:color w:val="000000"/>
              </w:rPr>
              <w:t>12</w:t>
            </w:r>
          </w:p>
        </w:tc>
        <w:tc>
          <w:tcPr>
            <w:tcW w:w="1919"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right="6"/>
              <w:jc w:val="both"/>
              <w:rPr>
                <w:rFonts w:eastAsia="Calibri"/>
              </w:rPr>
            </w:pPr>
            <w:r w:rsidRPr="00963EF4">
              <w:rPr>
                <w:rFonts w:eastAsia="Calibri"/>
              </w:rPr>
              <w:t>Знание базовых принципов организации и функционирования компьютерных сетей, адресации в сети</w:t>
            </w:r>
            <w:proofErr w:type="gramStart"/>
            <w:r w:rsidRPr="00963EF4">
              <w:rPr>
                <w:rFonts w:eastAsia="Calibri"/>
              </w:rPr>
              <w:t>/ Р</w:t>
            </w:r>
            <w:proofErr w:type="gramEnd"/>
            <w:r w:rsidRPr="00963EF4">
              <w:rPr>
                <w:rFonts w:eastAsia="Calibri"/>
              </w:rPr>
              <w:t>аботать с распространенными автоматизированными информационными  системами</w:t>
            </w:r>
          </w:p>
        </w:tc>
        <w:tc>
          <w:tcPr>
            <w:tcW w:w="35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firstLine="67"/>
              <w:jc w:val="center"/>
              <w:rPr>
                <w:rFonts w:eastAsia="Calibri"/>
                <w:color w:val="000000"/>
              </w:rPr>
            </w:pPr>
            <w:r w:rsidRPr="00963EF4">
              <w:rPr>
                <w:rFonts w:eastAsia="Calibri"/>
                <w:color w:val="000000"/>
              </w:rPr>
              <w:t>Б</w:t>
            </w:r>
          </w:p>
        </w:tc>
        <w:tc>
          <w:tcPr>
            <w:tcW w:w="530"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63,4%</w:t>
            </w:r>
          </w:p>
        </w:tc>
        <w:tc>
          <w:tcPr>
            <w:tcW w:w="847"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13,9%</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36,7%</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91,2%</w:t>
            </w:r>
          </w:p>
        </w:tc>
      </w:tr>
      <w:tr w:rsidR="00963EF4" w:rsidRPr="00963EF4" w:rsidTr="009E340D">
        <w:trPr>
          <w:trHeight w:val="20"/>
          <w:jc w:val="center"/>
        </w:trPr>
        <w:tc>
          <w:tcPr>
            <w:tcW w:w="44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left="18" w:right="-102" w:hanging="42"/>
              <w:jc w:val="center"/>
              <w:rPr>
                <w:rFonts w:eastAsia="Calibri"/>
                <w:color w:val="000000"/>
              </w:rPr>
            </w:pPr>
            <w:r w:rsidRPr="00963EF4">
              <w:rPr>
                <w:rFonts w:eastAsia="Calibri"/>
                <w:color w:val="000000"/>
              </w:rPr>
              <w:t>13</w:t>
            </w:r>
          </w:p>
        </w:tc>
        <w:tc>
          <w:tcPr>
            <w:tcW w:w="1919"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right="6"/>
              <w:jc w:val="both"/>
              <w:rPr>
                <w:rFonts w:eastAsia="Calibri"/>
              </w:rPr>
            </w:pPr>
            <w:r w:rsidRPr="00963EF4">
              <w:rPr>
                <w:rFonts w:eastAsia="Calibri"/>
              </w:rPr>
              <w:t>Умение подсчитывать информационный объем сообщения</w:t>
            </w:r>
            <w:proofErr w:type="gramStart"/>
            <w:r w:rsidRPr="00963EF4">
              <w:rPr>
                <w:rFonts w:eastAsia="Calibri"/>
              </w:rPr>
              <w:t>/ О</w:t>
            </w:r>
            <w:proofErr w:type="gramEnd"/>
            <w:r w:rsidRPr="00963EF4">
              <w:rPr>
                <w:rFonts w:eastAsia="Calibri"/>
              </w:rPr>
              <w:t>ценивать объем памяти, необходимый для хранения информации</w:t>
            </w:r>
          </w:p>
        </w:tc>
        <w:tc>
          <w:tcPr>
            <w:tcW w:w="35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firstLine="67"/>
              <w:jc w:val="center"/>
              <w:rPr>
                <w:rFonts w:eastAsia="Calibri"/>
                <w:color w:val="000000"/>
              </w:rPr>
            </w:pPr>
            <w:proofErr w:type="gramStart"/>
            <w:r w:rsidRPr="00963EF4">
              <w:rPr>
                <w:rFonts w:eastAsia="Calibri"/>
                <w:color w:val="000000"/>
              </w:rPr>
              <w:t>П</w:t>
            </w:r>
            <w:proofErr w:type="gramEnd"/>
          </w:p>
        </w:tc>
        <w:tc>
          <w:tcPr>
            <w:tcW w:w="530"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63,9%</w:t>
            </w:r>
          </w:p>
        </w:tc>
        <w:tc>
          <w:tcPr>
            <w:tcW w:w="847"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2,8%</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31,3%</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98,2%</w:t>
            </w:r>
          </w:p>
        </w:tc>
      </w:tr>
      <w:tr w:rsidR="00963EF4" w:rsidRPr="00963EF4" w:rsidTr="009E340D">
        <w:trPr>
          <w:trHeight w:val="20"/>
          <w:jc w:val="center"/>
        </w:trPr>
        <w:tc>
          <w:tcPr>
            <w:tcW w:w="44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left="18" w:right="-102" w:hanging="42"/>
              <w:jc w:val="center"/>
              <w:rPr>
                <w:rFonts w:eastAsia="Calibri"/>
                <w:color w:val="000000"/>
              </w:rPr>
            </w:pPr>
            <w:r w:rsidRPr="00963EF4">
              <w:rPr>
                <w:rFonts w:eastAsia="Calibri"/>
                <w:color w:val="000000"/>
              </w:rPr>
              <w:t>14</w:t>
            </w:r>
          </w:p>
        </w:tc>
        <w:tc>
          <w:tcPr>
            <w:tcW w:w="1919"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right="6"/>
              <w:jc w:val="both"/>
              <w:rPr>
                <w:rFonts w:eastAsia="Calibri"/>
              </w:rPr>
            </w:pPr>
            <w:r w:rsidRPr="00963EF4">
              <w:rPr>
                <w:rFonts w:eastAsia="Calibri"/>
              </w:rPr>
              <w:t>Умение исполнить алгоритм для конкретного исполнителя с фиксированным набором команд</w:t>
            </w:r>
            <w:proofErr w:type="gramStart"/>
            <w:r w:rsidRPr="00963EF4">
              <w:rPr>
                <w:rFonts w:eastAsia="Calibri"/>
              </w:rPr>
              <w:t>/ И</w:t>
            </w:r>
            <w:proofErr w:type="gramEnd"/>
            <w:r w:rsidRPr="00963EF4">
              <w:rPr>
                <w:rFonts w:eastAsia="Calibri"/>
              </w:rPr>
              <w:t>нтерпретировать результаты, получаемые в ходе моделирования реальных процессов</w:t>
            </w:r>
          </w:p>
        </w:tc>
        <w:tc>
          <w:tcPr>
            <w:tcW w:w="35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firstLine="67"/>
              <w:jc w:val="center"/>
              <w:rPr>
                <w:rFonts w:eastAsia="Calibri"/>
                <w:color w:val="000000"/>
              </w:rPr>
            </w:pPr>
            <w:proofErr w:type="gramStart"/>
            <w:r w:rsidRPr="00963EF4">
              <w:rPr>
                <w:rFonts w:eastAsia="Calibri"/>
                <w:color w:val="000000"/>
              </w:rPr>
              <w:t>П</w:t>
            </w:r>
            <w:proofErr w:type="gramEnd"/>
          </w:p>
        </w:tc>
        <w:tc>
          <w:tcPr>
            <w:tcW w:w="530"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63,8%</w:t>
            </w:r>
          </w:p>
        </w:tc>
        <w:tc>
          <w:tcPr>
            <w:tcW w:w="847"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16,7%</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41,0%</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94,7%</w:t>
            </w:r>
          </w:p>
        </w:tc>
      </w:tr>
      <w:tr w:rsidR="00963EF4" w:rsidRPr="00963EF4" w:rsidTr="009E340D">
        <w:trPr>
          <w:trHeight w:val="20"/>
          <w:jc w:val="center"/>
        </w:trPr>
        <w:tc>
          <w:tcPr>
            <w:tcW w:w="44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left="18" w:right="-102" w:hanging="42"/>
              <w:jc w:val="center"/>
              <w:rPr>
                <w:rFonts w:eastAsia="Calibri"/>
                <w:color w:val="000000"/>
              </w:rPr>
            </w:pPr>
            <w:r w:rsidRPr="00963EF4">
              <w:rPr>
                <w:rFonts w:eastAsia="Calibri"/>
                <w:color w:val="000000"/>
              </w:rPr>
              <w:t>15</w:t>
            </w:r>
          </w:p>
        </w:tc>
        <w:tc>
          <w:tcPr>
            <w:tcW w:w="1919"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right="6"/>
              <w:jc w:val="both"/>
              <w:rPr>
                <w:rFonts w:eastAsia="Calibri"/>
              </w:rPr>
            </w:pPr>
            <w:r w:rsidRPr="00963EF4">
              <w:rPr>
                <w:rFonts w:eastAsia="Calibri"/>
              </w:rPr>
              <w:t xml:space="preserve">Умение представлять и считывать данные в разных типах информационных моделей </w:t>
            </w:r>
            <w:r w:rsidRPr="00963EF4">
              <w:rPr>
                <w:rFonts w:eastAsia="Calibri"/>
              </w:rPr>
              <w:lastRenderedPageBreak/>
              <w:t>(схемы, карты, таблицы, графики и формулы)/ Использовать готовые модели, оценивать их соответствие реальному объему и целям моделирования</w:t>
            </w:r>
          </w:p>
        </w:tc>
        <w:tc>
          <w:tcPr>
            <w:tcW w:w="35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firstLine="67"/>
              <w:jc w:val="center"/>
              <w:rPr>
                <w:rFonts w:eastAsia="Calibri"/>
                <w:color w:val="000000"/>
              </w:rPr>
            </w:pPr>
            <w:proofErr w:type="gramStart"/>
            <w:r w:rsidRPr="00963EF4">
              <w:rPr>
                <w:rFonts w:eastAsia="Calibri"/>
                <w:color w:val="000000"/>
              </w:rPr>
              <w:lastRenderedPageBreak/>
              <w:t>П</w:t>
            </w:r>
            <w:proofErr w:type="gramEnd"/>
          </w:p>
        </w:tc>
        <w:tc>
          <w:tcPr>
            <w:tcW w:w="530"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67,3%</w:t>
            </w:r>
          </w:p>
        </w:tc>
        <w:tc>
          <w:tcPr>
            <w:tcW w:w="847"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2,8%</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51,8%</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93,9%</w:t>
            </w:r>
          </w:p>
        </w:tc>
      </w:tr>
      <w:tr w:rsidR="00963EF4" w:rsidRPr="00963EF4" w:rsidTr="009E340D">
        <w:trPr>
          <w:trHeight w:val="20"/>
          <w:jc w:val="center"/>
        </w:trPr>
        <w:tc>
          <w:tcPr>
            <w:tcW w:w="44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left="18" w:right="-102" w:hanging="42"/>
              <w:jc w:val="center"/>
              <w:rPr>
                <w:rFonts w:eastAsia="Calibri"/>
                <w:color w:val="000000"/>
              </w:rPr>
            </w:pPr>
            <w:r w:rsidRPr="00963EF4">
              <w:rPr>
                <w:rFonts w:eastAsia="Calibri"/>
                <w:color w:val="000000"/>
              </w:rPr>
              <w:lastRenderedPageBreak/>
              <w:t>16</w:t>
            </w:r>
          </w:p>
        </w:tc>
        <w:tc>
          <w:tcPr>
            <w:tcW w:w="1919"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right="6"/>
              <w:jc w:val="both"/>
              <w:rPr>
                <w:rFonts w:eastAsia="Calibri"/>
              </w:rPr>
            </w:pPr>
            <w:r w:rsidRPr="00963EF4">
              <w:rPr>
                <w:rFonts w:eastAsia="Calibri"/>
              </w:rPr>
              <w:t>Знание позиционных систем счисления/ строить информационные модели объектов, систем и процессов в виде алгоритма</w:t>
            </w:r>
          </w:p>
        </w:tc>
        <w:tc>
          <w:tcPr>
            <w:tcW w:w="35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firstLine="67"/>
              <w:jc w:val="center"/>
              <w:rPr>
                <w:rFonts w:eastAsia="Calibri"/>
                <w:color w:val="000000"/>
              </w:rPr>
            </w:pPr>
            <w:proofErr w:type="gramStart"/>
            <w:r w:rsidRPr="00963EF4">
              <w:rPr>
                <w:rFonts w:eastAsia="Calibri"/>
                <w:color w:val="000000"/>
              </w:rPr>
              <w:t>П</w:t>
            </w:r>
            <w:proofErr w:type="gramEnd"/>
          </w:p>
        </w:tc>
        <w:tc>
          <w:tcPr>
            <w:tcW w:w="530"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57,4%</w:t>
            </w:r>
          </w:p>
        </w:tc>
        <w:tc>
          <w:tcPr>
            <w:tcW w:w="847"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2,8%</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31,3%</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94,7%</w:t>
            </w:r>
          </w:p>
        </w:tc>
      </w:tr>
      <w:tr w:rsidR="00963EF4" w:rsidRPr="00963EF4" w:rsidTr="009E340D">
        <w:trPr>
          <w:trHeight w:val="20"/>
          <w:jc w:val="center"/>
        </w:trPr>
        <w:tc>
          <w:tcPr>
            <w:tcW w:w="44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left="18" w:right="-102" w:hanging="42"/>
              <w:jc w:val="center"/>
              <w:rPr>
                <w:rFonts w:eastAsia="Calibri"/>
                <w:color w:val="000000"/>
              </w:rPr>
            </w:pPr>
            <w:r w:rsidRPr="00963EF4">
              <w:rPr>
                <w:rFonts w:eastAsia="Calibri"/>
                <w:color w:val="000000"/>
              </w:rPr>
              <w:t>17</w:t>
            </w:r>
          </w:p>
        </w:tc>
        <w:tc>
          <w:tcPr>
            <w:tcW w:w="1919"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right="6"/>
              <w:jc w:val="both"/>
              <w:rPr>
                <w:rFonts w:eastAsia="Calibri"/>
              </w:rPr>
            </w:pPr>
            <w:r w:rsidRPr="00963EF4">
              <w:rPr>
                <w:rFonts w:eastAsia="Calibri"/>
              </w:rPr>
              <w:t>Умение осуществлять поиск информации в сети Интернет</w:t>
            </w:r>
            <w:proofErr w:type="gramStart"/>
            <w:r w:rsidRPr="00963EF4">
              <w:rPr>
                <w:rFonts w:eastAsia="Calibri"/>
              </w:rPr>
              <w:t>/ О</w:t>
            </w:r>
            <w:proofErr w:type="gramEnd"/>
            <w:r w:rsidRPr="00963EF4">
              <w:rPr>
                <w:rFonts w:eastAsia="Calibri"/>
              </w:rPr>
              <w:t>существлять поиск и отбор информации</w:t>
            </w:r>
          </w:p>
        </w:tc>
        <w:tc>
          <w:tcPr>
            <w:tcW w:w="35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firstLine="67"/>
              <w:jc w:val="center"/>
              <w:rPr>
                <w:rFonts w:eastAsia="Calibri"/>
                <w:color w:val="000000"/>
              </w:rPr>
            </w:pPr>
            <w:proofErr w:type="gramStart"/>
            <w:r w:rsidRPr="00963EF4">
              <w:rPr>
                <w:rFonts w:eastAsia="Calibri"/>
                <w:color w:val="000000"/>
              </w:rPr>
              <w:t>П</w:t>
            </w:r>
            <w:proofErr w:type="gramEnd"/>
          </w:p>
        </w:tc>
        <w:tc>
          <w:tcPr>
            <w:tcW w:w="530"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71,9%</w:t>
            </w:r>
          </w:p>
        </w:tc>
        <w:tc>
          <w:tcPr>
            <w:tcW w:w="847"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13,9%</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49,4%</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95,6%</w:t>
            </w:r>
          </w:p>
        </w:tc>
      </w:tr>
      <w:tr w:rsidR="00963EF4" w:rsidRPr="00963EF4" w:rsidTr="009E340D">
        <w:trPr>
          <w:trHeight w:val="20"/>
          <w:jc w:val="center"/>
        </w:trPr>
        <w:tc>
          <w:tcPr>
            <w:tcW w:w="44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left="18" w:right="-102" w:hanging="42"/>
              <w:jc w:val="center"/>
              <w:rPr>
                <w:rFonts w:eastAsia="Calibri"/>
                <w:color w:val="000000"/>
              </w:rPr>
            </w:pPr>
            <w:r w:rsidRPr="00963EF4">
              <w:rPr>
                <w:rFonts w:eastAsia="Calibri"/>
                <w:color w:val="000000"/>
              </w:rPr>
              <w:t>18</w:t>
            </w:r>
          </w:p>
        </w:tc>
        <w:tc>
          <w:tcPr>
            <w:tcW w:w="1919"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right="6"/>
              <w:jc w:val="both"/>
              <w:rPr>
                <w:rFonts w:eastAsia="Calibri"/>
              </w:rPr>
            </w:pPr>
            <w:r w:rsidRPr="00963EF4">
              <w:rPr>
                <w:rFonts w:eastAsia="Calibri"/>
              </w:rPr>
              <w:t>Знание основных понятий и законов математической логики/ вычислять логическое значение сложного высказывания по известным значениям элементарных высказываний</w:t>
            </w:r>
          </w:p>
        </w:tc>
        <w:tc>
          <w:tcPr>
            <w:tcW w:w="35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firstLine="67"/>
              <w:jc w:val="center"/>
              <w:rPr>
                <w:rFonts w:eastAsia="Calibri"/>
                <w:color w:val="000000"/>
              </w:rPr>
            </w:pPr>
            <w:proofErr w:type="gramStart"/>
            <w:r w:rsidRPr="00963EF4">
              <w:rPr>
                <w:rFonts w:eastAsia="Calibri"/>
                <w:color w:val="000000"/>
              </w:rPr>
              <w:t>П</w:t>
            </w:r>
            <w:proofErr w:type="gramEnd"/>
          </w:p>
        </w:tc>
        <w:tc>
          <w:tcPr>
            <w:tcW w:w="530"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31,8%</w:t>
            </w:r>
          </w:p>
        </w:tc>
        <w:tc>
          <w:tcPr>
            <w:tcW w:w="847"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2,8%</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9,6%</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74,6%</w:t>
            </w:r>
          </w:p>
        </w:tc>
      </w:tr>
      <w:tr w:rsidR="00963EF4" w:rsidRPr="00963EF4" w:rsidTr="009E340D">
        <w:trPr>
          <w:trHeight w:val="20"/>
          <w:jc w:val="center"/>
        </w:trPr>
        <w:tc>
          <w:tcPr>
            <w:tcW w:w="44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left="18" w:right="-102" w:hanging="42"/>
              <w:jc w:val="center"/>
              <w:rPr>
                <w:rFonts w:eastAsia="Calibri"/>
                <w:color w:val="000000"/>
              </w:rPr>
            </w:pPr>
            <w:r w:rsidRPr="00963EF4">
              <w:rPr>
                <w:rFonts w:eastAsia="Calibri"/>
                <w:color w:val="000000"/>
              </w:rPr>
              <w:t>19</w:t>
            </w:r>
          </w:p>
        </w:tc>
        <w:tc>
          <w:tcPr>
            <w:tcW w:w="1919"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right="6"/>
              <w:jc w:val="both"/>
              <w:rPr>
                <w:rFonts w:eastAsia="Calibri"/>
              </w:rPr>
            </w:pPr>
            <w:r w:rsidRPr="00963EF4">
              <w:rPr>
                <w:rFonts w:eastAsia="Calibri"/>
              </w:rPr>
              <w:t>Работа с массивами (заполнение, считывание, поиск, сортировка, массовые операции и др.)/ читать и отлаживать программы на языке программирования</w:t>
            </w:r>
          </w:p>
        </w:tc>
        <w:tc>
          <w:tcPr>
            <w:tcW w:w="35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firstLine="67"/>
              <w:jc w:val="center"/>
              <w:rPr>
                <w:rFonts w:eastAsia="Calibri"/>
                <w:color w:val="000000"/>
              </w:rPr>
            </w:pPr>
            <w:proofErr w:type="gramStart"/>
            <w:r w:rsidRPr="00963EF4">
              <w:rPr>
                <w:rFonts w:eastAsia="Calibri"/>
                <w:color w:val="000000"/>
              </w:rPr>
              <w:t>П</w:t>
            </w:r>
            <w:proofErr w:type="gramEnd"/>
          </w:p>
        </w:tc>
        <w:tc>
          <w:tcPr>
            <w:tcW w:w="530"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34,0%</w:t>
            </w:r>
          </w:p>
        </w:tc>
        <w:tc>
          <w:tcPr>
            <w:tcW w:w="847"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0,0%</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11,4%</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62,3%</w:t>
            </w:r>
          </w:p>
        </w:tc>
      </w:tr>
      <w:tr w:rsidR="00963EF4" w:rsidRPr="00963EF4" w:rsidTr="009E340D">
        <w:trPr>
          <w:trHeight w:val="20"/>
          <w:jc w:val="center"/>
        </w:trPr>
        <w:tc>
          <w:tcPr>
            <w:tcW w:w="44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left="18" w:right="-102" w:hanging="42"/>
              <w:jc w:val="center"/>
              <w:rPr>
                <w:rFonts w:eastAsia="Calibri"/>
                <w:color w:val="000000"/>
              </w:rPr>
            </w:pPr>
            <w:r w:rsidRPr="00963EF4">
              <w:rPr>
                <w:rFonts w:eastAsia="Calibri"/>
                <w:color w:val="000000"/>
              </w:rPr>
              <w:t>20</w:t>
            </w:r>
          </w:p>
        </w:tc>
        <w:tc>
          <w:tcPr>
            <w:tcW w:w="1919"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right="6"/>
              <w:jc w:val="both"/>
              <w:rPr>
                <w:rFonts w:eastAsia="Calibri"/>
              </w:rPr>
            </w:pPr>
            <w:r w:rsidRPr="00963EF4">
              <w:rPr>
                <w:rFonts w:eastAsia="Calibri"/>
              </w:rPr>
              <w:t>Анализ алгоритма, содержащего вспомогательные алгоритмы, цикл и ветвление/ читать и отлаживать программы на языке программирования</w:t>
            </w:r>
          </w:p>
        </w:tc>
        <w:tc>
          <w:tcPr>
            <w:tcW w:w="35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firstLine="67"/>
              <w:jc w:val="center"/>
              <w:rPr>
                <w:rFonts w:eastAsia="Calibri"/>
                <w:color w:val="000000"/>
              </w:rPr>
            </w:pPr>
            <w:proofErr w:type="gramStart"/>
            <w:r w:rsidRPr="00963EF4">
              <w:rPr>
                <w:rFonts w:eastAsia="Calibri"/>
                <w:color w:val="000000"/>
              </w:rPr>
              <w:t>П</w:t>
            </w:r>
            <w:proofErr w:type="gramEnd"/>
          </w:p>
        </w:tc>
        <w:tc>
          <w:tcPr>
            <w:tcW w:w="530"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56,1%</w:t>
            </w:r>
          </w:p>
        </w:tc>
        <w:tc>
          <w:tcPr>
            <w:tcW w:w="847"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5,6%</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25,3%</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91,2%</w:t>
            </w:r>
          </w:p>
        </w:tc>
      </w:tr>
      <w:tr w:rsidR="00963EF4" w:rsidRPr="00963EF4" w:rsidTr="009E340D">
        <w:trPr>
          <w:trHeight w:val="20"/>
          <w:jc w:val="center"/>
        </w:trPr>
        <w:tc>
          <w:tcPr>
            <w:tcW w:w="44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left="18" w:right="-102" w:hanging="42"/>
              <w:jc w:val="center"/>
              <w:rPr>
                <w:rFonts w:eastAsia="Calibri"/>
                <w:color w:val="000000"/>
              </w:rPr>
            </w:pPr>
            <w:r w:rsidRPr="00963EF4">
              <w:rPr>
                <w:rFonts w:eastAsia="Calibri"/>
                <w:color w:val="000000"/>
              </w:rPr>
              <w:t>21</w:t>
            </w:r>
          </w:p>
        </w:tc>
        <w:tc>
          <w:tcPr>
            <w:tcW w:w="1919"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right="6"/>
              <w:jc w:val="both"/>
              <w:rPr>
                <w:rFonts w:eastAsia="Calibri"/>
              </w:rPr>
            </w:pPr>
            <w:r w:rsidRPr="00963EF4">
              <w:rPr>
                <w:rFonts w:eastAsia="Calibri"/>
              </w:rPr>
              <w:t xml:space="preserve">Умение анализировать программу, использующую процедуры и функции/ читать и отлаживать программы на языке программирования </w:t>
            </w:r>
          </w:p>
        </w:tc>
        <w:tc>
          <w:tcPr>
            <w:tcW w:w="35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firstLine="67"/>
              <w:jc w:val="center"/>
              <w:rPr>
                <w:rFonts w:eastAsia="Calibri"/>
                <w:color w:val="000000"/>
              </w:rPr>
            </w:pPr>
            <w:proofErr w:type="gramStart"/>
            <w:r w:rsidRPr="00963EF4">
              <w:rPr>
                <w:rFonts w:eastAsia="Calibri"/>
                <w:color w:val="000000"/>
              </w:rPr>
              <w:t>П</w:t>
            </w:r>
            <w:proofErr w:type="gramEnd"/>
          </w:p>
        </w:tc>
        <w:tc>
          <w:tcPr>
            <w:tcW w:w="530"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39,8%</w:t>
            </w:r>
          </w:p>
        </w:tc>
        <w:tc>
          <w:tcPr>
            <w:tcW w:w="847"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0,0%</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4,8%</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95,6%</w:t>
            </w:r>
          </w:p>
        </w:tc>
      </w:tr>
      <w:tr w:rsidR="00963EF4" w:rsidRPr="00963EF4" w:rsidTr="009E340D">
        <w:trPr>
          <w:trHeight w:val="20"/>
          <w:jc w:val="center"/>
        </w:trPr>
        <w:tc>
          <w:tcPr>
            <w:tcW w:w="44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left="18" w:right="-102" w:hanging="42"/>
              <w:jc w:val="center"/>
              <w:rPr>
                <w:rFonts w:eastAsia="Calibri"/>
                <w:color w:val="000000"/>
              </w:rPr>
            </w:pPr>
            <w:r w:rsidRPr="00963EF4">
              <w:rPr>
                <w:rFonts w:eastAsia="Calibri"/>
                <w:color w:val="000000"/>
              </w:rPr>
              <w:t>22</w:t>
            </w:r>
          </w:p>
        </w:tc>
        <w:tc>
          <w:tcPr>
            <w:tcW w:w="1919"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right="6"/>
              <w:jc w:val="both"/>
              <w:rPr>
                <w:rFonts w:eastAsia="Calibri"/>
              </w:rPr>
            </w:pPr>
            <w:r w:rsidRPr="00963EF4">
              <w:rPr>
                <w:rFonts w:eastAsia="Calibri"/>
              </w:rPr>
              <w:t>Умение анализировать результат исполнения алгоритма/ строить информационные модели объектов, систем и процессов в виде алгоритмов</w:t>
            </w:r>
          </w:p>
        </w:tc>
        <w:tc>
          <w:tcPr>
            <w:tcW w:w="35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firstLine="67"/>
              <w:jc w:val="center"/>
              <w:rPr>
                <w:rFonts w:eastAsia="Calibri"/>
                <w:color w:val="000000"/>
              </w:rPr>
            </w:pPr>
            <w:proofErr w:type="gramStart"/>
            <w:r w:rsidRPr="00963EF4">
              <w:rPr>
                <w:rFonts w:eastAsia="Calibri"/>
                <w:color w:val="000000"/>
              </w:rPr>
              <w:t>П</w:t>
            </w:r>
            <w:proofErr w:type="gramEnd"/>
          </w:p>
        </w:tc>
        <w:tc>
          <w:tcPr>
            <w:tcW w:w="530"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59,1%</w:t>
            </w:r>
          </w:p>
        </w:tc>
        <w:tc>
          <w:tcPr>
            <w:tcW w:w="847"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0,0%</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25,9%</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94,7%</w:t>
            </w:r>
          </w:p>
        </w:tc>
      </w:tr>
      <w:tr w:rsidR="00963EF4" w:rsidRPr="00963EF4" w:rsidTr="009E340D">
        <w:trPr>
          <w:trHeight w:val="20"/>
          <w:jc w:val="center"/>
        </w:trPr>
        <w:tc>
          <w:tcPr>
            <w:tcW w:w="44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left="18" w:right="-102" w:hanging="42"/>
              <w:jc w:val="center"/>
              <w:rPr>
                <w:rFonts w:eastAsia="Calibri"/>
                <w:color w:val="000000"/>
              </w:rPr>
            </w:pPr>
            <w:r w:rsidRPr="00963EF4">
              <w:rPr>
                <w:rFonts w:eastAsia="Calibri"/>
                <w:color w:val="000000"/>
              </w:rPr>
              <w:t>23</w:t>
            </w:r>
          </w:p>
        </w:tc>
        <w:tc>
          <w:tcPr>
            <w:tcW w:w="1919"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right="6"/>
              <w:jc w:val="both"/>
              <w:rPr>
                <w:rFonts w:eastAsia="Calibri"/>
              </w:rPr>
            </w:pPr>
            <w:r w:rsidRPr="00963EF4">
              <w:rPr>
                <w:rFonts w:eastAsia="Calibri"/>
              </w:rPr>
              <w:t xml:space="preserve">Умение строить и преобразовывать логические выражения/ вычислять логическое значение сложного высказывания по известным значениям </w:t>
            </w:r>
            <w:r w:rsidRPr="00963EF4">
              <w:rPr>
                <w:rFonts w:eastAsia="Calibri"/>
              </w:rPr>
              <w:lastRenderedPageBreak/>
              <w:t>элементарных высказываний</w:t>
            </w:r>
          </w:p>
        </w:tc>
        <w:tc>
          <w:tcPr>
            <w:tcW w:w="35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firstLine="67"/>
              <w:jc w:val="center"/>
              <w:rPr>
                <w:rFonts w:eastAsia="Calibri"/>
                <w:color w:val="000000"/>
              </w:rPr>
            </w:pPr>
            <w:r w:rsidRPr="00963EF4">
              <w:rPr>
                <w:rFonts w:eastAsia="Calibri"/>
                <w:color w:val="000000"/>
              </w:rPr>
              <w:lastRenderedPageBreak/>
              <w:t>В</w:t>
            </w:r>
          </w:p>
        </w:tc>
        <w:tc>
          <w:tcPr>
            <w:tcW w:w="530"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26,2%</w:t>
            </w:r>
          </w:p>
        </w:tc>
        <w:tc>
          <w:tcPr>
            <w:tcW w:w="847"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0,0%</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0,6%</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74,6%</w:t>
            </w:r>
          </w:p>
        </w:tc>
      </w:tr>
      <w:tr w:rsidR="00963EF4" w:rsidRPr="00963EF4" w:rsidTr="00963EF4">
        <w:trPr>
          <w:trHeight w:val="20"/>
          <w:jc w:val="center"/>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b/>
                <w:color w:val="000000"/>
              </w:rPr>
            </w:pPr>
            <w:r w:rsidRPr="00963EF4">
              <w:rPr>
                <w:rFonts w:eastAsia="Calibri"/>
                <w:b/>
                <w:color w:val="000000"/>
              </w:rPr>
              <w:lastRenderedPageBreak/>
              <w:t>Часть 2</w:t>
            </w:r>
          </w:p>
        </w:tc>
      </w:tr>
      <w:tr w:rsidR="00963EF4" w:rsidRPr="00963EF4" w:rsidTr="009E340D">
        <w:trPr>
          <w:trHeight w:val="20"/>
          <w:jc w:val="center"/>
        </w:trPr>
        <w:tc>
          <w:tcPr>
            <w:tcW w:w="44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left="18" w:right="-102" w:hanging="42"/>
              <w:jc w:val="center"/>
              <w:rPr>
                <w:rFonts w:eastAsia="Calibri"/>
                <w:color w:val="000000"/>
              </w:rPr>
            </w:pPr>
            <w:r w:rsidRPr="00963EF4">
              <w:rPr>
                <w:rFonts w:eastAsia="Calibri"/>
                <w:color w:val="000000"/>
              </w:rPr>
              <w:t>24</w:t>
            </w:r>
          </w:p>
        </w:tc>
        <w:tc>
          <w:tcPr>
            <w:tcW w:w="1919"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right="6"/>
              <w:jc w:val="both"/>
              <w:rPr>
                <w:rFonts w:eastAsia="Calibri"/>
              </w:rPr>
            </w:pPr>
            <w:r w:rsidRPr="00963EF4">
              <w:rPr>
                <w:rFonts w:eastAsia="Calibri"/>
              </w:rPr>
              <w:t>Умение прочесть фрагмент программы на языке программирования и исправить допущенные ошибки/ читать и отлаживать программы на языке программирования</w:t>
            </w:r>
          </w:p>
        </w:tc>
        <w:tc>
          <w:tcPr>
            <w:tcW w:w="35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firstLine="67"/>
              <w:jc w:val="center"/>
              <w:rPr>
                <w:rFonts w:eastAsia="Calibri"/>
                <w:color w:val="000000"/>
              </w:rPr>
            </w:pPr>
            <w:proofErr w:type="gramStart"/>
            <w:r w:rsidRPr="00963EF4">
              <w:rPr>
                <w:rFonts w:eastAsia="Calibri"/>
                <w:color w:val="000000"/>
              </w:rPr>
              <w:t>П</w:t>
            </w:r>
            <w:proofErr w:type="gramEnd"/>
          </w:p>
        </w:tc>
        <w:tc>
          <w:tcPr>
            <w:tcW w:w="530"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57,9%</w:t>
            </w:r>
          </w:p>
        </w:tc>
        <w:tc>
          <w:tcPr>
            <w:tcW w:w="847"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0,0%</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17,7%</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98,2%</w:t>
            </w:r>
          </w:p>
        </w:tc>
      </w:tr>
      <w:tr w:rsidR="00963EF4" w:rsidRPr="00963EF4" w:rsidTr="009E340D">
        <w:trPr>
          <w:trHeight w:val="20"/>
          <w:jc w:val="center"/>
        </w:trPr>
        <w:tc>
          <w:tcPr>
            <w:tcW w:w="44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left="18" w:right="-102" w:hanging="42"/>
              <w:jc w:val="center"/>
              <w:rPr>
                <w:rFonts w:eastAsia="Calibri"/>
                <w:color w:val="000000"/>
              </w:rPr>
            </w:pPr>
            <w:r w:rsidRPr="00963EF4">
              <w:rPr>
                <w:rFonts w:eastAsia="Calibri"/>
                <w:color w:val="000000"/>
              </w:rPr>
              <w:t>25</w:t>
            </w:r>
          </w:p>
        </w:tc>
        <w:tc>
          <w:tcPr>
            <w:tcW w:w="1919"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right="6"/>
              <w:jc w:val="both"/>
              <w:rPr>
                <w:rFonts w:eastAsia="Calibri"/>
              </w:rPr>
            </w:pPr>
            <w:r w:rsidRPr="00963EF4">
              <w:rPr>
                <w:rFonts w:eastAsia="Calibri"/>
              </w:rPr>
              <w:t>Умения написать короткую (10–15 строк) простую программу (например, обработки массива) на языке программирования или записать алгоритм на естественном языке</w:t>
            </w:r>
            <w:proofErr w:type="gramStart"/>
            <w:r w:rsidRPr="00963EF4">
              <w:rPr>
                <w:rFonts w:eastAsia="Calibri"/>
              </w:rPr>
              <w:t>/ С</w:t>
            </w:r>
            <w:proofErr w:type="gramEnd"/>
            <w:r w:rsidRPr="00963EF4">
              <w:rPr>
                <w:rFonts w:eastAsia="Calibri"/>
              </w:rPr>
              <w:t>оздавать программы на языке программирования по их описанию</w:t>
            </w:r>
          </w:p>
        </w:tc>
        <w:tc>
          <w:tcPr>
            <w:tcW w:w="35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firstLine="67"/>
              <w:jc w:val="center"/>
              <w:rPr>
                <w:rFonts w:eastAsia="Calibri"/>
                <w:color w:val="000000"/>
              </w:rPr>
            </w:pPr>
            <w:r w:rsidRPr="00963EF4">
              <w:rPr>
                <w:rFonts w:eastAsia="Calibri"/>
                <w:color w:val="000000"/>
              </w:rPr>
              <w:t>В</w:t>
            </w:r>
          </w:p>
        </w:tc>
        <w:tc>
          <w:tcPr>
            <w:tcW w:w="530"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41,4%</w:t>
            </w:r>
          </w:p>
        </w:tc>
        <w:tc>
          <w:tcPr>
            <w:tcW w:w="847"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0,0%</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5,7%</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89,9%</w:t>
            </w:r>
          </w:p>
        </w:tc>
      </w:tr>
      <w:tr w:rsidR="00963EF4" w:rsidRPr="00963EF4" w:rsidTr="009E340D">
        <w:trPr>
          <w:trHeight w:val="20"/>
          <w:jc w:val="center"/>
        </w:trPr>
        <w:tc>
          <w:tcPr>
            <w:tcW w:w="44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left="18" w:right="-102" w:hanging="42"/>
              <w:jc w:val="center"/>
              <w:rPr>
                <w:rFonts w:eastAsia="Calibri"/>
                <w:color w:val="000000"/>
              </w:rPr>
            </w:pPr>
            <w:r w:rsidRPr="00963EF4">
              <w:rPr>
                <w:rFonts w:eastAsia="Calibri"/>
                <w:color w:val="000000"/>
              </w:rPr>
              <w:t>26</w:t>
            </w:r>
          </w:p>
        </w:tc>
        <w:tc>
          <w:tcPr>
            <w:tcW w:w="1919"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right="6"/>
              <w:jc w:val="both"/>
              <w:rPr>
                <w:rFonts w:eastAsia="Calibri"/>
              </w:rPr>
            </w:pPr>
            <w:r w:rsidRPr="00963EF4">
              <w:rPr>
                <w:rFonts w:eastAsia="Calibri"/>
              </w:rPr>
              <w:t>Умение построить дерево игры по заданному алгоритму и обосновать выигрышную стратегию/</w:t>
            </w:r>
          </w:p>
          <w:p w:rsidR="00963EF4" w:rsidRPr="00963EF4" w:rsidRDefault="00963EF4" w:rsidP="00963EF4">
            <w:pPr>
              <w:autoSpaceDE w:val="0"/>
              <w:autoSpaceDN w:val="0"/>
              <w:adjustRightInd w:val="0"/>
              <w:ind w:right="6"/>
              <w:jc w:val="both"/>
              <w:rPr>
                <w:rFonts w:eastAsia="Calibri"/>
              </w:rPr>
            </w:pPr>
            <w:r w:rsidRPr="00963EF4">
              <w:rPr>
                <w:rFonts w:eastAsia="Calibri"/>
              </w:rPr>
              <w:t>строить информационные модели объектов, систем и процессов в виде алгоритма</w:t>
            </w:r>
          </w:p>
        </w:tc>
        <w:tc>
          <w:tcPr>
            <w:tcW w:w="35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firstLine="67"/>
              <w:jc w:val="center"/>
              <w:rPr>
                <w:rFonts w:eastAsia="Calibri"/>
                <w:color w:val="000000"/>
              </w:rPr>
            </w:pPr>
            <w:r w:rsidRPr="00963EF4">
              <w:rPr>
                <w:rFonts w:eastAsia="Calibri"/>
                <w:color w:val="000000"/>
              </w:rPr>
              <w:t>В</w:t>
            </w:r>
          </w:p>
        </w:tc>
        <w:tc>
          <w:tcPr>
            <w:tcW w:w="530"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51,2%</w:t>
            </w:r>
          </w:p>
        </w:tc>
        <w:tc>
          <w:tcPr>
            <w:tcW w:w="847"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1,9%</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19,1%</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94,4%</w:t>
            </w:r>
          </w:p>
        </w:tc>
      </w:tr>
      <w:tr w:rsidR="00963EF4" w:rsidRPr="00963EF4" w:rsidTr="009E340D">
        <w:trPr>
          <w:trHeight w:val="20"/>
          <w:jc w:val="center"/>
        </w:trPr>
        <w:tc>
          <w:tcPr>
            <w:tcW w:w="44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left="18" w:right="-102" w:hanging="42"/>
              <w:jc w:val="center"/>
              <w:rPr>
                <w:rFonts w:eastAsia="Calibri"/>
                <w:color w:val="000000"/>
              </w:rPr>
            </w:pPr>
            <w:r w:rsidRPr="00963EF4">
              <w:rPr>
                <w:rFonts w:eastAsia="Calibri"/>
                <w:color w:val="000000"/>
              </w:rPr>
              <w:t>27</w:t>
            </w:r>
          </w:p>
        </w:tc>
        <w:tc>
          <w:tcPr>
            <w:tcW w:w="1919"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right="6"/>
              <w:jc w:val="both"/>
              <w:rPr>
                <w:rFonts w:eastAsia="Calibri"/>
              </w:rPr>
            </w:pPr>
            <w:r w:rsidRPr="00963EF4">
              <w:rPr>
                <w:rFonts w:eastAsia="Calibri"/>
              </w:rPr>
              <w:t>Умения создавать собственные программы (30–50 строк) для решения задач средней сложности</w:t>
            </w:r>
            <w:proofErr w:type="gramStart"/>
            <w:r w:rsidRPr="00963EF4">
              <w:rPr>
                <w:rFonts w:eastAsia="Calibri"/>
              </w:rPr>
              <w:t>/ С</w:t>
            </w:r>
            <w:proofErr w:type="gramEnd"/>
            <w:r w:rsidRPr="00963EF4">
              <w:rPr>
                <w:rFonts w:eastAsia="Calibri"/>
              </w:rPr>
              <w:t>оздавать программы на языке программирования по их описанию</w:t>
            </w:r>
          </w:p>
        </w:tc>
        <w:tc>
          <w:tcPr>
            <w:tcW w:w="351"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autoSpaceDE w:val="0"/>
              <w:autoSpaceDN w:val="0"/>
              <w:adjustRightInd w:val="0"/>
              <w:ind w:firstLine="67"/>
              <w:jc w:val="center"/>
              <w:rPr>
                <w:rFonts w:eastAsia="Calibri"/>
                <w:color w:val="000000"/>
              </w:rPr>
            </w:pPr>
            <w:r w:rsidRPr="00963EF4">
              <w:rPr>
                <w:rFonts w:eastAsia="Calibri"/>
                <w:color w:val="000000"/>
              </w:rPr>
              <w:t>В</w:t>
            </w:r>
          </w:p>
        </w:tc>
        <w:tc>
          <w:tcPr>
            <w:tcW w:w="530"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13,8%</w:t>
            </w:r>
          </w:p>
        </w:tc>
        <w:tc>
          <w:tcPr>
            <w:tcW w:w="847"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0,0%</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0,5%</w:t>
            </w:r>
          </w:p>
        </w:tc>
        <w:tc>
          <w:tcPr>
            <w:tcW w:w="456" w:type="pct"/>
            <w:tcBorders>
              <w:top w:val="single" w:sz="8" w:space="0" w:color="000000"/>
              <w:left w:val="single" w:sz="8" w:space="0" w:color="000000"/>
              <w:bottom w:val="single" w:sz="8" w:space="0" w:color="000000"/>
              <w:right w:val="single" w:sz="8" w:space="0" w:color="000000"/>
            </w:tcBorders>
            <w:vAlign w:val="center"/>
          </w:tcPr>
          <w:p w:rsidR="00963EF4" w:rsidRPr="00963EF4" w:rsidRDefault="00963EF4" w:rsidP="00963EF4">
            <w:pPr>
              <w:jc w:val="center"/>
              <w:rPr>
                <w:rFonts w:eastAsia="Calibri"/>
                <w:color w:val="000000"/>
              </w:rPr>
            </w:pPr>
            <w:r w:rsidRPr="00963EF4">
              <w:rPr>
                <w:rFonts w:eastAsia="Calibri"/>
                <w:color w:val="000000"/>
              </w:rPr>
              <w:t>48,9%</w:t>
            </w:r>
          </w:p>
        </w:tc>
      </w:tr>
    </w:tbl>
    <w:p w:rsidR="00963EF4" w:rsidRPr="0006551E" w:rsidRDefault="00963EF4" w:rsidP="000C2141">
      <w:pPr>
        <w:ind w:left="-426" w:firstLine="426"/>
        <w:jc w:val="both"/>
      </w:pPr>
      <w:r w:rsidRPr="0006551E">
        <w:t>В работе выпускникам 201</w:t>
      </w:r>
      <w:r>
        <w:t>9</w:t>
      </w:r>
      <w:r w:rsidRPr="0006551E">
        <w:t xml:space="preserve"> года было предложено 27 заданий: 23 задания с кратким ответом и 4 задания с развернутым ответом.</w:t>
      </w:r>
    </w:p>
    <w:p w:rsidR="00963EF4" w:rsidRDefault="00963EF4" w:rsidP="000C2141">
      <w:pPr>
        <w:ind w:left="-426" w:firstLine="426"/>
        <w:jc w:val="both"/>
      </w:pPr>
      <w:proofErr w:type="gramStart"/>
      <w:r>
        <w:t>Наиболее простыми (т</w:t>
      </w:r>
      <w:r w:rsidRPr="0006551E">
        <w:t xml:space="preserve">аблица </w:t>
      </w:r>
      <w:r>
        <w:t>73</w:t>
      </w:r>
      <w:r w:rsidRPr="0006551E">
        <w:t xml:space="preserve">) для </w:t>
      </w:r>
      <w:r w:rsidR="000C2141">
        <w:t>участников экзамена</w:t>
      </w:r>
      <w:r w:rsidRPr="0006551E">
        <w:t xml:space="preserve"> стали задания №3 (94,8%) на умение представлять и считывать данные в разных типах информационных моделей (схемы, карты, таблицы, графики и формулы), №8 (88,3% дали верный ответ) на знание основных конструкций языка программирования, понятия переменной, оператора присваивания и №1 (87,0%) на знание о системах счисления и двоичном представлении информ</w:t>
      </w:r>
      <w:r>
        <w:t>ации в памяти компьютера</w:t>
      </w:r>
      <w:r w:rsidRPr="0006551E">
        <w:t>.</w:t>
      </w:r>
      <w:proofErr w:type="gramEnd"/>
      <w:r w:rsidRPr="0006551E">
        <w:t xml:space="preserve"> Все задания являются базовыми.</w:t>
      </w:r>
    </w:p>
    <w:p w:rsidR="000C2141" w:rsidRDefault="000C2141" w:rsidP="000C2141">
      <w:pPr>
        <w:ind w:left="-426" w:firstLine="426"/>
        <w:jc w:val="both"/>
      </w:pPr>
      <w:proofErr w:type="gramStart"/>
      <w:r w:rsidRPr="004A14AC">
        <w:t>Наихудший результат получен в 2019 году</w:t>
      </w:r>
      <w:r w:rsidRPr="00FD699E">
        <w:t xml:space="preserve"> при решении задания высокого уровня сложности </w:t>
      </w:r>
      <w:r>
        <w:t>№23 (26,2</w:t>
      </w:r>
      <w:r w:rsidRPr="00FD699E">
        <w:t>%) на умение строить и преобразовывать логические выражения, это задание относится к разделу «Логика и алгоритмы» (Диаграмма 1</w:t>
      </w:r>
      <w:r>
        <w:t>, Диаграмма 2</w:t>
      </w:r>
      <w:r w:rsidRPr="00FD699E">
        <w:t>), причем характерно, что за решение этой задачи</w:t>
      </w:r>
      <w:r>
        <w:t>, в основном,</w:t>
      </w:r>
      <w:r w:rsidRPr="00FD699E">
        <w:t xml:space="preserve"> берутся испытуемые из группы 81-100 баллов, но и </w:t>
      </w:r>
      <w:r>
        <w:t>среди них процент выполнения этого задания один из самых низких.</w:t>
      </w:r>
      <w:proofErr w:type="gramEnd"/>
    </w:p>
    <w:p w:rsidR="000C2141" w:rsidRDefault="000C2141" w:rsidP="000C2141">
      <w:pPr>
        <w:ind w:left="-426" w:firstLine="426"/>
        <w:jc w:val="both"/>
      </w:pPr>
    </w:p>
    <w:p w:rsidR="000C2141" w:rsidRDefault="000C2141" w:rsidP="000C2141">
      <w:pPr>
        <w:ind w:left="-426" w:firstLine="426"/>
        <w:jc w:val="both"/>
      </w:pPr>
      <w:r>
        <w:rPr>
          <w:noProof/>
        </w:rPr>
        <w:lastRenderedPageBreak/>
        <w:drawing>
          <wp:inline distT="0" distB="0" distL="0" distR="0">
            <wp:extent cx="5955030" cy="3063240"/>
            <wp:effectExtent l="19050" t="0" r="7620" b="0"/>
            <wp:docPr id="11"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70" cstate="print"/>
                    <a:srcRect/>
                    <a:stretch>
                      <a:fillRect/>
                    </a:stretch>
                  </pic:blipFill>
                  <pic:spPr bwMode="auto">
                    <a:xfrm>
                      <a:off x="0" y="0"/>
                      <a:ext cx="5955030" cy="3063240"/>
                    </a:xfrm>
                    <a:prstGeom prst="rect">
                      <a:avLst/>
                    </a:prstGeom>
                    <a:noFill/>
                    <a:ln w="9525">
                      <a:noFill/>
                      <a:miter lim="800000"/>
                      <a:headEnd/>
                      <a:tailEnd/>
                    </a:ln>
                  </pic:spPr>
                </pic:pic>
              </a:graphicData>
            </a:graphic>
          </wp:inline>
        </w:drawing>
      </w:r>
    </w:p>
    <w:p w:rsidR="000C2141" w:rsidRDefault="000C2141" w:rsidP="000C2141">
      <w:pPr>
        <w:spacing w:before="120"/>
        <w:ind w:left="-425" w:firstLine="425"/>
        <w:jc w:val="both"/>
      </w:pPr>
      <w:r>
        <w:t>Почти в два раза, по сравнению с 2018 годом уменьшился процент выполнения задания №19 (34</w:t>
      </w:r>
      <w:r w:rsidRPr="00FD699E">
        <w:t>%</w:t>
      </w:r>
      <w:r>
        <w:t xml:space="preserve"> - 2019 г., 59,4% - 2018 г.</w:t>
      </w:r>
      <w:r w:rsidRPr="00FD699E">
        <w:t>)</w:t>
      </w:r>
      <w:r>
        <w:t xml:space="preserve"> на умение р</w:t>
      </w:r>
      <w:r w:rsidRPr="004A14AC">
        <w:t>абота</w:t>
      </w:r>
      <w:r>
        <w:t>ть</w:t>
      </w:r>
      <w:r w:rsidRPr="004A14AC">
        <w:t xml:space="preserve"> с массивами (заполнение, считывание, поиск, сортировка, массовые операции и др.)</w:t>
      </w:r>
      <w:r>
        <w:t>.</w:t>
      </w:r>
    </w:p>
    <w:p w:rsidR="000C2141" w:rsidRDefault="000C2141" w:rsidP="000C2141">
      <w:pPr>
        <w:ind w:left="-425" w:firstLine="425"/>
        <w:jc w:val="both"/>
      </w:pPr>
      <w:r>
        <w:t>В тоже время, более чем в два раза увеличился процент выполнения задания №20 (56,1</w:t>
      </w:r>
      <w:r w:rsidRPr="00FD699E">
        <w:t>%</w:t>
      </w:r>
      <w:r>
        <w:t xml:space="preserve"> - 2019 г., 21,7% - 2018 г.</w:t>
      </w:r>
      <w:r w:rsidRPr="00FD699E">
        <w:t>)</w:t>
      </w:r>
      <w:r>
        <w:t xml:space="preserve"> на а</w:t>
      </w:r>
      <w:r w:rsidRPr="008F0647">
        <w:t>нализ алгоритма, содержащего вспомогательные алгоритмы, цикл и ветвление</w:t>
      </w:r>
      <w:r>
        <w:t xml:space="preserve">. </w:t>
      </w:r>
    </w:p>
    <w:p w:rsidR="000C2141" w:rsidRDefault="000C2141" w:rsidP="000C2141">
      <w:pPr>
        <w:spacing w:before="120" w:after="120"/>
        <w:ind w:left="-425" w:firstLine="425"/>
        <w:jc w:val="both"/>
      </w:pPr>
      <w:r>
        <w:rPr>
          <w:noProof/>
        </w:rPr>
        <w:drawing>
          <wp:inline distT="0" distB="0" distL="0" distR="0">
            <wp:extent cx="4583430" cy="2754630"/>
            <wp:effectExtent l="19050" t="0" r="7620" b="0"/>
            <wp:docPr id="10"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71" cstate="print"/>
                    <a:srcRect/>
                    <a:stretch>
                      <a:fillRect/>
                    </a:stretch>
                  </pic:blipFill>
                  <pic:spPr bwMode="auto">
                    <a:xfrm>
                      <a:off x="0" y="0"/>
                      <a:ext cx="4583430" cy="2754630"/>
                    </a:xfrm>
                    <a:prstGeom prst="rect">
                      <a:avLst/>
                    </a:prstGeom>
                    <a:noFill/>
                    <a:ln w="9525">
                      <a:noFill/>
                      <a:miter lim="800000"/>
                      <a:headEnd/>
                      <a:tailEnd/>
                    </a:ln>
                  </pic:spPr>
                </pic:pic>
              </a:graphicData>
            </a:graphic>
          </wp:inline>
        </w:drawing>
      </w:r>
    </w:p>
    <w:p w:rsidR="000C2141" w:rsidRDefault="000C2141" w:rsidP="000C2141">
      <w:pPr>
        <w:ind w:left="-426" w:firstLine="426"/>
        <w:jc w:val="both"/>
      </w:pPr>
      <w:proofErr w:type="gramStart"/>
      <w:r>
        <w:t>Незначительное уменьшение процента выполнения, по сравнению с 2018 годом, наблюдается для заданий №7 (80,3</w:t>
      </w:r>
      <w:r w:rsidRPr="00FD699E">
        <w:t>%</w:t>
      </w:r>
      <w:r>
        <w:t xml:space="preserve"> - 2019 г., 90% - 2018 г.</w:t>
      </w:r>
      <w:r w:rsidRPr="00FD699E">
        <w:t>)</w:t>
      </w:r>
      <w:r>
        <w:t xml:space="preserve"> на з</w:t>
      </w:r>
      <w:r w:rsidRPr="003D7728">
        <w:t>нание технологии обработки информации в электронных таблицах и методов визуализации данных с помощью диаграмм и графиков</w:t>
      </w:r>
      <w:r>
        <w:t>, №15 (67,3</w:t>
      </w:r>
      <w:r w:rsidRPr="00FD699E">
        <w:t>%</w:t>
      </w:r>
      <w:r>
        <w:t xml:space="preserve"> - 2019 г., 76,2% - 2018 г.</w:t>
      </w:r>
      <w:r w:rsidRPr="00FD699E">
        <w:t>)</w:t>
      </w:r>
      <w:r>
        <w:t xml:space="preserve"> на у</w:t>
      </w:r>
      <w:r w:rsidRPr="00872924">
        <w:t>мение представлять и считывать данные в разных типах информационных моделей (схемы, карты, таблицы, графики и формулы</w:t>
      </w:r>
      <w:proofErr w:type="gramEnd"/>
      <w:r w:rsidRPr="00872924">
        <w:t>)</w:t>
      </w:r>
      <w:r>
        <w:t xml:space="preserve"> и №16 (61,3</w:t>
      </w:r>
      <w:r w:rsidRPr="00FD699E">
        <w:t>%</w:t>
      </w:r>
      <w:r>
        <w:t xml:space="preserve"> - 2019 г., 57,4% - 2018 г.</w:t>
      </w:r>
      <w:r w:rsidRPr="00FD699E">
        <w:t>)</w:t>
      </w:r>
      <w:r>
        <w:t xml:space="preserve"> на з</w:t>
      </w:r>
      <w:r w:rsidRPr="00872924">
        <w:t>нание позиционных систем счисления</w:t>
      </w:r>
      <w:r>
        <w:t>.</w:t>
      </w:r>
    </w:p>
    <w:p w:rsidR="000C2141" w:rsidRDefault="000C2141" w:rsidP="000C2141">
      <w:pPr>
        <w:ind w:left="-426" w:firstLine="426"/>
        <w:jc w:val="both"/>
      </w:pPr>
      <w:r>
        <w:t>С остальными заданиями участники ЕГЭ, в среднем, справились лучше. Не в последнюю очередь это обусловлено тем, что последние несколько лет модель экзамена не менялась, а многие задания 2019 года были аналогичны заданиям 2018 года.</w:t>
      </w:r>
    </w:p>
    <w:p w:rsidR="000C2141" w:rsidRDefault="000C2141" w:rsidP="0037244E">
      <w:pPr>
        <w:spacing w:after="120"/>
        <w:ind w:left="-425" w:firstLine="425"/>
        <w:jc w:val="both"/>
      </w:pPr>
      <w:r>
        <w:t>Средний процент выполнения заданий в разрезе уровней сложности также увеличился (Диаграмма 3).</w:t>
      </w:r>
    </w:p>
    <w:p w:rsidR="000C2141" w:rsidRDefault="000C2141" w:rsidP="000C2141">
      <w:pPr>
        <w:ind w:left="-426" w:firstLine="426"/>
        <w:jc w:val="both"/>
      </w:pPr>
      <w:r>
        <w:rPr>
          <w:noProof/>
        </w:rPr>
        <w:lastRenderedPageBreak/>
        <w:drawing>
          <wp:inline distT="0" distB="0" distL="0" distR="0">
            <wp:extent cx="4583430" cy="2754630"/>
            <wp:effectExtent l="19050" t="0" r="7620" b="0"/>
            <wp:docPr id="24"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72" cstate="print"/>
                    <a:srcRect/>
                    <a:stretch>
                      <a:fillRect/>
                    </a:stretch>
                  </pic:blipFill>
                  <pic:spPr bwMode="auto">
                    <a:xfrm>
                      <a:off x="0" y="0"/>
                      <a:ext cx="4583430" cy="2754630"/>
                    </a:xfrm>
                    <a:prstGeom prst="rect">
                      <a:avLst/>
                    </a:prstGeom>
                    <a:noFill/>
                    <a:ln w="9525">
                      <a:noFill/>
                      <a:miter lim="800000"/>
                      <a:headEnd/>
                      <a:tailEnd/>
                    </a:ln>
                  </pic:spPr>
                </pic:pic>
              </a:graphicData>
            </a:graphic>
          </wp:inline>
        </w:drawing>
      </w:r>
    </w:p>
    <w:p w:rsidR="000C2141" w:rsidRDefault="000C2141" w:rsidP="000C2141">
      <w:pPr>
        <w:spacing w:before="120"/>
        <w:ind w:left="-425" w:firstLine="425"/>
        <w:jc w:val="both"/>
      </w:pPr>
      <w:r>
        <w:t xml:space="preserve">Однако, значительные расхождения, по сравнению с 2018 годом, заметны внутри групп экзаменуемых. </w:t>
      </w:r>
    </w:p>
    <w:p w:rsidR="000C2141" w:rsidRDefault="000C2141" w:rsidP="000C2141">
      <w:pPr>
        <w:ind w:left="-426" w:firstLine="426"/>
        <w:jc w:val="both"/>
      </w:pPr>
      <w:r>
        <w:t xml:space="preserve">Так, средний процент выполнения заданий </w:t>
      </w:r>
      <w:proofErr w:type="gramStart"/>
      <w:r>
        <w:t>группы учащихся, набравшей от 61 до 80 баллов сильно уменьшился</w:t>
      </w:r>
      <w:proofErr w:type="gramEnd"/>
      <w:r>
        <w:t xml:space="preserve"> (39,2% в 2019 году и 67,25% в 2018 году, Диаграмма 4), за счет уменьшения среднего процента выполнения, практически, по каждому заданию, за исключением заданий №3, №4, №26, №27. Хуже всего учащиеся этой группы справились с заданиями повышенной и высокой сложности разделов «Программирование» и «Логика». </w:t>
      </w:r>
    </w:p>
    <w:p w:rsidR="000C2141" w:rsidRDefault="000C2141" w:rsidP="000C2141">
      <w:pPr>
        <w:ind w:left="-426" w:firstLine="426"/>
        <w:jc w:val="both"/>
      </w:pPr>
    </w:p>
    <w:p w:rsidR="000C2141" w:rsidRDefault="000C2141" w:rsidP="000C2141">
      <w:pPr>
        <w:ind w:left="-426" w:firstLine="426"/>
        <w:jc w:val="both"/>
      </w:pPr>
      <w:r>
        <w:rPr>
          <w:noProof/>
        </w:rPr>
        <w:drawing>
          <wp:inline distT="0" distB="0" distL="0" distR="0">
            <wp:extent cx="5949315" cy="3074670"/>
            <wp:effectExtent l="19050" t="0" r="0" b="0"/>
            <wp:docPr id="8"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73" cstate="print"/>
                    <a:srcRect/>
                    <a:stretch>
                      <a:fillRect/>
                    </a:stretch>
                  </pic:blipFill>
                  <pic:spPr bwMode="auto">
                    <a:xfrm>
                      <a:off x="0" y="0"/>
                      <a:ext cx="5949315" cy="3074670"/>
                    </a:xfrm>
                    <a:prstGeom prst="rect">
                      <a:avLst/>
                    </a:prstGeom>
                    <a:noFill/>
                    <a:ln w="9525">
                      <a:noFill/>
                      <a:miter lim="800000"/>
                      <a:headEnd/>
                      <a:tailEnd/>
                    </a:ln>
                  </pic:spPr>
                </pic:pic>
              </a:graphicData>
            </a:graphic>
          </wp:inline>
        </w:drawing>
      </w:r>
    </w:p>
    <w:p w:rsidR="000C2141" w:rsidRDefault="000C2141" w:rsidP="000C2141">
      <w:pPr>
        <w:spacing w:before="120"/>
        <w:ind w:left="-425" w:firstLine="425"/>
        <w:jc w:val="both"/>
      </w:pPr>
      <w:proofErr w:type="gramStart"/>
      <w:r>
        <w:t>Группа учащихся, набравших от 81 до 100 баллов, в среднем, написала экзамен лучше, чем в 2018 году (90,21% в 2019 году и 86,38% в 2018 году.</w:t>
      </w:r>
      <w:proofErr w:type="gramEnd"/>
      <w:r>
        <w:t xml:space="preserve"> Почти половина из них частично или полностью справилась с заданием №27 (только 4,8% в 2018 году)</w:t>
      </w:r>
      <w:r w:rsidRPr="00E2444B">
        <w:t xml:space="preserve"> </w:t>
      </w:r>
      <w:r>
        <w:t>на умение</w:t>
      </w:r>
      <w:r w:rsidRPr="00E2444B">
        <w:t xml:space="preserve"> создавать собственные программы (30–50 строк) для решения задач средней сложности</w:t>
      </w:r>
      <w:r>
        <w:t xml:space="preserve">. </w:t>
      </w:r>
    </w:p>
    <w:p w:rsidR="000C2141" w:rsidRDefault="000C2141" w:rsidP="000C2141">
      <w:pPr>
        <w:ind w:left="-426" w:firstLine="426"/>
        <w:jc w:val="both"/>
      </w:pPr>
      <w:r>
        <w:t>Результаты по верхней группе говорят о качественной и стабильной подготовке учащихся в лицеях, гимназиях и СОШ с углублённым изучением некоторых предметов в Республике Карелия.</w:t>
      </w:r>
    </w:p>
    <w:p w:rsidR="000C2141" w:rsidRPr="00595893" w:rsidRDefault="000C2141" w:rsidP="000C2141">
      <w:pPr>
        <w:ind w:left="-426" w:firstLine="426"/>
        <w:jc w:val="both"/>
      </w:pPr>
      <w:proofErr w:type="gramStart"/>
      <w:r>
        <w:t xml:space="preserve">Ухудшение в средней группе, по нашему мнению, связано с возросшим в последние годы интересом к информационным технологиям, перспективе получения специальности в этом направлении и выбором (в 2019 году количество экзаменуемых на 30% больше, чем в 2018)  </w:t>
      </w:r>
      <w:r>
        <w:lastRenderedPageBreak/>
        <w:t>экзамена по информатике теми, кто, в среднем, хорошо подготовлены были по всем предметам, но, до последнего года обучения, не могли определиться с экзаменами по</w:t>
      </w:r>
      <w:proofErr w:type="gramEnd"/>
      <w:r>
        <w:t xml:space="preserve"> выбору. Такие выпускники уверенно чувствовали себя в базовых разделах информатики, но не справились с задачами, предполагающими творческий подход при решении. </w:t>
      </w:r>
    </w:p>
    <w:p w:rsidR="000C2141" w:rsidRPr="00ED57AE" w:rsidRDefault="000C2141" w:rsidP="000C2141">
      <w:pPr>
        <w:ind w:left="-426" w:firstLine="426"/>
        <w:jc w:val="both"/>
      </w:pPr>
      <w:r w:rsidRPr="00E2039C">
        <w:t>4.</w:t>
      </w:r>
      <w:r>
        <w:t>3</w:t>
      </w:r>
      <w:proofErr w:type="gramStart"/>
      <w:r>
        <w:t xml:space="preserve"> Т</w:t>
      </w:r>
      <w:proofErr w:type="gramEnd"/>
      <w:r>
        <w:t>ак как экзамен по информатике и ИКТ 2019 года не сильно отличался от экзаменов трех предыдущих лет, у тех участников ЕГЭ, кто давно определился с профилем будущей специальности, трудности он не вызвал.</w:t>
      </w:r>
    </w:p>
    <w:p w:rsidR="000C2141" w:rsidRPr="0022780D" w:rsidRDefault="000C2141" w:rsidP="000C2141">
      <w:pPr>
        <w:ind w:left="-426" w:firstLine="426"/>
        <w:jc w:val="both"/>
      </w:pPr>
      <w:r w:rsidRPr="0022780D">
        <w:t>Вместе с тем, анализ результатов в средней группе показывает, что в образовательных организациях ученики получают знания и понятия базовых и стандартных элементов курса, но не глубокие знания по предмету.</w:t>
      </w:r>
    </w:p>
    <w:p w:rsidR="000C2141" w:rsidRPr="0022780D" w:rsidRDefault="000C2141" w:rsidP="000C2141">
      <w:pPr>
        <w:ind w:left="-426" w:firstLine="426"/>
        <w:jc w:val="both"/>
      </w:pPr>
      <w:r w:rsidRPr="00CD6D2D">
        <w:t>При подготовке к экзамену необходимо уделять внимание заданиям, связанным с более глубоким анализом различных ситуаций (в том числе на основе стандартных алгоритмов), элементам программирования, умению анализировать готовую программу и писать собственную программу.</w:t>
      </w:r>
    </w:p>
    <w:p w:rsidR="000C2141" w:rsidRDefault="000C2141" w:rsidP="000C2141">
      <w:pPr>
        <w:spacing w:before="120"/>
        <w:jc w:val="both"/>
        <w:rPr>
          <w:b/>
        </w:rPr>
      </w:pPr>
      <w:r>
        <w:rPr>
          <w:b/>
        </w:rPr>
        <w:t>ВЫВОДЫ</w:t>
      </w:r>
      <w:r w:rsidRPr="00E2039C">
        <w:rPr>
          <w:b/>
        </w:rPr>
        <w:t xml:space="preserve">: </w:t>
      </w:r>
    </w:p>
    <w:p w:rsidR="002331BB" w:rsidRPr="00CD6D2D" w:rsidRDefault="002331BB" w:rsidP="002331BB">
      <w:pPr>
        <w:ind w:left="-426" w:firstLine="426"/>
        <w:jc w:val="both"/>
      </w:pPr>
      <w:r w:rsidRPr="00CD6D2D">
        <w:t xml:space="preserve">В целом можно считать достаточным усвоение следующих элементов содержания / умений и видов деятельности всеми </w:t>
      </w:r>
      <w:r>
        <w:t>выпускниками</w:t>
      </w:r>
      <w:r w:rsidRPr="00CD6D2D">
        <w:t xml:space="preserve"> </w:t>
      </w:r>
      <w:r>
        <w:t>Республики Карелия</w:t>
      </w:r>
      <w:r w:rsidRPr="00CD6D2D">
        <w:t xml:space="preserve"> (средний процент выполнения заданий &gt;80%):</w:t>
      </w:r>
    </w:p>
    <w:p w:rsidR="002331BB" w:rsidRPr="00CD6D2D" w:rsidRDefault="002331BB" w:rsidP="002331BB">
      <w:pPr>
        <w:ind w:left="-426" w:firstLine="426"/>
        <w:jc w:val="both"/>
      </w:pPr>
      <w:r w:rsidRPr="00CD6D2D">
        <w:t>Знания о системах счисления и двоичном представлении информации в памяти компьютера;</w:t>
      </w:r>
    </w:p>
    <w:p w:rsidR="002331BB" w:rsidRPr="00CD6D2D" w:rsidRDefault="002331BB" w:rsidP="002331BB">
      <w:pPr>
        <w:ind w:left="-426" w:firstLine="426"/>
        <w:jc w:val="both"/>
      </w:pPr>
      <w:r w:rsidRPr="00CD6D2D">
        <w:t>Умение представлять и считывать данные в разных типах информационных моделей (схемы, карты, таблицы, графики и формулы);</w:t>
      </w:r>
    </w:p>
    <w:p w:rsidR="002331BB" w:rsidRPr="00CD6D2D" w:rsidRDefault="002331BB" w:rsidP="002331BB">
      <w:pPr>
        <w:ind w:left="-426" w:firstLine="426"/>
        <w:jc w:val="both"/>
      </w:pPr>
      <w:r w:rsidRPr="00CD6D2D">
        <w:t>Знания о файловой системе организации данных или о технологии хранения, поиска и сортировки информации в базах данных</w:t>
      </w:r>
    </w:p>
    <w:p w:rsidR="002331BB" w:rsidRPr="00CD6D2D" w:rsidRDefault="002331BB" w:rsidP="002331BB">
      <w:pPr>
        <w:ind w:left="-426" w:firstLine="426"/>
        <w:jc w:val="both"/>
      </w:pPr>
      <w:r w:rsidRPr="00CD6D2D">
        <w:t>Умение кодировать и декодировать информацию</w:t>
      </w:r>
      <w:proofErr w:type="gramStart"/>
      <w:r w:rsidRPr="00CD6D2D">
        <w:t>/ И</w:t>
      </w:r>
      <w:proofErr w:type="gramEnd"/>
      <w:r w:rsidRPr="00CD6D2D">
        <w:t>нтерпретировать результаты, получаемые в ходе моделирования реальных процессов</w:t>
      </w:r>
    </w:p>
    <w:p w:rsidR="002331BB" w:rsidRPr="00CD6D2D" w:rsidRDefault="002331BB" w:rsidP="002331BB">
      <w:pPr>
        <w:ind w:left="-426" w:firstLine="426"/>
        <w:jc w:val="both"/>
      </w:pPr>
      <w:r w:rsidRPr="00CD6D2D">
        <w:t>Знание технологии обработки информации в электронных таблицах и методов визуализации данных с помощью диаграмм и графиков;</w:t>
      </w:r>
    </w:p>
    <w:p w:rsidR="002331BB" w:rsidRPr="00CD6D2D" w:rsidRDefault="002331BB" w:rsidP="002331BB">
      <w:pPr>
        <w:ind w:left="-426" w:firstLine="426"/>
        <w:jc w:val="both"/>
      </w:pPr>
      <w:r w:rsidRPr="00CD6D2D">
        <w:t>Знание основных конструкций языка программирования, понятия переменной, оператора присваивания/читать и отлаживать программы на языке программирования.</w:t>
      </w:r>
    </w:p>
    <w:p w:rsidR="002331BB" w:rsidRDefault="002331BB" w:rsidP="002331BB">
      <w:pPr>
        <w:ind w:left="-426" w:firstLine="426"/>
        <w:jc w:val="both"/>
      </w:pPr>
      <w:r>
        <w:t xml:space="preserve">В текущем году участники экзамена уже лучше справились с задачами из раздела «Логика», но следует продолжить работу в этом направлении, так как с задачами этого раздела справились хуже, чем с заданиями других разделов одинаковой сложности. </w:t>
      </w:r>
    </w:p>
    <w:p w:rsidR="002331BB" w:rsidRPr="002331BB" w:rsidRDefault="002331BB" w:rsidP="002331BB">
      <w:pPr>
        <w:spacing w:before="240"/>
        <w:ind w:left="-425" w:firstLine="425"/>
        <w:jc w:val="both"/>
        <w:rPr>
          <w:b/>
        </w:rPr>
      </w:pPr>
      <w:r w:rsidRPr="002331BB">
        <w:rPr>
          <w:b/>
        </w:rPr>
        <w:t>Раздел 5. РЕКОМЕНДАЦИИ:</w:t>
      </w:r>
    </w:p>
    <w:p w:rsidR="002331BB" w:rsidRPr="000E2E82" w:rsidRDefault="002331BB" w:rsidP="002331BB">
      <w:pPr>
        <w:ind w:left="-426" w:firstLine="426"/>
        <w:jc w:val="both"/>
      </w:pPr>
      <w:r w:rsidRPr="000E2E82">
        <w:t>Для улучшения качества подготовки к экзамену и усвоению материала предмета рекомендуется:</w:t>
      </w:r>
    </w:p>
    <w:p w:rsidR="002331BB" w:rsidRPr="000E2E82" w:rsidRDefault="002331BB" w:rsidP="002331BB">
      <w:pPr>
        <w:ind w:left="-426" w:firstLine="426"/>
        <w:jc w:val="both"/>
      </w:pPr>
      <w:r w:rsidRPr="002331BB">
        <w:t>особое внимание уделять освоению таких сложным разделам информатики как «Элементы теории алгоритмов», «Логика и алгоритмы» и «Программирование»;</w:t>
      </w:r>
    </w:p>
    <w:p w:rsidR="002331BB" w:rsidRPr="000E2E82" w:rsidRDefault="002331BB" w:rsidP="002331BB">
      <w:pPr>
        <w:ind w:left="-426" w:firstLine="426"/>
        <w:jc w:val="both"/>
      </w:pPr>
      <w:proofErr w:type="gramStart"/>
      <w:r w:rsidRPr="002331BB">
        <w:t>особое внимание уделять качественному выполнению заданий повышенного уровня сложности, требующих глубокого понимания основ предмета и умения их применять как в стандартной, так и в новой для экзаменуемого ситуации;</w:t>
      </w:r>
      <w:proofErr w:type="gramEnd"/>
    </w:p>
    <w:p w:rsidR="002331BB" w:rsidRPr="000E2E82" w:rsidRDefault="002331BB" w:rsidP="002331BB">
      <w:pPr>
        <w:ind w:left="-426" w:firstLine="426"/>
        <w:jc w:val="both"/>
      </w:pPr>
      <w:r w:rsidRPr="002331BB">
        <w:t xml:space="preserve">организовать методические семинары по </w:t>
      </w:r>
      <w:r w:rsidRPr="000E2E82">
        <w:t>методике решений заданий повышенной сложности раздела «Логика и алгоритмы»;</w:t>
      </w:r>
    </w:p>
    <w:p w:rsidR="002331BB" w:rsidRPr="000E2E82" w:rsidRDefault="002331BB" w:rsidP="002331BB">
      <w:pPr>
        <w:ind w:left="-426" w:firstLine="426"/>
        <w:jc w:val="both"/>
      </w:pPr>
      <w:r w:rsidRPr="000E2E82">
        <w:t>Для качественной подготовки выпускников, в целом, стоит при организации дополнительных занятий не ограничиваться только курсами подготовки к ЕГЭ, а организовать вариативную подготовку разной направленности по углубленному изучению курса информатики и ИКТ. Поддержка мотивации школьников может быть реализована через изучение веб-ориентированных языков программирования, языков программирования для мобильных платформ, организации или побуждение учащихся к занятиям робототехникой.</w:t>
      </w:r>
    </w:p>
    <w:p w:rsidR="002331BB" w:rsidRDefault="002331BB" w:rsidP="002331BB">
      <w:pPr>
        <w:ind w:left="-426" w:firstLine="426"/>
        <w:jc w:val="both"/>
      </w:pPr>
      <w:r w:rsidRPr="000E2E82">
        <w:t xml:space="preserve">При изучении предмета на базовом уровне и недостатке часов информатики в школе стоит </w:t>
      </w:r>
      <w:r w:rsidRPr="002331BB">
        <w:t xml:space="preserve">осуществлять внеурочную работу для обучающихся, которые планируют сдавать ЕГЭ по </w:t>
      </w:r>
      <w:r w:rsidRPr="002331BB">
        <w:lastRenderedPageBreak/>
        <w:t xml:space="preserve">учебному предмету «Информатика и ИКТ» или </w:t>
      </w:r>
      <w:r w:rsidRPr="000E2E82">
        <w:t>рекомендовать учащимся посещение занятий в центрах дополнительного образования и на курсах подготовки к ЕГЭ.</w:t>
      </w:r>
      <w:r w:rsidRPr="002331BB">
        <w:t xml:space="preserve"> </w:t>
      </w:r>
    </w:p>
    <w:p w:rsidR="003C6A11" w:rsidRDefault="003C6A11" w:rsidP="00D037F6">
      <w:pPr>
        <w:spacing w:before="240" w:after="200" w:line="276" w:lineRule="auto"/>
        <w:jc w:val="center"/>
        <w:rPr>
          <w:rStyle w:val="af5"/>
          <w:sz w:val="28"/>
        </w:rPr>
      </w:pPr>
      <w:r w:rsidRPr="004323C9">
        <w:rPr>
          <w:rStyle w:val="af5"/>
          <w:sz w:val="28"/>
        </w:rPr>
        <w:t xml:space="preserve">Предложения в ДОРОЖНУЮ КАРТУ по развитию региональной системы образования </w:t>
      </w:r>
      <w:r w:rsidR="00D037F6">
        <w:rPr>
          <w:rStyle w:val="af5"/>
          <w:sz w:val="28"/>
        </w:rPr>
        <w:t>информатике и ИКТ</w:t>
      </w:r>
    </w:p>
    <w:p w:rsidR="00F25762" w:rsidRPr="00E2039C" w:rsidRDefault="00F25762" w:rsidP="00D037F6">
      <w:pPr>
        <w:pStyle w:val="1"/>
        <w:spacing w:before="240"/>
        <w:ind w:left="425"/>
        <w:jc w:val="both"/>
        <w:rPr>
          <w:rFonts w:ascii="Times New Roman" w:hAnsi="Times New Roman"/>
          <w:color w:val="auto"/>
          <w:sz w:val="24"/>
          <w:szCs w:val="24"/>
        </w:rPr>
      </w:pPr>
      <w:r>
        <w:rPr>
          <w:rFonts w:ascii="Times New Roman" w:hAnsi="Times New Roman"/>
          <w:color w:val="auto"/>
          <w:sz w:val="24"/>
          <w:szCs w:val="24"/>
        </w:rPr>
        <w:t xml:space="preserve">1. </w:t>
      </w:r>
      <w:r w:rsidRPr="00E2039C">
        <w:rPr>
          <w:rFonts w:ascii="Times New Roman" w:hAnsi="Times New Roman"/>
          <w:color w:val="auto"/>
          <w:sz w:val="24"/>
          <w:szCs w:val="24"/>
        </w:rPr>
        <w:t>Анализ эффективности мероприятий, указанных в предложениях в Дорожную карту по развитию региональной системы образования на 2018 г.</w:t>
      </w:r>
    </w:p>
    <w:p w:rsidR="00F25762" w:rsidRPr="003F7527" w:rsidRDefault="00F25762" w:rsidP="00D037F6">
      <w:pPr>
        <w:pStyle w:val="af7"/>
        <w:keepNext/>
        <w:spacing w:after="120"/>
        <w:ind w:left="454"/>
        <w:jc w:val="right"/>
        <w:rPr>
          <w:b w:val="0"/>
          <w:i/>
          <w:color w:val="auto"/>
          <w:sz w:val="22"/>
        </w:rPr>
      </w:pPr>
      <w:r w:rsidRPr="003F7527">
        <w:rPr>
          <w:b w:val="0"/>
          <w:i/>
          <w:color w:val="auto"/>
          <w:sz w:val="22"/>
        </w:rPr>
        <w:t xml:space="preserve">Таблица </w:t>
      </w:r>
      <w:r w:rsidR="00D037F6">
        <w:rPr>
          <w:b w:val="0"/>
          <w:i/>
          <w:color w:val="auto"/>
          <w:sz w:val="22"/>
        </w:rPr>
        <w:t>74</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2835"/>
        <w:gridCol w:w="3827"/>
        <w:gridCol w:w="2977"/>
      </w:tblGrid>
      <w:tr w:rsidR="00F25762" w:rsidRPr="00D037F6" w:rsidTr="005F4241">
        <w:trPr>
          <w:trHeight w:val="365"/>
        </w:trPr>
        <w:tc>
          <w:tcPr>
            <w:tcW w:w="568" w:type="dxa"/>
            <w:vAlign w:val="center"/>
          </w:tcPr>
          <w:p w:rsidR="00F25762" w:rsidRPr="00D037F6" w:rsidRDefault="00F25762" w:rsidP="005F4241">
            <w:pPr>
              <w:jc w:val="center"/>
            </w:pPr>
            <w:r w:rsidRPr="00D037F6">
              <w:t>№</w:t>
            </w:r>
          </w:p>
        </w:tc>
        <w:tc>
          <w:tcPr>
            <w:tcW w:w="2835" w:type="dxa"/>
            <w:vAlign w:val="center"/>
          </w:tcPr>
          <w:p w:rsidR="00F25762" w:rsidRPr="00D037F6" w:rsidRDefault="00F25762" w:rsidP="005F4241">
            <w:pPr>
              <w:jc w:val="center"/>
            </w:pPr>
            <w:r w:rsidRPr="00D037F6">
              <w:t>Название мероприятия</w:t>
            </w:r>
          </w:p>
        </w:tc>
        <w:tc>
          <w:tcPr>
            <w:tcW w:w="3827" w:type="dxa"/>
            <w:vAlign w:val="center"/>
          </w:tcPr>
          <w:p w:rsidR="00F25762" w:rsidRPr="00D037F6" w:rsidRDefault="00F25762" w:rsidP="005F4241">
            <w:pPr>
              <w:jc w:val="center"/>
            </w:pPr>
            <w:r w:rsidRPr="00D037F6">
              <w:t>Показатели</w:t>
            </w:r>
          </w:p>
          <w:p w:rsidR="00F25762" w:rsidRPr="00D037F6" w:rsidRDefault="00F25762" w:rsidP="005F4241">
            <w:pPr>
              <w:jc w:val="center"/>
            </w:pPr>
            <w:r w:rsidRPr="00D037F6">
              <w:t>(дата, формат, место проведения, категории участников)</w:t>
            </w:r>
          </w:p>
        </w:tc>
        <w:tc>
          <w:tcPr>
            <w:tcW w:w="2977" w:type="dxa"/>
            <w:vAlign w:val="center"/>
          </w:tcPr>
          <w:p w:rsidR="00F25762" w:rsidRPr="00D037F6" w:rsidRDefault="00F25762" w:rsidP="005F4241">
            <w:pPr>
              <w:jc w:val="center"/>
            </w:pPr>
            <w:r w:rsidRPr="00D037F6">
              <w:t>Выводы по эффективности</w:t>
            </w:r>
          </w:p>
        </w:tc>
      </w:tr>
      <w:tr w:rsidR="00F25762" w:rsidRPr="00D037F6" w:rsidTr="00D037F6">
        <w:trPr>
          <w:trHeight w:val="365"/>
        </w:trPr>
        <w:tc>
          <w:tcPr>
            <w:tcW w:w="10207" w:type="dxa"/>
            <w:gridSpan w:val="4"/>
            <w:vAlign w:val="center"/>
          </w:tcPr>
          <w:p w:rsidR="00F25762" w:rsidRPr="00D037F6" w:rsidRDefault="00F25762" w:rsidP="00D037F6">
            <w:pPr>
              <w:jc w:val="center"/>
              <w:rPr>
                <w:b/>
              </w:rPr>
            </w:pPr>
            <w:r w:rsidRPr="00D037F6">
              <w:rPr>
                <w:b/>
              </w:rPr>
              <w:t>Работа с ОО с аномально низкими результатами ЕГЭ 2018 г.</w:t>
            </w:r>
          </w:p>
        </w:tc>
      </w:tr>
      <w:tr w:rsidR="00F25762" w:rsidRPr="00D037F6" w:rsidTr="005F4241">
        <w:tc>
          <w:tcPr>
            <w:tcW w:w="568" w:type="dxa"/>
            <w:vAlign w:val="center"/>
          </w:tcPr>
          <w:p w:rsidR="00F25762" w:rsidRPr="00D037F6" w:rsidRDefault="00F25762" w:rsidP="00D037F6">
            <w:pPr>
              <w:jc w:val="center"/>
            </w:pPr>
            <w:r w:rsidRPr="00D037F6">
              <w:t>1</w:t>
            </w:r>
          </w:p>
        </w:tc>
        <w:tc>
          <w:tcPr>
            <w:tcW w:w="2835" w:type="dxa"/>
          </w:tcPr>
          <w:p w:rsidR="00F25762" w:rsidRPr="00D037F6" w:rsidRDefault="00F25762" w:rsidP="00D037F6">
            <w:pPr>
              <w:pStyle w:val="1"/>
              <w:spacing w:before="0"/>
              <w:rPr>
                <w:rFonts w:ascii="Times New Roman" w:hAnsi="Times New Roman" w:cs="Times New Roman"/>
                <w:b w:val="0"/>
                <w:color w:val="auto"/>
                <w:sz w:val="24"/>
                <w:szCs w:val="24"/>
              </w:rPr>
            </w:pPr>
            <w:r w:rsidRPr="00D037F6">
              <w:rPr>
                <w:rFonts w:ascii="Times New Roman" w:hAnsi="Times New Roman" w:cs="Times New Roman"/>
                <w:b w:val="0"/>
                <w:color w:val="auto"/>
                <w:sz w:val="24"/>
                <w:szCs w:val="24"/>
              </w:rPr>
              <w:t xml:space="preserve">«Подготовка учащихся к государственной итоговой аттестации по информатике и ИКТ» </w:t>
            </w:r>
          </w:p>
        </w:tc>
        <w:tc>
          <w:tcPr>
            <w:tcW w:w="3827" w:type="dxa"/>
          </w:tcPr>
          <w:p w:rsidR="00F25762" w:rsidRPr="00D037F6" w:rsidRDefault="00F25762" w:rsidP="005F4241">
            <w:pPr>
              <w:pStyle w:val="1"/>
              <w:spacing w:before="0"/>
              <w:rPr>
                <w:rFonts w:ascii="Times New Roman" w:hAnsi="Times New Roman" w:cs="Times New Roman"/>
                <w:b w:val="0"/>
                <w:color w:val="auto"/>
                <w:sz w:val="24"/>
                <w:szCs w:val="24"/>
              </w:rPr>
            </w:pPr>
            <w:r w:rsidRPr="00D037F6">
              <w:rPr>
                <w:rFonts w:ascii="Times New Roman" w:hAnsi="Times New Roman" w:cs="Times New Roman"/>
                <w:b w:val="0"/>
                <w:color w:val="auto"/>
                <w:sz w:val="24"/>
                <w:szCs w:val="24"/>
              </w:rPr>
              <w:t>5.02-16.02 2018, курсы повышения квалификации, ГАУ ДПО РК «Карельский институт образования», учителя ОО с аномально низкими результатами ЕГЭ 2018 по информатике и ИКТ</w:t>
            </w:r>
          </w:p>
        </w:tc>
        <w:tc>
          <w:tcPr>
            <w:tcW w:w="2977" w:type="dxa"/>
          </w:tcPr>
          <w:p w:rsidR="00F25762" w:rsidRPr="00D037F6" w:rsidRDefault="00F25762" w:rsidP="00D037F6">
            <w:pPr>
              <w:pStyle w:val="1"/>
              <w:spacing w:before="0"/>
              <w:rPr>
                <w:rFonts w:ascii="Times New Roman" w:hAnsi="Times New Roman" w:cs="Times New Roman"/>
                <w:b w:val="0"/>
                <w:color w:val="auto"/>
                <w:sz w:val="24"/>
                <w:szCs w:val="24"/>
              </w:rPr>
            </w:pPr>
            <w:r w:rsidRPr="00D037F6">
              <w:rPr>
                <w:rFonts w:ascii="Times New Roman" w:hAnsi="Times New Roman" w:cs="Times New Roman"/>
                <w:b w:val="0"/>
                <w:color w:val="auto"/>
                <w:sz w:val="24"/>
                <w:szCs w:val="24"/>
              </w:rPr>
              <w:t>Высокая степень удовлетворенности (по результатам итогового анкетирования ГАУ ДПО РК «КИРО»)</w:t>
            </w:r>
          </w:p>
        </w:tc>
      </w:tr>
      <w:tr w:rsidR="00F25762" w:rsidRPr="00D037F6" w:rsidTr="005F4241">
        <w:trPr>
          <w:trHeight w:val="853"/>
        </w:trPr>
        <w:tc>
          <w:tcPr>
            <w:tcW w:w="568" w:type="dxa"/>
            <w:vAlign w:val="center"/>
          </w:tcPr>
          <w:p w:rsidR="00F25762" w:rsidRPr="00D037F6" w:rsidRDefault="00F25762" w:rsidP="00D037F6">
            <w:pPr>
              <w:jc w:val="center"/>
            </w:pPr>
            <w:r w:rsidRPr="00D037F6">
              <w:t>2</w:t>
            </w:r>
          </w:p>
        </w:tc>
        <w:tc>
          <w:tcPr>
            <w:tcW w:w="2835" w:type="dxa"/>
          </w:tcPr>
          <w:p w:rsidR="00F25762" w:rsidRPr="00D037F6" w:rsidRDefault="00F25762" w:rsidP="00D037F6">
            <w:pPr>
              <w:pStyle w:val="aff"/>
              <w:spacing w:before="0" w:beforeAutospacing="0" w:after="0" w:afterAutospacing="0"/>
            </w:pPr>
            <w:r w:rsidRPr="00D037F6">
              <w:t xml:space="preserve">«Организация подготовки школьников к итоговой государственной аттестации в условиях сельской,  малокомплектной и вечерней школы» </w:t>
            </w:r>
          </w:p>
        </w:tc>
        <w:tc>
          <w:tcPr>
            <w:tcW w:w="3827" w:type="dxa"/>
          </w:tcPr>
          <w:p w:rsidR="00F25762" w:rsidRPr="00D037F6" w:rsidRDefault="00F25762" w:rsidP="00D037F6">
            <w:pPr>
              <w:pStyle w:val="1"/>
              <w:spacing w:before="0"/>
              <w:rPr>
                <w:rFonts w:ascii="Times New Roman" w:hAnsi="Times New Roman" w:cs="Times New Roman"/>
                <w:b w:val="0"/>
                <w:color w:val="auto"/>
                <w:sz w:val="24"/>
                <w:szCs w:val="24"/>
              </w:rPr>
            </w:pPr>
            <w:r w:rsidRPr="00D037F6">
              <w:rPr>
                <w:rFonts w:ascii="Times New Roman" w:hAnsi="Times New Roman" w:cs="Times New Roman"/>
                <w:b w:val="0"/>
                <w:color w:val="auto"/>
                <w:sz w:val="24"/>
                <w:szCs w:val="24"/>
              </w:rPr>
              <w:t>в течение 2018 – 2019 учебного года,  модуль в рамках курсов повышения квалификации,  ГАУ ДПО РК «Карельский институт образования»,  учителя  ОО с аномально низкими  результатами ЕГЭ 2018</w:t>
            </w:r>
          </w:p>
        </w:tc>
        <w:tc>
          <w:tcPr>
            <w:tcW w:w="2977" w:type="dxa"/>
          </w:tcPr>
          <w:p w:rsidR="00F25762" w:rsidRPr="00D037F6" w:rsidRDefault="00F25762" w:rsidP="00D037F6">
            <w:pPr>
              <w:pStyle w:val="1"/>
              <w:spacing w:before="0"/>
              <w:rPr>
                <w:rFonts w:ascii="Times New Roman" w:hAnsi="Times New Roman" w:cs="Times New Roman"/>
                <w:b w:val="0"/>
                <w:color w:val="auto"/>
                <w:sz w:val="24"/>
                <w:szCs w:val="24"/>
              </w:rPr>
            </w:pPr>
            <w:r w:rsidRPr="00D037F6">
              <w:rPr>
                <w:rFonts w:ascii="Times New Roman" w:hAnsi="Times New Roman" w:cs="Times New Roman"/>
                <w:b w:val="0"/>
                <w:color w:val="auto"/>
                <w:sz w:val="24"/>
                <w:szCs w:val="24"/>
              </w:rPr>
              <w:t>Средняя степень удовлетворенности (по результатам итогового анкетирования ГАУ ДПО РК «КИРО»)</w:t>
            </w:r>
          </w:p>
        </w:tc>
      </w:tr>
      <w:tr w:rsidR="00F25762" w:rsidRPr="00D037F6" w:rsidTr="005F4241">
        <w:tc>
          <w:tcPr>
            <w:tcW w:w="568" w:type="dxa"/>
            <w:vAlign w:val="center"/>
          </w:tcPr>
          <w:p w:rsidR="00F25762" w:rsidRPr="00D037F6" w:rsidRDefault="00F25762" w:rsidP="00D037F6">
            <w:pPr>
              <w:jc w:val="center"/>
            </w:pPr>
            <w:r w:rsidRPr="00D037F6">
              <w:t>3</w:t>
            </w:r>
          </w:p>
        </w:tc>
        <w:tc>
          <w:tcPr>
            <w:tcW w:w="2835" w:type="dxa"/>
          </w:tcPr>
          <w:p w:rsidR="00F25762" w:rsidRPr="00D037F6" w:rsidRDefault="00F25762" w:rsidP="00D037F6">
            <w:pPr>
              <w:pStyle w:val="aff"/>
              <w:spacing w:before="0" w:beforeAutospacing="0" w:after="0" w:afterAutospacing="0"/>
            </w:pPr>
            <w:r w:rsidRPr="00D037F6">
              <w:t xml:space="preserve">«Мотивация успеха в учении как условие достижения образовательных результатов в контексте ФГОС» </w:t>
            </w:r>
          </w:p>
        </w:tc>
        <w:tc>
          <w:tcPr>
            <w:tcW w:w="3827" w:type="dxa"/>
          </w:tcPr>
          <w:p w:rsidR="00F25762" w:rsidRPr="00D037F6" w:rsidRDefault="00F25762" w:rsidP="005F4241">
            <w:pPr>
              <w:pStyle w:val="1"/>
              <w:spacing w:before="0"/>
              <w:rPr>
                <w:rFonts w:ascii="Times New Roman" w:hAnsi="Times New Roman" w:cs="Times New Roman"/>
                <w:b w:val="0"/>
                <w:color w:val="auto"/>
                <w:sz w:val="24"/>
                <w:szCs w:val="24"/>
              </w:rPr>
            </w:pPr>
            <w:r w:rsidRPr="00D037F6">
              <w:rPr>
                <w:rFonts w:ascii="Times New Roman" w:hAnsi="Times New Roman" w:cs="Times New Roman"/>
                <w:b w:val="0"/>
                <w:color w:val="auto"/>
                <w:sz w:val="24"/>
                <w:szCs w:val="24"/>
              </w:rPr>
              <w:t>28-30.03.2019, курсы повышения квалификации, ГАУ ДПО РК «Карельский институт образования», учителя</w:t>
            </w:r>
            <w:proofErr w:type="gramStart"/>
            <w:r w:rsidRPr="00D037F6">
              <w:rPr>
                <w:rFonts w:ascii="Times New Roman" w:hAnsi="Times New Roman" w:cs="Times New Roman"/>
                <w:b w:val="0"/>
                <w:color w:val="auto"/>
                <w:sz w:val="24"/>
                <w:szCs w:val="24"/>
              </w:rPr>
              <w:t xml:space="preserve"> О</w:t>
            </w:r>
            <w:proofErr w:type="gramEnd"/>
            <w:r w:rsidRPr="00D037F6">
              <w:rPr>
                <w:rFonts w:ascii="Times New Roman" w:hAnsi="Times New Roman" w:cs="Times New Roman"/>
                <w:b w:val="0"/>
                <w:color w:val="auto"/>
                <w:sz w:val="24"/>
                <w:szCs w:val="24"/>
              </w:rPr>
              <w:t xml:space="preserve"> с аномально низкими  результатами ЕГЭ 2018</w:t>
            </w:r>
          </w:p>
        </w:tc>
        <w:tc>
          <w:tcPr>
            <w:tcW w:w="2977" w:type="dxa"/>
          </w:tcPr>
          <w:p w:rsidR="00F25762" w:rsidRPr="00D037F6" w:rsidRDefault="00F25762" w:rsidP="00D037F6">
            <w:pPr>
              <w:pStyle w:val="1"/>
              <w:spacing w:before="0"/>
              <w:rPr>
                <w:rFonts w:ascii="Times New Roman" w:hAnsi="Times New Roman" w:cs="Times New Roman"/>
                <w:b w:val="0"/>
                <w:color w:val="auto"/>
                <w:sz w:val="24"/>
                <w:szCs w:val="24"/>
              </w:rPr>
            </w:pPr>
            <w:r w:rsidRPr="00D037F6">
              <w:rPr>
                <w:rFonts w:ascii="Times New Roman" w:hAnsi="Times New Roman" w:cs="Times New Roman"/>
                <w:b w:val="0"/>
                <w:color w:val="auto"/>
                <w:sz w:val="24"/>
                <w:szCs w:val="24"/>
              </w:rPr>
              <w:t>Высокая степень удовлетворенности (по результатам итогового анкетирования ГАУ ДПО РК «КИРО»)</w:t>
            </w:r>
          </w:p>
        </w:tc>
      </w:tr>
      <w:tr w:rsidR="00F25762" w:rsidRPr="00D037F6" w:rsidTr="005F4241">
        <w:tc>
          <w:tcPr>
            <w:tcW w:w="568" w:type="dxa"/>
            <w:vAlign w:val="center"/>
          </w:tcPr>
          <w:p w:rsidR="00F25762" w:rsidRPr="00D037F6" w:rsidRDefault="00F25762" w:rsidP="00D037F6">
            <w:pPr>
              <w:jc w:val="center"/>
            </w:pPr>
            <w:r w:rsidRPr="00D037F6">
              <w:t>4</w:t>
            </w:r>
          </w:p>
        </w:tc>
        <w:tc>
          <w:tcPr>
            <w:tcW w:w="2835" w:type="dxa"/>
          </w:tcPr>
          <w:p w:rsidR="00F25762" w:rsidRPr="00D037F6" w:rsidRDefault="00F25762" w:rsidP="00D037F6">
            <w:pPr>
              <w:pStyle w:val="aff"/>
              <w:spacing w:before="0" w:beforeAutospacing="0" w:after="0" w:afterAutospacing="0"/>
            </w:pPr>
            <w:r w:rsidRPr="00D037F6">
              <w:t>«Эффективный учитель: тренинг профессиональной компетентности педагога»</w:t>
            </w:r>
          </w:p>
        </w:tc>
        <w:tc>
          <w:tcPr>
            <w:tcW w:w="3827" w:type="dxa"/>
          </w:tcPr>
          <w:p w:rsidR="00F25762" w:rsidRPr="00D037F6" w:rsidRDefault="00F25762" w:rsidP="00D037F6">
            <w:pPr>
              <w:pStyle w:val="1"/>
              <w:spacing w:before="0"/>
              <w:rPr>
                <w:rFonts w:ascii="Times New Roman" w:hAnsi="Times New Roman" w:cs="Times New Roman"/>
                <w:b w:val="0"/>
                <w:color w:val="auto"/>
                <w:sz w:val="24"/>
                <w:szCs w:val="24"/>
              </w:rPr>
            </w:pPr>
            <w:r w:rsidRPr="00D037F6">
              <w:rPr>
                <w:rFonts w:ascii="Times New Roman" w:hAnsi="Times New Roman" w:cs="Times New Roman"/>
                <w:b w:val="0"/>
                <w:color w:val="auto"/>
                <w:sz w:val="24"/>
                <w:szCs w:val="24"/>
              </w:rPr>
              <w:t>15-17.05.2019, курсы повышения квалификации, ГАУ ДПО РК «Карельский институт образования», учителя  ОО с аномально низкими  результатами ЕГЭ 2018</w:t>
            </w:r>
          </w:p>
        </w:tc>
        <w:tc>
          <w:tcPr>
            <w:tcW w:w="2977" w:type="dxa"/>
          </w:tcPr>
          <w:p w:rsidR="00F25762" w:rsidRPr="00D037F6" w:rsidRDefault="00F25762" w:rsidP="00D037F6">
            <w:pPr>
              <w:pStyle w:val="1"/>
              <w:spacing w:before="0"/>
              <w:rPr>
                <w:rFonts w:ascii="Times New Roman" w:hAnsi="Times New Roman" w:cs="Times New Roman"/>
                <w:b w:val="0"/>
                <w:color w:val="auto"/>
                <w:sz w:val="24"/>
                <w:szCs w:val="24"/>
              </w:rPr>
            </w:pPr>
            <w:r w:rsidRPr="00D037F6">
              <w:rPr>
                <w:rFonts w:ascii="Times New Roman" w:hAnsi="Times New Roman" w:cs="Times New Roman"/>
                <w:b w:val="0"/>
                <w:color w:val="auto"/>
                <w:sz w:val="24"/>
                <w:szCs w:val="24"/>
              </w:rPr>
              <w:t>Высокая степень удовлетворенности (по результатам итогового анкетирования ГАУ ДПО РК «КИРО»)</w:t>
            </w:r>
          </w:p>
        </w:tc>
      </w:tr>
      <w:tr w:rsidR="00F25762" w:rsidRPr="00D037F6" w:rsidTr="005F4241">
        <w:tc>
          <w:tcPr>
            <w:tcW w:w="568" w:type="dxa"/>
            <w:vAlign w:val="center"/>
          </w:tcPr>
          <w:p w:rsidR="00F25762" w:rsidRPr="00D037F6" w:rsidRDefault="00F25762" w:rsidP="00D037F6">
            <w:pPr>
              <w:jc w:val="center"/>
            </w:pPr>
            <w:r w:rsidRPr="00D037F6">
              <w:t>5</w:t>
            </w:r>
          </w:p>
        </w:tc>
        <w:tc>
          <w:tcPr>
            <w:tcW w:w="2835" w:type="dxa"/>
          </w:tcPr>
          <w:p w:rsidR="00F25762" w:rsidRPr="00D037F6" w:rsidRDefault="00F25762" w:rsidP="00D037F6">
            <w:pPr>
              <w:pStyle w:val="aff"/>
              <w:spacing w:before="0" w:beforeAutospacing="0" w:after="0" w:afterAutospacing="0"/>
            </w:pPr>
            <w:r w:rsidRPr="00D037F6">
              <w:t>«Педагогические технологии индивидуализации образования»</w:t>
            </w:r>
          </w:p>
        </w:tc>
        <w:tc>
          <w:tcPr>
            <w:tcW w:w="3827" w:type="dxa"/>
          </w:tcPr>
          <w:p w:rsidR="00F25762" w:rsidRPr="00D037F6" w:rsidRDefault="00F25762" w:rsidP="00D037F6">
            <w:pPr>
              <w:pStyle w:val="1"/>
              <w:spacing w:before="0"/>
              <w:rPr>
                <w:rFonts w:ascii="Times New Roman" w:hAnsi="Times New Roman" w:cs="Times New Roman"/>
                <w:b w:val="0"/>
                <w:color w:val="auto"/>
                <w:sz w:val="24"/>
                <w:szCs w:val="24"/>
              </w:rPr>
            </w:pPr>
            <w:r w:rsidRPr="00D037F6">
              <w:rPr>
                <w:rFonts w:ascii="Times New Roman" w:hAnsi="Times New Roman" w:cs="Times New Roman"/>
                <w:b w:val="0"/>
                <w:color w:val="auto"/>
                <w:sz w:val="24"/>
                <w:szCs w:val="24"/>
              </w:rPr>
              <w:t>3-14.12.2019,</w:t>
            </w:r>
            <w:r w:rsidRPr="00D037F6">
              <w:rPr>
                <w:rFonts w:ascii="Times New Roman" w:hAnsi="Times New Roman" w:cs="Times New Roman"/>
                <w:sz w:val="24"/>
                <w:szCs w:val="24"/>
              </w:rPr>
              <w:t xml:space="preserve"> </w:t>
            </w:r>
            <w:r w:rsidRPr="00D037F6">
              <w:rPr>
                <w:rFonts w:ascii="Times New Roman" w:hAnsi="Times New Roman" w:cs="Times New Roman"/>
                <w:b w:val="0"/>
                <w:color w:val="auto"/>
                <w:sz w:val="24"/>
                <w:szCs w:val="24"/>
              </w:rPr>
              <w:t xml:space="preserve">курсы повышения квалификации, ГАУ ДПО РК «Карельский институт образования», учителя  ОО с аномально низкими  результатами ЕГЭ 2018 </w:t>
            </w:r>
          </w:p>
        </w:tc>
        <w:tc>
          <w:tcPr>
            <w:tcW w:w="2977" w:type="dxa"/>
          </w:tcPr>
          <w:p w:rsidR="00F25762" w:rsidRPr="00D037F6" w:rsidRDefault="00F25762" w:rsidP="00D037F6">
            <w:pPr>
              <w:pStyle w:val="1"/>
              <w:spacing w:before="0"/>
              <w:rPr>
                <w:rFonts w:ascii="Times New Roman" w:hAnsi="Times New Roman" w:cs="Times New Roman"/>
                <w:b w:val="0"/>
                <w:color w:val="auto"/>
                <w:sz w:val="24"/>
                <w:szCs w:val="24"/>
              </w:rPr>
            </w:pPr>
            <w:r w:rsidRPr="00D037F6">
              <w:rPr>
                <w:rFonts w:ascii="Times New Roman" w:hAnsi="Times New Roman" w:cs="Times New Roman"/>
                <w:b w:val="0"/>
                <w:color w:val="auto"/>
                <w:sz w:val="24"/>
                <w:szCs w:val="24"/>
              </w:rPr>
              <w:t>Средняя степень удовлетворенности (по результатам итогового анкетирования ГАУ ДПО РК «КИРО»)</w:t>
            </w:r>
          </w:p>
        </w:tc>
      </w:tr>
      <w:tr w:rsidR="00F25762" w:rsidRPr="00D037F6" w:rsidTr="00D037F6">
        <w:tc>
          <w:tcPr>
            <w:tcW w:w="10207" w:type="dxa"/>
            <w:gridSpan w:val="4"/>
            <w:vAlign w:val="center"/>
          </w:tcPr>
          <w:p w:rsidR="00F25762" w:rsidRPr="00D037F6" w:rsidRDefault="00F25762" w:rsidP="00D037F6">
            <w:pPr>
              <w:pStyle w:val="1"/>
              <w:spacing w:before="0"/>
              <w:jc w:val="center"/>
              <w:rPr>
                <w:rFonts w:ascii="Times New Roman" w:hAnsi="Times New Roman" w:cs="Times New Roman"/>
                <w:color w:val="auto"/>
                <w:sz w:val="24"/>
                <w:szCs w:val="24"/>
              </w:rPr>
            </w:pPr>
            <w:r w:rsidRPr="00D037F6">
              <w:rPr>
                <w:rFonts w:ascii="Times New Roman" w:hAnsi="Times New Roman" w:cs="Times New Roman"/>
                <w:color w:val="auto"/>
                <w:sz w:val="24"/>
                <w:szCs w:val="24"/>
              </w:rPr>
              <w:t>Планируемые меры методической поддержки изучения учебных предметов в 2018-2019 учебном году на региональном уровне</w:t>
            </w:r>
          </w:p>
        </w:tc>
      </w:tr>
      <w:tr w:rsidR="00F25762" w:rsidRPr="00D037F6" w:rsidTr="005F4241">
        <w:tc>
          <w:tcPr>
            <w:tcW w:w="568" w:type="dxa"/>
            <w:vAlign w:val="center"/>
          </w:tcPr>
          <w:p w:rsidR="00F25762" w:rsidRPr="00D037F6" w:rsidRDefault="00F25762" w:rsidP="00D037F6">
            <w:pPr>
              <w:jc w:val="center"/>
            </w:pPr>
            <w:r w:rsidRPr="00D037F6">
              <w:t>6</w:t>
            </w:r>
          </w:p>
        </w:tc>
        <w:tc>
          <w:tcPr>
            <w:tcW w:w="2835" w:type="dxa"/>
          </w:tcPr>
          <w:p w:rsidR="00F25762" w:rsidRPr="00D037F6" w:rsidRDefault="00F25762" w:rsidP="00D037F6">
            <w:pPr>
              <w:pStyle w:val="aff"/>
              <w:spacing w:before="0" w:beforeAutospacing="0" w:after="0" w:afterAutospacing="0"/>
            </w:pPr>
            <w:r w:rsidRPr="00D037F6">
              <w:t xml:space="preserve">Модули для учителей информатики и ИКТ «Анализ результатов ОГЭ и ЕГЭ – 2018 года </w:t>
            </w:r>
            <w:r w:rsidRPr="00D037F6">
              <w:lastRenderedPageBreak/>
              <w:t xml:space="preserve">по информатике и ИКТ  и подготовка учащихся к государственной итоговой аттестации 2019 года», «Использование результатов независимой оценки качества обучения (ЕГЭ, ОГЭ, ВПР, исследования НИКО) в деятельности учителя». Объем этих модулей от 8 до 16 часов. </w:t>
            </w:r>
          </w:p>
        </w:tc>
        <w:tc>
          <w:tcPr>
            <w:tcW w:w="3827" w:type="dxa"/>
            <w:vAlign w:val="center"/>
          </w:tcPr>
          <w:p w:rsidR="00F25762" w:rsidRPr="00D037F6" w:rsidRDefault="00F25762" w:rsidP="00D037F6">
            <w:pPr>
              <w:pStyle w:val="aff"/>
              <w:spacing w:before="0" w:beforeAutospacing="0" w:after="0" w:afterAutospacing="0"/>
              <w:rPr>
                <w:color w:val="000000"/>
              </w:rPr>
            </w:pPr>
            <w:r w:rsidRPr="00D037F6">
              <w:rPr>
                <w:color w:val="000000"/>
              </w:rPr>
              <w:lastRenderedPageBreak/>
              <w:t xml:space="preserve">5.02-16.02 2018, модули для учителей информатики и ИКТ, </w:t>
            </w:r>
            <w:r w:rsidRPr="00D037F6">
              <w:rPr>
                <w:b/>
              </w:rPr>
              <w:t xml:space="preserve"> </w:t>
            </w:r>
            <w:r w:rsidRPr="00D037F6">
              <w:t>ГАУ ДПО РК «Карельский институт образования</w:t>
            </w:r>
            <w:r w:rsidRPr="00D037F6">
              <w:rPr>
                <w:b/>
              </w:rPr>
              <w:t>»</w:t>
            </w:r>
            <w:r w:rsidRPr="00D037F6">
              <w:t>,</w:t>
            </w:r>
            <w:r w:rsidRPr="00D037F6">
              <w:rPr>
                <w:color w:val="000000"/>
              </w:rPr>
              <w:t xml:space="preserve">   были </w:t>
            </w:r>
            <w:r w:rsidRPr="00D037F6">
              <w:rPr>
                <w:color w:val="000000"/>
              </w:rPr>
              <w:lastRenderedPageBreak/>
              <w:t xml:space="preserve">реализованы в рамках курсов повышения квалификации </w:t>
            </w:r>
          </w:p>
        </w:tc>
        <w:tc>
          <w:tcPr>
            <w:tcW w:w="2977" w:type="dxa"/>
          </w:tcPr>
          <w:p w:rsidR="00F25762" w:rsidRPr="00D037F6" w:rsidRDefault="00F25762" w:rsidP="00D037F6">
            <w:pPr>
              <w:pStyle w:val="1"/>
              <w:spacing w:before="0"/>
              <w:rPr>
                <w:rFonts w:ascii="Times New Roman" w:hAnsi="Times New Roman" w:cs="Times New Roman"/>
                <w:b w:val="0"/>
                <w:color w:val="auto"/>
                <w:sz w:val="24"/>
                <w:szCs w:val="24"/>
              </w:rPr>
            </w:pPr>
            <w:r w:rsidRPr="00D037F6">
              <w:rPr>
                <w:rFonts w:ascii="Times New Roman" w:hAnsi="Times New Roman" w:cs="Times New Roman"/>
                <w:b w:val="0"/>
                <w:color w:val="auto"/>
                <w:sz w:val="24"/>
                <w:szCs w:val="24"/>
              </w:rPr>
              <w:lastRenderedPageBreak/>
              <w:t xml:space="preserve">Высокая степень удовлетворенности (по результатам итогового анкетирования ГАУ ДПО </w:t>
            </w:r>
            <w:r w:rsidRPr="00D037F6">
              <w:rPr>
                <w:rFonts w:ascii="Times New Roman" w:hAnsi="Times New Roman" w:cs="Times New Roman"/>
                <w:b w:val="0"/>
                <w:color w:val="auto"/>
                <w:sz w:val="24"/>
                <w:szCs w:val="24"/>
              </w:rPr>
              <w:lastRenderedPageBreak/>
              <w:t>РК «КИРО»)</w:t>
            </w:r>
          </w:p>
        </w:tc>
      </w:tr>
      <w:tr w:rsidR="00F25762" w:rsidRPr="00D037F6" w:rsidTr="00D037F6">
        <w:tc>
          <w:tcPr>
            <w:tcW w:w="10207" w:type="dxa"/>
            <w:gridSpan w:val="4"/>
            <w:vAlign w:val="center"/>
          </w:tcPr>
          <w:p w:rsidR="00F25762" w:rsidRPr="00D037F6" w:rsidRDefault="00F25762" w:rsidP="00D037F6">
            <w:pPr>
              <w:pStyle w:val="1"/>
              <w:spacing w:before="0"/>
              <w:jc w:val="center"/>
              <w:rPr>
                <w:rFonts w:ascii="Times New Roman" w:hAnsi="Times New Roman" w:cs="Times New Roman"/>
                <w:color w:val="auto"/>
                <w:sz w:val="24"/>
                <w:szCs w:val="24"/>
              </w:rPr>
            </w:pPr>
            <w:r w:rsidRPr="00D037F6">
              <w:rPr>
                <w:rFonts w:ascii="Times New Roman" w:hAnsi="Times New Roman" w:cs="Times New Roman"/>
                <w:color w:val="auto"/>
                <w:sz w:val="24"/>
                <w:szCs w:val="24"/>
              </w:rPr>
              <w:lastRenderedPageBreak/>
              <w:t>Трансляция эффективных педагогических практик ОО с наиболее высокими результатами ЕГЭ 2018 г.</w:t>
            </w:r>
          </w:p>
        </w:tc>
      </w:tr>
      <w:tr w:rsidR="00F25762" w:rsidRPr="00D037F6" w:rsidTr="005F4241">
        <w:tc>
          <w:tcPr>
            <w:tcW w:w="568" w:type="dxa"/>
            <w:vAlign w:val="center"/>
          </w:tcPr>
          <w:p w:rsidR="00F25762" w:rsidRPr="00D037F6" w:rsidRDefault="00F25762" w:rsidP="00D037F6">
            <w:pPr>
              <w:jc w:val="center"/>
            </w:pPr>
            <w:r w:rsidRPr="00D037F6">
              <w:t>7</w:t>
            </w:r>
          </w:p>
        </w:tc>
        <w:tc>
          <w:tcPr>
            <w:tcW w:w="2835" w:type="dxa"/>
          </w:tcPr>
          <w:p w:rsidR="00F25762" w:rsidRPr="00D037F6" w:rsidRDefault="00F25762" w:rsidP="00D037F6">
            <w:pPr>
              <w:pStyle w:val="aff"/>
              <w:spacing w:before="0" w:beforeAutospacing="0" w:after="0" w:afterAutospacing="0"/>
            </w:pPr>
            <w:r w:rsidRPr="00D037F6">
              <w:t xml:space="preserve">Семинар «Лучшие педагогические практики подготовки учащихся к ЕГЭ по информатике и ИКТ» </w:t>
            </w:r>
          </w:p>
        </w:tc>
        <w:tc>
          <w:tcPr>
            <w:tcW w:w="3827" w:type="dxa"/>
          </w:tcPr>
          <w:p w:rsidR="00F25762" w:rsidRPr="00D037F6" w:rsidRDefault="00F25762" w:rsidP="00D037F6">
            <w:pPr>
              <w:pStyle w:val="aff"/>
              <w:spacing w:before="0" w:beforeAutospacing="0" w:after="0" w:afterAutospacing="0"/>
              <w:rPr>
                <w:color w:val="000000"/>
              </w:rPr>
            </w:pPr>
            <w:r w:rsidRPr="00D037F6">
              <w:rPr>
                <w:color w:val="000000"/>
              </w:rPr>
              <w:t xml:space="preserve">Ноябрь 2018, семинар, ГАУ ДПО РК «Карельский институт развития образования», учителя информатики и ИКТ  </w:t>
            </w:r>
          </w:p>
        </w:tc>
        <w:tc>
          <w:tcPr>
            <w:tcW w:w="2977" w:type="dxa"/>
          </w:tcPr>
          <w:p w:rsidR="00F25762" w:rsidRPr="00D037F6" w:rsidRDefault="00F25762" w:rsidP="00D037F6">
            <w:pPr>
              <w:pStyle w:val="1"/>
              <w:spacing w:before="0"/>
              <w:rPr>
                <w:rFonts w:ascii="Times New Roman" w:hAnsi="Times New Roman" w:cs="Times New Roman"/>
                <w:b w:val="0"/>
                <w:color w:val="auto"/>
                <w:sz w:val="24"/>
                <w:szCs w:val="24"/>
              </w:rPr>
            </w:pPr>
            <w:r w:rsidRPr="00D037F6">
              <w:rPr>
                <w:rFonts w:ascii="Times New Roman" w:hAnsi="Times New Roman" w:cs="Times New Roman"/>
                <w:b w:val="0"/>
                <w:color w:val="auto"/>
                <w:sz w:val="24"/>
                <w:szCs w:val="24"/>
              </w:rPr>
              <w:t>Высокая степень удовлетворенности (по результатам итогового анкетирования ГАУ ДПО РК «КИРО»)</w:t>
            </w:r>
          </w:p>
        </w:tc>
      </w:tr>
      <w:tr w:rsidR="00F25762" w:rsidRPr="00D037F6" w:rsidTr="005F4241">
        <w:tc>
          <w:tcPr>
            <w:tcW w:w="568" w:type="dxa"/>
            <w:vAlign w:val="center"/>
          </w:tcPr>
          <w:p w:rsidR="00F25762" w:rsidRPr="00D037F6" w:rsidRDefault="00F25762" w:rsidP="00D037F6">
            <w:pPr>
              <w:jc w:val="center"/>
            </w:pPr>
            <w:r w:rsidRPr="00D037F6">
              <w:t>8</w:t>
            </w:r>
          </w:p>
        </w:tc>
        <w:tc>
          <w:tcPr>
            <w:tcW w:w="2835" w:type="dxa"/>
          </w:tcPr>
          <w:p w:rsidR="00F25762" w:rsidRPr="00D037F6" w:rsidRDefault="00F25762" w:rsidP="00D037F6">
            <w:pPr>
              <w:pStyle w:val="aff"/>
              <w:spacing w:before="0" w:beforeAutospacing="0" w:after="0" w:afterAutospacing="0"/>
            </w:pPr>
            <w:r w:rsidRPr="00D037F6">
              <w:t xml:space="preserve">«Эффективные практики преподавания предметов естественно-математического цикла в условиях ФГОС» </w:t>
            </w:r>
          </w:p>
        </w:tc>
        <w:tc>
          <w:tcPr>
            <w:tcW w:w="3827" w:type="dxa"/>
          </w:tcPr>
          <w:p w:rsidR="00F25762" w:rsidRPr="00D037F6" w:rsidRDefault="00F25762" w:rsidP="00D037F6">
            <w:pPr>
              <w:pStyle w:val="aff"/>
              <w:spacing w:before="0" w:beforeAutospacing="0" w:after="0" w:afterAutospacing="0"/>
            </w:pPr>
            <w:r w:rsidRPr="00D037F6">
              <w:t>15.10- 26.10.2018, курсы повышения квалификации, школы Костомукшского городского округа, учителя математики, информатики и ИКТ, физики, химии, биологии</w:t>
            </w:r>
          </w:p>
        </w:tc>
        <w:tc>
          <w:tcPr>
            <w:tcW w:w="2977" w:type="dxa"/>
          </w:tcPr>
          <w:p w:rsidR="00F25762" w:rsidRPr="00D037F6" w:rsidRDefault="00F25762" w:rsidP="00D037F6">
            <w:pPr>
              <w:pStyle w:val="1"/>
              <w:spacing w:before="0"/>
              <w:rPr>
                <w:rFonts w:ascii="Times New Roman" w:hAnsi="Times New Roman" w:cs="Times New Roman"/>
                <w:b w:val="0"/>
                <w:color w:val="auto"/>
                <w:sz w:val="24"/>
                <w:szCs w:val="24"/>
              </w:rPr>
            </w:pPr>
            <w:r w:rsidRPr="00D037F6">
              <w:rPr>
                <w:rFonts w:ascii="Times New Roman" w:hAnsi="Times New Roman" w:cs="Times New Roman"/>
                <w:b w:val="0"/>
                <w:color w:val="auto"/>
                <w:sz w:val="24"/>
                <w:szCs w:val="24"/>
              </w:rPr>
              <w:t>Высокая степень удовлетворенности (по результатам итогового анкетирования ГАУ ДПО РК «КИРО»)</w:t>
            </w:r>
          </w:p>
        </w:tc>
      </w:tr>
    </w:tbl>
    <w:p w:rsidR="00F25762" w:rsidRPr="00E2039C" w:rsidRDefault="00F25762" w:rsidP="005F4241">
      <w:pPr>
        <w:pStyle w:val="1"/>
        <w:spacing w:before="240"/>
        <w:ind w:left="425"/>
        <w:jc w:val="both"/>
        <w:rPr>
          <w:rFonts w:ascii="Times New Roman" w:hAnsi="Times New Roman"/>
          <w:color w:val="auto"/>
          <w:sz w:val="24"/>
          <w:szCs w:val="24"/>
        </w:rPr>
      </w:pPr>
      <w:r>
        <w:rPr>
          <w:rFonts w:ascii="Times New Roman" w:hAnsi="Times New Roman"/>
          <w:color w:val="auto"/>
          <w:sz w:val="24"/>
          <w:szCs w:val="24"/>
        </w:rPr>
        <w:t xml:space="preserve">2. </w:t>
      </w:r>
      <w:r w:rsidRPr="00E2039C">
        <w:rPr>
          <w:rFonts w:ascii="Times New Roman" w:hAnsi="Times New Roman"/>
          <w:color w:val="auto"/>
          <w:sz w:val="24"/>
          <w:szCs w:val="24"/>
        </w:rPr>
        <w:t>Работа с ОО с аномально низкими</w:t>
      </w:r>
      <w:r>
        <w:rPr>
          <w:rStyle w:val="a6"/>
          <w:rFonts w:ascii="Times New Roman" w:hAnsi="Times New Roman"/>
          <w:color w:val="auto"/>
          <w:sz w:val="24"/>
          <w:szCs w:val="24"/>
        </w:rPr>
        <w:footnoteReference w:id="10"/>
      </w:r>
      <w:r w:rsidRPr="00E2039C">
        <w:rPr>
          <w:rFonts w:ascii="Times New Roman" w:hAnsi="Times New Roman"/>
          <w:color w:val="auto"/>
          <w:sz w:val="24"/>
          <w:szCs w:val="24"/>
        </w:rPr>
        <w:t xml:space="preserve"> результатами ЕГЭ 2019 г.</w:t>
      </w:r>
      <w:r>
        <w:rPr>
          <w:rFonts w:ascii="Times New Roman" w:hAnsi="Times New Roman"/>
          <w:color w:val="auto"/>
          <w:sz w:val="24"/>
          <w:szCs w:val="24"/>
        </w:rPr>
        <w:t xml:space="preserve"> </w:t>
      </w:r>
    </w:p>
    <w:p w:rsidR="00F25762" w:rsidRPr="007451DD" w:rsidRDefault="00F25762" w:rsidP="00F25762">
      <w:pPr>
        <w:pStyle w:val="a3"/>
        <w:spacing w:before="120" w:after="0" w:line="240" w:lineRule="auto"/>
        <w:ind w:left="0"/>
        <w:rPr>
          <w:rFonts w:ascii="Times New Roman" w:hAnsi="Times New Roman"/>
          <w:b/>
          <w:sz w:val="24"/>
          <w:szCs w:val="24"/>
        </w:rPr>
      </w:pPr>
      <w:r>
        <w:rPr>
          <w:rFonts w:ascii="Times New Roman" w:hAnsi="Times New Roman"/>
          <w:b/>
          <w:sz w:val="24"/>
          <w:szCs w:val="24"/>
        </w:rPr>
        <w:t xml:space="preserve">2.1. </w:t>
      </w:r>
      <w:r w:rsidRPr="007451DD">
        <w:rPr>
          <w:rFonts w:ascii="Times New Roman" w:hAnsi="Times New Roman"/>
          <w:b/>
          <w:sz w:val="24"/>
          <w:szCs w:val="24"/>
        </w:rPr>
        <w:t xml:space="preserve">Повышение квалификации учителей </w:t>
      </w:r>
      <w:r>
        <w:rPr>
          <w:rFonts w:ascii="Times New Roman" w:hAnsi="Times New Roman"/>
          <w:b/>
          <w:sz w:val="24"/>
          <w:szCs w:val="24"/>
        </w:rPr>
        <w:t>в 2019-2020 уч</w:t>
      </w:r>
      <w:r w:rsidR="005F4241">
        <w:rPr>
          <w:rFonts w:ascii="Times New Roman" w:hAnsi="Times New Roman"/>
          <w:b/>
          <w:sz w:val="24"/>
          <w:szCs w:val="24"/>
        </w:rPr>
        <w:t>ебном году</w:t>
      </w:r>
    </w:p>
    <w:p w:rsidR="00F25762" w:rsidRPr="003E2E50" w:rsidRDefault="00F25762" w:rsidP="00D037F6">
      <w:pPr>
        <w:pStyle w:val="af7"/>
        <w:keepNext/>
        <w:spacing w:after="120"/>
        <w:jc w:val="right"/>
        <w:rPr>
          <w:b w:val="0"/>
          <w:i/>
          <w:color w:val="auto"/>
          <w:sz w:val="22"/>
        </w:rPr>
      </w:pPr>
      <w:r w:rsidRPr="003E2E50">
        <w:rPr>
          <w:b w:val="0"/>
          <w:i/>
          <w:color w:val="auto"/>
          <w:sz w:val="22"/>
        </w:rPr>
        <w:t xml:space="preserve">Таблица </w:t>
      </w:r>
      <w:r w:rsidR="00D037F6">
        <w:rPr>
          <w:b w:val="0"/>
          <w:i/>
          <w:color w:val="auto"/>
          <w:sz w:val="22"/>
        </w:rPr>
        <w:t>75</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3544"/>
        <w:gridCol w:w="5953"/>
      </w:tblGrid>
      <w:tr w:rsidR="00F25762" w:rsidRPr="003E2E50" w:rsidTr="005F5DDC">
        <w:tc>
          <w:tcPr>
            <w:tcW w:w="710" w:type="dxa"/>
            <w:vAlign w:val="center"/>
          </w:tcPr>
          <w:p w:rsidR="00F25762" w:rsidRPr="003E2E50" w:rsidRDefault="00F25762" w:rsidP="005F5DDC">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w:t>
            </w:r>
          </w:p>
        </w:tc>
        <w:tc>
          <w:tcPr>
            <w:tcW w:w="3544" w:type="dxa"/>
          </w:tcPr>
          <w:p w:rsidR="00F25762" w:rsidRPr="003E2E50" w:rsidRDefault="00F25762" w:rsidP="005F5DDC">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Тема программы ДПО (повышения квалификации)</w:t>
            </w:r>
          </w:p>
        </w:tc>
        <w:tc>
          <w:tcPr>
            <w:tcW w:w="5953" w:type="dxa"/>
          </w:tcPr>
          <w:p w:rsidR="00F25762" w:rsidRPr="003E2E50" w:rsidRDefault="00F25762" w:rsidP="005F5DDC">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 xml:space="preserve">Перечень ОО, </w:t>
            </w:r>
            <w:proofErr w:type="gramStart"/>
            <w:r w:rsidRPr="003E2E50">
              <w:rPr>
                <w:rFonts w:ascii="Times New Roman" w:hAnsi="Times New Roman"/>
                <w:sz w:val="24"/>
                <w:szCs w:val="24"/>
              </w:rPr>
              <w:t>учителя</w:t>
            </w:r>
            <w:proofErr w:type="gramEnd"/>
            <w:r w:rsidRPr="003E2E50">
              <w:rPr>
                <w:rFonts w:ascii="Times New Roman" w:hAnsi="Times New Roman"/>
                <w:sz w:val="24"/>
                <w:szCs w:val="24"/>
              </w:rPr>
              <w:t xml:space="preserve"> которых рекомендуются для обучения по данной программе</w:t>
            </w:r>
          </w:p>
        </w:tc>
      </w:tr>
      <w:tr w:rsidR="00A872B8" w:rsidRPr="003E2E50" w:rsidTr="005F5DDC">
        <w:tc>
          <w:tcPr>
            <w:tcW w:w="710" w:type="dxa"/>
            <w:vAlign w:val="center"/>
          </w:tcPr>
          <w:p w:rsidR="00A872B8" w:rsidRPr="003E2E50" w:rsidRDefault="00A872B8" w:rsidP="005F5DDC">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1</w:t>
            </w:r>
          </w:p>
        </w:tc>
        <w:tc>
          <w:tcPr>
            <w:tcW w:w="3544" w:type="dxa"/>
          </w:tcPr>
          <w:p w:rsidR="00A872B8" w:rsidRPr="003E2E50" w:rsidRDefault="00A872B8" w:rsidP="005F5DDC">
            <w:pPr>
              <w:pStyle w:val="a3"/>
              <w:spacing w:after="0" w:line="240" w:lineRule="auto"/>
              <w:ind w:left="0"/>
              <w:rPr>
                <w:rFonts w:ascii="Times New Roman" w:hAnsi="Times New Roman"/>
                <w:sz w:val="24"/>
                <w:szCs w:val="24"/>
              </w:rPr>
            </w:pPr>
            <w:r w:rsidRPr="003E2E50">
              <w:rPr>
                <w:rFonts w:ascii="Times New Roman" w:hAnsi="Times New Roman"/>
                <w:sz w:val="24"/>
                <w:szCs w:val="24"/>
              </w:rPr>
              <w:t xml:space="preserve">«Подготовка учащихся к государственной итоговой аттестации по </w:t>
            </w:r>
            <w:r>
              <w:rPr>
                <w:rFonts w:ascii="Times New Roman" w:hAnsi="Times New Roman"/>
                <w:sz w:val="24"/>
                <w:szCs w:val="24"/>
              </w:rPr>
              <w:t>информатике и ИКТ»</w:t>
            </w:r>
          </w:p>
        </w:tc>
        <w:tc>
          <w:tcPr>
            <w:tcW w:w="5953" w:type="dxa"/>
            <w:vAlign w:val="bottom"/>
          </w:tcPr>
          <w:p w:rsidR="00A872B8" w:rsidRPr="00010A5B" w:rsidRDefault="00A872B8" w:rsidP="005F5DDC">
            <w:pPr>
              <w:rPr>
                <w:color w:val="000000"/>
              </w:rPr>
            </w:pPr>
            <w:r w:rsidRPr="00010A5B">
              <w:rPr>
                <w:color w:val="000000"/>
              </w:rPr>
              <w:t>Муниципальное бюджетное общеобразовательное учреждение "Средняя общеобразовательная школа № 1" Кемского муниципального района</w:t>
            </w:r>
            <w:r w:rsidR="005F5DDC">
              <w:rPr>
                <w:color w:val="000000"/>
              </w:rPr>
              <w:t>, М</w:t>
            </w:r>
            <w:r w:rsidR="005F5DDC" w:rsidRPr="00010A5B">
              <w:rPr>
                <w:color w:val="000000"/>
              </w:rPr>
              <w:t>униципальное бюджетное общеобразовательное учреждение Петрозаводского городского округа "Средняя общеобразовательная школа № 10 с углубленным изучением предметов гуманитарного профиля имени А.С. Пушкина"</w:t>
            </w:r>
            <w:r w:rsidR="005F5DDC">
              <w:rPr>
                <w:color w:val="000000"/>
              </w:rPr>
              <w:t xml:space="preserve">, </w:t>
            </w:r>
            <w:r w:rsidR="005F5DDC" w:rsidRPr="00010A5B">
              <w:rPr>
                <w:color w:val="000000"/>
              </w:rPr>
              <w:t>Муниципальное бюджетное общеобразовательное учреждение Костомукшского городского округа "Средняя общеобразовательная школа №3 с углубленным изучением математики</w:t>
            </w:r>
          </w:p>
        </w:tc>
      </w:tr>
      <w:tr w:rsidR="005F5DDC" w:rsidRPr="003E2E50" w:rsidTr="005F5DDC">
        <w:tc>
          <w:tcPr>
            <w:tcW w:w="710" w:type="dxa"/>
            <w:vAlign w:val="center"/>
          </w:tcPr>
          <w:p w:rsidR="005F5DDC" w:rsidRPr="003E2E50" w:rsidRDefault="005F5DDC" w:rsidP="005F5DDC">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2</w:t>
            </w:r>
          </w:p>
        </w:tc>
        <w:tc>
          <w:tcPr>
            <w:tcW w:w="3544" w:type="dxa"/>
          </w:tcPr>
          <w:p w:rsidR="005F5DDC" w:rsidRPr="003E2E50" w:rsidRDefault="005F5DDC" w:rsidP="005F5DDC">
            <w:pPr>
              <w:pStyle w:val="a3"/>
              <w:spacing w:after="0" w:line="240" w:lineRule="auto"/>
              <w:ind w:left="0"/>
              <w:rPr>
                <w:rFonts w:ascii="Times New Roman" w:hAnsi="Times New Roman"/>
                <w:sz w:val="24"/>
                <w:szCs w:val="24"/>
              </w:rPr>
            </w:pPr>
            <w:r w:rsidRPr="003E2E50">
              <w:rPr>
                <w:rFonts w:ascii="Times New Roman" w:hAnsi="Times New Roman"/>
                <w:sz w:val="24"/>
                <w:szCs w:val="24"/>
              </w:rPr>
              <w:t xml:space="preserve">«Организация подготовки школьников к итоговой государственной аттестации в условиях сельской, малокомплектной и вечерней </w:t>
            </w:r>
            <w:r w:rsidRPr="003E2E50">
              <w:rPr>
                <w:rFonts w:ascii="Times New Roman" w:hAnsi="Times New Roman"/>
                <w:sz w:val="24"/>
                <w:szCs w:val="24"/>
              </w:rPr>
              <w:lastRenderedPageBreak/>
              <w:t>школы»</w:t>
            </w:r>
          </w:p>
        </w:tc>
        <w:tc>
          <w:tcPr>
            <w:tcW w:w="5953" w:type="dxa"/>
            <w:vAlign w:val="bottom"/>
          </w:tcPr>
          <w:p w:rsidR="005F5DDC" w:rsidRPr="00010A5B" w:rsidRDefault="00F274C2" w:rsidP="005F5DDC">
            <w:pPr>
              <w:rPr>
                <w:color w:val="000000"/>
              </w:rPr>
            </w:pPr>
            <w:r w:rsidRPr="00F274C2">
              <w:rPr>
                <w:color w:val="000000"/>
              </w:rPr>
              <w:lastRenderedPageBreak/>
              <w:t>Муниципальное общеобразовательное учреждение "Рыборецкая средняя общеобразовательная школа"</w:t>
            </w:r>
            <w:r>
              <w:rPr>
                <w:color w:val="000000"/>
              </w:rPr>
              <w:t xml:space="preserve">, </w:t>
            </w:r>
            <w:r w:rsidRPr="00F274C2">
              <w:rPr>
                <w:color w:val="000000"/>
              </w:rPr>
              <w:t>муниципальное казенное общеобразовательное учреждение Средняя общеобразовательная школа п. Валдай</w:t>
            </w:r>
            <w:r>
              <w:rPr>
                <w:color w:val="000000"/>
              </w:rPr>
              <w:t xml:space="preserve">, </w:t>
            </w:r>
            <w:r w:rsidRPr="00F274C2">
              <w:rPr>
                <w:color w:val="000000"/>
              </w:rPr>
              <w:t xml:space="preserve">Муниципальное бюджетное </w:t>
            </w:r>
            <w:r w:rsidRPr="00F274C2">
              <w:rPr>
                <w:color w:val="000000"/>
              </w:rPr>
              <w:lastRenderedPageBreak/>
              <w:t>общеобразовательное учреждение Сосновская средняя общеобразовательная школа</w:t>
            </w:r>
            <w:r>
              <w:rPr>
                <w:color w:val="000000"/>
              </w:rPr>
              <w:t xml:space="preserve"> Лоухского МР</w:t>
            </w:r>
          </w:p>
        </w:tc>
      </w:tr>
      <w:tr w:rsidR="005F5DDC" w:rsidRPr="003E2E50" w:rsidTr="005F5DDC">
        <w:tc>
          <w:tcPr>
            <w:tcW w:w="710" w:type="dxa"/>
            <w:vAlign w:val="center"/>
          </w:tcPr>
          <w:p w:rsidR="005F5DDC" w:rsidRPr="003E2E50" w:rsidRDefault="005F5DDC" w:rsidP="005F5DDC">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lastRenderedPageBreak/>
              <w:t>3</w:t>
            </w:r>
          </w:p>
        </w:tc>
        <w:tc>
          <w:tcPr>
            <w:tcW w:w="3544" w:type="dxa"/>
          </w:tcPr>
          <w:p w:rsidR="005F5DDC" w:rsidRPr="003E2E50" w:rsidRDefault="005F5DDC" w:rsidP="005F5DDC">
            <w:pPr>
              <w:pStyle w:val="a3"/>
              <w:spacing w:after="0" w:line="240" w:lineRule="auto"/>
              <w:ind w:left="0"/>
              <w:rPr>
                <w:rFonts w:ascii="Times New Roman" w:hAnsi="Times New Roman"/>
                <w:sz w:val="24"/>
                <w:szCs w:val="24"/>
              </w:rPr>
            </w:pPr>
            <w:r w:rsidRPr="003E2E50">
              <w:rPr>
                <w:rFonts w:ascii="Times New Roman" w:hAnsi="Times New Roman"/>
                <w:sz w:val="24"/>
                <w:szCs w:val="24"/>
              </w:rPr>
              <w:t>«Мотивация успеха в учении в контексте ФГОС»</w:t>
            </w:r>
          </w:p>
        </w:tc>
        <w:tc>
          <w:tcPr>
            <w:tcW w:w="5953" w:type="dxa"/>
            <w:vAlign w:val="bottom"/>
          </w:tcPr>
          <w:p w:rsidR="005F5DDC" w:rsidRPr="00010A5B" w:rsidRDefault="005F5DDC" w:rsidP="005F5DDC">
            <w:pPr>
              <w:rPr>
                <w:color w:val="000000"/>
              </w:rPr>
            </w:pPr>
            <w:r w:rsidRPr="00010A5B">
              <w:rPr>
                <w:color w:val="000000"/>
              </w:rPr>
              <w:t>"</w:t>
            </w:r>
          </w:p>
        </w:tc>
      </w:tr>
      <w:tr w:rsidR="00F25762" w:rsidRPr="003E2E50" w:rsidTr="005F5DDC">
        <w:tc>
          <w:tcPr>
            <w:tcW w:w="710" w:type="dxa"/>
            <w:vAlign w:val="center"/>
          </w:tcPr>
          <w:p w:rsidR="00F25762" w:rsidRPr="003E2E50" w:rsidRDefault="00F25762" w:rsidP="005F5DDC">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4</w:t>
            </w:r>
          </w:p>
        </w:tc>
        <w:tc>
          <w:tcPr>
            <w:tcW w:w="3544" w:type="dxa"/>
          </w:tcPr>
          <w:p w:rsidR="00F25762" w:rsidRPr="003E2E50" w:rsidRDefault="00F25762" w:rsidP="005F5DDC">
            <w:pPr>
              <w:pStyle w:val="a3"/>
              <w:spacing w:after="0" w:line="240" w:lineRule="auto"/>
              <w:ind w:left="0"/>
              <w:rPr>
                <w:rFonts w:ascii="Times New Roman" w:hAnsi="Times New Roman"/>
                <w:sz w:val="24"/>
                <w:szCs w:val="24"/>
              </w:rPr>
            </w:pPr>
            <w:r w:rsidRPr="003E2E50">
              <w:rPr>
                <w:rFonts w:ascii="Times New Roman" w:hAnsi="Times New Roman"/>
                <w:sz w:val="24"/>
                <w:szCs w:val="24"/>
              </w:rPr>
              <w:t>«Эффективный учитель» (тренинг)</w:t>
            </w:r>
          </w:p>
        </w:tc>
        <w:tc>
          <w:tcPr>
            <w:tcW w:w="5953" w:type="dxa"/>
          </w:tcPr>
          <w:p w:rsidR="00F25762" w:rsidRPr="003E2E50" w:rsidRDefault="00F25762" w:rsidP="005F5DDC">
            <w:pPr>
              <w:pStyle w:val="a3"/>
              <w:spacing w:after="0" w:line="240" w:lineRule="auto"/>
              <w:ind w:left="0"/>
              <w:rPr>
                <w:rFonts w:ascii="Times New Roman" w:hAnsi="Times New Roman"/>
                <w:sz w:val="24"/>
                <w:szCs w:val="24"/>
              </w:rPr>
            </w:pPr>
          </w:p>
        </w:tc>
      </w:tr>
      <w:tr w:rsidR="00F25762" w:rsidRPr="003E2E50" w:rsidTr="005F5DDC">
        <w:tc>
          <w:tcPr>
            <w:tcW w:w="710" w:type="dxa"/>
            <w:vAlign w:val="center"/>
          </w:tcPr>
          <w:p w:rsidR="00F25762" w:rsidRPr="003E2E50" w:rsidRDefault="00F25762" w:rsidP="005F5DDC">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5</w:t>
            </w:r>
          </w:p>
        </w:tc>
        <w:tc>
          <w:tcPr>
            <w:tcW w:w="3544" w:type="dxa"/>
          </w:tcPr>
          <w:p w:rsidR="00F25762" w:rsidRPr="003E2E50" w:rsidRDefault="00F25762" w:rsidP="005F5DDC">
            <w:pPr>
              <w:pStyle w:val="a3"/>
              <w:spacing w:after="0" w:line="240" w:lineRule="auto"/>
              <w:ind w:left="0"/>
              <w:rPr>
                <w:rFonts w:ascii="Times New Roman" w:hAnsi="Times New Roman"/>
                <w:sz w:val="24"/>
                <w:szCs w:val="24"/>
              </w:rPr>
            </w:pPr>
            <w:r w:rsidRPr="003E2E50">
              <w:rPr>
                <w:rFonts w:ascii="Times New Roman" w:hAnsi="Times New Roman"/>
                <w:sz w:val="24"/>
                <w:szCs w:val="24"/>
              </w:rPr>
              <w:t>«Педагогические технологии индивидуализации образования»</w:t>
            </w:r>
          </w:p>
        </w:tc>
        <w:tc>
          <w:tcPr>
            <w:tcW w:w="5953" w:type="dxa"/>
          </w:tcPr>
          <w:p w:rsidR="00F25762" w:rsidRPr="003E2E50" w:rsidRDefault="00F25762" w:rsidP="005F5DDC">
            <w:pPr>
              <w:pStyle w:val="a3"/>
              <w:spacing w:after="0" w:line="240" w:lineRule="auto"/>
              <w:ind w:left="0"/>
              <w:rPr>
                <w:rFonts w:ascii="Times New Roman" w:hAnsi="Times New Roman"/>
                <w:sz w:val="24"/>
                <w:szCs w:val="24"/>
              </w:rPr>
            </w:pPr>
          </w:p>
        </w:tc>
      </w:tr>
    </w:tbl>
    <w:p w:rsidR="00F25762" w:rsidRPr="003E2E50" w:rsidRDefault="00F25762" w:rsidP="005F5DDC">
      <w:pPr>
        <w:pStyle w:val="1"/>
        <w:spacing w:before="240"/>
        <w:jc w:val="both"/>
        <w:rPr>
          <w:rFonts w:ascii="Times New Roman" w:hAnsi="Times New Roman"/>
          <w:color w:val="auto"/>
          <w:sz w:val="24"/>
          <w:szCs w:val="24"/>
        </w:rPr>
      </w:pPr>
      <w:r w:rsidRPr="003E2E50">
        <w:rPr>
          <w:rFonts w:ascii="Times New Roman" w:hAnsi="Times New Roman"/>
          <w:color w:val="auto"/>
          <w:sz w:val="24"/>
          <w:szCs w:val="24"/>
        </w:rPr>
        <w:t>2.2. Планируемые меры методической поддержки изучения учебных предметов в 2019-2020 уч</w:t>
      </w:r>
      <w:r w:rsidR="005F5DDC">
        <w:rPr>
          <w:rFonts w:ascii="Times New Roman" w:hAnsi="Times New Roman"/>
          <w:color w:val="auto"/>
          <w:sz w:val="24"/>
          <w:szCs w:val="24"/>
        </w:rPr>
        <w:t>ебном году</w:t>
      </w:r>
      <w:r w:rsidRPr="003E2E50">
        <w:rPr>
          <w:rFonts w:ascii="Times New Roman" w:hAnsi="Times New Roman"/>
          <w:color w:val="auto"/>
          <w:sz w:val="24"/>
          <w:szCs w:val="24"/>
        </w:rPr>
        <w:t xml:space="preserve"> на региональном уровне</w:t>
      </w:r>
    </w:p>
    <w:p w:rsidR="00F25762" w:rsidRPr="003E2E50" w:rsidRDefault="00F25762" w:rsidP="00D037F6">
      <w:pPr>
        <w:pStyle w:val="af7"/>
        <w:keepNext/>
        <w:spacing w:after="120"/>
        <w:jc w:val="right"/>
        <w:rPr>
          <w:b w:val="0"/>
          <w:i/>
          <w:color w:val="auto"/>
          <w:sz w:val="22"/>
        </w:rPr>
      </w:pPr>
      <w:r w:rsidRPr="003E2E50">
        <w:rPr>
          <w:b w:val="0"/>
          <w:i/>
          <w:color w:val="auto"/>
          <w:sz w:val="22"/>
        </w:rPr>
        <w:t xml:space="preserve">Таблица </w:t>
      </w:r>
      <w:r w:rsidR="00D037F6">
        <w:rPr>
          <w:b w:val="0"/>
          <w:i/>
          <w:color w:val="auto"/>
          <w:sz w:val="22"/>
        </w:rPr>
        <w:t>76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2"/>
        <w:gridCol w:w="2838"/>
        <w:gridCol w:w="6354"/>
      </w:tblGrid>
      <w:tr w:rsidR="00F25762" w:rsidRPr="003E2E50" w:rsidTr="005F5DDC">
        <w:trPr>
          <w:trHeight w:val="424"/>
        </w:trPr>
        <w:tc>
          <w:tcPr>
            <w:tcW w:w="523" w:type="dxa"/>
            <w:shd w:val="clear" w:color="auto" w:fill="auto"/>
            <w:vAlign w:val="center"/>
          </w:tcPr>
          <w:p w:rsidR="00F25762" w:rsidRPr="003E2E50" w:rsidRDefault="00F25762" w:rsidP="005F5DDC">
            <w:pPr>
              <w:pStyle w:val="aff"/>
              <w:jc w:val="center"/>
              <w:rPr>
                <w:color w:val="000000"/>
              </w:rPr>
            </w:pPr>
            <w:r w:rsidRPr="003E2E50">
              <w:rPr>
                <w:color w:val="000000"/>
              </w:rPr>
              <w:t>№</w:t>
            </w:r>
          </w:p>
        </w:tc>
        <w:tc>
          <w:tcPr>
            <w:tcW w:w="2846" w:type="dxa"/>
            <w:shd w:val="clear" w:color="auto" w:fill="auto"/>
            <w:vAlign w:val="center"/>
          </w:tcPr>
          <w:p w:rsidR="00F25762" w:rsidRPr="003E2E50" w:rsidRDefault="00F25762" w:rsidP="005F5DDC">
            <w:pPr>
              <w:pStyle w:val="aff"/>
              <w:jc w:val="center"/>
              <w:rPr>
                <w:color w:val="000000"/>
              </w:rPr>
            </w:pPr>
            <w:r w:rsidRPr="003E2E50">
              <w:rPr>
                <w:color w:val="000000"/>
              </w:rPr>
              <w:t>Дата (месяц)</w:t>
            </w:r>
          </w:p>
        </w:tc>
        <w:tc>
          <w:tcPr>
            <w:tcW w:w="6378" w:type="dxa"/>
            <w:shd w:val="clear" w:color="auto" w:fill="auto"/>
            <w:vAlign w:val="center"/>
          </w:tcPr>
          <w:p w:rsidR="00F25762" w:rsidRPr="003E2E50" w:rsidRDefault="00F25762" w:rsidP="005F5DDC">
            <w:pPr>
              <w:pStyle w:val="aff"/>
              <w:jc w:val="center"/>
              <w:rPr>
                <w:color w:val="000000"/>
              </w:rPr>
            </w:pPr>
            <w:r w:rsidRPr="003E2E50">
              <w:rPr>
                <w:color w:val="000000"/>
              </w:rPr>
              <w:t>Мероприятие (указать тему и организацию, которая планирует проведение мероприятия)</w:t>
            </w:r>
          </w:p>
        </w:tc>
      </w:tr>
      <w:tr w:rsidR="00F25762" w:rsidRPr="003E2E50" w:rsidTr="005F5DDC">
        <w:trPr>
          <w:trHeight w:val="2389"/>
        </w:trPr>
        <w:tc>
          <w:tcPr>
            <w:tcW w:w="523" w:type="dxa"/>
            <w:shd w:val="clear" w:color="auto" w:fill="auto"/>
            <w:vAlign w:val="center"/>
          </w:tcPr>
          <w:p w:rsidR="00F25762" w:rsidRPr="003E2E50" w:rsidRDefault="00F25762" w:rsidP="005F5DDC">
            <w:pPr>
              <w:pStyle w:val="aff"/>
              <w:jc w:val="center"/>
              <w:rPr>
                <w:color w:val="000000"/>
              </w:rPr>
            </w:pPr>
            <w:r w:rsidRPr="003E2E50">
              <w:rPr>
                <w:color w:val="000000"/>
              </w:rPr>
              <w:t>1</w:t>
            </w:r>
          </w:p>
        </w:tc>
        <w:tc>
          <w:tcPr>
            <w:tcW w:w="2846" w:type="dxa"/>
            <w:shd w:val="clear" w:color="auto" w:fill="auto"/>
            <w:vAlign w:val="center"/>
          </w:tcPr>
          <w:p w:rsidR="00F25762" w:rsidRPr="00804386" w:rsidRDefault="00F25762" w:rsidP="005F5DDC">
            <w:pPr>
              <w:pStyle w:val="aff"/>
              <w:jc w:val="center"/>
              <w:rPr>
                <w:color w:val="000000"/>
              </w:rPr>
            </w:pPr>
            <w:r w:rsidRPr="00804386">
              <w:rPr>
                <w:color w:val="000000"/>
              </w:rPr>
              <w:t>04.02-14.02.2019</w:t>
            </w:r>
          </w:p>
          <w:p w:rsidR="00F25762" w:rsidRPr="003E2E50" w:rsidRDefault="00F25762" w:rsidP="005F5DDC">
            <w:pPr>
              <w:pStyle w:val="aff"/>
              <w:jc w:val="center"/>
              <w:rPr>
                <w:color w:val="000000"/>
              </w:rPr>
            </w:pPr>
          </w:p>
        </w:tc>
        <w:tc>
          <w:tcPr>
            <w:tcW w:w="6378" w:type="dxa"/>
            <w:shd w:val="clear" w:color="auto" w:fill="auto"/>
          </w:tcPr>
          <w:p w:rsidR="00F25762" w:rsidRPr="003E2E50" w:rsidRDefault="00F25762" w:rsidP="00FF49D4">
            <w:pPr>
              <w:pStyle w:val="aff"/>
            </w:pPr>
            <w:r w:rsidRPr="003E2E50">
              <w:t xml:space="preserve">Модули для учителей </w:t>
            </w:r>
            <w:r>
              <w:t xml:space="preserve"> информатики и ИКТ </w:t>
            </w:r>
            <w:r w:rsidRPr="003E2E50">
              <w:t xml:space="preserve">«Анализ результатов ОГЭ и ЕГЭ –  2019 года по предмету и подготовка учащихся к государственной итоговой аттестации 2020 года», «Использование результатов независимой оценки качества обучения (ЕГЭ, ОГЭ, ВПР, исследования НИКО) в деятельности учителя».  Объем этих модулей от 8 до 16 часов. Модули реализуются в рамках </w:t>
            </w:r>
            <w:proofErr w:type="gramStart"/>
            <w:r w:rsidRPr="003E2E50">
              <w:t xml:space="preserve">курсов повышения квалификации учителей </w:t>
            </w:r>
            <w:r>
              <w:t>информатики</w:t>
            </w:r>
            <w:proofErr w:type="gramEnd"/>
            <w:r>
              <w:t xml:space="preserve"> и ИКТ. </w:t>
            </w:r>
            <w:r w:rsidRPr="003E2E50">
              <w:t xml:space="preserve">Организатор - ГАУ ДПО РК «Карельский институт развития образования».  </w:t>
            </w:r>
          </w:p>
        </w:tc>
      </w:tr>
      <w:tr w:rsidR="00F25762" w:rsidRPr="003E2E50" w:rsidTr="005F5DDC">
        <w:trPr>
          <w:trHeight w:val="1459"/>
        </w:trPr>
        <w:tc>
          <w:tcPr>
            <w:tcW w:w="523" w:type="dxa"/>
            <w:shd w:val="clear" w:color="auto" w:fill="auto"/>
            <w:vAlign w:val="center"/>
          </w:tcPr>
          <w:p w:rsidR="00F25762" w:rsidRPr="003E2E50" w:rsidRDefault="00F25762" w:rsidP="005F5DDC">
            <w:pPr>
              <w:pStyle w:val="aff"/>
              <w:jc w:val="center"/>
              <w:rPr>
                <w:color w:val="000000"/>
              </w:rPr>
            </w:pPr>
            <w:r w:rsidRPr="003E2E50">
              <w:rPr>
                <w:color w:val="000000"/>
              </w:rPr>
              <w:t>2</w:t>
            </w:r>
          </w:p>
        </w:tc>
        <w:tc>
          <w:tcPr>
            <w:tcW w:w="2846" w:type="dxa"/>
            <w:shd w:val="clear" w:color="auto" w:fill="auto"/>
            <w:vAlign w:val="center"/>
          </w:tcPr>
          <w:p w:rsidR="00F25762" w:rsidRDefault="00F25762" w:rsidP="005F5DDC">
            <w:pPr>
              <w:pStyle w:val="aff"/>
              <w:jc w:val="center"/>
              <w:rPr>
                <w:color w:val="000000"/>
              </w:rPr>
            </w:pPr>
            <w:r>
              <w:rPr>
                <w:color w:val="000000"/>
              </w:rPr>
              <w:t>Декабрь 2019</w:t>
            </w:r>
          </w:p>
          <w:p w:rsidR="00F25762" w:rsidRPr="003E2E50" w:rsidRDefault="00F25762" w:rsidP="005F5DDC">
            <w:pPr>
              <w:pStyle w:val="aff"/>
              <w:jc w:val="center"/>
              <w:rPr>
                <w:color w:val="000000"/>
              </w:rPr>
            </w:pPr>
            <w:r>
              <w:rPr>
                <w:color w:val="000000"/>
              </w:rPr>
              <w:t>Март 2020</w:t>
            </w:r>
          </w:p>
        </w:tc>
        <w:tc>
          <w:tcPr>
            <w:tcW w:w="6378" w:type="dxa"/>
            <w:shd w:val="clear" w:color="auto" w:fill="auto"/>
          </w:tcPr>
          <w:p w:rsidR="00F25762" w:rsidRPr="003E2E50" w:rsidRDefault="00F25762" w:rsidP="00FF49D4">
            <w:pPr>
              <w:pStyle w:val="aff"/>
            </w:pPr>
            <w:r w:rsidRPr="003E2E50">
              <w:t>Вебинары для учителей</w:t>
            </w:r>
            <w:r>
              <w:t xml:space="preserve"> информатики и ИКТ </w:t>
            </w:r>
            <w:r w:rsidRPr="003E2E50">
              <w:t xml:space="preserve"> по сложным темам подготовки школьников к государственной итоговой аттестации. Вебинары размещаются на сайте ГАУ ДПО РК «Карельский институт развития образования», видеотека </w:t>
            </w:r>
            <w:hyperlink r:id="rId74" w:history="1">
              <w:r w:rsidRPr="003E2E50">
                <w:rPr>
                  <w:rStyle w:val="afb"/>
                </w:rPr>
                <w:t>http://kiro-karelia.ru</w:t>
              </w:r>
            </w:hyperlink>
            <w:r w:rsidRPr="003E2E50">
              <w:t xml:space="preserve">. </w:t>
            </w:r>
          </w:p>
        </w:tc>
      </w:tr>
      <w:tr w:rsidR="00F25762" w:rsidRPr="003E2E50" w:rsidTr="005F5DDC">
        <w:trPr>
          <w:trHeight w:val="635"/>
        </w:trPr>
        <w:tc>
          <w:tcPr>
            <w:tcW w:w="523" w:type="dxa"/>
            <w:shd w:val="clear" w:color="auto" w:fill="auto"/>
            <w:vAlign w:val="center"/>
          </w:tcPr>
          <w:p w:rsidR="00F25762" w:rsidRPr="003E2E50" w:rsidRDefault="00F25762" w:rsidP="005F5DDC">
            <w:pPr>
              <w:pStyle w:val="aff"/>
              <w:jc w:val="center"/>
              <w:rPr>
                <w:color w:val="000000"/>
              </w:rPr>
            </w:pPr>
            <w:r>
              <w:rPr>
                <w:color w:val="000000"/>
              </w:rPr>
              <w:t>3</w:t>
            </w:r>
          </w:p>
        </w:tc>
        <w:tc>
          <w:tcPr>
            <w:tcW w:w="2846" w:type="dxa"/>
            <w:shd w:val="clear" w:color="auto" w:fill="auto"/>
            <w:vAlign w:val="center"/>
          </w:tcPr>
          <w:p w:rsidR="00F25762" w:rsidRPr="003E2E50" w:rsidRDefault="00F25762" w:rsidP="005F5DDC">
            <w:pPr>
              <w:jc w:val="center"/>
              <w:rPr>
                <w:bCs/>
                <w:iCs/>
              </w:rPr>
            </w:pPr>
            <w:r w:rsidRPr="003E2E50">
              <w:rPr>
                <w:bCs/>
                <w:iCs/>
              </w:rPr>
              <w:t>3.11.2019</w:t>
            </w:r>
          </w:p>
        </w:tc>
        <w:tc>
          <w:tcPr>
            <w:tcW w:w="6378" w:type="dxa"/>
            <w:shd w:val="clear" w:color="auto" w:fill="auto"/>
          </w:tcPr>
          <w:p w:rsidR="00F25762" w:rsidRPr="003E2E50" w:rsidRDefault="00F25762" w:rsidP="00FF49D4">
            <w:pPr>
              <w:rPr>
                <w:bCs/>
                <w:iCs/>
              </w:rPr>
            </w:pPr>
            <w:r w:rsidRPr="003E2E50">
              <w:rPr>
                <w:bCs/>
                <w:iCs/>
              </w:rPr>
              <w:t>Педагогическая эста</w:t>
            </w:r>
            <w:r>
              <w:rPr>
                <w:bCs/>
                <w:iCs/>
              </w:rPr>
              <w:t>фета «Учитель – учителю». Секция</w:t>
            </w:r>
            <w:r w:rsidRPr="003E2E50">
              <w:rPr>
                <w:bCs/>
                <w:iCs/>
              </w:rPr>
              <w:t xml:space="preserve"> для  учителей информатики и ИКТ</w:t>
            </w:r>
            <w:r>
              <w:rPr>
                <w:bCs/>
                <w:iCs/>
              </w:rPr>
              <w:t xml:space="preserve">. </w:t>
            </w:r>
            <w:r w:rsidRPr="003E2E50">
              <w:rPr>
                <w:bCs/>
                <w:iCs/>
              </w:rPr>
              <w:t>Организатор - ГАУ ДПО РК «Карельский институт развития образования».</w:t>
            </w:r>
          </w:p>
        </w:tc>
      </w:tr>
      <w:tr w:rsidR="00F25762" w:rsidRPr="003E2E50" w:rsidTr="005F5DDC">
        <w:trPr>
          <w:trHeight w:val="635"/>
        </w:trPr>
        <w:tc>
          <w:tcPr>
            <w:tcW w:w="523" w:type="dxa"/>
            <w:shd w:val="clear" w:color="auto" w:fill="auto"/>
            <w:vAlign w:val="center"/>
          </w:tcPr>
          <w:p w:rsidR="00F25762" w:rsidRPr="003E2E50" w:rsidRDefault="00F25762" w:rsidP="005F5DDC">
            <w:pPr>
              <w:pStyle w:val="aff"/>
              <w:jc w:val="center"/>
              <w:rPr>
                <w:color w:val="000000"/>
              </w:rPr>
            </w:pPr>
            <w:r>
              <w:rPr>
                <w:color w:val="000000"/>
              </w:rPr>
              <w:t>4</w:t>
            </w:r>
          </w:p>
        </w:tc>
        <w:tc>
          <w:tcPr>
            <w:tcW w:w="2846" w:type="dxa"/>
            <w:shd w:val="clear" w:color="auto" w:fill="auto"/>
            <w:vAlign w:val="center"/>
          </w:tcPr>
          <w:p w:rsidR="00F25762" w:rsidRPr="003E2E50" w:rsidRDefault="00F25762" w:rsidP="005F5DDC">
            <w:pPr>
              <w:jc w:val="center"/>
              <w:rPr>
                <w:bCs/>
                <w:iCs/>
              </w:rPr>
            </w:pPr>
            <w:r>
              <w:rPr>
                <w:bCs/>
                <w:iCs/>
              </w:rPr>
              <w:t>до 15.07</w:t>
            </w:r>
            <w:r w:rsidRPr="003E2E50">
              <w:rPr>
                <w:bCs/>
                <w:iCs/>
              </w:rPr>
              <w:t>.2019</w:t>
            </w:r>
          </w:p>
        </w:tc>
        <w:tc>
          <w:tcPr>
            <w:tcW w:w="6378" w:type="dxa"/>
            <w:shd w:val="clear" w:color="auto" w:fill="auto"/>
          </w:tcPr>
          <w:p w:rsidR="00F25762" w:rsidRPr="003E2E50" w:rsidRDefault="00F25762" w:rsidP="00FF49D4">
            <w:pPr>
              <w:rPr>
                <w:bCs/>
                <w:iCs/>
              </w:rPr>
            </w:pPr>
            <w:r w:rsidRPr="003E2E50">
              <w:rPr>
                <w:bCs/>
                <w:iCs/>
              </w:rPr>
              <w:t xml:space="preserve">Разработка и размещение на сайте ГАУ ДПО РК «Карельский институт развития образования» </w:t>
            </w:r>
            <w:hyperlink r:id="rId75" w:history="1">
              <w:r w:rsidRPr="003E2E50">
                <w:rPr>
                  <w:rStyle w:val="afb"/>
                  <w:bCs/>
                  <w:iCs/>
                </w:rPr>
                <w:t>http://kiro-karelia.ru</w:t>
              </w:r>
            </w:hyperlink>
            <w:r w:rsidRPr="003E2E50">
              <w:rPr>
                <w:bCs/>
                <w:iCs/>
              </w:rPr>
              <w:t xml:space="preserve">  методических рекомендаций по преподаванию </w:t>
            </w:r>
            <w:r>
              <w:rPr>
                <w:bCs/>
                <w:iCs/>
              </w:rPr>
              <w:t xml:space="preserve">информатики и ИКТ </w:t>
            </w:r>
            <w:r w:rsidRPr="003E2E50">
              <w:rPr>
                <w:bCs/>
                <w:iCs/>
              </w:rPr>
              <w:t xml:space="preserve">с учетом актуальных вопросов развития федеральной и региональной системы образования, в т.ч. по вопросам развития системы качества образования (ЕГЭ, ОГЭ, ВПР и пр.) </w:t>
            </w:r>
          </w:p>
        </w:tc>
      </w:tr>
    </w:tbl>
    <w:p w:rsidR="00F25762" w:rsidRPr="003E2E50" w:rsidRDefault="00F25762" w:rsidP="005F5DDC">
      <w:pPr>
        <w:pStyle w:val="1"/>
        <w:spacing w:before="240"/>
        <w:ind w:left="425"/>
        <w:jc w:val="both"/>
        <w:rPr>
          <w:rFonts w:ascii="Times New Roman" w:hAnsi="Times New Roman"/>
          <w:color w:val="auto"/>
          <w:sz w:val="24"/>
          <w:szCs w:val="24"/>
        </w:rPr>
      </w:pPr>
      <w:r>
        <w:rPr>
          <w:rFonts w:ascii="Times New Roman" w:hAnsi="Times New Roman"/>
          <w:color w:val="auto"/>
          <w:sz w:val="24"/>
          <w:szCs w:val="24"/>
        </w:rPr>
        <w:t xml:space="preserve">3. </w:t>
      </w:r>
      <w:r w:rsidRPr="003E2E50">
        <w:rPr>
          <w:rFonts w:ascii="Times New Roman" w:hAnsi="Times New Roman"/>
          <w:color w:val="auto"/>
          <w:sz w:val="24"/>
          <w:szCs w:val="24"/>
        </w:rPr>
        <w:t>Трансляция эффективных педагогических практик ОО с наиболее высокими результатами ЕГЭ 2019 г.</w:t>
      </w:r>
    </w:p>
    <w:p w:rsidR="00F25762" w:rsidRPr="003E2E50" w:rsidRDefault="00F25762" w:rsidP="005F5DDC">
      <w:pPr>
        <w:pStyle w:val="af7"/>
        <w:keepNext/>
        <w:spacing w:after="120"/>
        <w:ind w:left="454"/>
        <w:jc w:val="right"/>
        <w:rPr>
          <w:b w:val="0"/>
          <w:i/>
          <w:color w:val="auto"/>
          <w:sz w:val="22"/>
        </w:rPr>
      </w:pPr>
      <w:r w:rsidRPr="003E2E50">
        <w:rPr>
          <w:b w:val="0"/>
          <w:i/>
          <w:color w:val="auto"/>
          <w:sz w:val="22"/>
        </w:rPr>
        <w:t xml:space="preserve">Таблица </w:t>
      </w:r>
      <w:r w:rsidR="00D037F6">
        <w:rPr>
          <w:b w:val="0"/>
          <w:i/>
          <w:color w:val="auto"/>
          <w:sz w:val="22"/>
        </w:rPr>
        <w:t>77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
        <w:gridCol w:w="2275"/>
        <w:gridCol w:w="6919"/>
      </w:tblGrid>
      <w:tr w:rsidR="00F25762" w:rsidRPr="003E2E50" w:rsidTr="005F5DDC">
        <w:tc>
          <w:tcPr>
            <w:tcW w:w="521" w:type="dxa"/>
            <w:shd w:val="clear" w:color="auto" w:fill="auto"/>
            <w:vAlign w:val="center"/>
          </w:tcPr>
          <w:p w:rsidR="00F25762" w:rsidRPr="003E2E50" w:rsidRDefault="00F25762" w:rsidP="005F5DDC">
            <w:pPr>
              <w:pStyle w:val="aff"/>
              <w:spacing w:before="0" w:beforeAutospacing="0" w:after="0" w:afterAutospacing="0"/>
              <w:jc w:val="center"/>
              <w:rPr>
                <w:color w:val="000000"/>
              </w:rPr>
            </w:pPr>
            <w:r w:rsidRPr="003E2E50">
              <w:rPr>
                <w:color w:val="000000"/>
              </w:rPr>
              <w:t>№</w:t>
            </w:r>
          </w:p>
        </w:tc>
        <w:tc>
          <w:tcPr>
            <w:tcW w:w="2281" w:type="dxa"/>
            <w:shd w:val="clear" w:color="auto" w:fill="auto"/>
            <w:vAlign w:val="center"/>
          </w:tcPr>
          <w:p w:rsidR="00F25762" w:rsidRPr="003E2E50" w:rsidRDefault="00F25762" w:rsidP="005F5DDC">
            <w:pPr>
              <w:pStyle w:val="aff"/>
              <w:spacing w:before="0" w:beforeAutospacing="0" w:after="0" w:afterAutospacing="0"/>
              <w:jc w:val="center"/>
              <w:rPr>
                <w:color w:val="000000"/>
              </w:rPr>
            </w:pPr>
            <w:r w:rsidRPr="003E2E50">
              <w:rPr>
                <w:color w:val="000000"/>
              </w:rPr>
              <w:t>Дата (месяц)</w:t>
            </w:r>
          </w:p>
        </w:tc>
        <w:tc>
          <w:tcPr>
            <w:tcW w:w="6945" w:type="dxa"/>
            <w:shd w:val="clear" w:color="auto" w:fill="auto"/>
          </w:tcPr>
          <w:p w:rsidR="00F25762" w:rsidRPr="003E2E50" w:rsidRDefault="00F25762" w:rsidP="005F5DDC">
            <w:pPr>
              <w:pStyle w:val="aff"/>
              <w:spacing w:before="0" w:beforeAutospacing="0" w:after="0" w:afterAutospacing="0"/>
              <w:rPr>
                <w:color w:val="000000"/>
              </w:rPr>
            </w:pPr>
            <w:r w:rsidRPr="003E2E50">
              <w:rPr>
                <w:color w:val="000000"/>
              </w:rPr>
              <w:t>Мероприятие (указать тему и организацию, которая планирует проведение мероприятия»</w:t>
            </w:r>
            <w:r w:rsidR="00C53721">
              <w:rPr>
                <w:color w:val="000000"/>
              </w:rPr>
              <w:t>)</w:t>
            </w:r>
          </w:p>
        </w:tc>
      </w:tr>
      <w:tr w:rsidR="00F25762" w:rsidRPr="003E2E50" w:rsidTr="005F5DDC">
        <w:trPr>
          <w:trHeight w:val="70"/>
        </w:trPr>
        <w:tc>
          <w:tcPr>
            <w:tcW w:w="521" w:type="dxa"/>
            <w:shd w:val="clear" w:color="auto" w:fill="auto"/>
            <w:vAlign w:val="center"/>
          </w:tcPr>
          <w:p w:rsidR="00F25762" w:rsidRPr="003E2E50" w:rsidRDefault="00F25762" w:rsidP="005F5DDC">
            <w:pPr>
              <w:pStyle w:val="aff"/>
              <w:spacing w:before="0" w:beforeAutospacing="0" w:after="0" w:afterAutospacing="0"/>
              <w:jc w:val="center"/>
              <w:rPr>
                <w:color w:val="000000"/>
              </w:rPr>
            </w:pPr>
            <w:r>
              <w:rPr>
                <w:color w:val="000000"/>
              </w:rPr>
              <w:t>1</w:t>
            </w:r>
          </w:p>
        </w:tc>
        <w:tc>
          <w:tcPr>
            <w:tcW w:w="2281" w:type="dxa"/>
            <w:shd w:val="clear" w:color="auto" w:fill="auto"/>
            <w:vAlign w:val="center"/>
          </w:tcPr>
          <w:p w:rsidR="00F25762" w:rsidRPr="003E2E50" w:rsidRDefault="00F25762" w:rsidP="005F5DDC">
            <w:pPr>
              <w:pStyle w:val="aff"/>
              <w:spacing w:before="0" w:beforeAutospacing="0" w:after="0" w:afterAutospacing="0"/>
              <w:jc w:val="center"/>
            </w:pPr>
            <w:r w:rsidRPr="003E2E50">
              <w:t>Октябрь 2019</w:t>
            </w:r>
          </w:p>
        </w:tc>
        <w:tc>
          <w:tcPr>
            <w:tcW w:w="6945" w:type="dxa"/>
            <w:shd w:val="clear" w:color="auto" w:fill="auto"/>
          </w:tcPr>
          <w:p w:rsidR="00F25762" w:rsidRPr="003E2E50" w:rsidRDefault="00F25762" w:rsidP="005F5DDC">
            <w:pPr>
              <w:pStyle w:val="aff"/>
              <w:spacing w:before="0" w:beforeAutospacing="0" w:after="0" w:afterAutospacing="0"/>
            </w:pPr>
            <w:r w:rsidRPr="003E2E50">
              <w:t xml:space="preserve">Семинар «Система подготовки обучающихся к ОГЭ и ЕГЭ по информатике» на базе МБОУ Петрозаводского городского округа «Академический лицей» </w:t>
            </w:r>
          </w:p>
        </w:tc>
      </w:tr>
      <w:tr w:rsidR="00F25762" w:rsidRPr="003E2E50" w:rsidTr="005F5DDC">
        <w:trPr>
          <w:trHeight w:val="1112"/>
        </w:trPr>
        <w:tc>
          <w:tcPr>
            <w:tcW w:w="521" w:type="dxa"/>
            <w:shd w:val="clear" w:color="auto" w:fill="auto"/>
            <w:vAlign w:val="center"/>
          </w:tcPr>
          <w:p w:rsidR="00F25762" w:rsidRPr="003E2E50" w:rsidRDefault="00F25762" w:rsidP="005F5DDC">
            <w:pPr>
              <w:pStyle w:val="aff"/>
              <w:spacing w:before="0" w:beforeAutospacing="0" w:after="0" w:afterAutospacing="0"/>
              <w:jc w:val="center"/>
              <w:rPr>
                <w:color w:val="000000"/>
              </w:rPr>
            </w:pPr>
            <w:r>
              <w:rPr>
                <w:color w:val="000000"/>
              </w:rPr>
              <w:lastRenderedPageBreak/>
              <w:t>2</w:t>
            </w:r>
          </w:p>
        </w:tc>
        <w:tc>
          <w:tcPr>
            <w:tcW w:w="2281" w:type="dxa"/>
            <w:shd w:val="clear" w:color="auto" w:fill="auto"/>
            <w:vAlign w:val="center"/>
          </w:tcPr>
          <w:p w:rsidR="00F25762" w:rsidRPr="003E2E50" w:rsidRDefault="00F25762" w:rsidP="005F5DDC">
            <w:pPr>
              <w:pStyle w:val="aff"/>
              <w:spacing w:before="0" w:beforeAutospacing="0" w:after="0" w:afterAutospacing="0"/>
              <w:jc w:val="center"/>
              <w:rPr>
                <w:color w:val="000000"/>
              </w:rPr>
            </w:pPr>
            <w:r>
              <w:rPr>
                <w:color w:val="000000"/>
              </w:rPr>
              <w:t>Февраль 2020</w:t>
            </w:r>
          </w:p>
        </w:tc>
        <w:tc>
          <w:tcPr>
            <w:tcW w:w="6945" w:type="dxa"/>
            <w:shd w:val="clear" w:color="auto" w:fill="auto"/>
          </w:tcPr>
          <w:p w:rsidR="00F25762" w:rsidRPr="003E2E50" w:rsidRDefault="00F25762" w:rsidP="005F5DDC">
            <w:pPr>
              <w:pStyle w:val="aff"/>
              <w:spacing w:before="0" w:beforeAutospacing="0" w:after="0" w:afterAutospacing="0"/>
            </w:pPr>
            <w:r>
              <w:t xml:space="preserve">Семинар </w:t>
            </w:r>
            <w:r w:rsidRPr="003E2E50">
              <w:t>(4 часа) «Лучшие педагогические практики подготовки учащихся к ЕГЭ</w:t>
            </w:r>
            <w:r>
              <w:t xml:space="preserve"> по информатике и ИКТ</w:t>
            </w:r>
            <w:r w:rsidRPr="003E2E50">
              <w:t>» в рамках курсов повышения квалификации для учителей</w:t>
            </w:r>
            <w:r>
              <w:t xml:space="preserve"> информатики </w:t>
            </w:r>
            <w:r w:rsidRPr="003E2E50">
              <w:t>и ИКТ</w:t>
            </w:r>
            <w:r>
              <w:t>».</w:t>
            </w:r>
            <w:r w:rsidRPr="003E2E50">
              <w:t xml:space="preserve">  Организатор - ГАУ ДПО РК «Карельский институт развития образования».</w:t>
            </w:r>
          </w:p>
        </w:tc>
      </w:tr>
    </w:tbl>
    <w:p w:rsidR="00F25762" w:rsidRDefault="00F25762" w:rsidP="00F25762"/>
    <w:p w:rsidR="003C6A11" w:rsidRDefault="003C6A11" w:rsidP="003C6A11">
      <w:pPr>
        <w:pStyle w:val="1"/>
        <w:ind w:hanging="567"/>
      </w:pPr>
      <w:r w:rsidRPr="00E2039C">
        <w:br w:type="page"/>
      </w:r>
    </w:p>
    <w:p w:rsidR="003C6A11" w:rsidRPr="00E2039C" w:rsidRDefault="003C6A11" w:rsidP="003C6A11">
      <w:pPr>
        <w:pStyle w:val="1"/>
        <w:ind w:hanging="567"/>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lastRenderedPageBreak/>
        <w:t>СОСТАВИТЕЛИ ОТЧЕТА</w:t>
      </w:r>
      <w:r w:rsidRPr="00E2039C">
        <w:rPr>
          <w:rFonts w:ascii="Times New Roman" w:eastAsia="Times New Roman" w:hAnsi="Times New Roman" w:cs="Times New Roman"/>
          <w:color w:val="auto"/>
          <w:sz w:val="24"/>
          <w:szCs w:val="24"/>
        </w:rPr>
        <w:t xml:space="preserve">: </w:t>
      </w:r>
    </w:p>
    <w:p w:rsidR="003C6A11" w:rsidRDefault="00D53BD8" w:rsidP="00D53BD8">
      <w:pPr>
        <w:spacing w:before="120" w:after="240"/>
        <w:ind w:left="-425" w:right="-284"/>
      </w:pPr>
      <w:r w:rsidRPr="00E4505C">
        <w:t xml:space="preserve">Наименование организации, проводящей анализ результатов ЕГЭ по </w:t>
      </w:r>
      <w:r>
        <w:t xml:space="preserve">информатике и ИКТ: </w:t>
      </w:r>
      <w:r w:rsidRPr="00E4505C">
        <w:t>Государственное автономное учреждение Республики Карелия «Центр оценки качества образования» (ГАУ РК «ЦОКО»)</w:t>
      </w:r>
    </w:p>
    <w:tbl>
      <w:tblPr>
        <w:tblW w:w="1006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1"/>
        <w:gridCol w:w="4110"/>
        <w:gridCol w:w="2693"/>
      </w:tblGrid>
      <w:tr w:rsidR="00D10E34" w:rsidRPr="00A018B6" w:rsidTr="00E822E2">
        <w:tc>
          <w:tcPr>
            <w:tcW w:w="3261" w:type="dxa"/>
            <w:shd w:val="clear" w:color="auto" w:fill="auto"/>
          </w:tcPr>
          <w:p w:rsidR="00D10E34" w:rsidRPr="00A018B6" w:rsidRDefault="00D10E34" w:rsidP="00FF49D4">
            <w:pPr>
              <w:jc w:val="both"/>
            </w:pPr>
            <w:r w:rsidRPr="00A018B6">
              <w:t>Ответственный специалист, выполнявший анализ результатов ЕГЭ по математике (профильный уровень)</w:t>
            </w:r>
            <w:r w:rsidRPr="00A018B6">
              <w:rPr>
                <w:rStyle w:val="a6"/>
              </w:rPr>
              <w:footnoteReference w:id="11"/>
            </w:r>
          </w:p>
        </w:tc>
        <w:tc>
          <w:tcPr>
            <w:tcW w:w="4110" w:type="dxa"/>
          </w:tcPr>
          <w:p w:rsidR="00A018B6" w:rsidRPr="00A018B6" w:rsidRDefault="00E822E2" w:rsidP="00A018B6">
            <w:pPr>
              <w:autoSpaceDE w:val="0"/>
              <w:autoSpaceDN w:val="0"/>
              <w:adjustRightInd w:val="0"/>
              <w:jc w:val="both"/>
              <w:rPr>
                <w:lang w:eastAsia="en-US"/>
              </w:rPr>
            </w:pPr>
            <w:r w:rsidRPr="00A018B6">
              <w:rPr>
                <w:rFonts w:eastAsia="Calibri"/>
              </w:rPr>
              <w:t>Кириленко Александр Николаевич</w:t>
            </w:r>
            <w:r w:rsidR="00F25762" w:rsidRPr="00A018B6">
              <w:rPr>
                <w:rFonts w:eastAsia="Calibri"/>
              </w:rPr>
              <w:t xml:space="preserve">, </w:t>
            </w:r>
            <w:r w:rsidR="00A018B6" w:rsidRPr="00A018B6">
              <w:rPr>
                <w:lang w:eastAsia="en-US"/>
              </w:rPr>
              <w:t>старший преподаватель кафедры прикладной</w:t>
            </w:r>
            <w:r w:rsidR="00A018B6">
              <w:rPr>
                <w:lang w:eastAsia="en-US"/>
              </w:rPr>
              <w:t xml:space="preserve"> </w:t>
            </w:r>
            <w:r w:rsidR="00A018B6" w:rsidRPr="00A018B6">
              <w:rPr>
                <w:lang w:eastAsia="en-US"/>
              </w:rPr>
              <w:t>математики и кибернетики Института математики и информационных технологий</w:t>
            </w:r>
          </w:p>
          <w:p w:rsidR="00D10E34" w:rsidRPr="00A018B6" w:rsidRDefault="00A018B6" w:rsidP="00A018B6">
            <w:pPr>
              <w:ind w:firstLine="34"/>
              <w:jc w:val="both"/>
              <w:rPr>
                <w:rFonts w:eastAsia="Calibri"/>
              </w:rPr>
            </w:pPr>
            <w:r w:rsidRPr="00A018B6">
              <w:rPr>
                <w:lang w:eastAsia="en-US"/>
              </w:rPr>
              <w:t>федерального государственного бюджетного образовательного учреждения высшего образования «Петрозаводский государственный университет»</w:t>
            </w:r>
          </w:p>
        </w:tc>
        <w:tc>
          <w:tcPr>
            <w:tcW w:w="2693" w:type="dxa"/>
          </w:tcPr>
          <w:p w:rsidR="00D10E34" w:rsidRPr="00A018B6" w:rsidRDefault="00D10E34" w:rsidP="00FF49D4">
            <w:pPr>
              <w:ind w:firstLine="34"/>
              <w:jc w:val="both"/>
              <w:rPr>
                <w:rFonts w:eastAsia="Calibri"/>
              </w:rPr>
            </w:pPr>
            <w:r w:rsidRPr="00A018B6">
              <w:rPr>
                <w:rFonts w:eastAsia="Calibri"/>
                <w:iCs/>
              </w:rPr>
              <w:t>Председатель предметной комиссии по математике</w:t>
            </w:r>
          </w:p>
        </w:tc>
      </w:tr>
      <w:tr w:rsidR="00D10E34" w:rsidRPr="00A018B6" w:rsidTr="00E822E2">
        <w:tc>
          <w:tcPr>
            <w:tcW w:w="3261" w:type="dxa"/>
            <w:vMerge w:val="restart"/>
            <w:shd w:val="clear" w:color="auto" w:fill="auto"/>
          </w:tcPr>
          <w:p w:rsidR="00D10E34" w:rsidRPr="00A018B6" w:rsidRDefault="00D10E34" w:rsidP="00FF49D4">
            <w:pPr>
              <w:jc w:val="both"/>
            </w:pPr>
            <w:r w:rsidRPr="00A018B6">
              <w:t>Специалисты, привлекаемые к анализу результатов ЕГЭ по математике (профильный уровень)</w:t>
            </w:r>
          </w:p>
        </w:tc>
        <w:tc>
          <w:tcPr>
            <w:tcW w:w="4110" w:type="dxa"/>
            <w:vAlign w:val="center"/>
          </w:tcPr>
          <w:p w:rsidR="00D10E34" w:rsidRPr="00A018B6" w:rsidRDefault="00D10E34" w:rsidP="00FF49D4">
            <w:pPr>
              <w:rPr>
                <w:color w:val="000000"/>
              </w:rPr>
            </w:pPr>
            <w:r w:rsidRPr="00A018B6">
              <w:rPr>
                <w:color w:val="000000"/>
              </w:rPr>
              <w:t>Моторина Галина Ивановна, специалист ГАУ РК «ЦОКО»</w:t>
            </w:r>
          </w:p>
        </w:tc>
        <w:tc>
          <w:tcPr>
            <w:tcW w:w="2693" w:type="dxa"/>
            <w:vAlign w:val="center"/>
          </w:tcPr>
          <w:p w:rsidR="00D10E34" w:rsidRPr="00A018B6" w:rsidRDefault="00D10E34" w:rsidP="00FF49D4">
            <w:pPr>
              <w:ind w:firstLine="59"/>
              <w:jc w:val="both"/>
              <w:rPr>
                <w:color w:val="000000"/>
              </w:rPr>
            </w:pPr>
            <w:r w:rsidRPr="00A018B6">
              <w:rPr>
                <w:color w:val="000000"/>
              </w:rPr>
              <w:t>Обработка, анализ статистических данных ЕГЭ по предмету</w:t>
            </w:r>
          </w:p>
        </w:tc>
      </w:tr>
      <w:tr w:rsidR="00D10E34" w:rsidRPr="00A018B6" w:rsidTr="00E822E2">
        <w:tc>
          <w:tcPr>
            <w:tcW w:w="3261" w:type="dxa"/>
            <w:vMerge/>
            <w:shd w:val="clear" w:color="auto" w:fill="auto"/>
          </w:tcPr>
          <w:p w:rsidR="00D10E34" w:rsidRPr="00A018B6" w:rsidRDefault="00D10E34" w:rsidP="00FF49D4">
            <w:pPr>
              <w:jc w:val="both"/>
            </w:pPr>
          </w:p>
        </w:tc>
        <w:tc>
          <w:tcPr>
            <w:tcW w:w="4110" w:type="dxa"/>
            <w:tcBorders>
              <w:top w:val="single" w:sz="4" w:space="0" w:color="auto"/>
              <w:bottom w:val="single" w:sz="4" w:space="0" w:color="auto"/>
              <w:right w:val="single" w:sz="4" w:space="0" w:color="auto"/>
            </w:tcBorders>
            <w:vAlign w:val="center"/>
          </w:tcPr>
          <w:p w:rsidR="00D10E34" w:rsidRPr="00A018B6" w:rsidRDefault="00D10E34" w:rsidP="00FF49D4">
            <w:pPr>
              <w:rPr>
                <w:color w:val="000000"/>
              </w:rPr>
            </w:pPr>
            <w:r w:rsidRPr="00A018B6">
              <w:rPr>
                <w:color w:val="000000"/>
              </w:rPr>
              <w:t>Наволоцкий Сергей Валентинович, инженер-программист РЦОИ</w:t>
            </w:r>
          </w:p>
        </w:tc>
        <w:tc>
          <w:tcPr>
            <w:tcW w:w="2693" w:type="dxa"/>
            <w:tcBorders>
              <w:top w:val="single" w:sz="4" w:space="0" w:color="auto"/>
              <w:left w:val="single" w:sz="4" w:space="0" w:color="auto"/>
              <w:bottom w:val="single" w:sz="4" w:space="0" w:color="auto"/>
              <w:right w:val="single" w:sz="4" w:space="0" w:color="auto"/>
            </w:tcBorders>
            <w:vAlign w:val="center"/>
          </w:tcPr>
          <w:p w:rsidR="00D10E34" w:rsidRPr="00A018B6" w:rsidRDefault="00D10E34" w:rsidP="00FF49D4">
            <w:pPr>
              <w:ind w:firstLine="59"/>
              <w:jc w:val="both"/>
              <w:rPr>
                <w:color w:val="000000"/>
              </w:rPr>
            </w:pPr>
            <w:r w:rsidRPr="00A018B6">
              <w:rPr>
                <w:color w:val="000000"/>
              </w:rPr>
              <w:t>Предоставление статистических данных</w:t>
            </w:r>
          </w:p>
        </w:tc>
      </w:tr>
      <w:tr w:rsidR="00D10E34" w:rsidRPr="00A018B6" w:rsidTr="00E822E2">
        <w:tc>
          <w:tcPr>
            <w:tcW w:w="3261" w:type="dxa"/>
            <w:vMerge/>
            <w:tcBorders>
              <w:bottom w:val="single" w:sz="4" w:space="0" w:color="auto"/>
            </w:tcBorders>
            <w:shd w:val="clear" w:color="auto" w:fill="auto"/>
          </w:tcPr>
          <w:p w:rsidR="00D10E34" w:rsidRPr="00A018B6" w:rsidRDefault="00D10E34" w:rsidP="00FF49D4">
            <w:pPr>
              <w:jc w:val="both"/>
            </w:pPr>
          </w:p>
        </w:tc>
        <w:tc>
          <w:tcPr>
            <w:tcW w:w="4110" w:type="dxa"/>
            <w:tcBorders>
              <w:top w:val="single" w:sz="4" w:space="0" w:color="auto"/>
              <w:bottom w:val="single" w:sz="4" w:space="0" w:color="auto"/>
              <w:right w:val="single" w:sz="4" w:space="0" w:color="auto"/>
            </w:tcBorders>
          </w:tcPr>
          <w:p w:rsidR="00D10E34" w:rsidRPr="00A018B6" w:rsidRDefault="00D10E34" w:rsidP="00FF49D4">
            <w:pPr>
              <w:jc w:val="both"/>
              <w:rPr>
                <w:color w:val="000000"/>
              </w:rPr>
            </w:pPr>
            <w:r w:rsidRPr="00A018B6">
              <w:rPr>
                <w:color w:val="000000"/>
              </w:rPr>
              <w:t>Забродина Ирина Юрьевна, руководитель Центра непрерывного развития профессионального мастерства педагогических работников ГАУ ДПО РК «КИРО»</w:t>
            </w:r>
          </w:p>
        </w:tc>
        <w:tc>
          <w:tcPr>
            <w:tcW w:w="2693" w:type="dxa"/>
            <w:tcBorders>
              <w:top w:val="single" w:sz="4" w:space="0" w:color="auto"/>
              <w:left w:val="single" w:sz="4" w:space="0" w:color="auto"/>
              <w:bottom w:val="single" w:sz="4" w:space="0" w:color="auto"/>
              <w:right w:val="single" w:sz="4" w:space="0" w:color="auto"/>
            </w:tcBorders>
            <w:vAlign w:val="center"/>
          </w:tcPr>
          <w:p w:rsidR="00D10E34" w:rsidRPr="00A018B6" w:rsidRDefault="00D10E34" w:rsidP="00FF49D4">
            <w:pPr>
              <w:ind w:firstLine="59"/>
              <w:jc w:val="both"/>
              <w:rPr>
                <w:color w:val="000000"/>
              </w:rPr>
            </w:pPr>
            <w:r w:rsidRPr="00A018B6">
              <w:rPr>
                <w:color w:val="000000"/>
              </w:rPr>
              <w:t>Составление дорожной карты</w:t>
            </w:r>
          </w:p>
        </w:tc>
      </w:tr>
    </w:tbl>
    <w:p w:rsidR="003C6A11" w:rsidRDefault="003C6A11" w:rsidP="003C6A11">
      <w:pPr>
        <w:jc w:val="right"/>
        <w:rPr>
          <w:i/>
        </w:rPr>
      </w:pPr>
    </w:p>
    <w:p w:rsidR="003C6A11" w:rsidRDefault="003C6A11" w:rsidP="003C6A11">
      <w:pPr>
        <w:spacing w:after="200" w:line="276" w:lineRule="auto"/>
        <w:rPr>
          <w:i/>
        </w:rPr>
      </w:pPr>
    </w:p>
    <w:p w:rsidR="003C6A11" w:rsidRDefault="003C6A11">
      <w:pPr>
        <w:spacing w:after="200" w:line="276" w:lineRule="auto"/>
        <w:rPr>
          <w:i/>
        </w:rPr>
      </w:pPr>
      <w:r>
        <w:rPr>
          <w:i/>
        </w:rPr>
        <w:br w:type="page"/>
      </w:r>
    </w:p>
    <w:p w:rsidR="003C6A11" w:rsidRDefault="003C6A11" w:rsidP="00773D4A">
      <w:pPr>
        <w:spacing w:after="240"/>
        <w:jc w:val="center"/>
        <w:rPr>
          <w:rStyle w:val="af5"/>
          <w:b w:val="0"/>
          <w:i/>
        </w:rPr>
      </w:pPr>
      <w:proofErr w:type="gramStart"/>
      <w:r w:rsidRPr="00E2039C">
        <w:rPr>
          <w:rStyle w:val="af5"/>
          <w:sz w:val="32"/>
        </w:rPr>
        <w:lastRenderedPageBreak/>
        <w:t>Методический анализ</w:t>
      </w:r>
      <w:proofErr w:type="gramEnd"/>
      <w:r w:rsidRPr="00E2039C">
        <w:rPr>
          <w:rStyle w:val="af5"/>
          <w:sz w:val="32"/>
        </w:rPr>
        <w:t xml:space="preserve"> результатов </w:t>
      </w:r>
      <w:r>
        <w:rPr>
          <w:rStyle w:val="af5"/>
          <w:sz w:val="32"/>
        </w:rPr>
        <w:t>ГИА-11</w:t>
      </w:r>
      <w:r w:rsidRPr="00E2039C">
        <w:rPr>
          <w:rStyle w:val="af5"/>
          <w:sz w:val="32"/>
        </w:rPr>
        <w:t xml:space="preserve"> по </w:t>
      </w:r>
      <w:r>
        <w:rPr>
          <w:rStyle w:val="af5"/>
          <w:sz w:val="32"/>
        </w:rPr>
        <w:br/>
      </w:r>
      <w:r w:rsidR="00C06AD1">
        <w:rPr>
          <w:rStyle w:val="af5"/>
          <w:sz w:val="32"/>
        </w:rPr>
        <w:t>химии</w:t>
      </w:r>
    </w:p>
    <w:p w:rsidR="003C6A11" w:rsidRPr="00DB5E2F" w:rsidRDefault="003C6A11" w:rsidP="00FC1A7D">
      <w:pPr>
        <w:pStyle w:val="1"/>
        <w:spacing w:before="0"/>
      </w:pPr>
      <w:r>
        <w:rPr>
          <w:rFonts w:ascii="Times New Roman" w:eastAsia="Times New Roman" w:hAnsi="Times New Roman" w:cs="Times New Roman"/>
          <w:color w:val="auto"/>
          <w:sz w:val="24"/>
          <w:szCs w:val="24"/>
        </w:rPr>
        <w:t xml:space="preserve">РАЗДЕЛ </w:t>
      </w:r>
      <w:r w:rsidRPr="00E2039C">
        <w:rPr>
          <w:rFonts w:ascii="Times New Roman" w:eastAsia="Times New Roman" w:hAnsi="Times New Roman" w:cs="Times New Roman"/>
          <w:color w:val="auto"/>
          <w:sz w:val="24"/>
          <w:szCs w:val="24"/>
        </w:rPr>
        <w:t xml:space="preserve">1. ХАРАКТЕРИСТИКА УЧАСТНИКОВ ЕГЭ ПО </w:t>
      </w:r>
      <w:r w:rsidR="00773D4A">
        <w:rPr>
          <w:rFonts w:ascii="Times New Roman" w:eastAsia="Times New Roman" w:hAnsi="Times New Roman" w:cs="Times New Roman"/>
          <w:color w:val="auto"/>
          <w:sz w:val="24"/>
          <w:szCs w:val="24"/>
        </w:rPr>
        <w:t>ХИМИИ</w:t>
      </w:r>
    </w:p>
    <w:p w:rsidR="003C6A11" w:rsidRPr="00E2039C" w:rsidRDefault="003C6A11" w:rsidP="00C53721">
      <w:pPr>
        <w:spacing w:before="120"/>
        <w:ind w:left="567" w:hanging="567"/>
        <w:jc w:val="both"/>
      </w:pPr>
      <w:r w:rsidRPr="00E2039C">
        <w:t>1.1</w:t>
      </w:r>
      <w:r>
        <w:t>.</w:t>
      </w:r>
      <w:r w:rsidRPr="00E2039C">
        <w:t xml:space="preserve"> Количество участников ЕГЭ по </w:t>
      </w:r>
      <w:r w:rsidR="00C53721">
        <w:t>химии</w:t>
      </w:r>
      <w:r w:rsidRPr="00E2039C">
        <w:t xml:space="preserve"> (</w:t>
      </w:r>
      <w:proofErr w:type="gramStart"/>
      <w:r w:rsidRPr="00E2039C">
        <w:t>за</w:t>
      </w:r>
      <w:proofErr w:type="gramEnd"/>
      <w:r w:rsidRPr="00E2039C">
        <w:t xml:space="preserve"> последние 3 года)</w:t>
      </w:r>
    </w:p>
    <w:p w:rsidR="003C6A11" w:rsidRPr="003F7527" w:rsidRDefault="003C6A11" w:rsidP="00C53721">
      <w:pPr>
        <w:pStyle w:val="af7"/>
        <w:keepNext/>
        <w:spacing w:after="120"/>
        <w:jc w:val="right"/>
        <w:rPr>
          <w:b w:val="0"/>
          <w:i/>
          <w:color w:val="auto"/>
          <w:sz w:val="22"/>
        </w:rPr>
      </w:pPr>
      <w:r w:rsidRPr="003F7527">
        <w:rPr>
          <w:b w:val="0"/>
          <w:i/>
          <w:color w:val="auto"/>
          <w:sz w:val="22"/>
        </w:rPr>
        <w:t xml:space="preserve">Таблица </w:t>
      </w:r>
      <w:r w:rsidR="00C53721">
        <w:rPr>
          <w:b w:val="0"/>
          <w:i/>
          <w:color w:val="auto"/>
          <w:sz w:val="22"/>
        </w:rPr>
        <w:t>78</w:t>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18"/>
        <w:gridCol w:w="1617"/>
        <w:gridCol w:w="1621"/>
        <w:gridCol w:w="1619"/>
        <w:gridCol w:w="1619"/>
        <w:gridCol w:w="1828"/>
      </w:tblGrid>
      <w:tr w:rsidR="003C6A11" w:rsidRPr="00E2039C" w:rsidTr="00F958B4">
        <w:tc>
          <w:tcPr>
            <w:tcW w:w="1629" w:type="pct"/>
            <w:gridSpan w:val="2"/>
          </w:tcPr>
          <w:p w:rsidR="003C6A11" w:rsidRPr="00E2039C" w:rsidRDefault="003C6A11" w:rsidP="00F958B4">
            <w:pPr>
              <w:tabs>
                <w:tab w:val="left" w:pos="10320"/>
              </w:tabs>
              <w:jc w:val="center"/>
              <w:rPr>
                <w:b/>
                <w:noProof/>
              </w:rPr>
            </w:pPr>
            <w:r w:rsidRPr="00E2039C">
              <w:rPr>
                <w:b/>
                <w:noProof/>
              </w:rPr>
              <w:t>2017</w:t>
            </w:r>
            <w:r w:rsidR="00A03DF8">
              <w:rPr>
                <w:b/>
                <w:noProof/>
              </w:rPr>
              <w:t>г.</w:t>
            </w:r>
          </w:p>
        </w:tc>
        <w:tc>
          <w:tcPr>
            <w:tcW w:w="1633" w:type="pct"/>
            <w:gridSpan w:val="2"/>
          </w:tcPr>
          <w:p w:rsidR="003C6A11" w:rsidRPr="00E2039C" w:rsidRDefault="003C6A11" w:rsidP="00F958B4">
            <w:pPr>
              <w:tabs>
                <w:tab w:val="left" w:pos="10320"/>
              </w:tabs>
              <w:jc w:val="center"/>
              <w:rPr>
                <w:b/>
                <w:noProof/>
              </w:rPr>
            </w:pPr>
            <w:r w:rsidRPr="00E2039C">
              <w:rPr>
                <w:b/>
                <w:noProof/>
              </w:rPr>
              <w:t>2018</w:t>
            </w:r>
            <w:r w:rsidR="00A03DF8">
              <w:rPr>
                <w:b/>
                <w:noProof/>
              </w:rPr>
              <w:t>г.</w:t>
            </w:r>
          </w:p>
        </w:tc>
        <w:tc>
          <w:tcPr>
            <w:tcW w:w="1737" w:type="pct"/>
            <w:gridSpan w:val="2"/>
          </w:tcPr>
          <w:p w:rsidR="003C6A11" w:rsidRPr="00E2039C" w:rsidRDefault="003C6A11" w:rsidP="00F958B4">
            <w:pPr>
              <w:tabs>
                <w:tab w:val="left" w:pos="10320"/>
              </w:tabs>
              <w:jc w:val="center"/>
              <w:rPr>
                <w:b/>
                <w:noProof/>
              </w:rPr>
            </w:pPr>
            <w:r w:rsidRPr="00E2039C">
              <w:rPr>
                <w:b/>
                <w:noProof/>
              </w:rPr>
              <w:t>2019</w:t>
            </w:r>
            <w:r w:rsidR="00A03DF8">
              <w:rPr>
                <w:b/>
                <w:noProof/>
              </w:rPr>
              <w:t>г.</w:t>
            </w:r>
          </w:p>
        </w:tc>
      </w:tr>
      <w:tr w:rsidR="003C6A11" w:rsidRPr="00E2039C" w:rsidTr="00F958B4">
        <w:tc>
          <w:tcPr>
            <w:tcW w:w="815" w:type="pct"/>
            <w:vAlign w:val="center"/>
          </w:tcPr>
          <w:p w:rsidR="003C6A11" w:rsidRPr="00E2039C" w:rsidRDefault="003C6A11" w:rsidP="00F958B4">
            <w:pPr>
              <w:tabs>
                <w:tab w:val="left" w:pos="10320"/>
              </w:tabs>
              <w:jc w:val="center"/>
              <w:rPr>
                <w:noProof/>
              </w:rPr>
            </w:pPr>
            <w:r w:rsidRPr="00E2039C">
              <w:rPr>
                <w:noProof/>
              </w:rPr>
              <w:t>чел.</w:t>
            </w:r>
          </w:p>
        </w:tc>
        <w:tc>
          <w:tcPr>
            <w:tcW w:w="815"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c>
          <w:tcPr>
            <w:tcW w:w="817" w:type="pct"/>
            <w:vAlign w:val="center"/>
          </w:tcPr>
          <w:p w:rsidR="003C6A11" w:rsidRPr="00E2039C" w:rsidRDefault="003C6A11" w:rsidP="00F958B4">
            <w:pPr>
              <w:tabs>
                <w:tab w:val="left" w:pos="10320"/>
              </w:tabs>
              <w:jc w:val="center"/>
              <w:rPr>
                <w:noProof/>
              </w:rPr>
            </w:pPr>
            <w:r w:rsidRPr="00E2039C">
              <w:rPr>
                <w:noProof/>
              </w:rPr>
              <w:t>чел.</w:t>
            </w:r>
          </w:p>
        </w:tc>
        <w:tc>
          <w:tcPr>
            <w:tcW w:w="816"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c>
          <w:tcPr>
            <w:tcW w:w="816" w:type="pct"/>
            <w:vAlign w:val="center"/>
          </w:tcPr>
          <w:p w:rsidR="003C6A11" w:rsidRPr="00E2039C" w:rsidRDefault="003C6A11" w:rsidP="00F958B4">
            <w:pPr>
              <w:tabs>
                <w:tab w:val="left" w:pos="10320"/>
              </w:tabs>
              <w:jc w:val="center"/>
              <w:rPr>
                <w:noProof/>
              </w:rPr>
            </w:pPr>
            <w:r w:rsidRPr="00E2039C">
              <w:rPr>
                <w:noProof/>
              </w:rPr>
              <w:t>чел.</w:t>
            </w:r>
          </w:p>
        </w:tc>
        <w:tc>
          <w:tcPr>
            <w:tcW w:w="921"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r>
      <w:tr w:rsidR="00C70415" w:rsidRPr="00E2039C" w:rsidTr="005853DD">
        <w:tc>
          <w:tcPr>
            <w:tcW w:w="815" w:type="pct"/>
            <w:vAlign w:val="center"/>
          </w:tcPr>
          <w:p w:rsidR="00C70415" w:rsidRPr="00781CE5" w:rsidRDefault="00C70415" w:rsidP="00CB6DB0">
            <w:pPr>
              <w:jc w:val="center"/>
              <w:rPr>
                <w:color w:val="000000"/>
                <w:sz w:val="28"/>
                <w:szCs w:val="28"/>
              </w:rPr>
            </w:pPr>
            <w:r w:rsidRPr="00781CE5">
              <w:rPr>
                <w:color w:val="000000"/>
                <w:sz w:val="28"/>
                <w:szCs w:val="28"/>
              </w:rPr>
              <w:t>272</w:t>
            </w:r>
          </w:p>
        </w:tc>
        <w:tc>
          <w:tcPr>
            <w:tcW w:w="815" w:type="pct"/>
            <w:vAlign w:val="center"/>
          </w:tcPr>
          <w:p w:rsidR="00C70415" w:rsidRPr="00781CE5" w:rsidRDefault="00C70415" w:rsidP="00CB6DB0">
            <w:pPr>
              <w:jc w:val="center"/>
              <w:rPr>
                <w:color w:val="000000"/>
                <w:sz w:val="28"/>
                <w:szCs w:val="28"/>
              </w:rPr>
            </w:pPr>
            <w:r w:rsidRPr="00781CE5">
              <w:rPr>
                <w:color w:val="000000"/>
                <w:sz w:val="28"/>
                <w:szCs w:val="28"/>
              </w:rPr>
              <w:t>8%</w:t>
            </w:r>
          </w:p>
        </w:tc>
        <w:tc>
          <w:tcPr>
            <w:tcW w:w="817" w:type="pct"/>
            <w:vAlign w:val="center"/>
          </w:tcPr>
          <w:p w:rsidR="00C70415" w:rsidRPr="00781CE5" w:rsidRDefault="00C70415" w:rsidP="00CB6DB0">
            <w:pPr>
              <w:jc w:val="center"/>
              <w:rPr>
                <w:color w:val="000000"/>
                <w:sz w:val="28"/>
                <w:szCs w:val="28"/>
              </w:rPr>
            </w:pPr>
            <w:r w:rsidRPr="00781CE5">
              <w:rPr>
                <w:color w:val="000000"/>
                <w:sz w:val="28"/>
                <w:szCs w:val="28"/>
              </w:rPr>
              <w:t>331</w:t>
            </w:r>
          </w:p>
        </w:tc>
        <w:tc>
          <w:tcPr>
            <w:tcW w:w="816" w:type="pct"/>
            <w:vAlign w:val="center"/>
          </w:tcPr>
          <w:p w:rsidR="00C70415" w:rsidRPr="00781CE5" w:rsidRDefault="00C70415" w:rsidP="00CB6DB0">
            <w:pPr>
              <w:jc w:val="center"/>
              <w:rPr>
                <w:color w:val="000000"/>
                <w:sz w:val="28"/>
                <w:szCs w:val="28"/>
              </w:rPr>
            </w:pPr>
            <w:r w:rsidRPr="00781CE5">
              <w:rPr>
                <w:color w:val="000000"/>
                <w:sz w:val="28"/>
                <w:szCs w:val="28"/>
              </w:rPr>
              <w:t>9%</w:t>
            </w:r>
          </w:p>
        </w:tc>
        <w:tc>
          <w:tcPr>
            <w:tcW w:w="816" w:type="pct"/>
            <w:vAlign w:val="center"/>
          </w:tcPr>
          <w:p w:rsidR="00C70415" w:rsidRPr="00E2039C" w:rsidRDefault="005853DD" w:rsidP="005853DD">
            <w:pPr>
              <w:jc w:val="center"/>
            </w:pPr>
            <w:r>
              <w:t>427</w:t>
            </w:r>
          </w:p>
        </w:tc>
        <w:tc>
          <w:tcPr>
            <w:tcW w:w="921" w:type="pct"/>
            <w:vAlign w:val="center"/>
          </w:tcPr>
          <w:p w:rsidR="00C70415" w:rsidRPr="00E2039C" w:rsidRDefault="005853DD" w:rsidP="005853DD">
            <w:pPr>
              <w:jc w:val="center"/>
            </w:pPr>
            <w:r>
              <w:t>11,1%</w:t>
            </w:r>
          </w:p>
        </w:tc>
      </w:tr>
    </w:tbl>
    <w:p w:rsidR="003C6A11" w:rsidRDefault="003C6A11" w:rsidP="005853DD">
      <w:pPr>
        <w:spacing w:before="240"/>
        <w:ind w:left="567" w:hanging="567"/>
      </w:pPr>
      <w:r w:rsidRPr="00E2039C">
        <w:t>1.2</w:t>
      </w:r>
      <w:r>
        <w:t>. </w:t>
      </w:r>
      <w:r w:rsidRPr="00E2039C">
        <w:t>Процентное соотношение юношей и девушек</w:t>
      </w:r>
      <w:r>
        <w:t>, участвующих в ЕГЭ</w:t>
      </w:r>
    </w:p>
    <w:p w:rsidR="003C6A11" w:rsidRPr="003F7527" w:rsidRDefault="003C6A11" w:rsidP="005853DD">
      <w:pPr>
        <w:pStyle w:val="af7"/>
        <w:keepNext/>
        <w:spacing w:after="120"/>
        <w:jc w:val="right"/>
        <w:rPr>
          <w:b w:val="0"/>
          <w:i/>
          <w:color w:val="auto"/>
          <w:sz w:val="22"/>
        </w:rPr>
      </w:pPr>
      <w:r w:rsidRPr="003F7527">
        <w:rPr>
          <w:b w:val="0"/>
          <w:i/>
          <w:color w:val="auto"/>
          <w:sz w:val="22"/>
        </w:rPr>
        <w:t xml:space="preserve">Таблица </w:t>
      </w:r>
      <w:r w:rsidR="00C916E8">
        <w:rPr>
          <w:b w:val="0"/>
          <w:i/>
          <w:color w:val="auto"/>
          <w:sz w:val="22"/>
        </w:rPr>
        <w:t>79</w:t>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699"/>
        <w:gridCol w:w="2096"/>
        <w:gridCol w:w="700"/>
        <w:gridCol w:w="2096"/>
        <w:gridCol w:w="699"/>
        <w:gridCol w:w="2096"/>
      </w:tblGrid>
      <w:tr w:rsidR="003C6A11" w:rsidRPr="00E2039C" w:rsidTr="00F958B4">
        <w:tc>
          <w:tcPr>
            <w:tcW w:w="774" w:type="pct"/>
            <w:vMerge w:val="restart"/>
            <w:vAlign w:val="center"/>
          </w:tcPr>
          <w:p w:rsidR="003C6A11" w:rsidRPr="00E2039C" w:rsidRDefault="003C6A11" w:rsidP="00F958B4">
            <w:pPr>
              <w:tabs>
                <w:tab w:val="left" w:pos="10320"/>
              </w:tabs>
              <w:jc w:val="center"/>
              <w:rPr>
                <w:b/>
                <w:noProof/>
              </w:rPr>
            </w:pPr>
            <w:r>
              <w:rPr>
                <w:b/>
                <w:noProof/>
              </w:rPr>
              <w:t>Пол</w:t>
            </w:r>
          </w:p>
        </w:tc>
        <w:tc>
          <w:tcPr>
            <w:tcW w:w="1408" w:type="pct"/>
            <w:gridSpan w:val="2"/>
          </w:tcPr>
          <w:p w:rsidR="003C6A11" w:rsidRPr="00E2039C" w:rsidRDefault="003C6A11" w:rsidP="00F958B4">
            <w:pPr>
              <w:tabs>
                <w:tab w:val="left" w:pos="10320"/>
              </w:tabs>
              <w:jc w:val="center"/>
              <w:rPr>
                <w:b/>
                <w:noProof/>
              </w:rPr>
            </w:pPr>
            <w:r w:rsidRPr="00E2039C">
              <w:rPr>
                <w:b/>
                <w:noProof/>
              </w:rPr>
              <w:t>2017</w:t>
            </w:r>
            <w:r w:rsidR="00A03DF8">
              <w:rPr>
                <w:b/>
                <w:noProof/>
              </w:rPr>
              <w:t>г.</w:t>
            </w:r>
          </w:p>
        </w:tc>
        <w:tc>
          <w:tcPr>
            <w:tcW w:w="1409" w:type="pct"/>
            <w:gridSpan w:val="2"/>
          </w:tcPr>
          <w:p w:rsidR="003C6A11" w:rsidRPr="00E2039C" w:rsidRDefault="003C6A11" w:rsidP="00F958B4">
            <w:pPr>
              <w:tabs>
                <w:tab w:val="left" w:pos="10320"/>
              </w:tabs>
              <w:jc w:val="center"/>
              <w:rPr>
                <w:b/>
                <w:noProof/>
              </w:rPr>
            </w:pPr>
            <w:r w:rsidRPr="00E2039C">
              <w:rPr>
                <w:b/>
                <w:noProof/>
              </w:rPr>
              <w:t>2018</w:t>
            </w:r>
            <w:r w:rsidR="00A03DF8">
              <w:rPr>
                <w:b/>
                <w:noProof/>
              </w:rPr>
              <w:t>г.</w:t>
            </w:r>
          </w:p>
        </w:tc>
        <w:tc>
          <w:tcPr>
            <w:tcW w:w="1408" w:type="pct"/>
            <w:gridSpan w:val="2"/>
          </w:tcPr>
          <w:p w:rsidR="003C6A11" w:rsidRPr="00E2039C" w:rsidRDefault="003C6A11" w:rsidP="00F958B4">
            <w:pPr>
              <w:tabs>
                <w:tab w:val="left" w:pos="10320"/>
              </w:tabs>
              <w:jc w:val="center"/>
              <w:rPr>
                <w:b/>
                <w:noProof/>
              </w:rPr>
            </w:pPr>
            <w:r w:rsidRPr="00E2039C">
              <w:rPr>
                <w:b/>
                <w:noProof/>
              </w:rPr>
              <w:t>2019</w:t>
            </w:r>
            <w:r w:rsidR="00A03DF8">
              <w:rPr>
                <w:b/>
                <w:noProof/>
              </w:rPr>
              <w:t>г.</w:t>
            </w:r>
          </w:p>
        </w:tc>
      </w:tr>
      <w:tr w:rsidR="003C6A11" w:rsidRPr="00E2039C" w:rsidTr="00F958B4">
        <w:tc>
          <w:tcPr>
            <w:tcW w:w="774" w:type="pct"/>
            <w:vMerge/>
          </w:tcPr>
          <w:p w:rsidR="003C6A11" w:rsidRPr="00E2039C" w:rsidRDefault="003C6A11" w:rsidP="00F958B4">
            <w:pPr>
              <w:tabs>
                <w:tab w:val="left" w:pos="10320"/>
              </w:tabs>
              <w:rPr>
                <w:b/>
                <w:noProof/>
              </w:rPr>
            </w:pPr>
          </w:p>
        </w:tc>
        <w:tc>
          <w:tcPr>
            <w:tcW w:w="352" w:type="pct"/>
            <w:vAlign w:val="center"/>
          </w:tcPr>
          <w:p w:rsidR="003C6A11" w:rsidRPr="00E2039C" w:rsidRDefault="003C6A11" w:rsidP="00F958B4">
            <w:pPr>
              <w:tabs>
                <w:tab w:val="left" w:pos="10320"/>
              </w:tabs>
              <w:jc w:val="center"/>
              <w:rPr>
                <w:noProof/>
              </w:rPr>
            </w:pPr>
            <w:r w:rsidRPr="00E2039C">
              <w:rPr>
                <w:noProof/>
              </w:rPr>
              <w:t>чел.</w:t>
            </w:r>
          </w:p>
        </w:tc>
        <w:tc>
          <w:tcPr>
            <w:tcW w:w="1056"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c>
          <w:tcPr>
            <w:tcW w:w="353" w:type="pct"/>
            <w:vAlign w:val="center"/>
          </w:tcPr>
          <w:p w:rsidR="003C6A11" w:rsidRPr="00E2039C" w:rsidRDefault="003C6A11" w:rsidP="00F958B4">
            <w:pPr>
              <w:tabs>
                <w:tab w:val="left" w:pos="10320"/>
              </w:tabs>
              <w:jc w:val="center"/>
              <w:rPr>
                <w:noProof/>
              </w:rPr>
            </w:pPr>
            <w:r w:rsidRPr="00E2039C">
              <w:rPr>
                <w:noProof/>
              </w:rPr>
              <w:t>чел.</w:t>
            </w:r>
          </w:p>
        </w:tc>
        <w:tc>
          <w:tcPr>
            <w:tcW w:w="1056"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c>
          <w:tcPr>
            <w:tcW w:w="352" w:type="pct"/>
            <w:vAlign w:val="center"/>
          </w:tcPr>
          <w:p w:rsidR="003C6A11" w:rsidRPr="00E2039C" w:rsidRDefault="003C6A11" w:rsidP="00F958B4">
            <w:pPr>
              <w:tabs>
                <w:tab w:val="left" w:pos="10320"/>
              </w:tabs>
              <w:jc w:val="center"/>
              <w:rPr>
                <w:noProof/>
              </w:rPr>
            </w:pPr>
            <w:r w:rsidRPr="00E2039C">
              <w:rPr>
                <w:noProof/>
              </w:rPr>
              <w:t>чел.</w:t>
            </w:r>
          </w:p>
        </w:tc>
        <w:tc>
          <w:tcPr>
            <w:tcW w:w="1056"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r>
      <w:tr w:rsidR="003C6A11" w:rsidRPr="00E2039C" w:rsidTr="005853DD">
        <w:tc>
          <w:tcPr>
            <w:tcW w:w="774" w:type="pct"/>
            <w:vAlign w:val="center"/>
          </w:tcPr>
          <w:p w:rsidR="003C6A11" w:rsidRPr="00E2039C" w:rsidRDefault="003C6A11" w:rsidP="00F958B4">
            <w:pPr>
              <w:tabs>
                <w:tab w:val="left" w:pos="10320"/>
              </w:tabs>
            </w:pPr>
            <w:r>
              <w:t>Женский</w:t>
            </w:r>
          </w:p>
        </w:tc>
        <w:tc>
          <w:tcPr>
            <w:tcW w:w="352" w:type="pct"/>
            <w:vAlign w:val="center"/>
          </w:tcPr>
          <w:p w:rsidR="003C6A11" w:rsidRPr="00E2039C" w:rsidRDefault="00C70415" w:rsidP="00F958B4">
            <w:pPr>
              <w:jc w:val="center"/>
            </w:pPr>
            <w:r>
              <w:t>194</w:t>
            </w:r>
          </w:p>
        </w:tc>
        <w:tc>
          <w:tcPr>
            <w:tcW w:w="1056" w:type="pct"/>
            <w:vAlign w:val="bottom"/>
          </w:tcPr>
          <w:p w:rsidR="003C6A11" w:rsidRPr="00E2039C" w:rsidRDefault="00C70415" w:rsidP="00F958B4">
            <w:pPr>
              <w:jc w:val="center"/>
            </w:pPr>
            <w:r>
              <w:t>71,3%</w:t>
            </w:r>
          </w:p>
        </w:tc>
        <w:tc>
          <w:tcPr>
            <w:tcW w:w="353" w:type="pct"/>
            <w:vAlign w:val="center"/>
          </w:tcPr>
          <w:p w:rsidR="003C6A11" w:rsidRPr="00E2039C" w:rsidRDefault="00C70415" w:rsidP="00F958B4">
            <w:pPr>
              <w:tabs>
                <w:tab w:val="left" w:pos="10320"/>
              </w:tabs>
              <w:jc w:val="center"/>
              <w:rPr>
                <w:noProof/>
              </w:rPr>
            </w:pPr>
            <w:r>
              <w:rPr>
                <w:noProof/>
              </w:rPr>
              <w:t>243</w:t>
            </w:r>
          </w:p>
        </w:tc>
        <w:tc>
          <w:tcPr>
            <w:tcW w:w="1056" w:type="pct"/>
            <w:vAlign w:val="center"/>
          </w:tcPr>
          <w:p w:rsidR="003C6A11" w:rsidRPr="00E2039C" w:rsidRDefault="00C70415" w:rsidP="00F958B4">
            <w:pPr>
              <w:tabs>
                <w:tab w:val="left" w:pos="10320"/>
              </w:tabs>
              <w:jc w:val="center"/>
              <w:rPr>
                <w:noProof/>
              </w:rPr>
            </w:pPr>
            <w:r>
              <w:rPr>
                <w:noProof/>
              </w:rPr>
              <w:t>73,4%</w:t>
            </w:r>
          </w:p>
        </w:tc>
        <w:tc>
          <w:tcPr>
            <w:tcW w:w="352" w:type="pct"/>
            <w:vAlign w:val="center"/>
          </w:tcPr>
          <w:p w:rsidR="003C6A11" w:rsidRPr="00E2039C" w:rsidRDefault="005853DD" w:rsidP="005853DD">
            <w:pPr>
              <w:jc w:val="center"/>
            </w:pPr>
            <w:r>
              <w:t>316</w:t>
            </w:r>
          </w:p>
        </w:tc>
        <w:tc>
          <w:tcPr>
            <w:tcW w:w="1056" w:type="pct"/>
            <w:vAlign w:val="center"/>
          </w:tcPr>
          <w:p w:rsidR="003C6A11" w:rsidRPr="00E2039C" w:rsidRDefault="005853DD" w:rsidP="005853DD">
            <w:pPr>
              <w:jc w:val="center"/>
            </w:pPr>
            <w:r>
              <w:t>74%</w:t>
            </w:r>
          </w:p>
        </w:tc>
      </w:tr>
      <w:tr w:rsidR="003C6A11" w:rsidRPr="00E2039C" w:rsidTr="005853DD">
        <w:tc>
          <w:tcPr>
            <w:tcW w:w="774" w:type="pct"/>
            <w:tcBorders>
              <w:top w:val="single" w:sz="4" w:space="0" w:color="auto"/>
              <w:left w:val="single" w:sz="4" w:space="0" w:color="auto"/>
              <w:bottom w:val="single" w:sz="4" w:space="0" w:color="auto"/>
              <w:right w:val="single" w:sz="4" w:space="0" w:color="auto"/>
            </w:tcBorders>
            <w:vAlign w:val="center"/>
          </w:tcPr>
          <w:p w:rsidR="003C6A11" w:rsidRPr="00E2039C" w:rsidRDefault="003C6A11" w:rsidP="00F958B4">
            <w:pPr>
              <w:tabs>
                <w:tab w:val="left" w:pos="10320"/>
              </w:tabs>
            </w:pPr>
            <w:r>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3C6A11" w:rsidRPr="00E2039C" w:rsidRDefault="00C70415" w:rsidP="00F958B4">
            <w:pPr>
              <w:jc w:val="center"/>
            </w:pPr>
            <w:r>
              <w:t>78</w:t>
            </w:r>
          </w:p>
        </w:tc>
        <w:tc>
          <w:tcPr>
            <w:tcW w:w="1056" w:type="pct"/>
            <w:tcBorders>
              <w:top w:val="single" w:sz="4" w:space="0" w:color="auto"/>
              <w:left w:val="single" w:sz="4" w:space="0" w:color="auto"/>
              <w:bottom w:val="single" w:sz="4" w:space="0" w:color="auto"/>
              <w:right w:val="single" w:sz="4" w:space="0" w:color="auto"/>
            </w:tcBorders>
            <w:vAlign w:val="bottom"/>
          </w:tcPr>
          <w:p w:rsidR="003C6A11" w:rsidRPr="00E2039C" w:rsidRDefault="00C70415" w:rsidP="00F958B4">
            <w:pPr>
              <w:jc w:val="center"/>
            </w:pPr>
            <w:r>
              <w:t>28,7%</w:t>
            </w:r>
          </w:p>
        </w:tc>
        <w:tc>
          <w:tcPr>
            <w:tcW w:w="353" w:type="pct"/>
            <w:tcBorders>
              <w:top w:val="single" w:sz="4" w:space="0" w:color="auto"/>
              <w:left w:val="single" w:sz="4" w:space="0" w:color="auto"/>
              <w:bottom w:val="single" w:sz="4" w:space="0" w:color="auto"/>
              <w:right w:val="single" w:sz="4" w:space="0" w:color="auto"/>
            </w:tcBorders>
            <w:vAlign w:val="center"/>
          </w:tcPr>
          <w:p w:rsidR="003C6A11" w:rsidRPr="00E2039C" w:rsidRDefault="00C70415" w:rsidP="00F958B4">
            <w:pPr>
              <w:tabs>
                <w:tab w:val="left" w:pos="10320"/>
              </w:tabs>
              <w:jc w:val="center"/>
              <w:rPr>
                <w:noProof/>
              </w:rPr>
            </w:pPr>
            <w:r>
              <w:rPr>
                <w:noProof/>
              </w:rPr>
              <w:t>88</w:t>
            </w:r>
          </w:p>
        </w:tc>
        <w:tc>
          <w:tcPr>
            <w:tcW w:w="1056" w:type="pct"/>
            <w:tcBorders>
              <w:top w:val="single" w:sz="4" w:space="0" w:color="auto"/>
              <w:left w:val="single" w:sz="4" w:space="0" w:color="auto"/>
              <w:bottom w:val="single" w:sz="4" w:space="0" w:color="auto"/>
              <w:right w:val="single" w:sz="4" w:space="0" w:color="auto"/>
            </w:tcBorders>
            <w:vAlign w:val="center"/>
          </w:tcPr>
          <w:p w:rsidR="003C6A11" w:rsidRPr="00E2039C" w:rsidRDefault="00C70415" w:rsidP="00C70415">
            <w:pPr>
              <w:tabs>
                <w:tab w:val="left" w:pos="10320"/>
              </w:tabs>
              <w:jc w:val="center"/>
              <w:rPr>
                <w:noProof/>
              </w:rPr>
            </w:pPr>
            <w:r>
              <w:rPr>
                <w:noProof/>
              </w:rPr>
              <w:t>26,6%</w:t>
            </w:r>
          </w:p>
        </w:tc>
        <w:tc>
          <w:tcPr>
            <w:tcW w:w="352" w:type="pct"/>
            <w:tcBorders>
              <w:top w:val="single" w:sz="4" w:space="0" w:color="auto"/>
              <w:left w:val="single" w:sz="4" w:space="0" w:color="auto"/>
              <w:bottom w:val="single" w:sz="4" w:space="0" w:color="auto"/>
              <w:right w:val="single" w:sz="4" w:space="0" w:color="auto"/>
            </w:tcBorders>
            <w:vAlign w:val="center"/>
          </w:tcPr>
          <w:p w:rsidR="003C6A11" w:rsidRPr="00E2039C" w:rsidRDefault="005853DD" w:rsidP="005853DD">
            <w:pPr>
              <w:jc w:val="center"/>
            </w:pPr>
            <w:r>
              <w:t>11</w:t>
            </w:r>
          </w:p>
        </w:tc>
        <w:tc>
          <w:tcPr>
            <w:tcW w:w="1056" w:type="pct"/>
            <w:tcBorders>
              <w:top w:val="single" w:sz="4" w:space="0" w:color="auto"/>
              <w:left w:val="single" w:sz="4" w:space="0" w:color="auto"/>
              <w:bottom w:val="single" w:sz="4" w:space="0" w:color="auto"/>
              <w:right w:val="single" w:sz="4" w:space="0" w:color="auto"/>
            </w:tcBorders>
            <w:vAlign w:val="center"/>
          </w:tcPr>
          <w:p w:rsidR="003C6A11" w:rsidRPr="00E2039C" w:rsidRDefault="005853DD" w:rsidP="005853DD">
            <w:pPr>
              <w:jc w:val="center"/>
            </w:pPr>
            <w:r>
              <w:t>26%</w:t>
            </w:r>
          </w:p>
        </w:tc>
      </w:tr>
    </w:tbl>
    <w:p w:rsidR="003C6A11" w:rsidRPr="00E2039C" w:rsidRDefault="003C6A11" w:rsidP="00FC1A7D">
      <w:pPr>
        <w:pStyle w:val="a3"/>
        <w:spacing w:before="240" w:after="0" w:line="240" w:lineRule="auto"/>
        <w:ind w:left="567" w:hanging="567"/>
        <w:rPr>
          <w:rFonts w:ascii="Times New Roman" w:eastAsia="Times New Roman" w:hAnsi="Times New Roman"/>
          <w:sz w:val="24"/>
          <w:szCs w:val="24"/>
          <w:lang w:eastAsia="ru-RU"/>
        </w:rPr>
      </w:pPr>
      <w:r w:rsidRPr="00E2039C">
        <w:rPr>
          <w:rFonts w:ascii="Times New Roman" w:eastAsia="Times New Roman" w:hAnsi="Times New Roman"/>
          <w:sz w:val="24"/>
          <w:szCs w:val="24"/>
          <w:lang w:eastAsia="ru-RU"/>
        </w:rPr>
        <w:t>1.3</w:t>
      </w:r>
      <w:r>
        <w:rPr>
          <w:rFonts w:ascii="Times New Roman" w:eastAsia="Times New Roman" w:hAnsi="Times New Roman"/>
          <w:sz w:val="24"/>
          <w:szCs w:val="24"/>
          <w:lang w:eastAsia="ru-RU"/>
        </w:rPr>
        <w:t>.</w:t>
      </w:r>
      <w:r w:rsidRPr="00E2039C">
        <w:rPr>
          <w:rFonts w:ascii="Times New Roman" w:eastAsia="Times New Roman" w:hAnsi="Times New Roman"/>
          <w:sz w:val="24"/>
          <w:szCs w:val="24"/>
          <w:lang w:eastAsia="ru-RU"/>
        </w:rPr>
        <w:t xml:space="preserve"> Количество участников ЕГЭ в регионе по категориям </w:t>
      </w:r>
    </w:p>
    <w:p w:rsidR="003C6A11" w:rsidRPr="003F7527" w:rsidRDefault="003C6A11" w:rsidP="006B2F52">
      <w:pPr>
        <w:pStyle w:val="af7"/>
        <w:keepNext/>
        <w:spacing w:after="120"/>
        <w:jc w:val="right"/>
        <w:rPr>
          <w:b w:val="0"/>
          <w:i/>
          <w:color w:val="auto"/>
          <w:sz w:val="22"/>
        </w:rPr>
      </w:pPr>
      <w:r w:rsidRPr="003F7527">
        <w:rPr>
          <w:b w:val="0"/>
          <w:i/>
          <w:color w:val="auto"/>
          <w:sz w:val="22"/>
        </w:rPr>
        <w:t xml:space="preserve">Таблица </w:t>
      </w:r>
      <w:r w:rsidR="00C916E8">
        <w:rPr>
          <w:b w:val="0"/>
          <w:i/>
          <w:color w:val="auto"/>
          <w:sz w:val="22"/>
        </w:rPr>
        <w:t>80</w:t>
      </w:r>
    </w:p>
    <w:tbl>
      <w:tblPr>
        <w:tblW w:w="1020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7"/>
        <w:gridCol w:w="1086"/>
        <w:gridCol w:w="1086"/>
        <w:gridCol w:w="1086"/>
      </w:tblGrid>
      <w:tr w:rsidR="006B2F52" w:rsidRPr="006B2F52" w:rsidTr="006B2F52">
        <w:trPr>
          <w:trHeight w:val="20"/>
        </w:trPr>
        <w:tc>
          <w:tcPr>
            <w:tcW w:w="6947" w:type="dxa"/>
            <w:vAlign w:val="center"/>
          </w:tcPr>
          <w:p w:rsidR="006B2F52" w:rsidRPr="006B2F52" w:rsidRDefault="006B2F52" w:rsidP="006B2F52">
            <w:pPr>
              <w:contextualSpacing/>
              <w:rPr>
                <w:b/>
              </w:rPr>
            </w:pPr>
            <w:r w:rsidRPr="006B2F52">
              <w:rPr>
                <w:b/>
              </w:rPr>
              <w:t>Всего участников ЕГЭ по химии</w:t>
            </w:r>
          </w:p>
        </w:tc>
        <w:tc>
          <w:tcPr>
            <w:tcW w:w="1086" w:type="dxa"/>
            <w:vAlign w:val="bottom"/>
          </w:tcPr>
          <w:p w:rsidR="006B2F52" w:rsidRPr="006B2F52" w:rsidRDefault="006B2F52" w:rsidP="00CB6DB0">
            <w:pPr>
              <w:jc w:val="center"/>
              <w:rPr>
                <w:b/>
                <w:bCs/>
                <w:color w:val="000000"/>
              </w:rPr>
            </w:pPr>
            <w:r w:rsidRPr="006B2F52">
              <w:rPr>
                <w:b/>
                <w:bCs/>
                <w:color w:val="000000"/>
              </w:rPr>
              <w:t>2017 г.</w:t>
            </w:r>
          </w:p>
        </w:tc>
        <w:tc>
          <w:tcPr>
            <w:tcW w:w="1086" w:type="dxa"/>
            <w:vAlign w:val="bottom"/>
          </w:tcPr>
          <w:p w:rsidR="006B2F52" w:rsidRPr="006B2F52" w:rsidRDefault="006B2F52" w:rsidP="00CB6DB0">
            <w:pPr>
              <w:jc w:val="center"/>
              <w:rPr>
                <w:b/>
                <w:bCs/>
                <w:color w:val="000000"/>
              </w:rPr>
            </w:pPr>
            <w:r w:rsidRPr="006B2F52">
              <w:rPr>
                <w:b/>
                <w:bCs/>
                <w:color w:val="000000"/>
              </w:rPr>
              <w:t>2018 г.</w:t>
            </w:r>
          </w:p>
        </w:tc>
        <w:tc>
          <w:tcPr>
            <w:tcW w:w="1086" w:type="dxa"/>
            <w:vAlign w:val="bottom"/>
          </w:tcPr>
          <w:p w:rsidR="006B2F52" w:rsidRPr="006B2F52" w:rsidRDefault="006B2F52" w:rsidP="00CB6DB0">
            <w:pPr>
              <w:jc w:val="center"/>
              <w:rPr>
                <w:b/>
                <w:bCs/>
                <w:color w:val="000000"/>
              </w:rPr>
            </w:pPr>
            <w:r>
              <w:rPr>
                <w:b/>
                <w:bCs/>
                <w:color w:val="000000"/>
              </w:rPr>
              <w:t>2019г.</w:t>
            </w:r>
          </w:p>
        </w:tc>
      </w:tr>
      <w:tr w:rsidR="006B2F52" w:rsidRPr="006B2F52" w:rsidTr="006B2F52">
        <w:trPr>
          <w:trHeight w:val="20"/>
        </w:trPr>
        <w:tc>
          <w:tcPr>
            <w:tcW w:w="6947" w:type="dxa"/>
          </w:tcPr>
          <w:p w:rsidR="006B2F52" w:rsidRPr="006B2F52" w:rsidRDefault="006B2F52" w:rsidP="00CB6DB0">
            <w:pPr>
              <w:contextualSpacing/>
              <w:jc w:val="both"/>
            </w:pPr>
          </w:p>
        </w:tc>
        <w:tc>
          <w:tcPr>
            <w:tcW w:w="1086" w:type="dxa"/>
            <w:vAlign w:val="center"/>
          </w:tcPr>
          <w:p w:rsidR="006B2F52" w:rsidRPr="006B2F52" w:rsidRDefault="006B2F52" w:rsidP="00CB6DB0">
            <w:pPr>
              <w:jc w:val="center"/>
              <w:rPr>
                <w:color w:val="000000"/>
              </w:rPr>
            </w:pPr>
            <w:r w:rsidRPr="006B2F52">
              <w:rPr>
                <w:color w:val="000000"/>
              </w:rPr>
              <w:t>272</w:t>
            </w:r>
          </w:p>
        </w:tc>
        <w:tc>
          <w:tcPr>
            <w:tcW w:w="1086" w:type="dxa"/>
            <w:vAlign w:val="center"/>
          </w:tcPr>
          <w:p w:rsidR="006B2F52" w:rsidRPr="006B2F52" w:rsidRDefault="006B2F52" w:rsidP="00CB6DB0">
            <w:pPr>
              <w:jc w:val="center"/>
              <w:rPr>
                <w:color w:val="000000"/>
              </w:rPr>
            </w:pPr>
            <w:r w:rsidRPr="006B2F52">
              <w:rPr>
                <w:color w:val="000000"/>
              </w:rPr>
              <w:t>331</w:t>
            </w:r>
          </w:p>
        </w:tc>
        <w:tc>
          <w:tcPr>
            <w:tcW w:w="1086" w:type="dxa"/>
            <w:vAlign w:val="center"/>
          </w:tcPr>
          <w:p w:rsidR="006B2F52" w:rsidRPr="006B2F52" w:rsidRDefault="00D2648D" w:rsidP="00CB6DB0">
            <w:pPr>
              <w:jc w:val="center"/>
              <w:rPr>
                <w:color w:val="000000"/>
              </w:rPr>
            </w:pPr>
            <w:r>
              <w:rPr>
                <w:color w:val="000000"/>
              </w:rPr>
              <w:t>427</w:t>
            </w:r>
          </w:p>
        </w:tc>
      </w:tr>
      <w:tr w:rsidR="006B2F52" w:rsidRPr="006B2F52" w:rsidTr="006B2F52">
        <w:trPr>
          <w:trHeight w:val="20"/>
        </w:trPr>
        <w:tc>
          <w:tcPr>
            <w:tcW w:w="6947" w:type="dxa"/>
          </w:tcPr>
          <w:p w:rsidR="006B2F52" w:rsidRPr="006B2F52" w:rsidRDefault="006B2F52" w:rsidP="00CB6DB0">
            <w:pPr>
              <w:contextualSpacing/>
              <w:jc w:val="both"/>
            </w:pPr>
            <w:r w:rsidRPr="006B2F52">
              <w:t>Из них:</w:t>
            </w:r>
          </w:p>
          <w:p w:rsidR="006B2F52" w:rsidRPr="006B2F52" w:rsidRDefault="006B2F52" w:rsidP="00CB6DB0">
            <w:pPr>
              <w:jc w:val="both"/>
            </w:pPr>
            <w:r w:rsidRPr="006B2F52">
              <w:t>выпускников текущего года, обучающихся по программам СОО</w:t>
            </w:r>
          </w:p>
        </w:tc>
        <w:tc>
          <w:tcPr>
            <w:tcW w:w="1086" w:type="dxa"/>
            <w:vAlign w:val="center"/>
          </w:tcPr>
          <w:p w:rsidR="006B2F52" w:rsidRPr="006B2F52" w:rsidRDefault="006B2F52" w:rsidP="00CB6DB0">
            <w:pPr>
              <w:jc w:val="center"/>
              <w:rPr>
                <w:color w:val="000000"/>
              </w:rPr>
            </w:pPr>
            <w:r w:rsidRPr="006B2F52">
              <w:rPr>
                <w:color w:val="000000"/>
              </w:rPr>
              <w:t>244</w:t>
            </w:r>
          </w:p>
        </w:tc>
        <w:tc>
          <w:tcPr>
            <w:tcW w:w="1086" w:type="dxa"/>
            <w:vAlign w:val="center"/>
          </w:tcPr>
          <w:p w:rsidR="006B2F52" w:rsidRPr="006B2F52" w:rsidRDefault="006B2F52" w:rsidP="00CB6DB0">
            <w:pPr>
              <w:jc w:val="center"/>
              <w:rPr>
                <w:color w:val="000000"/>
              </w:rPr>
            </w:pPr>
            <w:r w:rsidRPr="006B2F52">
              <w:rPr>
                <w:color w:val="000000"/>
              </w:rPr>
              <w:t>304</w:t>
            </w:r>
          </w:p>
        </w:tc>
        <w:tc>
          <w:tcPr>
            <w:tcW w:w="1086" w:type="dxa"/>
            <w:vAlign w:val="center"/>
          </w:tcPr>
          <w:p w:rsidR="006B2F52" w:rsidRPr="006B2F52" w:rsidRDefault="00D2648D" w:rsidP="00CB6DB0">
            <w:pPr>
              <w:jc w:val="center"/>
              <w:rPr>
                <w:color w:val="000000"/>
              </w:rPr>
            </w:pPr>
            <w:r>
              <w:rPr>
                <w:color w:val="000000"/>
              </w:rPr>
              <w:t>389</w:t>
            </w:r>
          </w:p>
        </w:tc>
      </w:tr>
      <w:tr w:rsidR="006B2F52" w:rsidRPr="006B2F52" w:rsidTr="006B2F52">
        <w:trPr>
          <w:trHeight w:val="20"/>
        </w:trPr>
        <w:tc>
          <w:tcPr>
            <w:tcW w:w="6947" w:type="dxa"/>
          </w:tcPr>
          <w:p w:rsidR="006B2F52" w:rsidRPr="006B2F52" w:rsidRDefault="006B2F52" w:rsidP="00CB6DB0">
            <w:pPr>
              <w:jc w:val="both"/>
            </w:pPr>
            <w:r w:rsidRPr="006B2F52">
              <w:t>выпускников текущего года, обучающихся по программам СПО</w:t>
            </w:r>
          </w:p>
        </w:tc>
        <w:tc>
          <w:tcPr>
            <w:tcW w:w="1086" w:type="dxa"/>
            <w:vAlign w:val="center"/>
          </w:tcPr>
          <w:p w:rsidR="006B2F52" w:rsidRPr="006B2F52" w:rsidRDefault="006B2F52" w:rsidP="00CB6DB0">
            <w:pPr>
              <w:jc w:val="center"/>
              <w:rPr>
                <w:color w:val="000000"/>
              </w:rPr>
            </w:pPr>
            <w:r w:rsidRPr="006B2F52">
              <w:rPr>
                <w:color w:val="000000"/>
              </w:rPr>
              <w:t>9</w:t>
            </w:r>
          </w:p>
        </w:tc>
        <w:tc>
          <w:tcPr>
            <w:tcW w:w="1086" w:type="dxa"/>
            <w:vAlign w:val="center"/>
          </w:tcPr>
          <w:p w:rsidR="006B2F52" w:rsidRPr="006B2F52" w:rsidRDefault="006B2F52" w:rsidP="00CB6DB0">
            <w:pPr>
              <w:jc w:val="center"/>
              <w:rPr>
                <w:color w:val="000000"/>
              </w:rPr>
            </w:pPr>
            <w:r w:rsidRPr="006B2F52">
              <w:rPr>
                <w:color w:val="000000"/>
              </w:rPr>
              <w:t>4</w:t>
            </w:r>
          </w:p>
        </w:tc>
        <w:tc>
          <w:tcPr>
            <w:tcW w:w="1086" w:type="dxa"/>
            <w:vAlign w:val="center"/>
          </w:tcPr>
          <w:p w:rsidR="006B2F52" w:rsidRPr="006B2F52" w:rsidRDefault="00D2648D" w:rsidP="00CB6DB0">
            <w:pPr>
              <w:jc w:val="center"/>
              <w:rPr>
                <w:color w:val="000000"/>
              </w:rPr>
            </w:pPr>
            <w:r>
              <w:rPr>
                <w:color w:val="000000"/>
              </w:rPr>
              <w:t>4</w:t>
            </w:r>
          </w:p>
        </w:tc>
      </w:tr>
      <w:tr w:rsidR="006B2F52" w:rsidRPr="006B2F52" w:rsidTr="006B2F52">
        <w:trPr>
          <w:trHeight w:val="20"/>
        </w:trPr>
        <w:tc>
          <w:tcPr>
            <w:tcW w:w="6947" w:type="dxa"/>
          </w:tcPr>
          <w:p w:rsidR="006B2F52" w:rsidRPr="006B2F52" w:rsidRDefault="006B2F52" w:rsidP="00CB6DB0">
            <w:pPr>
              <w:contextualSpacing/>
              <w:jc w:val="both"/>
            </w:pPr>
            <w:r w:rsidRPr="006B2F52">
              <w:t>выпускников прошлых лет</w:t>
            </w:r>
          </w:p>
        </w:tc>
        <w:tc>
          <w:tcPr>
            <w:tcW w:w="1086" w:type="dxa"/>
            <w:vAlign w:val="center"/>
          </w:tcPr>
          <w:p w:rsidR="006B2F52" w:rsidRPr="006B2F52" w:rsidRDefault="006B2F52" w:rsidP="00CB6DB0">
            <w:pPr>
              <w:jc w:val="center"/>
              <w:rPr>
                <w:color w:val="000000"/>
              </w:rPr>
            </w:pPr>
            <w:r w:rsidRPr="006B2F52">
              <w:rPr>
                <w:color w:val="000000"/>
              </w:rPr>
              <w:t>19</w:t>
            </w:r>
          </w:p>
        </w:tc>
        <w:tc>
          <w:tcPr>
            <w:tcW w:w="1086" w:type="dxa"/>
            <w:vAlign w:val="center"/>
          </w:tcPr>
          <w:p w:rsidR="006B2F52" w:rsidRPr="006B2F52" w:rsidRDefault="006B2F52" w:rsidP="00CB6DB0">
            <w:pPr>
              <w:jc w:val="center"/>
              <w:rPr>
                <w:color w:val="000000"/>
              </w:rPr>
            </w:pPr>
            <w:r w:rsidRPr="006B2F52">
              <w:rPr>
                <w:color w:val="000000"/>
              </w:rPr>
              <w:t>19</w:t>
            </w:r>
          </w:p>
        </w:tc>
        <w:tc>
          <w:tcPr>
            <w:tcW w:w="1086" w:type="dxa"/>
            <w:vAlign w:val="center"/>
          </w:tcPr>
          <w:p w:rsidR="006B2F52" w:rsidRPr="006B2F52" w:rsidRDefault="00D2648D" w:rsidP="00CB6DB0">
            <w:pPr>
              <w:jc w:val="center"/>
              <w:rPr>
                <w:color w:val="000000"/>
              </w:rPr>
            </w:pPr>
            <w:r>
              <w:rPr>
                <w:color w:val="000000"/>
              </w:rPr>
              <w:t>34</w:t>
            </w:r>
          </w:p>
        </w:tc>
      </w:tr>
      <w:tr w:rsidR="006B2F52" w:rsidRPr="006B2F52" w:rsidTr="006B2F52">
        <w:trPr>
          <w:trHeight w:val="20"/>
        </w:trPr>
        <w:tc>
          <w:tcPr>
            <w:tcW w:w="6947" w:type="dxa"/>
          </w:tcPr>
          <w:p w:rsidR="006B2F52" w:rsidRPr="006B2F52" w:rsidRDefault="006B2F52" w:rsidP="00CB6DB0">
            <w:pPr>
              <w:contextualSpacing/>
              <w:jc w:val="both"/>
            </w:pPr>
            <w:r w:rsidRPr="006B2F52">
              <w:t>участников с ограниченными возможностями здоровья</w:t>
            </w:r>
            <w:r w:rsidRPr="006B2F52">
              <w:rPr>
                <w:color w:val="FF0000"/>
              </w:rPr>
              <w:t>*</w:t>
            </w:r>
          </w:p>
        </w:tc>
        <w:tc>
          <w:tcPr>
            <w:tcW w:w="1086" w:type="dxa"/>
            <w:vAlign w:val="center"/>
          </w:tcPr>
          <w:p w:rsidR="006B2F52" w:rsidRPr="006B2F52" w:rsidRDefault="006B2F52" w:rsidP="00CB6DB0">
            <w:pPr>
              <w:jc w:val="center"/>
              <w:rPr>
                <w:color w:val="000000"/>
              </w:rPr>
            </w:pPr>
            <w:r w:rsidRPr="006B2F52">
              <w:rPr>
                <w:color w:val="000000"/>
              </w:rPr>
              <w:t>3</w:t>
            </w:r>
          </w:p>
        </w:tc>
        <w:tc>
          <w:tcPr>
            <w:tcW w:w="1086" w:type="dxa"/>
            <w:vAlign w:val="center"/>
          </w:tcPr>
          <w:p w:rsidR="006B2F52" w:rsidRPr="006B2F52" w:rsidRDefault="006B2F52" w:rsidP="00CB6DB0">
            <w:pPr>
              <w:jc w:val="center"/>
              <w:rPr>
                <w:color w:val="000000"/>
              </w:rPr>
            </w:pPr>
            <w:r w:rsidRPr="006B2F52">
              <w:rPr>
                <w:color w:val="000000"/>
              </w:rPr>
              <w:t>3</w:t>
            </w:r>
          </w:p>
        </w:tc>
        <w:tc>
          <w:tcPr>
            <w:tcW w:w="1086" w:type="dxa"/>
            <w:vAlign w:val="center"/>
          </w:tcPr>
          <w:p w:rsidR="006B2F52" w:rsidRPr="006B2F52" w:rsidRDefault="00D2648D" w:rsidP="00CB6DB0">
            <w:pPr>
              <w:jc w:val="center"/>
              <w:rPr>
                <w:color w:val="000000"/>
              </w:rPr>
            </w:pPr>
            <w:r>
              <w:rPr>
                <w:color w:val="000000"/>
              </w:rPr>
              <w:t>7</w:t>
            </w:r>
          </w:p>
        </w:tc>
      </w:tr>
    </w:tbl>
    <w:p w:rsidR="00051DA3" w:rsidRPr="0020193E" w:rsidRDefault="00051DA3" w:rsidP="00051DA3">
      <w:pPr>
        <w:pStyle w:val="a3"/>
        <w:spacing w:after="0" w:line="240" w:lineRule="auto"/>
        <w:ind w:left="-142"/>
        <w:jc w:val="both"/>
        <w:rPr>
          <w:rFonts w:ascii="Times New Roman" w:hAnsi="Times New Roman"/>
          <w:sz w:val="24"/>
          <w:szCs w:val="24"/>
        </w:rPr>
      </w:pPr>
      <w:r w:rsidRPr="00051DA3">
        <w:rPr>
          <w:rFonts w:ascii="Times New Roman" w:hAnsi="Times New Roman"/>
          <w:color w:val="FF0000"/>
          <w:sz w:val="24"/>
          <w:szCs w:val="24"/>
        </w:rPr>
        <w:t>*</w:t>
      </w:r>
      <w:r w:rsidRPr="0020193E">
        <w:rPr>
          <w:rFonts w:ascii="Times New Roman" w:hAnsi="Times New Roman"/>
          <w:sz w:val="24"/>
          <w:szCs w:val="24"/>
        </w:rPr>
        <w:t xml:space="preserve">количество участников ЕГЭ с ОВЗ также входят в общее количество </w:t>
      </w:r>
      <w:r w:rsidR="0003363A">
        <w:rPr>
          <w:rFonts w:ascii="Times New Roman" w:hAnsi="Times New Roman"/>
          <w:sz w:val="24"/>
          <w:szCs w:val="24"/>
        </w:rPr>
        <w:t>выпускников</w:t>
      </w:r>
      <w:r w:rsidRPr="0020193E">
        <w:rPr>
          <w:rFonts w:ascii="Times New Roman" w:hAnsi="Times New Roman"/>
          <w:sz w:val="24"/>
          <w:szCs w:val="24"/>
        </w:rPr>
        <w:t xml:space="preserve"> текущего года, обучающихся по программам СОО </w:t>
      </w:r>
    </w:p>
    <w:p w:rsidR="003C6A11" w:rsidRPr="00E2039C" w:rsidRDefault="003C6A11" w:rsidP="00FC1A7D">
      <w:pPr>
        <w:spacing w:before="120"/>
        <w:ind w:left="567" w:hanging="567"/>
        <w:jc w:val="both"/>
      </w:pPr>
      <w:r w:rsidRPr="00E2039C">
        <w:t>1.4</w:t>
      </w:r>
      <w:r>
        <w:t>.</w:t>
      </w:r>
      <w:r w:rsidRPr="00E2039C">
        <w:t xml:space="preserve"> Количество участников</w:t>
      </w:r>
      <w:r>
        <w:t xml:space="preserve"> ЕГЭ</w:t>
      </w:r>
      <w:r w:rsidRPr="00E2039C">
        <w:t xml:space="preserve"> по типам ОО </w:t>
      </w:r>
    </w:p>
    <w:p w:rsidR="003C6A11" w:rsidRPr="003F7527" w:rsidRDefault="003C6A11" w:rsidP="00FC1A7D">
      <w:pPr>
        <w:pStyle w:val="af7"/>
        <w:keepNext/>
        <w:spacing w:after="120"/>
        <w:jc w:val="right"/>
        <w:rPr>
          <w:b w:val="0"/>
          <w:i/>
          <w:color w:val="auto"/>
          <w:sz w:val="22"/>
        </w:rPr>
      </w:pPr>
      <w:r w:rsidRPr="003F7527">
        <w:rPr>
          <w:b w:val="0"/>
          <w:i/>
          <w:color w:val="auto"/>
          <w:sz w:val="22"/>
        </w:rPr>
        <w:t xml:space="preserve">Таблица </w:t>
      </w:r>
      <w:r w:rsidR="00C916E8">
        <w:rPr>
          <w:b w:val="0"/>
          <w:i/>
          <w:color w:val="auto"/>
          <w:sz w:val="22"/>
        </w:rPr>
        <w:t>81</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7"/>
        <w:gridCol w:w="1086"/>
        <w:gridCol w:w="1086"/>
        <w:gridCol w:w="1087"/>
      </w:tblGrid>
      <w:tr w:rsidR="00F43544" w:rsidRPr="00F43544" w:rsidTr="00F43544">
        <w:trPr>
          <w:trHeight w:val="20"/>
        </w:trPr>
        <w:tc>
          <w:tcPr>
            <w:tcW w:w="6947" w:type="dxa"/>
            <w:vMerge w:val="restart"/>
            <w:vAlign w:val="center"/>
          </w:tcPr>
          <w:p w:rsidR="00F43544" w:rsidRPr="00F43544" w:rsidRDefault="00F43544" w:rsidP="00F43544">
            <w:pPr>
              <w:contextualSpacing/>
            </w:pPr>
            <w:r w:rsidRPr="00F43544">
              <w:t>Всего выпускников текущего года по химии</w:t>
            </w:r>
          </w:p>
        </w:tc>
        <w:tc>
          <w:tcPr>
            <w:tcW w:w="1086" w:type="dxa"/>
            <w:vAlign w:val="center"/>
          </w:tcPr>
          <w:p w:rsidR="00F43544" w:rsidRPr="00F43544" w:rsidRDefault="00F43544" w:rsidP="00CB6DB0">
            <w:pPr>
              <w:jc w:val="center"/>
              <w:rPr>
                <w:b/>
                <w:bCs/>
                <w:color w:val="000000"/>
              </w:rPr>
            </w:pPr>
            <w:r w:rsidRPr="00F43544">
              <w:rPr>
                <w:b/>
                <w:bCs/>
                <w:color w:val="000000"/>
              </w:rPr>
              <w:t>2017 г.</w:t>
            </w:r>
          </w:p>
        </w:tc>
        <w:tc>
          <w:tcPr>
            <w:tcW w:w="1086" w:type="dxa"/>
            <w:vAlign w:val="center"/>
          </w:tcPr>
          <w:p w:rsidR="00F43544" w:rsidRPr="00F43544" w:rsidRDefault="00F43544" w:rsidP="00CB6DB0">
            <w:pPr>
              <w:jc w:val="center"/>
              <w:rPr>
                <w:b/>
                <w:bCs/>
                <w:color w:val="000000"/>
              </w:rPr>
            </w:pPr>
            <w:r w:rsidRPr="00F43544">
              <w:rPr>
                <w:b/>
                <w:bCs/>
                <w:color w:val="000000"/>
              </w:rPr>
              <w:t>2018 г.</w:t>
            </w:r>
          </w:p>
        </w:tc>
        <w:tc>
          <w:tcPr>
            <w:tcW w:w="1087" w:type="dxa"/>
            <w:vAlign w:val="center"/>
          </w:tcPr>
          <w:p w:rsidR="00F43544" w:rsidRPr="00F43544" w:rsidRDefault="00F43544" w:rsidP="00CB6DB0">
            <w:pPr>
              <w:jc w:val="center"/>
              <w:rPr>
                <w:b/>
                <w:bCs/>
                <w:color w:val="000000"/>
              </w:rPr>
            </w:pPr>
            <w:r w:rsidRPr="00F43544">
              <w:rPr>
                <w:b/>
                <w:bCs/>
                <w:color w:val="000000"/>
              </w:rPr>
              <w:t>2019г.</w:t>
            </w:r>
          </w:p>
        </w:tc>
      </w:tr>
      <w:tr w:rsidR="00F43544" w:rsidRPr="00F43544" w:rsidTr="0019409A">
        <w:trPr>
          <w:trHeight w:val="20"/>
        </w:trPr>
        <w:tc>
          <w:tcPr>
            <w:tcW w:w="6947" w:type="dxa"/>
            <w:vMerge/>
          </w:tcPr>
          <w:p w:rsidR="00F43544" w:rsidRPr="00F43544" w:rsidRDefault="00F43544" w:rsidP="00CB6DB0">
            <w:pPr>
              <w:contextualSpacing/>
              <w:jc w:val="both"/>
            </w:pPr>
          </w:p>
        </w:tc>
        <w:tc>
          <w:tcPr>
            <w:tcW w:w="1086" w:type="dxa"/>
            <w:vAlign w:val="center"/>
          </w:tcPr>
          <w:p w:rsidR="00F43544" w:rsidRPr="00F43544" w:rsidRDefault="00F43544" w:rsidP="0019409A">
            <w:pPr>
              <w:jc w:val="center"/>
              <w:rPr>
                <w:color w:val="000000"/>
              </w:rPr>
            </w:pPr>
            <w:r w:rsidRPr="00F43544">
              <w:rPr>
                <w:color w:val="000000"/>
              </w:rPr>
              <w:t>244</w:t>
            </w:r>
          </w:p>
        </w:tc>
        <w:tc>
          <w:tcPr>
            <w:tcW w:w="1086" w:type="dxa"/>
            <w:vAlign w:val="center"/>
          </w:tcPr>
          <w:p w:rsidR="00F43544" w:rsidRPr="00F43544" w:rsidRDefault="00F43544" w:rsidP="0019409A">
            <w:pPr>
              <w:jc w:val="center"/>
              <w:rPr>
                <w:color w:val="000000"/>
              </w:rPr>
            </w:pPr>
            <w:r w:rsidRPr="00F43544">
              <w:rPr>
                <w:color w:val="000000"/>
              </w:rPr>
              <w:t>304</w:t>
            </w:r>
          </w:p>
        </w:tc>
        <w:tc>
          <w:tcPr>
            <w:tcW w:w="1087" w:type="dxa"/>
            <w:vAlign w:val="center"/>
          </w:tcPr>
          <w:p w:rsidR="00F43544" w:rsidRPr="00E93D8F" w:rsidRDefault="00F43544" w:rsidP="0019409A">
            <w:pPr>
              <w:jc w:val="center"/>
              <w:rPr>
                <w:color w:val="000000"/>
              </w:rPr>
            </w:pPr>
            <w:r w:rsidRPr="00E93D8F">
              <w:rPr>
                <w:color w:val="000000"/>
              </w:rPr>
              <w:t>389</w:t>
            </w:r>
          </w:p>
        </w:tc>
      </w:tr>
      <w:tr w:rsidR="00E93D8F" w:rsidRPr="00F43544" w:rsidTr="0019409A">
        <w:trPr>
          <w:trHeight w:val="20"/>
        </w:trPr>
        <w:tc>
          <w:tcPr>
            <w:tcW w:w="6947" w:type="dxa"/>
          </w:tcPr>
          <w:p w:rsidR="00E93D8F" w:rsidRPr="00F43544" w:rsidRDefault="00E93D8F" w:rsidP="00CB6DB0">
            <w:pPr>
              <w:pStyle w:val="a3"/>
              <w:spacing w:after="0" w:line="240" w:lineRule="auto"/>
              <w:ind w:left="0" w:firstLine="176"/>
              <w:jc w:val="both"/>
              <w:rPr>
                <w:rFonts w:ascii="Times New Roman" w:hAnsi="Times New Roman"/>
                <w:sz w:val="24"/>
                <w:szCs w:val="24"/>
              </w:rPr>
            </w:pPr>
            <w:r w:rsidRPr="00F43544">
              <w:rPr>
                <w:rFonts w:ascii="Times New Roman" w:hAnsi="Times New Roman"/>
                <w:sz w:val="24"/>
                <w:szCs w:val="24"/>
              </w:rPr>
              <w:t>Из них:</w:t>
            </w:r>
          </w:p>
          <w:p w:rsidR="00E93D8F" w:rsidRPr="00F43544" w:rsidRDefault="00E93D8F" w:rsidP="00CB6DB0">
            <w:pPr>
              <w:pStyle w:val="a3"/>
              <w:spacing w:after="0" w:line="240" w:lineRule="auto"/>
              <w:ind w:left="0" w:firstLine="176"/>
              <w:jc w:val="both"/>
              <w:rPr>
                <w:rFonts w:ascii="Times New Roman" w:hAnsi="Times New Roman"/>
                <w:sz w:val="24"/>
                <w:szCs w:val="24"/>
              </w:rPr>
            </w:pPr>
            <w:r w:rsidRPr="00F43544">
              <w:rPr>
                <w:rFonts w:ascii="Times New Roman" w:hAnsi="Times New Roman"/>
                <w:sz w:val="24"/>
                <w:szCs w:val="24"/>
              </w:rPr>
              <w:t>выпускники лицеев и гимназий</w:t>
            </w:r>
          </w:p>
        </w:tc>
        <w:tc>
          <w:tcPr>
            <w:tcW w:w="1086" w:type="dxa"/>
            <w:vAlign w:val="center"/>
          </w:tcPr>
          <w:p w:rsidR="00E93D8F" w:rsidRPr="00F43544" w:rsidRDefault="00E93D8F" w:rsidP="0019409A">
            <w:pPr>
              <w:jc w:val="center"/>
              <w:rPr>
                <w:color w:val="000000"/>
              </w:rPr>
            </w:pPr>
            <w:r w:rsidRPr="00F43544">
              <w:rPr>
                <w:color w:val="000000"/>
              </w:rPr>
              <w:t>90</w:t>
            </w:r>
          </w:p>
        </w:tc>
        <w:tc>
          <w:tcPr>
            <w:tcW w:w="1086" w:type="dxa"/>
            <w:vAlign w:val="center"/>
          </w:tcPr>
          <w:p w:rsidR="00E93D8F" w:rsidRPr="00F43544" w:rsidRDefault="00E93D8F" w:rsidP="0019409A">
            <w:pPr>
              <w:jc w:val="center"/>
              <w:rPr>
                <w:color w:val="000000"/>
              </w:rPr>
            </w:pPr>
            <w:r w:rsidRPr="00F43544">
              <w:rPr>
                <w:color w:val="000000"/>
              </w:rPr>
              <w:t>107</w:t>
            </w:r>
          </w:p>
        </w:tc>
        <w:tc>
          <w:tcPr>
            <w:tcW w:w="1087" w:type="dxa"/>
            <w:vAlign w:val="center"/>
          </w:tcPr>
          <w:p w:rsidR="00E93D8F" w:rsidRPr="00E93D8F" w:rsidRDefault="00E93D8F" w:rsidP="0019409A">
            <w:pPr>
              <w:jc w:val="center"/>
              <w:rPr>
                <w:color w:val="000000"/>
              </w:rPr>
            </w:pPr>
            <w:r w:rsidRPr="00E93D8F">
              <w:rPr>
                <w:color w:val="000000"/>
              </w:rPr>
              <w:t>125</w:t>
            </w:r>
          </w:p>
        </w:tc>
      </w:tr>
      <w:tr w:rsidR="00E93D8F" w:rsidRPr="00F43544" w:rsidTr="0019409A">
        <w:trPr>
          <w:trHeight w:val="20"/>
        </w:trPr>
        <w:tc>
          <w:tcPr>
            <w:tcW w:w="6947" w:type="dxa"/>
            <w:vAlign w:val="bottom"/>
          </w:tcPr>
          <w:p w:rsidR="00E93D8F" w:rsidRPr="00F43544" w:rsidRDefault="00E93D8F" w:rsidP="00CB6DB0">
            <w:pPr>
              <w:pStyle w:val="af9"/>
              <w:ind w:firstLine="176"/>
              <w:rPr>
                <w:rFonts w:ascii="Times New Roman" w:hAnsi="Times New Roman"/>
                <w:color w:val="000000"/>
                <w:sz w:val="24"/>
                <w:szCs w:val="24"/>
              </w:rPr>
            </w:pPr>
            <w:r w:rsidRPr="00F43544">
              <w:rPr>
                <w:rFonts w:ascii="Times New Roman" w:hAnsi="Times New Roman"/>
                <w:color w:val="000000"/>
                <w:sz w:val="24"/>
                <w:szCs w:val="24"/>
              </w:rPr>
              <w:t>выпускники средних общеобразовательных школ</w:t>
            </w:r>
          </w:p>
        </w:tc>
        <w:tc>
          <w:tcPr>
            <w:tcW w:w="1086" w:type="dxa"/>
            <w:vAlign w:val="center"/>
          </w:tcPr>
          <w:p w:rsidR="00E93D8F" w:rsidRPr="00F43544" w:rsidRDefault="00E93D8F" w:rsidP="0019409A">
            <w:pPr>
              <w:jc w:val="center"/>
              <w:rPr>
                <w:color w:val="000000"/>
              </w:rPr>
            </w:pPr>
            <w:r w:rsidRPr="00F43544">
              <w:rPr>
                <w:color w:val="000000"/>
              </w:rPr>
              <w:t>140</w:t>
            </w:r>
          </w:p>
        </w:tc>
        <w:tc>
          <w:tcPr>
            <w:tcW w:w="1086" w:type="dxa"/>
            <w:vAlign w:val="center"/>
          </w:tcPr>
          <w:p w:rsidR="00E93D8F" w:rsidRPr="00F43544" w:rsidRDefault="00E93D8F" w:rsidP="0019409A">
            <w:pPr>
              <w:jc w:val="center"/>
              <w:rPr>
                <w:color w:val="000000"/>
              </w:rPr>
            </w:pPr>
            <w:r w:rsidRPr="00F43544">
              <w:rPr>
                <w:color w:val="000000"/>
              </w:rPr>
              <w:t>174</w:t>
            </w:r>
          </w:p>
        </w:tc>
        <w:tc>
          <w:tcPr>
            <w:tcW w:w="1087" w:type="dxa"/>
            <w:vAlign w:val="center"/>
          </w:tcPr>
          <w:p w:rsidR="00E93D8F" w:rsidRPr="00E93D8F" w:rsidRDefault="00E93D8F" w:rsidP="0019409A">
            <w:pPr>
              <w:jc w:val="center"/>
              <w:rPr>
                <w:color w:val="000000"/>
              </w:rPr>
            </w:pPr>
            <w:r w:rsidRPr="00E93D8F">
              <w:rPr>
                <w:color w:val="000000"/>
              </w:rPr>
              <w:t>231</w:t>
            </w:r>
          </w:p>
        </w:tc>
      </w:tr>
      <w:tr w:rsidR="00E93D8F" w:rsidRPr="00F43544" w:rsidTr="0019409A">
        <w:trPr>
          <w:trHeight w:val="20"/>
        </w:trPr>
        <w:tc>
          <w:tcPr>
            <w:tcW w:w="6947" w:type="dxa"/>
            <w:vAlign w:val="bottom"/>
          </w:tcPr>
          <w:p w:rsidR="00E93D8F" w:rsidRPr="00F43544" w:rsidRDefault="00E93D8F" w:rsidP="00CB6DB0">
            <w:pPr>
              <w:pStyle w:val="af9"/>
              <w:ind w:firstLine="176"/>
              <w:rPr>
                <w:rFonts w:ascii="Times New Roman" w:hAnsi="Times New Roman"/>
                <w:color w:val="000000"/>
                <w:sz w:val="24"/>
                <w:szCs w:val="24"/>
              </w:rPr>
            </w:pPr>
            <w:r w:rsidRPr="00F43544">
              <w:rPr>
                <w:rFonts w:ascii="Times New Roman" w:hAnsi="Times New Roman"/>
                <w:color w:val="000000"/>
                <w:sz w:val="24"/>
                <w:szCs w:val="24"/>
              </w:rPr>
              <w:t>выпускники средних общеобразовательных школ с углубленным изучением отдельных предметов</w:t>
            </w:r>
          </w:p>
        </w:tc>
        <w:tc>
          <w:tcPr>
            <w:tcW w:w="1086" w:type="dxa"/>
            <w:vAlign w:val="center"/>
          </w:tcPr>
          <w:p w:rsidR="00E93D8F" w:rsidRPr="00F43544" w:rsidRDefault="00E93D8F" w:rsidP="0019409A">
            <w:pPr>
              <w:jc w:val="center"/>
              <w:rPr>
                <w:color w:val="000000"/>
              </w:rPr>
            </w:pPr>
            <w:r w:rsidRPr="00F43544">
              <w:rPr>
                <w:color w:val="000000"/>
              </w:rPr>
              <w:t>14</w:t>
            </w:r>
          </w:p>
        </w:tc>
        <w:tc>
          <w:tcPr>
            <w:tcW w:w="1086" w:type="dxa"/>
            <w:vAlign w:val="center"/>
          </w:tcPr>
          <w:p w:rsidR="00E93D8F" w:rsidRPr="00F43544" w:rsidRDefault="00E93D8F" w:rsidP="0019409A">
            <w:pPr>
              <w:jc w:val="center"/>
              <w:rPr>
                <w:color w:val="000000"/>
              </w:rPr>
            </w:pPr>
            <w:r w:rsidRPr="00F43544">
              <w:rPr>
                <w:color w:val="000000"/>
              </w:rPr>
              <w:t>23</w:t>
            </w:r>
          </w:p>
        </w:tc>
        <w:tc>
          <w:tcPr>
            <w:tcW w:w="1087" w:type="dxa"/>
            <w:vAlign w:val="center"/>
          </w:tcPr>
          <w:p w:rsidR="00E93D8F" w:rsidRPr="00E93D8F" w:rsidRDefault="00E93D8F" w:rsidP="0019409A">
            <w:pPr>
              <w:jc w:val="center"/>
              <w:rPr>
                <w:color w:val="000000"/>
              </w:rPr>
            </w:pPr>
            <w:r w:rsidRPr="00E93D8F">
              <w:rPr>
                <w:color w:val="000000"/>
              </w:rPr>
              <w:t>32</w:t>
            </w:r>
          </w:p>
        </w:tc>
      </w:tr>
      <w:tr w:rsidR="00E93D8F" w:rsidRPr="00F43544" w:rsidTr="0019409A">
        <w:trPr>
          <w:trHeight w:val="20"/>
        </w:trPr>
        <w:tc>
          <w:tcPr>
            <w:tcW w:w="6947" w:type="dxa"/>
            <w:vAlign w:val="bottom"/>
          </w:tcPr>
          <w:p w:rsidR="00E93D8F" w:rsidRPr="00F43544" w:rsidRDefault="00E93D8F" w:rsidP="00CB6DB0">
            <w:pPr>
              <w:pStyle w:val="af9"/>
              <w:ind w:firstLine="176"/>
              <w:rPr>
                <w:rFonts w:ascii="Times New Roman" w:hAnsi="Times New Roman"/>
                <w:color w:val="000000"/>
                <w:sz w:val="24"/>
                <w:szCs w:val="24"/>
              </w:rPr>
            </w:pPr>
            <w:r w:rsidRPr="00F43544">
              <w:rPr>
                <w:rFonts w:ascii="Times New Roman" w:hAnsi="Times New Roman"/>
                <w:color w:val="000000"/>
                <w:sz w:val="24"/>
                <w:szCs w:val="24"/>
              </w:rPr>
              <w:t>выпускники вечерних (сменных) общеобразовательных школ</w:t>
            </w:r>
          </w:p>
        </w:tc>
        <w:tc>
          <w:tcPr>
            <w:tcW w:w="1086" w:type="dxa"/>
            <w:vAlign w:val="center"/>
          </w:tcPr>
          <w:p w:rsidR="00E93D8F" w:rsidRPr="00F43544" w:rsidRDefault="00E93D8F" w:rsidP="0019409A">
            <w:pPr>
              <w:jc w:val="center"/>
              <w:rPr>
                <w:color w:val="000000"/>
              </w:rPr>
            </w:pPr>
            <w:r w:rsidRPr="00F43544">
              <w:rPr>
                <w:color w:val="000000"/>
              </w:rPr>
              <w:t>0</w:t>
            </w:r>
          </w:p>
        </w:tc>
        <w:tc>
          <w:tcPr>
            <w:tcW w:w="1086" w:type="dxa"/>
            <w:vAlign w:val="center"/>
          </w:tcPr>
          <w:p w:rsidR="00E93D8F" w:rsidRPr="00F43544" w:rsidRDefault="00E93D8F" w:rsidP="0019409A">
            <w:pPr>
              <w:jc w:val="center"/>
              <w:rPr>
                <w:color w:val="000000"/>
              </w:rPr>
            </w:pPr>
            <w:r w:rsidRPr="00F43544">
              <w:rPr>
                <w:color w:val="000000"/>
              </w:rPr>
              <w:t>0</w:t>
            </w:r>
          </w:p>
        </w:tc>
        <w:tc>
          <w:tcPr>
            <w:tcW w:w="1087" w:type="dxa"/>
            <w:vAlign w:val="center"/>
          </w:tcPr>
          <w:p w:rsidR="00E93D8F" w:rsidRPr="00E93D8F" w:rsidRDefault="00E93D8F" w:rsidP="0019409A">
            <w:pPr>
              <w:jc w:val="center"/>
              <w:rPr>
                <w:color w:val="000000"/>
              </w:rPr>
            </w:pPr>
            <w:r w:rsidRPr="00E93D8F">
              <w:rPr>
                <w:color w:val="000000"/>
              </w:rPr>
              <w:t>1</w:t>
            </w:r>
          </w:p>
        </w:tc>
      </w:tr>
    </w:tbl>
    <w:p w:rsidR="003C6A11" w:rsidRPr="00E2039C" w:rsidRDefault="003C6A11" w:rsidP="00FC1A7D">
      <w:pPr>
        <w:spacing w:before="120"/>
        <w:ind w:left="567" w:hanging="567"/>
      </w:pPr>
      <w:r w:rsidRPr="00E2039C">
        <w:t>1.5</w:t>
      </w:r>
      <w:r>
        <w:t>.</w:t>
      </w:r>
      <w:r w:rsidRPr="00E2039C">
        <w:t xml:space="preserve">  Количество участников ЕГЭ по предмету по АТЕ </w:t>
      </w:r>
      <w:r w:rsidR="007F51EC">
        <w:t>Республики Карелия</w:t>
      </w:r>
    </w:p>
    <w:p w:rsidR="003C6A11" w:rsidRPr="003F7527" w:rsidRDefault="003C6A11" w:rsidP="000B6037">
      <w:pPr>
        <w:pStyle w:val="af7"/>
        <w:keepNext/>
        <w:spacing w:after="120"/>
        <w:jc w:val="right"/>
        <w:rPr>
          <w:b w:val="0"/>
          <w:i/>
          <w:color w:val="auto"/>
          <w:sz w:val="22"/>
        </w:rPr>
      </w:pPr>
      <w:r w:rsidRPr="003F7527">
        <w:rPr>
          <w:b w:val="0"/>
          <w:i/>
          <w:color w:val="auto"/>
          <w:sz w:val="22"/>
        </w:rPr>
        <w:t xml:space="preserve">Таблица </w:t>
      </w:r>
      <w:r w:rsidR="007A15AA" w:rsidRPr="003F7527">
        <w:rPr>
          <w:b w:val="0"/>
          <w:i/>
          <w:color w:val="auto"/>
          <w:sz w:val="22"/>
        </w:rPr>
        <w:fldChar w:fldCharType="begin"/>
      </w:r>
      <w:r w:rsidRPr="003F7527">
        <w:rPr>
          <w:b w:val="0"/>
          <w:i/>
          <w:color w:val="auto"/>
          <w:sz w:val="22"/>
        </w:rPr>
        <w:instrText xml:space="preserve"> SEQ Таблица \* ARABIC </w:instrText>
      </w:r>
      <w:r w:rsidR="007A15AA" w:rsidRPr="003F7527">
        <w:rPr>
          <w:b w:val="0"/>
          <w:i/>
          <w:color w:val="auto"/>
          <w:sz w:val="22"/>
        </w:rPr>
        <w:fldChar w:fldCharType="separate"/>
      </w:r>
      <w:r>
        <w:rPr>
          <w:b w:val="0"/>
          <w:i/>
          <w:noProof/>
          <w:color w:val="auto"/>
          <w:sz w:val="22"/>
        </w:rPr>
        <w:t>8</w:t>
      </w:r>
      <w:r w:rsidR="007A15AA" w:rsidRPr="003F7527">
        <w:rPr>
          <w:b w:val="0"/>
          <w:i/>
          <w:color w:val="auto"/>
          <w:sz w:val="22"/>
        </w:rPr>
        <w:fldChar w:fldCharType="end"/>
      </w:r>
      <w:r w:rsidR="00C916E8">
        <w:rPr>
          <w:b w:val="0"/>
          <w:i/>
          <w:color w:val="auto"/>
          <w:sz w:val="22"/>
        </w:rPr>
        <w:t>2</w:t>
      </w:r>
    </w:p>
    <w:tbl>
      <w:tblPr>
        <w:tblW w:w="101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20"/>
        <w:gridCol w:w="1763"/>
        <w:gridCol w:w="1763"/>
        <w:gridCol w:w="1763"/>
        <w:gridCol w:w="1763"/>
      </w:tblGrid>
      <w:tr w:rsidR="00CB63E3" w:rsidRPr="00FC1A7D" w:rsidTr="00FC1A7D">
        <w:trPr>
          <w:trHeight w:val="20"/>
        </w:trPr>
        <w:tc>
          <w:tcPr>
            <w:tcW w:w="3120" w:type="dxa"/>
            <w:vAlign w:val="center"/>
          </w:tcPr>
          <w:p w:rsidR="00CB63E3" w:rsidRPr="00FC1A7D" w:rsidRDefault="00CB63E3" w:rsidP="00FC1A7D">
            <w:pPr>
              <w:jc w:val="center"/>
              <w:rPr>
                <w:color w:val="000000"/>
              </w:rPr>
            </w:pPr>
            <w:r w:rsidRPr="00FC1A7D">
              <w:rPr>
                <w:color w:val="000000"/>
              </w:rPr>
              <w:t>Административно-территориальные единицы</w:t>
            </w:r>
          </w:p>
        </w:tc>
        <w:tc>
          <w:tcPr>
            <w:tcW w:w="1763" w:type="dxa"/>
            <w:vAlign w:val="center"/>
          </w:tcPr>
          <w:p w:rsidR="00CB63E3" w:rsidRPr="00FC1A7D" w:rsidRDefault="00CB63E3" w:rsidP="00FC1A7D">
            <w:pPr>
              <w:jc w:val="center"/>
              <w:rPr>
                <w:color w:val="000000"/>
              </w:rPr>
            </w:pPr>
            <w:r w:rsidRPr="00FC1A7D">
              <w:rPr>
                <w:color w:val="000000"/>
              </w:rPr>
              <w:t>Количество участников ЕГЭ по химии</w:t>
            </w:r>
          </w:p>
        </w:tc>
        <w:tc>
          <w:tcPr>
            <w:tcW w:w="1763" w:type="dxa"/>
            <w:vAlign w:val="center"/>
          </w:tcPr>
          <w:p w:rsidR="00CB63E3" w:rsidRPr="00FC1A7D" w:rsidRDefault="00CB63E3" w:rsidP="00FC1A7D">
            <w:pPr>
              <w:jc w:val="center"/>
              <w:rPr>
                <w:color w:val="000000"/>
              </w:rPr>
            </w:pPr>
            <w:r w:rsidRPr="00FC1A7D">
              <w:rPr>
                <w:color w:val="000000"/>
              </w:rPr>
              <w:t>% от общего числа участников по химии</w:t>
            </w:r>
          </w:p>
        </w:tc>
        <w:tc>
          <w:tcPr>
            <w:tcW w:w="1763" w:type="dxa"/>
            <w:vAlign w:val="center"/>
          </w:tcPr>
          <w:p w:rsidR="00CB63E3" w:rsidRPr="00FC1A7D" w:rsidRDefault="00CB63E3" w:rsidP="00FC1A7D">
            <w:pPr>
              <w:jc w:val="center"/>
              <w:rPr>
                <w:color w:val="000000"/>
              </w:rPr>
            </w:pPr>
            <w:r w:rsidRPr="00FC1A7D">
              <w:rPr>
                <w:color w:val="000000"/>
              </w:rPr>
              <w:t>% от общего числа участников в АТЕ</w:t>
            </w:r>
          </w:p>
        </w:tc>
        <w:tc>
          <w:tcPr>
            <w:tcW w:w="1763" w:type="dxa"/>
            <w:vAlign w:val="center"/>
          </w:tcPr>
          <w:p w:rsidR="00CB63E3" w:rsidRPr="00FC1A7D" w:rsidRDefault="00CB63E3" w:rsidP="00FC1A7D">
            <w:pPr>
              <w:jc w:val="center"/>
              <w:rPr>
                <w:color w:val="000000"/>
              </w:rPr>
            </w:pPr>
            <w:r w:rsidRPr="00FC1A7D">
              <w:rPr>
                <w:color w:val="000000"/>
              </w:rPr>
              <w:t>% от общего числа участников в регионе</w:t>
            </w:r>
          </w:p>
        </w:tc>
      </w:tr>
      <w:tr w:rsidR="00B36E50" w:rsidRPr="00FC1A7D" w:rsidTr="00B36E50">
        <w:trPr>
          <w:trHeight w:val="20"/>
        </w:trPr>
        <w:tc>
          <w:tcPr>
            <w:tcW w:w="3120" w:type="dxa"/>
            <w:vAlign w:val="bottom"/>
          </w:tcPr>
          <w:p w:rsidR="00B36E50" w:rsidRPr="00FC1A7D" w:rsidRDefault="00B36E50" w:rsidP="00FC1A7D">
            <w:pPr>
              <w:rPr>
                <w:color w:val="000000"/>
              </w:rPr>
            </w:pPr>
            <w:r w:rsidRPr="00FC1A7D">
              <w:rPr>
                <w:color w:val="000000"/>
              </w:rPr>
              <w:t>Беломорский МР</w:t>
            </w:r>
          </w:p>
        </w:tc>
        <w:tc>
          <w:tcPr>
            <w:tcW w:w="1763" w:type="dxa"/>
            <w:vAlign w:val="center"/>
          </w:tcPr>
          <w:p w:rsidR="00B36E50" w:rsidRPr="00FC1A7D" w:rsidRDefault="00B36E50" w:rsidP="00FC1A7D">
            <w:pPr>
              <w:jc w:val="center"/>
              <w:rPr>
                <w:color w:val="000000"/>
              </w:rPr>
            </w:pPr>
            <w:r w:rsidRPr="00FC1A7D">
              <w:rPr>
                <w:color w:val="000000"/>
              </w:rPr>
              <w:t>11</w:t>
            </w:r>
          </w:p>
        </w:tc>
        <w:tc>
          <w:tcPr>
            <w:tcW w:w="1763" w:type="dxa"/>
            <w:vAlign w:val="center"/>
          </w:tcPr>
          <w:p w:rsidR="00B36E50" w:rsidRPr="00FC1A7D" w:rsidRDefault="00B36E50" w:rsidP="00FC1A7D">
            <w:pPr>
              <w:jc w:val="center"/>
              <w:rPr>
                <w:color w:val="000000"/>
              </w:rPr>
            </w:pPr>
            <w:r w:rsidRPr="00FC1A7D">
              <w:rPr>
                <w:color w:val="000000"/>
              </w:rPr>
              <w:t>2,6%</w:t>
            </w:r>
          </w:p>
        </w:tc>
        <w:tc>
          <w:tcPr>
            <w:tcW w:w="1763" w:type="dxa"/>
            <w:vAlign w:val="center"/>
          </w:tcPr>
          <w:p w:rsidR="00B36E50" w:rsidRPr="00FC1A7D" w:rsidRDefault="00B36E50" w:rsidP="00FC1A7D">
            <w:pPr>
              <w:jc w:val="center"/>
              <w:rPr>
                <w:color w:val="000000"/>
              </w:rPr>
            </w:pPr>
            <w:r w:rsidRPr="00FC1A7D">
              <w:rPr>
                <w:color w:val="000000"/>
              </w:rPr>
              <w:t>8,9%</w:t>
            </w:r>
          </w:p>
        </w:tc>
        <w:tc>
          <w:tcPr>
            <w:tcW w:w="1763" w:type="dxa"/>
            <w:vAlign w:val="center"/>
          </w:tcPr>
          <w:p w:rsidR="00B36E50" w:rsidRPr="00FC1A7D" w:rsidRDefault="00B36E50" w:rsidP="00FC1A7D">
            <w:pPr>
              <w:jc w:val="center"/>
              <w:rPr>
                <w:color w:val="000000"/>
              </w:rPr>
            </w:pPr>
            <w:r w:rsidRPr="00FC1A7D">
              <w:rPr>
                <w:color w:val="000000"/>
              </w:rPr>
              <w:t>0,3%</w:t>
            </w:r>
          </w:p>
        </w:tc>
      </w:tr>
      <w:tr w:rsidR="00B36E50" w:rsidRPr="00FC1A7D" w:rsidTr="00B36E50">
        <w:trPr>
          <w:trHeight w:val="20"/>
        </w:trPr>
        <w:tc>
          <w:tcPr>
            <w:tcW w:w="3120" w:type="dxa"/>
            <w:vAlign w:val="bottom"/>
          </w:tcPr>
          <w:p w:rsidR="00B36E50" w:rsidRPr="00FC1A7D" w:rsidRDefault="00B36E50" w:rsidP="00FC1A7D">
            <w:pPr>
              <w:rPr>
                <w:color w:val="000000"/>
              </w:rPr>
            </w:pPr>
            <w:r w:rsidRPr="00FC1A7D">
              <w:rPr>
                <w:color w:val="000000"/>
              </w:rPr>
              <w:lastRenderedPageBreak/>
              <w:t>Калевальский НМР</w:t>
            </w:r>
          </w:p>
        </w:tc>
        <w:tc>
          <w:tcPr>
            <w:tcW w:w="1763" w:type="dxa"/>
            <w:vAlign w:val="center"/>
          </w:tcPr>
          <w:p w:rsidR="00B36E50" w:rsidRPr="00FC1A7D" w:rsidRDefault="00B36E50" w:rsidP="00FC1A7D">
            <w:pPr>
              <w:jc w:val="center"/>
              <w:rPr>
                <w:color w:val="000000"/>
              </w:rPr>
            </w:pPr>
            <w:r w:rsidRPr="00FC1A7D">
              <w:rPr>
                <w:color w:val="000000"/>
              </w:rPr>
              <w:t>2</w:t>
            </w:r>
          </w:p>
        </w:tc>
        <w:tc>
          <w:tcPr>
            <w:tcW w:w="1763" w:type="dxa"/>
            <w:vAlign w:val="center"/>
          </w:tcPr>
          <w:p w:rsidR="00B36E50" w:rsidRPr="00FC1A7D" w:rsidRDefault="00B36E50" w:rsidP="00FC1A7D">
            <w:pPr>
              <w:jc w:val="center"/>
              <w:rPr>
                <w:color w:val="000000"/>
              </w:rPr>
            </w:pPr>
            <w:r w:rsidRPr="00FC1A7D">
              <w:rPr>
                <w:color w:val="000000"/>
              </w:rPr>
              <w:t>0,5%</w:t>
            </w:r>
          </w:p>
        </w:tc>
        <w:tc>
          <w:tcPr>
            <w:tcW w:w="1763" w:type="dxa"/>
            <w:vAlign w:val="center"/>
          </w:tcPr>
          <w:p w:rsidR="00B36E50" w:rsidRPr="00FC1A7D" w:rsidRDefault="00B36E50" w:rsidP="00FC1A7D">
            <w:pPr>
              <w:jc w:val="center"/>
              <w:rPr>
                <w:color w:val="000000"/>
              </w:rPr>
            </w:pPr>
            <w:r w:rsidRPr="00FC1A7D">
              <w:rPr>
                <w:color w:val="000000"/>
              </w:rPr>
              <w:t>8,0%</w:t>
            </w:r>
          </w:p>
        </w:tc>
        <w:tc>
          <w:tcPr>
            <w:tcW w:w="1763" w:type="dxa"/>
            <w:vAlign w:val="center"/>
          </w:tcPr>
          <w:p w:rsidR="00B36E50" w:rsidRPr="00FC1A7D" w:rsidRDefault="00B36E50" w:rsidP="00FC1A7D">
            <w:pPr>
              <w:jc w:val="center"/>
              <w:rPr>
                <w:color w:val="000000"/>
              </w:rPr>
            </w:pPr>
            <w:r w:rsidRPr="00FC1A7D">
              <w:rPr>
                <w:color w:val="000000"/>
              </w:rPr>
              <w:t>0,1%</w:t>
            </w:r>
          </w:p>
        </w:tc>
      </w:tr>
      <w:tr w:rsidR="00B36E50" w:rsidRPr="00FC1A7D" w:rsidTr="00B36E50">
        <w:trPr>
          <w:trHeight w:val="20"/>
        </w:trPr>
        <w:tc>
          <w:tcPr>
            <w:tcW w:w="3120" w:type="dxa"/>
            <w:vAlign w:val="bottom"/>
          </w:tcPr>
          <w:p w:rsidR="00B36E50" w:rsidRPr="00FC1A7D" w:rsidRDefault="00B36E50" w:rsidP="00FC1A7D">
            <w:pPr>
              <w:rPr>
                <w:color w:val="000000"/>
              </w:rPr>
            </w:pPr>
            <w:r w:rsidRPr="00FC1A7D">
              <w:rPr>
                <w:color w:val="000000"/>
              </w:rPr>
              <w:t>Кемский МР</w:t>
            </w:r>
          </w:p>
        </w:tc>
        <w:tc>
          <w:tcPr>
            <w:tcW w:w="1763" w:type="dxa"/>
            <w:vAlign w:val="center"/>
          </w:tcPr>
          <w:p w:rsidR="00B36E50" w:rsidRPr="00FC1A7D" w:rsidRDefault="00B36E50" w:rsidP="00FC1A7D">
            <w:pPr>
              <w:jc w:val="center"/>
              <w:rPr>
                <w:color w:val="000000"/>
              </w:rPr>
            </w:pPr>
            <w:r w:rsidRPr="00FC1A7D">
              <w:rPr>
                <w:color w:val="000000"/>
              </w:rPr>
              <w:t>10</w:t>
            </w:r>
          </w:p>
        </w:tc>
        <w:tc>
          <w:tcPr>
            <w:tcW w:w="1763" w:type="dxa"/>
            <w:vAlign w:val="center"/>
          </w:tcPr>
          <w:p w:rsidR="00B36E50" w:rsidRPr="00FC1A7D" w:rsidRDefault="00B36E50" w:rsidP="00FC1A7D">
            <w:pPr>
              <w:jc w:val="center"/>
              <w:rPr>
                <w:color w:val="000000"/>
              </w:rPr>
            </w:pPr>
            <w:r w:rsidRPr="00FC1A7D">
              <w:rPr>
                <w:color w:val="000000"/>
              </w:rPr>
              <w:t>2,3%</w:t>
            </w:r>
          </w:p>
        </w:tc>
        <w:tc>
          <w:tcPr>
            <w:tcW w:w="1763" w:type="dxa"/>
            <w:vAlign w:val="center"/>
          </w:tcPr>
          <w:p w:rsidR="00B36E50" w:rsidRPr="00FC1A7D" w:rsidRDefault="00B36E50" w:rsidP="00FC1A7D">
            <w:pPr>
              <w:jc w:val="center"/>
              <w:rPr>
                <w:color w:val="000000"/>
              </w:rPr>
            </w:pPr>
            <w:r w:rsidRPr="00FC1A7D">
              <w:rPr>
                <w:color w:val="000000"/>
              </w:rPr>
              <w:t>6,8%</w:t>
            </w:r>
          </w:p>
        </w:tc>
        <w:tc>
          <w:tcPr>
            <w:tcW w:w="1763" w:type="dxa"/>
            <w:vAlign w:val="center"/>
          </w:tcPr>
          <w:p w:rsidR="00B36E50" w:rsidRPr="00FC1A7D" w:rsidRDefault="00B36E50" w:rsidP="00FC1A7D">
            <w:pPr>
              <w:jc w:val="center"/>
              <w:rPr>
                <w:color w:val="000000"/>
              </w:rPr>
            </w:pPr>
            <w:r w:rsidRPr="00FC1A7D">
              <w:rPr>
                <w:color w:val="000000"/>
              </w:rPr>
              <w:t>0,3%</w:t>
            </w:r>
          </w:p>
        </w:tc>
      </w:tr>
      <w:tr w:rsidR="00B36E50" w:rsidRPr="00FC1A7D" w:rsidTr="00B36E50">
        <w:trPr>
          <w:trHeight w:val="20"/>
        </w:trPr>
        <w:tc>
          <w:tcPr>
            <w:tcW w:w="3120" w:type="dxa"/>
            <w:vAlign w:val="bottom"/>
          </w:tcPr>
          <w:p w:rsidR="00B36E50" w:rsidRPr="00FC1A7D" w:rsidRDefault="00B36E50" w:rsidP="00FC1A7D">
            <w:pPr>
              <w:rPr>
                <w:color w:val="000000"/>
              </w:rPr>
            </w:pPr>
            <w:r w:rsidRPr="00FC1A7D">
              <w:rPr>
                <w:color w:val="000000"/>
              </w:rPr>
              <w:t>Кондопожский МР</w:t>
            </w:r>
          </w:p>
        </w:tc>
        <w:tc>
          <w:tcPr>
            <w:tcW w:w="1763" w:type="dxa"/>
            <w:vAlign w:val="center"/>
          </w:tcPr>
          <w:p w:rsidR="00B36E50" w:rsidRPr="00FC1A7D" w:rsidRDefault="00B36E50" w:rsidP="00FC1A7D">
            <w:pPr>
              <w:jc w:val="center"/>
              <w:rPr>
                <w:color w:val="000000"/>
              </w:rPr>
            </w:pPr>
            <w:r w:rsidRPr="00FC1A7D">
              <w:rPr>
                <w:color w:val="000000"/>
              </w:rPr>
              <w:t>28</w:t>
            </w:r>
          </w:p>
        </w:tc>
        <w:tc>
          <w:tcPr>
            <w:tcW w:w="1763" w:type="dxa"/>
            <w:vAlign w:val="center"/>
          </w:tcPr>
          <w:p w:rsidR="00B36E50" w:rsidRPr="00FC1A7D" w:rsidRDefault="00B36E50" w:rsidP="00FC1A7D">
            <w:pPr>
              <w:jc w:val="center"/>
              <w:rPr>
                <w:color w:val="000000"/>
              </w:rPr>
            </w:pPr>
            <w:r w:rsidRPr="00FC1A7D">
              <w:rPr>
                <w:color w:val="000000"/>
              </w:rPr>
              <w:t>6,6%</w:t>
            </w:r>
          </w:p>
        </w:tc>
        <w:tc>
          <w:tcPr>
            <w:tcW w:w="1763" w:type="dxa"/>
            <w:vAlign w:val="center"/>
          </w:tcPr>
          <w:p w:rsidR="00B36E50" w:rsidRPr="00FC1A7D" w:rsidRDefault="00B36E50" w:rsidP="00FC1A7D">
            <w:pPr>
              <w:jc w:val="center"/>
              <w:rPr>
                <w:color w:val="000000"/>
              </w:rPr>
            </w:pPr>
            <w:r w:rsidRPr="00FC1A7D">
              <w:rPr>
                <w:color w:val="000000"/>
              </w:rPr>
              <w:t>12,2%</w:t>
            </w:r>
          </w:p>
        </w:tc>
        <w:tc>
          <w:tcPr>
            <w:tcW w:w="1763" w:type="dxa"/>
            <w:vAlign w:val="center"/>
          </w:tcPr>
          <w:p w:rsidR="00B36E50" w:rsidRPr="00FC1A7D" w:rsidRDefault="00B36E50" w:rsidP="00FC1A7D">
            <w:pPr>
              <w:jc w:val="center"/>
              <w:rPr>
                <w:color w:val="000000"/>
              </w:rPr>
            </w:pPr>
            <w:r w:rsidRPr="00FC1A7D">
              <w:rPr>
                <w:color w:val="000000"/>
              </w:rPr>
              <w:t>0,7%</w:t>
            </w:r>
          </w:p>
        </w:tc>
      </w:tr>
      <w:tr w:rsidR="00B36E50" w:rsidRPr="00FC1A7D" w:rsidTr="00B36E50">
        <w:trPr>
          <w:trHeight w:val="20"/>
        </w:trPr>
        <w:tc>
          <w:tcPr>
            <w:tcW w:w="3120" w:type="dxa"/>
            <w:vAlign w:val="bottom"/>
          </w:tcPr>
          <w:p w:rsidR="00B36E50" w:rsidRPr="00FC1A7D" w:rsidRDefault="00B36E50" w:rsidP="00FC1A7D">
            <w:pPr>
              <w:rPr>
                <w:color w:val="000000"/>
              </w:rPr>
            </w:pPr>
            <w:r w:rsidRPr="00FC1A7D">
              <w:rPr>
                <w:color w:val="000000"/>
              </w:rPr>
              <w:t>Костомукшский ГО</w:t>
            </w:r>
          </w:p>
        </w:tc>
        <w:tc>
          <w:tcPr>
            <w:tcW w:w="1763" w:type="dxa"/>
            <w:vAlign w:val="center"/>
          </w:tcPr>
          <w:p w:rsidR="00B36E50" w:rsidRPr="00FC1A7D" w:rsidRDefault="00B36E50" w:rsidP="00FC1A7D">
            <w:pPr>
              <w:jc w:val="center"/>
              <w:rPr>
                <w:color w:val="000000"/>
              </w:rPr>
            </w:pPr>
            <w:r w:rsidRPr="00FC1A7D">
              <w:rPr>
                <w:color w:val="000000"/>
              </w:rPr>
              <w:t>19</w:t>
            </w:r>
          </w:p>
        </w:tc>
        <w:tc>
          <w:tcPr>
            <w:tcW w:w="1763" w:type="dxa"/>
            <w:vAlign w:val="center"/>
          </w:tcPr>
          <w:p w:rsidR="00B36E50" w:rsidRPr="00FC1A7D" w:rsidRDefault="00B36E50" w:rsidP="00FC1A7D">
            <w:pPr>
              <w:jc w:val="center"/>
              <w:rPr>
                <w:color w:val="000000"/>
              </w:rPr>
            </w:pPr>
            <w:r w:rsidRPr="00FC1A7D">
              <w:rPr>
                <w:color w:val="000000"/>
              </w:rPr>
              <w:t>4,4%</w:t>
            </w:r>
          </w:p>
        </w:tc>
        <w:tc>
          <w:tcPr>
            <w:tcW w:w="1763" w:type="dxa"/>
            <w:vAlign w:val="center"/>
          </w:tcPr>
          <w:p w:rsidR="00B36E50" w:rsidRPr="00FC1A7D" w:rsidRDefault="00B36E50" w:rsidP="00FC1A7D">
            <w:pPr>
              <w:jc w:val="center"/>
              <w:rPr>
                <w:color w:val="000000"/>
              </w:rPr>
            </w:pPr>
            <w:r w:rsidRPr="00FC1A7D">
              <w:rPr>
                <w:color w:val="000000"/>
              </w:rPr>
              <w:t>11,9%</w:t>
            </w:r>
          </w:p>
        </w:tc>
        <w:tc>
          <w:tcPr>
            <w:tcW w:w="1763" w:type="dxa"/>
            <w:vAlign w:val="center"/>
          </w:tcPr>
          <w:p w:rsidR="00B36E50" w:rsidRPr="00FC1A7D" w:rsidRDefault="00B36E50" w:rsidP="00FC1A7D">
            <w:pPr>
              <w:jc w:val="center"/>
              <w:rPr>
                <w:color w:val="000000"/>
              </w:rPr>
            </w:pPr>
            <w:r w:rsidRPr="00FC1A7D">
              <w:rPr>
                <w:color w:val="000000"/>
              </w:rPr>
              <w:t>0,5%</w:t>
            </w:r>
          </w:p>
        </w:tc>
      </w:tr>
      <w:tr w:rsidR="00B36E50" w:rsidRPr="00FC1A7D" w:rsidTr="00B36E50">
        <w:trPr>
          <w:trHeight w:val="20"/>
        </w:trPr>
        <w:tc>
          <w:tcPr>
            <w:tcW w:w="3120" w:type="dxa"/>
            <w:vAlign w:val="bottom"/>
          </w:tcPr>
          <w:p w:rsidR="00B36E50" w:rsidRPr="00FC1A7D" w:rsidRDefault="00B36E50" w:rsidP="00FC1A7D">
            <w:pPr>
              <w:rPr>
                <w:color w:val="000000"/>
              </w:rPr>
            </w:pPr>
            <w:r w:rsidRPr="00FC1A7D">
              <w:rPr>
                <w:color w:val="000000"/>
              </w:rPr>
              <w:t>Лахденпохский МР</w:t>
            </w:r>
          </w:p>
        </w:tc>
        <w:tc>
          <w:tcPr>
            <w:tcW w:w="1763" w:type="dxa"/>
            <w:vAlign w:val="center"/>
          </w:tcPr>
          <w:p w:rsidR="00B36E50" w:rsidRPr="00FC1A7D" w:rsidRDefault="00B36E50" w:rsidP="00FC1A7D">
            <w:pPr>
              <w:jc w:val="center"/>
              <w:rPr>
                <w:color w:val="000000"/>
              </w:rPr>
            </w:pPr>
            <w:r w:rsidRPr="00FC1A7D">
              <w:rPr>
                <w:color w:val="000000"/>
              </w:rPr>
              <w:t>4</w:t>
            </w:r>
          </w:p>
        </w:tc>
        <w:tc>
          <w:tcPr>
            <w:tcW w:w="1763" w:type="dxa"/>
            <w:vAlign w:val="center"/>
          </w:tcPr>
          <w:p w:rsidR="00B36E50" w:rsidRPr="00FC1A7D" w:rsidRDefault="00B36E50" w:rsidP="00FC1A7D">
            <w:pPr>
              <w:jc w:val="center"/>
              <w:rPr>
                <w:color w:val="000000"/>
              </w:rPr>
            </w:pPr>
            <w:r w:rsidRPr="00FC1A7D">
              <w:rPr>
                <w:color w:val="000000"/>
              </w:rPr>
              <w:t>0,9%</w:t>
            </w:r>
          </w:p>
        </w:tc>
        <w:tc>
          <w:tcPr>
            <w:tcW w:w="1763" w:type="dxa"/>
            <w:vAlign w:val="center"/>
          </w:tcPr>
          <w:p w:rsidR="00B36E50" w:rsidRPr="00FC1A7D" w:rsidRDefault="00B36E50" w:rsidP="00FC1A7D">
            <w:pPr>
              <w:jc w:val="center"/>
              <w:rPr>
                <w:color w:val="000000"/>
              </w:rPr>
            </w:pPr>
            <w:r w:rsidRPr="00FC1A7D">
              <w:rPr>
                <w:color w:val="000000"/>
              </w:rPr>
              <w:t>6,2%</w:t>
            </w:r>
          </w:p>
        </w:tc>
        <w:tc>
          <w:tcPr>
            <w:tcW w:w="1763" w:type="dxa"/>
            <w:vAlign w:val="center"/>
          </w:tcPr>
          <w:p w:rsidR="00B36E50" w:rsidRPr="00FC1A7D" w:rsidRDefault="00B36E50" w:rsidP="00FC1A7D">
            <w:pPr>
              <w:jc w:val="center"/>
              <w:rPr>
                <w:color w:val="000000"/>
              </w:rPr>
            </w:pPr>
            <w:r w:rsidRPr="00FC1A7D">
              <w:rPr>
                <w:color w:val="000000"/>
              </w:rPr>
              <w:t>0,1%</w:t>
            </w:r>
          </w:p>
        </w:tc>
      </w:tr>
      <w:tr w:rsidR="00B36E50" w:rsidRPr="00FC1A7D" w:rsidTr="00B36E50">
        <w:trPr>
          <w:trHeight w:val="20"/>
        </w:trPr>
        <w:tc>
          <w:tcPr>
            <w:tcW w:w="3120" w:type="dxa"/>
            <w:vAlign w:val="bottom"/>
          </w:tcPr>
          <w:p w:rsidR="00B36E50" w:rsidRPr="00FC1A7D" w:rsidRDefault="00B36E50" w:rsidP="00FC1A7D">
            <w:pPr>
              <w:rPr>
                <w:color w:val="000000"/>
              </w:rPr>
            </w:pPr>
            <w:r w:rsidRPr="00FC1A7D">
              <w:rPr>
                <w:color w:val="000000"/>
              </w:rPr>
              <w:t>Лоухский МР</w:t>
            </w:r>
          </w:p>
        </w:tc>
        <w:tc>
          <w:tcPr>
            <w:tcW w:w="1763" w:type="dxa"/>
            <w:vAlign w:val="center"/>
          </w:tcPr>
          <w:p w:rsidR="00B36E50" w:rsidRPr="00FC1A7D" w:rsidRDefault="00B36E50" w:rsidP="00FC1A7D">
            <w:pPr>
              <w:jc w:val="center"/>
              <w:rPr>
                <w:color w:val="000000"/>
              </w:rPr>
            </w:pPr>
            <w:r w:rsidRPr="00FC1A7D">
              <w:rPr>
                <w:color w:val="000000"/>
              </w:rPr>
              <w:t>6</w:t>
            </w:r>
          </w:p>
        </w:tc>
        <w:tc>
          <w:tcPr>
            <w:tcW w:w="1763" w:type="dxa"/>
            <w:vAlign w:val="center"/>
          </w:tcPr>
          <w:p w:rsidR="00B36E50" w:rsidRPr="00FC1A7D" w:rsidRDefault="00B36E50" w:rsidP="00FC1A7D">
            <w:pPr>
              <w:jc w:val="center"/>
              <w:rPr>
                <w:color w:val="000000"/>
              </w:rPr>
            </w:pPr>
            <w:r w:rsidRPr="00FC1A7D">
              <w:rPr>
                <w:color w:val="000000"/>
              </w:rPr>
              <w:t>1,4%</w:t>
            </w:r>
          </w:p>
        </w:tc>
        <w:tc>
          <w:tcPr>
            <w:tcW w:w="1763" w:type="dxa"/>
            <w:vAlign w:val="center"/>
          </w:tcPr>
          <w:p w:rsidR="00B36E50" w:rsidRPr="00FC1A7D" w:rsidRDefault="00B36E50" w:rsidP="00FC1A7D">
            <w:pPr>
              <w:jc w:val="center"/>
              <w:rPr>
                <w:color w:val="000000"/>
              </w:rPr>
            </w:pPr>
            <w:r w:rsidRPr="00FC1A7D">
              <w:rPr>
                <w:color w:val="000000"/>
              </w:rPr>
              <w:t>10,0%</w:t>
            </w:r>
          </w:p>
        </w:tc>
        <w:tc>
          <w:tcPr>
            <w:tcW w:w="1763" w:type="dxa"/>
            <w:vAlign w:val="center"/>
          </w:tcPr>
          <w:p w:rsidR="00B36E50" w:rsidRPr="00FC1A7D" w:rsidRDefault="00B36E50" w:rsidP="00FC1A7D">
            <w:pPr>
              <w:jc w:val="center"/>
              <w:rPr>
                <w:color w:val="000000"/>
              </w:rPr>
            </w:pPr>
            <w:r w:rsidRPr="00FC1A7D">
              <w:rPr>
                <w:color w:val="000000"/>
              </w:rPr>
              <w:t>0,2%</w:t>
            </w:r>
          </w:p>
        </w:tc>
      </w:tr>
      <w:tr w:rsidR="00B36E50" w:rsidRPr="00FC1A7D" w:rsidTr="00B36E50">
        <w:trPr>
          <w:trHeight w:val="20"/>
        </w:trPr>
        <w:tc>
          <w:tcPr>
            <w:tcW w:w="3120" w:type="dxa"/>
            <w:vAlign w:val="bottom"/>
          </w:tcPr>
          <w:p w:rsidR="00B36E50" w:rsidRPr="00FC1A7D" w:rsidRDefault="00B36E50" w:rsidP="00FC1A7D">
            <w:pPr>
              <w:rPr>
                <w:color w:val="000000"/>
              </w:rPr>
            </w:pPr>
            <w:r w:rsidRPr="00FC1A7D">
              <w:rPr>
                <w:color w:val="000000"/>
              </w:rPr>
              <w:t>Медвежьегорский МР</w:t>
            </w:r>
          </w:p>
        </w:tc>
        <w:tc>
          <w:tcPr>
            <w:tcW w:w="1763" w:type="dxa"/>
            <w:vAlign w:val="center"/>
          </w:tcPr>
          <w:p w:rsidR="00B36E50" w:rsidRPr="00FC1A7D" w:rsidRDefault="00B36E50" w:rsidP="00FC1A7D">
            <w:pPr>
              <w:jc w:val="center"/>
              <w:rPr>
                <w:color w:val="000000"/>
              </w:rPr>
            </w:pPr>
            <w:r w:rsidRPr="00FC1A7D">
              <w:rPr>
                <w:color w:val="000000"/>
              </w:rPr>
              <w:t>18</w:t>
            </w:r>
          </w:p>
        </w:tc>
        <w:tc>
          <w:tcPr>
            <w:tcW w:w="1763" w:type="dxa"/>
            <w:vAlign w:val="center"/>
          </w:tcPr>
          <w:p w:rsidR="00B36E50" w:rsidRPr="00FC1A7D" w:rsidRDefault="00B36E50" w:rsidP="00FC1A7D">
            <w:pPr>
              <w:jc w:val="center"/>
              <w:rPr>
                <w:color w:val="000000"/>
              </w:rPr>
            </w:pPr>
            <w:r w:rsidRPr="00FC1A7D">
              <w:rPr>
                <w:color w:val="000000"/>
              </w:rPr>
              <w:t>4,2%</w:t>
            </w:r>
          </w:p>
        </w:tc>
        <w:tc>
          <w:tcPr>
            <w:tcW w:w="1763" w:type="dxa"/>
            <w:vAlign w:val="center"/>
          </w:tcPr>
          <w:p w:rsidR="00B36E50" w:rsidRPr="00FC1A7D" w:rsidRDefault="00B36E50" w:rsidP="00FC1A7D">
            <w:pPr>
              <w:jc w:val="center"/>
              <w:rPr>
                <w:color w:val="000000"/>
              </w:rPr>
            </w:pPr>
            <w:r w:rsidRPr="00FC1A7D">
              <w:rPr>
                <w:color w:val="000000"/>
              </w:rPr>
              <w:t>11,5%</w:t>
            </w:r>
          </w:p>
        </w:tc>
        <w:tc>
          <w:tcPr>
            <w:tcW w:w="1763" w:type="dxa"/>
            <w:vAlign w:val="center"/>
          </w:tcPr>
          <w:p w:rsidR="00B36E50" w:rsidRPr="00FC1A7D" w:rsidRDefault="00B36E50" w:rsidP="00FC1A7D">
            <w:pPr>
              <w:jc w:val="center"/>
              <w:rPr>
                <w:color w:val="000000"/>
              </w:rPr>
            </w:pPr>
            <w:r w:rsidRPr="00FC1A7D">
              <w:rPr>
                <w:color w:val="000000"/>
              </w:rPr>
              <w:t>0,5%</w:t>
            </w:r>
          </w:p>
        </w:tc>
      </w:tr>
      <w:tr w:rsidR="00B36E50" w:rsidRPr="00FC1A7D" w:rsidTr="00B36E50">
        <w:trPr>
          <w:trHeight w:val="20"/>
        </w:trPr>
        <w:tc>
          <w:tcPr>
            <w:tcW w:w="3120" w:type="dxa"/>
            <w:vAlign w:val="bottom"/>
          </w:tcPr>
          <w:p w:rsidR="00B36E50" w:rsidRPr="00FC1A7D" w:rsidRDefault="00B36E50" w:rsidP="00FC1A7D">
            <w:pPr>
              <w:rPr>
                <w:color w:val="000000"/>
              </w:rPr>
            </w:pPr>
            <w:r w:rsidRPr="00FC1A7D">
              <w:rPr>
                <w:color w:val="000000"/>
              </w:rPr>
              <w:t>Муезерский МР</w:t>
            </w:r>
          </w:p>
        </w:tc>
        <w:tc>
          <w:tcPr>
            <w:tcW w:w="1763" w:type="dxa"/>
            <w:vAlign w:val="center"/>
          </w:tcPr>
          <w:p w:rsidR="00B36E50" w:rsidRPr="00FC1A7D" w:rsidRDefault="00B36E50" w:rsidP="00FC1A7D">
            <w:pPr>
              <w:jc w:val="center"/>
              <w:rPr>
                <w:color w:val="000000"/>
              </w:rPr>
            </w:pPr>
            <w:r w:rsidRPr="00FC1A7D">
              <w:rPr>
                <w:color w:val="000000"/>
              </w:rPr>
              <w:t>3</w:t>
            </w:r>
          </w:p>
        </w:tc>
        <w:tc>
          <w:tcPr>
            <w:tcW w:w="1763" w:type="dxa"/>
            <w:vAlign w:val="center"/>
          </w:tcPr>
          <w:p w:rsidR="00B36E50" w:rsidRPr="00FC1A7D" w:rsidRDefault="00B36E50" w:rsidP="00FC1A7D">
            <w:pPr>
              <w:jc w:val="center"/>
              <w:rPr>
                <w:color w:val="000000"/>
              </w:rPr>
            </w:pPr>
            <w:r w:rsidRPr="00FC1A7D">
              <w:rPr>
                <w:color w:val="000000"/>
              </w:rPr>
              <w:t>0,7%</w:t>
            </w:r>
          </w:p>
        </w:tc>
        <w:tc>
          <w:tcPr>
            <w:tcW w:w="1763" w:type="dxa"/>
            <w:vAlign w:val="center"/>
          </w:tcPr>
          <w:p w:rsidR="00B36E50" w:rsidRPr="00FC1A7D" w:rsidRDefault="00B36E50" w:rsidP="00FC1A7D">
            <w:pPr>
              <w:jc w:val="center"/>
              <w:rPr>
                <w:color w:val="000000"/>
              </w:rPr>
            </w:pPr>
            <w:r w:rsidRPr="00FC1A7D">
              <w:rPr>
                <w:color w:val="000000"/>
              </w:rPr>
              <w:t>4,0%</w:t>
            </w:r>
          </w:p>
        </w:tc>
        <w:tc>
          <w:tcPr>
            <w:tcW w:w="1763" w:type="dxa"/>
            <w:vAlign w:val="center"/>
          </w:tcPr>
          <w:p w:rsidR="00B36E50" w:rsidRPr="00FC1A7D" w:rsidRDefault="00B36E50" w:rsidP="00FC1A7D">
            <w:pPr>
              <w:jc w:val="center"/>
              <w:rPr>
                <w:color w:val="000000"/>
              </w:rPr>
            </w:pPr>
            <w:r w:rsidRPr="00FC1A7D">
              <w:rPr>
                <w:color w:val="000000"/>
              </w:rPr>
              <w:t>0,1%</w:t>
            </w:r>
          </w:p>
        </w:tc>
      </w:tr>
      <w:tr w:rsidR="00B36E50" w:rsidRPr="00FC1A7D" w:rsidTr="00B36E50">
        <w:trPr>
          <w:trHeight w:val="20"/>
        </w:trPr>
        <w:tc>
          <w:tcPr>
            <w:tcW w:w="3120" w:type="dxa"/>
            <w:vAlign w:val="bottom"/>
          </w:tcPr>
          <w:p w:rsidR="00B36E50" w:rsidRPr="00FC1A7D" w:rsidRDefault="00B36E50" w:rsidP="00FC1A7D">
            <w:pPr>
              <w:rPr>
                <w:color w:val="000000"/>
              </w:rPr>
            </w:pPr>
            <w:r w:rsidRPr="00FC1A7D">
              <w:rPr>
                <w:color w:val="000000"/>
              </w:rPr>
              <w:t>Олонецкий НМР</w:t>
            </w:r>
          </w:p>
        </w:tc>
        <w:tc>
          <w:tcPr>
            <w:tcW w:w="1763" w:type="dxa"/>
            <w:vAlign w:val="center"/>
          </w:tcPr>
          <w:p w:rsidR="00B36E50" w:rsidRPr="00FC1A7D" w:rsidRDefault="00B36E50" w:rsidP="00FC1A7D">
            <w:pPr>
              <w:jc w:val="center"/>
              <w:rPr>
                <w:color w:val="000000"/>
              </w:rPr>
            </w:pPr>
            <w:r w:rsidRPr="00FC1A7D">
              <w:rPr>
                <w:color w:val="000000"/>
              </w:rPr>
              <w:t>15</w:t>
            </w:r>
          </w:p>
        </w:tc>
        <w:tc>
          <w:tcPr>
            <w:tcW w:w="1763" w:type="dxa"/>
            <w:vAlign w:val="center"/>
          </w:tcPr>
          <w:p w:rsidR="00B36E50" w:rsidRPr="00FC1A7D" w:rsidRDefault="00B36E50" w:rsidP="00FC1A7D">
            <w:pPr>
              <w:jc w:val="center"/>
              <w:rPr>
                <w:color w:val="000000"/>
              </w:rPr>
            </w:pPr>
            <w:r w:rsidRPr="00FC1A7D">
              <w:rPr>
                <w:color w:val="000000"/>
              </w:rPr>
              <w:t>3,5%</w:t>
            </w:r>
          </w:p>
        </w:tc>
        <w:tc>
          <w:tcPr>
            <w:tcW w:w="1763" w:type="dxa"/>
            <w:vAlign w:val="center"/>
          </w:tcPr>
          <w:p w:rsidR="00B36E50" w:rsidRPr="00FC1A7D" w:rsidRDefault="00B36E50" w:rsidP="00FC1A7D">
            <w:pPr>
              <w:jc w:val="center"/>
              <w:rPr>
                <w:color w:val="000000"/>
              </w:rPr>
            </w:pPr>
            <w:r w:rsidRPr="00FC1A7D">
              <w:rPr>
                <w:color w:val="000000"/>
              </w:rPr>
              <w:t>17,2%</w:t>
            </w:r>
          </w:p>
        </w:tc>
        <w:tc>
          <w:tcPr>
            <w:tcW w:w="1763" w:type="dxa"/>
            <w:vAlign w:val="center"/>
          </w:tcPr>
          <w:p w:rsidR="00B36E50" w:rsidRPr="00FC1A7D" w:rsidRDefault="00B36E50" w:rsidP="00FC1A7D">
            <w:pPr>
              <w:jc w:val="center"/>
              <w:rPr>
                <w:color w:val="000000"/>
              </w:rPr>
            </w:pPr>
            <w:r w:rsidRPr="00FC1A7D">
              <w:rPr>
                <w:color w:val="000000"/>
              </w:rPr>
              <w:t>0,4%</w:t>
            </w:r>
          </w:p>
        </w:tc>
      </w:tr>
      <w:tr w:rsidR="00B36E50" w:rsidRPr="00FC1A7D" w:rsidTr="00B36E50">
        <w:trPr>
          <w:trHeight w:val="20"/>
        </w:trPr>
        <w:tc>
          <w:tcPr>
            <w:tcW w:w="3120" w:type="dxa"/>
            <w:vAlign w:val="bottom"/>
          </w:tcPr>
          <w:p w:rsidR="00B36E50" w:rsidRPr="00FC1A7D" w:rsidRDefault="00B36E50" w:rsidP="00FC1A7D">
            <w:pPr>
              <w:rPr>
                <w:color w:val="000000"/>
              </w:rPr>
            </w:pPr>
            <w:proofErr w:type="gramStart"/>
            <w:r w:rsidRPr="00FC1A7D">
              <w:rPr>
                <w:color w:val="000000"/>
              </w:rPr>
              <w:t>Петрозаводский</w:t>
            </w:r>
            <w:proofErr w:type="gramEnd"/>
            <w:r w:rsidRPr="00FC1A7D">
              <w:rPr>
                <w:color w:val="000000"/>
              </w:rPr>
              <w:t xml:space="preserve"> ГО</w:t>
            </w:r>
          </w:p>
        </w:tc>
        <w:tc>
          <w:tcPr>
            <w:tcW w:w="1763" w:type="dxa"/>
            <w:vAlign w:val="center"/>
          </w:tcPr>
          <w:p w:rsidR="00B36E50" w:rsidRPr="00FC1A7D" w:rsidRDefault="00B36E50" w:rsidP="00FC1A7D">
            <w:pPr>
              <w:jc w:val="center"/>
              <w:rPr>
                <w:color w:val="000000"/>
              </w:rPr>
            </w:pPr>
            <w:r w:rsidRPr="00FC1A7D">
              <w:rPr>
                <w:color w:val="000000"/>
              </w:rPr>
              <w:t>228</w:t>
            </w:r>
          </w:p>
        </w:tc>
        <w:tc>
          <w:tcPr>
            <w:tcW w:w="1763" w:type="dxa"/>
            <w:vAlign w:val="center"/>
          </w:tcPr>
          <w:p w:rsidR="00B36E50" w:rsidRPr="00FC1A7D" w:rsidRDefault="00B36E50" w:rsidP="00FC1A7D">
            <w:pPr>
              <w:jc w:val="center"/>
              <w:rPr>
                <w:color w:val="000000"/>
              </w:rPr>
            </w:pPr>
            <w:r w:rsidRPr="00FC1A7D">
              <w:rPr>
                <w:color w:val="000000"/>
              </w:rPr>
              <w:t>53,4%</w:t>
            </w:r>
          </w:p>
        </w:tc>
        <w:tc>
          <w:tcPr>
            <w:tcW w:w="1763" w:type="dxa"/>
            <w:vAlign w:val="center"/>
          </w:tcPr>
          <w:p w:rsidR="00B36E50" w:rsidRPr="00FC1A7D" w:rsidRDefault="00B36E50" w:rsidP="00FC1A7D">
            <w:pPr>
              <w:jc w:val="center"/>
              <w:rPr>
                <w:color w:val="000000"/>
              </w:rPr>
            </w:pPr>
            <w:r w:rsidRPr="00FC1A7D">
              <w:rPr>
                <w:color w:val="000000"/>
              </w:rPr>
              <w:t>11,9%</w:t>
            </w:r>
          </w:p>
        </w:tc>
        <w:tc>
          <w:tcPr>
            <w:tcW w:w="1763" w:type="dxa"/>
            <w:vAlign w:val="center"/>
          </w:tcPr>
          <w:p w:rsidR="00B36E50" w:rsidRPr="00FC1A7D" w:rsidRDefault="00B36E50" w:rsidP="00FC1A7D">
            <w:pPr>
              <w:jc w:val="center"/>
              <w:rPr>
                <w:color w:val="000000"/>
              </w:rPr>
            </w:pPr>
            <w:r w:rsidRPr="00FC1A7D">
              <w:rPr>
                <w:color w:val="000000"/>
              </w:rPr>
              <w:t>5,9%</w:t>
            </w:r>
          </w:p>
        </w:tc>
      </w:tr>
      <w:tr w:rsidR="00B36E50" w:rsidRPr="00FC1A7D" w:rsidTr="00B36E50">
        <w:trPr>
          <w:trHeight w:val="20"/>
        </w:trPr>
        <w:tc>
          <w:tcPr>
            <w:tcW w:w="3120" w:type="dxa"/>
            <w:vAlign w:val="bottom"/>
          </w:tcPr>
          <w:p w:rsidR="00B36E50" w:rsidRPr="00FC1A7D" w:rsidRDefault="00B36E50" w:rsidP="00FC1A7D">
            <w:pPr>
              <w:rPr>
                <w:color w:val="000000"/>
              </w:rPr>
            </w:pPr>
            <w:r w:rsidRPr="00FC1A7D">
              <w:rPr>
                <w:color w:val="000000"/>
              </w:rPr>
              <w:t>Питкярантский МР</w:t>
            </w:r>
          </w:p>
        </w:tc>
        <w:tc>
          <w:tcPr>
            <w:tcW w:w="1763" w:type="dxa"/>
            <w:vAlign w:val="center"/>
          </w:tcPr>
          <w:p w:rsidR="00B36E50" w:rsidRPr="00FC1A7D" w:rsidRDefault="00B36E50" w:rsidP="00FC1A7D">
            <w:pPr>
              <w:jc w:val="center"/>
              <w:rPr>
                <w:color w:val="000000"/>
              </w:rPr>
            </w:pPr>
            <w:r w:rsidRPr="00FC1A7D">
              <w:rPr>
                <w:color w:val="000000"/>
              </w:rPr>
              <w:t>18</w:t>
            </w:r>
          </w:p>
        </w:tc>
        <w:tc>
          <w:tcPr>
            <w:tcW w:w="1763" w:type="dxa"/>
            <w:vAlign w:val="center"/>
          </w:tcPr>
          <w:p w:rsidR="00B36E50" w:rsidRPr="00FC1A7D" w:rsidRDefault="00B36E50" w:rsidP="00FC1A7D">
            <w:pPr>
              <w:jc w:val="center"/>
              <w:rPr>
                <w:color w:val="000000"/>
              </w:rPr>
            </w:pPr>
            <w:r w:rsidRPr="00FC1A7D">
              <w:rPr>
                <w:color w:val="000000"/>
              </w:rPr>
              <w:t>4,2%</w:t>
            </w:r>
          </w:p>
        </w:tc>
        <w:tc>
          <w:tcPr>
            <w:tcW w:w="1763" w:type="dxa"/>
            <w:vAlign w:val="center"/>
          </w:tcPr>
          <w:p w:rsidR="00B36E50" w:rsidRPr="00FC1A7D" w:rsidRDefault="00B36E50" w:rsidP="00FC1A7D">
            <w:pPr>
              <w:jc w:val="center"/>
              <w:rPr>
                <w:color w:val="000000"/>
              </w:rPr>
            </w:pPr>
            <w:r w:rsidRPr="00FC1A7D">
              <w:rPr>
                <w:color w:val="000000"/>
              </w:rPr>
              <w:t>19,4%</w:t>
            </w:r>
          </w:p>
        </w:tc>
        <w:tc>
          <w:tcPr>
            <w:tcW w:w="1763" w:type="dxa"/>
            <w:vAlign w:val="center"/>
          </w:tcPr>
          <w:p w:rsidR="00B36E50" w:rsidRPr="00FC1A7D" w:rsidRDefault="00B36E50" w:rsidP="00FC1A7D">
            <w:pPr>
              <w:jc w:val="center"/>
              <w:rPr>
                <w:color w:val="000000"/>
              </w:rPr>
            </w:pPr>
            <w:r w:rsidRPr="00FC1A7D">
              <w:rPr>
                <w:color w:val="000000"/>
              </w:rPr>
              <w:t>0,5%</w:t>
            </w:r>
          </w:p>
        </w:tc>
      </w:tr>
      <w:tr w:rsidR="00B36E50" w:rsidRPr="00FC1A7D" w:rsidTr="00B36E50">
        <w:trPr>
          <w:trHeight w:val="20"/>
        </w:trPr>
        <w:tc>
          <w:tcPr>
            <w:tcW w:w="3120" w:type="dxa"/>
            <w:vAlign w:val="bottom"/>
          </w:tcPr>
          <w:p w:rsidR="00B36E50" w:rsidRPr="00FC1A7D" w:rsidRDefault="00B36E50" w:rsidP="00FC1A7D">
            <w:pPr>
              <w:rPr>
                <w:color w:val="000000"/>
              </w:rPr>
            </w:pPr>
            <w:r w:rsidRPr="00FC1A7D">
              <w:rPr>
                <w:color w:val="000000"/>
              </w:rPr>
              <w:t>Прионежский МР</w:t>
            </w:r>
          </w:p>
        </w:tc>
        <w:tc>
          <w:tcPr>
            <w:tcW w:w="1763" w:type="dxa"/>
            <w:vAlign w:val="center"/>
          </w:tcPr>
          <w:p w:rsidR="00B36E50" w:rsidRPr="00FC1A7D" w:rsidRDefault="00B36E50" w:rsidP="00FC1A7D">
            <w:pPr>
              <w:jc w:val="center"/>
              <w:rPr>
                <w:color w:val="000000"/>
              </w:rPr>
            </w:pPr>
            <w:r w:rsidRPr="00FC1A7D">
              <w:rPr>
                <w:color w:val="000000"/>
              </w:rPr>
              <w:t>5</w:t>
            </w:r>
          </w:p>
        </w:tc>
        <w:tc>
          <w:tcPr>
            <w:tcW w:w="1763" w:type="dxa"/>
            <w:vAlign w:val="center"/>
          </w:tcPr>
          <w:p w:rsidR="00B36E50" w:rsidRPr="00FC1A7D" w:rsidRDefault="00B36E50" w:rsidP="00FC1A7D">
            <w:pPr>
              <w:jc w:val="center"/>
              <w:rPr>
                <w:color w:val="000000"/>
              </w:rPr>
            </w:pPr>
            <w:r w:rsidRPr="00FC1A7D">
              <w:rPr>
                <w:color w:val="000000"/>
              </w:rPr>
              <w:t>1,2%</w:t>
            </w:r>
          </w:p>
        </w:tc>
        <w:tc>
          <w:tcPr>
            <w:tcW w:w="1763" w:type="dxa"/>
            <w:vAlign w:val="center"/>
          </w:tcPr>
          <w:p w:rsidR="00B36E50" w:rsidRPr="00FC1A7D" w:rsidRDefault="00B36E50" w:rsidP="00FC1A7D">
            <w:pPr>
              <w:jc w:val="center"/>
              <w:rPr>
                <w:color w:val="000000"/>
              </w:rPr>
            </w:pPr>
            <w:r w:rsidRPr="00FC1A7D">
              <w:rPr>
                <w:color w:val="000000"/>
              </w:rPr>
              <w:t>6,4%</w:t>
            </w:r>
          </w:p>
        </w:tc>
        <w:tc>
          <w:tcPr>
            <w:tcW w:w="1763" w:type="dxa"/>
            <w:vAlign w:val="center"/>
          </w:tcPr>
          <w:p w:rsidR="00B36E50" w:rsidRPr="00FC1A7D" w:rsidRDefault="00B36E50" w:rsidP="00FC1A7D">
            <w:pPr>
              <w:jc w:val="center"/>
              <w:rPr>
                <w:color w:val="000000"/>
              </w:rPr>
            </w:pPr>
            <w:r w:rsidRPr="00FC1A7D">
              <w:rPr>
                <w:color w:val="000000"/>
              </w:rPr>
              <w:t>0,1%</w:t>
            </w:r>
          </w:p>
        </w:tc>
      </w:tr>
      <w:tr w:rsidR="00B36E50" w:rsidRPr="00FC1A7D" w:rsidTr="00B36E50">
        <w:trPr>
          <w:trHeight w:val="20"/>
        </w:trPr>
        <w:tc>
          <w:tcPr>
            <w:tcW w:w="3120" w:type="dxa"/>
            <w:vAlign w:val="bottom"/>
          </w:tcPr>
          <w:p w:rsidR="00B36E50" w:rsidRPr="00FC1A7D" w:rsidRDefault="00B36E50" w:rsidP="00FC1A7D">
            <w:pPr>
              <w:rPr>
                <w:color w:val="000000"/>
              </w:rPr>
            </w:pPr>
            <w:r w:rsidRPr="00FC1A7D">
              <w:rPr>
                <w:color w:val="000000"/>
              </w:rPr>
              <w:t>Пряжинский НМР</w:t>
            </w:r>
          </w:p>
        </w:tc>
        <w:tc>
          <w:tcPr>
            <w:tcW w:w="1763" w:type="dxa"/>
            <w:vAlign w:val="center"/>
          </w:tcPr>
          <w:p w:rsidR="00B36E50" w:rsidRPr="00FC1A7D" w:rsidRDefault="00B36E50" w:rsidP="00FC1A7D">
            <w:pPr>
              <w:jc w:val="center"/>
              <w:rPr>
                <w:color w:val="000000"/>
              </w:rPr>
            </w:pPr>
            <w:r w:rsidRPr="00FC1A7D">
              <w:rPr>
                <w:color w:val="000000"/>
              </w:rPr>
              <w:t>7</w:t>
            </w:r>
          </w:p>
        </w:tc>
        <w:tc>
          <w:tcPr>
            <w:tcW w:w="1763" w:type="dxa"/>
            <w:vAlign w:val="center"/>
          </w:tcPr>
          <w:p w:rsidR="00B36E50" w:rsidRPr="00FC1A7D" w:rsidRDefault="00B36E50" w:rsidP="00FC1A7D">
            <w:pPr>
              <w:jc w:val="center"/>
              <w:rPr>
                <w:color w:val="000000"/>
              </w:rPr>
            </w:pPr>
            <w:r w:rsidRPr="00FC1A7D">
              <w:rPr>
                <w:color w:val="000000"/>
              </w:rPr>
              <w:t>1,6%</w:t>
            </w:r>
          </w:p>
        </w:tc>
        <w:tc>
          <w:tcPr>
            <w:tcW w:w="1763" w:type="dxa"/>
            <w:vAlign w:val="center"/>
          </w:tcPr>
          <w:p w:rsidR="00B36E50" w:rsidRPr="00FC1A7D" w:rsidRDefault="00B36E50" w:rsidP="00FC1A7D">
            <w:pPr>
              <w:jc w:val="center"/>
              <w:rPr>
                <w:color w:val="000000"/>
              </w:rPr>
            </w:pPr>
            <w:r w:rsidRPr="00FC1A7D">
              <w:rPr>
                <w:color w:val="000000"/>
              </w:rPr>
              <w:t>11,3%</w:t>
            </w:r>
          </w:p>
        </w:tc>
        <w:tc>
          <w:tcPr>
            <w:tcW w:w="1763" w:type="dxa"/>
            <w:vAlign w:val="center"/>
          </w:tcPr>
          <w:p w:rsidR="00B36E50" w:rsidRPr="00FC1A7D" w:rsidRDefault="00B36E50" w:rsidP="00FC1A7D">
            <w:pPr>
              <w:jc w:val="center"/>
              <w:rPr>
                <w:color w:val="000000"/>
              </w:rPr>
            </w:pPr>
            <w:r w:rsidRPr="00FC1A7D">
              <w:rPr>
                <w:color w:val="000000"/>
              </w:rPr>
              <w:t>0,2%</w:t>
            </w:r>
          </w:p>
        </w:tc>
      </w:tr>
      <w:tr w:rsidR="00B36E50" w:rsidRPr="00FC1A7D" w:rsidTr="00B36E50">
        <w:trPr>
          <w:trHeight w:val="20"/>
        </w:trPr>
        <w:tc>
          <w:tcPr>
            <w:tcW w:w="3120" w:type="dxa"/>
            <w:vAlign w:val="bottom"/>
          </w:tcPr>
          <w:p w:rsidR="00B36E50" w:rsidRPr="00FC1A7D" w:rsidRDefault="00B36E50" w:rsidP="00FC1A7D">
            <w:pPr>
              <w:rPr>
                <w:color w:val="000000"/>
              </w:rPr>
            </w:pPr>
            <w:r w:rsidRPr="00FC1A7D">
              <w:rPr>
                <w:color w:val="000000"/>
              </w:rPr>
              <w:t>Пудожский МР</w:t>
            </w:r>
          </w:p>
        </w:tc>
        <w:tc>
          <w:tcPr>
            <w:tcW w:w="1763" w:type="dxa"/>
            <w:vAlign w:val="center"/>
          </w:tcPr>
          <w:p w:rsidR="00B36E50" w:rsidRPr="00FC1A7D" w:rsidRDefault="00B36E50" w:rsidP="00FC1A7D">
            <w:pPr>
              <w:jc w:val="center"/>
              <w:rPr>
                <w:color w:val="000000"/>
              </w:rPr>
            </w:pPr>
            <w:r w:rsidRPr="00FC1A7D">
              <w:rPr>
                <w:color w:val="000000"/>
              </w:rPr>
              <w:t>13</w:t>
            </w:r>
          </w:p>
        </w:tc>
        <w:tc>
          <w:tcPr>
            <w:tcW w:w="1763" w:type="dxa"/>
            <w:vAlign w:val="center"/>
          </w:tcPr>
          <w:p w:rsidR="00B36E50" w:rsidRPr="00FC1A7D" w:rsidRDefault="00B36E50" w:rsidP="00FC1A7D">
            <w:pPr>
              <w:jc w:val="center"/>
              <w:rPr>
                <w:color w:val="000000"/>
              </w:rPr>
            </w:pPr>
            <w:r w:rsidRPr="00FC1A7D">
              <w:rPr>
                <w:color w:val="000000"/>
              </w:rPr>
              <w:t>3,0%</w:t>
            </w:r>
          </w:p>
        </w:tc>
        <w:tc>
          <w:tcPr>
            <w:tcW w:w="1763" w:type="dxa"/>
            <w:vAlign w:val="center"/>
          </w:tcPr>
          <w:p w:rsidR="00B36E50" w:rsidRPr="00FC1A7D" w:rsidRDefault="00B36E50" w:rsidP="00FC1A7D">
            <w:pPr>
              <w:jc w:val="center"/>
              <w:rPr>
                <w:color w:val="000000"/>
              </w:rPr>
            </w:pPr>
            <w:r w:rsidRPr="00FC1A7D">
              <w:rPr>
                <w:color w:val="000000"/>
              </w:rPr>
              <w:t>14,3%</w:t>
            </w:r>
          </w:p>
        </w:tc>
        <w:tc>
          <w:tcPr>
            <w:tcW w:w="1763" w:type="dxa"/>
            <w:vAlign w:val="center"/>
          </w:tcPr>
          <w:p w:rsidR="00B36E50" w:rsidRPr="00FC1A7D" w:rsidRDefault="00B36E50" w:rsidP="00FC1A7D">
            <w:pPr>
              <w:jc w:val="center"/>
              <w:rPr>
                <w:color w:val="000000"/>
              </w:rPr>
            </w:pPr>
            <w:r w:rsidRPr="00FC1A7D">
              <w:rPr>
                <w:color w:val="000000"/>
              </w:rPr>
              <w:t>0,3%</w:t>
            </w:r>
          </w:p>
        </w:tc>
      </w:tr>
      <w:tr w:rsidR="00B36E50" w:rsidRPr="00FC1A7D" w:rsidTr="00B36E50">
        <w:trPr>
          <w:trHeight w:val="20"/>
        </w:trPr>
        <w:tc>
          <w:tcPr>
            <w:tcW w:w="3120" w:type="dxa"/>
            <w:vAlign w:val="bottom"/>
          </w:tcPr>
          <w:p w:rsidR="00B36E50" w:rsidRPr="00FC1A7D" w:rsidRDefault="00B36E50" w:rsidP="00FC1A7D">
            <w:pPr>
              <w:rPr>
                <w:color w:val="000000"/>
              </w:rPr>
            </w:pPr>
            <w:r w:rsidRPr="00FC1A7D">
              <w:rPr>
                <w:color w:val="000000"/>
              </w:rPr>
              <w:t>Сегежский МР</w:t>
            </w:r>
          </w:p>
        </w:tc>
        <w:tc>
          <w:tcPr>
            <w:tcW w:w="1763" w:type="dxa"/>
            <w:vAlign w:val="center"/>
          </w:tcPr>
          <w:p w:rsidR="00B36E50" w:rsidRPr="00FC1A7D" w:rsidRDefault="00B36E50" w:rsidP="00FC1A7D">
            <w:pPr>
              <w:jc w:val="center"/>
              <w:rPr>
                <w:color w:val="000000"/>
              </w:rPr>
            </w:pPr>
            <w:r w:rsidRPr="00FC1A7D">
              <w:rPr>
                <w:color w:val="000000"/>
              </w:rPr>
              <w:t>20</w:t>
            </w:r>
          </w:p>
        </w:tc>
        <w:tc>
          <w:tcPr>
            <w:tcW w:w="1763" w:type="dxa"/>
            <w:vAlign w:val="center"/>
          </w:tcPr>
          <w:p w:rsidR="00B36E50" w:rsidRPr="00FC1A7D" w:rsidRDefault="00B36E50" w:rsidP="00FC1A7D">
            <w:pPr>
              <w:jc w:val="center"/>
              <w:rPr>
                <w:color w:val="000000"/>
              </w:rPr>
            </w:pPr>
            <w:r w:rsidRPr="00FC1A7D">
              <w:rPr>
                <w:color w:val="000000"/>
              </w:rPr>
              <w:t>4,7%</w:t>
            </w:r>
          </w:p>
        </w:tc>
        <w:tc>
          <w:tcPr>
            <w:tcW w:w="1763" w:type="dxa"/>
            <w:vAlign w:val="center"/>
          </w:tcPr>
          <w:p w:rsidR="00B36E50" w:rsidRPr="00FC1A7D" w:rsidRDefault="00B36E50" w:rsidP="00FC1A7D">
            <w:pPr>
              <w:jc w:val="center"/>
              <w:rPr>
                <w:color w:val="000000"/>
              </w:rPr>
            </w:pPr>
            <w:r w:rsidRPr="00FC1A7D">
              <w:rPr>
                <w:color w:val="000000"/>
              </w:rPr>
              <w:t>9,3%</w:t>
            </w:r>
          </w:p>
        </w:tc>
        <w:tc>
          <w:tcPr>
            <w:tcW w:w="1763" w:type="dxa"/>
            <w:vAlign w:val="center"/>
          </w:tcPr>
          <w:p w:rsidR="00B36E50" w:rsidRPr="00FC1A7D" w:rsidRDefault="00B36E50" w:rsidP="00FC1A7D">
            <w:pPr>
              <w:jc w:val="center"/>
              <w:rPr>
                <w:color w:val="000000"/>
              </w:rPr>
            </w:pPr>
            <w:r w:rsidRPr="00FC1A7D">
              <w:rPr>
                <w:color w:val="000000"/>
              </w:rPr>
              <w:t>0,5%</w:t>
            </w:r>
          </w:p>
        </w:tc>
      </w:tr>
      <w:tr w:rsidR="00B36E50" w:rsidRPr="00FC1A7D" w:rsidTr="00B36E50">
        <w:trPr>
          <w:trHeight w:val="20"/>
        </w:trPr>
        <w:tc>
          <w:tcPr>
            <w:tcW w:w="3120" w:type="dxa"/>
            <w:vAlign w:val="bottom"/>
          </w:tcPr>
          <w:p w:rsidR="00B36E50" w:rsidRPr="00FC1A7D" w:rsidRDefault="00B36E50" w:rsidP="00FC1A7D">
            <w:pPr>
              <w:rPr>
                <w:color w:val="000000"/>
              </w:rPr>
            </w:pPr>
            <w:r w:rsidRPr="00FC1A7D">
              <w:rPr>
                <w:color w:val="000000"/>
              </w:rPr>
              <w:t>Сортавальский МР</w:t>
            </w:r>
          </w:p>
        </w:tc>
        <w:tc>
          <w:tcPr>
            <w:tcW w:w="1763" w:type="dxa"/>
            <w:vAlign w:val="center"/>
          </w:tcPr>
          <w:p w:rsidR="00B36E50" w:rsidRPr="00FC1A7D" w:rsidRDefault="00B36E50" w:rsidP="00FC1A7D">
            <w:pPr>
              <w:jc w:val="center"/>
              <w:rPr>
                <w:color w:val="000000"/>
              </w:rPr>
            </w:pPr>
            <w:r w:rsidRPr="00FC1A7D">
              <w:rPr>
                <w:color w:val="000000"/>
              </w:rPr>
              <w:t>10</w:t>
            </w:r>
          </w:p>
        </w:tc>
        <w:tc>
          <w:tcPr>
            <w:tcW w:w="1763" w:type="dxa"/>
            <w:vAlign w:val="center"/>
          </w:tcPr>
          <w:p w:rsidR="00B36E50" w:rsidRPr="00FC1A7D" w:rsidRDefault="00B36E50" w:rsidP="00FC1A7D">
            <w:pPr>
              <w:jc w:val="center"/>
              <w:rPr>
                <w:color w:val="000000"/>
              </w:rPr>
            </w:pPr>
            <w:r w:rsidRPr="00FC1A7D">
              <w:rPr>
                <w:color w:val="000000"/>
              </w:rPr>
              <w:t>2,3%</w:t>
            </w:r>
          </w:p>
        </w:tc>
        <w:tc>
          <w:tcPr>
            <w:tcW w:w="1763" w:type="dxa"/>
            <w:vAlign w:val="center"/>
          </w:tcPr>
          <w:p w:rsidR="00B36E50" w:rsidRPr="00FC1A7D" w:rsidRDefault="00B36E50" w:rsidP="00FC1A7D">
            <w:pPr>
              <w:jc w:val="center"/>
              <w:rPr>
                <w:color w:val="000000"/>
              </w:rPr>
            </w:pPr>
            <w:r w:rsidRPr="00FC1A7D">
              <w:rPr>
                <w:color w:val="000000"/>
              </w:rPr>
              <w:t>6,3%</w:t>
            </w:r>
          </w:p>
        </w:tc>
        <w:tc>
          <w:tcPr>
            <w:tcW w:w="1763" w:type="dxa"/>
            <w:vAlign w:val="center"/>
          </w:tcPr>
          <w:p w:rsidR="00B36E50" w:rsidRPr="00FC1A7D" w:rsidRDefault="00B36E50" w:rsidP="00FC1A7D">
            <w:pPr>
              <w:jc w:val="center"/>
              <w:rPr>
                <w:color w:val="000000"/>
              </w:rPr>
            </w:pPr>
            <w:r w:rsidRPr="00FC1A7D">
              <w:rPr>
                <w:color w:val="000000"/>
              </w:rPr>
              <w:t>0,3%</w:t>
            </w:r>
          </w:p>
        </w:tc>
      </w:tr>
      <w:tr w:rsidR="00B36E50" w:rsidRPr="00FC1A7D" w:rsidTr="00B36E50">
        <w:trPr>
          <w:trHeight w:val="20"/>
        </w:trPr>
        <w:tc>
          <w:tcPr>
            <w:tcW w:w="3120" w:type="dxa"/>
            <w:vAlign w:val="bottom"/>
          </w:tcPr>
          <w:p w:rsidR="00B36E50" w:rsidRPr="00FC1A7D" w:rsidRDefault="00B36E50" w:rsidP="00FC1A7D">
            <w:pPr>
              <w:rPr>
                <w:color w:val="000000"/>
              </w:rPr>
            </w:pPr>
            <w:r w:rsidRPr="00FC1A7D">
              <w:rPr>
                <w:color w:val="000000"/>
              </w:rPr>
              <w:t>Суоярвский МР</w:t>
            </w:r>
          </w:p>
        </w:tc>
        <w:tc>
          <w:tcPr>
            <w:tcW w:w="1763" w:type="dxa"/>
            <w:vAlign w:val="center"/>
          </w:tcPr>
          <w:p w:rsidR="00B36E50" w:rsidRPr="00FC1A7D" w:rsidRDefault="00B36E50" w:rsidP="00FC1A7D">
            <w:pPr>
              <w:jc w:val="center"/>
              <w:rPr>
                <w:color w:val="000000"/>
              </w:rPr>
            </w:pPr>
            <w:r w:rsidRPr="00FC1A7D">
              <w:rPr>
                <w:color w:val="000000"/>
              </w:rPr>
              <w:t>10</w:t>
            </w:r>
          </w:p>
        </w:tc>
        <w:tc>
          <w:tcPr>
            <w:tcW w:w="1763" w:type="dxa"/>
            <w:vAlign w:val="center"/>
          </w:tcPr>
          <w:p w:rsidR="00B36E50" w:rsidRPr="00FC1A7D" w:rsidRDefault="00B36E50" w:rsidP="00FC1A7D">
            <w:pPr>
              <w:jc w:val="center"/>
              <w:rPr>
                <w:color w:val="000000"/>
              </w:rPr>
            </w:pPr>
            <w:r w:rsidRPr="00FC1A7D">
              <w:rPr>
                <w:color w:val="000000"/>
              </w:rPr>
              <w:t>2,3%</w:t>
            </w:r>
          </w:p>
        </w:tc>
        <w:tc>
          <w:tcPr>
            <w:tcW w:w="1763" w:type="dxa"/>
            <w:vAlign w:val="center"/>
          </w:tcPr>
          <w:p w:rsidR="00B36E50" w:rsidRPr="00FC1A7D" w:rsidRDefault="00B36E50" w:rsidP="00FC1A7D">
            <w:pPr>
              <w:jc w:val="center"/>
              <w:rPr>
                <w:color w:val="000000"/>
              </w:rPr>
            </w:pPr>
            <w:r w:rsidRPr="00FC1A7D">
              <w:rPr>
                <w:color w:val="000000"/>
              </w:rPr>
              <w:t>8,8%</w:t>
            </w:r>
          </w:p>
        </w:tc>
        <w:tc>
          <w:tcPr>
            <w:tcW w:w="1763" w:type="dxa"/>
            <w:vAlign w:val="center"/>
          </w:tcPr>
          <w:p w:rsidR="00B36E50" w:rsidRPr="00FC1A7D" w:rsidRDefault="00B36E50" w:rsidP="00FC1A7D">
            <w:pPr>
              <w:jc w:val="center"/>
              <w:rPr>
                <w:color w:val="000000"/>
              </w:rPr>
            </w:pPr>
            <w:r w:rsidRPr="00FC1A7D">
              <w:rPr>
                <w:color w:val="000000"/>
              </w:rPr>
              <w:t>0,3%</w:t>
            </w:r>
          </w:p>
        </w:tc>
      </w:tr>
      <w:tr w:rsidR="00B36E50" w:rsidRPr="00FC1A7D" w:rsidTr="00B36E50">
        <w:trPr>
          <w:trHeight w:val="20"/>
        </w:trPr>
        <w:tc>
          <w:tcPr>
            <w:tcW w:w="3120" w:type="dxa"/>
            <w:vAlign w:val="bottom"/>
          </w:tcPr>
          <w:p w:rsidR="00B36E50" w:rsidRPr="00FC1A7D" w:rsidRDefault="00B36E50" w:rsidP="00FC1A7D">
            <w:pPr>
              <w:rPr>
                <w:b/>
                <w:bCs/>
                <w:color w:val="000000"/>
              </w:rPr>
            </w:pPr>
            <w:r w:rsidRPr="00FC1A7D">
              <w:rPr>
                <w:b/>
                <w:bCs/>
                <w:color w:val="000000"/>
              </w:rPr>
              <w:t>Республика Карелия</w:t>
            </w:r>
          </w:p>
        </w:tc>
        <w:tc>
          <w:tcPr>
            <w:tcW w:w="1763" w:type="dxa"/>
            <w:vAlign w:val="center"/>
          </w:tcPr>
          <w:p w:rsidR="00B36E50" w:rsidRPr="00FC1A7D" w:rsidRDefault="00B36E50" w:rsidP="00FC1A7D">
            <w:pPr>
              <w:jc w:val="center"/>
              <w:rPr>
                <w:b/>
                <w:bCs/>
                <w:color w:val="000000"/>
              </w:rPr>
            </w:pPr>
            <w:r w:rsidRPr="00FC1A7D">
              <w:rPr>
                <w:b/>
                <w:bCs/>
                <w:color w:val="000000"/>
              </w:rPr>
              <w:t>427</w:t>
            </w:r>
          </w:p>
        </w:tc>
        <w:tc>
          <w:tcPr>
            <w:tcW w:w="1763" w:type="dxa"/>
            <w:vAlign w:val="center"/>
          </w:tcPr>
          <w:p w:rsidR="00B36E50" w:rsidRPr="00FC1A7D" w:rsidRDefault="00B36E50" w:rsidP="00FC1A7D">
            <w:pPr>
              <w:jc w:val="center"/>
              <w:rPr>
                <w:b/>
                <w:color w:val="000000"/>
              </w:rPr>
            </w:pPr>
            <w:r w:rsidRPr="00FC1A7D">
              <w:rPr>
                <w:b/>
                <w:color w:val="000000"/>
              </w:rPr>
              <w:t>100,0%</w:t>
            </w:r>
          </w:p>
        </w:tc>
        <w:tc>
          <w:tcPr>
            <w:tcW w:w="1763" w:type="dxa"/>
            <w:vAlign w:val="center"/>
          </w:tcPr>
          <w:p w:rsidR="00B36E50" w:rsidRPr="00FC1A7D" w:rsidRDefault="00B36E50" w:rsidP="00FC1A7D">
            <w:pPr>
              <w:jc w:val="center"/>
              <w:rPr>
                <w:b/>
                <w:color w:val="000000"/>
              </w:rPr>
            </w:pPr>
            <w:r w:rsidRPr="00FC1A7D">
              <w:rPr>
                <w:b/>
                <w:color w:val="000000"/>
              </w:rPr>
              <w:t>11,1%</w:t>
            </w:r>
          </w:p>
        </w:tc>
        <w:tc>
          <w:tcPr>
            <w:tcW w:w="1763" w:type="dxa"/>
            <w:vAlign w:val="center"/>
          </w:tcPr>
          <w:p w:rsidR="00B36E50" w:rsidRPr="00FC1A7D" w:rsidRDefault="00B36E50" w:rsidP="00FC1A7D">
            <w:pPr>
              <w:jc w:val="center"/>
              <w:rPr>
                <w:b/>
                <w:color w:val="000000"/>
              </w:rPr>
            </w:pPr>
            <w:r w:rsidRPr="00FC1A7D">
              <w:rPr>
                <w:b/>
                <w:color w:val="000000"/>
              </w:rPr>
              <w:t>11,1%</w:t>
            </w:r>
          </w:p>
        </w:tc>
      </w:tr>
    </w:tbl>
    <w:p w:rsidR="003C6A11" w:rsidRDefault="003C6A11" w:rsidP="00EF73EF">
      <w:pPr>
        <w:spacing w:before="240" w:after="120"/>
        <w:ind w:left="-425" w:firstLine="425"/>
        <w:jc w:val="both"/>
      </w:pPr>
      <w:r w:rsidRPr="009A70B0">
        <w:rPr>
          <w:rFonts w:eastAsia="Times New Roman"/>
          <w:b/>
        </w:rPr>
        <w:t>РАЗДЕЛ</w:t>
      </w:r>
      <w:r>
        <w:rPr>
          <w:rFonts w:eastAsia="Times New Roman"/>
        </w:rPr>
        <w:t xml:space="preserve"> </w:t>
      </w:r>
      <w:r>
        <w:rPr>
          <w:b/>
        </w:rPr>
        <w:t xml:space="preserve">2. </w:t>
      </w:r>
      <w:r w:rsidRPr="00E2039C">
        <w:rPr>
          <w:b/>
        </w:rPr>
        <w:t>ВЫВОД</w:t>
      </w:r>
      <w:r>
        <w:rPr>
          <w:b/>
        </w:rPr>
        <w:t>Ы</w:t>
      </w:r>
      <w:r w:rsidRPr="00E2039C">
        <w:rPr>
          <w:b/>
        </w:rPr>
        <w:t xml:space="preserve"> о характере изменения количества участников ЕГЭ по</w:t>
      </w:r>
      <w:r>
        <w:rPr>
          <w:b/>
        </w:rPr>
        <w:t xml:space="preserve"> </w:t>
      </w:r>
      <w:r w:rsidR="00687128">
        <w:rPr>
          <w:b/>
        </w:rPr>
        <w:t>химии</w:t>
      </w:r>
      <w:r w:rsidRPr="00E2039C">
        <w:rPr>
          <w:b/>
        </w:rPr>
        <w:t xml:space="preserve"> </w:t>
      </w:r>
    </w:p>
    <w:p w:rsidR="00687128" w:rsidRDefault="00687128" w:rsidP="00687128">
      <w:pPr>
        <w:ind w:left="-426" w:firstLine="426"/>
        <w:jc w:val="both"/>
      </w:pPr>
      <w:r w:rsidRPr="00687128">
        <w:t>Количество участников ЕГЭ по химии в течение трех лет незначительно выросло (2017 год – 8,0%, от общего числа участников, 2018 год – 9,0%</w:t>
      </w:r>
      <w:r>
        <w:t>, 2019 год – 11,1%</w:t>
      </w:r>
      <w:r w:rsidRPr="00687128">
        <w:t>). Рост количества участников экзамена по химии произошел за счет увеличения количества сдающих экзамен среди выпускников текущего года, обучающихся по программам СОО</w:t>
      </w:r>
      <w:r>
        <w:t xml:space="preserve"> и выпускников прошлых лет.</w:t>
      </w:r>
      <w:r w:rsidRPr="00687128">
        <w:t xml:space="preserve"> В 201</w:t>
      </w:r>
      <w:r w:rsidR="00C47476">
        <w:t>9</w:t>
      </w:r>
      <w:r w:rsidRPr="00687128">
        <w:t xml:space="preserve"> году по сравнению с 201</w:t>
      </w:r>
      <w:r w:rsidR="00C47476">
        <w:t>8</w:t>
      </w:r>
      <w:r w:rsidRPr="00687128">
        <w:t xml:space="preserve"> годом увеличилось количество участников ЕГЭ, обучающихся во всех типах образовательных организаций (таблица </w:t>
      </w:r>
      <w:r w:rsidR="00C47476">
        <w:t>81</w:t>
      </w:r>
      <w:r w:rsidRPr="00687128">
        <w:t>).</w:t>
      </w:r>
    </w:p>
    <w:p w:rsidR="00CB6DB0" w:rsidRDefault="00CB6DB0" w:rsidP="00CB6DB0">
      <w:pPr>
        <w:ind w:left="-426" w:firstLine="426"/>
        <w:jc w:val="both"/>
      </w:pPr>
      <w:r w:rsidRPr="00187DAC">
        <w:t xml:space="preserve">Анализ состава участников ЕГЭ по </w:t>
      </w:r>
      <w:r>
        <w:t>химии</w:t>
      </w:r>
      <w:r w:rsidRPr="00187DAC">
        <w:t xml:space="preserve"> по гендерному признаку показал, что </w:t>
      </w:r>
      <w:r>
        <w:t>в течени</w:t>
      </w:r>
      <w:proofErr w:type="gramStart"/>
      <w:r>
        <w:t>и</w:t>
      </w:r>
      <w:proofErr w:type="gramEnd"/>
      <w:r>
        <w:t xml:space="preserve"> 3 лет </w:t>
      </w:r>
      <w:r w:rsidRPr="00187DAC">
        <w:t xml:space="preserve">среди участников ЕГЭ превалирует доля </w:t>
      </w:r>
      <w:r>
        <w:t>девушек</w:t>
      </w:r>
      <w:r w:rsidRPr="00187DAC">
        <w:t xml:space="preserve">. </w:t>
      </w:r>
      <w:r w:rsidR="00F12A14">
        <w:t>Разница в доле девушек, принявших участие в ЕГЭ по химии, по сравнению с долей юношей год от года увеличивается. В 2017 году доля девушек была выше, чем доля юношей на 42,6%, в 2018 году – 46,8%, в 2019 году – 48%.</w:t>
      </w:r>
    </w:p>
    <w:p w:rsidR="00687128" w:rsidRPr="00687128" w:rsidRDefault="00687128" w:rsidP="00687128">
      <w:pPr>
        <w:ind w:left="-426" w:firstLine="426"/>
        <w:jc w:val="both"/>
      </w:pPr>
      <w:r w:rsidRPr="00687128">
        <w:t>Распределение участников ЕГЭ в 201</w:t>
      </w:r>
      <w:r w:rsidR="00C47476">
        <w:t>9</w:t>
      </w:r>
      <w:r w:rsidRPr="00687128">
        <w:t xml:space="preserve"> году по административно-территориальным единицам в количественном отношении по сравнению с 201</w:t>
      </w:r>
      <w:r w:rsidR="00C47476">
        <w:t>8</w:t>
      </w:r>
      <w:r w:rsidRPr="00687128">
        <w:t xml:space="preserve"> годом изменилось незначительно. Почти половина участников ЕГЭ проживает в Петрозаводском городском округе (5</w:t>
      </w:r>
      <w:r w:rsidR="00FC1A7D">
        <w:t>3</w:t>
      </w:r>
      <w:r w:rsidRPr="00687128">
        <w:t>,</w:t>
      </w:r>
      <w:r w:rsidR="00FC1A7D">
        <w:t>4</w:t>
      </w:r>
      <w:r w:rsidRPr="00687128">
        <w:t xml:space="preserve">% от общего числа участников по химии). Только в </w:t>
      </w:r>
      <w:r w:rsidR="00FC1A7D">
        <w:t>девяти</w:t>
      </w:r>
      <w:r w:rsidRPr="00687128">
        <w:t xml:space="preserve"> муниципальных образованиях количество сдающих превысило 10% от количества участников ЕГЭ по АТЕ (</w:t>
      </w:r>
      <w:r w:rsidR="00FC1A7D">
        <w:t xml:space="preserve">Кондопожский МР, Костомукшский ГО, </w:t>
      </w:r>
      <w:r w:rsidRPr="00687128">
        <w:t xml:space="preserve">Лоухский МР, Медвежьегорский МР, </w:t>
      </w:r>
      <w:r w:rsidR="00FC1A7D">
        <w:t>Олонецкий НМР, Петрозаводский ГО,</w:t>
      </w:r>
      <w:r w:rsidRPr="00687128">
        <w:t xml:space="preserve"> Питкярантский МР, </w:t>
      </w:r>
      <w:r w:rsidR="00FC1A7D">
        <w:t>Пряжинский НМР, Пудожский МР)</w:t>
      </w:r>
      <w:r w:rsidRPr="00687128">
        <w:t>.</w:t>
      </w:r>
    </w:p>
    <w:p w:rsidR="00687128" w:rsidRPr="00687128" w:rsidRDefault="00687128" w:rsidP="00687128">
      <w:pPr>
        <w:ind w:left="-426" w:firstLine="426"/>
        <w:jc w:val="both"/>
      </w:pPr>
      <w:r w:rsidRPr="00687128">
        <w:t>Доля сдающих экзамен от общего числа участников в регионе во всех АТЕ меньше 10%.</w:t>
      </w:r>
    </w:p>
    <w:p w:rsidR="003C6A11" w:rsidRDefault="003C6A11" w:rsidP="005829B5">
      <w:pPr>
        <w:spacing w:before="240"/>
        <w:ind w:left="-425" w:firstLine="425"/>
        <w:jc w:val="both"/>
        <w:rPr>
          <w:rFonts w:eastAsia="Times New Roman"/>
          <w:b/>
        </w:rPr>
      </w:pPr>
      <w:r>
        <w:rPr>
          <w:rFonts w:eastAsia="Times New Roman"/>
          <w:b/>
        </w:rPr>
        <w:t>РАЗДЕЛ</w:t>
      </w:r>
      <w:r w:rsidRPr="009A70B0">
        <w:rPr>
          <w:rFonts w:eastAsia="Times New Roman"/>
          <w:b/>
        </w:rPr>
        <w:t xml:space="preserve"> 3.  ОСНОВНЫЕ РЕЗУЛЬТАТЫ ЕГЭ ПО </w:t>
      </w:r>
      <w:r w:rsidR="005829B5">
        <w:rPr>
          <w:rFonts w:eastAsia="Times New Roman"/>
          <w:b/>
        </w:rPr>
        <w:t>ХИМИИ</w:t>
      </w:r>
    </w:p>
    <w:p w:rsidR="003C6A11" w:rsidRDefault="003C6A11" w:rsidP="005829B5">
      <w:pPr>
        <w:spacing w:before="240"/>
        <w:ind w:left="567" w:hanging="567"/>
      </w:pPr>
      <w:r w:rsidRPr="00E2039C">
        <w:t>3.1</w:t>
      </w:r>
      <w:r>
        <w:t xml:space="preserve">. </w:t>
      </w:r>
      <w:r w:rsidRPr="00E2039C">
        <w:t xml:space="preserve"> Диаграмма распределения тестовы</w:t>
      </w:r>
      <w:r>
        <w:t>х</w:t>
      </w:r>
      <w:r w:rsidRPr="00E2039C">
        <w:t xml:space="preserve"> балл</w:t>
      </w:r>
      <w:r>
        <w:t xml:space="preserve">ов </w:t>
      </w:r>
      <w:r w:rsidR="004B51F3">
        <w:t>по химии</w:t>
      </w:r>
      <w:r w:rsidRPr="00E2039C">
        <w:t xml:space="preserve"> в 2019 г.</w:t>
      </w:r>
      <w:r>
        <w:t xml:space="preserve"> (количество участников, получивших тот и ли иной тестовый балл)</w:t>
      </w:r>
    </w:p>
    <w:p w:rsidR="003C6A11" w:rsidRDefault="006D5574" w:rsidP="003C6A11">
      <w:pPr>
        <w:jc w:val="both"/>
      </w:pPr>
      <w:r w:rsidRPr="006D5574">
        <w:rPr>
          <w:noProof/>
        </w:rPr>
        <w:lastRenderedPageBreak/>
        <w:drawing>
          <wp:inline distT="0" distB="0" distL="0" distR="0">
            <wp:extent cx="5758815" cy="3770372"/>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6" cstate="print"/>
                    <a:srcRect/>
                    <a:stretch>
                      <a:fillRect/>
                    </a:stretch>
                  </pic:blipFill>
                  <pic:spPr bwMode="auto">
                    <a:xfrm>
                      <a:off x="0" y="0"/>
                      <a:ext cx="5760010" cy="3771155"/>
                    </a:xfrm>
                    <a:prstGeom prst="rect">
                      <a:avLst/>
                    </a:prstGeom>
                    <a:noFill/>
                    <a:ln w="9525">
                      <a:noFill/>
                      <a:miter lim="800000"/>
                      <a:headEnd/>
                      <a:tailEnd/>
                    </a:ln>
                  </pic:spPr>
                </pic:pic>
              </a:graphicData>
            </a:graphic>
          </wp:inline>
        </w:drawing>
      </w:r>
    </w:p>
    <w:p w:rsidR="003C6A11" w:rsidRPr="00847D70" w:rsidRDefault="003C6A11" w:rsidP="004B51F3">
      <w:pPr>
        <w:spacing w:before="240"/>
        <w:ind w:left="567" w:hanging="567"/>
      </w:pPr>
      <w:r w:rsidRPr="00E2039C">
        <w:t>3.2</w:t>
      </w:r>
      <w:r>
        <w:t>.</w:t>
      </w:r>
      <w:r w:rsidRPr="00E2039C">
        <w:t xml:space="preserve"> Динамика результатов ЕГЭ по </w:t>
      </w:r>
      <w:r w:rsidR="004B51F3">
        <w:t>химии</w:t>
      </w:r>
      <w:r w:rsidRPr="00E2039C">
        <w:t xml:space="preserve"> </w:t>
      </w:r>
      <w:proofErr w:type="gramStart"/>
      <w:r w:rsidRPr="00E2039C">
        <w:t>за</w:t>
      </w:r>
      <w:proofErr w:type="gramEnd"/>
      <w:r w:rsidRPr="00E2039C">
        <w:t xml:space="preserve"> последние 3 года</w:t>
      </w:r>
    </w:p>
    <w:p w:rsidR="003C6A11" w:rsidRPr="003F7527" w:rsidRDefault="003C6A11" w:rsidP="00422543">
      <w:pPr>
        <w:pStyle w:val="af7"/>
        <w:keepNext/>
        <w:spacing w:after="120"/>
        <w:jc w:val="right"/>
        <w:rPr>
          <w:b w:val="0"/>
          <w:i/>
          <w:color w:val="auto"/>
          <w:sz w:val="22"/>
        </w:rPr>
      </w:pPr>
      <w:r w:rsidRPr="003F7527">
        <w:rPr>
          <w:b w:val="0"/>
          <w:i/>
          <w:color w:val="auto"/>
          <w:sz w:val="22"/>
        </w:rPr>
        <w:t xml:space="preserve">Таблица </w:t>
      </w:r>
      <w:r w:rsidR="00C916E8">
        <w:rPr>
          <w:b w:val="0"/>
          <w:i/>
          <w:color w:val="auto"/>
          <w:sz w:val="22"/>
        </w:rPr>
        <w:t>83</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88"/>
        <w:gridCol w:w="1559"/>
        <w:gridCol w:w="1701"/>
        <w:gridCol w:w="1417"/>
      </w:tblGrid>
      <w:tr w:rsidR="003C6A11" w:rsidRPr="00422543" w:rsidTr="00F958B4">
        <w:trPr>
          <w:cantSplit/>
          <w:trHeight w:val="338"/>
          <w:tblHeader/>
        </w:trPr>
        <w:tc>
          <w:tcPr>
            <w:tcW w:w="5388" w:type="dxa"/>
            <w:vMerge w:val="restart"/>
          </w:tcPr>
          <w:p w:rsidR="003C6A11" w:rsidRPr="00422543" w:rsidRDefault="003C6A11" w:rsidP="00E657D9">
            <w:pPr>
              <w:contextualSpacing/>
              <w:jc w:val="both"/>
              <w:rPr>
                <w:rFonts w:eastAsia="MS Mincho"/>
              </w:rPr>
            </w:pPr>
          </w:p>
        </w:tc>
        <w:tc>
          <w:tcPr>
            <w:tcW w:w="4677" w:type="dxa"/>
            <w:gridSpan w:val="3"/>
          </w:tcPr>
          <w:p w:rsidR="003C6A11" w:rsidRPr="00422543" w:rsidRDefault="00422543" w:rsidP="00E657D9">
            <w:pPr>
              <w:contextualSpacing/>
              <w:jc w:val="center"/>
              <w:rPr>
                <w:rFonts w:eastAsia="MS Mincho"/>
              </w:rPr>
            </w:pPr>
            <w:r w:rsidRPr="00422543">
              <w:rPr>
                <w:rFonts w:eastAsia="MS Mincho"/>
              </w:rPr>
              <w:t>Республика Карелия</w:t>
            </w:r>
          </w:p>
        </w:tc>
      </w:tr>
      <w:tr w:rsidR="003C6A11" w:rsidRPr="00422543" w:rsidTr="00F958B4">
        <w:trPr>
          <w:cantSplit/>
          <w:trHeight w:val="155"/>
          <w:tblHeader/>
        </w:trPr>
        <w:tc>
          <w:tcPr>
            <w:tcW w:w="5388" w:type="dxa"/>
            <w:vMerge/>
          </w:tcPr>
          <w:p w:rsidR="003C6A11" w:rsidRPr="00422543" w:rsidRDefault="003C6A11" w:rsidP="00E657D9">
            <w:pPr>
              <w:contextualSpacing/>
              <w:jc w:val="both"/>
              <w:rPr>
                <w:rFonts w:eastAsia="MS Mincho"/>
              </w:rPr>
            </w:pPr>
          </w:p>
        </w:tc>
        <w:tc>
          <w:tcPr>
            <w:tcW w:w="1559" w:type="dxa"/>
          </w:tcPr>
          <w:p w:rsidR="003C6A11" w:rsidRPr="00422543" w:rsidRDefault="003C6A11" w:rsidP="00E657D9">
            <w:pPr>
              <w:contextualSpacing/>
              <w:jc w:val="center"/>
              <w:rPr>
                <w:rFonts w:eastAsia="MS Mincho"/>
              </w:rPr>
            </w:pPr>
            <w:r w:rsidRPr="00422543">
              <w:rPr>
                <w:rFonts w:eastAsia="MS Mincho"/>
              </w:rPr>
              <w:t>2017 г.</w:t>
            </w:r>
          </w:p>
        </w:tc>
        <w:tc>
          <w:tcPr>
            <w:tcW w:w="1701" w:type="dxa"/>
          </w:tcPr>
          <w:p w:rsidR="003C6A11" w:rsidRPr="00422543" w:rsidRDefault="003C6A11" w:rsidP="00E657D9">
            <w:pPr>
              <w:contextualSpacing/>
              <w:jc w:val="center"/>
              <w:rPr>
                <w:rFonts w:eastAsia="MS Mincho"/>
              </w:rPr>
            </w:pPr>
            <w:r w:rsidRPr="00422543">
              <w:rPr>
                <w:rFonts w:eastAsia="MS Mincho"/>
              </w:rPr>
              <w:t>2018 г.</w:t>
            </w:r>
          </w:p>
        </w:tc>
        <w:tc>
          <w:tcPr>
            <w:tcW w:w="1417" w:type="dxa"/>
          </w:tcPr>
          <w:p w:rsidR="003C6A11" w:rsidRPr="00422543" w:rsidRDefault="003C6A11" w:rsidP="00E657D9">
            <w:pPr>
              <w:contextualSpacing/>
              <w:jc w:val="center"/>
              <w:rPr>
                <w:rFonts w:eastAsia="MS Mincho"/>
              </w:rPr>
            </w:pPr>
            <w:r w:rsidRPr="00422543">
              <w:rPr>
                <w:rFonts w:eastAsia="MS Mincho"/>
              </w:rPr>
              <w:t>2019 г.</w:t>
            </w:r>
          </w:p>
        </w:tc>
      </w:tr>
      <w:tr w:rsidR="00422543" w:rsidRPr="00422543" w:rsidTr="00814776">
        <w:trPr>
          <w:cantSplit/>
          <w:trHeight w:val="349"/>
        </w:trPr>
        <w:tc>
          <w:tcPr>
            <w:tcW w:w="5388" w:type="dxa"/>
          </w:tcPr>
          <w:p w:rsidR="00422543" w:rsidRPr="00422543" w:rsidRDefault="00422543" w:rsidP="00E657D9">
            <w:pPr>
              <w:contextualSpacing/>
              <w:jc w:val="both"/>
              <w:rPr>
                <w:rFonts w:eastAsia="MS Mincho"/>
              </w:rPr>
            </w:pPr>
            <w:r w:rsidRPr="00422543">
              <w:rPr>
                <w:rFonts w:eastAsia="MS Mincho"/>
              </w:rPr>
              <w:t>Не преодолели минимального балла</w:t>
            </w:r>
          </w:p>
        </w:tc>
        <w:tc>
          <w:tcPr>
            <w:tcW w:w="1559" w:type="dxa"/>
            <w:vAlign w:val="center"/>
          </w:tcPr>
          <w:p w:rsidR="00422543" w:rsidRPr="00422543" w:rsidRDefault="00422543" w:rsidP="00E657D9">
            <w:pPr>
              <w:jc w:val="center"/>
              <w:rPr>
                <w:color w:val="000000"/>
              </w:rPr>
            </w:pPr>
            <w:r w:rsidRPr="00422543">
              <w:rPr>
                <w:color w:val="000000"/>
              </w:rPr>
              <w:t>14,0%</w:t>
            </w:r>
          </w:p>
        </w:tc>
        <w:tc>
          <w:tcPr>
            <w:tcW w:w="1701" w:type="dxa"/>
            <w:vAlign w:val="center"/>
          </w:tcPr>
          <w:p w:rsidR="00422543" w:rsidRPr="00422543" w:rsidRDefault="00422543" w:rsidP="00E657D9">
            <w:pPr>
              <w:jc w:val="center"/>
              <w:rPr>
                <w:color w:val="000000"/>
              </w:rPr>
            </w:pPr>
            <w:r w:rsidRPr="00422543">
              <w:rPr>
                <w:color w:val="000000"/>
              </w:rPr>
              <w:t>14,8%</w:t>
            </w:r>
          </w:p>
        </w:tc>
        <w:tc>
          <w:tcPr>
            <w:tcW w:w="1417" w:type="dxa"/>
          </w:tcPr>
          <w:p w:rsidR="00422543" w:rsidRPr="00422543" w:rsidRDefault="00632AEB" w:rsidP="00E657D9">
            <w:pPr>
              <w:contextualSpacing/>
              <w:jc w:val="center"/>
              <w:rPr>
                <w:rFonts w:eastAsia="MS Mincho"/>
              </w:rPr>
            </w:pPr>
            <w:r>
              <w:rPr>
                <w:rFonts w:eastAsia="MS Mincho"/>
              </w:rPr>
              <w:t>13,6%</w:t>
            </w:r>
          </w:p>
        </w:tc>
      </w:tr>
      <w:tr w:rsidR="00422543" w:rsidRPr="00422543" w:rsidTr="00814776">
        <w:trPr>
          <w:cantSplit/>
          <w:trHeight w:val="338"/>
        </w:trPr>
        <w:tc>
          <w:tcPr>
            <w:tcW w:w="5388" w:type="dxa"/>
          </w:tcPr>
          <w:p w:rsidR="00422543" w:rsidRPr="00422543" w:rsidRDefault="00422543" w:rsidP="00E657D9">
            <w:pPr>
              <w:contextualSpacing/>
              <w:jc w:val="both"/>
              <w:rPr>
                <w:rFonts w:eastAsia="MS Mincho"/>
              </w:rPr>
            </w:pPr>
            <w:r w:rsidRPr="00422543">
              <w:rPr>
                <w:rFonts w:eastAsia="MS Mincho"/>
              </w:rPr>
              <w:t>Получили от 81 до 99 баллов</w:t>
            </w:r>
          </w:p>
        </w:tc>
        <w:tc>
          <w:tcPr>
            <w:tcW w:w="1559" w:type="dxa"/>
            <w:vAlign w:val="center"/>
          </w:tcPr>
          <w:p w:rsidR="00422543" w:rsidRPr="00422543" w:rsidRDefault="00422543" w:rsidP="00E657D9">
            <w:pPr>
              <w:jc w:val="center"/>
              <w:rPr>
                <w:color w:val="000000"/>
              </w:rPr>
            </w:pPr>
            <w:r w:rsidRPr="00422543">
              <w:rPr>
                <w:color w:val="000000"/>
              </w:rPr>
              <w:t>7,7%</w:t>
            </w:r>
          </w:p>
        </w:tc>
        <w:tc>
          <w:tcPr>
            <w:tcW w:w="1701" w:type="dxa"/>
            <w:vAlign w:val="center"/>
          </w:tcPr>
          <w:p w:rsidR="00422543" w:rsidRPr="00422543" w:rsidRDefault="00422543" w:rsidP="00E657D9">
            <w:pPr>
              <w:jc w:val="center"/>
              <w:rPr>
                <w:color w:val="000000"/>
              </w:rPr>
            </w:pPr>
            <w:r w:rsidRPr="00422543">
              <w:rPr>
                <w:color w:val="000000"/>
              </w:rPr>
              <w:t>6,9%</w:t>
            </w:r>
          </w:p>
        </w:tc>
        <w:tc>
          <w:tcPr>
            <w:tcW w:w="1417" w:type="dxa"/>
          </w:tcPr>
          <w:p w:rsidR="00422543" w:rsidRPr="00422543" w:rsidRDefault="00396BFF" w:rsidP="00E657D9">
            <w:pPr>
              <w:contextualSpacing/>
              <w:jc w:val="center"/>
              <w:rPr>
                <w:rFonts w:eastAsia="MS Mincho"/>
              </w:rPr>
            </w:pPr>
            <w:r>
              <w:rPr>
                <w:rFonts w:eastAsia="MS Mincho"/>
              </w:rPr>
              <w:t>6,8%</w:t>
            </w:r>
          </w:p>
        </w:tc>
      </w:tr>
      <w:tr w:rsidR="00422543" w:rsidRPr="00422543" w:rsidTr="00814776">
        <w:trPr>
          <w:cantSplit/>
          <w:trHeight w:val="338"/>
        </w:trPr>
        <w:tc>
          <w:tcPr>
            <w:tcW w:w="5388" w:type="dxa"/>
          </w:tcPr>
          <w:p w:rsidR="00422543" w:rsidRPr="00422543" w:rsidRDefault="00422543" w:rsidP="00E657D9">
            <w:pPr>
              <w:contextualSpacing/>
              <w:jc w:val="both"/>
              <w:rPr>
                <w:rFonts w:eastAsia="MS Mincho"/>
              </w:rPr>
            </w:pPr>
            <w:r w:rsidRPr="00422543">
              <w:rPr>
                <w:rFonts w:eastAsia="MS Mincho"/>
              </w:rPr>
              <w:t>Получили 100 баллов</w:t>
            </w:r>
          </w:p>
        </w:tc>
        <w:tc>
          <w:tcPr>
            <w:tcW w:w="1559" w:type="dxa"/>
            <w:vAlign w:val="center"/>
          </w:tcPr>
          <w:p w:rsidR="00422543" w:rsidRPr="00422543" w:rsidRDefault="00422543" w:rsidP="00E657D9">
            <w:pPr>
              <w:jc w:val="center"/>
              <w:rPr>
                <w:color w:val="000000"/>
              </w:rPr>
            </w:pPr>
            <w:r w:rsidRPr="00422543">
              <w:rPr>
                <w:color w:val="000000"/>
              </w:rPr>
              <w:t>0,0%</w:t>
            </w:r>
          </w:p>
        </w:tc>
        <w:tc>
          <w:tcPr>
            <w:tcW w:w="1701" w:type="dxa"/>
            <w:vAlign w:val="center"/>
          </w:tcPr>
          <w:p w:rsidR="00422543" w:rsidRPr="00422543" w:rsidRDefault="00422543" w:rsidP="00E657D9">
            <w:pPr>
              <w:jc w:val="center"/>
              <w:rPr>
                <w:color w:val="000000"/>
              </w:rPr>
            </w:pPr>
            <w:r w:rsidRPr="00422543">
              <w:rPr>
                <w:color w:val="000000"/>
              </w:rPr>
              <w:t>0,3%</w:t>
            </w:r>
          </w:p>
        </w:tc>
        <w:tc>
          <w:tcPr>
            <w:tcW w:w="1417" w:type="dxa"/>
          </w:tcPr>
          <w:p w:rsidR="00422543" w:rsidRPr="00422543" w:rsidRDefault="001146C2" w:rsidP="00E657D9">
            <w:pPr>
              <w:contextualSpacing/>
              <w:jc w:val="center"/>
              <w:rPr>
                <w:rFonts w:eastAsia="MS Mincho"/>
              </w:rPr>
            </w:pPr>
            <w:r>
              <w:rPr>
                <w:rFonts w:eastAsia="MS Mincho"/>
              </w:rPr>
              <w:t>0,2%</w:t>
            </w:r>
          </w:p>
        </w:tc>
      </w:tr>
    </w:tbl>
    <w:p w:rsidR="003C6A11" w:rsidRDefault="003C6A11" w:rsidP="00E657D9">
      <w:pPr>
        <w:spacing w:before="240"/>
        <w:ind w:left="567" w:hanging="567"/>
      </w:pPr>
      <w:r w:rsidRPr="00E2039C">
        <w:t>3.3. Результаты по группам участников экзамена с различным уровнем подготовки:</w:t>
      </w:r>
    </w:p>
    <w:p w:rsidR="003C6A11" w:rsidRPr="00847D70" w:rsidRDefault="003C6A11" w:rsidP="00E657D9">
      <w:pPr>
        <w:pStyle w:val="a3"/>
        <w:spacing w:before="120" w:after="0" w:line="240" w:lineRule="auto"/>
        <w:ind w:left="0"/>
        <w:rPr>
          <w:rFonts w:ascii="Times New Roman" w:eastAsia="Times New Roman" w:hAnsi="Times New Roman"/>
          <w:sz w:val="24"/>
          <w:szCs w:val="24"/>
          <w:lang w:eastAsia="ru-RU"/>
        </w:rPr>
      </w:pPr>
      <w:r w:rsidRPr="00847D70">
        <w:rPr>
          <w:rFonts w:ascii="Times New Roman" w:eastAsia="Times New Roman" w:hAnsi="Times New Roman"/>
          <w:sz w:val="24"/>
          <w:szCs w:val="24"/>
          <w:lang w:eastAsia="ru-RU"/>
        </w:rPr>
        <w:t xml:space="preserve">А) с учетом категории участников ЕГЭ </w:t>
      </w:r>
    </w:p>
    <w:p w:rsidR="003C6A11" w:rsidRPr="003F7527" w:rsidRDefault="003C6A11" w:rsidP="00E657D9">
      <w:pPr>
        <w:pStyle w:val="af7"/>
        <w:keepNext/>
        <w:spacing w:after="120"/>
        <w:jc w:val="right"/>
        <w:rPr>
          <w:b w:val="0"/>
          <w:i/>
          <w:color w:val="auto"/>
          <w:sz w:val="22"/>
        </w:rPr>
      </w:pPr>
      <w:r w:rsidRPr="003F7527">
        <w:rPr>
          <w:b w:val="0"/>
          <w:i/>
          <w:color w:val="auto"/>
          <w:sz w:val="22"/>
        </w:rPr>
        <w:t xml:space="preserve">Таблица </w:t>
      </w:r>
      <w:r w:rsidR="007A15AA" w:rsidRPr="003F7527">
        <w:rPr>
          <w:b w:val="0"/>
          <w:i/>
          <w:color w:val="auto"/>
          <w:sz w:val="22"/>
        </w:rPr>
        <w:fldChar w:fldCharType="begin"/>
      </w:r>
      <w:r w:rsidRPr="003F7527">
        <w:rPr>
          <w:b w:val="0"/>
          <w:i/>
          <w:color w:val="auto"/>
          <w:sz w:val="22"/>
        </w:rPr>
        <w:instrText xml:space="preserve"> SEQ Таблица \* ARABIC </w:instrText>
      </w:r>
      <w:r w:rsidR="007A15AA" w:rsidRPr="003F7527">
        <w:rPr>
          <w:b w:val="0"/>
          <w:i/>
          <w:color w:val="auto"/>
          <w:sz w:val="22"/>
        </w:rPr>
        <w:fldChar w:fldCharType="separate"/>
      </w:r>
      <w:r w:rsidR="00C916E8">
        <w:rPr>
          <w:b w:val="0"/>
          <w:i/>
          <w:noProof/>
          <w:color w:val="auto"/>
          <w:sz w:val="22"/>
        </w:rPr>
        <w:t>84</w:t>
      </w:r>
      <w:r w:rsidR="007A15AA" w:rsidRPr="003F7527">
        <w:rPr>
          <w:b w:val="0"/>
          <w:i/>
          <w:color w:val="auto"/>
          <w:sz w:val="22"/>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6"/>
        <w:gridCol w:w="1807"/>
        <w:gridCol w:w="1807"/>
        <w:gridCol w:w="1807"/>
        <w:gridCol w:w="1808"/>
      </w:tblGrid>
      <w:tr w:rsidR="003C6A11" w:rsidRPr="00E2039C" w:rsidTr="00F958B4">
        <w:trPr>
          <w:cantSplit/>
          <w:trHeight w:val="1058"/>
          <w:tblHeader/>
        </w:trPr>
        <w:tc>
          <w:tcPr>
            <w:tcW w:w="2836" w:type="dxa"/>
          </w:tcPr>
          <w:p w:rsidR="003C6A11" w:rsidRPr="00E2039C" w:rsidRDefault="003C6A11" w:rsidP="00F06C2F">
            <w:pPr>
              <w:pStyle w:val="a3"/>
              <w:spacing w:after="0" w:line="240" w:lineRule="auto"/>
              <w:ind w:left="0"/>
              <w:jc w:val="both"/>
              <w:rPr>
                <w:rFonts w:ascii="Times New Roman" w:hAnsi="Times New Roman"/>
                <w:sz w:val="24"/>
                <w:szCs w:val="24"/>
              </w:rPr>
            </w:pPr>
          </w:p>
        </w:tc>
        <w:tc>
          <w:tcPr>
            <w:tcW w:w="1807" w:type="dxa"/>
          </w:tcPr>
          <w:p w:rsidR="003C6A11" w:rsidRPr="00E2039C" w:rsidRDefault="003C6A11" w:rsidP="00F06C2F">
            <w:pPr>
              <w:pStyle w:val="a3"/>
              <w:spacing w:after="0" w:line="240" w:lineRule="auto"/>
              <w:ind w:left="0"/>
              <w:jc w:val="center"/>
              <w:rPr>
                <w:rFonts w:ascii="Times New Roman" w:hAnsi="Times New Roman"/>
                <w:sz w:val="24"/>
                <w:szCs w:val="24"/>
              </w:rPr>
            </w:pPr>
            <w:r w:rsidRPr="00E2039C">
              <w:rPr>
                <w:rFonts w:ascii="Times New Roman" w:hAnsi="Times New Roman"/>
                <w:sz w:val="24"/>
                <w:szCs w:val="24"/>
              </w:rPr>
              <w:t>Выпускники текущего года, обучающиеся по программам СОО</w:t>
            </w:r>
          </w:p>
        </w:tc>
        <w:tc>
          <w:tcPr>
            <w:tcW w:w="1807" w:type="dxa"/>
          </w:tcPr>
          <w:p w:rsidR="003C6A11" w:rsidRPr="00E2039C" w:rsidRDefault="003C6A11" w:rsidP="00F06C2F">
            <w:pPr>
              <w:pStyle w:val="a3"/>
              <w:spacing w:after="0" w:line="240" w:lineRule="auto"/>
              <w:ind w:left="0"/>
              <w:jc w:val="center"/>
              <w:rPr>
                <w:rFonts w:ascii="Times New Roman" w:hAnsi="Times New Roman"/>
                <w:sz w:val="24"/>
                <w:szCs w:val="24"/>
              </w:rPr>
            </w:pPr>
            <w:r w:rsidRPr="00E2039C">
              <w:rPr>
                <w:rFonts w:ascii="Times New Roman" w:hAnsi="Times New Roman"/>
                <w:sz w:val="24"/>
                <w:szCs w:val="24"/>
              </w:rPr>
              <w:t>Выпускники текущего года, обучающиеся по программам СПО</w:t>
            </w:r>
          </w:p>
        </w:tc>
        <w:tc>
          <w:tcPr>
            <w:tcW w:w="1807" w:type="dxa"/>
            <w:vAlign w:val="center"/>
          </w:tcPr>
          <w:p w:rsidR="003C6A11" w:rsidRPr="00E2039C" w:rsidRDefault="003C6A11" w:rsidP="00F06C2F">
            <w:pPr>
              <w:pStyle w:val="a3"/>
              <w:spacing w:after="0" w:line="240" w:lineRule="auto"/>
              <w:ind w:left="0"/>
              <w:jc w:val="center"/>
              <w:rPr>
                <w:rFonts w:ascii="Times New Roman" w:hAnsi="Times New Roman"/>
                <w:sz w:val="24"/>
                <w:szCs w:val="24"/>
              </w:rPr>
            </w:pPr>
            <w:r w:rsidRPr="00E2039C">
              <w:rPr>
                <w:rFonts w:ascii="Times New Roman" w:hAnsi="Times New Roman"/>
                <w:sz w:val="24"/>
                <w:szCs w:val="24"/>
              </w:rPr>
              <w:t>В</w:t>
            </w:r>
            <w:r>
              <w:rPr>
                <w:rFonts w:ascii="Times New Roman" w:hAnsi="Times New Roman"/>
                <w:sz w:val="24"/>
                <w:szCs w:val="24"/>
              </w:rPr>
              <w:t>ыпускники прошлых лет</w:t>
            </w:r>
          </w:p>
        </w:tc>
        <w:tc>
          <w:tcPr>
            <w:tcW w:w="1808" w:type="dxa"/>
            <w:vAlign w:val="center"/>
          </w:tcPr>
          <w:p w:rsidR="003C6A11" w:rsidRPr="00E2039C" w:rsidRDefault="003C6A11" w:rsidP="00F06C2F">
            <w:pPr>
              <w:pStyle w:val="a3"/>
              <w:spacing w:after="0" w:line="240" w:lineRule="auto"/>
              <w:ind w:left="0"/>
              <w:jc w:val="center"/>
              <w:rPr>
                <w:rFonts w:ascii="Times New Roman" w:hAnsi="Times New Roman"/>
                <w:sz w:val="24"/>
                <w:szCs w:val="24"/>
              </w:rPr>
            </w:pPr>
            <w:r w:rsidRPr="00E2039C">
              <w:rPr>
                <w:rFonts w:ascii="Times New Roman" w:hAnsi="Times New Roman"/>
                <w:sz w:val="24"/>
                <w:szCs w:val="24"/>
              </w:rPr>
              <w:t>Участники ЕГЭ с ОВЗ</w:t>
            </w:r>
          </w:p>
        </w:tc>
      </w:tr>
      <w:tr w:rsidR="003C6A11" w:rsidRPr="00E2039C" w:rsidTr="006155AA">
        <w:trPr>
          <w:cantSplit/>
        </w:trPr>
        <w:tc>
          <w:tcPr>
            <w:tcW w:w="2836" w:type="dxa"/>
          </w:tcPr>
          <w:p w:rsidR="003C6A11" w:rsidRPr="00E2039C" w:rsidRDefault="003C6A11" w:rsidP="00F06C2F">
            <w:pPr>
              <w:pStyle w:val="a3"/>
              <w:spacing w:after="0" w:line="240" w:lineRule="auto"/>
              <w:ind w:left="0"/>
              <w:jc w:val="both"/>
              <w:rPr>
                <w:rFonts w:ascii="Times New Roman" w:hAnsi="Times New Roman"/>
                <w:b/>
                <w:sz w:val="24"/>
                <w:szCs w:val="24"/>
              </w:rPr>
            </w:pPr>
            <w:r w:rsidRPr="00E2039C">
              <w:rPr>
                <w:rFonts w:ascii="Times New Roman" w:eastAsia="Times New Roman" w:hAnsi="Times New Roman"/>
                <w:bCs/>
                <w:sz w:val="24"/>
                <w:szCs w:val="24"/>
                <w:lang w:eastAsia="ru-RU"/>
              </w:rPr>
              <w:t>Доля</w:t>
            </w:r>
            <w:r w:rsidRPr="00E2039C">
              <w:rPr>
                <w:rFonts w:ascii="Times New Roman" w:hAnsi="Times New Roman"/>
                <w:sz w:val="24"/>
                <w:szCs w:val="24"/>
              </w:rPr>
              <w:t xml:space="preserve"> участников, набравших балл ниже минимального </w:t>
            </w:r>
          </w:p>
        </w:tc>
        <w:tc>
          <w:tcPr>
            <w:tcW w:w="1807" w:type="dxa"/>
            <w:vAlign w:val="center"/>
          </w:tcPr>
          <w:p w:rsidR="003C6A11" w:rsidRPr="006155AA" w:rsidRDefault="00BF2034" w:rsidP="006155AA">
            <w:pPr>
              <w:pStyle w:val="a3"/>
              <w:spacing w:after="0" w:line="240" w:lineRule="auto"/>
              <w:ind w:left="0"/>
              <w:jc w:val="center"/>
              <w:rPr>
                <w:rFonts w:ascii="Times New Roman" w:hAnsi="Times New Roman"/>
                <w:sz w:val="24"/>
                <w:szCs w:val="24"/>
              </w:rPr>
            </w:pPr>
            <w:r w:rsidRPr="006155AA">
              <w:rPr>
                <w:rFonts w:ascii="Times New Roman" w:hAnsi="Times New Roman"/>
                <w:sz w:val="24"/>
                <w:szCs w:val="24"/>
              </w:rPr>
              <w:t>11,6</w:t>
            </w:r>
          </w:p>
        </w:tc>
        <w:tc>
          <w:tcPr>
            <w:tcW w:w="1807" w:type="dxa"/>
            <w:vAlign w:val="center"/>
          </w:tcPr>
          <w:p w:rsidR="003C6A11" w:rsidRPr="006155AA" w:rsidRDefault="00BF2034" w:rsidP="006155AA">
            <w:pPr>
              <w:pStyle w:val="a3"/>
              <w:spacing w:after="0" w:line="240" w:lineRule="auto"/>
              <w:ind w:left="0"/>
              <w:jc w:val="center"/>
              <w:rPr>
                <w:rFonts w:ascii="Times New Roman" w:hAnsi="Times New Roman"/>
                <w:sz w:val="24"/>
                <w:szCs w:val="24"/>
              </w:rPr>
            </w:pPr>
            <w:r w:rsidRPr="006155AA">
              <w:rPr>
                <w:rFonts w:ascii="Times New Roman" w:hAnsi="Times New Roman"/>
                <w:sz w:val="24"/>
                <w:szCs w:val="24"/>
              </w:rPr>
              <w:t>25%</w:t>
            </w:r>
          </w:p>
        </w:tc>
        <w:tc>
          <w:tcPr>
            <w:tcW w:w="1807" w:type="dxa"/>
            <w:vAlign w:val="center"/>
          </w:tcPr>
          <w:p w:rsidR="003C6A11" w:rsidRPr="006155AA" w:rsidRDefault="00BF2034" w:rsidP="006155AA">
            <w:pPr>
              <w:pStyle w:val="a3"/>
              <w:spacing w:after="0" w:line="240" w:lineRule="auto"/>
              <w:ind w:left="0"/>
              <w:jc w:val="center"/>
              <w:rPr>
                <w:rFonts w:ascii="Times New Roman" w:hAnsi="Times New Roman"/>
                <w:sz w:val="24"/>
                <w:szCs w:val="24"/>
              </w:rPr>
            </w:pPr>
            <w:r w:rsidRPr="006155AA">
              <w:rPr>
                <w:rFonts w:ascii="Times New Roman" w:hAnsi="Times New Roman"/>
                <w:sz w:val="24"/>
                <w:szCs w:val="24"/>
              </w:rPr>
              <w:t>35,3%</w:t>
            </w:r>
          </w:p>
        </w:tc>
        <w:tc>
          <w:tcPr>
            <w:tcW w:w="1808" w:type="dxa"/>
            <w:vAlign w:val="center"/>
          </w:tcPr>
          <w:p w:rsidR="003C6A11" w:rsidRPr="006155AA" w:rsidRDefault="006155AA" w:rsidP="006155AA">
            <w:pPr>
              <w:pStyle w:val="a3"/>
              <w:spacing w:after="0" w:line="240" w:lineRule="auto"/>
              <w:ind w:left="0"/>
              <w:jc w:val="center"/>
              <w:rPr>
                <w:rFonts w:ascii="Times New Roman" w:hAnsi="Times New Roman"/>
                <w:sz w:val="24"/>
                <w:szCs w:val="24"/>
              </w:rPr>
            </w:pPr>
            <w:r w:rsidRPr="006155AA">
              <w:rPr>
                <w:rFonts w:ascii="Times New Roman" w:hAnsi="Times New Roman"/>
                <w:sz w:val="24"/>
                <w:szCs w:val="24"/>
              </w:rPr>
              <w:t>14,3%</w:t>
            </w:r>
          </w:p>
        </w:tc>
      </w:tr>
      <w:tr w:rsidR="003C6A11" w:rsidRPr="00E2039C" w:rsidTr="006155AA">
        <w:trPr>
          <w:cantSplit/>
        </w:trPr>
        <w:tc>
          <w:tcPr>
            <w:tcW w:w="2836" w:type="dxa"/>
          </w:tcPr>
          <w:p w:rsidR="003C6A11" w:rsidRPr="00E2039C" w:rsidRDefault="003C6A11" w:rsidP="00F06C2F">
            <w:pPr>
              <w:pStyle w:val="a3"/>
              <w:spacing w:after="0" w:line="240" w:lineRule="auto"/>
              <w:ind w:left="0"/>
              <w:jc w:val="both"/>
              <w:rPr>
                <w:rFonts w:ascii="Times New Roman" w:hAnsi="Times New Roman"/>
                <w:sz w:val="24"/>
                <w:szCs w:val="24"/>
              </w:rPr>
            </w:pPr>
            <w:r w:rsidRPr="00E2039C">
              <w:rPr>
                <w:rFonts w:ascii="Times New Roman" w:eastAsia="Times New Roman" w:hAnsi="Times New Roman"/>
                <w:bCs/>
                <w:sz w:val="24"/>
                <w:szCs w:val="24"/>
                <w:lang w:eastAsia="ru-RU"/>
              </w:rPr>
              <w:t>Доля</w:t>
            </w:r>
            <w:r w:rsidRPr="00E2039C">
              <w:rPr>
                <w:rFonts w:ascii="Times New Roman" w:hAnsi="Times New Roman"/>
                <w:sz w:val="24"/>
                <w:szCs w:val="24"/>
              </w:rPr>
              <w:t xml:space="preserve"> участников, получивших тестовый балл от минимального балла до 60 баллов</w:t>
            </w:r>
          </w:p>
        </w:tc>
        <w:tc>
          <w:tcPr>
            <w:tcW w:w="1807" w:type="dxa"/>
            <w:vAlign w:val="center"/>
          </w:tcPr>
          <w:p w:rsidR="003C6A11" w:rsidRPr="006155AA" w:rsidRDefault="00BF2034" w:rsidP="006155AA">
            <w:pPr>
              <w:pStyle w:val="a3"/>
              <w:spacing w:after="0" w:line="240" w:lineRule="auto"/>
              <w:ind w:left="0"/>
              <w:jc w:val="center"/>
              <w:rPr>
                <w:rFonts w:ascii="Times New Roman" w:hAnsi="Times New Roman"/>
                <w:sz w:val="24"/>
                <w:szCs w:val="24"/>
              </w:rPr>
            </w:pPr>
            <w:r w:rsidRPr="006155AA">
              <w:rPr>
                <w:rFonts w:ascii="Times New Roman" w:hAnsi="Times New Roman"/>
                <w:sz w:val="24"/>
                <w:szCs w:val="24"/>
              </w:rPr>
              <w:t>46,4%</w:t>
            </w:r>
          </w:p>
        </w:tc>
        <w:tc>
          <w:tcPr>
            <w:tcW w:w="1807" w:type="dxa"/>
            <w:vAlign w:val="center"/>
          </w:tcPr>
          <w:p w:rsidR="003C6A11" w:rsidRPr="006155AA" w:rsidRDefault="00BF2034" w:rsidP="006155AA">
            <w:pPr>
              <w:pStyle w:val="a3"/>
              <w:spacing w:after="0" w:line="240" w:lineRule="auto"/>
              <w:ind w:left="0"/>
              <w:jc w:val="center"/>
              <w:rPr>
                <w:rFonts w:ascii="Times New Roman" w:hAnsi="Times New Roman"/>
                <w:sz w:val="24"/>
                <w:szCs w:val="24"/>
              </w:rPr>
            </w:pPr>
            <w:r w:rsidRPr="006155AA">
              <w:rPr>
                <w:rFonts w:ascii="Times New Roman" w:hAnsi="Times New Roman"/>
                <w:sz w:val="24"/>
                <w:szCs w:val="24"/>
              </w:rPr>
              <w:t>50%</w:t>
            </w:r>
          </w:p>
        </w:tc>
        <w:tc>
          <w:tcPr>
            <w:tcW w:w="1807" w:type="dxa"/>
            <w:vAlign w:val="center"/>
          </w:tcPr>
          <w:p w:rsidR="003C6A11" w:rsidRPr="006155AA" w:rsidRDefault="00BF2034" w:rsidP="006155AA">
            <w:pPr>
              <w:pStyle w:val="a3"/>
              <w:spacing w:after="0" w:line="240" w:lineRule="auto"/>
              <w:ind w:left="0"/>
              <w:jc w:val="center"/>
              <w:rPr>
                <w:rFonts w:ascii="Times New Roman" w:hAnsi="Times New Roman"/>
                <w:sz w:val="24"/>
                <w:szCs w:val="24"/>
              </w:rPr>
            </w:pPr>
            <w:r w:rsidRPr="006155AA">
              <w:rPr>
                <w:rFonts w:ascii="Times New Roman" w:hAnsi="Times New Roman"/>
                <w:sz w:val="24"/>
                <w:szCs w:val="24"/>
              </w:rPr>
              <w:t>32,4%</w:t>
            </w:r>
          </w:p>
        </w:tc>
        <w:tc>
          <w:tcPr>
            <w:tcW w:w="1808" w:type="dxa"/>
            <w:vAlign w:val="center"/>
          </w:tcPr>
          <w:p w:rsidR="003C6A11" w:rsidRPr="006155AA" w:rsidRDefault="006155AA" w:rsidP="006155AA">
            <w:pPr>
              <w:pStyle w:val="a3"/>
              <w:spacing w:after="0" w:line="240" w:lineRule="auto"/>
              <w:ind w:left="0"/>
              <w:jc w:val="center"/>
              <w:rPr>
                <w:rFonts w:ascii="Times New Roman" w:hAnsi="Times New Roman"/>
                <w:sz w:val="24"/>
                <w:szCs w:val="24"/>
              </w:rPr>
            </w:pPr>
            <w:r w:rsidRPr="006155AA">
              <w:rPr>
                <w:rFonts w:ascii="Times New Roman" w:hAnsi="Times New Roman"/>
                <w:sz w:val="24"/>
                <w:szCs w:val="24"/>
              </w:rPr>
              <w:t>42,8%</w:t>
            </w:r>
          </w:p>
        </w:tc>
      </w:tr>
      <w:tr w:rsidR="003C6A11" w:rsidRPr="00E2039C" w:rsidTr="006155AA">
        <w:trPr>
          <w:cantSplit/>
        </w:trPr>
        <w:tc>
          <w:tcPr>
            <w:tcW w:w="2836" w:type="dxa"/>
          </w:tcPr>
          <w:p w:rsidR="003C6A11" w:rsidRPr="00E2039C" w:rsidRDefault="003C6A11" w:rsidP="00F06C2F">
            <w:pPr>
              <w:pStyle w:val="a3"/>
              <w:spacing w:after="0" w:line="240" w:lineRule="auto"/>
              <w:ind w:left="0"/>
              <w:jc w:val="both"/>
              <w:rPr>
                <w:rFonts w:ascii="Times New Roman" w:hAnsi="Times New Roman"/>
                <w:sz w:val="24"/>
                <w:szCs w:val="24"/>
              </w:rPr>
            </w:pPr>
            <w:r w:rsidRPr="00E2039C">
              <w:rPr>
                <w:rFonts w:ascii="Times New Roman" w:eastAsia="Times New Roman" w:hAnsi="Times New Roman"/>
                <w:bCs/>
                <w:sz w:val="24"/>
                <w:szCs w:val="24"/>
                <w:lang w:eastAsia="ru-RU"/>
              </w:rPr>
              <w:t>Доля</w:t>
            </w:r>
            <w:r w:rsidRPr="00E2039C">
              <w:rPr>
                <w:rFonts w:ascii="Times New Roman" w:hAnsi="Times New Roman"/>
                <w:sz w:val="24"/>
                <w:szCs w:val="24"/>
              </w:rPr>
              <w:t xml:space="preserve"> участников, получивших от 61 до 80 баллов    </w:t>
            </w:r>
          </w:p>
        </w:tc>
        <w:tc>
          <w:tcPr>
            <w:tcW w:w="1807" w:type="dxa"/>
            <w:vAlign w:val="center"/>
          </w:tcPr>
          <w:p w:rsidR="003C6A11" w:rsidRPr="006155AA" w:rsidRDefault="00BF2034" w:rsidP="006155AA">
            <w:pPr>
              <w:pStyle w:val="a3"/>
              <w:spacing w:after="0" w:line="240" w:lineRule="auto"/>
              <w:ind w:left="0"/>
              <w:jc w:val="center"/>
              <w:rPr>
                <w:rFonts w:ascii="Times New Roman" w:hAnsi="Times New Roman"/>
                <w:sz w:val="24"/>
                <w:szCs w:val="24"/>
              </w:rPr>
            </w:pPr>
            <w:r w:rsidRPr="006155AA">
              <w:rPr>
                <w:rFonts w:ascii="Times New Roman" w:hAnsi="Times New Roman"/>
                <w:sz w:val="24"/>
                <w:szCs w:val="24"/>
              </w:rPr>
              <w:t>35,1%</w:t>
            </w:r>
          </w:p>
        </w:tc>
        <w:tc>
          <w:tcPr>
            <w:tcW w:w="1807" w:type="dxa"/>
            <w:vAlign w:val="center"/>
          </w:tcPr>
          <w:p w:rsidR="003C6A11" w:rsidRPr="006155AA" w:rsidRDefault="00C50363" w:rsidP="006155AA">
            <w:pPr>
              <w:pStyle w:val="a3"/>
              <w:spacing w:after="0" w:line="240" w:lineRule="auto"/>
              <w:ind w:left="0"/>
              <w:jc w:val="center"/>
              <w:rPr>
                <w:rFonts w:ascii="Times New Roman" w:hAnsi="Times New Roman"/>
                <w:sz w:val="24"/>
                <w:szCs w:val="24"/>
              </w:rPr>
            </w:pPr>
            <w:r w:rsidRPr="006155AA">
              <w:rPr>
                <w:rFonts w:ascii="Times New Roman" w:hAnsi="Times New Roman"/>
                <w:sz w:val="24"/>
                <w:szCs w:val="24"/>
              </w:rPr>
              <w:t>25,0%</w:t>
            </w:r>
          </w:p>
        </w:tc>
        <w:tc>
          <w:tcPr>
            <w:tcW w:w="1807" w:type="dxa"/>
            <w:vAlign w:val="center"/>
          </w:tcPr>
          <w:p w:rsidR="003C6A11" w:rsidRPr="006155AA" w:rsidRDefault="00C50363" w:rsidP="006155AA">
            <w:pPr>
              <w:pStyle w:val="a3"/>
              <w:spacing w:after="0" w:line="240" w:lineRule="auto"/>
              <w:ind w:left="0"/>
              <w:jc w:val="center"/>
              <w:rPr>
                <w:rFonts w:ascii="Times New Roman" w:hAnsi="Times New Roman"/>
                <w:sz w:val="24"/>
                <w:szCs w:val="24"/>
              </w:rPr>
            </w:pPr>
            <w:r w:rsidRPr="006155AA">
              <w:rPr>
                <w:rFonts w:ascii="Times New Roman" w:hAnsi="Times New Roman"/>
                <w:sz w:val="24"/>
                <w:szCs w:val="24"/>
              </w:rPr>
              <w:t>26,5%</w:t>
            </w:r>
          </w:p>
        </w:tc>
        <w:tc>
          <w:tcPr>
            <w:tcW w:w="1808" w:type="dxa"/>
            <w:vAlign w:val="center"/>
          </w:tcPr>
          <w:p w:rsidR="003C6A11" w:rsidRPr="006155AA" w:rsidRDefault="006155AA" w:rsidP="006155AA">
            <w:pPr>
              <w:pStyle w:val="a3"/>
              <w:spacing w:after="0" w:line="240" w:lineRule="auto"/>
              <w:ind w:left="0"/>
              <w:jc w:val="center"/>
              <w:rPr>
                <w:rFonts w:ascii="Times New Roman" w:hAnsi="Times New Roman"/>
                <w:sz w:val="24"/>
                <w:szCs w:val="24"/>
              </w:rPr>
            </w:pPr>
            <w:r w:rsidRPr="006155AA">
              <w:rPr>
                <w:rFonts w:ascii="Times New Roman" w:hAnsi="Times New Roman"/>
                <w:sz w:val="24"/>
                <w:szCs w:val="24"/>
              </w:rPr>
              <w:t>28,6%</w:t>
            </w:r>
          </w:p>
        </w:tc>
      </w:tr>
      <w:tr w:rsidR="003C6A11" w:rsidRPr="00E2039C" w:rsidTr="006155AA">
        <w:trPr>
          <w:cantSplit/>
        </w:trPr>
        <w:tc>
          <w:tcPr>
            <w:tcW w:w="2836" w:type="dxa"/>
          </w:tcPr>
          <w:p w:rsidR="003C6A11" w:rsidRPr="00E2039C" w:rsidRDefault="003C6A11" w:rsidP="00F06C2F">
            <w:pPr>
              <w:pStyle w:val="a3"/>
              <w:spacing w:after="0" w:line="240" w:lineRule="auto"/>
              <w:ind w:left="0"/>
              <w:jc w:val="both"/>
              <w:rPr>
                <w:rFonts w:ascii="Times New Roman" w:hAnsi="Times New Roman"/>
                <w:b/>
                <w:sz w:val="24"/>
                <w:szCs w:val="24"/>
              </w:rPr>
            </w:pPr>
            <w:r w:rsidRPr="00E2039C">
              <w:rPr>
                <w:rFonts w:ascii="Times New Roman" w:eastAsia="Times New Roman" w:hAnsi="Times New Roman"/>
                <w:bCs/>
                <w:sz w:val="24"/>
                <w:szCs w:val="24"/>
                <w:lang w:eastAsia="ru-RU"/>
              </w:rPr>
              <w:lastRenderedPageBreak/>
              <w:t>Доля</w:t>
            </w:r>
            <w:r w:rsidRPr="00E2039C">
              <w:rPr>
                <w:rFonts w:ascii="Times New Roman" w:hAnsi="Times New Roman"/>
                <w:sz w:val="24"/>
                <w:szCs w:val="24"/>
              </w:rPr>
              <w:t xml:space="preserve"> участников, получивших от 81 до 99 баллов    </w:t>
            </w:r>
          </w:p>
        </w:tc>
        <w:tc>
          <w:tcPr>
            <w:tcW w:w="1807" w:type="dxa"/>
            <w:vAlign w:val="center"/>
          </w:tcPr>
          <w:p w:rsidR="003C6A11" w:rsidRPr="006155AA" w:rsidRDefault="00C50363" w:rsidP="006155AA">
            <w:pPr>
              <w:pStyle w:val="a3"/>
              <w:spacing w:after="0" w:line="240" w:lineRule="auto"/>
              <w:ind w:left="0"/>
              <w:jc w:val="center"/>
              <w:rPr>
                <w:rFonts w:ascii="Times New Roman" w:hAnsi="Times New Roman"/>
                <w:sz w:val="24"/>
                <w:szCs w:val="24"/>
              </w:rPr>
            </w:pPr>
            <w:r w:rsidRPr="006155AA">
              <w:rPr>
                <w:rFonts w:ascii="Times New Roman" w:hAnsi="Times New Roman"/>
                <w:sz w:val="24"/>
                <w:szCs w:val="24"/>
              </w:rPr>
              <w:t>7,0%</w:t>
            </w:r>
          </w:p>
        </w:tc>
        <w:tc>
          <w:tcPr>
            <w:tcW w:w="1807" w:type="dxa"/>
            <w:vAlign w:val="center"/>
          </w:tcPr>
          <w:p w:rsidR="003C6A11" w:rsidRPr="006155AA" w:rsidRDefault="00C50363" w:rsidP="006155AA">
            <w:pPr>
              <w:pStyle w:val="a3"/>
              <w:spacing w:after="0" w:line="240" w:lineRule="auto"/>
              <w:ind w:left="0"/>
              <w:jc w:val="center"/>
              <w:rPr>
                <w:rFonts w:ascii="Times New Roman" w:hAnsi="Times New Roman"/>
                <w:sz w:val="24"/>
                <w:szCs w:val="24"/>
              </w:rPr>
            </w:pPr>
            <w:r w:rsidRPr="006155AA">
              <w:rPr>
                <w:rFonts w:ascii="Times New Roman" w:hAnsi="Times New Roman"/>
                <w:sz w:val="24"/>
                <w:szCs w:val="24"/>
              </w:rPr>
              <w:t>0,0%</w:t>
            </w:r>
          </w:p>
        </w:tc>
        <w:tc>
          <w:tcPr>
            <w:tcW w:w="1807" w:type="dxa"/>
            <w:vAlign w:val="center"/>
          </w:tcPr>
          <w:p w:rsidR="003C6A11" w:rsidRPr="006155AA" w:rsidRDefault="00C50363" w:rsidP="006155AA">
            <w:pPr>
              <w:pStyle w:val="a3"/>
              <w:spacing w:after="0" w:line="240" w:lineRule="auto"/>
              <w:ind w:left="0"/>
              <w:jc w:val="center"/>
              <w:rPr>
                <w:rFonts w:ascii="Times New Roman" w:hAnsi="Times New Roman"/>
                <w:sz w:val="24"/>
                <w:szCs w:val="24"/>
              </w:rPr>
            </w:pPr>
            <w:r w:rsidRPr="006155AA">
              <w:rPr>
                <w:rFonts w:ascii="Times New Roman" w:hAnsi="Times New Roman"/>
                <w:sz w:val="24"/>
                <w:szCs w:val="24"/>
              </w:rPr>
              <w:t>5,9%</w:t>
            </w:r>
          </w:p>
        </w:tc>
        <w:tc>
          <w:tcPr>
            <w:tcW w:w="1808" w:type="dxa"/>
            <w:vAlign w:val="center"/>
          </w:tcPr>
          <w:p w:rsidR="003C6A11" w:rsidRPr="006155AA" w:rsidRDefault="006155AA" w:rsidP="006155AA">
            <w:pPr>
              <w:pStyle w:val="a3"/>
              <w:spacing w:after="0" w:line="240" w:lineRule="auto"/>
              <w:ind w:left="0"/>
              <w:jc w:val="center"/>
              <w:rPr>
                <w:rFonts w:ascii="Times New Roman" w:hAnsi="Times New Roman"/>
                <w:sz w:val="24"/>
                <w:szCs w:val="24"/>
              </w:rPr>
            </w:pPr>
            <w:r w:rsidRPr="006155AA">
              <w:rPr>
                <w:rFonts w:ascii="Times New Roman" w:hAnsi="Times New Roman"/>
                <w:sz w:val="24"/>
                <w:szCs w:val="24"/>
              </w:rPr>
              <w:t>14,3%</w:t>
            </w:r>
          </w:p>
        </w:tc>
      </w:tr>
      <w:tr w:rsidR="003C6A11" w:rsidRPr="00E2039C" w:rsidTr="006155AA">
        <w:trPr>
          <w:cantSplit/>
        </w:trPr>
        <w:tc>
          <w:tcPr>
            <w:tcW w:w="2836" w:type="dxa"/>
          </w:tcPr>
          <w:p w:rsidR="003C6A11" w:rsidRPr="00E2039C" w:rsidRDefault="003C6A11" w:rsidP="00F06C2F">
            <w:pPr>
              <w:pStyle w:val="a3"/>
              <w:spacing w:after="0" w:line="240" w:lineRule="auto"/>
              <w:ind w:left="0"/>
              <w:jc w:val="both"/>
              <w:rPr>
                <w:rFonts w:ascii="Times New Roman" w:hAnsi="Times New Roman"/>
                <w:b/>
                <w:sz w:val="24"/>
                <w:szCs w:val="24"/>
              </w:rPr>
            </w:pPr>
            <w:r w:rsidRPr="00E2039C">
              <w:rPr>
                <w:rFonts w:ascii="Times New Roman" w:hAnsi="Times New Roman"/>
                <w:sz w:val="24"/>
                <w:szCs w:val="24"/>
              </w:rPr>
              <w:t xml:space="preserve">Количество </w:t>
            </w:r>
            <w:r>
              <w:rPr>
                <w:rFonts w:ascii="Times New Roman" w:hAnsi="Times New Roman"/>
                <w:sz w:val="24"/>
                <w:szCs w:val="24"/>
              </w:rPr>
              <w:t>участников,</w:t>
            </w:r>
            <w:r w:rsidRPr="00E2039C">
              <w:rPr>
                <w:rFonts w:ascii="Times New Roman" w:hAnsi="Times New Roman"/>
                <w:sz w:val="24"/>
                <w:szCs w:val="24"/>
              </w:rPr>
              <w:t xml:space="preserve"> получивших 100 баллов</w:t>
            </w:r>
          </w:p>
        </w:tc>
        <w:tc>
          <w:tcPr>
            <w:tcW w:w="1807" w:type="dxa"/>
            <w:vAlign w:val="center"/>
          </w:tcPr>
          <w:p w:rsidR="003C6A11" w:rsidRPr="006155AA" w:rsidRDefault="00C50363" w:rsidP="006155AA">
            <w:pPr>
              <w:pStyle w:val="a3"/>
              <w:spacing w:after="0" w:line="240" w:lineRule="auto"/>
              <w:ind w:left="0"/>
              <w:jc w:val="center"/>
              <w:rPr>
                <w:rFonts w:ascii="Times New Roman" w:hAnsi="Times New Roman"/>
                <w:b/>
                <w:sz w:val="24"/>
                <w:szCs w:val="24"/>
              </w:rPr>
            </w:pPr>
            <w:r w:rsidRPr="006155AA">
              <w:rPr>
                <w:rFonts w:ascii="Times New Roman" w:hAnsi="Times New Roman"/>
                <w:b/>
                <w:sz w:val="24"/>
                <w:szCs w:val="24"/>
              </w:rPr>
              <w:t>1</w:t>
            </w:r>
          </w:p>
        </w:tc>
        <w:tc>
          <w:tcPr>
            <w:tcW w:w="1807" w:type="dxa"/>
            <w:vAlign w:val="center"/>
          </w:tcPr>
          <w:p w:rsidR="003C6A11" w:rsidRPr="006155AA" w:rsidRDefault="00C50363" w:rsidP="006155AA">
            <w:pPr>
              <w:pStyle w:val="a3"/>
              <w:spacing w:after="0" w:line="240" w:lineRule="auto"/>
              <w:ind w:left="0"/>
              <w:jc w:val="center"/>
              <w:rPr>
                <w:rFonts w:ascii="Times New Roman" w:hAnsi="Times New Roman"/>
                <w:b/>
                <w:sz w:val="24"/>
                <w:szCs w:val="24"/>
              </w:rPr>
            </w:pPr>
            <w:r w:rsidRPr="006155AA">
              <w:rPr>
                <w:rFonts w:ascii="Times New Roman" w:hAnsi="Times New Roman"/>
                <w:b/>
                <w:sz w:val="24"/>
                <w:szCs w:val="24"/>
              </w:rPr>
              <w:t>0</w:t>
            </w:r>
          </w:p>
        </w:tc>
        <w:tc>
          <w:tcPr>
            <w:tcW w:w="1807" w:type="dxa"/>
            <w:vAlign w:val="center"/>
          </w:tcPr>
          <w:p w:rsidR="003C6A11" w:rsidRPr="006155AA" w:rsidRDefault="00C50363" w:rsidP="006155AA">
            <w:pPr>
              <w:pStyle w:val="a3"/>
              <w:spacing w:after="0" w:line="240" w:lineRule="auto"/>
              <w:ind w:left="0"/>
              <w:jc w:val="center"/>
              <w:rPr>
                <w:rFonts w:ascii="Times New Roman" w:hAnsi="Times New Roman"/>
                <w:b/>
                <w:sz w:val="24"/>
                <w:szCs w:val="24"/>
              </w:rPr>
            </w:pPr>
            <w:r w:rsidRPr="006155AA">
              <w:rPr>
                <w:rFonts w:ascii="Times New Roman" w:hAnsi="Times New Roman"/>
                <w:b/>
                <w:sz w:val="24"/>
                <w:szCs w:val="24"/>
              </w:rPr>
              <w:t>0</w:t>
            </w:r>
          </w:p>
        </w:tc>
        <w:tc>
          <w:tcPr>
            <w:tcW w:w="1808" w:type="dxa"/>
            <w:vAlign w:val="center"/>
          </w:tcPr>
          <w:p w:rsidR="003C6A11" w:rsidRPr="006155AA" w:rsidRDefault="006155AA" w:rsidP="006155AA">
            <w:pPr>
              <w:pStyle w:val="a3"/>
              <w:spacing w:after="0" w:line="240" w:lineRule="auto"/>
              <w:ind w:left="0"/>
              <w:jc w:val="center"/>
              <w:rPr>
                <w:rFonts w:ascii="Times New Roman" w:hAnsi="Times New Roman"/>
                <w:b/>
                <w:sz w:val="24"/>
                <w:szCs w:val="24"/>
              </w:rPr>
            </w:pPr>
            <w:r w:rsidRPr="006155AA">
              <w:rPr>
                <w:rFonts w:ascii="Times New Roman" w:hAnsi="Times New Roman"/>
                <w:b/>
                <w:sz w:val="24"/>
                <w:szCs w:val="24"/>
              </w:rPr>
              <w:t>0</w:t>
            </w:r>
          </w:p>
        </w:tc>
      </w:tr>
    </w:tbl>
    <w:p w:rsidR="003C6A11" w:rsidRDefault="003C6A11" w:rsidP="001F34C9">
      <w:pPr>
        <w:pStyle w:val="a3"/>
        <w:spacing w:before="120" w:after="0" w:line="240" w:lineRule="auto"/>
        <w:ind w:left="709" w:hanging="709"/>
        <w:jc w:val="both"/>
        <w:rPr>
          <w:rFonts w:ascii="Times New Roman" w:eastAsia="Times New Roman" w:hAnsi="Times New Roman"/>
          <w:sz w:val="24"/>
          <w:szCs w:val="24"/>
          <w:lang w:eastAsia="ru-RU"/>
        </w:rPr>
      </w:pPr>
      <w:r w:rsidRPr="00847D70">
        <w:rPr>
          <w:rFonts w:ascii="Times New Roman" w:eastAsia="Times New Roman" w:hAnsi="Times New Roman"/>
          <w:sz w:val="24"/>
          <w:szCs w:val="24"/>
          <w:lang w:eastAsia="ru-RU"/>
        </w:rPr>
        <w:t xml:space="preserve">Б) с учетом типа ОО </w:t>
      </w:r>
    </w:p>
    <w:p w:rsidR="003C6A11" w:rsidRPr="003F7527" w:rsidRDefault="003C6A11" w:rsidP="001F34C9">
      <w:pPr>
        <w:pStyle w:val="af7"/>
        <w:keepNext/>
        <w:spacing w:after="120"/>
        <w:jc w:val="right"/>
        <w:rPr>
          <w:b w:val="0"/>
          <w:i/>
          <w:color w:val="auto"/>
          <w:sz w:val="22"/>
        </w:rPr>
      </w:pPr>
      <w:r w:rsidRPr="003F7527">
        <w:rPr>
          <w:b w:val="0"/>
          <w:i/>
          <w:color w:val="auto"/>
          <w:sz w:val="22"/>
        </w:rPr>
        <w:t xml:space="preserve">Таблица </w:t>
      </w:r>
      <w:r w:rsidR="007A15AA" w:rsidRPr="003F7527">
        <w:rPr>
          <w:b w:val="0"/>
          <w:i/>
          <w:color w:val="auto"/>
          <w:sz w:val="22"/>
        </w:rPr>
        <w:fldChar w:fldCharType="begin"/>
      </w:r>
      <w:r w:rsidRPr="003F7527">
        <w:rPr>
          <w:b w:val="0"/>
          <w:i/>
          <w:color w:val="auto"/>
          <w:sz w:val="22"/>
        </w:rPr>
        <w:instrText xml:space="preserve"> SEQ Таблица \* ARABIC </w:instrText>
      </w:r>
      <w:r w:rsidR="007A15AA" w:rsidRPr="003F7527">
        <w:rPr>
          <w:b w:val="0"/>
          <w:i/>
          <w:color w:val="auto"/>
          <w:sz w:val="22"/>
        </w:rPr>
        <w:fldChar w:fldCharType="separate"/>
      </w:r>
      <w:r w:rsidR="00C916E8">
        <w:rPr>
          <w:b w:val="0"/>
          <w:i/>
          <w:noProof/>
          <w:color w:val="auto"/>
          <w:sz w:val="22"/>
        </w:rPr>
        <w:t>85</w:t>
      </w:r>
      <w:r w:rsidR="007A15AA" w:rsidRPr="003F7527">
        <w:rPr>
          <w:b w:val="0"/>
          <w:i/>
          <w:color w:val="auto"/>
          <w:sz w:val="22"/>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1453"/>
        <w:gridCol w:w="1453"/>
        <w:gridCol w:w="1453"/>
        <w:gridCol w:w="1453"/>
        <w:gridCol w:w="1559"/>
      </w:tblGrid>
      <w:tr w:rsidR="003C6A11" w:rsidRPr="00E2039C" w:rsidTr="00F958B4">
        <w:trPr>
          <w:cantSplit/>
          <w:tblHeader/>
        </w:trPr>
        <w:tc>
          <w:tcPr>
            <w:tcW w:w="2694" w:type="dxa"/>
            <w:vMerge w:val="restart"/>
            <w:vAlign w:val="center"/>
          </w:tcPr>
          <w:p w:rsidR="003C6A11" w:rsidRPr="00E2039C" w:rsidRDefault="003C6A11" w:rsidP="00E01926">
            <w:pPr>
              <w:pStyle w:val="a3"/>
              <w:spacing w:after="0" w:line="240" w:lineRule="auto"/>
              <w:ind w:left="0"/>
              <w:jc w:val="center"/>
              <w:rPr>
                <w:rFonts w:ascii="Times New Roman" w:hAnsi="Times New Roman"/>
                <w:sz w:val="24"/>
                <w:szCs w:val="24"/>
              </w:rPr>
            </w:pPr>
          </w:p>
        </w:tc>
        <w:tc>
          <w:tcPr>
            <w:tcW w:w="5812" w:type="dxa"/>
            <w:gridSpan w:val="4"/>
            <w:vAlign w:val="center"/>
          </w:tcPr>
          <w:p w:rsidR="003C6A11" w:rsidRPr="00E2039C" w:rsidRDefault="003C6A11" w:rsidP="00E01926">
            <w:pPr>
              <w:pStyle w:val="a3"/>
              <w:spacing w:after="0" w:line="240" w:lineRule="auto"/>
              <w:ind w:left="0"/>
              <w:jc w:val="center"/>
              <w:rPr>
                <w:rFonts w:ascii="Times New Roman" w:hAnsi="Times New Roman"/>
                <w:sz w:val="24"/>
                <w:szCs w:val="24"/>
              </w:rPr>
            </w:pPr>
            <w:r w:rsidRPr="00E2039C">
              <w:rPr>
                <w:rFonts w:ascii="Times New Roman" w:eastAsia="Times New Roman" w:hAnsi="Times New Roman"/>
                <w:bCs/>
                <w:sz w:val="24"/>
                <w:szCs w:val="24"/>
                <w:lang w:eastAsia="ru-RU"/>
              </w:rPr>
              <w:t>Доля</w:t>
            </w:r>
            <w:r w:rsidRPr="00E2039C">
              <w:rPr>
                <w:rFonts w:ascii="Times New Roman" w:hAnsi="Times New Roman"/>
                <w:sz w:val="24"/>
                <w:szCs w:val="24"/>
              </w:rPr>
              <w:t xml:space="preserve"> участников, получивших тестовый балл</w:t>
            </w:r>
          </w:p>
        </w:tc>
        <w:tc>
          <w:tcPr>
            <w:tcW w:w="1559" w:type="dxa"/>
            <w:vMerge w:val="restart"/>
            <w:vAlign w:val="center"/>
          </w:tcPr>
          <w:p w:rsidR="003C6A11" w:rsidRPr="00E2039C" w:rsidRDefault="003C6A11" w:rsidP="00E01926">
            <w:pPr>
              <w:pStyle w:val="a3"/>
              <w:spacing w:after="0" w:line="240" w:lineRule="auto"/>
              <w:ind w:left="0"/>
              <w:jc w:val="center"/>
              <w:rPr>
                <w:rFonts w:ascii="Times New Roman" w:hAnsi="Times New Roman"/>
                <w:sz w:val="24"/>
                <w:szCs w:val="24"/>
              </w:rPr>
            </w:pPr>
            <w:r>
              <w:rPr>
                <w:rFonts w:ascii="Times New Roman" w:hAnsi="Times New Roman"/>
                <w:sz w:val="24"/>
                <w:szCs w:val="24"/>
              </w:rPr>
              <w:t xml:space="preserve">Количество участников, получивших </w:t>
            </w:r>
          </w:p>
          <w:p w:rsidR="003C6A11" w:rsidRPr="00E2039C" w:rsidRDefault="003C6A11" w:rsidP="00E01926">
            <w:pPr>
              <w:pStyle w:val="a3"/>
              <w:spacing w:after="0" w:line="240" w:lineRule="auto"/>
              <w:ind w:left="0"/>
              <w:jc w:val="center"/>
              <w:rPr>
                <w:rFonts w:ascii="Times New Roman" w:hAnsi="Times New Roman"/>
                <w:sz w:val="24"/>
                <w:szCs w:val="24"/>
              </w:rPr>
            </w:pPr>
            <w:r>
              <w:rPr>
                <w:rFonts w:ascii="Times New Roman" w:hAnsi="Times New Roman"/>
                <w:sz w:val="24"/>
                <w:szCs w:val="24"/>
              </w:rPr>
              <w:t>100 баллов</w:t>
            </w:r>
          </w:p>
        </w:tc>
      </w:tr>
      <w:tr w:rsidR="003C6A11" w:rsidRPr="00E2039C" w:rsidTr="00F958B4">
        <w:trPr>
          <w:cantSplit/>
          <w:tblHeader/>
        </w:trPr>
        <w:tc>
          <w:tcPr>
            <w:tcW w:w="2694" w:type="dxa"/>
            <w:vMerge/>
            <w:vAlign w:val="center"/>
          </w:tcPr>
          <w:p w:rsidR="003C6A11" w:rsidRPr="00E2039C" w:rsidRDefault="003C6A11" w:rsidP="00E01926">
            <w:pPr>
              <w:pStyle w:val="a3"/>
              <w:spacing w:after="0" w:line="240" w:lineRule="auto"/>
              <w:ind w:left="0"/>
              <w:jc w:val="center"/>
              <w:rPr>
                <w:rFonts w:ascii="Times New Roman" w:hAnsi="Times New Roman"/>
                <w:sz w:val="24"/>
                <w:szCs w:val="24"/>
              </w:rPr>
            </w:pPr>
          </w:p>
        </w:tc>
        <w:tc>
          <w:tcPr>
            <w:tcW w:w="1453" w:type="dxa"/>
            <w:vAlign w:val="center"/>
          </w:tcPr>
          <w:p w:rsidR="003C6A11" w:rsidRPr="00E2039C" w:rsidRDefault="003C6A11" w:rsidP="00E01926">
            <w:pPr>
              <w:pStyle w:val="a3"/>
              <w:spacing w:after="0" w:line="240" w:lineRule="auto"/>
              <w:ind w:left="0"/>
              <w:jc w:val="center"/>
              <w:rPr>
                <w:rFonts w:ascii="Times New Roman" w:hAnsi="Times New Roman"/>
                <w:sz w:val="24"/>
                <w:szCs w:val="24"/>
              </w:rPr>
            </w:pPr>
            <w:r>
              <w:rPr>
                <w:rFonts w:ascii="Times New Roman" w:hAnsi="Times New Roman"/>
                <w:sz w:val="24"/>
                <w:szCs w:val="24"/>
              </w:rPr>
              <w:t xml:space="preserve">ниже </w:t>
            </w:r>
            <w:proofErr w:type="gramStart"/>
            <w:r>
              <w:rPr>
                <w:rFonts w:ascii="Times New Roman" w:hAnsi="Times New Roman"/>
                <w:sz w:val="24"/>
                <w:szCs w:val="24"/>
              </w:rPr>
              <w:t>минималь-ного</w:t>
            </w:r>
            <w:proofErr w:type="gramEnd"/>
          </w:p>
        </w:tc>
        <w:tc>
          <w:tcPr>
            <w:tcW w:w="1453" w:type="dxa"/>
            <w:vAlign w:val="center"/>
          </w:tcPr>
          <w:p w:rsidR="003C6A11" w:rsidRPr="00E2039C" w:rsidRDefault="003C6A11" w:rsidP="00E01926">
            <w:pPr>
              <w:pStyle w:val="a3"/>
              <w:spacing w:after="0" w:line="240" w:lineRule="auto"/>
              <w:ind w:left="0"/>
              <w:jc w:val="center"/>
              <w:rPr>
                <w:rFonts w:ascii="Times New Roman" w:hAnsi="Times New Roman"/>
                <w:sz w:val="24"/>
                <w:szCs w:val="24"/>
              </w:rPr>
            </w:pPr>
            <w:r>
              <w:rPr>
                <w:rFonts w:ascii="Times New Roman" w:hAnsi="Times New Roman"/>
                <w:sz w:val="24"/>
                <w:szCs w:val="24"/>
              </w:rPr>
              <w:t xml:space="preserve">от </w:t>
            </w:r>
            <w:proofErr w:type="gramStart"/>
            <w:r>
              <w:rPr>
                <w:rFonts w:ascii="Times New Roman" w:hAnsi="Times New Roman"/>
                <w:sz w:val="24"/>
                <w:szCs w:val="24"/>
              </w:rPr>
              <w:t>минималь-ного</w:t>
            </w:r>
            <w:proofErr w:type="gramEnd"/>
            <w:r>
              <w:rPr>
                <w:rFonts w:ascii="Times New Roman" w:hAnsi="Times New Roman"/>
                <w:sz w:val="24"/>
                <w:szCs w:val="24"/>
              </w:rPr>
              <w:t xml:space="preserve"> до 60 баллов</w:t>
            </w:r>
          </w:p>
        </w:tc>
        <w:tc>
          <w:tcPr>
            <w:tcW w:w="1453" w:type="dxa"/>
            <w:vAlign w:val="center"/>
          </w:tcPr>
          <w:p w:rsidR="003C6A11" w:rsidRPr="00E2039C" w:rsidRDefault="003C6A11" w:rsidP="00E01926">
            <w:pPr>
              <w:pStyle w:val="a3"/>
              <w:spacing w:after="0" w:line="240" w:lineRule="auto"/>
              <w:ind w:left="0"/>
              <w:jc w:val="center"/>
              <w:rPr>
                <w:rFonts w:ascii="Times New Roman" w:hAnsi="Times New Roman"/>
                <w:sz w:val="24"/>
                <w:szCs w:val="24"/>
              </w:rPr>
            </w:pPr>
            <w:r>
              <w:rPr>
                <w:rFonts w:ascii="Times New Roman" w:hAnsi="Times New Roman"/>
                <w:sz w:val="24"/>
                <w:szCs w:val="24"/>
              </w:rPr>
              <w:t>от 61 до 80 баллов</w:t>
            </w:r>
          </w:p>
        </w:tc>
        <w:tc>
          <w:tcPr>
            <w:tcW w:w="1453" w:type="dxa"/>
            <w:vAlign w:val="center"/>
          </w:tcPr>
          <w:p w:rsidR="003C6A11" w:rsidRPr="00E2039C" w:rsidRDefault="003C6A11" w:rsidP="00E01926">
            <w:pPr>
              <w:pStyle w:val="a3"/>
              <w:spacing w:after="0" w:line="240" w:lineRule="auto"/>
              <w:ind w:left="0"/>
              <w:jc w:val="center"/>
              <w:rPr>
                <w:rFonts w:ascii="Times New Roman" w:hAnsi="Times New Roman"/>
                <w:sz w:val="24"/>
                <w:szCs w:val="24"/>
              </w:rPr>
            </w:pPr>
            <w:r>
              <w:rPr>
                <w:rFonts w:ascii="Times New Roman" w:hAnsi="Times New Roman"/>
                <w:sz w:val="24"/>
                <w:szCs w:val="24"/>
              </w:rPr>
              <w:t>от 81 до 99 баллов</w:t>
            </w:r>
          </w:p>
        </w:tc>
        <w:tc>
          <w:tcPr>
            <w:tcW w:w="1559" w:type="dxa"/>
            <w:vMerge/>
            <w:vAlign w:val="center"/>
          </w:tcPr>
          <w:p w:rsidR="003C6A11" w:rsidRPr="00E2039C" w:rsidRDefault="003C6A11" w:rsidP="00E01926">
            <w:pPr>
              <w:pStyle w:val="a3"/>
              <w:spacing w:after="0" w:line="240" w:lineRule="auto"/>
              <w:ind w:left="0"/>
              <w:jc w:val="center"/>
              <w:rPr>
                <w:rFonts w:ascii="Times New Roman" w:hAnsi="Times New Roman"/>
                <w:sz w:val="24"/>
                <w:szCs w:val="24"/>
              </w:rPr>
            </w:pPr>
          </w:p>
        </w:tc>
      </w:tr>
      <w:tr w:rsidR="00E01926" w:rsidRPr="00E2039C" w:rsidTr="00E01926">
        <w:trPr>
          <w:cantSplit/>
          <w:tblHeader/>
        </w:trPr>
        <w:tc>
          <w:tcPr>
            <w:tcW w:w="2694" w:type="dxa"/>
          </w:tcPr>
          <w:p w:rsidR="00E01926" w:rsidRPr="00F43544" w:rsidRDefault="00E01926" w:rsidP="005107B9">
            <w:pPr>
              <w:pStyle w:val="a3"/>
              <w:spacing w:after="0" w:line="240" w:lineRule="auto"/>
              <w:ind w:left="0"/>
              <w:jc w:val="both"/>
              <w:rPr>
                <w:rFonts w:ascii="Times New Roman" w:hAnsi="Times New Roman"/>
                <w:sz w:val="24"/>
                <w:szCs w:val="24"/>
              </w:rPr>
            </w:pPr>
            <w:r w:rsidRPr="00F43544">
              <w:rPr>
                <w:rFonts w:ascii="Times New Roman" w:hAnsi="Times New Roman"/>
                <w:sz w:val="24"/>
                <w:szCs w:val="24"/>
              </w:rPr>
              <w:t>выпускники лицеев и гимназий</w:t>
            </w:r>
          </w:p>
        </w:tc>
        <w:tc>
          <w:tcPr>
            <w:tcW w:w="1453" w:type="dxa"/>
            <w:vAlign w:val="center"/>
          </w:tcPr>
          <w:p w:rsidR="00E01926" w:rsidRPr="00E01926" w:rsidRDefault="00E01926" w:rsidP="00E01926">
            <w:pPr>
              <w:jc w:val="center"/>
              <w:rPr>
                <w:color w:val="000000"/>
              </w:rPr>
            </w:pPr>
            <w:r w:rsidRPr="00E01926">
              <w:rPr>
                <w:color w:val="000000"/>
              </w:rPr>
              <w:t>4,8%</w:t>
            </w:r>
          </w:p>
        </w:tc>
        <w:tc>
          <w:tcPr>
            <w:tcW w:w="1453" w:type="dxa"/>
            <w:vAlign w:val="center"/>
          </w:tcPr>
          <w:p w:rsidR="00E01926" w:rsidRPr="00E01926" w:rsidRDefault="00E01926" w:rsidP="00E01926">
            <w:pPr>
              <w:jc w:val="center"/>
              <w:rPr>
                <w:color w:val="000000"/>
              </w:rPr>
            </w:pPr>
            <w:r w:rsidRPr="00E01926">
              <w:rPr>
                <w:color w:val="000000"/>
              </w:rPr>
              <w:t>37,6%</w:t>
            </w:r>
          </w:p>
        </w:tc>
        <w:tc>
          <w:tcPr>
            <w:tcW w:w="1453" w:type="dxa"/>
            <w:vAlign w:val="center"/>
          </w:tcPr>
          <w:p w:rsidR="00E01926" w:rsidRPr="00E01926" w:rsidRDefault="00E01926" w:rsidP="00E01926">
            <w:pPr>
              <w:jc w:val="center"/>
              <w:rPr>
                <w:color w:val="000000"/>
              </w:rPr>
            </w:pPr>
            <w:r w:rsidRPr="00E01926">
              <w:rPr>
                <w:color w:val="000000"/>
              </w:rPr>
              <w:t>40,8%</w:t>
            </w:r>
          </w:p>
        </w:tc>
        <w:tc>
          <w:tcPr>
            <w:tcW w:w="1453" w:type="dxa"/>
            <w:vAlign w:val="center"/>
          </w:tcPr>
          <w:p w:rsidR="00E01926" w:rsidRPr="00E01926" w:rsidRDefault="00E01926" w:rsidP="00E01926">
            <w:pPr>
              <w:jc w:val="center"/>
              <w:rPr>
                <w:color w:val="000000"/>
              </w:rPr>
            </w:pPr>
            <w:r w:rsidRPr="00E01926">
              <w:rPr>
                <w:color w:val="000000"/>
              </w:rPr>
              <w:t>16,0%</w:t>
            </w:r>
          </w:p>
        </w:tc>
        <w:tc>
          <w:tcPr>
            <w:tcW w:w="1559" w:type="dxa"/>
            <w:vAlign w:val="center"/>
          </w:tcPr>
          <w:p w:rsidR="00E01926" w:rsidRPr="00E01926" w:rsidRDefault="00E01926" w:rsidP="00E01926">
            <w:pPr>
              <w:pStyle w:val="a3"/>
              <w:spacing w:after="0" w:line="240" w:lineRule="auto"/>
              <w:ind w:left="0"/>
              <w:jc w:val="center"/>
              <w:rPr>
                <w:rFonts w:ascii="Times New Roman" w:hAnsi="Times New Roman"/>
                <w:sz w:val="24"/>
                <w:szCs w:val="24"/>
              </w:rPr>
            </w:pPr>
            <w:r w:rsidRPr="00E01926">
              <w:rPr>
                <w:rFonts w:ascii="Times New Roman" w:hAnsi="Times New Roman"/>
                <w:sz w:val="24"/>
                <w:szCs w:val="24"/>
              </w:rPr>
              <w:t>1</w:t>
            </w:r>
          </w:p>
        </w:tc>
      </w:tr>
      <w:tr w:rsidR="00E01926" w:rsidRPr="00E2039C" w:rsidTr="00E01926">
        <w:trPr>
          <w:cantSplit/>
          <w:tblHeader/>
        </w:trPr>
        <w:tc>
          <w:tcPr>
            <w:tcW w:w="2694" w:type="dxa"/>
            <w:vAlign w:val="bottom"/>
          </w:tcPr>
          <w:p w:rsidR="00E01926" w:rsidRPr="00F43544" w:rsidRDefault="00E01926" w:rsidP="005107B9">
            <w:pPr>
              <w:pStyle w:val="af9"/>
              <w:ind w:firstLine="34"/>
              <w:rPr>
                <w:rFonts w:ascii="Times New Roman" w:hAnsi="Times New Roman"/>
                <w:color w:val="000000"/>
                <w:sz w:val="24"/>
                <w:szCs w:val="24"/>
              </w:rPr>
            </w:pPr>
            <w:r w:rsidRPr="00F43544">
              <w:rPr>
                <w:rFonts w:ascii="Times New Roman" w:hAnsi="Times New Roman"/>
                <w:color w:val="000000"/>
                <w:sz w:val="24"/>
                <w:szCs w:val="24"/>
              </w:rPr>
              <w:t>выпускники средних общеобразовательных школ</w:t>
            </w:r>
          </w:p>
        </w:tc>
        <w:tc>
          <w:tcPr>
            <w:tcW w:w="1453" w:type="dxa"/>
            <w:vAlign w:val="center"/>
          </w:tcPr>
          <w:p w:rsidR="00E01926" w:rsidRPr="00E01926" w:rsidRDefault="00E01926" w:rsidP="00E01926">
            <w:pPr>
              <w:jc w:val="center"/>
              <w:rPr>
                <w:color w:val="000000"/>
              </w:rPr>
            </w:pPr>
            <w:r w:rsidRPr="00E01926">
              <w:rPr>
                <w:color w:val="000000"/>
              </w:rPr>
              <w:t>15,2%</w:t>
            </w:r>
          </w:p>
        </w:tc>
        <w:tc>
          <w:tcPr>
            <w:tcW w:w="1453" w:type="dxa"/>
            <w:vAlign w:val="center"/>
          </w:tcPr>
          <w:p w:rsidR="00E01926" w:rsidRPr="00E01926" w:rsidRDefault="00E01926" w:rsidP="00E01926">
            <w:pPr>
              <w:jc w:val="center"/>
              <w:rPr>
                <w:color w:val="000000"/>
              </w:rPr>
            </w:pPr>
            <w:r w:rsidRPr="00E01926">
              <w:rPr>
                <w:color w:val="000000"/>
              </w:rPr>
              <w:t>52,8%</w:t>
            </w:r>
          </w:p>
        </w:tc>
        <w:tc>
          <w:tcPr>
            <w:tcW w:w="1453" w:type="dxa"/>
            <w:vAlign w:val="center"/>
          </w:tcPr>
          <w:p w:rsidR="00E01926" w:rsidRPr="00E01926" w:rsidRDefault="00E01926" w:rsidP="00E01926">
            <w:pPr>
              <w:jc w:val="center"/>
              <w:rPr>
                <w:color w:val="000000"/>
              </w:rPr>
            </w:pPr>
            <w:r w:rsidRPr="00E01926">
              <w:rPr>
                <w:color w:val="000000"/>
              </w:rPr>
              <w:t>29,0%</w:t>
            </w:r>
          </w:p>
        </w:tc>
        <w:tc>
          <w:tcPr>
            <w:tcW w:w="1453" w:type="dxa"/>
            <w:vAlign w:val="center"/>
          </w:tcPr>
          <w:p w:rsidR="00E01926" w:rsidRPr="00E01926" w:rsidRDefault="00E01926" w:rsidP="00E01926">
            <w:pPr>
              <w:jc w:val="center"/>
              <w:rPr>
                <w:color w:val="000000"/>
              </w:rPr>
            </w:pPr>
            <w:r w:rsidRPr="00E01926">
              <w:rPr>
                <w:color w:val="000000"/>
              </w:rPr>
              <w:t>3,0%</w:t>
            </w:r>
          </w:p>
        </w:tc>
        <w:tc>
          <w:tcPr>
            <w:tcW w:w="1559" w:type="dxa"/>
            <w:vAlign w:val="center"/>
          </w:tcPr>
          <w:p w:rsidR="00E01926" w:rsidRPr="00E01926" w:rsidRDefault="00E01926" w:rsidP="00E01926">
            <w:pPr>
              <w:pStyle w:val="a3"/>
              <w:spacing w:after="0" w:line="240" w:lineRule="auto"/>
              <w:ind w:left="0"/>
              <w:jc w:val="center"/>
              <w:rPr>
                <w:rFonts w:ascii="Times New Roman" w:hAnsi="Times New Roman"/>
                <w:sz w:val="24"/>
                <w:szCs w:val="24"/>
              </w:rPr>
            </w:pPr>
            <w:r w:rsidRPr="00E01926">
              <w:rPr>
                <w:rFonts w:ascii="Times New Roman" w:hAnsi="Times New Roman"/>
                <w:sz w:val="24"/>
                <w:szCs w:val="24"/>
              </w:rPr>
              <w:t>0</w:t>
            </w:r>
          </w:p>
        </w:tc>
      </w:tr>
      <w:tr w:rsidR="00E01926" w:rsidRPr="00E2039C" w:rsidTr="00E01926">
        <w:trPr>
          <w:cantSplit/>
          <w:tblHeader/>
        </w:trPr>
        <w:tc>
          <w:tcPr>
            <w:tcW w:w="2694" w:type="dxa"/>
            <w:vAlign w:val="bottom"/>
          </w:tcPr>
          <w:p w:rsidR="00E01926" w:rsidRPr="00F43544" w:rsidRDefault="00E01926" w:rsidP="005107B9">
            <w:pPr>
              <w:pStyle w:val="af9"/>
              <w:ind w:firstLine="34"/>
              <w:rPr>
                <w:rFonts w:ascii="Times New Roman" w:hAnsi="Times New Roman"/>
                <w:color w:val="000000"/>
                <w:sz w:val="24"/>
                <w:szCs w:val="24"/>
              </w:rPr>
            </w:pPr>
            <w:r w:rsidRPr="00F43544">
              <w:rPr>
                <w:rFonts w:ascii="Times New Roman" w:hAnsi="Times New Roman"/>
                <w:color w:val="000000"/>
                <w:sz w:val="24"/>
                <w:szCs w:val="24"/>
              </w:rPr>
              <w:t>выпускники средних общеобразовательных школ с углубленным изучением отдельных предметов</w:t>
            </w:r>
          </w:p>
        </w:tc>
        <w:tc>
          <w:tcPr>
            <w:tcW w:w="1453" w:type="dxa"/>
            <w:vAlign w:val="center"/>
          </w:tcPr>
          <w:p w:rsidR="00E01926" w:rsidRPr="00E01926" w:rsidRDefault="00E01926" w:rsidP="00E01926">
            <w:pPr>
              <w:jc w:val="center"/>
              <w:rPr>
                <w:color w:val="000000"/>
              </w:rPr>
            </w:pPr>
            <w:r w:rsidRPr="00E01926">
              <w:rPr>
                <w:color w:val="000000"/>
              </w:rPr>
              <w:t>9,7%</w:t>
            </w:r>
          </w:p>
        </w:tc>
        <w:tc>
          <w:tcPr>
            <w:tcW w:w="1453" w:type="dxa"/>
            <w:vAlign w:val="center"/>
          </w:tcPr>
          <w:p w:rsidR="00E01926" w:rsidRPr="00E01926" w:rsidRDefault="00E01926" w:rsidP="00E01926">
            <w:pPr>
              <w:jc w:val="center"/>
              <w:rPr>
                <w:color w:val="000000"/>
              </w:rPr>
            </w:pPr>
            <w:r w:rsidRPr="00E01926">
              <w:rPr>
                <w:color w:val="000000"/>
              </w:rPr>
              <w:t>35,5%</w:t>
            </w:r>
          </w:p>
        </w:tc>
        <w:tc>
          <w:tcPr>
            <w:tcW w:w="1453" w:type="dxa"/>
            <w:vAlign w:val="center"/>
          </w:tcPr>
          <w:p w:rsidR="00E01926" w:rsidRPr="00E01926" w:rsidRDefault="00E01926" w:rsidP="00E01926">
            <w:pPr>
              <w:jc w:val="center"/>
              <w:rPr>
                <w:color w:val="000000"/>
              </w:rPr>
            </w:pPr>
            <w:r w:rsidRPr="00E01926">
              <w:rPr>
                <w:color w:val="000000"/>
              </w:rPr>
              <w:t>58,1%</w:t>
            </w:r>
          </w:p>
        </w:tc>
        <w:tc>
          <w:tcPr>
            <w:tcW w:w="1453" w:type="dxa"/>
            <w:vAlign w:val="center"/>
          </w:tcPr>
          <w:p w:rsidR="00E01926" w:rsidRPr="00E01926" w:rsidRDefault="00E01926" w:rsidP="00E01926">
            <w:pPr>
              <w:jc w:val="center"/>
              <w:rPr>
                <w:color w:val="000000"/>
              </w:rPr>
            </w:pPr>
            <w:r w:rsidRPr="00E01926">
              <w:rPr>
                <w:color w:val="000000"/>
              </w:rPr>
              <w:t>0,0%</w:t>
            </w:r>
          </w:p>
        </w:tc>
        <w:tc>
          <w:tcPr>
            <w:tcW w:w="1559" w:type="dxa"/>
            <w:vAlign w:val="center"/>
          </w:tcPr>
          <w:p w:rsidR="00E01926" w:rsidRPr="00E01926" w:rsidRDefault="00E01926" w:rsidP="00E01926">
            <w:pPr>
              <w:pStyle w:val="a3"/>
              <w:spacing w:after="0" w:line="240" w:lineRule="auto"/>
              <w:ind w:left="0"/>
              <w:jc w:val="center"/>
              <w:rPr>
                <w:rFonts w:ascii="Times New Roman" w:hAnsi="Times New Roman"/>
                <w:sz w:val="24"/>
                <w:szCs w:val="24"/>
              </w:rPr>
            </w:pPr>
            <w:r w:rsidRPr="00E01926">
              <w:rPr>
                <w:rFonts w:ascii="Times New Roman" w:hAnsi="Times New Roman"/>
                <w:sz w:val="24"/>
                <w:szCs w:val="24"/>
              </w:rPr>
              <w:t>0</w:t>
            </w:r>
          </w:p>
        </w:tc>
      </w:tr>
      <w:tr w:rsidR="0037244E" w:rsidRPr="00E2039C" w:rsidTr="00C92251">
        <w:trPr>
          <w:cantSplit/>
          <w:tblHeader/>
        </w:trPr>
        <w:tc>
          <w:tcPr>
            <w:tcW w:w="2694" w:type="dxa"/>
            <w:vAlign w:val="bottom"/>
          </w:tcPr>
          <w:p w:rsidR="0037244E" w:rsidRPr="00F43544" w:rsidRDefault="0037244E" w:rsidP="005107B9">
            <w:pPr>
              <w:pStyle w:val="af9"/>
              <w:rPr>
                <w:rFonts w:ascii="Times New Roman" w:hAnsi="Times New Roman"/>
                <w:color w:val="000000"/>
                <w:sz w:val="24"/>
                <w:szCs w:val="24"/>
              </w:rPr>
            </w:pPr>
            <w:r w:rsidRPr="00F43544">
              <w:rPr>
                <w:rFonts w:ascii="Times New Roman" w:hAnsi="Times New Roman"/>
                <w:color w:val="000000"/>
                <w:sz w:val="24"/>
                <w:szCs w:val="24"/>
              </w:rPr>
              <w:t>выпускники вечерних (сменных) общеобразовательных школ</w:t>
            </w:r>
          </w:p>
        </w:tc>
        <w:tc>
          <w:tcPr>
            <w:tcW w:w="1453" w:type="dxa"/>
            <w:vAlign w:val="center"/>
          </w:tcPr>
          <w:p w:rsidR="0037244E" w:rsidRPr="00E2039C" w:rsidRDefault="00E01926" w:rsidP="00E01926">
            <w:pPr>
              <w:pStyle w:val="a3"/>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53" w:type="dxa"/>
            <w:vAlign w:val="center"/>
          </w:tcPr>
          <w:p w:rsidR="0037244E" w:rsidRPr="00E2039C" w:rsidRDefault="00E01926" w:rsidP="00E01926">
            <w:pPr>
              <w:pStyle w:val="a3"/>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1453" w:type="dxa"/>
            <w:vAlign w:val="center"/>
          </w:tcPr>
          <w:p w:rsidR="0037244E" w:rsidRPr="00E2039C" w:rsidRDefault="00E01926" w:rsidP="00E01926">
            <w:pPr>
              <w:pStyle w:val="a3"/>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1453" w:type="dxa"/>
            <w:vAlign w:val="center"/>
          </w:tcPr>
          <w:p w:rsidR="0037244E" w:rsidRPr="00E2039C" w:rsidRDefault="00E01926" w:rsidP="00E01926">
            <w:pPr>
              <w:pStyle w:val="a3"/>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1559" w:type="dxa"/>
            <w:vAlign w:val="center"/>
          </w:tcPr>
          <w:p w:rsidR="0037244E" w:rsidRPr="00E2039C" w:rsidRDefault="00E01926" w:rsidP="00E01926">
            <w:pPr>
              <w:pStyle w:val="a3"/>
              <w:spacing w:after="0" w:line="240" w:lineRule="auto"/>
              <w:ind w:left="0"/>
              <w:jc w:val="center"/>
              <w:rPr>
                <w:rFonts w:ascii="Times New Roman" w:hAnsi="Times New Roman"/>
                <w:sz w:val="24"/>
                <w:szCs w:val="24"/>
              </w:rPr>
            </w:pPr>
            <w:r>
              <w:rPr>
                <w:rFonts w:ascii="Times New Roman" w:hAnsi="Times New Roman"/>
                <w:sz w:val="24"/>
                <w:szCs w:val="24"/>
              </w:rPr>
              <w:t>0</w:t>
            </w:r>
          </w:p>
        </w:tc>
      </w:tr>
    </w:tbl>
    <w:p w:rsidR="003C6A11" w:rsidRDefault="003C6A11" w:rsidP="00140B3E">
      <w:pPr>
        <w:pStyle w:val="a3"/>
        <w:spacing w:before="120" w:after="0" w:line="240" w:lineRule="auto"/>
        <w:ind w:left="709" w:hanging="709"/>
        <w:jc w:val="both"/>
        <w:rPr>
          <w:rFonts w:ascii="Times New Roman" w:eastAsia="Times New Roman" w:hAnsi="Times New Roman"/>
          <w:sz w:val="24"/>
          <w:szCs w:val="24"/>
          <w:lang w:eastAsia="ru-RU"/>
        </w:rPr>
      </w:pPr>
      <w:r w:rsidRPr="00847D70">
        <w:rPr>
          <w:rFonts w:ascii="Times New Roman" w:eastAsia="Times New Roman" w:hAnsi="Times New Roman"/>
          <w:sz w:val="24"/>
          <w:szCs w:val="24"/>
          <w:lang w:eastAsia="ru-RU"/>
        </w:rPr>
        <w:t xml:space="preserve">В) Основные результаты ЕГЭ по </w:t>
      </w:r>
      <w:r w:rsidR="00140B3E">
        <w:rPr>
          <w:rFonts w:ascii="Times New Roman" w:eastAsia="Times New Roman" w:hAnsi="Times New Roman"/>
          <w:sz w:val="24"/>
          <w:szCs w:val="24"/>
          <w:lang w:eastAsia="ru-RU"/>
        </w:rPr>
        <w:t>химии</w:t>
      </w:r>
      <w:r w:rsidRPr="00847D70">
        <w:rPr>
          <w:rFonts w:ascii="Times New Roman" w:eastAsia="Times New Roman" w:hAnsi="Times New Roman"/>
          <w:sz w:val="24"/>
          <w:szCs w:val="24"/>
          <w:lang w:eastAsia="ru-RU"/>
        </w:rPr>
        <w:t xml:space="preserve"> в сравнении по АТЕ</w:t>
      </w:r>
    </w:p>
    <w:p w:rsidR="003C6A11" w:rsidRPr="003F7527" w:rsidRDefault="003C6A11" w:rsidP="003C6A11">
      <w:pPr>
        <w:pStyle w:val="af7"/>
        <w:keepNext/>
        <w:jc w:val="right"/>
        <w:rPr>
          <w:b w:val="0"/>
          <w:i/>
          <w:color w:val="auto"/>
          <w:sz w:val="22"/>
        </w:rPr>
      </w:pPr>
      <w:r w:rsidRPr="003F7527">
        <w:rPr>
          <w:b w:val="0"/>
          <w:i/>
          <w:color w:val="auto"/>
          <w:sz w:val="22"/>
        </w:rPr>
        <w:t xml:space="preserve">Таблица </w:t>
      </w:r>
      <w:r w:rsidR="007A15AA" w:rsidRPr="003F7527">
        <w:rPr>
          <w:b w:val="0"/>
          <w:i/>
          <w:color w:val="auto"/>
          <w:sz w:val="22"/>
        </w:rPr>
        <w:fldChar w:fldCharType="begin"/>
      </w:r>
      <w:r w:rsidRPr="003F7527">
        <w:rPr>
          <w:b w:val="0"/>
          <w:i/>
          <w:color w:val="auto"/>
          <w:sz w:val="22"/>
        </w:rPr>
        <w:instrText xml:space="preserve"> SEQ Таблица \* ARABIC </w:instrText>
      </w:r>
      <w:r w:rsidR="007A15AA" w:rsidRPr="003F7527">
        <w:rPr>
          <w:b w:val="0"/>
          <w:i/>
          <w:color w:val="auto"/>
          <w:sz w:val="22"/>
        </w:rPr>
        <w:fldChar w:fldCharType="separate"/>
      </w:r>
      <w:r w:rsidR="00C916E8">
        <w:rPr>
          <w:b w:val="0"/>
          <w:i/>
          <w:noProof/>
          <w:color w:val="auto"/>
          <w:sz w:val="22"/>
        </w:rPr>
        <w:t>86</w:t>
      </w:r>
      <w:r w:rsidR="007A15AA" w:rsidRPr="003F7527">
        <w:rPr>
          <w:b w:val="0"/>
          <w:i/>
          <w:color w:val="auto"/>
          <w:sz w:val="22"/>
        </w:rPr>
        <w:fldChar w:fldCharType="end"/>
      </w:r>
    </w:p>
    <w:tbl>
      <w:tblPr>
        <w:tblStyle w:val="a7"/>
        <w:tblW w:w="10065" w:type="dxa"/>
        <w:tblInd w:w="-318" w:type="dxa"/>
        <w:tblLayout w:type="fixed"/>
        <w:tblLook w:val="04A0"/>
      </w:tblPr>
      <w:tblGrid>
        <w:gridCol w:w="425"/>
        <w:gridCol w:w="2553"/>
        <w:gridCol w:w="1381"/>
        <w:gridCol w:w="1382"/>
        <w:gridCol w:w="1381"/>
        <w:gridCol w:w="1382"/>
        <w:gridCol w:w="1561"/>
      </w:tblGrid>
      <w:tr w:rsidR="003C6A11" w:rsidRPr="00D82871" w:rsidTr="00D82871">
        <w:trPr>
          <w:cantSplit/>
          <w:tblHeader/>
        </w:trPr>
        <w:tc>
          <w:tcPr>
            <w:tcW w:w="425" w:type="dxa"/>
            <w:vMerge w:val="restart"/>
            <w:vAlign w:val="center"/>
          </w:tcPr>
          <w:p w:rsidR="003C6A11" w:rsidRPr="00D82871" w:rsidRDefault="003C6A11" w:rsidP="00D82871">
            <w:pPr>
              <w:pStyle w:val="a3"/>
              <w:spacing w:after="0" w:line="240" w:lineRule="auto"/>
              <w:ind w:left="0"/>
              <w:jc w:val="center"/>
              <w:rPr>
                <w:rFonts w:ascii="Times New Roman" w:hAnsi="Times New Roman"/>
                <w:sz w:val="24"/>
                <w:szCs w:val="24"/>
              </w:rPr>
            </w:pPr>
            <w:r w:rsidRPr="00D82871">
              <w:rPr>
                <w:rFonts w:ascii="Times New Roman" w:hAnsi="Times New Roman"/>
                <w:sz w:val="24"/>
                <w:szCs w:val="24"/>
              </w:rPr>
              <w:t>№</w:t>
            </w:r>
          </w:p>
        </w:tc>
        <w:tc>
          <w:tcPr>
            <w:tcW w:w="2553" w:type="dxa"/>
            <w:vMerge w:val="restart"/>
            <w:vAlign w:val="center"/>
          </w:tcPr>
          <w:p w:rsidR="003C6A11" w:rsidRPr="00D82871" w:rsidRDefault="003C6A11" w:rsidP="00D82871">
            <w:pPr>
              <w:pStyle w:val="a3"/>
              <w:spacing w:after="0" w:line="240" w:lineRule="auto"/>
              <w:ind w:left="0"/>
              <w:jc w:val="center"/>
              <w:rPr>
                <w:rFonts w:ascii="Times New Roman" w:hAnsi="Times New Roman"/>
                <w:sz w:val="24"/>
                <w:szCs w:val="24"/>
              </w:rPr>
            </w:pPr>
            <w:r w:rsidRPr="00D82871">
              <w:rPr>
                <w:rFonts w:ascii="Times New Roman" w:hAnsi="Times New Roman"/>
                <w:sz w:val="24"/>
                <w:szCs w:val="24"/>
              </w:rPr>
              <w:t>Наименование АТЕ</w:t>
            </w:r>
          </w:p>
        </w:tc>
        <w:tc>
          <w:tcPr>
            <w:tcW w:w="5526" w:type="dxa"/>
            <w:gridSpan w:val="4"/>
          </w:tcPr>
          <w:p w:rsidR="003C6A11" w:rsidRPr="00D82871" w:rsidRDefault="003C6A11" w:rsidP="00D82871">
            <w:pPr>
              <w:pStyle w:val="a3"/>
              <w:spacing w:after="0" w:line="240" w:lineRule="auto"/>
              <w:ind w:left="0"/>
              <w:jc w:val="center"/>
              <w:rPr>
                <w:rFonts w:ascii="Times New Roman" w:hAnsi="Times New Roman"/>
                <w:sz w:val="24"/>
                <w:szCs w:val="24"/>
              </w:rPr>
            </w:pPr>
            <w:r w:rsidRPr="00D82871">
              <w:rPr>
                <w:rFonts w:ascii="Times New Roman" w:hAnsi="Times New Roman"/>
                <w:sz w:val="24"/>
                <w:szCs w:val="24"/>
              </w:rPr>
              <w:t>Доля участников, получивших тестовый балл</w:t>
            </w:r>
          </w:p>
        </w:tc>
        <w:tc>
          <w:tcPr>
            <w:tcW w:w="1561" w:type="dxa"/>
            <w:vMerge w:val="restart"/>
            <w:vAlign w:val="center"/>
          </w:tcPr>
          <w:p w:rsidR="003C6A11" w:rsidRPr="00D82871" w:rsidRDefault="003C6A11" w:rsidP="00D82871">
            <w:pPr>
              <w:pStyle w:val="a3"/>
              <w:spacing w:after="0" w:line="240" w:lineRule="auto"/>
              <w:ind w:left="0"/>
              <w:jc w:val="center"/>
              <w:rPr>
                <w:rFonts w:ascii="Times New Roman" w:hAnsi="Times New Roman"/>
                <w:sz w:val="24"/>
                <w:szCs w:val="24"/>
              </w:rPr>
            </w:pPr>
            <w:r w:rsidRPr="00D82871">
              <w:rPr>
                <w:rFonts w:ascii="Times New Roman" w:hAnsi="Times New Roman"/>
                <w:sz w:val="24"/>
                <w:szCs w:val="24"/>
              </w:rPr>
              <w:t>Количество участников, получивших 100 баллов</w:t>
            </w:r>
          </w:p>
        </w:tc>
      </w:tr>
      <w:tr w:rsidR="003C6A11" w:rsidRPr="00D82871" w:rsidTr="00D82871">
        <w:trPr>
          <w:cantSplit/>
          <w:tblHeader/>
        </w:trPr>
        <w:tc>
          <w:tcPr>
            <w:tcW w:w="425" w:type="dxa"/>
            <w:vMerge/>
          </w:tcPr>
          <w:p w:rsidR="003C6A11" w:rsidRPr="00D82871" w:rsidRDefault="003C6A11" w:rsidP="00D82871">
            <w:pPr>
              <w:pStyle w:val="a3"/>
              <w:spacing w:after="0" w:line="240" w:lineRule="auto"/>
              <w:ind w:left="0"/>
              <w:jc w:val="center"/>
              <w:rPr>
                <w:rFonts w:ascii="Times New Roman" w:hAnsi="Times New Roman"/>
                <w:sz w:val="24"/>
                <w:szCs w:val="24"/>
              </w:rPr>
            </w:pPr>
          </w:p>
        </w:tc>
        <w:tc>
          <w:tcPr>
            <w:tcW w:w="2553" w:type="dxa"/>
            <w:vMerge/>
          </w:tcPr>
          <w:p w:rsidR="003C6A11" w:rsidRPr="00D82871" w:rsidRDefault="003C6A11" w:rsidP="00D82871">
            <w:pPr>
              <w:pStyle w:val="a3"/>
              <w:spacing w:after="0" w:line="240" w:lineRule="auto"/>
              <w:ind w:left="0"/>
              <w:jc w:val="center"/>
              <w:rPr>
                <w:rFonts w:ascii="Times New Roman" w:hAnsi="Times New Roman"/>
                <w:sz w:val="24"/>
                <w:szCs w:val="24"/>
              </w:rPr>
            </w:pPr>
          </w:p>
        </w:tc>
        <w:tc>
          <w:tcPr>
            <w:tcW w:w="1381" w:type="dxa"/>
            <w:vAlign w:val="center"/>
          </w:tcPr>
          <w:p w:rsidR="003C6A11" w:rsidRPr="00D82871" w:rsidRDefault="003C6A11" w:rsidP="00D82871">
            <w:pPr>
              <w:pStyle w:val="a3"/>
              <w:spacing w:after="0" w:line="240" w:lineRule="auto"/>
              <w:ind w:left="0"/>
              <w:jc w:val="center"/>
              <w:rPr>
                <w:rFonts w:ascii="Times New Roman" w:hAnsi="Times New Roman"/>
                <w:i/>
                <w:sz w:val="24"/>
                <w:szCs w:val="24"/>
              </w:rPr>
            </w:pPr>
            <w:r w:rsidRPr="00D82871">
              <w:rPr>
                <w:rFonts w:ascii="Times New Roman" w:hAnsi="Times New Roman"/>
                <w:sz w:val="24"/>
                <w:szCs w:val="24"/>
              </w:rPr>
              <w:t>ниже минимального</w:t>
            </w:r>
          </w:p>
        </w:tc>
        <w:tc>
          <w:tcPr>
            <w:tcW w:w="1382" w:type="dxa"/>
            <w:vAlign w:val="center"/>
          </w:tcPr>
          <w:p w:rsidR="003C6A11" w:rsidRPr="00D82871" w:rsidRDefault="003C6A11" w:rsidP="00D82871">
            <w:pPr>
              <w:pStyle w:val="a3"/>
              <w:spacing w:after="0" w:line="240" w:lineRule="auto"/>
              <w:ind w:left="0"/>
              <w:jc w:val="center"/>
              <w:rPr>
                <w:rFonts w:ascii="Times New Roman" w:hAnsi="Times New Roman"/>
                <w:i/>
                <w:sz w:val="24"/>
                <w:szCs w:val="24"/>
              </w:rPr>
            </w:pPr>
            <w:r w:rsidRPr="00D82871">
              <w:rPr>
                <w:rFonts w:ascii="Times New Roman" w:hAnsi="Times New Roman"/>
                <w:sz w:val="24"/>
                <w:szCs w:val="24"/>
              </w:rPr>
              <w:t xml:space="preserve">от </w:t>
            </w:r>
            <w:proofErr w:type="gramStart"/>
            <w:r w:rsidRPr="00D82871">
              <w:rPr>
                <w:rFonts w:ascii="Times New Roman" w:hAnsi="Times New Roman"/>
                <w:sz w:val="24"/>
                <w:szCs w:val="24"/>
              </w:rPr>
              <w:t>минималь-ного</w:t>
            </w:r>
            <w:proofErr w:type="gramEnd"/>
            <w:r w:rsidRPr="00D82871">
              <w:rPr>
                <w:rFonts w:ascii="Times New Roman" w:hAnsi="Times New Roman"/>
                <w:sz w:val="24"/>
                <w:szCs w:val="24"/>
              </w:rPr>
              <w:t xml:space="preserve"> балла до 60 баллов</w:t>
            </w:r>
          </w:p>
        </w:tc>
        <w:tc>
          <w:tcPr>
            <w:tcW w:w="1381" w:type="dxa"/>
            <w:vAlign w:val="center"/>
          </w:tcPr>
          <w:p w:rsidR="003C6A11" w:rsidRPr="00D82871" w:rsidRDefault="003C6A11" w:rsidP="00D82871">
            <w:pPr>
              <w:pStyle w:val="a3"/>
              <w:spacing w:after="0" w:line="240" w:lineRule="auto"/>
              <w:ind w:left="0"/>
              <w:jc w:val="center"/>
              <w:rPr>
                <w:rFonts w:ascii="Times New Roman" w:hAnsi="Times New Roman"/>
                <w:i/>
                <w:sz w:val="24"/>
                <w:szCs w:val="24"/>
              </w:rPr>
            </w:pPr>
            <w:r w:rsidRPr="00D82871">
              <w:rPr>
                <w:rFonts w:ascii="Times New Roman" w:hAnsi="Times New Roman"/>
                <w:sz w:val="24"/>
                <w:szCs w:val="24"/>
              </w:rPr>
              <w:t>от 61 до 80 баллов</w:t>
            </w:r>
          </w:p>
        </w:tc>
        <w:tc>
          <w:tcPr>
            <w:tcW w:w="1382" w:type="dxa"/>
            <w:vAlign w:val="center"/>
          </w:tcPr>
          <w:p w:rsidR="003C6A11" w:rsidRPr="00D82871" w:rsidRDefault="003C6A11" w:rsidP="00D82871">
            <w:pPr>
              <w:pStyle w:val="a3"/>
              <w:spacing w:after="0" w:line="240" w:lineRule="auto"/>
              <w:ind w:left="0"/>
              <w:jc w:val="center"/>
              <w:rPr>
                <w:rFonts w:ascii="Times New Roman" w:hAnsi="Times New Roman"/>
                <w:i/>
                <w:sz w:val="24"/>
                <w:szCs w:val="24"/>
              </w:rPr>
            </w:pPr>
            <w:r w:rsidRPr="00D82871">
              <w:rPr>
                <w:rFonts w:ascii="Times New Roman" w:hAnsi="Times New Roman"/>
                <w:sz w:val="24"/>
                <w:szCs w:val="24"/>
              </w:rPr>
              <w:t>от 81 до 99 баллов</w:t>
            </w:r>
          </w:p>
        </w:tc>
        <w:tc>
          <w:tcPr>
            <w:tcW w:w="1561" w:type="dxa"/>
            <w:vMerge/>
          </w:tcPr>
          <w:p w:rsidR="003C6A11" w:rsidRPr="00D82871" w:rsidRDefault="003C6A11" w:rsidP="00D82871">
            <w:pPr>
              <w:pStyle w:val="a3"/>
              <w:spacing w:after="0" w:line="240" w:lineRule="auto"/>
              <w:ind w:left="0"/>
              <w:jc w:val="center"/>
              <w:rPr>
                <w:rFonts w:ascii="Times New Roman" w:hAnsi="Times New Roman"/>
                <w:i/>
                <w:sz w:val="24"/>
                <w:szCs w:val="24"/>
              </w:rPr>
            </w:pPr>
          </w:p>
        </w:tc>
      </w:tr>
      <w:tr w:rsidR="00D82871" w:rsidRPr="00D82871" w:rsidTr="00D82871">
        <w:trPr>
          <w:cantSplit/>
        </w:trPr>
        <w:tc>
          <w:tcPr>
            <w:tcW w:w="425" w:type="dxa"/>
          </w:tcPr>
          <w:p w:rsidR="00D82871" w:rsidRPr="00D82871" w:rsidRDefault="00D82871" w:rsidP="00D82871">
            <w:pPr>
              <w:pStyle w:val="a3"/>
              <w:spacing w:after="0" w:line="240" w:lineRule="auto"/>
              <w:ind w:left="0"/>
              <w:jc w:val="both"/>
              <w:rPr>
                <w:rFonts w:ascii="Times New Roman" w:hAnsi="Times New Roman"/>
                <w:sz w:val="24"/>
                <w:szCs w:val="24"/>
              </w:rPr>
            </w:pPr>
            <w:r>
              <w:rPr>
                <w:rFonts w:ascii="Times New Roman" w:hAnsi="Times New Roman"/>
                <w:sz w:val="24"/>
                <w:szCs w:val="24"/>
              </w:rPr>
              <w:t>1</w:t>
            </w:r>
          </w:p>
        </w:tc>
        <w:tc>
          <w:tcPr>
            <w:tcW w:w="2553" w:type="dxa"/>
            <w:vAlign w:val="bottom"/>
          </w:tcPr>
          <w:p w:rsidR="00D82871" w:rsidRPr="00D82871" w:rsidRDefault="00D82871" w:rsidP="00D82871">
            <w:pPr>
              <w:rPr>
                <w:color w:val="000000"/>
              </w:rPr>
            </w:pPr>
            <w:r w:rsidRPr="00D82871">
              <w:rPr>
                <w:color w:val="000000"/>
              </w:rPr>
              <w:t>Кондопожский МР</w:t>
            </w:r>
          </w:p>
        </w:tc>
        <w:tc>
          <w:tcPr>
            <w:tcW w:w="1381" w:type="dxa"/>
            <w:vAlign w:val="center"/>
          </w:tcPr>
          <w:p w:rsidR="00D82871" w:rsidRPr="00D82871" w:rsidRDefault="00D82871" w:rsidP="00D82871">
            <w:pPr>
              <w:jc w:val="center"/>
              <w:rPr>
                <w:color w:val="000000"/>
              </w:rPr>
            </w:pPr>
            <w:r w:rsidRPr="00D82871">
              <w:rPr>
                <w:color w:val="000000"/>
              </w:rPr>
              <w:t>17,9%</w:t>
            </w:r>
          </w:p>
        </w:tc>
        <w:tc>
          <w:tcPr>
            <w:tcW w:w="1382" w:type="dxa"/>
            <w:vAlign w:val="center"/>
          </w:tcPr>
          <w:p w:rsidR="00D82871" w:rsidRPr="00D82871" w:rsidRDefault="00D82871" w:rsidP="00D82871">
            <w:pPr>
              <w:jc w:val="center"/>
              <w:rPr>
                <w:color w:val="000000"/>
              </w:rPr>
            </w:pPr>
            <w:r w:rsidRPr="00D82871">
              <w:rPr>
                <w:color w:val="000000"/>
              </w:rPr>
              <w:t>50,0%</w:t>
            </w:r>
          </w:p>
        </w:tc>
        <w:tc>
          <w:tcPr>
            <w:tcW w:w="1381" w:type="dxa"/>
            <w:vAlign w:val="center"/>
          </w:tcPr>
          <w:p w:rsidR="00D82871" w:rsidRPr="00D82871" w:rsidRDefault="00D82871" w:rsidP="00D82871">
            <w:pPr>
              <w:jc w:val="center"/>
              <w:rPr>
                <w:color w:val="000000"/>
              </w:rPr>
            </w:pPr>
            <w:r w:rsidRPr="00D82871">
              <w:rPr>
                <w:color w:val="000000"/>
              </w:rPr>
              <w:t>32,1%</w:t>
            </w:r>
          </w:p>
        </w:tc>
        <w:tc>
          <w:tcPr>
            <w:tcW w:w="1382" w:type="dxa"/>
            <w:vAlign w:val="center"/>
          </w:tcPr>
          <w:p w:rsidR="00D82871" w:rsidRPr="00D82871" w:rsidRDefault="00D82871" w:rsidP="00D82871">
            <w:pPr>
              <w:jc w:val="center"/>
              <w:rPr>
                <w:color w:val="000000"/>
              </w:rPr>
            </w:pPr>
            <w:r w:rsidRPr="00D82871">
              <w:rPr>
                <w:color w:val="000000"/>
              </w:rPr>
              <w:t>0,0%</w:t>
            </w:r>
          </w:p>
        </w:tc>
        <w:tc>
          <w:tcPr>
            <w:tcW w:w="1561" w:type="dxa"/>
            <w:vAlign w:val="center"/>
          </w:tcPr>
          <w:p w:rsidR="00D82871" w:rsidRPr="00D82871" w:rsidRDefault="00D82871" w:rsidP="00D82871">
            <w:pPr>
              <w:pStyle w:val="a3"/>
              <w:spacing w:after="0" w:line="240" w:lineRule="auto"/>
              <w:ind w:left="0"/>
              <w:jc w:val="center"/>
              <w:rPr>
                <w:rFonts w:ascii="Times New Roman" w:hAnsi="Times New Roman"/>
                <w:i/>
                <w:sz w:val="24"/>
                <w:szCs w:val="24"/>
              </w:rPr>
            </w:pPr>
          </w:p>
        </w:tc>
      </w:tr>
      <w:tr w:rsidR="00D82871" w:rsidRPr="00D82871" w:rsidTr="00D82871">
        <w:trPr>
          <w:cantSplit/>
        </w:trPr>
        <w:tc>
          <w:tcPr>
            <w:tcW w:w="425" w:type="dxa"/>
          </w:tcPr>
          <w:p w:rsidR="00D82871" w:rsidRPr="00D82871" w:rsidRDefault="00D82871" w:rsidP="00D82871">
            <w:pPr>
              <w:pStyle w:val="a3"/>
              <w:spacing w:after="0" w:line="240" w:lineRule="auto"/>
              <w:ind w:left="0"/>
              <w:jc w:val="both"/>
              <w:rPr>
                <w:rFonts w:ascii="Times New Roman" w:hAnsi="Times New Roman"/>
                <w:sz w:val="24"/>
                <w:szCs w:val="24"/>
              </w:rPr>
            </w:pPr>
            <w:r>
              <w:rPr>
                <w:rFonts w:ascii="Times New Roman" w:hAnsi="Times New Roman"/>
                <w:sz w:val="24"/>
                <w:szCs w:val="24"/>
              </w:rPr>
              <w:t>2</w:t>
            </w:r>
          </w:p>
        </w:tc>
        <w:tc>
          <w:tcPr>
            <w:tcW w:w="2553" w:type="dxa"/>
            <w:vAlign w:val="bottom"/>
          </w:tcPr>
          <w:p w:rsidR="00D82871" w:rsidRPr="00D82871" w:rsidRDefault="00D82871" w:rsidP="00D82871">
            <w:pPr>
              <w:rPr>
                <w:color w:val="000000"/>
              </w:rPr>
            </w:pPr>
            <w:r w:rsidRPr="00D82871">
              <w:rPr>
                <w:color w:val="000000"/>
              </w:rPr>
              <w:t>Костомукшский ГО</w:t>
            </w:r>
          </w:p>
        </w:tc>
        <w:tc>
          <w:tcPr>
            <w:tcW w:w="1381" w:type="dxa"/>
            <w:vAlign w:val="center"/>
          </w:tcPr>
          <w:p w:rsidR="00D82871" w:rsidRPr="00D82871" w:rsidRDefault="00D82871" w:rsidP="00D82871">
            <w:pPr>
              <w:jc w:val="center"/>
              <w:rPr>
                <w:color w:val="000000"/>
              </w:rPr>
            </w:pPr>
            <w:r w:rsidRPr="00D82871">
              <w:rPr>
                <w:color w:val="000000"/>
              </w:rPr>
              <w:t>10,5%</w:t>
            </w:r>
          </w:p>
        </w:tc>
        <w:tc>
          <w:tcPr>
            <w:tcW w:w="1382" w:type="dxa"/>
            <w:vAlign w:val="center"/>
          </w:tcPr>
          <w:p w:rsidR="00D82871" w:rsidRPr="00D82871" w:rsidRDefault="00D82871" w:rsidP="00D82871">
            <w:pPr>
              <w:jc w:val="center"/>
              <w:rPr>
                <w:color w:val="000000"/>
              </w:rPr>
            </w:pPr>
            <w:r w:rsidRPr="00D82871">
              <w:rPr>
                <w:color w:val="000000"/>
              </w:rPr>
              <w:t>78,9%</w:t>
            </w:r>
          </w:p>
        </w:tc>
        <w:tc>
          <w:tcPr>
            <w:tcW w:w="1381" w:type="dxa"/>
            <w:vAlign w:val="center"/>
          </w:tcPr>
          <w:p w:rsidR="00D82871" w:rsidRPr="00D82871" w:rsidRDefault="00D82871" w:rsidP="00D82871">
            <w:pPr>
              <w:jc w:val="center"/>
              <w:rPr>
                <w:color w:val="000000"/>
              </w:rPr>
            </w:pPr>
            <w:r w:rsidRPr="00D82871">
              <w:rPr>
                <w:color w:val="000000"/>
              </w:rPr>
              <w:t>10,5%</w:t>
            </w:r>
          </w:p>
        </w:tc>
        <w:tc>
          <w:tcPr>
            <w:tcW w:w="1382" w:type="dxa"/>
            <w:vAlign w:val="center"/>
          </w:tcPr>
          <w:p w:rsidR="00D82871" w:rsidRPr="00D82871" w:rsidRDefault="00D82871" w:rsidP="00D82871">
            <w:pPr>
              <w:jc w:val="center"/>
              <w:rPr>
                <w:color w:val="000000"/>
              </w:rPr>
            </w:pPr>
            <w:r w:rsidRPr="00D82871">
              <w:rPr>
                <w:color w:val="000000"/>
              </w:rPr>
              <w:t>0,0%</w:t>
            </w:r>
          </w:p>
        </w:tc>
        <w:tc>
          <w:tcPr>
            <w:tcW w:w="1561" w:type="dxa"/>
            <w:vAlign w:val="center"/>
          </w:tcPr>
          <w:p w:rsidR="00D82871" w:rsidRPr="00D82871" w:rsidRDefault="00D82871" w:rsidP="00D82871">
            <w:pPr>
              <w:pStyle w:val="a3"/>
              <w:spacing w:after="0" w:line="240" w:lineRule="auto"/>
              <w:ind w:left="0"/>
              <w:jc w:val="center"/>
              <w:rPr>
                <w:rFonts w:ascii="Times New Roman" w:hAnsi="Times New Roman"/>
                <w:i/>
                <w:sz w:val="24"/>
                <w:szCs w:val="24"/>
              </w:rPr>
            </w:pPr>
          </w:p>
        </w:tc>
      </w:tr>
      <w:tr w:rsidR="00D82871" w:rsidRPr="00D82871" w:rsidTr="00D82871">
        <w:trPr>
          <w:cantSplit/>
        </w:trPr>
        <w:tc>
          <w:tcPr>
            <w:tcW w:w="425" w:type="dxa"/>
          </w:tcPr>
          <w:p w:rsidR="00D82871" w:rsidRPr="00D82871" w:rsidRDefault="00D82871" w:rsidP="00D82871">
            <w:pPr>
              <w:pStyle w:val="a3"/>
              <w:spacing w:after="0" w:line="240" w:lineRule="auto"/>
              <w:ind w:left="0"/>
              <w:jc w:val="both"/>
              <w:rPr>
                <w:rFonts w:ascii="Times New Roman" w:hAnsi="Times New Roman"/>
                <w:sz w:val="24"/>
                <w:szCs w:val="24"/>
              </w:rPr>
            </w:pPr>
            <w:r>
              <w:rPr>
                <w:rFonts w:ascii="Times New Roman" w:hAnsi="Times New Roman"/>
                <w:sz w:val="24"/>
                <w:szCs w:val="24"/>
              </w:rPr>
              <w:t>3</w:t>
            </w:r>
          </w:p>
        </w:tc>
        <w:tc>
          <w:tcPr>
            <w:tcW w:w="2553" w:type="dxa"/>
            <w:vAlign w:val="bottom"/>
          </w:tcPr>
          <w:p w:rsidR="00D82871" w:rsidRPr="00D82871" w:rsidRDefault="00D82871" w:rsidP="00D82871">
            <w:pPr>
              <w:rPr>
                <w:color w:val="000000"/>
              </w:rPr>
            </w:pPr>
            <w:r w:rsidRPr="00D82871">
              <w:rPr>
                <w:color w:val="000000"/>
              </w:rPr>
              <w:t>Лоухский МР</w:t>
            </w:r>
          </w:p>
        </w:tc>
        <w:tc>
          <w:tcPr>
            <w:tcW w:w="1381" w:type="dxa"/>
            <w:vAlign w:val="center"/>
          </w:tcPr>
          <w:p w:rsidR="00D82871" w:rsidRPr="00D82871" w:rsidRDefault="00D82871" w:rsidP="00D82871">
            <w:pPr>
              <w:jc w:val="center"/>
              <w:rPr>
                <w:color w:val="000000"/>
              </w:rPr>
            </w:pPr>
            <w:r w:rsidRPr="00D82871">
              <w:rPr>
                <w:color w:val="000000"/>
              </w:rPr>
              <w:t>33,3%</w:t>
            </w:r>
          </w:p>
        </w:tc>
        <w:tc>
          <w:tcPr>
            <w:tcW w:w="1382" w:type="dxa"/>
            <w:vAlign w:val="center"/>
          </w:tcPr>
          <w:p w:rsidR="00D82871" w:rsidRPr="00D82871" w:rsidRDefault="00D82871" w:rsidP="00D82871">
            <w:pPr>
              <w:jc w:val="center"/>
              <w:rPr>
                <w:color w:val="000000"/>
              </w:rPr>
            </w:pPr>
            <w:r w:rsidRPr="00D82871">
              <w:rPr>
                <w:color w:val="000000"/>
              </w:rPr>
              <w:t>50,0%</w:t>
            </w:r>
          </w:p>
        </w:tc>
        <w:tc>
          <w:tcPr>
            <w:tcW w:w="1381" w:type="dxa"/>
            <w:vAlign w:val="center"/>
          </w:tcPr>
          <w:p w:rsidR="00D82871" w:rsidRPr="00D82871" w:rsidRDefault="00D82871" w:rsidP="00D82871">
            <w:pPr>
              <w:jc w:val="center"/>
              <w:rPr>
                <w:color w:val="000000"/>
              </w:rPr>
            </w:pPr>
            <w:r w:rsidRPr="00D82871">
              <w:rPr>
                <w:color w:val="000000"/>
              </w:rPr>
              <w:t>16,7%</w:t>
            </w:r>
          </w:p>
        </w:tc>
        <w:tc>
          <w:tcPr>
            <w:tcW w:w="1382" w:type="dxa"/>
            <w:vAlign w:val="center"/>
          </w:tcPr>
          <w:p w:rsidR="00D82871" w:rsidRPr="00D82871" w:rsidRDefault="00D82871" w:rsidP="00D82871">
            <w:pPr>
              <w:jc w:val="center"/>
              <w:rPr>
                <w:color w:val="000000"/>
              </w:rPr>
            </w:pPr>
            <w:r w:rsidRPr="00D82871">
              <w:rPr>
                <w:color w:val="000000"/>
              </w:rPr>
              <w:t>0,0%</w:t>
            </w:r>
          </w:p>
        </w:tc>
        <w:tc>
          <w:tcPr>
            <w:tcW w:w="1561" w:type="dxa"/>
            <w:vAlign w:val="center"/>
          </w:tcPr>
          <w:p w:rsidR="00D82871" w:rsidRPr="00D82871" w:rsidRDefault="00D82871" w:rsidP="00D82871">
            <w:pPr>
              <w:pStyle w:val="a3"/>
              <w:spacing w:after="0" w:line="240" w:lineRule="auto"/>
              <w:ind w:left="0"/>
              <w:jc w:val="center"/>
              <w:rPr>
                <w:rFonts w:ascii="Times New Roman" w:hAnsi="Times New Roman"/>
                <w:i/>
                <w:sz w:val="24"/>
                <w:szCs w:val="24"/>
              </w:rPr>
            </w:pPr>
          </w:p>
        </w:tc>
      </w:tr>
      <w:tr w:rsidR="00D82871" w:rsidRPr="00D82871" w:rsidTr="00D82871">
        <w:trPr>
          <w:cantSplit/>
        </w:trPr>
        <w:tc>
          <w:tcPr>
            <w:tcW w:w="425" w:type="dxa"/>
          </w:tcPr>
          <w:p w:rsidR="00D82871" w:rsidRPr="00D82871" w:rsidRDefault="00D82871" w:rsidP="00D82871">
            <w:pPr>
              <w:pStyle w:val="a3"/>
              <w:spacing w:after="0" w:line="240" w:lineRule="auto"/>
              <w:ind w:left="0"/>
              <w:jc w:val="both"/>
              <w:rPr>
                <w:rFonts w:ascii="Times New Roman" w:hAnsi="Times New Roman"/>
                <w:sz w:val="24"/>
                <w:szCs w:val="24"/>
              </w:rPr>
            </w:pPr>
            <w:r>
              <w:rPr>
                <w:rFonts w:ascii="Times New Roman" w:hAnsi="Times New Roman"/>
                <w:sz w:val="24"/>
                <w:szCs w:val="24"/>
              </w:rPr>
              <w:t>4</w:t>
            </w:r>
          </w:p>
        </w:tc>
        <w:tc>
          <w:tcPr>
            <w:tcW w:w="2553" w:type="dxa"/>
            <w:vAlign w:val="bottom"/>
          </w:tcPr>
          <w:p w:rsidR="00D82871" w:rsidRPr="00D82871" w:rsidRDefault="00D82871" w:rsidP="00D82871">
            <w:pPr>
              <w:rPr>
                <w:color w:val="000000"/>
              </w:rPr>
            </w:pPr>
            <w:r w:rsidRPr="00D82871">
              <w:rPr>
                <w:color w:val="000000"/>
              </w:rPr>
              <w:t>Медвежьегорский МР</w:t>
            </w:r>
          </w:p>
        </w:tc>
        <w:tc>
          <w:tcPr>
            <w:tcW w:w="1381" w:type="dxa"/>
            <w:vAlign w:val="center"/>
          </w:tcPr>
          <w:p w:rsidR="00D82871" w:rsidRPr="00D82871" w:rsidRDefault="00D82871" w:rsidP="00D82871">
            <w:pPr>
              <w:jc w:val="center"/>
              <w:rPr>
                <w:color w:val="000000"/>
              </w:rPr>
            </w:pPr>
            <w:r w:rsidRPr="00D82871">
              <w:rPr>
                <w:color w:val="000000"/>
              </w:rPr>
              <w:t>11,1%</w:t>
            </w:r>
          </w:p>
        </w:tc>
        <w:tc>
          <w:tcPr>
            <w:tcW w:w="1382" w:type="dxa"/>
            <w:vAlign w:val="center"/>
          </w:tcPr>
          <w:p w:rsidR="00D82871" w:rsidRPr="00D82871" w:rsidRDefault="00D82871" w:rsidP="00D82871">
            <w:pPr>
              <w:jc w:val="center"/>
              <w:rPr>
                <w:color w:val="000000"/>
              </w:rPr>
            </w:pPr>
            <w:r w:rsidRPr="00D82871">
              <w:rPr>
                <w:color w:val="000000"/>
              </w:rPr>
              <w:t>22,2%</w:t>
            </w:r>
          </w:p>
        </w:tc>
        <w:tc>
          <w:tcPr>
            <w:tcW w:w="1381" w:type="dxa"/>
            <w:vAlign w:val="center"/>
          </w:tcPr>
          <w:p w:rsidR="00D82871" w:rsidRPr="00D82871" w:rsidRDefault="00D82871" w:rsidP="00D82871">
            <w:pPr>
              <w:jc w:val="center"/>
              <w:rPr>
                <w:color w:val="000000"/>
              </w:rPr>
            </w:pPr>
            <w:r w:rsidRPr="00D82871">
              <w:rPr>
                <w:color w:val="000000"/>
              </w:rPr>
              <w:t>55,6%</w:t>
            </w:r>
          </w:p>
        </w:tc>
        <w:tc>
          <w:tcPr>
            <w:tcW w:w="1382" w:type="dxa"/>
            <w:vAlign w:val="center"/>
          </w:tcPr>
          <w:p w:rsidR="00D82871" w:rsidRPr="00D82871" w:rsidRDefault="00D82871" w:rsidP="00D82871">
            <w:pPr>
              <w:jc w:val="center"/>
              <w:rPr>
                <w:color w:val="000000"/>
              </w:rPr>
            </w:pPr>
            <w:r w:rsidRPr="00D82871">
              <w:rPr>
                <w:color w:val="000000"/>
              </w:rPr>
              <w:t>11,1%</w:t>
            </w:r>
          </w:p>
        </w:tc>
        <w:tc>
          <w:tcPr>
            <w:tcW w:w="1561" w:type="dxa"/>
            <w:vAlign w:val="center"/>
          </w:tcPr>
          <w:p w:rsidR="00D82871" w:rsidRPr="00D82871" w:rsidRDefault="00D82871" w:rsidP="00D82871">
            <w:pPr>
              <w:pStyle w:val="a3"/>
              <w:spacing w:after="0" w:line="240" w:lineRule="auto"/>
              <w:ind w:left="0"/>
              <w:jc w:val="center"/>
              <w:rPr>
                <w:rFonts w:ascii="Times New Roman" w:hAnsi="Times New Roman"/>
                <w:i/>
                <w:sz w:val="24"/>
                <w:szCs w:val="24"/>
              </w:rPr>
            </w:pPr>
          </w:p>
        </w:tc>
      </w:tr>
      <w:tr w:rsidR="00D82871" w:rsidRPr="00D82871" w:rsidTr="00D82871">
        <w:trPr>
          <w:cantSplit/>
        </w:trPr>
        <w:tc>
          <w:tcPr>
            <w:tcW w:w="425" w:type="dxa"/>
          </w:tcPr>
          <w:p w:rsidR="00D82871" w:rsidRPr="00D82871" w:rsidRDefault="00D82871" w:rsidP="00D82871">
            <w:pPr>
              <w:pStyle w:val="a3"/>
              <w:spacing w:after="0" w:line="240" w:lineRule="auto"/>
              <w:ind w:left="0"/>
              <w:jc w:val="both"/>
              <w:rPr>
                <w:rFonts w:ascii="Times New Roman" w:hAnsi="Times New Roman"/>
                <w:sz w:val="24"/>
                <w:szCs w:val="24"/>
              </w:rPr>
            </w:pPr>
            <w:r>
              <w:rPr>
                <w:rFonts w:ascii="Times New Roman" w:hAnsi="Times New Roman"/>
                <w:sz w:val="24"/>
                <w:szCs w:val="24"/>
              </w:rPr>
              <w:t>5</w:t>
            </w:r>
          </w:p>
        </w:tc>
        <w:tc>
          <w:tcPr>
            <w:tcW w:w="2553" w:type="dxa"/>
            <w:vAlign w:val="bottom"/>
          </w:tcPr>
          <w:p w:rsidR="00D82871" w:rsidRPr="00D82871" w:rsidRDefault="00D82871" w:rsidP="00D82871">
            <w:pPr>
              <w:rPr>
                <w:color w:val="000000"/>
              </w:rPr>
            </w:pPr>
            <w:r w:rsidRPr="00D82871">
              <w:rPr>
                <w:color w:val="000000"/>
              </w:rPr>
              <w:t>Олонецкий НМР</w:t>
            </w:r>
          </w:p>
        </w:tc>
        <w:tc>
          <w:tcPr>
            <w:tcW w:w="1381" w:type="dxa"/>
            <w:vAlign w:val="center"/>
          </w:tcPr>
          <w:p w:rsidR="00D82871" w:rsidRPr="00D82871" w:rsidRDefault="00D82871" w:rsidP="00D82871">
            <w:pPr>
              <w:jc w:val="center"/>
              <w:rPr>
                <w:color w:val="000000"/>
              </w:rPr>
            </w:pPr>
            <w:r w:rsidRPr="00D82871">
              <w:rPr>
                <w:color w:val="000000"/>
              </w:rPr>
              <w:t>6,7%</w:t>
            </w:r>
          </w:p>
        </w:tc>
        <w:tc>
          <w:tcPr>
            <w:tcW w:w="1382" w:type="dxa"/>
            <w:vAlign w:val="center"/>
          </w:tcPr>
          <w:p w:rsidR="00D82871" w:rsidRPr="00D82871" w:rsidRDefault="00D82871" w:rsidP="00D82871">
            <w:pPr>
              <w:jc w:val="center"/>
              <w:rPr>
                <w:color w:val="000000"/>
              </w:rPr>
            </w:pPr>
            <w:r w:rsidRPr="00D82871">
              <w:rPr>
                <w:color w:val="000000"/>
              </w:rPr>
              <w:t>46,7%</w:t>
            </w:r>
          </w:p>
        </w:tc>
        <w:tc>
          <w:tcPr>
            <w:tcW w:w="1381" w:type="dxa"/>
            <w:vAlign w:val="center"/>
          </w:tcPr>
          <w:p w:rsidR="00D82871" w:rsidRPr="00D82871" w:rsidRDefault="00D82871" w:rsidP="00D82871">
            <w:pPr>
              <w:jc w:val="center"/>
              <w:rPr>
                <w:color w:val="000000"/>
              </w:rPr>
            </w:pPr>
            <w:r w:rsidRPr="00D82871">
              <w:rPr>
                <w:color w:val="000000"/>
              </w:rPr>
              <w:t>40,0%</w:t>
            </w:r>
          </w:p>
        </w:tc>
        <w:tc>
          <w:tcPr>
            <w:tcW w:w="1382" w:type="dxa"/>
            <w:vAlign w:val="center"/>
          </w:tcPr>
          <w:p w:rsidR="00D82871" w:rsidRPr="00D82871" w:rsidRDefault="00D82871" w:rsidP="00D82871">
            <w:pPr>
              <w:jc w:val="center"/>
              <w:rPr>
                <w:color w:val="000000"/>
              </w:rPr>
            </w:pPr>
            <w:r w:rsidRPr="00D82871">
              <w:rPr>
                <w:color w:val="000000"/>
              </w:rPr>
              <w:t>6,7%</w:t>
            </w:r>
          </w:p>
        </w:tc>
        <w:tc>
          <w:tcPr>
            <w:tcW w:w="1561" w:type="dxa"/>
            <w:vAlign w:val="center"/>
          </w:tcPr>
          <w:p w:rsidR="00D82871" w:rsidRPr="00D82871" w:rsidRDefault="00D82871" w:rsidP="00D82871">
            <w:pPr>
              <w:pStyle w:val="a3"/>
              <w:spacing w:after="0" w:line="240" w:lineRule="auto"/>
              <w:ind w:left="0"/>
              <w:jc w:val="center"/>
              <w:rPr>
                <w:rFonts w:ascii="Times New Roman" w:hAnsi="Times New Roman"/>
                <w:i/>
                <w:sz w:val="24"/>
                <w:szCs w:val="24"/>
              </w:rPr>
            </w:pPr>
          </w:p>
        </w:tc>
      </w:tr>
      <w:tr w:rsidR="00D82871" w:rsidRPr="00D82871" w:rsidTr="00D82871">
        <w:trPr>
          <w:cantSplit/>
        </w:trPr>
        <w:tc>
          <w:tcPr>
            <w:tcW w:w="425" w:type="dxa"/>
          </w:tcPr>
          <w:p w:rsidR="00D82871" w:rsidRPr="00D82871" w:rsidRDefault="00D82871" w:rsidP="00D82871">
            <w:pPr>
              <w:pStyle w:val="a3"/>
              <w:spacing w:after="0" w:line="240" w:lineRule="auto"/>
              <w:ind w:left="0"/>
              <w:jc w:val="both"/>
              <w:rPr>
                <w:rFonts w:ascii="Times New Roman" w:hAnsi="Times New Roman"/>
                <w:sz w:val="24"/>
                <w:szCs w:val="24"/>
              </w:rPr>
            </w:pPr>
            <w:r>
              <w:rPr>
                <w:rFonts w:ascii="Times New Roman" w:hAnsi="Times New Roman"/>
                <w:sz w:val="24"/>
                <w:szCs w:val="24"/>
              </w:rPr>
              <w:t>6</w:t>
            </w:r>
          </w:p>
        </w:tc>
        <w:tc>
          <w:tcPr>
            <w:tcW w:w="2553" w:type="dxa"/>
            <w:vAlign w:val="bottom"/>
          </w:tcPr>
          <w:p w:rsidR="00D82871" w:rsidRPr="00D82871" w:rsidRDefault="00D82871" w:rsidP="00D82871">
            <w:pPr>
              <w:rPr>
                <w:color w:val="000000"/>
              </w:rPr>
            </w:pPr>
            <w:proofErr w:type="gramStart"/>
            <w:r w:rsidRPr="00D82871">
              <w:rPr>
                <w:color w:val="000000"/>
              </w:rPr>
              <w:t>Петрозаводский</w:t>
            </w:r>
            <w:proofErr w:type="gramEnd"/>
            <w:r w:rsidRPr="00D82871">
              <w:rPr>
                <w:color w:val="000000"/>
              </w:rPr>
              <w:t xml:space="preserve"> ГО</w:t>
            </w:r>
          </w:p>
        </w:tc>
        <w:tc>
          <w:tcPr>
            <w:tcW w:w="1381" w:type="dxa"/>
            <w:vAlign w:val="center"/>
          </w:tcPr>
          <w:p w:rsidR="00D82871" w:rsidRPr="00D82871" w:rsidRDefault="00D82871" w:rsidP="00D82871">
            <w:pPr>
              <w:jc w:val="center"/>
              <w:rPr>
                <w:color w:val="000000"/>
              </w:rPr>
            </w:pPr>
            <w:r w:rsidRPr="00D82871">
              <w:rPr>
                <w:color w:val="000000"/>
              </w:rPr>
              <w:t>11,8%</w:t>
            </w:r>
          </w:p>
        </w:tc>
        <w:tc>
          <w:tcPr>
            <w:tcW w:w="1382" w:type="dxa"/>
            <w:vAlign w:val="center"/>
          </w:tcPr>
          <w:p w:rsidR="00D82871" w:rsidRPr="00D82871" w:rsidRDefault="00D82871" w:rsidP="00D82871">
            <w:pPr>
              <w:jc w:val="center"/>
              <w:rPr>
                <w:color w:val="000000"/>
              </w:rPr>
            </w:pPr>
            <w:r w:rsidRPr="00D82871">
              <w:rPr>
                <w:color w:val="000000"/>
              </w:rPr>
              <w:t>39,0%</w:t>
            </w:r>
          </w:p>
        </w:tc>
        <w:tc>
          <w:tcPr>
            <w:tcW w:w="1381" w:type="dxa"/>
            <w:vAlign w:val="center"/>
          </w:tcPr>
          <w:p w:rsidR="00D82871" w:rsidRPr="00D82871" w:rsidRDefault="00D82871" w:rsidP="00D82871">
            <w:pPr>
              <w:jc w:val="center"/>
              <w:rPr>
                <w:color w:val="000000"/>
              </w:rPr>
            </w:pPr>
            <w:r w:rsidRPr="00D82871">
              <w:rPr>
                <w:color w:val="000000"/>
              </w:rPr>
              <w:t>38,6%</w:t>
            </w:r>
          </w:p>
        </w:tc>
        <w:tc>
          <w:tcPr>
            <w:tcW w:w="1382" w:type="dxa"/>
            <w:vAlign w:val="center"/>
          </w:tcPr>
          <w:p w:rsidR="00D82871" w:rsidRPr="00D82871" w:rsidRDefault="00D82871" w:rsidP="00D82871">
            <w:pPr>
              <w:jc w:val="center"/>
              <w:rPr>
                <w:color w:val="000000"/>
              </w:rPr>
            </w:pPr>
            <w:r w:rsidRPr="00D82871">
              <w:rPr>
                <w:color w:val="000000"/>
              </w:rPr>
              <w:t>10,1%</w:t>
            </w:r>
          </w:p>
        </w:tc>
        <w:tc>
          <w:tcPr>
            <w:tcW w:w="1561" w:type="dxa"/>
            <w:vAlign w:val="center"/>
          </w:tcPr>
          <w:p w:rsidR="00D82871" w:rsidRPr="00D82871" w:rsidRDefault="00D82871" w:rsidP="00D82871">
            <w:pPr>
              <w:pStyle w:val="a3"/>
              <w:spacing w:after="0" w:line="240" w:lineRule="auto"/>
              <w:ind w:left="0"/>
              <w:jc w:val="center"/>
              <w:rPr>
                <w:rFonts w:ascii="Times New Roman" w:hAnsi="Times New Roman"/>
                <w:i/>
                <w:sz w:val="24"/>
                <w:szCs w:val="24"/>
              </w:rPr>
            </w:pPr>
            <w:r w:rsidRPr="00D82871">
              <w:rPr>
                <w:rFonts w:ascii="Times New Roman" w:hAnsi="Times New Roman"/>
                <w:i/>
                <w:sz w:val="24"/>
                <w:szCs w:val="24"/>
              </w:rPr>
              <w:t>1</w:t>
            </w:r>
          </w:p>
        </w:tc>
      </w:tr>
      <w:tr w:rsidR="00D82871" w:rsidRPr="00D82871" w:rsidTr="00D82871">
        <w:trPr>
          <w:cantSplit/>
        </w:trPr>
        <w:tc>
          <w:tcPr>
            <w:tcW w:w="425" w:type="dxa"/>
          </w:tcPr>
          <w:p w:rsidR="00D82871" w:rsidRPr="00D82871" w:rsidRDefault="00D82871" w:rsidP="00D82871">
            <w:pPr>
              <w:pStyle w:val="a3"/>
              <w:spacing w:after="0" w:line="240" w:lineRule="auto"/>
              <w:ind w:left="0"/>
              <w:jc w:val="both"/>
              <w:rPr>
                <w:rFonts w:ascii="Times New Roman" w:hAnsi="Times New Roman"/>
                <w:sz w:val="24"/>
                <w:szCs w:val="24"/>
              </w:rPr>
            </w:pPr>
            <w:r>
              <w:rPr>
                <w:rFonts w:ascii="Times New Roman" w:hAnsi="Times New Roman"/>
                <w:sz w:val="24"/>
                <w:szCs w:val="24"/>
              </w:rPr>
              <w:t>7</w:t>
            </w:r>
          </w:p>
        </w:tc>
        <w:tc>
          <w:tcPr>
            <w:tcW w:w="2553" w:type="dxa"/>
            <w:vAlign w:val="bottom"/>
          </w:tcPr>
          <w:p w:rsidR="00D82871" w:rsidRPr="00D82871" w:rsidRDefault="00D82871" w:rsidP="00D82871">
            <w:pPr>
              <w:rPr>
                <w:color w:val="000000"/>
              </w:rPr>
            </w:pPr>
            <w:r w:rsidRPr="00D82871">
              <w:rPr>
                <w:color w:val="000000"/>
              </w:rPr>
              <w:t>Питкярантский МР</w:t>
            </w:r>
          </w:p>
        </w:tc>
        <w:tc>
          <w:tcPr>
            <w:tcW w:w="1381" w:type="dxa"/>
            <w:vAlign w:val="center"/>
          </w:tcPr>
          <w:p w:rsidR="00D82871" w:rsidRPr="00D82871" w:rsidRDefault="00D82871" w:rsidP="00D82871">
            <w:pPr>
              <w:jc w:val="center"/>
              <w:rPr>
                <w:color w:val="000000"/>
              </w:rPr>
            </w:pPr>
            <w:r w:rsidRPr="00D82871">
              <w:rPr>
                <w:color w:val="000000"/>
              </w:rPr>
              <w:t>11,1%</w:t>
            </w:r>
          </w:p>
        </w:tc>
        <w:tc>
          <w:tcPr>
            <w:tcW w:w="1382" w:type="dxa"/>
            <w:vAlign w:val="center"/>
          </w:tcPr>
          <w:p w:rsidR="00D82871" w:rsidRPr="00D82871" w:rsidRDefault="00D82871" w:rsidP="00D82871">
            <w:pPr>
              <w:jc w:val="center"/>
              <w:rPr>
                <w:color w:val="000000"/>
              </w:rPr>
            </w:pPr>
            <w:r w:rsidRPr="00D82871">
              <w:rPr>
                <w:color w:val="000000"/>
              </w:rPr>
              <w:t>55,6%</w:t>
            </w:r>
          </w:p>
        </w:tc>
        <w:tc>
          <w:tcPr>
            <w:tcW w:w="1381" w:type="dxa"/>
            <w:vAlign w:val="center"/>
          </w:tcPr>
          <w:p w:rsidR="00D82871" w:rsidRPr="00D82871" w:rsidRDefault="00D82871" w:rsidP="00D82871">
            <w:pPr>
              <w:jc w:val="center"/>
              <w:rPr>
                <w:color w:val="000000"/>
              </w:rPr>
            </w:pPr>
            <w:r w:rsidRPr="00D82871">
              <w:rPr>
                <w:color w:val="000000"/>
              </w:rPr>
              <w:t>33,3%</w:t>
            </w:r>
          </w:p>
        </w:tc>
        <w:tc>
          <w:tcPr>
            <w:tcW w:w="1382" w:type="dxa"/>
            <w:vAlign w:val="center"/>
          </w:tcPr>
          <w:p w:rsidR="00D82871" w:rsidRPr="00D82871" w:rsidRDefault="00D82871" w:rsidP="00D82871">
            <w:pPr>
              <w:jc w:val="center"/>
              <w:rPr>
                <w:color w:val="000000"/>
              </w:rPr>
            </w:pPr>
            <w:r w:rsidRPr="00D82871">
              <w:rPr>
                <w:color w:val="000000"/>
              </w:rPr>
              <w:t>0,0%</w:t>
            </w:r>
          </w:p>
        </w:tc>
        <w:tc>
          <w:tcPr>
            <w:tcW w:w="1561" w:type="dxa"/>
            <w:vAlign w:val="center"/>
          </w:tcPr>
          <w:p w:rsidR="00D82871" w:rsidRPr="00D82871" w:rsidRDefault="00D82871" w:rsidP="00D82871">
            <w:pPr>
              <w:pStyle w:val="a3"/>
              <w:spacing w:after="0" w:line="240" w:lineRule="auto"/>
              <w:ind w:left="0"/>
              <w:jc w:val="center"/>
              <w:rPr>
                <w:rFonts w:ascii="Times New Roman" w:hAnsi="Times New Roman"/>
                <w:i/>
                <w:sz w:val="24"/>
                <w:szCs w:val="24"/>
              </w:rPr>
            </w:pPr>
          </w:p>
        </w:tc>
      </w:tr>
      <w:tr w:rsidR="00D82871" w:rsidRPr="00D82871" w:rsidTr="00D82871">
        <w:trPr>
          <w:cantSplit/>
        </w:trPr>
        <w:tc>
          <w:tcPr>
            <w:tcW w:w="425" w:type="dxa"/>
          </w:tcPr>
          <w:p w:rsidR="00D82871" w:rsidRPr="00D82871" w:rsidRDefault="00D82871" w:rsidP="00D82871">
            <w:pPr>
              <w:pStyle w:val="a3"/>
              <w:spacing w:after="0" w:line="240" w:lineRule="auto"/>
              <w:ind w:left="0"/>
              <w:jc w:val="both"/>
              <w:rPr>
                <w:rFonts w:ascii="Times New Roman" w:hAnsi="Times New Roman"/>
                <w:sz w:val="24"/>
                <w:szCs w:val="24"/>
              </w:rPr>
            </w:pPr>
            <w:r>
              <w:rPr>
                <w:rFonts w:ascii="Times New Roman" w:hAnsi="Times New Roman"/>
                <w:sz w:val="24"/>
                <w:szCs w:val="24"/>
              </w:rPr>
              <w:t>8</w:t>
            </w:r>
          </w:p>
        </w:tc>
        <w:tc>
          <w:tcPr>
            <w:tcW w:w="2553" w:type="dxa"/>
            <w:vAlign w:val="bottom"/>
          </w:tcPr>
          <w:p w:rsidR="00D82871" w:rsidRPr="00D82871" w:rsidRDefault="00D82871" w:rsidP="00D82871">
            <w:pPr>
              <w:rPr>
                <w:color w:val="000000"/>
              </w:rPr>
            </w:pPr>
            <w:r w:rsidRPr="00D82871">
              <w:rPr>
                <w:color w:val="000000"/>
              </w:rPr>
              <w:t>Пряжинский НМР</w:t>
            </w:r>
          </w:p>
        </w:tc>
        <w:tc>
          <w:tcPr>
            <w:tcW w:w="1381" w:type="dxa"/>
            <w:vAlign w:val="center"/>
          </w:tcPr>
          <w:p w:rsidR="00D82871" w:rsidRPr="00D82871" w:rsidRDefault="00D82871" w:rsidP="00D82871">
            <w:pPr>
              <w:jc w:val="center"/>
              <w:rPr>
                <w:color w:val="000000"/>
              </w:rPr>
            </w:pPr>
            <w:r w:rsidRPr="00D82871">
              <w:rPr>
                <w:color w:val="000000"/>
              </w:rPr>
              <w:t>14,3%</w:t>
            </w:r>
          </w:p>
        </w:tc>
        <w:tc>
          <w:tcPr>
            <w:tcW w:w="1382" w:type="dxa"/>
            <w:vAlign w:val="center"/>
          </w:tcPr>
          <w:p w:rsidR="00D82871" w:rsidRPr="00D82871" w:rsidRDefault="00D82871" w:rsidP="00D82871">
            <w:pPr>
              <w:jc w:val="center"/>
              <w:rPr>
                <w:color w:val="000000"/>
              </w:rPr>
            </w:pPr>
            <w:r w:rsidRPr="00D82871">
              <w:rPr>
                <w:color w:val="000000"/>
              </w:rPr>
              <w:t>85,7%</w:t>
            </w:r>
          </w:p>
        </w:tc>
        <w:tc>
          <w:tcPr>
            <w:tcW w:w="1381" w:type="dxa"/>
            <w:vAlign w:val="center"/>
          </w:tcPr>
          <w:p w:rsidR="00D82871" w:rsidRPr="00D82871" w:rsidRDefault="00D82871" w:rsidP="00D82871">
            <w:pPr>
              <w:jc w:val="center"/>
              <w:rPr>
                <w:color w:val="000000"/>
              </w:rPr>
            </w:pPr>
            <w:r w:rsidRPr="00D82871">
              <w:rPr>
                <w:color w:val="000000"/>
              </w:rPr>
              <w:t>0,0%</w:t>
            </w:r>
          </w:p>
        </w:tc>
        <w:tc>
          <w:tcPr>
            <w:tcW w:w="1382" w:type="dxa"/>
            <w:vAlign w:val="center"/>
          </w:tcPr>
          <w:p w:rsidR="00D82871" w:rsidRPr="00D82871" w:rsidRDefault="00D82871" w:rsidP="00D82871">
            <w:pPr>
              <w:jc w:val="center"/>
              <w:rPr>
                <w:color w:val="000000"/>
              </w:rPr>
            </w:pPr>
            <w:r w:rsidRPr="00D82871">
              <w:rPr>
                <w:color w:val="000000"/>
              </w:rPr>
              <w:t>0,0%</w:t>
            </w:r>
          </w:p>
        </w:tc>
        <w:tc>
          <w:tcPr>
            <w:tcW w:w="1561" w:type="dxa"/>
            <w:vAlign w:val="center"/>
          </w:tcPr>
          <w:p w:rsidR="00D82871" w:rsidRPr="00D82871" w:rsidRDefault="00D82871" w:rsidP="00D82871">
            <w:pPr>
              <w:pStyle w:val="a3"/>
              <w:spacing w:after="0" w:line="240" w:lineRule="auto"/>
              <w:ind w:left="0"/>
              <w:jc w:val="center"/>
              <w:rPr>
                <w:rFonts w:ascii="Times New Roman" w:hAnsi="Times New Roman"/>
                <w:i/>
                <w:sz w:val="24"/>
                <w:szCs w:val="24"/>
              </w:rPr>
            </w:pPr>
          </w:p>
        </w:tc>
      </w:tr>
      <w:tr w:rsidR="00D82871" w:rsidRPr="00D82871" w:rsidTr="00D82871">
        <w:trPr>
          <w:cantSplit/>
        </w:trPr>
        <w:tc>
          <w:tcPr>
            <w:tcW w:w="425" w:type="dxa"/>
          </w:tcPr>
          <w:p w:rsidR="00D82871" w:rsidRPr="00D82871" w:rsidRDefault="00D82871" w:rsidP="00D82871">
            <w:pPr>
              <w:pStyle w:val="a3"/>
              <w:spacing w:after="0" w:line="240" w:lineRule="auto"/>
              <w:ind w:left="0"/>
              <w:jc w:val="both"/>
              <w:rPr>
                <w:rFonts w:ascii="Times New Roman" w:hAnsi="Times New Roman"/>
                <w:sz w:val="24"/>
                <w:szCs w:val="24"/>
              </w:rPr>
            </w:pPr>
            <w:r>
              <w:rPr>
                <w:rFonts w:ascii="Times New Roman" w:hAnsi="Times New Roman"/>
                <w:sz w:val="24"/>
                <w:szCs w:val="24"/>
              </w:rPr>
              <w:t>9</w:t>
            </w:r>
          </w:p>
        </w:tc>
        <w:tc>
          <w:tcPr>
            <w:tcW w:w="2553" w:type="dxa"/>
            <w:vAlign w:val="bottom"/>
          </w:tcPr>
          <w:p w:rsidR="00D82871" w:rsidRPr="00D82871" w:rsidRDefault="00D82871" w:rsidP="00D82871">
            <w:pPr>
              <w:rPr>
                <w:color w:val="000000"/>
              </w:rPr>
            </w:pPr>
            <w:r w:rsidRPr="00D82871">
              <w:rPr>
                <w:color w:val="000000"/>
              </w:rPr>
              <w:t>Пудожский МР</w:t>
            </w:r>
          </w:p>
        </w:tc>
        <w:tc>
          <w:tcPr>
            <w:tcW w:w="1381" w:type="dxa"/>
            <w:vAlign w:val="center"/>
          </w:tcPr>
          <w:p w:rsidR="00D82871" w:rsidRPr="00D82871" w:rsidRDefault="00D82871" w:rsidP="00D82871">
            <w:pPr>
              <w:jc w:val="center"/>
              <w:rPr>
                <w:color w:val="000000"/>
              </w:rPr>
            </w:pPr>
            <w:r w:rsidRPr="00D82871">
              <w:rPr>
                <w:color w:val="000000"/>
              </w:rPr>
              <w:t>30,8%</w:t>
            </w:r>
          </w:p>
        </w:tc>
        <w:tc>
          <w:tcPr>
            <w:tcW w:w="1382" w:type="dxa"/>
            <w:vAlign w:val="center"/>
          </w:tcPr>
          <w:p w:rsidR="00D82871" w:rsidRPr="00D82871" w:rsidRDefault="00D82871" w:rsidP="00D82871">
            <w:pPr>
              <w:jc w:val="center"/>
              <w:rPr>
                <w:color w:val="000000"/>
              </w:rPr>
            </w:pPr>
            <w:r w:rsidRPr="00D82871">
              <w:rPr>
                <w:color w:val="000000"/>
              </w:rPr>
              <w:t>46,2%</w:t>
            </w:r>
          </w:p>
        </w:tc>
        <w:tc>
          <w:tcPr>
            <w:tcW w:w="1381" w:type="dxa"/>
            <w:vAlign w:val="center"/>
          </w:tcPr>
          <w:p w:rsidR="00D82871" w:rsidRPr="00D82871" w:rsidRDefault="00D82871" w:rsidP="00D82871">
            <w:pPr>
              <w:jc w:val="center"/>
              <w:rPr>
                <w:color w:val="000000"/>
              </w:rPr>
            </w:pPr>
            <w:r w:rsidRPr="00D82871">
              <w:rPr>
                <w:color w:val="000000"/>
              </w:rPr>
              <w:t>23,1%</w:t>
            </w:r>
          </w:p>
        </w:tc>
        <w:tc>
          <w:tcPr>
            <w:tcW w:w="1382" w:type="dxa"/>
            <w:vAlign w:val="center"/>
          </w:tcPr>
          <w:p w:rsidR="00D82871" w:rsidRPr="00D82871" w:rsidRDefault="00D82871" w:rsidP="00D82871">
            <w:pPr>
              <w:jc w:val="center"/>
              <w:rPr>
                <w:color w:val="000000"/>
              </w:rPr>
            </w:pPr>
            <w:r w:rsidRPr="00D82871">
              <w:rPr>
                <w:color w:val="000000"/>
              </w:rPr>
              <w:t>0,0%</w:t>
            </w:r>
          </w:p>
        </w:tc>
        <w:tc>
          <w:tcPr>
            <w:tcW w:w="1561" w:type="dxa"/>
            <w:vAlign w:val="center"/>
          </w:tcPr>
          <w:p w:rsidR="00D82871" w:rsidRPr="00D82871" w:rsidRDefault="00D82871" w:rsidP="00D82871">
            <w:pPr>
              <w:pStyle w:val="a3"/>
              <w:spacing w:after="0" w:line="240" w:lineRule="auto"/>
              <w:ind w:left="0"/>
              <w:jc w:val="center"/>
              <w:rPr>
                <w:rFonts w:ascii="Times New Roman" w:hAnsi="Times New Roman"/>
                <w:i/>
                <w:sz w:val="24"/>
                <w:szCs w:val="24"/>
              </w:rPr>
            </w:pPr>
          </w:p>
        </w:tc>
      </w:tr>
      <w:tr w:rsidR="00D82871" w:rsidRPr="00D82871" w:rsidTr="00D82871">
        <w:trPr>
          <w:cantSplit/>
        </w:trPr>
        <w:tc>
          <w:tcPr>
            <w:tcW w:w="2978" w:type="dxa"/>
            <w:gridSpan w:val="2"/>
          </w:tcPr>
          <w:p w:rsidR="00D82871" w:rsidRPr="00D82871" w:rsidRDefault="00D82871" w:rsidP="00D82871">
            <w:pPr>
              <w:rPr>
                <w:b/>
                <w:color w:val="000000"/>
              </w:rPr>
            </w:pPr>
            <w:r w:rsidRPr="00D82871">
              <w:rPr>
                <w:b/>
                <w:color w:val="000000"/>
              </w:rPr>
              <w:t>Республика Карелия</w:t>
            </w:r>
          </w:p>
        </w:tc>
        <w:tc>
          <w:tcPr>
            <w:tcW w:w="1381" w:type="dxa"/>
            <w:vAlign w:val="center"/>
          </w:tcPr>
          <w:p w:rsidR="00D82871" w:rsidRPr="00D82871" w:rsidRDefault="00D82871" w:rsidP="00D82871">
            <w:pPr>
              <w:jc w:val="center"/>
              <w:rPr>
                <w:b/>
                <w:color w:val="000000"/>
              </w:rPr>
            </w:pPr>
            <w:r w:rsidRPr="00D82871">
              <w:rPr>
                <w:b/>
                <w:color w:val="000000"/>
              </w:rPr>
              <w:t>13,6%</w:t>
            </w:r>
          </w:p>
        </w:tc>
        <w:tc>
          <w:tcPr>
            <w:tcW w:w="1382" w:type="dxa"/>
            <w:vAlign w:val="center"/>
          </w:tcPr>
          <w:p w:rsidR="00D82871" w:rsidRPr="00D82871" w:rsidRDefault="00D82871" w:rsidP="00D82871">
            <w:pPr>
              <w:jc w:val="center"/>
              <w:rPr>
                <w:b/>
                <w:color w:val="000000"/>
              </w:rPr>
            </w:pPr>
            <w:r w:rsidRPr="00D82871">
              <w:rPr>
                <w:b/>
                <w:color w:val="000000"/>
              </w:rPr>
              <w:t>45,3%</w:t>
            </w:r>
          </w:p>
        </w:tc>
        <w:tc>
          <w:tcPr>
            <w:tcW w:w="1381" w:type="dxa"/>
            <w:vAlign w:val="center"/>
          </w:tcPr>
          <w:p w:rsidR="00D82871" w:rsidRPr="00D82871" w:rsidRDefault="00D82871" w:rsidP="00D82871">
            <w:pPr>
              <w:jc w:val="center"/>
              <w:rPr>
                <w:b/>
                <w:color w:val="000000"/>
              </w:rPr>
            </w:pPr>
            <w:r w:rsidRPr="00D82871">
              <w:rPr>
                <w:b/>
                <w:color w:val="000000"/>
              </w:rPr>
              <w:t>34,3%</w:t>
            </w:r>
          </w:p>
        </w:tc>
        <w:tc>
          <w:tcPr>
            <w:tcW w:w="1382" w:type="dxa"/>
            <w:vAlign w:val="center"/>
          </w:tcPr>
          <w:p w:rsidR="00D82871" w:rsidRPr="00D82871" w:rsidRDefault="00D82871" w:rsidP="00D82871">
            <w:pPr>
              <w:jc w:val="center"/>
              <w:rPr>
                <w:b/>
                <w:color w:val="000000"/>
              </w:rPr>
            </w:pPr>
            <w:r w:rsidRPr="00D82871">
              <w:rPr>
                <w:b/>
                <w:color w:val="000000"/>
              </w:rPr>
              <w:t>6,8%</w:t>
            </w:r>
          </w:p>
        </w:tc>
        <w:tc>
          <w:tcPr>
            <w:tcW w:w="1561" w:type="dxa"/>
            <w:vAlign w:val="center"/>
          </w:tcPr>
          <w:p w:rsidR="00D82871" w:rsidRPr="00D82871" w:rsidRDefault="00D82871" w:rsidP="00D82871">
            <w:pPr>
              <w:pStyle w:val="a3"/>
              <w:spacing w:after="0" w:line="240" w:lineRule="auto"/>
              <w:ind w:left="0"/>
              <w:jc w:val="center"/>
              <w:rPr>
                <w:rFonts w:ascii="Times New Roman" w:hAnsi="Times New Roman"/>
                <w:b/>
                <w:i/>
                <w:sz w:val="24"/>
                <w:szCs w:val="24"/>
              </w:rPr>
            </w:pPr>
            <w:r>
              <w:rPr>
                <w:rFonts w:ascii="Times New Roman" w:hAnsi="Times New Roman"/>
                <w:b/>
                <w:i/>
                <w:sz w:val="24"/>
                <w:szCs w:val="24"/>
              </w:rPr>
              <w:t>1</w:t>
            </w:r>
          </w:p>
        </w:tc>
      </w:tr>
    </w:tbl>
    <w:p w:rsidR="003C6A11" w:rsidRDefault="003C6A11" w:rsidP="003C6A11">
      <w:pPr>
        <w:jc w:val="both"/>
      </w:pPr>
    </w:p>
    <w:p w:rsidR="003C6A11" w:rsidRPr="00E2039C" w:rsidRDefault="003C6A11" w:rsidP="003C6A11">
      <w:pPr>
        <w:ind w:left="-426" w:firstLine="426"/>
        <w:jc w:val="both"/>
        <w:rPr>
          <w:b/>
        </w:rPr>
      </w:pPr>
      <w:r w:rsidRPr="00E2039C">
        <w:lastRenderedPageBreak/>
        <w:t>3.4</w:t>
      </w:r>
      <w:r>
        <w:t>.</w:t>
      </w:r>
      <w:r w:rsidRPr="00E2039C">
        <w:t xml:space="preserve"> Выделение </w:t>
      </w:r>
      <w:r w:rsidRPr="000933F0">
        <w:t xml:space="preserve">перечня ОО, продемонстрировавших </w:t>
      </w:r>
      <w:r w:rsidRPr="003B3449">
        <w:rPr>
          <w:u w:val="single"/>
        </w:rPr>
        <w:t>наиболее высокие результаты ЕГЭ</w:t>
      </w:r>
      <w:r w:rsidRPr="000933F0">
        <w:t xml:space="preserve"> по </w:t>
      </w:r>
      <w:r w:rsidR="00852E2D">
        <w:t>химии</w:t>
      </w:r>
      <w:r w:rsidRPr="000933F0">
        <w:t>:</w:t>
      </w:r>
      <w:r w:rsidRPr="00E2039C">
        <w:t xml:space="preserve"> выбирается от 5 до 15% от общего числа ОО в субъекте РФ, в которых </w:t>
      </w:r>
    </w:p>
    <w:p w:rsidR="00852E2D" w:rsidRDefault="003C6A11" w:rsidP="00852E2D">
      <w:pPr>
        <w:pStyle w:val="a3"/>
        <w:numPr>
          <w:ilvl w:val="0"/>
          <w:numId w:val="3"/>
        </w:numPr>
        <w:spacing w:after="0" w:line="240" w:lineRule="auto"/>
        <w:ind w:left="709" w:hanging="425"/>
        <w:jc w:val="both"/>
        <w:rPr>
          <w:rFonts w:ascii="Times New Roman" w:eastAsia="Times New Roman" w:hAnsi="Times New Roman"/>
          <w:b/>
          <w:i/>
          <w:sz w:val="24"/>
          <w:szCs w:val="24"/>
          <w:lang w:eastAsia="ru-RU"/>
        </w:rPr>
      </w:pPr>
      <w:r w:rsidRPr="00E2039C">
        <w:rPr>
          <w:rFonts w:ascii="Times New Roman" w:eastAsia="Times New Roman" w:hAnsi="Times New Roman"/>
          <w:bCs/>
          <w:sz w:val="24"/>
          <w:szCs w:val="24"/>
          <w:lang w:eastAsia="ru-RU"/>
        </w:rPr>
        <w:t>доля</w:t>
      </w:r>
      <w:r w:rsidRPr="00E2039C">
        <w:rPr>
          <w:rFonts w:ascii="Times New Roman" w:eastAsia="Times New Roman" w:hAnsi="Times New Roman"/>
          <w:sz w:val="24"/>
          <w:szCs w:val="24"/>
          <w:lang w:eastAsia="ru-RU"/>
        </w:rPr>
        <w:t xml:space="preserve"> участников ЕГЭ, </w:t>
      </w:r>
      <w:r w:rsidRPr="00E2039C">
        <w:rPr>
          <w:rFonts w:ascii="Times New Roman" w:eastAsia="Times New Roman" w:hAnsi="Times New Roman"/>
          <w:b/>
          <w:sz w:val="24"/>
          <w:szCs w:val="24"/>
          <w:lang w:eastAsia="ru-RU"/>
        </w:rPr>
        <w:t xml:space="preserve">получивших от 81 до 100 баллов, </w:t>
      </w:r>
      <w:r w:rsidRPr="00E2039C">
        <w:rPr>
          <w:rFonts w:ascii="Times New Roman" w:eastAsia="Times New Roman" w:hAnsi="Times New Roman"/>
          <w:sz w:val="24"/>
          <w:szCs w:val="24"/>
          <w:lang w:eastAsia="ru-RU"/>
        </w:rPr>
        <w:t xml:space="preserve">имеет </w:t>
      </w:r>
      <w:r w:rsidRPr="00E2039C">
        <w:rPr>
          <w:rFonts w:ascii="Times New Roman" w:eastAsia="Times New Roman" w:hAnsi="Times New Roman"/>
          <w:b/>
          <w:i/>
          <w:sz w:val="24"/>
          <w:szCs w:val="24"/>
          <w:lang w:eastAsia="ru-RU"/>
        </w:rPr>
        <w:t>максимальные значения</w:t>
      </w:r>
      <w:r w:rsidRPr="00E2039C">
        <w:rPr>
          <w:rFonts w:ascii="Times New Roman" w:eastAsia="Times New Roman" w:hAnsi="Times New Roman"/>
          <w:sz w:val="24"/>
          <w:szCs w:val="24"/>
          <w:lang w:eastAsia="ru-RU"/>
        </w:rPr>
        <w:t xml:space="preserve"> (по сравнению с другими ОО субъекта РФ);</w:t>
      </w:r>
      <w:r w:rsidRPr="00E2039C">
        <w:rPr>
          <w:rFonts w:ascii="Times New Roman" w:eastAsia="Times New Roman" w:hAnsi="Times New Roman"/>
          <w:b/>
          <w:sz w:val="24"/>
          <w:szCs w:val="24"/>
          <w:lang w:eastAsia="ru-RU"/>
        </w:rPr>
        <w:t xml:space="preserve"> </w:t>
      </w:r>
    </w:p>
    <w:p w:rsidR="003C6A11" w:rsidRPr="00852E2D" w:rsidRDefault="003C6A11" w:rsidP="00852E2D">
      <w:pPr>
        <w:pStyle w:val="a3"/>
        <w:spacing w:after="0" w:line="240" w:lineRule="auto"/>
        <w:ind w:left="-426"/>
        <w:jc w:val="both"/>
        <w:rPr>
          <w:rFonts w:ascii="Times New Roman" w:eastAsia="Times New Roman" w:hAnsi="Times New Roman"/>
          <w:b/>
          <w:i/>
          <w:sz w:val="24"/>
          <w:szCs w:val="24"/>
          <w:lang w:eastAsia="ru-RU"/>
        </w:rPr>
      </w:pPr>
      <w:r w:rsidRPr="00852E2D">
        <w:rPr>
          <w:rFonts w:ascii="Times New Roman" w:eastAsia="Times New Roman" w:hAnsi="Times New Roman"/>
          <w:i/>
          <w:sz w:val="24"/>
          <w:szCs w:val="24"/>
          <w:lang w:eastAsia="ru-RU"/>
        </w:rPr>
        <w:t>Примечание: при необходимости по отдельным предметам можно сравнивать и доли участников, получивших от 61 до 80 баллов.</w:t>
      </w:r>
    </w:p>
    <w:p w:rsidR="003C6A11" w:rsidRDefault="003C6A11" w:rsidP="00F74968">
      <w:pPr>
        <w:pStyle w:val="a3"/>
        <w:numPr>
          <w:ilvl w:val="0"/>
          <w:numId w:val="3"/>
        </w:numPr>
        <w:spacing w:after="120" w:line="240" w:lineRule="auto"/>
        <w:ind w:left="709" w:hanging="425"/>
        <w:jc w:val="both"/>
        <w:rPr>
          <w:rFonts w:ascii="Times New Roman" w:eastAsia="Times New Roman" w:hAnsi="Times New Roman"/>
          <w:sz w:val="24"/>
          <w:szCs w:val="24"/>
          <w:lang w:eastAsia="ru-RU"/>
        </w:rPr>
      </w:pPr>
      <w:r w:rsidRPr="00E2039C">
        <w:rPr>
          <w:rFonts w:ascii="Times New Roman" w:eastAsia="Times New Roman" w:hAnsi="Times New Roman"/>
          <w:bCs/>
          <w:sz w:val="24"/>
          <w:szCs w:val="24"/>
          <w:lang w:eastAsia="ru-RU"/>
        </w:rPr>
        <w:t>доля</w:t>
      </w:r>
      <w:r w:rsidRPr="00E2039C">
        <w:rPr>
          <w:rFonts w:ascii="Times New Roman" w:eastAsia="Times New Roman" w:hAnsi="Times New Roman"/>
          <w:sz w:val="24"/>
          <w:szCs w:val="24"/>
          <w:lang w:eastAsia="ru-RU"/>
        </w:rPr>
        <w:t xml:space="preserve"> участников ЕГЭ,</w:t>
      </w:r>
      <w:r w:rsidRPr="00E2039C">
        <w:rPr>
          <w:rFonts w:ascii="Times New Roman" w:eastAsia="Times New Roman" w:hAnsi="Times New Roman"/>
          <w:b/>
          <w:sz w:val="24"/>
          <w:szCs w:val="24"/>
          <w:lang w:eastAsia="ru-RU"/>
        </w:rPr>
        <w:t xml:space="preserve"> не достигших</w:t>
      </w:r>
      <w:r w:rsidRPr="00E2039C">
        <w:rPr>
          <w:rFonts w:ascii="Times New Roman" w:eastAsia="Times New Roman" w:hAnsi="Times New Roman"/>
          <w:sz w:val="24"/>
          <w:szCs w:val="24"/>
          <w:lang w:eastAsia="ru-RU"/>
        </w:rPr>
        <w:t xml:space="preserve"> </w:t>
      </w:r>
      <w:r w:rsidRPr="00E2039C">
        <w:rPr>
          <w:rFonts w:ascii="Times New Roman" w:eastAsia="Times New Roman" w:hAnsi="Times New Roman"/>
          <w:b/>
          <w:sz w:val="24"/>
          <w:szCs w:val="24"/>
          <w:lang w:eastAsia="ru-RU"/>
        </w:rPr>
        <w:t>минимального балла</w:t>
      </w:r>
      <w:r w:rsidRPr="00E2039C">
        <w:rPr>
          <w:rFonts w:ascii="Times New Roman" w:eastAsia="Times New Roman" w:hAnsi="Times New Roman"/>
          <w:sz w:val="24"/>
          <w:szCs w:val="24"/>
          <w:lang w:eastAsia="ru-RU"/>
        </w:rPr>
        <w:t xml:space="preserve">, имеет </w:t>
      </w:r>
      <w:r w:rsidRPr="00E2039C">
        <w:rPr>
          <w:rFonts w:ascii="Times New Roman" w:eastAsia="Times New Roman" w:hAnsi="Times New Roman"/>
          <w:b/>
          <w:i/>
          <w:sz w:val="24"/>
          <w:szCs w:val="24"/>
          <w:lang w:eastAsia="ru-RU"/>
        </w:rPr>
        <w:t>минимальные значения</w:t>
      </w:r>
      <w:r w:rsidRPr="00E2039C">
        <w:rPr>
          <w:rFonts w:ascii="Times New Roman" w:eastAsia="Times New Roman" w:hAnsi="Times New Roman"/>
          <w:sz w:val="24"/>
          <w:szCs w:val="24"/>
          <w:lang w:eastAsia="ru-RU"/>
        </w:rPr>
        <w:t xml:space="preserve"> (по сравнению с другими ОО субъекта РФ)</w:t>
      </w:r>
    </w:p>
    <w:p w:rsidR="003C6A11" w:rsidRPr="00E2039C" w:rsidRDefault="003C6A11" w:rsidP="003C6A11">
      <w:pPr>
        <w:pStyle w:val="a3"/>
        <w:spacing w:after="0" w:line="240" w:lineRule="auto"/>
        <w:ind w:left="-426" w:hanging="142"/>
        <w:jc w:val="both"/>
        <w:rPr>
          <w:rFonts w:ascii="Times New Roman" w:eastAsia="Times New Roman" w:hAnsi="Times New Roman"/>
          <w:sz w:val="24"/>
          <w:szCs w:val="24"/>
          <w:lang w:eastAsia="ru-RU"/>
        </w:rPr>
      </w:pPr>
      <w:r w:rsidRPr="00431F25">
        <w:rPr>
          <w:rFonts w:ascii="Times New Roman" w:eastAsia="Times New Roman" w:hAnsi="Times New Roman"/>
          <w:i/>
          <w:sz w:val="24"/>
          <w:szCs w:val="24"/>
          <w:lang w:eastAsia="ru-RU"/>
        </w:rPr>
        <w:t xml:space="preserve">Примечание. Сравнение результатов по </w:t>
      </w:r>
      <w:r>
        <w:rPr>
          <w:rFonts w:ascii="Times New Roman" w:eastAsia="Times New Roman" w:hAnsi="Times New Roman"/>
          <w:i/>
          <w:sz w:val="24"/>
          <w:szCs w:val="24"/>
          <w:lang w:eastAsia="ru-RU"/>
        </w:rPr>
        <w:t>ОО</w:t>
      </w:r>
      <w:r w:rsidRPr="00431F25">
        <w:rPr>
          <w:rFonts w:ascii="Times New Roman" w:eastAsia="Times New Roman" w:hAnsi="Times New Roman"/>
          <w:i/>
          <w:sz w:val="24"/>
          <w:szCs w:val="24"/>
          <w:lang w:eastAsia="ru-RU"/>
        </w:rPr>
        <w:t xml:space="preserve"> проводится при усл</w:t>
      </w:r>
      <w:r>
        <w:rPr>
          <w:rFonts w:ascii="Times New Roman" w:eastAsia="Times New Roman" w:hAnsi="Times New Roman"/>
          <w:i/>
          <w:sz w:val="24"/>
          <w:szCs w:val="24"/>
          <w:lang w:eastAsia="ru-RU"/>
        </w:rPr>
        <w:t>овии не менее 10</w:t>
      </w:r>
      <w:r w:rsidRPr="00431F25">
        <w:rPr>
          <w:rFonts w:ascii="Times New Roman" w:eastAsia="Times New Roman" w:hAnsi="Times New Roman"/>
          <w:i/>
          <w:sz w:val="24"/>
          <w:szCs w:val="24"/>
          <w:lang w:eastAsia="ru-RU"/>
        </w:rPr>
        <w:t xml:space="preserve"> </w:t>
      </w:r>
      <w:r>
        <w:rPr>
          <w:rFonts w:ascii="Times New Roman" w:eastAsia="Times New Roman" w:hAnsi="Times New Roman"/>
          <w:i/>
          <w:sz w:val="24"/>
          <w:szCs w:val="24"/>
          <w:lang w:eastAsia="ru-RU"/>
        </w:rPr>
        <w:t>количества участников ОО.</w:t>
      </w:r>
      <w:r w:rsidRPr="00431F25">
        <w:rPr>
          <w:rFonts w:ascii="Times New Roman" w:eastAsia="Times New Roman" w:hAnsi="Times New Roman"/>
          <w:i/>
          <w:sz w:val="24"/>
          <w:szCs w:val="24"/>
          <w:lang w:eastAsia="ru-RU"/>
        </w:rPr>
        <w:t xml:space="preserve"> </w:t>
      </w:r>
    </w:p>
    <w:p w:rsidR="003C6A11" w:rsidRPr="003F7527" w:rsidRDefault="003C6A11" w:rsidP="007A0FAF">
      <w:pPr>
        <w:pStyle w:val="af7"/>
        <w:keepNext/>
        <w:spacing w:after="120"/>
        <w:jc w:val="right"/>
        <w:rPr>
          <w:b w:val="0"/>
          <w:i/>
          <w:color w:val="auto"/>
          <w:sz w:val="22"/>
        </w:rPr>
      </w:pPr>
      <w:r w:rsidRPr="003F7527">
        <w:rPr>
          <w:b w:val="0"/>
          <w:i/>
          <w:color w:val="auto"/>
          <w:sz w:val="22"/>
        </w:rPr>
        <w:t xml:space="preserve">Таблица </w:t>
      </w:r>
      <w:r w:rsidR="00C916E8">
        <w:rPr>
          <w:b w:val="0"/>
          <w:i/>
          <w:color w:val="auto"/>
          <w:sz w:val="22"/>
        </w:rPr>
        <w:t>87</w:t>
      </w:r>
    </w:p>
    <w:tbl>
      <w:tblPr>
        <w:tblStyle w:val="a7"/>
        <w:tblW w:w="10065" w:type="dxa"/>
        <w:tblInd w:w="-318" w:type="dxa"/>
        <w:tblLook w:val="04A0"/>
      </w:tblPr>
      <w:tblGrid>
        <w:gridCol w:w="446"/>
        <w:gridCol w:w="4091"/>
        <w:gridCol w:w="1842"/>
        <w:gridCol w:w="1843"/>
        <w:gridCol w:w="1843"/>
      </w:tblGrid>
      <w:tr w:rsidR="003C6A11" w:rsidRPr="005B6A02" w:rsidTr="00852E2D">
        <w:trPr>
          <w:cantSplit/>
          <w:tblHeader/>
        </w:trPr>
        <w:tc>
          <w:tcPr>
            <w:tcW w:w="446" w:type="dxa"/>
            <w:vAlign w:val="center"/>
          </w:tcPr>
          <w:p w:rsidR="003C6A11" w:rsidRPr="005B6A02" w:rsidRDefault="003C6A11" w:rsidP="005B6A02">
            <w:pPr>
              <w:pStyle w:val="a3"/>
              <w:spacing w:after="0" w:line="240" w:lineRule="auto"/>
              <w:ind w:left="0"/>
              <w:jc w:val="center"/>
              <w:rPr>
                <w:rFonts w:ascii="Times New Roman" w:eastAsia="Times New Roman" w:hAnsi="Times New Roman"/>
                <w:sz w:val="24"/>
                <w:szCs w:val="24"/>
                <w:lang w:eastAsia="ru-RU"/>
              </w:rPr>
            </w:pPr>
            <w:r w:rsidRPr="005B6A02">
              <w:rPr>
                <w:rFonts w:ascii="Times New Roman" w:eastAsia="Times New Roman" w:hAnsi="Times New Roman"/>
                <w:sz w:val="24"/>
                <w:szCs w:val="24"/>
                <w:lang w:eastAsia="ru-RU"/>
              </w:rPr>
              <w:t>№</w:t>
            </w:r>
          </w:p>
        </w:tc>
        <w:tc>
          <w:tcPr>
            <w:tcW w:w="4091" w:type="dxa"/>
            <w:vAlign w:val="center"/>
          </w:tcPr>
          <w:p w:rsidR="003C6A11" w:rsidRPr="005B6A02" w:rsidRDefault="003C6A11" w:rsidP="005B6A02">
            <w:pPr>
              <w:pStyle w:val="a3"/>
              <w:spacing w:after="0" w:line="240" w:lineRule="auto"/>
              <w:ind w:left="0"/>
              <w:jc w:val="center"/>
              <w:rPr>
                <w:rFonts w:ascii="Times New Roman" w:eastAsia="Times New Roman" w:hAnsi="Times New Roman"/>
                <w:sz w:val="24"/>
                <w:szCs w:val="24"/>
                <w:lang w:eastAsia="ru-RU"/>
              </w:rPr>
            </w:pPr>
            <w:r w:rsidRPr="005B6A02">
              <w:rPr>
                <w:rFonts w:ascii="Times New Roman" w:hAnsi="Times New Roman"/>
                <w:sz w:val="24"/>
                <w:szCs w:val="24"/>
              </w:rPr>
              <w:t xml:space="preserve">Наименование </w:t>
            </w:r>
            <w:r w:rsidRPr="005B6A02">
              <w:rPr>
                <w:rFonts w:ascii="Times New Roman" w:eastAsia="Times New Roman" w:hAnsi="Times New Roman"/>
                <w:sz w:val="24"/>
                <w:szCs w:val="24"/>
                <w:lang w:eastAsia="ru-RU"/>
              </w:rPr>
              <w:t>ОО</w:t>
            </w:r>
          </w:p>
        </w:tc>
        <w:tc>
          <w:tcPr>
            <w:tcW w:w="1842" w:type="dxa"/>
            <w:vAlign w:val="center"/>
          </w:tcPr>
          <w:p w:rsidR="003C6A11" w:rsidRPr="005B6A02" w:rsidRDefault="003C6A11" w:rsidP="005B6A02">
            <w:pPr>
              <w:pStyle w:val="a3"/>
              <w:spacing w:after="0" w:line="240" w:lineRule="auto"/>
              <w:ind w:left="0"/>
              <w:jc w:val="center"/>
              <w:rPr>
                <w:rFonts w:ascii="Times New Roman" w:eastAsia="Times New Roman" w:hAnsi="Times New Roman"/>
                <w:sz w:val="24"/>
                <w:szCs w:val="24"/>
                <w:lang w:eastAsia="ru-RU"/>
              </w:rPr>
            </w:pPr>
            <w:r w:rsidRPr="005B6A02">
              <w:rPr>
                <w:rFonts w:ascii="Times New Roman" w:eastAsia="Times New Roman" w:hAnsi="Times New Roman"/>
                <w:sz w:val="24"/>
                <w:szCs w:val="24"/>
                <w:lang w:eastAsia="ru-RU"/>
              </w:rPr>
              <w:t xml:space="preserve">Доля участников, получивших </w:t>
            </w:r>
            <w:r w:rsidRPr="005B6A02">
              <w:rPr>
                <w:rFonts w:ascii="Times New Roman" w:eastAsia="Times New Roman" w:hAnsi="Times New Roman"/>
                <w:sz w:val="24"/>
                <w:szCs w:val="24"/>
                <w:lang w:eastAsia="ru-RU"/>
              </w:rPr>
              <w:br/>
              <w:t>от 81 до 100 баллов</w:t>
            </w:r>
          </w:p>
        </w:tc>
        <w:tc>
          <w:tcPr>
            <w:tcW w:w="1843" w:type="dxa"/>
            <w:vAlign w:val="center"/>
          </w:tcPr>
          <w:p w:rsidR="003C6A11" w:rsidRPr="005B6A02" w:rsidRDefault="003C6A11" w:rsidP="005B6A02">
            <w:pPr>
              <w:pStyle w:val="a3"/>
              <w:spacing w:after="0" w:line="240" w:lineRule="auto"/>
              <w:ind w:left="0"/>
              <w:jc w:val="center"/>
              <w:rPr>
                <w:rFonts w:ascii="Times New Roman" w:eastAsia="Times New Roman" w:hAnsi="Times New Roman"/>
                <w:sz w:val="24"/>
                <w:szCs w:val="24"/>
                <w:lang w:eastAsia="ru-RU"/>
              </w:rPr>
            </w:pPr>
            <w:r w:rsidRPr="005B6A02">
              <w:rPr>
                <w:rFonts w:ascii="Times New Roman" w:eastAsia="Times New Roman" w:hAnsi="Times New Roman"/>
                <w:sz w:val="24"/>
                <w:szCs w:val="24"/>
                <w:lang w:eastAsia="ru-RU"/>
              </w:rPr>
              <w:t xml:space="preserve">Доля участников, получивших </w:t>
            </w:r>
            <w:r w:rsidRPr="005B6A02">
              <w:rPr>
                <w:rFonts w:ascii="Times New Roman" w:eastAsia="Times New Roman" w:hAnsi="Times New Roman"/>
                <w:sz w:val="24"/>
                <w:szCs w:val="24"/>
                <w:lang w:eastAsia="ru-RU"/>
              </w:rPr>
              <w:br/>
              <w:t>от 61 до 80 баллов</w:t>
            </w:r>
          </w:p>
        </w:tc>
        <w:tc>
          <w:tcPr>
            <w:tcW w:w="1843" w:type="dxa"/>
            <w:vAlign w:val="center"/>
          </w:tcPr>
          <w:p w:rsidR="003C6A11" w:rsidRPr="005B6A02" w:rsidRDefault="003C6A11" w:rsidP="005B6A02">
            <w:pPr>
              <w:pStyle w:val="a3"/>
              <w:spacing w:after="0" w:line="240" w:lineRule="auto"/>
              <w:ind w:left="0"/>
              <w:jc w:val="center"/>
              <w:rPr>
                <w:rFonts w:ascii="Times New Roman" w:eastAsia="Times New Roman" w:hAnsi="Times New Roman"/>
                <w:sz w:val="24"/>
                <w:szCs w:val="24"/>
                <w:lang w:eastAsia="ru-RU"/>
              </w:rPr>
            </w:pPr>
            <w:r w:rsidRPr="005B6A02">
              <w:rPr>
                <w:rFonts w:ascii="Times New Roman" w:eastAsia="Times New Roman" w:hAnsi="Times New Roman"/>
                <w:sz w:val="24"/>
                <w:szCs w:val="24"/>
                <w:lang w:eastAsia="ru-RU"/>
              </w:rPr>
              <w:t>Доля участников,</w:t>
            </w:r>
          </w:p>
          <w:p w:rsidR="003C6A11" w:rsidRPr="005B6A02" w:rsidRDefault="003C6A11" w:rsidP="005B6A02">
            <w:pPr>
              <w:pStyle w:val="a3"/>
              <w:spacing w:after="0" w:line="240" w:lineRule="auto"/>
              <w:ind w:left="0"/>
              <w:jc w:val="center"/>
              <w:rPr>
                <w:rFonts w:ascii="Times New Roman" w:eastAsia="Times New Roman" w:hAnsi="Times New Roman"/>
                <w:sz w:val="24"/>
                <w:szCs w:val="24"/>
                <w:lang w:eastAsia="ru-RU"/>
              </w:rPr>
            </w:pPr>
            <w:r w:rsidRPr="005B6A02">
              <w:rPr>
                <w:rFonts w:ascii="Times New Roman" w:eastAsia="Times New Roman" w:hAnsi="Times New Roman"/>
                <w:sz w:val="24"/>
                <w:szCs w:val="24"/>
                <w:lang w:eastAsia="ru-RU"/>
              </w:rPr>
              <w:t xml:space="preserve">не </w:t>
            </w:r>
            <w:proofErr w:type="gramStart"/>
            <w:r w:rsidRPr="005B6A02">
              <w:rPr>
                <w:rFonts w:ascii="Times New Roman" w:eastAsia="Times New Roman" w:hAnsi="Times New Roman"/>
                <w:sz w:val="24"/>
                <w:szCs w:val="24"/>
                <w:lang w:eastAsia="ru-RU"/>
              </w:rPr>
              <w:t>достигших</w:t>
            </w:r>
            <w:proofErr w:type="gramEnd"/>
            <w:r w:rsidRPr="005B6A02">
              <w:rPr>
                <w:rFonts w:ascii="Times New Roman" w:eastAsia="Times New Roman" w:hAnsi="Times New Roman"/>
                <w:sz w:val="24"/>
                <w:szCs w:val="24"/>
                <w:lang w:eastAsia="ru-RU"/>
              </w:rPr>
              <w:t xml:space="preserve"> минимального балла</w:t>
            </w:r>
          </w:p>
        </w:tc>
      </w:tr>
      <w:tr w:rsidR="003C6A11" w:rsidRPr="005B6A02" w:rsidTr="00852E2D">
        <w:trPr>
          <w:cantSplit/>
          <w:trHeight w:val="224"/>
        </w:trPr>
        <w:tc>
          <w:tcPr>
            <w:tcW w:w="446" w:type="dxa"/>
            <w:vAlign w:val="center"/>
          </w:tcPr>
          <w:p w:rsidR="003C6A11" w:rsidRPr="005B6A02" w:rsidRDefault="005B6A02" w:rsidP="005B6A02">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1</w:t>
            </w:r>
          </w:p>
        </w:tc>
        <w:tc>
          <w:tcPr>
            <w:tcW w:w="4091" w:type="dxa"/>
          </w:tcPr>
          <w:p w:rsidR="003C6A11" w:rsidRPr="005B6A02" w:rsidRDefault="00852E2D" w:rsidP="005B6A02">
            <w:pPr>
              <w:jc w:val="both"/>
            </w:pPr>
            <w:r>
              <w:rPr>
                <w:color w:val="000000"/>
              </w:rPr>
              <w:t>М</w:t>
            </w:r>
            <w:r w:rsidR="005B6A02" w:rsidRPr="005B6A02">
              <w:rPr>
                <w:color w:val="000000"/>
              </w:rPr>
              <w:t xml:space="preserve">униципальное бюджетное </w:t>
            </w:r>
            <w:r w:rsidR="005B6A02">
              <w:rPr>
                <w:color w:val="000000"/>
              </w:rPr>
              <w:t xml:space="preserve">общеобразовательное учреждение </w:t>
            </w:r>
            <w:r w:rsidR="005B6A02" w:rsidRPr="005B6A02">
              <w:rPr>
                <w:color w:val="000000"/>
              </w:rPr>
              <w:t>Петрозаводского городского округа "Гимназия № 30 имени Музалева Д.Н."</w:t>
            </w:r>
          </w:p>
        </w:tc>
        <w:tc>
          <w:tcPr>
            <w:tcW w:w="1842" w:type="dxa"/>
            <w:vAlign w:val="center"/>
          </w:tcPr>
          <w:p w:rsidR="003C6A11" w:rsidRPr="005B6A02" w:rsidRDefault="005B6A02" w:rsidP="005B6A02">
            <w:pPr>
              <w:pStyle w:val="a3"/>
              <w:spacing w:after="0" w:line="240" w:lineRule="auto"/>
              <w:ind w:left="0"/>
              <w:contextualSpacing w:val="0"/>
              <w:jc w:val="center"/>
              <w:rPr>
                <w:rFonts w:ascii="Times New Roman" w:eastAsia="Times New Roman" w:hAnsi="Times New Roman"/>
                <w:sz w:val="24"/>
                <w:szCs w:val="24"/>
                <w:lang w:eastAsia="ru-RU"/>
              </w:rPr>
            </w:pPr>
            <w:r w:rsidRPr="005B6A02">
              <w:rPr>
                <w:rFonts w:ascii="Times New Roman" w:eastAsia="Times New Roman" w:hAnsi="Times New Roman"/>
                <w:sz w:val="24"/>
                <w:szCs w:val="24"/>
                <w:lang w:eastAsia="ru-RU"/>
              </w:rPr>
              <w:t>40,0%</w:t>
            </w:r>
          </w:p>
        </w:tc>
        <w:tc>
          <w:tcPr>
            <w:tcW w:w="1843" w:type="dxa"/>
            <w:vAlign w:val="center"/>
          </w:tcPr>
          <w:p w:rsidR="003C6A11" w:rsidRPr="005B6A02" w:rsidRDefault="005B6A02" w:rsidP="005B6A02">
            <w:pPr>
              <w:pStyle w:val="a3"/>
              <w:spacing w:after="0" w:line="240" w:lineRule="auto"/>
              <w:ind w:left="0"/>
              <w:contextualSpacing w:val="0"/>
              <w:jc w:val="center"/>
              <w:rPr>
                <w:rFonts w:ascii="Times New Roman" w:eastAsia="Times New Roman" w:hAnsi="Times New Roman"/>
                <w:sz w:val="24"/>
                <w:szCs w:val="24"/>
                <w:lang w:eastAsia="ru-RU"/>
              </w:rPr>
            </w:pPr>
            <w:r w:rsidRPr="005B6A02">
              <w:rPr>
                <w:rFonts w:ascii="Times New Roman" w:eastAsia="Times New Roman" w:hAnsi="Times New Roman"/>
                <w:sz w:val="24"/>
                <w:szCs w:val="24"/>
                <w:lang w:eastAsia="ru-RU"/>
              </w:rPr>
              <w:t>60,0%</w:t>
            </w:r>
          </w:p>
        </w:tc>
        <w:tc>
          <w:tcPr>
            <w:tcW w:w="1843" w:type="dxa"/>
            <w:vAlign w:val="center"/>
          </w:tcPr>
          <w:p w:rsidR="003C6A11" w:rsidRPr="005B6A02" w:rsidRDefault="005B6A02" w:rsidP="005B6A02">
            <w:pPr>
              <w:pStyle w:val="a3"/>
              <w:spacing w:after="0" w:line="240" w:lineRule="auto"/>
              <w:ind w:left="0"/>
              <w:contextualSpacing w:val="0"/>
              <w:jc w:val="center"/>
              <w:rPr>
                <w:rFonts w:ascii="Times New Roman" w:eastAsia="Times New Roman" w:hAnsi="Times New Roman"/>
                <w:sz w:val="24"/>
                <w:szCs w:val="24"/>
                <w:lang w:eastAsia="ru-RU"/>
              </w:rPr>
            </w:pPr>
            <w:r w:rsidRPr="005B6A02">
              <w:rPr>
                <w:rFonts w:ascii="Times New Roman" w:eastAsia="Times New Roman" w:hAnsi="Times New Roman"/>
                <w:sz w:val="24"/>
                <w:szCs w:val="24"/>
                <w:lang w:eastAsia="ru-RU"/>
              </w:rPr>
              <w:t>0,0%</w:t>
            </w:r>
          </w:p>
        </w:tc>
      </w:tr>
    </w:tbl>
    <w:p w:rsidR="003C6A11" w:rsidRPr="00E2039C" w:rsidRDefault="003C6A11" w:rsidP="008C634E">
      <w:pPr>
        <w:spacing w:before="240"/>
        <w:rPr>
          <w:b/>
          <w:i/>
        </w:rPr>
      </w:pPr>
      <w:r w:rsidRPr="00E2039C">
        <w:rPr>
          <w:rFonts w:eastAsia="Times New Roman"/>
        </w:rPr>
        <w:t>3.6</w:t>
      </w:r>
      <w:r>
        <w:rPr>
          <w:rFonts w:eastAsia="Times New Roman"/>
        </w:rPr>
        <w:t xml:space="preserve">. </w:t>
      </w:r>
      <w:r w:rsidRPr="00E2039C">
        <w:rPr>
          <w:rFonts w:eastAsia="Times New Roman"/>
        </w:rPr>
        <w:t xml:space="preserve"> </w:t>
      </w:r>
      <w:r w:rsidRPr="00ED57AE">
        <w:t>В</w:t>
      </w:r>
      <w:r>
        <w:t>ывод</w:t>
      </w:r>
      <w:r w:rsidRPr="00ED57AE">
        <w:t xml:space="preserve"> о характере изменения результатов ЕГЭ </w:t>
      </w:r>
      <w:r w:rsidRPr="00827C98">
        <w:rPr>
          <w:b/>
          <w:u w:val="single"/>
        </w:rPr>
        <w:t xml:space="preserve">по </w:t>
      </w:r>
      <w:r w:rsidR="008C634E" w:rsidRPr="00827C98">
        <w:rPr>
          <w:b/>
          <w:u w:val="single"/>
        </w:rPr>
        <w:t>химии</w:t>
      </w:r>
      <w:r w:rsidR="008C634E">
        <w:t xml:space="preserve"> </w:t>
      </w:r>
      <w:r w:rsidRPr="00E2039C">
        <w:rPr>
          <w:b/>
          <w:i/>
        </w:rPr>
        <w:t xml:space="preserve"> </w:t>
      </w:r>
    </w:p>
    <w:p w:rsidR="00827C98" w:rsidRDefault="00827C98" w:rsidP="00827C98">
      <w:pPr>
        <w:ind w:left="-426" w:firstLine="426"/>
        <w:jc w:val="both"/>
      </w:pPr>
      <w:proofErr w:type="gramStart"/>
      <w:r w:rsidRPr="00827C98">
        <w:t xml:space="preserve">В </w:t>
      </w:r>
      <w:r>
        <w:t xml:space="preserve">2019 </w:t>
      </w:r>
      <w:r w:rsidRPr="00827C98">
        <w:t>уров</w:t>
      </w:r>
      <w:r w:rsidR="00C92251">
        <w:t>е</w:t>
      </w:r>
      <w:r w:rsidRPr="00827C98">
        <w:t>н</w:t>
      </w:r>
      <w:r>
        <w:t>ь</w:t>
      </w:r>
      <w:r w:rsidRPr="00827C98">
        <w:t xml:space="preserve"> предметной обученности по химии </w:t>
      </w:r>
      <w:r>
        <w:t xml:space="preserve">несколько выше по сравнению с предыдущими годами </w:t>
      </w:r>
      <w:r w:rsidRPr="00827C98">
        <w:t>(2017 год – 86%, 2018 год – 85,2%</w:t>
      </w:r>
      <w:r>
        <w:t>, 86,4%</w:t>
      </w:r>
      <w:r w:rsidRPr="00827C98">
        <w:t>).</w:t>
      </w:r>
      <w:proofErr w:type="gramEnd"/>
      <w:r w:rsidRPr="00827C98">
        <w:t xml:space="preserve"> Большая доля участников, набравших балл ниже минимального, приходится </w:t>
      </w:r>
      <w:r>
        <w:t xml:space="preserve">на </w:t>
      </w:r>
      <w:r w:rsidRPr="00827C98">
        <w:t>выпускников прошлых лет (</w:t>
      </w:r>
      <w:r>
        <w:t>35,3</w:t>
      </w:r>
      <w:r w:rsidRPr="00827C98">
        <w:t>%)</w:t>
      </w:r>
      <w:r>
        <w:t xml:space="preserve"> и </w:t>
      </w:r>
      <w:r w:rsidRPr="00827C98">
        <w:t>на выпускников текущего года, обучающихся по программам СПО (</w:t>
      </w:r>
      <w:r>
        <w:t>25</w:t>
      </w:r>
      <w:r w:rsidRPr="00827C98">
        <w:t>%)</w:t>
      </w:r>
      <w:r>
        <w:t>.</w:t>
      </w:r>
    </w:p>
    <w:p w:rsidR="005F2FAF" w:rsidRDefault="005F2FAF" w:rsidP="00827C98">
      <w:pPr>
        <w:ind w:left="-426" w:firstLine="426"/>
        <w:jc w:val="both"/>
      </w:pPr>
      <w:r>
        <w:t>Среди выпускников, обучающихся по программам СПО, нет участников экзамена по химии, получивших более 80 баллов.</w:t>
      </w:r>
    </w:p>
    <w:p w:rsidR="005F2FAF" w:rsidRDefault="005F2FAF" w:rsidP="00827C98">
      <w:pPr>
        <w:ind w:left="-426" w:firstLine="426"/>
        <w:jc w:val="both"/>
      </w:pPr>
      <w:r>
        <w:t>Доля участников ЕГЭ с ОВЗ, набравших балл ниже минимального, выше, чем в целом по республике. Среди участников ЕГЭ с ОВЗ больше выпускников, получивших более 80 баллов, чем в целом по республике.</w:t>
      </w:r>
    </w:p>
    <w:p w:rsidR="00827C98" w:rsidRDefault="00827C98" w:rsidP="00827C98">
      <w:pPr>
        <w:ind w:left="-426" w:firstLine="426"/>
        <w:jc w:val="both"/>
      </w:pPr>
      <w:r w:rsidRPr="00827C98">
        <w:t xml:space="preserve">Провести сравнение результатов экзамена по химии в целом по республике по АТЕ не представляется возможным, так как процент выбравших химию в качестве экзамена за исключением </w:t>
      </w:r>
      <w:r w:rsidR="00C92251">
        <w:t>9</w:t>
      </w:r>
      <w:r w:rsidRPr="00827C98">
        <w:t xml:space="preserve"> муниципальных образований меньше 10% от числа выпускников по АТЕ. В таблице </w:t>
      </w:r>
      <w:r w:rsidR="00C92251">
        <w:t>86</w:t>
      </w:r>
      <w:r w:rsidRPr="00827C98">
        <w:t xml:space="preserve"> представлены результаты </w:t>
      </w:r>
      <w:r w:rsidR="00C92251">
        <w:t>девяти</w:t>
      </w:r>
      <w:r w:rsidRPr="00827C98">
        <w:t xml:space="preserve"> АТЕ. </w:t>
      </w:r>
      <w:r w:rsidR="00C92251">
        <w:t xml:space="preserve">Во всех муниципальных образованиях есть участники </w:t>
      </w:r>
      <w:proofErr w:type="gramStart"/>
      <w:r w:rsidR="00C92251">
        <w:t>ЕГЭ</w:t>
      </w:r>
      <w:proofErr w:type="gramEnd"/>
      <w:r w:rsidR="00C92251">
        <w:t xml:space="preserve"> не преодолевшие минимальный порог. </w:t>
      </w:r>
      <w:r w:rsidRPr="00827C98">
        <w:t xml:space="preserve">Только в </w:t>
      </w:r>
      <w:r w:rsidR="00C92251">
        <w:t>трех</w:t>
      </w:r>
      <w:r w:rsidRPr="00827C98">
        <w:t xml:space="preserve"> АТЕ из </w:t>
      </w:r>
      <w:r w:rsidR="00C92251">
        <w:t>девяти</w:t>
      </w:r>
      <w:r w:rsidRPr="00827C98">
        <w:t xml:space="preserve"> есть участники экзамена, получившие от 81 до 100 баллов (Петрозаводский ГО, </w:t>
      </w:r>
      <w:r w:rsidR="00C92251">
        <w:t>Олонецкий НМР</w:t>
      </w:r>
      <w:r w:rsidRPr="00827C98">
        <w:t xml:space="preserve">, </w:t>
      </w:r>
      <w:r w:rsidR="00C92251">
        <w:t>Медвежьегорский</w:t>
      </w:r>
      <w:r w:rsidRPr="00827C98">
        <w:t xml:space="preserve"> МР). </w:t>
      </w:r>
    </w:p>
    <w:p w:rsidR="00C92251" w:rsidRPr="00827C98" w:rsidRDefault="00C92251" w:rsidP="00827C98">
      <w:pPr>
        <w:ind w:left="-426" w:firstLine="426"/>
        <w:jc w:val="both"/>
      </w:pPr>
      <w:r>
        <w:t xml:space="preserve">Уровень </w:t>
      </w:r>
      <w:proofErr w:type="gramStart"/>
      <w:r>
        <w:t>предметной</w:t>
      </w:r>
      <w:proofErr w:type="gramEnd"/>
      <w:r>
        <w:t xml:space="preserve"> обученности выше у выпускников лицеев и гимназий (</w:t>
      </w:r>
      <w:r w:rsidR="005F2FAF">
        <w:t>95,2%). Только один человек участвовал в ЕГЭ по химии среди выпускников вечерних (сменных) школ и тот не смог преодолеть минимальный порог.</w:t>
      </w:r>
    </w:p>
    <w:p w:rsidR="00827C98" w:rsidRPr="00827C98" w:rsidRDefault="00C92251" w:rsidP="00827C98">
      <w:pPr>
        <w:ind w:left="-426" w:firstLine="426"/>
        <w:jc w:val="both"/>
      </w:pPr>
      <w:r>
        <w:t xml:space="preserve">Доля </w:t>
      </w:r>
      <w:proofErr w:type="gramStart"/>
      <w:r w:rsidR="00827C98" w:rsidRPr="00827C98">
        <w:t xml:space="preserve">участников, набравших от 81 до 100 баллов </w:t>
      </w:r>
      <w:r>
        <w:t>осталась</w:t>
      </w:r>
      <w:proofErr w:type="gramEnd"/>
      <w:r>
        <w:t xml:space="preserve"> по сравнению с 2018 годом почти без изменений, по сравнению 2017 годом ниже (2017 год - </w:t>
      </w:r>
      <w:r w:rsidR="00827C98" w:rsidRPr="00827C98">
        <w:t>7,7%</w:t>
      </w:r>
      <w:r>
        <w:t>, 20128 год -</w:t>
      </w:r>
      <w:r w:rsidR="00827C98" w:rsidRPr="00827C98">
        <w:t xml:space="preserve"> 6,9 %</w:t>
      </w:r>
      <w:r>
        <w:t>, 2019 год – 6,8%)</w:t>
      </w:r>
      <w:r w:rsidR="00827C98" w:rsidRPr="00827C98">
        <w:t xml:space="preserve">. Максимальный балл, полученный за экзаменационную работу, составляет 100 баллов (1 человек). Доля высокобалльников, получивших от 81 до 100 баллов, выше среди выпускников лицеев и гимназий. </w:t>
      </w:r>
    </w:p>
    <w:p w:rsidR="001D0A8F" w:rsidRDefault="001D0A8F" w:rsidP="00827C98">
      <w:pPr>
        <w:ind w:left="-426" w:firstLine="426"/>
        <w:jc w:val="both"/>
      </w:pPr>
      <w:r>
        <w:t xml:space="preserve">Только в 8 образовательных организациях количество участников составило 10 и более человек. </w:t>
      </w:r>
      <w:r w:rsidR="00827C98" w:rsidRPr="00827C98">
        <w:t xml:space="preserve">В группу образовательных организаций с высокими результатами третий год подряд попадает Муниципальное бюджетное общеобразовательное учреждение Петрозаводского городского округа "Гимназия № 30 имени Музалева Д.Н." </w:t>
      </w:r>
    </w:p>
    <w:p w:rsidR="00827C98" w:rsidRPr="00827C98" w:rsidRDefault="00827C98" w:rsidP="00827C98">
      <w:pPr>
        <w:ind w:left="-426" w:firstLine="426"/>
        <w:jc w:val="both"/>
      </w:pPr>
      <w:r w:rsidRPr="00827C98">
        <w:lastRenderedPageBreak/>
        <w:t xml:space="preserve">Результаты единого государственного экзамена по химии выше у выпускников лицеев, гимназий, чем у выпускников средних общеобразовательных школ с углубленным изучением отдельных предметов, и средних общеобразовательных школ (таблица </w:t>
      </w:r>
      <w:r w:rsidR="001D0A8F">
        <w:t>85</w:t>
      </w:r>
      <w:r w:rsidRPr="00827C98">
        <w:t>).</w:t>
      </w:r>
    </w:p>
    <w:p w:rsidR="003C6A11" w:rsidRDefault="003C6A11" w:rsidP="002717C6">
      <w:pPr>
        <w:pStyle w:val="1"/>
        <w:spacing w:before="240"/>
        <w:jc w:val="both"/>
        <w:rPr>
          <w:rFonts w:ascii="Times New Roman" w:eastAsia="Times New Roman" w:hAnsi="Times New Roman" w:cs="Times New Roman"/>
          <w:color w:val="auto"/>
          <w:sz w:val="24"/>
          <w:szCs w:val="24"/>
        </w:rPr>
      </w:pPr>
      <w:r w:rsidRPr="003B3449">
        <w:rPr>
          <w:rFonts w:ascii="Times New Roman" w:eastAsia="Times New Roman" w:hAnsi="Times New Roman" w:cs="Times New Roman"/>
          <w:color w:val="auto"/>
          <w:sz w:val="24"/>
          <w:szCs w:val="24"/>
        </w:rPr>
        <w:t>Раздел 4. АНАЛИЗ РЕЗУЛЬТАТОВ ВЫПОЛНЕНИЯ ОТДЕЛЬНЫХ ЗАДАНИЙ ИЛИ ГРУПП ЗАДАНИЙ</w:t>
      </w:r>
    </w:p>
    <w:p w:rsidR="003C6A11" w:rsidRDefault="003C6A11" w:rsidP="003C6A11">
      <w:pPr>
        <w:ind w:firstLine="539"/>
        <w:jc w:val="both"/>
        <w:rPr>
          <w:b/>
        </w:rPr>
      </w:pPr>
    </w:p>
    <w:p w:rsidR="003C6A11" w:rsidRPr="003B3449" w:rsidRDefault="003C6A11" w:rsidP="003C6A11">
      <w:pPr>
        <w:spacing w:after="120"/>
        <w:ind w:left="-425" w:firstLine="425"/>
        <w:jc w:val="both"/>
      </w:pPr>
      <w:r w:rsidRPr="003B3449">
        <w:t xml:space="preserve">4.1. Краткая характеристика КИМ по </w:t>
      </w:r>
      <w:r w:rsidR="008B1E96">
        <w:t>химии</w:t>
      </w:r>
    </w:p>
    <w:p w:rsidR="008B1E96" w:rsidRPr="00C661C6" w:rsidRDefault="008B1E96" w:rsidP="008B1E96">
      <w:pPr>
        <w:ind w:left="-426" w:firstLine="426"/>
        <w:jc w:val="both"/>
        <w:rPr>
          <w:rFonts w:eastAsia="Calibri"/>
        </w:rPr>
      </w:pPr>
      <w:r w:rsidRPr="00C661C6">
        <w:rPr>
          <w:rFonts w:eastAsia="Calibri"/>
        </w:rPr>
        <w:t xml:space="preserve">Каждый вариант экзаменационной работы построен по единому плану: работа состоит из двух частей, включающих в себя 35 заданий. </w:t>
      </w:r>
    </w:p>
    <w:p w:rsidR="008B1E96" w:rsidRPr="008B1E96" w:rsidRDefault="008B1E96" w:rsidP="008B1E96">
      <w:pPr>
        <w:ind w:left="-426" w:firstLine="426"/>
        <w:jc w:val="both"/>
        <w:rPr>
          <w:rFonts w:eastAsia="Calibri"/>
        </w:rPr>
      </w:pPr>
      <w:r w:rsidRPr="008B1E96">
        <w:rPr>
          <w:rFonts w:eastAsia="Calibri"/>
        </w:rPr>
        <w:t xml:space="preserve">Часть 1 содержит 29 заданий с кратким ответом, в их числе 21 заданий базового уровня сложности (в варианте они присутствуют под номерами: 1–7, 10–15, 18–21,26–29) и 8 заданий повышенного уровня сложности (их порядковые номера: 8, 9, 16, 17, 22–25). </w:t>
      </w:r>
    </w:p>
    <w:p w:rsidR="008B1E96" w:rsidRPr="008B1E96" w:rsidRDefault="008B1E96" w:rsidP="008B1E96">
      <w:pPr>
        <w:ind w:left="-426" w:firstLine="426"/>
        <w:jc w:val="both"/>
        <w:rPr>
          <w:rFonts w:eastAsia="Calibri"/>
        </w:rPr>
      </w:pPr>
      <w:r w:rsidRPr="008B1E96">
        <w:rPr>
          <w:rFonts w:eastAsia="Calibri"/>
        </w:rPr>
        <w:t>Часть 2 содержит 6 заданий высокого уровня сложности, с развёрнутым ответом. Это задания под номерами 30–35.</w:t>
      </w:r>
    </w:p>
    <w:p w:rsidR="008B1E96" w:rsidRPr="00C661C6" w:rsidRDefault="008B1E96" w:rsidP="008B1E96">
      <w:pPr>
        <w:ind w:left="-426" w:firstLine="426"/>
        <w:jc w:val="both"/>
        <w:rPr>
          <w:rFonts w:eastAsia="Calibri"/>
        </w:rPr>
      </w:pPr>
      <w:r w:rsidRPr="00C661C6">
        <w:rPr>
          <w:rFonts w:eastAsia="Calibri"/>
        </w:rPr>
        <w:t xml:space="preserve">Задания </w:t>
      </w:r>
      <w:r w:rsidRPr="008B1E96">
        <w:rPr>
          <w:rFonts w:eastAsia="Calibri"/>
        </w:rPr>
        <w:t xml:space="preserve">базового уровня </w:t>
      </w:r>
      <w:r w:rsidRPr="00C661C6">
        <w:rPr>
          <w:rFonts w:eastAsia="Calibri"/>
        </w:rPr>
        <w:t xml:space="preserve">сложности с кратким ответом проверяют усвоение значительного количества (42 из 56) элементов содержания важнейших разделов школьного курса химии: «Теоретические основы химии», «Неорганическая химия», «Органическая химия», «Методы познания в химии. Химия и жизнь». Задания данной группы имеют сходство по формальному признаку – по форме краткого ответа, который записывается в виде двух либо трёх цифр, или в виде числа с заданной степенью точности. Между тем по формулировкам условия они имеют значительные различия, чем, в свою очередь, определяются различия в поиске верного ответа. Это могут быть задания с единым контекстом (как, например, задания 1–3), с выбором двух верных ответов из пяти, а также задания на «установление соответствия между позициями двух множеств». </w:t>
      </w:r>
    </w:p>
    <w:p w:rsidR="008B1E96" w:rsidRPr="00C661C6" w:rsidRDefault="008B1E96" w:rsidP="008B1E96">
      <w:pPr>
        <w:ind w:left="-426" w:firstLine="426"/>
        <w:jc w:val="both"/>
        <w:rPr>
          <w:rFonts w:eastAsia="Calibri"/>
        </w:rPr>
      </w:pPr>
      <w:r w:rsidRPr="00C661C6">
        <w:rPr>
          <w:rFonts w:eastAsia="Calibri"/>
        </w:rPr>
        <w:t xml:space="preserve">Задания </w:t>
      </w:r>
      <w:r w:rsidRPr="008B1E96">
        <w:rPr>
          <w:rFonts w:eastAsia="Calibri"/>
        </w:rPr>
        <w:t>повышенного уровня</w:t>
      </w:r>
      <w:r w:rsidRPr="00C661C6">
        <w:rPr>
          <w:rFonts w:eastAsia="Calibri"/>
        </w:rPr>
        <w:t xml:space="preserve"> сложности с кратким ответом, который устанавливается в ходе выполнения задания и записывается согласно указаниям в виде определённой последовательности четырёх цифр, ориентированы на проверку усвоения обязательных элементов содержания основных образовательных программ по химии не только базового, но и углубленного уровня. В сравнении с заданиями предыдущей группы они предусматривают выполнение большего разнообразия действий по применению знаний в изменённой, нестандартной ситуации (например, для анализа сущности изученных типов реакций), а также сформированность умений систематизировать и обобщать полученные знания.</w:t>
      </w:r>
    </w:p>
    <w:p w:rsidR="008B1E96" w:rsidRPr="00C661C6" w:rsidRDefault="008B1E96" w:rsidP="008B1E96">
      <w:pPr>
        <w:ind w:left="-426" w:firstLine="426"/>
        <w:jc w:val="both"/>
        <w:rPr>
          <w:rFonts w:eastAsia="Calibri"/>
        </w:rPr>
      </w:pPr>
      <w:r w:rsidRPr="00C661C6">
        <w:rPr>
          <w:rFonts w:eastAsia="Calibri"/>
        </w:rPr>
        <w:t xml:space="preserve">Задания с </w:t>
      </w:r>
      <w:r w:rsidRPr="008B1E96">
        <w:rPr>
          <w:rFonts w:eastAsia="Calibri"/>
        </w:rPr>
        <w:t>развёрнутым ответом</w:t>
      </w:r>
      <w:r w:rsidRPr="00C661C6">
        <w:rPr>
          <w:rFonts w:eastAsia="Calibri"/>
        </w:rPr>
        <w:t>, в отличие от заданий двух предыдущих типов, предусматривают комплексную проверку усвоения на углубленном уровне нескольких (двух и более) элементов содержания из различных содержательных блоков. Они подразделяются на следующие разновидности:</w:t>
      </w:r>
    </w:p>
    <w:p w:rsidR="008B1E96" w:rsidRPr="00C661C6" w:rsidRDefault="008B1E96" w:rsidP="008B1E96">
      <w:pPr>
        <w:ind w:left="-426" w:firstLine="426"/>
        <w:jc w:val="both"/>
        <w:rPr>
          <w:rFonts w:eastAsia="Calibri"/>
        </w:rPr>
      </w:pPr>
      <w:r w:rsidRPr="00C661C6">
        <w:rPr>
          <w:rFonts w:eastAsia="Calibri"/>
        </w:rPr>
        <w:t>– задания, проверяющие усвоение важнейших элементов содержания, таких, например, как «окислительно-восстановительные реакции»;</w:t>
      </w:r>
    </w:p>
    <w:p w:rsidR="008B1E96" w:rsidRPr="00C661C6" w:rsidRDefault="008B1E96" w:rsidP="008B1E96">
      <w:pPr>
        <w:ind w:left="-426" w:firstLine="426"/>
        <w:jc w:val="both"/>
        <w:rPr>
          <w:rFonts w:eastAsia="Calibri"/>
        </w:rPr>
      </w:pPr>
      <w:r w:rsidRPr="00C661C6">
        <w:rPr>
          <w:rFonts w:eastAsia="Calibri"/>
        </w:rPr>
        <w:t>– задания, проверяющие усвоение знаний о взаимосвязи веществ различных классов (на примерах превращений неорганических и органических веществ);</w:t>
      </w:r>
    </w:p>
    <w:p w:rsidR="008B1E96" w:rsidRPr="00C661C6" w:rsidRDefault="008B1E96" w:rsidP="008B1E96">
      <w:pPr>
        <w:ind w:left="-426" w:firstLine="426"/>
        <w:jc w:val="both"/>
        <w:rPr>
          <w:rFonts w:eastAsia="Calibri"/>
        </w:rPr>
      </w:pPr>
      <w:r w:rsidRPr="00C661C6">
        <w:rPr>
          <w:rFonts w:eastAsia="Calibri"/>
        </w:rPr>
        <w:t>– расчётные задачи.</w:t>
      </w:r>
    </w:p>
    <w:p w:rsidR="008B1E96" w:rsidRPr="00C661C6" w:rsidRDefault="008B1E96" w:rsidP="008B1E96">
      <w:pPr>
        <w:ind w:left="-426" w:firstLine="426"/>
        <w:jc w:val="both"/>
        <w:rPr>
          <w:rFonts w:eastAsia="Calibri"/>
        </w:rPr>
      </w:pPr>
      <w:r w:rsidRPr="00C661C6">
        <w:rPr>
          <w:rFonts w:eastAsia="Calibri"/>
        </w:rPr>
        <w:t>Задания с развёрнутым ответом ориентированы на проверку умений:</w:t>
      </w:r>
    </w:p>
    <w:p w:rsidR="008B1E96" w:rsidRPr="00C661C6" w:rsidRDefault="008B1E96" w:rsidP="008B1E96">
      <w:pPr>
        <w:ind w:left="-426" w:firstLine="426"/>
        <w:jc w:val="both"/>
        <w:rPr>
          <w:rFonts w:eastAsia="Calibri"/>
        </w:rPr>
      </w:pPr>
      <w:r w:rsidRPr="00C661C6">
        <w:rPr>
          <w:rFonts w:eastAsia="Calibri"/>
        </w:rPr>
        <w:t>– объяснять обусловленность свойств и применения веществ их составом и строением, характер взаимного влияния атомов в молекулах органических соединений, взаимосвязь неорганических и органических веществ, сущность и закономерность протекания изученных типов реакций;</w:t>
      </w:r>
    </w:p>
    <w:p w:rsidR="008B1E96" w:rsidRPr="00C661C6" w:rsidRDefault="008B1E96" w:rsidP="008B1E96">
      <w:pPr>
        <w:ind w:left="-426" w:firstLine="426"/>
        <w:jc w:val="both"/>
        <w:rPr>
          <w:rFonts w:eastAsia="Calibri"/>
        </w:rPr>
      </w:pPr>
      <w:r w:rsidRPr="00C661C6">
        <w:rPr>
          <w:rFonts w:eastAsia="Calibri"/>
        </w:rPr>
        <w:t>– проводить комбинированные расчёты по химическим уравнениям.</w:t>
      </w:r>
    </w:p>
    <w:p w:rsidR="008B1E96" w:rsidRDefault="008B1E96" w:rsidP="008B1E96">
      <w:pPr>
        <w:ind w:left="-426" w:firstLine="426"/>
        <w:jc w:val="both"/>
        <w:rPr>
          <w:rFonts w:eastAsia="Calibri"/>
        </w:rPr>
      </w:pPr>
      <w:r w:rsidRPr="00C93C5E">
        <w:rPr>
          <w:rFonts w:eastAsia="Calibri"/>
        </w:rPr>
        <w:t>В экзаменационной работе 201</w:t>
      </w:r>
      <w:r>
        <w:rPr>
          <w:rFonts w:eastAsia="Calibri"/>
        </w:rPr>
        <w:t>9</w:t>
      </w:r>
      <w:r w:rsidRPr="00C93C5E">
        <w:rPr>
          <w:rFonts w:eastAsia="Calibri"/>
        </w:rPr>
        <w:t xml:space="preserve"> года, по сравнению с 201</w:t>
      </w:r>
      <w:r>
        <w:rPr>
          <w:rFonts w:eastAsia="Calibri"/>
        </w:rPr>
        <w:t>8</w:t>
      </w:r>
      <w:r w:rsidRPr="00C93C5E">
        <w:rPr>
          <w:rFonts w:eastAsia="Calibri"/>
        </w:rPr>
        <w:t xml:space="preserve"> г, </w:t>
      </w:r>
      <w:r>
        <w:rPr>
          <w:rFonts w:eastAsia="Calibri"/>
        </w:rPr>
        <w:t xml:space="preserve">изменений не планировалось </w:t>
      </w:r>
    </w:p>
    <w:p w:rsidR="008B1E96" w:rsidRPr="008127DC" w:rsidRDefault="008B1E96" w:rsidP="008B1E96">
      <w:pPr>
        <w:ind w:left="-426" w:firstLine="426"/>
        <w:jc w:val="both"/>
        <w:rPr>
          <w:rFonts w:eastAsia="Calibri"/>
        </w:rPr>
      </w:pPr>
      <w:r w:rsidRPr="008127DC">
        <w:rPr>
          <w:rFonts w:eastAsia="Calibri"/>
        </w:rPr>
        <w:t>Первичный суммарный балл за выполнение работы в целом состав</w:t>
      </w:r>
      <w:r>
        <w:t>ляет</w:t>
      </w:r>
      <w:r w:rsidRPr="008127DC">
        <w:rPr>
          <w:rFonts w:eastAsia="Calibri"/>
        </w:rPr>
        <w:t xml:space="preserve"> 60 баллов. </w:t>
      </w:r>
    </w:p>
    <w:p w:rsidR="008B1E96" w:rsidRPr="008127DC" w:rsidRDefault="008B1E96" w:rsidP="008B1E96">
      <w:pPr>
        <w:ind w:left="-426" w:firstLine="426"/>
        <w:jc w:val="both"/>
        <w:rPr>
          <w:rFonts w:eastAsia="Calibri"/>
        </w:rPr>
      </w:pPr>
      <w:r w:rsidRPr="008127DC">
        <w:rPr>
          <w:rFonts w:eastAsia="Calibri"/>
        </w:rPr>
        <w:t xml:space="preserve">Таким образом, контрольно-измерительные материалы ЕГЭ по химии, представленные в Республике Карелия, полностью соответствуют спецификациям контрольных измерительных </w:t>
      </w:r>
      <w:r w:rsidRPr="008127DC">
        <w:rPr>
          <w:rFonts w:eastAsia="Calibri"/>
        </w:rPr>
        <w:lastRenderedPageBreak/>
        <w:t>материалов и кодификатору элементов содержания и требований к уровню подготовки выпускников образовательных организаций для проведения в 2019 году единого государственного экзамена по химии подготовленных  ФГБНУ «Федеральный институт педагогических измерений»</w:t>
      </w:r>
    </w:p>
    <w:p w:rsidR="009E3B06" w:rsidRDefault="003C6A11" w:rsidP="009E3B06">
      <w:pPr>
        <w:spacing w:before="120" w:after="120"/>
        <w:ind w:left="-425" w:firstLine="425"/>
        <w:jc w:val="both"/>
      </w:pPr>
      <w:r w:rsidRPr="003B3449">
        <w:t xml:space="preserve">4.2. </w:t>
      </w:r>
      <w:r w:rsidR="009E3B06" w:rsidRPr="00A262DA">
        <w:t>Анализ</w:t>
      </w:r>
      <w:r w:rsidR="009E3B06">
        <w:t xml:space="preserve"> результатов выполнения экзаменационной работы по химии</w:t>
      </w:r>
    </w:p>
    <w:p w:rsidR="009E3B06" w:rsidRDefault="009E3B06" w:rsidP="009E3B06">
      <w:pPr>
        <w:jc w:val="center"/>
        <w:rPr>
          <w:b/>
        </w:rPr>
      </w:pPr>
      <w:r w:rsidRPr="0082047A">
        <w:rPr>
          <w:b/>
        </w:rPr>
        <w:t xml:space="preserve">Обобщенные результаты выполнения экзаменационной работы </w:t>
      </w:r>
    </w:p>
    <w:p w:rsidR="009E3B06" w:rsidRPr="0082047A" w:rsidRDefault="009E3B06" w:rsidP="009E3B06">
      <w:pPr>
        <w:jc w:val="center"/>
      </w:pPr>
      <w:r w:rsidRPr="0082047A">
        <w:rPr>
          <w:b/>
        </w:rPr>
        <w:t xml:space="preserve">по </w:t>
      </w:r>
      <w:r>
        <w:rPr>
          <w:b/>
        </w:rPr>
        <w:t>химии</w:t>
      </w:r>
    </w:p>
    <w:p w:rsidR="003C6A11" w:rsidRPr="009E3B06" w:rsidRDefault="003C6A11" w:rsidP="009E3B06">
      <w:pPr>
        <w:spacing w:after="120"/>
        <w:ind w:left="-425" w:firstLine="425"/>
        <w:jc w:val="right"/>
        <w:rPr>
          <w:i/>
          <w:sz w:val="22"/>
        </w:rPr>
      </w:pPr>
      <w:r w:rsidRPr="009E3B06">
        <w:rPr>
          <w:i/>
          <w:sz w:val="22"/>
        </w:rPr>
        <w:t xml:space="preserve">Таблица </w:t>
      </w:r>
      <w:r w:rsidR="00C916E8" w:rsidRPr="009E3B06">
        <w:rPr>
          <w:i/>
          <w:sz w:val="22"/>
        </w:rPr>
        <w:t>89</w:t>
      </w:r>
    </w:p>
    <w:tbl>
      <w:tblPr>
        <w:tblW w:w="5179" w:type="pct"/>
        <w:tblInd w:w="-318" w:type="dxa"/>
        <w:tblLayout w:type="fixed"/>
        <w:tblLook w:val="0000"/>
      </w:tblPr>
      <w:tblGrid>
        <w:gridCol w:w="699"/>
        <w:gridCol w:w="4968"/>
        <w:gridCol w:w="733"/>
        <w:gridCol w:w="916"/>
        <w:gridCol w:w="916"/>
        <w:gridCol w:w="916"/>
        <w:gridCol w:w="914"/>
      </w:tblGrid>
      <w:tr w:rsidR="007C1EDA" w:rsidRPr="007C1EDA" w:rsidTr="00FF702D">
        <w:trPr>
          <w:trHeight w:val="20"/>
          <w:tblHeader/>
        </w:trPr>
        <w:tc>
          <w:tcPr>
            <w:tcW w:w="348" w:type="pct"/>
            <w:vMerge w:val="restart"/>
            <w:tcBorders>
              <w:top w:val="single" w:sz="8" w:space="0" w:color="000000"/>
              <w:left w:val="single" w:sz="8" w:space="0" w:color="000000"/>
              <w:right w:val="single" w:sz="8" w:space="0" w:color="000000"/>
            </w:tcBorders>
            <w:vAlign w:val="center"/>
          </w:tcPr>
          <w:p w:rsidR="007C1EDA" w:rsidRPr="007C1EDA" w:rsidRDefault="007C1EDA" w:rsidP="007C1EDA">
            <w:pPr>
              <w:autoSpaceDE w:val="0"/>
              <w:autoSpaceDN w:val="0"/>
              <w:adjustRightInd w:val="0"/>
              <w:jc w:val="center"/>
              <w:rPr>
                <w:rFonts w:eastAsia="Calibri"/>
                <w:bCs/>
                <w:color w:val="000000"/>
              </w:rPr>
            </w:pPr>
            <w:r w:rsidRPr="007C1EDA">
              <w:rPr>
                <w:rFonts w:eastAsia="Calibri"/>
                <w:bCs/>
                <w:color w:val="000000"/>
              </w:rPr>
              <w:t>Обозначение</w:t>
            </w:r>
          </w:p>
          <w:p w:rsidR="007C1EDA" w:rsidRPr="007C1EDA" w:rsidRDefault="007C1EDA" w:rsidP="007C1EDA">
            <w:pPr>
              <w:autoSpaceDE w:val="0"/>
              <w:autoSpaceDN w:val="0"/>
              <w:adjustRightInd w:val="0"/>
              <w:jc w:val="center"/>
              <w:rPr>
                <w:rFonts w:eastAsia="Calibri"/>
                <w:bCs/>
                <w:color w:val="000000"/>
              </w:rPr>
            </w:pPr>
            <w:r w:rsidRPr="007C1EDA">
              <w:rPr>
                <w:rFonts w:eastAsia="Calibri"/>
                <w:bCs/>
                <w:color w:val="000000"/>
              </w:rPr>
              <w:t>задания в работе</w:t>
            </w:r>
          </w:p>
        </w:tc>
        <w:tc>
          <w:tcPr>
            <w:tcW w:w="2469" w:type="pct"/>
            <w:vMerge w:val="restart"/>
            <w:tcBorders>
              <w:top w:val="single" w:sz="8" w:space="0" w:color="000000"/>
              <w:left w:val="single" w:sz="8" w:space="0" w:color="000000"/>
              <w:right w:val="single" w:sz="8" w:space="0" w:color="000000"/>
            </w:tcBorders>
            <w:vAlign w:val="center"/>
          </w:tcPr>
          <w:p w:rsidR="007C1EDA" w:rsidRPr="007C1EDA" w:rsidRDefault="007C1EDA" w:rsidP="007C1EDA">
            <w:pPr>
              <w:autoSpaceDE w:val="0"/>
              <w:autoSpaceDN w:val="0"/>
              <w:adjustRightInd w:val="0"/>
              <w:jc w:val="center"/>
              <w:rPr>
                <w:rFonts w:eastAsia="Calibri"/>
                <w:color w:val="000000"/>
              </w:rPr>
            </w:pPr>
            <w:r w:rsidRPr="007C1EDA">
              <w:rPr>
                <w:rFonts w:eastAsia="Calibri"/>
                <w:bCs/>
                <w:color w:val="000000"/>
              </w:rPr>
              <w:t>Проверяемые элементы содержания/ умения</w:t>
            </w:r>
          </w:p>
        </w:tc>
        <w:tc>
          <w:tcPr>
            <w:tcW w:w="364" w:type="pct"/>
            <w:vMerge w:val="restart"/>
            <w:tcBorders>
              <w:top w:val="single" w:sz="8" w:space="0" w:color="000000"/>
              <w:left w:val="single" w:sz="8" w:space="0" w:color="000000"/>
              <w:right w:val="single" w:sz="8" w:space="0" w:color="000000"/>
            </w:tcBorders>
            <w:vAlign w:val="center"/>
          </w:tcPr>
          <w:p w:rsidR="007C1EDA" w:rsidRPr="007C1EDA" w:rsidRDefault="007C1EDA" w:rsidP="007C1EDA">
            <w:pPr>
              <w:pStyle w:val="af9"/>
              <w:ind w:left="-93" w:right="-107"/>
              <w:jc w:val="center"/>
              <w:rPr>
                <w:rFonts w:ascii="Times New Roman" w:hAnsi="Times New Roman"/>
                <w:sz w:val="24"/>
                <w:szCs w:val="24"/>
              </w:rPr>
            </w:pPr>
            <w:r w:rsidRPr="007C1EDA">
              <w:rPr>
                <w:rFonts w:ascii="Times New Roman" w:hAnsi="Times New Roman"/>
                <w:sz w:val="24"/>
                <w:szCs w:val="24"/>
              </w:rPr>
              <w:t>Уровень сложности задания</w:t>
            </w:r>
          </w:p>
        </w:tc>
        <w:tc>
          <w:tcPr>
            <w:tcW w:w="1819" w:type="pct"/>
            <w:gridSpan w:val="4"/>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pStyle w:val="af9"/>
              <w:jc w:val="center"/>
              <w:rPr>
                <w:rFonts w:ascii="Times New Roman" w:hAnsi="Times New Roman"/>
                <w:sz w:val="24"/>
                <w:szCs w:val="24"/>
              </w:rPr>
            </w:pPr>
            <w:r w:rsidRPr="007C1EDA">
              <w:rPr>
                <w:rFonts w:ascii="Times New Roman" w:hAnsi="Times New Roman"/>
                <w:sz w:val="24"/>
                <w:szCs w:val="24"/>
              </w:rPr>
              <w:t>Процент выполнения по региону</w:t>
            </w:r>
          </w:p>
        </w:tc>
      </w:tr>
      <w:tr w:rsidR="007C1EDA" w:rsidRPr="007C1EDA" w:rsidTr="00FF702D">
        <w:trPr>
          <w:trHeight w:val="20"/>
          <w:tblHeader/>
        </w:trPr>
        <w:tc>
          <w:tcPr>
            <w:tcW w:w="348" w:type="pct"/>
            <w:vMerge/>
            <w:tcBorders>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jc w:val="center"/>
              <w:rPr>
                <w:rFonts w:eastAsia="Calibri"/>
                <w:bCs/>
                <w:color w:val="000000"/>
              </w:rPr>
            </w:pPr>
          </w:p>
        </w:tc>
        <w:tc>
          <w:tcPr>
            <w:tcW w:w="2469" w:type="pct"/>
            <w:vMerge/>
            <w:tcBorders>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jc w:val="center"/>
              <w:rPr>
                <w:rFonts w:eastAsia="Calibri"/>
                <w:bCs/>
                <w:color w:val="000000"/>
              </w:rPr>
            </w:pPr>
          </w:p>
        </w:tc>
        <w:tc>
          <w:tcPr>
            <w:tcW w:w="364" w:type="pct"/>
            <w:vMerge/>
            <w:tcBorders>
              <w:left w:val="single" w:sz="8" w:space="0" w:color="000000"/>
              <w:bottom w:val="single" w:sz="8" w:space="0" w:color="000000"/>
              <w:right w:val="single" w:sz="8" w:space="0" w:color="000000"/>
            </w:tcBorders>
            <w:vAlign w:val="center"/>
          </w:tcPr>
          <w:p w:rsidR="007C1EDA" w:rsidRPr="007C1EDA" w:rsidRDefault="007C1EDA" w:rsidP="007C1EDA">
            <w:pPr>
              <w:pStyle w:val="af9"/>
              <w:jc w:val="center"/>
              <w:rPr>
                <w:rFonts w:ascii="Times New Roman" w:hAnsi="Times New Roman"/>
                <w:sz w:val="24"/>
                <w:szCs w:val="24"/>
              </w:rPr>
            </w:pP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pStyle w:val="af9"/>
              <w:ind w:left="-109" w:right="-86"/>
              <w:jc w:val="center"/>
              <w:rPr>
                <w:rFonts w:ascii="Times New Roman" w:hAnsi="Times New Roman"/>
                <w:sz w:val="24"/>
                <w:szCs w:val="24"/>
              </w:rPr>
            </w:pPr>
            <w:r w:rsidRPr="007C1EDA">
              <w:rPr>
                <w:rFonts w:ascii="Times New Roman" w:hAnsi="Times New Roman"/>
                <w:sz w:val="24"/>
                <w:szCs w:val="24"/>
              </w:rPr>
              <w:t>средний</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pStyle w:val="af9"/>
              <w:jc w:val="center"/>
              <w:rPr>
                <w:rFonts w:ascii="Times New Roman" w:hAnsi="Times New Roman"/>
                <w:sz w:val="24"/>
                <w:szCs w:val="24"/>
              </w:rPr>
            </w:pPr>
            <w:r w:rsidRPr="007C1EDA">
              <w:rPr>
                <w:rFonts w:ascii="Times New Roman" w:hAnsi="Times New Roman"/>
                <w:sz w:val="24"/>
                <w:szCs w:val="24"/>
              </w:rPr>
              <w:t xml:space="preserve">в группе не </w:t>
            </w:r>
            <w:proofErr w:type="gramStart"/>
            <w:r w:rsidRPr="007C1EDA">
              <w:rPr>
                <w:rFonts w:ascii="Times New Roman" w:hAnsi="Times New Roman"/>
                <w:sz w:val="24"/>
                <w:szCs w:val="24"/>
              </w:rPr>
              <w:t>преодолевших</w:t>
            </w:r>
            <w:proofErr w:type="gramEnd"/>
            <w:r w:rsidRPr="007C1EDA">
              <w:rPr>
                <w:rFonts w:ascii="Times New Roman" w:hAnsi="Times New Roman"/>
                <w:sz w:val="24"/>
                <w:szCs w:val="24"/>
              </w:rPr>
              <w:t xml:space="preserve"> минимальный балл</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pStyle w:val="af9"/>
              <w:jc w:val="center"/>
              <w:rPr>
                <w:rFonts w:ascii="Times New Roman" w:hAnsi="Times New Roman"/>
                <w:sz w:val="24"/>
                <w:szCs w:val="24"/>
              </w:rPr>
            </w:pPr>
            <w:r w:rsidRPr="007C1EDA">
              <w:rPr>
                <w:rFonts w:ascii="Times New Roman" w:hAnsi="Times New Roman"/>
                <w:sz w:val="24"/>
                <w:szCs w:val="24"/>
              </w:rPr>
              <w:t xml:space="preserve">в группе 61-80 </w:t>
            </w:r>
            <w:proofErr w:type="gramStart"/>
            <w:r w:rsidRPr="007C1EDA">
              <w:rPr>
                <w:rFonts w:ascii="Times New Roman" w:hAnsi="Times New Roman"/>
                <w:sz w:val="24"/>
                <w:szCs w:val="24"/>
              </w:rPr>
              <w:t>т.б</w:t>
            </w:r>
            <w:proofErr w:type="gramEnd"/>
            <w:r w:rsidRPr="007C1EDA">
              <w:rPr>
                <w:rFonts w:ascii="Times New Roman" w:hAnsi="Times New Roman"/>
                <w:sz w:val="24"/>
                <w:szCs w:val="24"/>
              </w:rPr>
              <w:t>.</w:t>
            </w:r>
          </w:p>
        </w:tc>
        <w:tc>
          <w:tcPr>
            <w:tcW w:w="45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pStyle w:val="af9"/>
              <w:jc w:val="center"/>
              <w:rPr>
                <w:rFonts w:ascii="Times New Roman" w:hAnsi="Times New Roman"/>
                <w:sz w:val="24"/>
                <w:szCs w:val="24"/>
              </w:rPr>
            </w:pPr>
            <w:r w:rsidRPr="007C1EDA">
              <w:rPr>
                <w:rFonts w:ascii="Times New Roman" w:hAnsi="Times New Roman"/>
                <w:sz w:val="24"/>
                <w:szCs w:val="24"/>
              </w:rPr>
              <w:t xml:space="preserve">в группе 81-100 </w:t>
            </w:r>
            <w:proofErr w:type="gramStart"/>
            <w:r w:rsidRPr="007C1EDA">
              <w:rPr>
                <w:rFonts w:ascii="Times New Roman" w:hAnsi="Times New Roman"/>
                <w:sz w:val="24"/>
                <w:szCs w:val="24"/>
              </w:rPr>
              <w:t>т.б</w:t>
            </w:r>
            <w:proofErr w:type="gramEnd"/>
            <w:r w:rsidRPr="007C1EDA">
              <w:rPr>
                <w:rFonts w:ascii="Times New Roman" w:hAnsi="Times New Roman"/>
                <w:sz w:val="24"/>
                <w:szCs w:val="24"/>
              </w:rPr>
              <w:t>.</w:t>
            </w:r>
          </w:p>
        </w:tc>
      </w:tr>
      <w:tr w:rsidR="007C1EDA" w:rsidRPr="007C1EDA" w:rsidTr="007C1EDA">
        <w:trPr>
          <w:trHeight w:val="20"/>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pStyle w:val="af9"/>
              <w:jc w:val="center"/>
              <w:rPr>
                <w:rFonts w:ascii="Times New Roman" w:hAnsi="Times New Roman"/>
                <w:b/>
                <w:sz w:val="24"/>
                <w:szCs w:val="24"/>
              </w:rPr>
            </w:pPr>
            <w:r w:rsidRPr="007C1EDA">
              <w:rPr>
                <w:rFonts w:ascii="Times New Roman" w:hAnsi="Times New Roman"/>
                <w:b/>
                <w:sz w:val="24"/>
                <w:szCs w:val="24"/>
              </w:rPr>
              <w:t>Часть 1</w:t>
            </w:r>
          </w:p>
        </w:tc>
      </w:tr>
      <w:tr w:rsidR="007C1EDA" w:rsidRPr="007C1EDA" w:rsidTr="00FF702D">
        <w:trPr>
          <w:trHeight w:val="20"/>
        </w:trPr>
        <w:tc>
          <w:tcPr>
            <w:tcW w:w="348"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ind w:left="18" w:right="-102" w:hanging="42"/>
              <w:jc w:val="center"/>
              <w:rPr>
                <w:rFonts w:eastAsia="Calibri"/>
              </w:rPr>
            </w:pPr>
            <w:r w:rsidRPr="007C1EDA">
              <w:rPr>
                <w:rFonts w:eastAsia="Calibri"/>
              </w:rPr>
              <w:t>1</w:t>
            </w:r>
          </w:p>
        </w:tc>
        <w:tc>
          <w:tcPr>
            <w:tcW w:w="2469"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pStyle w:val="Default"/>
              <w:ind w:left="-24" w:right="-66"/>
              <w:jc w:val="both"/>
              <w:rPr>
                <w:rFonts w:ascii="Times New Roman" w:hAnsi="Times New Roman" w:cs="Times New Roman"/>
                <w:bCs/>
              </w:rPr>
            </w:pPr>
            <w:r w:rsidRPr="007C1EDA">
              <w:rPr>
                <w:rFonts w:ascii="Times New Roman" w:hAnsi="Times New Roman" w:cs="Times New Roman"/>
                <w:bCs/>
              </w:rPr>
              <w:t xml:space="preserve">Строение электронных оболочек атомов элементов первых четырех периодов: </w:t>
            </w:r>
            <w:r w:rsidRPr="007C1EDA">
              <w:rPr>
                <w:rFonts w:ascii="Times New Roman" w:hAnsi="Times New Roman" w:cs="Times New Roman"/>
                <w:bCs/>
                <w:lang w:val="en-US"/>
              </w:rPr>
              <w:t>s</w:t>
            </w:r>
            <w:r w:rsidRPr="007C1EDA">
              <w:rPr>
                <w:rFonts w:ascii="Times New Roman" w:hAnsi="Times New Roman" w:cs="Times New Roman"/>
                <w:bCs/>
              </w:rPr>
              <w:t xml:space="preserve">-, </w:t>
            </w:r>
            <w:r w:rsidRPr="007C1EDA">
              <w:rPr>
                <w:rFonts w:ascii="Times New Roman" w:hAnsi="Times New Roman" w:cs="Times New Roman"/>
                <w:bCs/>
                <w:lang w:val="en-US"/>
              </w:rPr>
              <w:t>p</w:t>
            </w:r>
            <w:r w:rsidRPr="007C1EDA">
              <w:rPr>
                <w:rFonts w:ascii="Times New Roman" w:hAnsi="Times New Roman" w:cs="Times New Roman"/>
                <w:bCs/>
              </w:rPr>
              <w:t xml:space="preserve">-, </w:t>
            </w:r>
            <w:r w:rsidRPr="007C1EDA">
              <w:rPr>
                <w:rFonts w:ascii="Times New Roman" w:hAnsi="Times New Roman" w:cs="Times New Roman"/>
                <w:bCs/>
                <w:lang w:val="en-US"/>
              </w:rPr>
              <w:t>d</w:t>
            </w:r>
            <w:r w:rsidRPr="007C1EDA">
              <w:rPr>
                <w:rFonts w:ascii="Times New Roman" w:hAnsi="Times New Roman" w:cs="Times New Roman"/>
                <w:bCs/>
              </w:rPr>
              <w:t>- элементы. Электронная конфигурация атома. Основное и возбужденное состояние атома/</w:t>
            </w:r>
          </w:p>
          <w:p w:rsidR="007C1EDA" w:rsidRPr="007C1EDA" w:rsidRDefault="007C1EDA" w:rsidP="007C1EDA">
            <w:pPr>
              <w:pStyle w:val="Default"/>
              <w:ind w:left="-24" w:right="-66"/>
              <w:jc w:val="both"/>
              <w:rPr>
                <w:rFonts w:ascii="Times New Roman" w:hAnsi="Times New Roman" w:cs="Times New Roman"/>
              </w:rPr>
            </w:pPr>
            <w:r w:rsidRPr="007C1EDA">
              <w:rPr>
                <w:rFonts w:ascii="Times New Roman" w:hAnsi="Times New Roman" w:cs="Times New Roman"/>
                <w:i/>
                <w:iCs/>
              </w:rPr>
              <w:t>Применять</w:t>
            </w:r>
            <w:r w:rsidRPr="007C1EDA">
              <w:rPr>
                <w:rFonts w:ascii="Times New Roman" w:hAnsi="Times New Roman" w:cs="Times New Roman"/>
                <w:iCs/>
              </w:rPr>
              <w:t xml:space="preserve"> основные положения химических теорий для анализа строения и свойств веществ. </w:t>
            </w:r>
            <w:r w:rsidRPr="007C1EDA">
              <w:rPr>
                <w:rFonts w:ascii="Times New Roman" w:hAnsi="Times New Roman" w:cs="Times New Roman"/>
                <w:i/>
                <w:iCs/>
              </w:rPr>
              <w:t>Характеризовать</w:t>
            </w:r>
            <w:r w:rsidRPr="007C1EDA">
              <w:rPr>
                <w:rFonts w:ascii="Times New Roman" w:hAnsi="Times New Roman" w:cs="Times New Roman"/>
                <w:iCs/>
              </w:rPr>
              <w:t xml:space="preserve"> s-</w:t>
            </w:r>
            <w:r w:rsidRPr="007C1EDA">
              <w:rPr>
                <w:rFonts w:ascii="Times New Roman" w:hAnsi="Times New Roman" w:cs="Times New Roman"/>
              </w:rPr>
              <w:t xml:space="preserve">, </w:t>
            </w:r>
            <w:r w:rsidRPr="007C1EDA">
              <w:rPr>
                <w:rFonts w:ascii="Times New Roman" w:hAnsi="Times New Roman" w:cs="Times New Roman"/>
                <w:iCs/>
              </w:rPr>
              <w:t xml:space="preserve">p- </w:t>
            </w:r>
            <w:r w:rsidRPr="007C1EDA">
              <w:rPr>
                <w:rFonts w:ascii="Times New Roman" w:hAnsi="Times New Roman" w:cs="Times New Roman"/>
              </w:rPr>
              <w:t xml:space="preserve">и </w:t>
            </w:r>
            <w:r w:rsidRPr="007C1EDA">
              <w:rPr>
                <w:rFonts w:ascii="Times New Roman" w:hAnsi="Times New Roman" w:cs="Times New Roman"/>
                <w:iCs/>
              </w:rPr>
              <w:t>d-</w:t>
            </w:r>
            <w:r w:rsidRPr="007C1EDA">
              <w:rPr>
                <w:rFonts w:ascii="Times New Roman" w:hAnsi="Times New Roman" w:cs="Times New Roman"/>
              </w:rPr>
              <w:t>элементы по их положению в Периодической системе Д.И. Менделеева</w:t>
            </w:r>
          </w:p>
        </w:tc>
        <w:tc>
          <w:tcPr>
            <w:tcW w:w="36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pStyle w:val="af9"/>
              <w:jc w:val="center"/>
              <w:rPr>
                <w:rFonts w:ascii="Times New Roman" w:hAnsi="Times New Roman"/>
                <w:sz w:val="24"/>
                <w:szCs w:val="24"/>
              </w:rPr>
            </w:pPr>
            <w:r w:rsidRPr="007C1EDA">
              <w:rPr>
                <w:rFonts w:ascii="Times New Roman" w:hAnsi="Times New Roman"/>
                <w:sz w:val="24"/>
                <w:szCs w:val="24"/>
              </w:rPr>
              <w:t>Б</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80,6%</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46,6%</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93,2%</w:t>
            </w:r>
          </w:p>
        </w:tc>
        <w:tc>
          <w:tcPr>
            <w:tcW w:w="45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93,3%</w:t>
            </w:r>
          </w:p>
        </w:tc>
      </w:tr>
      <w:tr w:rsidR="007C1EDA" w:rsidRPr="007C1EDA" w:rsidTr="00FF702D">
        <w:trPr>
          <w:trHeight w:val="1049"/>
        </w:trPr>
        <w:tc>
          <w:tcPr>
            <w:tcW w:w="348"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ind w:left="18" w:right="-102" w:hanging="42"/>
              <w:jc w:val="center"/>
              <w:rPr>
                <w:rFonts w:eastAsia="Calibri"/>
                <w:color w:val="000000"/>
              </w:rPr>
            </w:pPr>
            <w:r w:rsidRPr="007C1EDA">
              <w:rPr>
                <w:rFonts w:eastAsia="Calibri"/>
                <w:color w:val="000000"/>
              </w:rPr>
              <w:t>2</w:t>
            </w:r>
          </w:p>
        </w:tc>
        <w:tc>
          <w:tcPr>
            <w:tcW w:w="2469"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pStyle w:val="Default"/>
              <w:ind w:left="-24" w:right="-66"/>
              <w:jc w:val="both"/>
              <w:rPr>
                <w:rFonts w:ascii="Times New Roman" w:hAnsi="Times New Roman" w:cs="Times New Roman"/>
                <w:bCs/>
              </w:rPr>
            </w:pPr>
            <w:r w:rsidRPr="007C1EDA">
              <w:rPr>
                <w:rFonts w:ascii="Times New Roman" w:hAnsi="Times New Roman" w:cs="Times New Roman"/>
                <w:bCs/>
              </w:rPr>
              <w:t xml:space="preserve">Закономерности изменения химических свойств элементов  и их соединений по периодам и группам. </w:t>
            </w:r>
          </w:p>
          <w:p w:rsidR="007C1EDA" w:rsidRPr="007C1EDA" w:rsidRDefault="007C1EDA" w:rsidP="007C1EDA">
            <w:pPr>
              <w:autoSpaceDE w:val="0"/>
              <w:autoSpaceDN w:val="0"/>
              <w:adjustRightInd w:val="0"/>
              <w:ind w:left="-24" w:right="-66"/>
              <w:jc w:val="both"/>
              <w:rPr>
                <w:rFonts w:eastAsia="Calibri"/>
              </w:rPr>
            </w:pPr>
            <w:r w:rsidRPr="007C1EDA">
              <w:rPr>
                <w:rFonts w:eastAsia="Calibri"/>
              </w:rPr>
              <w:t>Общая характеристика металлов I</w:t>
            </w:r>
            <w:proofErr w:type="gramStart"/>
            <w:r w:rsidRPr="007C1EDA">
              <w:rPr>
                <w:rFonts w:eastAsia="Calibri"/>
              </w:rPr>
              <w:t>А</w:t>
            </w:r>
            <w:proofErr w:type="gramEnd"/>
            <w:r w:rsidRPr="007C1EDA">
              <w:rPr>
                <w:rFonts w:eastAsia="Calibri"/>
              </w:rPr>
              <w:t>–IIIА групп в связи с их положением в периодической системе химических элементов Д.И.  Менделеева и особенностями строения их атомов.</w:t>
            </w:r>
          </w:p>
          <w:p w:rsidR="007C1EDA" w:rsidRPr="007C1EDA" w:rsidRDefault="007C1EDA" w:rsidP="007C1EDA">
            <w:pPr>
              <w:autoSpaceDE w:val="0"/>
              <w:autoSpaceDN w:val="0"/>
              <w:adjustRightInd w:val="0"/>
              <w:ind w:left="-24" w:right="-66"/>
              <w:jc w:val="both"/>
              <w:rPr>
                <w:rFonts w:eastAsia="Calibri"/>
              </w:rPr>
            </w:pPr>
            <w:r w:rsidRPr="007C1EDA">
              <w:rPr>
                <w:rFonts w:eastAsia="Calibri"/>
              </w:rPr>
              <w:t>Характеристика переходных элементов – меди, цинка, хрома, железа – по их положению в периодической системе химических элементов Д.И. Менделеева и особенностям строения их атомов.</w:t>
            </w:r>
          </w:p>
          <w:p w:rsidR="007C1EDA" w:rsidRPr="007C1EDA" w:rsidRDefault="007C1EDA" w:rsidP="007C1EDA">
            <w:pPr>
              <w:pStyle w:val="Default"/>
              <w:ind w:left="-24" w:right="-66"/>
              <w:jc w:val="both"/>
              <w:rPr>
                <w:rFonts w:ascii="Times New Roman" w:hAnsi="Times New Roman" w:cs="Times New Roman"/>
              </w:rPr>
            </w:pPr>
            <w:r w:rsidRPr="007C1EDA">
              <w:rPr>
                <w:rFonts w:ascii="Times New Roman" w:hAnsi="Times New Roman" w:cs="Times New Roman"/>
              </w:rPr>
              <w:t>Общая характеристика неметаллов главных подгрупп IV</w:t>
            </w:r>
            <w:proofErr w:type="gramStart"/>
            <w:r w:rsidRPr="007C1EDA">
              <w:rPr>
                <w:rFonts w:ascii="Times New Roman" w:hAnsi="Times New Roman" w:cs="Times New Roman"/>
              </w:rPr>
              <w:t>А</w:t>
            </w:r>
            <w:proofErr w:type="gramEnd"/>
            <w:r w:rsidRPr="007C1EDA">
              <w:rPr>
                <w:rFonts w:ascii="Times New Roman" w:hAnsi="Times New Roman" w:cs="Times New Roman"/>
              </w:rPr>
              <w:t>-VIIА групп в связи с их положением в периодической системе химических элементов Д.И. Менделеева и особенностями строения их атомов/</w:t>
            </w:r>
          </w:p>
          <w:p w:rsidR="007C1EDA" w:rsidRPr="007C1EDA" w:rsidRDefault="007C1EDA" w:rsidP="007C1EDA">
            <w:pPr>
              <w:autoSpaceDE w:val="0"/>
              <w:autoSpaceDN w:val="0"/>
              <w:adjustRightInd w:val="0"/>
              <w:ind w:left="-23" w:right="-68"/>
              <w:jc w:val="both"/>
              <w:rPr>
                <w:rFonts w:eastAsia="Calibri"/>
              </w:rPr>
            </w:pPr>
            <w:r w:rsidRPr="007C1EDA">
              <w:rPr>
                <w:rFonts w:eastAsia="Calibri"/>
                <w:i/>
                <w:iCs/>
              </w:rPr>
              <w:t>Характеризовать s-</w:t>
            </w:r>
            <w:r w:rsidRPr="007C1EDA">
              <w:rPr>
                <w:rFonts w:eastAsia="Calibri"/>
              </w:rPr>
              <w:t xml:space="preserve">, </w:t>
            </w:r>
            <w:r w:rsidRPr="007C1EDA">
              <w:rPr>
                <w:rFonts w:eastAsia="Calibri"/>
                <w:i/>
                <w:iCs/>
              </w:rPr>
              <w:t xml:space="preserve">p- </w:t>
            </w:r>
            <w:r w:rsidRPr="007C1EDA">
              <w:rPr>
                <w:rFonts w:eastAsia="Calibri"/>
              </w:rPr>
              <w:t xml:space="preserve">и </w:t>
            </w:r>
            <w:r w:rsidRPr="007C1EDA">
              <w:rPr>
                <w:rFonts w:eastAsia="Calibri"/>
                <w:i/>
                <w:iCs/>
              </w:rPr>
              <w:t>d-</w:t>
            </w:r>
            <w:r w:rsidRPr="007C1EDA">
              <w:rPr>
                <w:rFonts w:eastAsia="Calibri"/>
              </w:rPr>
              <w:t>элементы по их положению в Периодической системе Д.И. Менделеева;</w:t>
            </w:r>
          </w:p>
          <w:p w:rsidR="007C1EDA" w:rsidRPr="007C1EDA" w:rsidRDefault="007C1EDA" w:rsidP="007C1EDA">
            <w:pPr>
              <w:autoSpaceDE w:val="0"/>
              <w:autoSpaceDN w:val="0"/>
              <w:adjustRightInd w:val="0"/>
              <w:ind w:left="-23" w:right="-68"/>
              <w:rPr>
                <w:rFonts w:eastAsia="Calibri"/>
              </w:rPr>
            </w:pPr>
            <w:r w:rsidRPr="007C1EDA">
              <w:rPr>
                <w:rFonts w:eastAsia="Calibri"/>
                <w:i/>
                <w:iCs/>
              </w:rPr>
              <w:t>Объяснять</w:t>
            </w:r>
            <w:r w:rsidRPr="007C1EDA">
              <w:rPr>
                <w:rFonts w:eastAsia="Calibri"/>
              </w:rPr>
              <w:t xml:space="preserve">: зависимость свойств химических элементов и их соединений от положения </w:t>
            </w:r>
            <w:r w:rsidRPr="007C1EDA">
              <w:rPr>
                <w:rFonts w:eastAsia="Calibri"/>
              </w:rPr>
              <w:lastRenderedPageBreak/>
              <w:t>элемента в Периодической системе Д.И. Менделеева</w:t>
            </w:r>
          </w:p>
        </w:tc>
        <w:tc>
          <w:tcPr>
            <w:tcW w:w="36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pStyle w:val="af9"/>
              <w:jc w:val="center"/>
              <w:rPr>
                <w:rFonts w:ascii="Times New Roman" w:hAnsi="Times New Roman"/>
                <w:sz w:val="24"/>
                <w:szCs w:val="24"/>
              </w:rPr>
            </w:pPr>
            <w:r w:rsidRPr="007C1EDA">
              <w:rPr>
                <w:rFonts w:ascii="Times New Roman" w:hAnsi="Times New Roman"/>
                <w:sz w:val="24"/>
                <w:szCs w:val="24"/>
              </w:rPr>
              <w:lastRenderedPageBreak/>
              <w:t>Б</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77,6%</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48,3%</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90,4%</w:t>
            </w:r>
          </w:p>
        </w:tc>
        <w:tc>
          <w:tcPr>
            <w:tcW w:w="45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93,3%</w:t>
            </w:r>
          </w:p>
        </w:tc>
      </w:tr>
      <w:tr w:rsidR="007C1EDA" w:rsidRPr="007C1EDA" w:rsidTr="00FF702D">
        <w:trPr>
          <w:trHeight w:val="20"/>
        </w:trPr>
        <w:tc>
          <w:tcPr>
            <w:tcW w:w="348"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ind w:left="18" w:right="-102" w:hanging="42"/>
              <w:jc w:val="center"/>
              <w:rPr>
                <w:rFonts w:eastAsia="Calibri"/>
                <w:color w:val="000000"/>
              </w:rPr>
            </w:pPr>
            <w:r w:rsidRPr="007C1EDA">
              <w:rPr>
                <w:rFonts w:eastAsia="Calibri"/>
                <w:color w:val="000000"/>
              </w:rPr>
              <w:lastRenderedPageBreak/>
              <w:t>3</w:t>
            </w:r>
          </w:p>
        </w:tc>
        <w:tc>
          <w:tcPr>
            <w:tcW w:w="2469"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pStyle w:val="Default"/>
              <w:jc w:val="both"/>
              <w:rPr>
                <w:rFonts w:ascii="Times New Roman" w:hAnsi="Times New Roman" w:cs="Times New Roman"/>
                <w:bCs/>
              </w:rPr>
            </w:pPr>
            <w:r w:rsidRPr="007C1EDA">
              <w:rPr>
                <w:rFonts w:ascii="Times New Roman" w:hAnsi="Times New Roman" w:cs="Times New Roman"/>
                <w:bCs/>
              </w:rPr>
              <w:t>Электроотрицательность. Степень окисления и валентность химических элементов/</w:t>
            </w:r>
          </w:p>
          <w:p w:rsidR="007C1EDA" w:rsidRPr="007C1EDA" w:rsidRDefault="007C1EDA" w:rsidP="007C1EDA">
            <w:pPr>
              <w:pStyle w:val="Default"/>
              <w:jc w:val="both"/>
              <w:rPr>
                <w:rFonts w:ascii="Times New Roman" w:hAnsi="Times New Roman" w:cs="Times New Roman"/>
              </w:rPr>
            </w:pPr>
            <w:r w:rsidRPr="007C1EDA">
              <w:rPr>
                <w:rFonts w:ascii="Times New Roman" w:hAnsi="Times New Roman" w:cs="Times New Roman"/>
                <w:i/>
              </w:rPr>
              <w:t>Понимать</w:t>
            </w:r>
            <w:r w:rsidRPr="007C1EDA">
              <w:rPr>
                <w:rFonts w:ascii="Times New Roman" w:hAnsi="Times New Roman" w:cs="Times New Roman"/>
              </w:rPr>
              <w:t xml:space="preserve"> смысл важнейших понятий;</w:t>
            </w:r>
          </w:p>
          <w:p w:rsidR="007C1EDA" w:rsidRPr="007C1EDA" w:rsidRDefault="007C1EDA" w:rsidP="007C1EDA">
            <w:pPr>
              <w:pStyle w:val="Default"/>
              <w:jc w:val="both"/>
              <w:rPr>
                <w:rFonts w:ascii="Times New Roman" w:hAnsi="Times New Roman" w:cs="Times New Roman"/>
              </w:rPr>
            </w:pPr>
            <w:r w:rsidRPr="007C1EDA">
              <w:rPr>
                <w:rFonts w:ascii="Times New Roman" w:hAnsi="Times New Roman" w:cs="Times New Roman"/>
                <w:i/>
              </w:rPr>
              <w:t>Определять</w:t>
            </w:r>
            <w:r w:rsidRPr="007C1EDA">
              <w:rPr>
                <w:rFonts w:ascii="Times New Roman" w:hAnsi="Times New Roman" w:cs="Times New Roman"/>
              </w:rPr>
              <w:t xml:space="preserve"> валентность, степень окисления химических элементов, заряды ионов</w:t>
            </w:r>
          </w:p>
        </w:tc>
        <w:tc>
          <w:tcPr>
            <w:tcW w:w="36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pStyle w:val="af9"/>
              <w:jc w:val="center"/>
              <w:rPr>
                <w:rFonts w:ascii="Times New Roman" w:hAnsi="Times New Roman"/>
                <w:sz w:val="24"/>
                <w:szCs w:val="24"/>
              </w:rPr>
            </w:pPr>
            <w:r w:rsidRPr="007C1EDA">
              <w:rPr>
                <w:rFonts w:ascii="Times New Roman" w:hAnsi="Times New Roman"/>
                <w:sz w:val="24"/>
                <w:szCs w:val="24"/>
              </w:rPr>
              <w:t>Б</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76,2%</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55,2%</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88,4%</w:t>
            </w:r>
          </w:p>
        </w:tc>
        <w:tc>
          <w:tcPr>
            <w:tcW w:w="45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100%</w:t>
            </w:r>
          </w:p>
        </w:tc>
      </w:tr>
      <w:tr w:rsidR="007C1EDA" w:rsidRPr="007C1EDA" w:rsidTr="00FF702D">
        <w:trPr>
          <w:trHeight w:val="20"/>
        </w:trPr>
        <w:tc>
          <w:tcPr>
            <w:tcW w:w="348"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ind w:left="18" w:right="-102" w:hanging="42"/>
              <w:jc w:val="center"/>
              <w:rPr>
                <w:rFonts w:eastAsia="Calibri"/>
              </w:rPr>
            </w:pPr>
            <w:r w:rsidRPr="007C1EDA">
              <w:rPr>
                <w:rFonts w:eastAsia="Calibri"/>
              </w:rPr>
              <w:t>4</w:t>
            </w:r>
          </w:p>
        </w:tc>
        <w:tc>
          <w:tcPr>
            <w:tcW w:w="2469"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jc w:val="both"/>
              <w:rPr>
                <w:rFonts w:eastAsia="Calibri"/>
              </w:rPr>
            </w:pPr>
            <w:r w:rsidRPr="007C1EDA">
              <w:rPr>
                <w:rFonts w:eastAsia="Calibri"/>
              </w:rPr>
              <w:t>Ковалентная химическая связь, её разновидности и механизмы образования. Характеристики ковалентной связи (полярность и энергия связи). Ионная связь. Металлическая связь. Водородная связь.</w:t>
            </w:r>
          </w:p>
          <w:p w:rsidR="007C1EDA" w:rsidRPr="007C1EDA" w:rsidRDefault="007C1EDA" w:rsidP="007C1EDA">
            <w:pPr>
              <w:autoSpaceDE w:val="0"/>
              <w:autoSpaceDN w:val="0"/>
              <w:adjustRightInd w:val="0"/>
              <w:jc w:val="both"/>
              <w:rPr>
                <w:rFonts w:eastAsia="Calibri"/>
              </w:rPr>
            </w:pPr>
            <w:r w:rsidRPr="007C1EDA">
              <w:rPr>
                <w:rFonts w:eastAsia="Calibri"/>
              </w:rPr>
              <w:t>Вещества молекулярного и немолекулярного строения. Тип кристаллической решётки. Зависимость свойств веществ от их состава и строения./</w:t>
            </w:r>
          </w:p>
          <w:p w:rsidR="007C1EDA" w:rsidRPr="007C1EDA" w:rsidRDefault="007C1EDA" w:rsidP="007C1EDA">
            <w:pPr>
              <w:autoSpaceDE w:val="0"/>
              <w:autoSpaceDN w:val="0"/>
              <w:adjustRightInd w:val="0"/>
              <w:jc w:val="both"/>
              <w:rPr>
                <w:rFonts w:eastAsia="Calibri"/>
              </w:rPr>
            </w:pPr>
            <w:r w:rsidRPr="007C1EDA">
              <w:rPr>
                <w:rFonts w:eastAsia="Calibri"/>
                <w:i/>
              </w:rPr>
              <w:t>Классифицировать</w:t>
            </w:r>
            <w:r w:rsidRPr="007C1EDA">
              <w:rPr>
                <w:rFonts w:eastAsia="Calibri"/>
              </w:rPr>
              <w:t xml:space="preserve"> неорганические и органические вещества по всем известным классификационным признакам. </w:t>
            </w:r>
          </w:p>
          <w:p w:rsidR="007C1EDA" w:rsidRPr="007C1EDA" w:rsidRDefault="007C1EDA" w:rsidP="007C1EDA">
            <w:pPr>
              <w:autoSpaceDE w:val="0"/>
              <w:autoSpaceDN w:val="0"/>
              <w:adjustRightInd w:val="0"/>
              <w:jc w:val="both"/>
              <w:rPr>
                <w:rFonts w:eastAsia="Calibri"/>
              </w:rPr>
            </w:pPr>
            <w:r w:rsidRPr="007C1EDA">
              <w:rPr>
                <w:rFonts w:eastAsia="Calibri"/>
                <w:i/>
              </w:rPr>
              <w:t>Определят</w:t>
            </w:r>
            <w:r w:rsidRPr="007C1EDA">
              <w:rPr>
                <w:rFonts w:eastAsia="Calibri"/>
              </w:rPr>
              <w:t xml:space="preserve">ь вид химических связей в соединениях и тип кристаллической решетки; </w:t>
            </w:r>
          </w:p>
          <w:p w:rsidR="007C1EDA" w:rsidRPr="007C1EDA" w:rsidRDefault="007C1EDA" w:rsidP="007C1EDA">
            <w:pPr>
              <w:autoSpaceDE w:val="0"/>
              <w:autoSpaceDN w:val="0"/>
              <w:adjustRightInd w:val="0"/>
              <w:jc w:val="both"/>
              <w:rPr>
                <w:rFonts w:eastAsia="Calibri"/>
              </w:rPr>
            </w:pPr>
            <w:r w:rsidRPr="007C1EDA">
              <w:rPr>
                <w:rFonts w:eastAsia="Calibri"/>
                <w:i/>
              </w:rPr>
              <w:t>Объяснят</w:t>
            </w:r>
            <w:r w:rsidRPr="007C1EDA">
              <w:rPr>
                <w:rFonts w:eastAsia="Calibri"/>
              </w:rPr>
              <w:t>ь природу химической связи (ионной, ковалентной, металлической, водородной); зависимость свойств неорганических и органических веществ от их состава и строения</w:t>
            </w:r>
          </w:p>
        </w:tc>
        <w:tc>
          <w:tcPr>
            <w:tcW w:w="36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pStyle w:val="af9"/>
              <w:jc w:val="center"/>
              <w:rPr>
                <w:rFonts w:ascii="Times New Roman" w:hAnsi="Times New Roman"/>
                <w:sz w:val="24"/>
                <w:szCs w:val="24"/>
              </w:rPr>
            </w:pPr>
            <w:r w:rsidRPr="007C1EDA">
              <w:rPr>
                <w:rFonts w:ascii="Times New Roman" w:hAnsi="Times New Roman"/>
                <w:sz w:val="24"/>
                <w:szCs w:val="24"/>
              </w:rPr>
              <w:t>Б</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54,0%</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13,8%</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71,9%</w:t>
            </w:r>
          </w:p>
        </w:tc>
        <w:tc>
          <w:tcPr>
            <w:tcW w:w="45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96,7%</w:t>
            </w:r>
          </w:p>
        </w:tc>
      </w:tr>
      <w:tr w:rsidR="007C1EDA" w:rsidRPr="007C1EDA" w:rsidTr="00FF702D">
        <w:trPr>
          <w:trHeight w:val="20"/>
        </w:trPr>
        <w:tc>
          <w:tcPr>
            <w:tcW w:w="348"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ind w:left="18" w:right="-102" w:hanging="42"/>
              <w:jc w:val="center"/>
              <w:rPr>
                <w:rFonts w:eastAsia="Calibri"/>
                <w:color w:val="000000"/>
              </w:rPr>
            </w:pPr>
            <w:r w:rsidRPr="007C1EDA">
              <w:rPr>
                <w:rFonts w:eastAsia="Calibri"/>
                <w:color w:val="000000"/>
              </w:rPr>
              <w:t>5</w:t>
            </w:r>
          </w:p>
        </w:tc>
        <w:tc>
          <w:tcPr>
            <w:tcW w:w="2469"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ind w:left="-24" w:right="-66"/>
              <w:jc w:val="both"/>
              <w:rPr>
                <w:rFonts w:eastAsia="Calibri"/>
              </w:rPr>
            </w:pPr>
            <w:r w:rsidRPr="007C1EDA">
              <w:rPr>
                <w:rFonts w:eastAsia="Calibri"/>
              </w:rPr>
              <w:t>Классификация неорганических веществ. Номенклатура неорганических веществ (тривиальная и международная)./</w:t>
            </w:r>
          </w:p>
          <w:p w:rsidR="007C1EDA" w:rsidRPr="007C1EDA" w:rsidRDefault="007C1EDA" w:rsidP="007C1EDA">
            <w:pPr>
              <w:autoSpaceDE w:val="0"/>
              <w:autoSpaceDN w:val="0"/>
              <w:adjustRightInd w:val="0"/>
              <w:jc w:val="both"/>
              <w:rPr>
                <w:rFonts w:eastAsia="Calibri"/>
              </w:rPr>
            </w:pPr>
            <w:r w:rsidRPr="007C1EDA">
              <w:rPr>
                <w:rFonts w:eastAsia="Calibri"/>
                <w:i/>
              </w:rPr>
              <w:t>Классифицировать</w:t>
            </w:r>
            <w:r w:rsidRPr="007C1EDA">
              <w:rPr>
                <w:rFonts w:eastAsia="Calibri"/>
              </w:rPr>
              <w:t xml:space="preserve"> неорганические и органические вещества по всем известным классификационным признакам. </w:t>
            </w:r>
          </w:p>
          <w:p w:rsidR="007C1EDA" w:rsidRPr="007C1EDA" w:rsidRDefault="007C1EDA" w:rsidP="007C1EDA">
            <w:pPr>
              <w:autoSpaceDE w:val="0"/>
              <w:autoSpaceDN w:val="0"/>
              <w:adjustRightInd w:val="0"/>
              <w:jc w:val="both"/>
              <w:rPr>
                <w:rFonts w:eastAsia="Calibri"/>
              </w:rPr>
            </w:pPr>
            <w:r w:rsidRPr="007C1EDA">
              <w:rPr>
                <w:rFonts w:eastAsia="Calibri"/>
                <w:i/>
              </w:rPr>
              <w:t>Определять</w:t>
            </w:r>
            <w:r w:rsidRPr="007C1EDA">
              <w:rPr>
                <w:rFonts w:eastAsia="Calibri"/>
              </w:rPr>
              <w:t xml:space="preserve"> принадлежность веществ к различным классам неорганических и органических соединений</w:t>
            </w:r>
          </w:p>
        </w:tc>
        <w:tc>
          <w:tcPr>
            <w:tcW w:w="36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pStyle w:val="af9"/>
              <w:jc w:val="center"/>
              <w:rPr>
                <w:rFonts w:ascii="Times New Roman" w:hAnsi="Times New Roman"/>
                <w:sz w:val="24"/>
                <w:szCs w:val="24"/>
              </w:rPr>
            </w:pPr>
            <w:r w:rsidRPr="007C1EDA">
              <w:rPr>
                <w:rFonts w:ascii="Times New Roman" w:hAnsi="Times New Roman"/>
                <w:sz w:val="24"/>
                <w:szCs w:val="24"/>
              </w:rPr>
              <w:t>Б</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75,5%</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29,3%</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93,8%</w:t>
            </w:r>
          </w:p>
        </w:tc>
        <w:tc>
          <w:tcPr>
            <w:tcW w:w="45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100%</w:t>
            </w:r>
          </w:p>
        </w:tc>
      </w:tr>
      <w:tr w:rsidR="007C1EDA" w:rsidRPr="007C1EDA" w:rsidTr="00FF702D">
        <w:trPr>
          <w:trHeight w:val="1738"/>
        </w:trPr>
        <w:tc>
          <w:tcPr>
            <w:tcW w:w="348"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ind w:left="18" w:right="-102" w:hanging="42"/>
              <w:jc w:val="center"/>
              <w:rPr>
                <w:rFonts w:eastAsia="Calibri"/>
                <w:color w:val="000000"/>
              </w:rPr>
            </w:pPr>
            <w:r w:rsidRPr="007C1EDA">
              <w:rPr>
                <w:rFonts w:eastAsia="Calibri"/>
                <w:color w:val="000000"/>
              </w:rPr>
              <w:lastRenderedPageBreak/>
              <w:t>6</w:t>
            </w:r>
          </w:p>
        </w:tc>
        <w:tc>
          <w:tcPr>
            <w:tcW w:w="2469"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ind w:left="-24" w:right="-66"/>
              <w:jc w:val="both"/>
              <w:rPr>
                <w:rFonts w:eastAsia="Calibri"/>
              </w:rPr>
            </w:pPr>
            <w:proofErr w:type="gramStart"/>
            <w:r w:rsidRPr="007C1EDA">
              <w:rPr>
                <w:rFonts w:eastAsia="Calibri"/>
              </w:rPr>
              <w:t>Характерные химические свойства простых веществ-металлов: щелочных, щелочноземельных, алюминия, переходных металлов – меди, цинка, хрома, железа.</w:t>
            </w:r>
            <w:proofErr w:type="gramEnd"/>
          </w:p>
          <w:p w:rsidR="007C1EDA" w:rsidRPr="007C1EDA" w:rsidRDefault="007C1EDA" w:rsidP="007C1EDA">
            <w:pPr>
              <w:pStyle w:val="Default"/>
              <w:jc w:val="both"/>
              <w:rPr>
                <w:rFonts w:ascii="Times New Roman" w:hAnsi="Times New Roman" w:cs="Times New Roman"/>
              </w:rPr>
            </w:pPr>
            <w:proofErr w:type="gramStart"/>
            <w:r w:rsidRPr="007C1EDA">
              <w:rPr>
                <w:rFonts w:ascii="Times New Roman" w:hAnsi="Times New Roman" w:cs="Times New Roman"/>
              </w:rPr>
              <w:t>Характерные химические свойства простых веществ-неметаллов: водорода, галогенов, кислорода, серы, азота, фосфора, углерода, кремния/</w:t>
            </w:r>
            <w:proofErr w:type="gramEnd"/>
          </w:p>
          <w:p w:rsidR="007C1EDA" w:rsidRPr="007C1EDA" w:rsidRDefault="007C1EDA" w:rsidP="007C1EDA">
            <w:pPr>
              <w:autoSpaceDE w:val="0"/>
              <w:autoSpaceDN w:val="0"/>
              <w:adjustRightInd w:val="0"/>
              <w:jc w:val="both"/>
              <w:rPr>
                <w:rFonts w:eastAsia="Calibri"/>
              </w:rPr>
            </w:pPr>
            <w:r w:rsidRPr="007C1EDA">
              <w:rPr>
                <w:rFonts w:eastAsia="Calibri"/>
              </w:rPr>
              <w:t>Характеризовать общие химические свойства простых веществ – металлов и неметаллов;</w:t>
            </w:r>
          </w:p>
        </w:tc>
        <w:tc>
          <w:tcPr>
            <w:tcW w:w="36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pStyle w:val="af9"/>
              <w:jc w:val="center"/>
              <w:rPr>
                <w:rFonts w:ascii="Times New Roman" w:hAnsi="Times New Roman"/>
                <w:sz w:val="24"/>
                <w:szCs w:val="24"/>
              </w:rPr>
            </w:pPr>
            <w:r w:rsidRPr="007C1EDA">
              <w:rPr>
                <w:rFonts w:ascii="Times New Roman" w:hAnsi="Times New Roman"/>
                <w:sz w:val="24"/>
                <w:szCs w:val="24"/>
              </w:rPr>
              <w:t>Б</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70,6%</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24,1%</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93,2%</w:t>
            </w:r>
          </w:p>
        </w:tc>
        <w:tc>
          <w:tcPr>
            <w:tcW w:w="45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100%</w:t>
            </w:r>
          </w:p>
        </w:tc>
      </w:tr>
      <w:tr w:rsidR="007C1EDA" w:rsidRPr="007C1EDA" w:rsidTr="00FF702D">
        <w:trPr>
          <w:trHeight w:val="20"/>
        </w:trPr>
        <w:tc>
          <w:tcPr>
            <w:tcW w:w="348"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ind w:left="18" w:right="-102" w:hanging="42"/>
              <w:jc w:val="center"/>
              <w:rPr>
                <w:rFonts w:eastAsia="Calibri"/>
                <w:color w:val="000000"/>
              </w:rPr>
            </w:pPr>
            <w:r w:rsidRPr="007C1EDA">
              <w:rPr>
                <w:rFonts w:eastAsia="Calibri"/>
                <w:color w:val="000000"/>
              </w:rPr>
              <w:t>7</w:t>
            </w:r>
          </w:p>
        </w:tc>
        <w:tc>
          <w:tcPr>
            <w:tcW w:w="2469"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jc w:val="both"/>
              <w:rPr>
                <w:rFonts w:eastAsia="Calibri"/>
              </w:rPr>
            </w:pPr>
            <w:r w:rsidRPr="007C1EDA">
              <w:rPr>
                <w:rFonts w:eastAsia="Calibri"/>
              </w:rPr>
              <w:t>Характерные химические свойства оснований и амфотерных гидроксидов. Характерные химические свойства кислот.</w:t>
            </w:r>
          </w:p>
          <w:p w:rsidR="007C1EDA" w:rsidRPr="007C1EDA" w:rsidRDefault="007C1EDA" w:rsidP="007C1EDA">
            <w:pPr>
              <w:pStyle w:val="Default"/>
              <w:jc w:val="both"/>
              <w:rPr>
                <w:rFonts w:ascii="Times New Roman" w:hAnsi="Times New Roman" w:cs="Times New Roman"/>
              </w:rPr>
            </w:pPr>
            <w:r w:rsidRPr="007C1EDA">
              <w:rPr>
                <w:rFonts w:ascii="Times New Roman" w:hAnsi="Times New Roman" w:cs="Times New Roman"/>
              </w:rPr>
              <w:t>Характерные химические свойства солей: средних, кислых, оснóвных; комплексных (на примере соединений алюминия и цинка).</w:t>
            </w:r>
          </w:p>
          <w:p w:rsidR="007C1EDA" w:rsidRPr="007C1EDA" w:rsidRDefault="007C1EDA" w:rsidP="007C1EDA">
            <w:pPr>
              <w:autoSpaceDE w:val="0"/>
              <w:autoSpaceDN w:val="0"/>
              <w:adjustRightInd w:val="0"/>
              <w:jc w:val="both"/>
              <w:rPr>
                <w:rFonts w:eastAsia="Calibri"/>
              </w:rPr>
            </w:pPr>
            <w:r w:rsidRPr="007C1EDA">
              <w:rPr>
                <w:rFonts w:eastAsia="Calibri"/>
              </w:rPr>
              <w:t>Характеризовать общие химические свойства основных классов неорганических соединений, свойства отдельных представителей этих классов</w:t>
            </w:r>
          </w:p>
        </w:tc>
        <w:tc>
          <w:tcPr>
            <w:tcW w:w="36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pStyle w:val="af9"/>
              <w:jc w:val="center"/>
              <w:rPr>
                <w:rFonts w:ascii="Times New Roman" w:hAnsi="Times New Roman"/>
                <w:sz w:val="24"/>
                <w:szCs w:val="24"/>
              </w:rPr>
            </w:pPr>
            <w:r w:rsidRPr="007C1EDA">
              <w:rPr>
                <w:rFonts w:ascii="Times New Roman" w:hAnsi="Times New Roman"/>
                <w:sz w:val="24"/>
                <w:szCs w:val="24"/>
              </w:rPr>
              <w:t>Б</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72,7%</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30,2%</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88,4%</w:t>
            </w:r>
          </w:p>
        </w:tc>
        <w:tc>
          <w:tcPr>
            <w:tcW w:w="45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96,7%</w:t>
            </w:r>
          </w:p>
        </w:tc>
      </w:tr>
      <w:tr w:rsidR="007C1EDA" w:rsidRPr="007C1EDA" w:rsidTr="00FF702D">
        <w:trPr>
          <w:trHeight w:val="20"/>
        </w:trPr>
        <w:tc>
          <w:tcPr>
            <w:tcW w:w="348"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ind w:left="18" w:right="-102" w:hanging="42"/>
              <w:jc w:val="center"/>
              <w:rPr>
                <w:rFonts w:eastAsia="Calibri"/>
                <w:color w:val="000000"/>
              </w:rPr>
            </w:pPr>
            <w:r w:rsidRPr="007C1EDA">
              <w:rPr>
                <w:rFonts w:eastAsia="Calibri"/>
                <w:color w:val="000000"/>
              </w:rPr>
              <w:t>8</w:t>
            </w:r>
          </w:p>
        </w:tc>
        <w:tc>
          <w:tcPr>
            <w:tcW w:w="2469"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ind w:left="-24" w:right="-66"/>
              <w:jc w:val="both"/>
              <w:rPr>
                <w:rFonts w:eastAsia="Calibri"/>
              </w:rPr>
            </w:pPr>
            <w:r w:rsidRPr="007C1EDA">
              <w:rPr>
                <w:rFonts w:eastAsia="Calibri"/>
              </w:rPr>
              <w:t xml:space="preserve">Характерные химические свойства неорганических веществ: </w:t>
            </w:r>
          </w:p>
          <w:p w:rsidR="007C1EDA" w:rsidRPr="007C1EDA" w:rsidRDefault="007C1EDA" w:rsidP="007C1EDA">
            <w:pPr>
              <w:autoSpaceDE w:val="0"/>
              <w:autoSpaceDN w:val="0"/>
              <w:adjustRightInd w:val="0"/>
              <w:ind w:left="-24" w:right="-66"/>
              <w:jc w:val="both"/>
              <w:rPr>
                <w:rFonts w:eastAsia="Calibri"/>
              </w:rPr>
            </w:pPr>
            <w:proofErr w:type="gramStart"/>
            <w:r w:rsidRPr="007C1EDA">
              <w:rPr>
                <w:rFonts w:eastAsia="Calibri"/>
              </w:rPr>
              <w:t>– простых веществ – металлов: щелочных, щелочноземельных, алюминия, переходных металлов (меди, цинка, хрома, железа);</w:t>
            </w:r>
            <w:proofErr w:type="gramEnd"/>
          </w:p>
          <w:p w:rsidR="007C1EDA" w:rsidRPr="007C1EDA" w:rsidRDefault="007C1EDA" w:rsidP="007C1EDA">
            <w:pPr>
              <w:autoSpaceDE w:val="0"/>
              <w:autoSpaceDN w:val="0"/>
              <w:adjustRightInd w:val="0"/>
              <w:ind w:left="-24" w:right="-66"/>
              <w:jc w:val="both"/>
              <w:rPr>
                <w:rFonts w:eastAsia="Calibri"/>
              </w:rPr>
            </w:pPr>
            <w:r w:rsidRPr="007C1EDA">
              <w:rPr>
                <w:rFonts w:eastAsia="Calibri"/>
              </w:rPr>
              <w:t>– простых веществ – неметаллов:</w:t>
            </w:r>
          </w:p>
          <w:p w:rsidR="007C1EDA" w:rsidRPr="007C1EDA" w:rsidRDefault="007C1EDA" w:rsidP="007C1EDA">
            <w:pPr>
              <w:autoSpaceDE w:val="0"/>
              <w:autoSpaceDN w:val="0"/>
              <w:adjustRightInd w:val="0"/>
              <w:ind w:left="-24" w:right="-66"/>
              <w:jc w:val="both"/>
              <w:rPr>
                <w:rFonts w:eastAsia="Calibri"/>
              </w:rPr>
            </w:pPr>
            <w:r w:rsidRPr="007C1EDA">
              <w:rPr>
                <w:rFonts w:eastAsia="Calibri"/>
              </w:rPr>
              <w:t>водорода, галогенов, кислорода, серы, азота, фосфора, углерода, кремния;</w:t>
            </w:r>
          </w:p>
          <w:p w:rsidR="007C1EDA" w:rsidRPr="007C1EDA" w:rsidRDefault="007C1EDA" w:rsidP="007C1EDA">
            <w:pPr>
              <w:autoSpaceDE w:val="0"/>
              <w:autoSpaceDN w:val="0"/>
              <w:adjustRightInd w:val="0"/>
              <w:ind w:left="-24" w:right="-66"/>
              <w:jc w:val="both"/>
              <w:rPr>
                <w:rFonts w:eastAsia="Calibri"/>
              </w:rPr>
            </w:pPr>
            <w:r w:rsidRPr="007C1EDA">
              <w:rPr>
                <w:rFonts w:eastAsia="Calibri"/>
              </w:rPr>
              <w:t>– оксидов: оснóвных, амфотерных, кислотных;</w:t>
            </w:r>
          </w:p>
          <w:p w:rsidR="007C1EDA" w:rsidRPr="007C1EDA" w:rsidRDefault="007C1EDA" w:rsidP="007C1EDA">
            <w:pPr>
              <w:autoSpaceDE w:val="0"/>
              <w:autoSpaceDN w:val="0"/>
              <w:adjustRightInd w:val="0"/>
              <w:ind w:left="-24" w:right="-66"/>
              <w:jc w:val="both"/>
              <w:rPr>
                <w:rFonts w:eastAsia="Calibri"/>
              </w:rPr>
            </w:pPr>
            <w:r w:rsidRPr="007C1EDA">
              <w:rPr>
                <w:rFonts w:eastAsia="Calibri"/>
              </w:rPr>
              <w:t>– оснований и амфотерных гидроксидов;</w:t>
            </w:r>
          </w:p>
          <w:p w:rsidR="007C1EDA" w:rsidRPr="007C1EDA" w:rsidRDefault="007C1EDA" w:rsidP="007C1EDA">
            <w:pPr>
              <w:autoSpaceDE w:val="0"/>
              <w:autoSpaceDN w:val="0"/>
              <w:adjustRightInd w:val="0"/>
              <w:ind w:left="-24" w:right="-66"/>
              <w:jc w:val="both"/>
              <w:rPr>
                <w:rFonts w:eastAsia="Calibri"/>
              </w:rPr>
            </w:pPr>
            <w:r w:rsidRPr="007C1EDA">
              <w:rPr>
                <w:rFonts w:eastAsia="Calibri"/>
              </w:rPr>
              <w:t>– кислот;</w:t>
            </w:r>
          </w:p>
          <w:p w:rsidR="007C1EDA" w:rsidRPr="007C1EDA" w:rsidRDefault="007C1EDA" w:rsidP="007C1EDA">
            <w:pPr>
              <w:pStyle w:val="Default"/>
              <w:jc w:val="both"/>
              <w:rPr>
                <w:rFonts w:ascii="Times New Roman" w:hAnsi="Times New Roman" w:cs="Times New Roman"/>
              </w:rPr>
            </w:pPr>
            <w:r w:rsidRPr="007C1EDA">
              <w:rPr>
                <w:rFonts w:ascii="Times New Roman" w:hAnsi="Times New Roman" w:cs="Times New Roman"/>
              </w:rPr>
              <w:t>– солей: средних, кислых, оснóвных; комплексных (на примере соединений алюминия и цинка)/</w:t>
            </w:r>
          </w:p>
          <w:p w:rsidR="007C1EDA" w:rsidRPr="007C1EDA" w:rsidRDefault="007C1EDA" w:rsidP="007C1EDA">
            <w:pPr>
              <w:autoSpaceDE w:val="0"/>
              <w:autoSpaceDN w:val="0"/>
              <w:adjustRightInd w:val="0"/>
              <w:rPr>
                <w:rFonts w:eastAsia="Calibri"/>
              </w:rPr>
            </w:pPr>
            <w:r w:rsidRPr="007C1EDA">
              <w:rPr>
                <w:rFonts w:eastAsia="Calibri"/>
              </w:rPr>
              <w:t>Уметь определять общие химические свойства основных классов неорганических соединений, свойства отдельных</w:t>
            </w:r>
          </w:p>
          <w:p w:rsidR="007C1EDA" w:rsidRPr="007C1EDA" w:rsidRDefault="007C1EDA" w:rsidP="007C1EDA">
            <w:pPr>
              <w:autoSpaceDE w:val="0"/>
              <w:autoSpaceDN w:val="0"/>
              <w:adjustRightInd w:val="0"/>
              <w:rPr>
                <w:rFonts w:eastAsia="Calibri"/>
              </w:rPr>
            </w:pPr>
            <w:r w:rsidRPr="007C1EDA">
              <w:rPr>
                <w:rFonts w:eastAsia="Calibri"/>
              </w:rPr>
              <w:t>представителей этих классов</w:t>
            </w:r>
          </w:p>
        </w:tc>
        <w:tc>
          <w:tcPr>
            <w:tcW w:w="36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pStyle w:val="af9"/>
              <w:jc w:val="center"/>
              <w:rPr>
                <w:rFonts w:ascii="Times New Roman" w:hAnsi="Times New Roman"/>
                <w:sz w:val="24"/>
                <w:szCs w:val="24"/>
              </w:rPr>
            </w:pPr>
            <w:proofErr w:type="gramStart"/>
            <w:r w:rsidRPr="007C1EDA">
              <w:rPr>
                <w:rFonts w:ascii="Times New Roman" w:hAnsi="Times New Roman"/>
                <w:sz w:val="24"/>
                <w:szCs w:val="24"/>
              </w:rPr>
              <w:t>П</w:t>
            </w:r>
            <w:proofErr w:type="gramEnd"/>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53,0%</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1,7%</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84,2%</w:t>
            </w:r>
          </w:p>
        </w:tc>
        <w:tc>
          <w:tcPr>
            <w:tcW w:w="45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98,3%</w:t>
            </w:r>
          </w:p>
        </w:tc>
      </w:tr>
      <w:tr w:rsidR="007C1EDA" w:rsidRPr="007C1EDA" w:rsidTr="00FF702D">
        <w:trPr>
          <w:trHeight w:val="1404"/>
        </w:trPr>
        <w:tc>
          <w:tcPr>
            <w:tcW w:w="348"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ind w:left="18" w:right="-102" w:hanging="42"/>
              <w:jc w:val="center"/>
              <w:rPr>
                <w:rFonts w:eastAsia="Calibri"/>
                <w:color w:val="000000"/>
              </w:rPr>
            </w:pPr>
            <w:r w:rsidRPr="007C1EDA">
              <w:rPr>
                <w:rFonts w:eastAsia="Calibri"/>
                <w:color w:val="000000"/>
              </w:rPr>
              <w:lastRenderedPageBreak/>
              <w:t>9</w:t>
            </w:r>
          </w:p>
        </w:tc>
        <w:tc>
          <w:tcPr>
            <w:tcW w:w="2469"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ind w:left="-24" w:right="-66"/>
              <w:jc w:val="both"/>
              <w:rPr>
                <w:rFonts w:eastAsia="Calibri"/>
              </w:rPr>
            </w:pPr>
            <w:r w:rsidRPr="007C1EDA">
              <w:rPr>
                <w:rFonts w:eastAsia="Calibri"/>
              </w:rPr>
              <w:t xml:space="preserve">Характерные химические свойства неорганических веществ: </w:t>
            </w:r>
          </w:p>
          <w:p w:rsidR="007C1EDA" w:rsidRPr="007C1EDA" w:rsidRDefault="007C1EDA" w:rsidP="007C1EDA">
            <w:pPr>
              <w:autoSpaceDE w:val="0"/>
              <w:autoSpaceDN w:val="0"/>
              <w:adjustRightInd w:val="0"/>
              <w:ind w:left="-24" w:right="-66"/>
              <w:jc w:val="both"/>
              <w:rPr>
                <w:rFonts w:eastAsia="Calibri"/>
              </w:rPr>
            </w:pPr>
            <w:proofErr w:type="gramStart"/>
            <w:r w:rsidRPr="007C1EDA">
              <w:rPr>
                <w:rFonts w:eastAsia="Calibri"/>
              </w:rPr>
              <w:t>– простых веществ – металлов: щелочных, щелочноземельных, алюминия, переходных металлов (меди, цинка, хрома, железа);</w:t>
            </w:r>
            <w:proofErr w:type="gramEnd"/>
          </w:p>
          <w:p w:rsidR="007C1EDA" w:rsidRPr="007C1EDA" w:rsidRDefault="007C1EDA" w:rsidP="007C1EDA">
            <w:pPr>
              <w:autoSpaceDE w:val="0"/>
              <w:autoSpaceDN w:val="0"/>
              <w:adjustRightInd w:val="0"/>
              <w:ind w:left="-24" w:right="-66"/>
              <w:jc w:val="both"/>
              <w:rPr>
                <w:rFonts w:eastAsia="Calibri"/>
              </w:rPr>
            </w:pPr>
            <w:r w:rsidRPr="007C1EDA">
              <w:rPr>
                <w:rFonts w:eastAsia="Calibri"/>
              </w:rPr>
              <w:t>– простых веществ – неметаллов:</w:t>
            </w:r>
          </w:p>
          <w:p w:rsidR="007C1EDA" w:rsidRPr="007C1EDA" w:rsidRDefault="007C1EDA" w:rsidP="007C1EDA">
            <w:pPr>
              <w:autoSpaceDE w:val="0"/>
              <w:autoSpaceDN w:val="0"/>
              <w:adjustRightInd w:val="0"/>
              <w:ind w:left="-24" w:right="-66"/>
              <w:jc w:val="both"/>
              <w:rPr>
                <w:rFonts w:eastAsia="Calibri"/>
              </w:rPr>
            </w:pPr>
            <w:r w:rsidRPr="007C1EDA">
              <w:rPr>
                <w:rFonts w:eastAsia="Calibri"/>
              </w:rPr>
              <w:t>водорода, галогенов, кислорода, серы, азота, фосфора, углерода, кремния;</w:t>
            </w:r>
          </w:p>
          <w:p w:rsidR="007C1EDA" w:rsidRPr="007C1EDA" w:rsidRDefault="007C1EDA" w:rsidP="007C1EDA">
            <w:pPr>
              <w:autoSpaceDE w:val="0"/>
              <w:autoSpaceDN w:val="0"/>
              <w:adjustRightInd w:val="0"/>
              <w:ind w:left="-24" w:right="-66"/>
              <w:jc w:val="both"/>
              <w:rPr>
                <w:rFonts w:eastAsia="Calibri"/>
              </w:rPr>
            </w:pPr>
            <w:r w:rsidRPr="007C1EDA">
              <w:rPr>
                <w:rFonts w:eastAsia="Calibri"/>
              </w:rPr>
              <w:t>– оксидов: оснóвных, амфотерных, кислотных;</w:t>
            </w:r>
          </w:p>
          <w:p w:rsidR="007C1EDA" w:rsidRPr="007C1EDA" w:rsidRDefault="007C1EDA" w:rsidP="007C1EDA">
            <w:pPr>
              <w:autoSpaceDE w:val="0"/>
              <w:autoSpaceDN w:val="0"/>
              <w:adjustRightInd w:val="0"/>
              <w:ind w:left="-24" w:right="-66"/>
              <w:jc w:val="both"/>
              <w:rPr>
                <w:rFonts w:eastAsia="Calibri"/>
              </w:rPr>
            </w:pPr>
            <w:r w:rsidRPr="007C1EDA">
              <w:rPr>
                <w:rFonts w:eastAsia="Calibri"/>
              </w:rPr>
              <w:t>– оснований и амфотерных гидроксидов;</w:t>
            </w:r>
          </w:p>
          <w:p w:rsidR="007C1EDA" w:rsidRPr="007C1EDA" w:rsidRDefault="007C1EDA" w:rsidP="007C1EDA">
            <w:pPr>
              <w:autoSpaceDE w:val="0"/>
              <w:autoSpaceDN w:val="0"/>
              <w:adjustRightInd w:val="0"/>
              <w:ind w:left="-24" w:right="-66"/>
              <w:jc w:val="both"/>
              <w:rPr>
                <w:rFonts w:eastAsia="Calibri"/>
              </w:rPr>
            </w:pPr>
            <w:r w:rsidRPr="007C1EDA">
              <w:rPr>
                <w:rFonts w:eastAsia="Calibri"/>
              </w:rPr>
              <w:t>– кислот;</w:t>
            </w:r>
          </w:p>
          <w:p w:rsidR="007C1EDA" w:rsidRPr="007C1EDA" w:rsidRDefault="007C1EDA" w:rsidP="007C1EDA">
            <w:pPr>
              <w:pStyle w:val="Default"/>
              <w:jc w:val="both"/>
              <w:rPr>
                <w:rFonts w:ascii="Times New Roman" w:hAnsi="Times New Roman" w:cs="Times New Roman"/>
              </w:rPr>
            </w:pPr>
            <w:r w:rsidRPr="007C1EDA">
              <w:rPr>
                <w:rFonts w:ascii="Times New Roman" w:hAnsi="Times New Roman" w:cs="Times New Roman"/>
              </w:rPr>
              <w:t>– солей: средних, кислых, оснóвных; комплексных (на примере соединений алюминия и цинка)/</w:t>
            </w:r>
          </w:p>
          <w:p w:rsidR="007C1EDA" w:rsidRPr="007C1EDA" w:rsidRDefault="007C1EDA" w:rsidP="007C1EDA">
            <w:pPr>
              <w:autoSpaceDE w:val="0"/>
              <w:autoSpaceDN w:val="0"/>
              <w:adjustRightInd w:val="0"/>
              <w:rPr>
                <w:rFonts w:eastAsia="Calibri"/>
              </w:rPr>
            </w:pPr>
            <w:r w:rsidRPr="007C1EDA">
              <w:rPr>
                <w:rFonts w:eastAsia="Calibri"/>
              </w:rPr>
              <w:t>Уметь определять общие химические свойства основных классов неорганических соединений, свойства отдельных</w:t>
            </w:r>
          </w:p>
          <w:p w:rsidR="007C1EDA" w:rsidRPr="007C1EDA" w:rsidRDefault="007C1EDA" w:rsidP="007C1EDA">
            <w:pPr>
              <w:autoSpaceDE w:val="0"/>
              <w:autoSpaceDN w:val="0"/>
              <w:adjustRightInd w:val="0"/>
              <w:ind w:left="-24" w:right="-66"/>
              <w:jc w:val="both"/>
              <w:rPr>
                <w:rFonts w:eastAsia="Calibri"/>
              </w:rPr>
            </w:pPr>
            <w:r w:rsidRPr="007C1EDA">
              <w:rPr>
                <w:rFonts w:eastAsia="Calibri"/>
              </w:rPr>
              <w:t>представителей этих классов</w:t>
            </w:r>
          </w:p>
          <w:p w:rsidR="007C1EDA" w:rsidRPr="007C1EDA" w:rsidRDefault="007C1EDA" w:rsidP="007C1EDA">
            <w:pPr>
              <w:autoSpaceDE w:val="0"/>
              <w:autoSpaceDN w:val="0"/>
              <w:adjustRightInd w:val="0"/>
              <w:rPr>
                <w:rFonts w:eastAsia="Calibri"/>
              </w:rPr>
            </w:pPr>
            <w:r w:rsidRPr="007C1EDA">
              <w:rPr>
                <w:rFonts w:eastAsia="Calibri"/>
              </w:rPr>
              <w:t>Уметь объяснять зависимость свойств неорганических и органических веществ от их состава и строения; сущность изученных видов химических реакций: электролитической диссоциации, ионного обмена, окислительно-восстановительных (и составлять их уравнения);</w:t>
            </w:r>
          </w:p>
        </w:tc>
        <w:tc>
          <w:tcPr>
            <w:tcW w:w="36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pStyle w:val="af9"/>
              <w:jc w:val="center"/>
              <w:rPr>
                <w:rFonts w:ascii="Times New Roman" w:hAnsi="Times New Roman"/>
                <w:sz w:val="24"/>
                <w:szCs w:val="24"/>
              </w:rPr>
            </w:pP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38,7%</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9,5%</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56,5%</w:t>
            </w:r>
          </w:p>
        </w:tc>
        <w:tc>
          <w:tcPr>
            <w:tcW w:w="45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91,7%</w:t>
            </w:r>
          </w:p>
        </w:tc>
      </w:tr>
      <w:tr w:rsidR="007C1EDA" w:rsidRPr="007C1EDA" w:rsidTr="00FF702D">
        <w:trPr>
          <w:trHeight w:val="20"/>
        </w:trPr>
        <w:tc>
          <w:tcPr>
            <w:tcW w:w="348"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ind w:left="18" w:right="-102" w:hanging="42"/>
              <w:jc w:val="center"/>
              <w:rPr>
                <w:rFonts w:eastAsia="Calibri"/>
                <w:color w:val="000000"/>
              </w:rPr>
            </w:pPr>
            <w:r w:rsidRPr="007C1EDA">
              <w:rPr>
                <w:rFonts w:eastAsia="Calibri"/>
                <w:color w:val="000000"/>
              </w:rPr>
              <w:t>10</w:t>
            </w:r>
          </w:p>
        </w:tc>
        <w:tc>
          <w:tcPr>
            <w:tcW w:w="2469"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rPr>
                <w:rFonts w:eastAsia="Calibri"/>
              </w:rPr>
            </w:pPr>
            <w:r w:rsidRPr="007C1EDA">
              <w:rPr>
                <w:rFonts w:eastAsia="Calibri"/>
              </w:rPr>
              <w:t>Взаимосвязь неорганических веществ/</w:t>
            </w:r>
          </w:p>
          <w:p w:rsidR="007C1EDA" w:rsidRPr="007C1EDA" w:rsidRDefault="007C1EDA" w:rsidP="007C1EDA">
            <w:pPr>
              <w:pStyle w:val="Default"/>
              <w:jc w:val="both"/>
              <w:rPr>
                <w:rFonts w:ascii="Times New Roman" w:hAnsi="Times New Roman" w:cs="Times New Roman"/>
                <w:lang w:eastAsia="ru-RU"/>
              </w:rPr>
            </w:pPr>
            <w:r w:rsidRPr="007C1EDA">
              <w:rPr>
                <w:rFonts w:ascii="Times New Roman" w:hAnsi="Times New Roman" w:cs="Times New Roman"/>
              </w:rPr>
              <w:t xml:space="preserve">Характеризовать </w:t>
            </w:r>
            <w:r w:rsidRPr="007C1EDA">
              <w:rPr>
                <w:rFonts w:ascii="Times New Roman" w:hAnsi="Times New Roman" w:cs="Times New Roman"/>
                <w:lang w:eastAsia="ru-RU"/>
              </w:rPr>
              <w:t>общие химические свойства основных классов неорганических соединений, свойства отдельных представителей этих классов;</w:t>
            </w:r>
          </w:p>
          <w:p w:rsidR="007C1EDA" w:rsidRPr="007C1EDA" w:rsidRDefault="007C1EDA" w:rsidP="007C1EDA">
            <w:pPr>
              <w:autoSpaceDE w:val="0"/>
              <w:autoSpaceDN w:val="0"/>
              <w:adjustRightInd w:val="0"/>
              <w:rPr>
                <w:rFonts w:eastAsia="Calibri"/>
              </w:rPr>
            </w:pPr>
            <w:r w:rsidRPr="007C1EDA">
              <w:rPr>
                <w:rFonts w:eastAsia="Calibri"/>
              </w:rPr>
              <w:t>Объяснять зависимость свойств неорганических и органических веществ от их состава и строения</w:t>
            </w:r>
          </w:p>
        </w:tc>
        <w:tc>
          <w:tcPr>
            <w:tcW w:w="36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pStyle w:val="af9"/>
              <w:jc w:val="center"/>
              <w:rPr>
                <w:rFonts w:ascii="Times New Roman" w:hAnsi="Times New Roman"/>
                <w:sz w:val="24"/>
                <w:szCs w:val="24"/>
              </w:rPr>
            </w:pPr>
            <w:r w:rsidRPr="007C1EDA">
              <w:rPr>
                <w:rFonts w:ascii="Times New Roman" w:hAnsi="Times New Roman"/>
                <w:sz w:val="24"/>
                <w:szCs w:val="24"/>
              </w:rPr>
              <w:t>Б</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68,0%</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49,1%</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78,1%</w:t>
            </w:r>
          </w:p>
        </w:tc>
        <w:tc>
          <w:tcPr>
            <w:tcW w:w="45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96,7%</w:t>
            </w:r>
          </w:p>
        </w:tc>
      </w:tr>
      <w:tr w:rsidR="007C1EDA" w:rsidRPr="007C1EDA" w:rsidTr="00FF702D">
        <w:trPr>
          <w:trHeight w:val="20"/>
        </w:trPr>
        <w:tc>
          <w:tcPr>
            <w:tcW w:w="348"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ind w:left="18" w:right="-102" w:hanging="42"/>
              <w:jc w:val="center"/>
              <w:rPr>
                <w:rFonts w:eastAsia="Calibri"/>
                <w:color w:val="000000"/>
              </w:rPr>
            </w:pPr>
            <w:r w:rsidRPr="007C1EDA">
              <w:rPr>
                <w:rFonts w:eastAsia="Calibri"/>
                <w:color w:val="000000"/>
              </w:rPr>
              <w:t>11</w:t>
            </w:r>
          </w:p>
        </w:tc>
        <w:tc>
          <w:tcPr>
            <w:tcW w:w="2469"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jc w:val="both"/>
              <w:rPr>
                <w:rFonts w:eastAsia="Calibri"/>
              </w:rPr>
            </w:pPr>
            <w:r w:rsidRPr="007C1EDA">
              <w:rPr>
                <w:rFonts w:eastAsia="Calibri"/>
              </w:rPr>
              <w:t>Классификация органических веществ. Номенклатура органических веществ (тривиальная и международная)/</w:t>
            </w:r>
          </w:p>
          <w:p w:rsidR="007C1EDA" w:rsidRPr="007C1EDA" w:rsidRDefault="007C1EDA" w:rsidP="007C1EDA">
            <w:pPr>
              <w:pStyle w:val="Default"/>
              <w:jc w:val="both"/>
              <w:rPr>
                <w:rFonts w:ascii="Times New Roman" w:hAnsi="Times New Roman" w:cs="Times New Roman"/>
              </w:rPr>
            </w:pPr>
            <w:r w:rsidRPr="007C1EDA">
              <w:rPr>
                <w:rFonts w:ascii="Times New Roman" w:hAnsi="Times New Roman" w:cs="Times New Roman"/>
                <w:lang w:eastAsia="ru-RU"/>
              </w:rPr>
              <w:t>Определять принадлежность веществ к различным классам неорганических и органических соединений</w:t>
            </w:r>
          </w:p>
        </w:tc>
        <w:tc>
          <w:tcPr>
            <w:tcW w:w="36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pStyle w:val="af9"/>
              <w:jc w:val="center"/>
              <w:rPr>
                <w:rFonts w:ascii="Times New Roman" w:hAnsi="Times New Roman"/>
                <w:sz w:val="24"/>
                <w:szCs w:val="24"/>
              </w:rPr>
            </w:pPr>
            <w:r w:rsidRPr="007C1EDA">
              <w:rPr>
                <w:rFonts w:ascii="Times New Roman" w:hAnsi="Times New Roman"/>
                <w:sz w:val="24"/>
                <w:szCs w:val="24"/>
              </w:rPr>
              <w:t>Б</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39,3%</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5,2%</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62,3%</w:t>
            </w:r>
          </w:p>
        </w:tc>
        <w:tc>
          <w:tcPr>
            <w:tcW w:w="45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93,3%</w:t>
            </w:r>
          </w:p>
        </w:tc>
      </w:tr>
      <w:tr w:rsidR="007C1EDA" w:rsidRPr="007C1EDA" w:rsidTr="00FF702D">
        <w:trPr>
          <w:trHeight w:val="20"/>
        </w:trPr>
        <w:tc>
          <w:tcPr>
            <w:tcW w:w="348"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ind w:left="18" w:right="-102" w:hanging="42"/>
              <w:jc w:val="center"/>
              <w:rPr>
                <w:rFonts w:eastAsia="Calibri"/>
                <w:color w:val="000000"/>
              </w:rPr>
            </w:pPr>
            <w:r w:rsidRPr="007C1EDA">
              <w:rPr>
                <w:rFonts w:eastAsia="Calibri"/>
                <w:color w:val="000000"/>
              </w:rPr>
              <w:t>12</w:t>
            </w:r>
          </w:p>
        </w:tc>
        <w:tc>
          <w:tcPr>
            <w:tcW w:w="2469"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jc w:val="both"/>
              <w:rPr>
                <w:rFonts w:eastAsia="Calibri"/>
              </w:rPr>
            </w:pPr>
            <w:r w:rsidRPr="007C1EDA">
              <w:rPr>
                <w:rFonts w:eastAsia="Calibri"/>
              </w:rPr>
              <w:t>Теория строения органических единений: гомология и изомерия (структурная и пространственная).</w:t>
            </w:r>
          </w:p>
          <w:p w:rsidR="007C1EDA" w:rsidRPr="007C1EDA" w:rsidRDefault="007C1EDA" w:rsidP="007C1EDA">
            <w:pPr>
              <w:autoSpaceDE w:val="0"/>
              <w:autoSpaceDN w:val="0"/>
              <w:adjustRightInd w:val="0"/>
              <w:jc w:val="both"/>
              <w:rPr>
                <w:rFonts w:eastAsia="Calibri"/>
              </w:rPr>
            </w:pPr>
            <w:r w:rsidRPr="007C1EDA">
              <w:rPr>
                <w:rFonts w:eastAsia="Calibri"/>
              </w:rPr>
              <w:lastRenderedPageBreak/>
              <w:t>Взаимное влияние атомов в молекулах.</w:t>
            </w:r>
          </w:p>
          <w:p w:rsidR="007C1EDA" w:rsidRPr="007C1EDA" w:rsidRDefault="007C1EDA" w:rsidP="007C1EDA">
            <w:pPr>
              <w:autoSpaceDE w:val="0"/>
              <w:autoSpaceDN w:val="0"/>
              <w:adjustRightInd w:val="0"/>
              <w:jc w:val="both"/>
              <w:rPr>
                <w:rFonts w:eastAsia="Calibri"/>
              </w:rPr>
            </w:pPr>
            <w:r w:rsidRPr="007C1EDA">
              <w:rPr>
                <w:rFonts w:eastAsia="Calibri"/>
              </w:rPr>
              <w:t xml:space="preserve">Типы связей в молекулах органических веществ. Гибридизация </w:t>
            </w:r>
            <w:proofErr w:type="gramStart"/>
            <w:r w:rsidRPr="007C1EDA">
              <w:rPr>
                <w:rFonts w:eastAsia="Calibri"/>
              </w:rPr>
              <w:t>атомных</w:t>
            </w:r>
            <w:proofErr w:type="gramEnd"/>
            <w:r w:rsidRPr="007C1EDA">
              <w:rPr>
                <w:rFonts w:eastAsia="Calibri"/>
              </w:rPr>
              <w:t xml:space="preserve"> орбиталей углерода. Радикал. Функциональная группа/</w:t>
            </w:r>
          </w:p>
          <w:p w:rsidR="007C1EDA" w:rsidRPr="007C1EDA" w:rsidRDefault="007C1EDA" w:rsidP="007C1EDA">
            <w:pPr>
              <w:autoSpaceDE w:val="0"/>
              <w:autoSpaceDN w:val="0"/>
              <w:adjustRightInd w:val="0"/>
              <w:jc w:val="both"/>
              <w:rPr>
                <w:rFonts w:eastAsia="Calibri"/>
                <w:iCs/>
              </w:rPr>
            </w:pPr>
            <w:r w:rsidRPr="007C1EDA">
              <w:rPr>
                <w:rFonts w:eastAsia="Calibri"/>
                <w:i/>
                <w:iCs/>
              </w:rPr>
              <w:t>Применять</w:t>
            </w:r>
            <w:r w:rsidRPr="007C1EDA">
              <w:rPr>
                <w:rFonts w:eastAsia="Calibri"/>
                <w:iCs/>
              </w:rPr>
              <w:t xml:space="preserve"> основные положения химических теорий для анализа строения и свойств веществ;</w:t>
            </w:r>
          </w:p>
          <w:p w:rsidR="007C1EDA" w:rsidRPr="007C1EDA" w:rsidRDefault="007C1EDA" w:rsidP="007C1EDA">
            <w:pPr>
              <w:autoSpaceDE w:val="0"/>
              <w:autoSpaceDN w:val="0"/>
              <w:adjustRightInd w:val="0"/>
              <w:jc w:val="both"/>
              <w:rPr>
                <w:rFonts w:eastAsia="Calibri"/>
              </w:rPr>
            </w:pPr>
            <w:r w:rsidRPr="007C1EDA">
              <w:rPr>
                <w:rFonts w:eastAsia="Calibri"/>
                <w:iCs/>
              </w:rPr>
              <w:t xml:space="preserve">Определять </w:t>
            </w:r>
            <w:r w:rsidRPr="007C1EDA">
              <w:rPr>
                <w:rFonts w:eastAsia="Calibri"/>
              </w:rPr>
              <w:t>вид химических связей в соединениях и тип кристаллической решетки, пространственное строение молекул</w:t>
            </w:r>
          </w:p>
        </w:tc>
        <w:tc>
          <w:tcPr>
            <w:tcW w:w="36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pStyle w:val="af9"/>
              <w:jc w:val="center"/>
              <w:rPr>
                <w:rFonts w:ascii="Times New Roman" w:hAnsi="Times New Roman"/>
                <w:sz w:val="24"/>
                <w:szCs w:val="24"/>
              </w:rPr>
            </w:pPr>
            <w:r w:rsidRPr="007C1EDA">
              <w:rPr>
                <w:rFonts w:ascii="Times New Roman" w:hAnsi="Times New Roman"/>
                <w:sz w:val="24"/>
                <w:szCs w:val="24"/>
              </w:rPr>
              <w:lastRenderedPageBreak/>
              <w:t>Б</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48,1%</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12,1%</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74,7%</w:t>
            </w:r>
          </w:p>
        </w:tc>
        <w:tc>
          <w:tcPr>
            <w:tcW w:w="45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100%</w:t>
            </w:r>
          </w:p>
        </w:tc>
      </w:tr>
      <w:tr w:rsidR="007C1EDA" w:rsidRPr="007C1EDA" w:rsidTr="00FF702D">
        <w:trPr>
          <w:trHeight w:val="20"/>
        </w:trPr>
        <w:tc>
          <w:tcPr>
            <w:tcW w:w="348"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ind w:left="18" w:right="-102" w:hanging="42"/>
              <w:jc w:val="center"/>
              <w:rPr>
                <w:rFonts w:eastAsia="Calibri"/>
                <w:color w:val="000000"/>
              </w:rPr>
            </w:pPr>
            <w:r w:rsidRPr="007C1EDA">
              <w:rPr>
                <w:rFonts w:eastAsia="Calibri"/>
                <w:color w:val="000000"/>
              </w:rPr>
              <w:lastRenderedPageBreak/>
              <w:t>13</w:t>
            </w:r>
          </w:p>
        </w:tc>
        <w:tc>
          <w:tcPr>
            <w:tcW w:w="2469"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jc w:val="both"/>
              <w:rPr>
                <w:rFonts w:eastAsia="Calibri"/>
              </w:rPr>
            </w:pPr>
            <w:r w:rsidRPr="007C1EDA">
              <w:rPr>
                <w:rFonts w:eastAsia="Calibri"/>
              </w:rPr>
              <w:t>Характерные химические свойства углеводородов: алканов, циклоалканов, алкенов, диенов, алкинов,</w:t>
            </w:r>
          </w:p>
          <w:p w:rsidR="007C1EDA" w:rsidRPr="007C1EDA" w:rsidRDefault="007C1EDA" w:rsidP="007C1EDA">
            <w:pPr>
              <w:autoSpaceDE w:val="0"/>
              <w:autoSpaceDN w:val="0"/>
              <w:adjustRightInd w:val="0"/>
              <w:jc w:val="both"/>
              <w:rPr>
                <w:rFonts w:eastAsia="Calibri"/>
              </w:rPr>
            </w:pPr>
            <w:r w:rsidRPr="007C1EDA">
              <w:rPr>
                <w:rFonts w:eastAsia="Calibri"/>
              </w:rPr>
              <w:t>ароматических углеводородов (бензола и толуола).</w:t>
            </w:r>
          </w:p>
          <w:p w:rsidR="007C1EDA" w:rsidRPr="007C1EDA" w:rsidRDefault="007C1EDA" w:rsidP="007C1EDA">
            <w:pPr>
              <w:autoSpaceDE w:val="0"/>
              <w:autoSpaceDN w:val="0"/>
              <w:adjustRightInd w:val="0"/>
              <w:jc w:val="both"/>
              <w:rPr>
                <w:rFonts w:eastAsia="Calibri"/>
              </w:rPr>
            </w:pPr>
            <w:r w:rsidRPr="007C1EDA">
              <w:rPr>
                <w:rFonts w:eastAsia="Calibri"/>
              </w:rPr>
              <w:t>Основные способы получения углеводородов (в лаборатории)/</w:t>
            </w:r>
          </w:p>
          <w:p w:rsidR="007C1EDA" w:rsidRPr="007C1EDA" w:rsidRDefault="007C1EDA" w:rsidP="007C1EDA">
            <w:pPr>
              <w:autoSpaceDE w:val="0"/>
              <w:autoSpaceDN w:val="0"/>
              <w:adjustRightInd w:val="0"/>
              <w:jc w:val="both"/>
              <w:rPr>
                <w:rFonts w:eastAsia="Calibri"/>
              </w:rPr>
            </w:pPr>
            <w:r w:rsidRPr="007C1EDA">
              <w:rPr>
                <w:rFonts w:eastAsia="Calibri"/>
              </w:rPr>
              <w:t>Характеризовать строение и химические свойства изученных органических соединений; Объяснять общие способы и принципы получения наиболее важных веществ;</w:t>
            </w:r>
          </w:p>
          <w:p w:rsidR="007C1EDA" w:rsidRPr="007C1EDA" w:rsidRDefault="007C1EDA" w:rsidP="007C1EDA">
            <w:pPr>
              <w:autoSpaceDE w:val="0"/>
              <w:autoSpaceDN w:val="0"/>
              <w:adjustRightInd w:val="0"/>
              <w:jc w:val="both"/>
              <w:rPr>
                <w:rFonts w:eastAsia="Calibri"/>
              </w:rPr>
            </w:pPr>
            <w:r w:rsidRPr="007C1EDA">
              <w:rPr>
                <w:rFonts w:eastAsia="Calibri"/>
              </w:rPr>
              <w:t>эксперимент по получению и распознаванию важнейших неорганических и органических соединений, с учетом приобретенных знаний о правилах безопасной работы с веществами в лаборатории и в быту</w:t>
            </w:r>
          </w:p>
        </w:tc>
        <w:tc>
          <w:tcPr>
            <w:tcW w:w="36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pStyle w:val="af9"/>
              <w:jc w:val="center"/>
              <w:rPr>
                <w:rFonts w:ascii="Times New Roman" w:hAnsi="Times New Roman"/>
                <w:sz w:val="24"/>
                <w:szCs w:val="24"/>
              </w:rPr>
            </w:pPr>
            <w:r w:rsidRPr="007C1EDA">
              <w:rPr>
                <w:rFonts w:ascii="Times New Roman" w:hAnsi="Times New Roman"/>
                <w:sz w:val="24"/>
                <w:szCs w:val="24"/>
              </w:rPr>
              <w:t>Б</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59,3%</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12,1%</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89,7%</w:t>
            </w:r>
          </w:p>
        </w:tc>
        <w:tc>
          <w:tcPr>
            <w:tcW w:w="45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96,7%</w:t>
            </w:r>
          </w:p>
        </w:tc>
      </w:tr>
      <w:tr w:rsidR="007C1EDA" w:rsidRPr="007C1EDA" w:rsidTr="00FF702D">
        <w:trPr>
          <w:trHeight w:val="20"/>
        </w:trPr>
        <w:tc>
          <w:tcPr>
            <w:tcW w:w="348"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ind w:left="18" w:right="-102" w:hanging="42"/>
              <w:jc w:val="center"/>
              <w:rPr>
                <w:rFonts w:eastAsia="Calibri"/>
                <w:color w:val="000000"/>
              </w:rPr>
            </w:pPr>
            <w:r w:rsidRPr="007C1EDA">
              <w:rPr>
                <w:rFonts w:eastAsia="Calibri"/>
                <w:color w:val="000000"/>
              </w:rPr>
              <w:t>14</w:t>
            </w:r>
          </w:p>
        </w:tc>
        <w:tc>
          <w:tcPr>
            <w:tcW w:w="2469"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jc w:val="both"/>
              <w:rPr>
                <w:rFonts w:eastAsia="Calibri"/>
              </w:rPr>
            </w:pPr>
            <w:r w:rsidRPr="007C1EDA">
              <w:rPr>
                <w:rFonts w:eastAsia="Calibri"/>
              </w:rPr>
              <w:t>Характерные химические свойства предельных одноатомных и многоатомных спиртов, фенола.</w:t>
            </w:r>
          </w:p>
          <w:p w:rsidR="007C1EDA" w:rsidRPr="007C1EDA" w:rsidRDefault="007C1EDA" w:rsidP="007C1EDA">
            <w:pPr>
              <w:autoSpaceDE w:val="0"/>
              <w:autoSpaceDN w:val="0"/>
              <w:adjustRightInd w:val="0"/>
              <w:jc w:val="both"/>
              <w:rPr>
                <w:rFonts w:eastAsia="Calibri"/>
              </w:rPr>
            </w:pPr>
            <w:r w:rsidRPr="007C1EDA">
              <w:rPr>
                <w:rFonts w:eastAsia="Calibri"/>
              </w:rPr>
              <w:t>Характерные химические свойства альдегидов, предельных карбоновых кислот, сложных эфиров.</w:t>
            </w:r>
          </w:p>
          <w:p w:rsidR="007C1EDA" w:rsidRPr="007C1EDA" w:rsidRDefault="007C1EDA" w:rsidP="007C1EDA">
            <w:pPr>
              <w:autoSpaceDE w:val="0"/>
              <w:autoSpaceDN w:val="0"/>
              <w:adjustRightInd w:val="0"/>
              <w:jc w:val="both"/>
              <w:rPr>
                <w:rFonts w:eastAsia="Calibri"/>
              </w:rPr>
            </w:pPr>
            <w:r w:rsidRPr="007C1EDA">
              <w:rPr>
                <w:rFonts w:eastAsia="Calibri"/>
              </w:rPr>
              <w:t>Основные способы получения кислородсодержащих органических соединений (в лаборатории)./</w:t>
            </w:r>
          </w:p>
          <w:p w:rsidR="007C1EDA" w:rsidRPr="007C1EDA" w:rsidRDefault="007C1EDA" w:rsidP="007C1EDA">
            <w:pPr>
              <w:autoSpaceDE w:val="0"/>
              <w:autoSpaceDN w:val="0"/>
              <w:adjustRightInd w:val="0"/>
              <w:jc w:val="both"/>
              <w:rPr>
                <w:rFonts w:eastAsia="Calibri"/>
              </w:rPr>
            </w:pPr>
            <w:r w:rsidRPr="007C1EDA">
              <w:rPr>
                <w:rFonts w:eastAsia="Calibri"/>
              </w:rPr>
              <w:t xml:space="preserve">Характеризовать строение и химические свойства изученных органических соединений; </w:t>
            </w:r>
          </w:p>
          <w:p w:rsidR="007C1EDA" w:rsidRPr="007C1EDA" w:rsidRDefault="007C1EDA" w:rsidP="007C1EDA">
            <w:pPr>
              <w:autoSpaceDE w:val="0"/>
              <w:autoSpaceDN w:val="0"/>
              <w:adjustRightInd w:val="0"/>
              <w:jc w:val="both"/>
              <w:rPr>
                <w:rFonts w:eastAsia="Calibri"/>
              </w:rPr>
            </w:pPr>
            <w:r w:rsidRPr="007C1EDA">
              <w:rPr>
                <w:rFonts w:eastAsia="Calibri"/>
              </w:rPr>
              <w:t>Объяснять общие способы и принципы получения наиболее важных веществ;</w:t>
            </w:r>
          </w:p>
          <w:p w:rsidR="007C1EDA" w:rsidRPr="007C1EDA" w:rsidRDefault="007C1EDA" w:rsidP="007C1EDA">
            <w:pPr>
              <w:autoSpaceDE w:val="0"/>
              <w:autoSpaceDN w:val="0"/>
              <w:adjustRightInd w:val="0"/>
              <w:jc w:val="both"/>
              <w:rPr>
                <w:rFonts w:eastAsia="Calibri"/>
              </w:rPr>
            </w:pPr>
            <w:r w:rsidRPr="007C1EDA">
              <w:rPr>
                <w:rFonts w:eastAsia="Calibri"/>
              </w:rPr>
              <w:t xml:space="preserve">Проводить эксперимент по получению и </w:t>
            </w:r>
            <w:r w:rsidRPr="007C1EDA">
              <w:rPr>
                <w:rFonts w:eastAsia="Calibri"/>
              </w:rPr>
              <w:lastRenderedPageBreak/>
              <w:t>распознаванию важнейших неорганических и органических соединений, с учетом приобретенных знаний о правилах безопасной работы с веществами в лаборатории и в быту</w:t>
            </w:r>
          </w:p>
        </w:tc>
        <w:tc>
          <w:tcPr>
            <w:tcW w:w="36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pStyle w:val="af9"/>
              <w:jc w:val="center"/>
              <w:rPr>
                <w:rFonts w:ascii="Times New Roman" w:hAnsi="Times New Roman"/>
                <w:sz w:val="24"/>
                <w:szCs w:val="24"/>
              </w:rPr>
            </w:pPr>
            <w:r w:rsidRPr="007C1EDA">
              <w:rPr>
                <w:rFonts w:ascii="Times New Roman" w:hAnsi="Times New Roman"/>
                <w:sz w:val="24"/>
                <w:szCs w:val="24"/>
              </w:rPr>
              <w:lastRenderedPageBreak/>
              <w:t>Б</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37,1%</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5,2%</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55,5%</w:t>
            </w:r>
          </w:p>
        </w:tc>
        <w:tc>
          <w:tcPr>
            <w:tcW w:w="45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90,0%</w:t>
            </w:r>
          </w:p>
        </w:tc>
      </w:tr>
      <w:tr w:rsidR="007C1EDA" w:rsidRPr="007C1EDA" w:rsidTr="00FF702D">
        <w:trPr>
          <w:trHeight w:val="20"/>
        </w:trPr>
        <w:tc>
          <w:tcPr>
            <w:tcW w:w="348"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ind w:left="18" w:right="-102" w:hanging="42"/>
              <w:jc w:val="center"/>
              <w:rPr>
                <w:rFonts w:eastAsia="Calibri"/>
                <w:color w:val="000000"/>
              </w:rPr>
            </w:pPr>
            <w:r w:rsidRPr="007C1EDA">
              <w:rPr>
                <w:rFonts w:eastAsia="Calibri"/>
                <w:color w:val="000000"/>
              </w:rPr>
              <w:lastRenderedPageBreak/>
              <w:t>15</w:t>
            </w:r>
          </w:p>
        </w:tc>
        <w:tc>
          <w:tcPr>
            <w:tcW w:w="2469"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jc w:val="both"/>
              <w:rPr>
                <w:rFonts w:eastAsia="Calibri"/>
              </w:rPr>
            </w:pPr>
            <w:r w:rsidRPr="007C1EDA">
              <w:rPr>
                <w:rFonts w:eastAsia="Calibri"/>
              </w:rPr>
              <w:t>Характерные химические свойства азотсодержащих органических соединений: аминов и аминокислот.</w:t>
            </w:r>
          </w:p>
          <w:p w:rsidR="007C1EDA" w:rsidRPr="007C1EDA" w:rsidRDefault="007C1EDA" w:rsidP="007C1EDA">
            <w:pPr>
              <w:autoSpaceDE w:val="0"/>
              <w:autoSpaceDN w:val="0"/>
              <w:adjustRightInd w:val="0"/>
              <w:jc w:val="both"/>
              <w:rPr>
                <w:rFonts w:eastAsia="Calibri"/>
              </w:rPr>
            </w:pPr>
            <w:r w:rsidRPr="007C1EDA">
              <w:rPr>
                <w:rFonts w:eastAsia="Calibri"/>
              </w:rPr>
              <w:t>Биологически важные вещества: жиры, углеводы (моносахариды, дисахариды, полисахариды), белки/</w:t>
            </w:r>
          </w:p>
          <w:p w:rsidR="007C1EDA" w:rsidRPr="007C1EDA" w:rsidRDefault="007C1EDA" w:rsidP="007C1EDA">
            <w:pPr>
              <w:autoSpaceDE w:val="0"/>
              <w:autoSpaceDN w:val="0"/>
              <w:adjustRightInd w:val="0"/>
              <w:jc w:val="both"/>
              <w:rPr>
                <w:rFonts w:eastAsia="Calibri"/>
              </w:rPr>
            </w:pPr>
            <w:r w:rsidRPr="007C1EDA">
              <w:rPr>
                <w:rFonts w:eastAsia="Calibri"/>
              </w:rPr>
              <w:t xml:space="preserve">Характеризовать строение и химические свойства </w:t>
            </w:r>
            <w:proofErr w:type="gramStart"/>
            <w:r w:rsidRPr="007C1EDA">
              <w:rPr>
                <w:rFonts w:eastAsia="Calibri"/>
              </w:rPr>
              <w:t>изученных</w:t>
            </w:r>
            <w:proofErr w:type="gramEnd"/>
            <w:r w:rsidRPr="007C1EDA">
              <w:rPr>
                <w:rFonts w:eastAsia="Calibri"/>
              </w:rPr>
              <w:t xml:space="preserve"> органических соединени</w:t>
            </w:r>
          </w:p>
        </w:tc>
        <w:tc>
          <w:tcPr>
            <w:tcW w:w="36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pStyle w:val="af9"/>
              <w:jc w:val="center"/>
              <w:rPr>
                <w:rFonts w:ascii="Times New Roman" w:hAnsi="Times New Roman"/>
                <w:sz w:val="24"/>
                <w:szCs w:val="24"/>
              </w:rPr>
            </w:pPr>
            <w:r w:rsidRPr="007C1EDA">
              <w:rPr>
                <w:rFonts w:ascii="Times New Roman" w:hAnsi="Times New Roman"/>
                <w:sz w:val="24"/>
                <w:szCs w:val="24"/>
              </w:rPr>
              <w:t>Б</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51,6%</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17,2%</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76,7%</w:t>
            </w:r>
          </w:p>
        </w:tc>
        <w:tc>
          <w:tcPr>
            <w:tcW w:w="45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100%</w:t>
            </w:r>
          </w:p>
        </w:tc>
      </w:tr>
      <w:tr w:rsidR="007C1EDA" w:rsidRPr="007C1EDA" w:rsidTr="00FF702D">
        <w:trPr>
          <w:trHeight w:val="20"/>
        </w:trPr>
        <w:tc>
          <w:tcPr>
            <w:tcW w:w="348"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ind w:left="18" w:right="-102" w:hanging="42"/>
              <w:jc w:val="center"/>
              <w:rPr>
                <w:rFonts w:eastAsia="Calibri"/>
                <w:color w:val="000000"/>
              </w:rPr>
            </w:pPr>
            <w:r w:rsidRPr="007C1EDA">
              <w:rPr>
                <w:rFonts w:eastAsia="Calibri"/>
                <w:color w:val="000000"/>
              </w:rPr>
              <w:t>16</w:t>
            </w:r>
          </w:p>
        </w:tc>
        <w:tc>
          <w:tcPr>
            <w:tcW w:w="2469"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jc w:val="both"/>
              <w:rPr>
                <w:rFonts w:eastAsia="Calibri"/>
              </w:rPr>
            </w:pPr>
            <w:r w:rsidRPr="007C1EDA">
              <w:rPr>
                <w:rFonts w:eastAsia="Calibri"/>
              </w:rPr>
              <w:t>Характерные химические свойства углеводородов: алканов, циклоалканов, алкенов, диенов, алкинов,</w:t>
            </w:r>
          </w:p>
          <w:p w:rsidR="007C1EDA" w:rsidRPr="007C1EDA" w:rsidRDefault="007C1EDA" w:rsidP="007C1EDA">
            <w:pPr>
              <w:autoSpaceDE w:val="0"/>
              <w:autoSpaceDN w:val="0"/>
              <w:adjustRightInd w:val="0"/>
              <w:jc w:val="both"/>
              <w:rPr>
                <w:rFonts w:eastAsia="Calibri"/>
              </w:rPr>
            </w:pPr>
            <w:r w:rsidRPr="007C1EDA">
              <w:rPr>
                <w:rFonts w:eastAsia="Calibri"/>
              </w:rPr>
              <w:t xml:space="preserve">ароматических углеводородов (бензола и толуола). </w:t>
            </w:r>
            <w:proofErr w:type="gramStart"/>
            <w:r w:rsidRPr="007C1EDA">
              <w:rPr>
                <w:rFonts w:eastAsia="Calibri"/>
              </w:rPr>
              <w:t>Ионный</w:t>
            </w:r>
            <w:proofErr w:type="gramEnd"/>
            <w:r w:rsidRPr="007C1EDA">
              <w:rPr>
                <w:rFonts w:eastAsia="Calibri"/>
              </w:rPr>
              <w:t xml:space="preserve"> (правило В.В. Марковникова) и радикальный механизмы реакций в органической</w:t>
            </w:r>
          </w:p>
          <w:p w:rsidR="007C1EDA" w:rsidRPr="007C1EDA" w:rsidRDefault="007C1EDA" w:rsidP="007C1EDA">
            <w:pPr>
              <w:pStyle w:val="Default"/>
              <w:jc w:val="both"/>
              <w:rPr>
                <w:rFonts w:ascii="Times New Roman" w:hAnsi="Times New Roman" w:cs="Times New Roman"/>
                <w:lang w:eastAsia="ru-RU"/>
              </w:rPr>
            </w:pPr>
            <w:r w:rsidRPr="007C1EDA">
              <w:rPr>
                <w:rFonts w:ascii="Times New Roman" w:hAnsi="Times New Roman" w:cs="Times New Roman"/>
                <w:lang w:eastAsia="ru-RU"/>
              </w:rPr>
              <w:t>химии/</w:t>
            </w:r>
          </w:p>
          <w:p w:rsidR="007C1EDA" w:rsidRPr="007C1EDA" w:rsidRDefault="007C1EDA" w:rsidP="007C1EDA">
            <w:pPr>
              <w:autoSpaceDE w:val="0"/>
              <w:autoSpaceDN w:val="0"/>
              <w:adjustRightInd w:val="0"/>
              <w:jc w:val="both"/>
              <w:rPr>
                <w:rFonts w:eastAsia="Calibri"/>
              </w:rPr>
            </w:pPr>
            <w:r w:rsidRPr="007C1EDA">
              <w:rPr>
                <w:rFonts w:eastAsia="Calibri"/>
              </w:rPr>
              <w:t>Характеризовать строение и химические свойства изученных органических соединений;</w:t>
            </w:r>
          </w:p>
          <w:p w:rsidR="007C1EDA" w:rsidRPr="007C1EDA" w:rsidRDefault="007C1EDA" w:rsidP="007C1EDA">
            <w:pPr>
              <w:autoSpaceDE w:val="0"/>
              <w:autoSpaceDN w:val="0"/>
              <w:adjustRightInd w:val="0"/>
              <w:jc w:val="both"/>
              <w:rPr>
                <w:rFonts w:eastAsia="Calibri"/>
              </w:rPr>
            </w:pPr>
            <w:r w:rsidRPr="007C1EDA">
              <w:rPr>
                <w:rFonts w:eastAsia="Calibri"/>
              </w:rPr>
              <w:t>Объяснять сущность изученных видов химических реакций: электролитической диссоциации, ионного обмена, окислительно-восстановительных (и составлять их уравнения)</w:t>
            </w:r>
          </w:p>
        </w:tc>
        <w:tc>
          <w:tcPr>
            <w:tcW w:w="36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pStyle w:val="af9"/>
              <w:jc w:val="center"/>
              <w:rPr>
                <w:rFonts w:ascii="Times New Roman" w:hAnsi="Times New Roman"/>
                <w:sz w:val="24"/>
                <w:szCs w:val="24"/>
              </w:rPr>
            </w:pPr>
            <w:proofErr w:type="gramStart"/>
            <w:r w:rsidRPr="007C1EDA">
              <w:rPr>
                <w:rFonts w:ascii="Times New Roman" w:hAnsi="Times New Roman"/>
                <w:sz w:val="24"/>
                <w:szCs w:val="24"/>
              </w:rPr>
              <w:t>П</w:t>
            </w:r>
            <w:proofErr w:type="gramEnd"/>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70,7%</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25,0%</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95,9%</w:t>
            </w:r>
          </w:p>
        </w:tc>
        <w:tc>
          <w:tcPr>
            <w:tcW w:w="45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100%</w:t>
            </w:r>
          </w:p>
        </w:tc>
      </w:tr>
      <w:tr w:rsidR="007C1EDA" w:rsidRPr="007C1EDA" w:rsidTr="00FF702D">
        <w:trPr>
          <w:trHeight w:val="20"/>
        </w:trPr>
        <w:tc>
          <w:tcPr>
            <w:tcW w:w="348"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ind w:left="18" w:right="-102" w:hanging="42"/>
              <w:jc w:val="center"/>
              <w:rPr>
                <w:rFonts w:eastAsia="Calibri"/>
                <w:color w:val="000000"/>
              </w:rPr>
            </w:pPr>
            <w:r w:rsidRPr="007C1EDA">
              <w:rPr>
                <w:rFonts w:eastAsia="Calibri"/>
                <w:color w:val="000000"/>
              </w:rPr>
              <w:t>17</w:t>
            </w:r>
          </w:p>
        </w:tc>
        <w:tc>
          <w:tcPr>
            <w:tcW w:w="2469"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jc w:val="both"/>
              <w:rPr>
                <w:rFonts w:eastAsia="Calibri"/>
              </w:rPr>
            </w:pPr>
            <w:r w:rsidRPr="007C1EDA">
              <w:rPr>
                <w:rFonts w:eastAsia="Calibri"/>
              </w:rPr>
              <w:t>Характерные химические свойства предельных одноатомных и многоатомных спиртов, фенола, альдегидов, предельных карбоновых кислот, сложных эфиров/</w:t>
            </w:r>
          </w:p>
          <w:p w:rsidR="007C1EDA" w:rsidRPr="007C1EDA" w:rsidRDefault="007C1EDA" w:rsidP="007C1EDA">
            <w:pPr>
              <w:autoSpaceDE w:val="0"/>
              <w:autoSpaceDN w:val="0"/>
              <w:adjustRightInd w:val="0"/>
              <w:jc w:val="both"/>
              <w:rPr>
                <w:rFonts w:eastAsia="Calibri"/>
              </w:rPr>
            </w:pPr>
            <w:r w:rsidRPr="007C1EDA">
              <w:rPr>
                <w:rFonts w:eastAsia="Calibri"/>
              </w:rPr>
              <w:t>Характеризовать строение и химические свойства изученных органических соединений</w:t>
            </w:r>
          </w:p>
        </w:tc>
        <w:tc>
          <w:tcPr>
            <w:tcW w:w="36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pStyle w:val="af9"/>
              <w:jc w:val="center"/>
              <w:rPr>
                <w:rFonts w:ascii="Times New Roman" w:hAnsi="Times New Roman"/>
                <w:sz w:val="24"/>
                <w:szCs w:val="24"/>
              </w:rPr>
            </w:pPr>
            <w:proofErr w:type="gramStart"/>
            <w:r w:rsidRPr="007C1EDA">
              <w:rPr>
                <w:rFonts w:ascii="Times New Roman" w:hAnsi="Times New Roman"/>
                <w:sz w:val="24"/>
                <w:szCs w:val="24"/>
              </w:rPr>
              <w:t>П</w:t>
            </w:r>
            <w:proofErr w:type="gramEnd"/>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45,2%</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1,7%</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80,1%</w:t>
            </w:r>
          </w:p>
        </w:tc>
        <w:tc>
          <w:tcPr>
            <w:tcW w:w="45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96,7%</w:t>
            </w:r>
          </w:p>
        </w:tc>
      </w:tr>
      <w:tr w:rsidR="007C1EDA" w:rsidRPr="007C1EDA" w:rsidTr="00FF702D">
        <w:trPr>
          <w:trHeight w:val="20"/>
        </w:trPr>
        <w:tc>
          <w:tcPr>
            <w:tcW w:w="348"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ind w:left="18" w:right="-102" w:hanging="42"/>
              <w:jc w:val="center"/>
              <w:rPr>
                <w:rFonts w:eastAsia="Calibri"/>
                <w:color w:val="000000"/>
              </w:rPr>
            </w:pPr>
            <w:r w:rsidRPr="007C1EDA">
              <w:rPr>
                <w:rFonts w:eastAsia="Calibri"/>
                <w:color w:val="000000"/>
              </w:rPr>
              <w:t>18</w:t>
            </w:r>
          </w:p>
        </w:tc>
        <w:tc>
          <w:tcPr>
            <w:tcW w:w="2469"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jc w:val="both"/>
              <w:rPr>
                <w:rFonts w:eastAsia="Calibri"/>
              </w:rPr>
            </w:pPr>
            <w:r w:rsidRPr="007C1EDA">
              <w:rPr>
                <w:rFonts w:eastAsia="Calibri"/>
              </w:rPr>
              <w:t>Взаимосвязь углеводородов и кислородсодержащих органических соединений/</w:t>
            </w:r>
          </w:p>
          <w:p w:rsidR="007C1EDA" w:rsidRPr="007C1EDA" w:rsidRDefault="007C1EDA" w:rsidP="007C1EDA">
            <w:pPr>
              <w:autoSpaceDE w:val="0"/>
              <w:autoSpaceDN w:val="0"/>
              <w:adjustRightInd w:val="0"/>
              <w:jc w:val="both"/>
              <w:rPr>
                <w:rFonts w:eastAsia="Calibri"/>
              </w:rPr>
            </w:pPr>
            <w:r w:rsidRPr="007C1EDA">
              <w:rPr>
                <w:rFonts w:eastAsia="Calibri"/>
              </w:rPr>
              <w:t>Характеризовать строение и химические свойства изученных органических соединений;</w:t>
            </w:r>
          </w:p>
          <w:p w:rsidR="007C1EDA" w:rsidRPr="007C1EDA" w:rsidRDefault="007C1EDA" w:rsidP="007C1EDA">
            <w:pPr>
              <w:autoSpaceDE w:val="0"/>
              <w:autoSpaceDN w:val="0"/>
              <w:adjustRightInd w:val="0"/>
              <w:jc w:val="both"/>
              <w:rPr>
                <w:rFonts w:eastAsia="Calibri"/>
              </w:rPr>
            </w:pPr>
            <w:r w:rsidRPr="007C1EDA">
              <w:rPr>
                <w:rFonts w:eastAsia="Calibri"/>
              </w:rPr>
              <w:lastRenderedPageBreak/>
              <w:t>Объяснять зависимость свойств неорганических и органических веществ от их состава и строения</w:t>
            </w:r>
          </w:p>
        </w:tc>
        <w:tc>
          <w:tcPr>
            <w:tcW w:w="36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pStyle w:val="af9"/>
              <w:jc w:val="center"/>
              <w:rPr>
                <w:rFonts w:ascii="Times New Roman" w:hAnsi="Times New Roman"/>
                <w:sz w:val="24"/>
                <w:szCs w:val="24"/>
              </w:rPr>
            </w:pPr>
            <w:r w:rsidRPr="007C1EDA">
              <w:rPr>
                <w:rFonts w:ascii="Times New Roman" w:hAnsi="Times New Roman"/>
                <w:sz w:val="24"/>
                <w:szCs w:val="24"/>
              </w:rPr>
              <w:lastRenderedPageBreak/>
              <w:t>Б</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68,1%</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25,0%</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93,2%</w:t>
            </w:r>
          </w:p>
        </w:tc>
        <w:tc>
          <w:tcPr>
            <w:tcW w:w="45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100%</w:t>
            </w:r>
          </w:p>
        </w:tc>
      </w:tr>
      <w:tr w:rsidR="007C1EDA" w:rsidRPr="007C1EDA" w:rsidTr="00FF702D">
        <w:trPr>
          <w:trHeight w:val="20"/>
        </w:trPr>
        <w:tc>
          <w:tcPr>
            <w:tcW w:w="348"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ind w:left="18" w:right="-102" w:hanging="42"/>
              <w:jc w:val="center"/>
              <w:rPr>
                <w:rFonts w:eastAsia="Calibri"/>
                <w:color w:val="000000"/>
              </w:rPr>
            </w:pPr>
            <w:r w:rsidRPr="007C1EDA">
              <w:rPr>
                <w:rFonts w:eastAsia="Calibri"/>
                <w:color w:val="000000"/>
              </w:rPr>
              <w:lastRenderedPageBreak/>
              <w:t>19</w:t>
            </w:r>
          </w:p>
        </w:tc>
        <w:tc>
          <w:tcPr>
            <w:tcW w:w="2469"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jc w:val="both"/>
              <w:rPr>
                <w:rFonts w:eastAsia="Calibri"/>
              </w:rPr>
            </w:pPr>
            <w:r w:rsidRPr="007C1EDA">
              <w:rPr>
                <w:rFonts w:eastAsia="Calibri"/>
              </w:rPr>
              <w:t>Классификация химических реакций в неорганической и органической химии/</w:t>
            </w:r>
          </w:p>
          <w:p w:rsidR="007C1EDA" w:rsidRPr="007C1EDA" w:rsidRDefault="007C1EDA" w:rsidP="007C1EDA">
            <w:pPr>
              <w:autoSpaceDE w:val="0"/>
              <w:autoSpaceDN w:val="0"/>
              <w:adjustRightInd w:val="0"/>
              <w:jc w:val="both"/>
              <w:rPr>
                <w:rFonts w:eastAsia="Calibri"/>
              </w:rPr>
            </w:pPr>
            <w:r w:rsidRPr="007C1EDA">
              <w:rPr>
                <w:rFonts w:eastAsia="Calibri"/>
              </w:rPr>
              <w:t>Классифицировать химические реакции в  неорганической и органической химии (по всем известным классификационным признакам)</w:t>
            </w:r>
          </w:p>
        </w:tc>
        <w:tc>
          <w:tcPr>
            <w:tcW w:w="36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pStyle w:val="af9"/>
              <w:jc w:val="center"/>
              <w:rPr>
                <w:rFonts w:ascii="Times New Roman" w:hAnsi="Times New Roman"/>
                <w:sz w:val="24"/>
                <w:szCs w:val="24"/>
              </w:rPr>
            </w:pPr>
            <w:r w:rsidRPr="007C1EDA">
              <w:rPr>
                <w:rFonts w:ascii="Times New Roman" w:hAnsi="Times New Roman"/>
                <w:sz w:val="24"/>
                <w:szCs w:val="24"/>
              </w:rPr>
              <w:t>Б</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64,7%</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17,2%</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87,0%</w:t>
            </w:r>
          </w:p>
        </w:tc>
        <w:tc>
          <w:tcPr>
            <w:tcW w:w="45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96,7%</w:t>
            </w:r>
          </w:p>
        </w:tc>
      </w:tr>
      <w:tr w:rsidR="007C1EDA" w:rsidRPr="007C1EDA" w:rsidTr="00FF702D">
        <w:trPr>
          <w:trHeight w:val="20"/>
        </w:trPr>
        <w:tc>
          <w:tcPr>
            <w:tcW w:w="348"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ind w:left="18" w:right="-102" w:hanging="42"/>
              <w:jc w:val="center"/>
              <w:rPr>
                <w:rFonts w:eastAsia="Calibri"/>
                <w:color w:val="000000"/>
              </w:rPr>
            </w:pPr>
            <w:r w:rsidRPr="007C1EDA">
              <w:rPr>
                <w:rFonts w:eastAsia="Calibri"/>
                <w:color w:val="000000"/>
              </w:rPr>
              <w:t>20</w:t>
            </w:r>
          </w:p>
        </w:tc>
        <w:tc>
          <w:tcPr>
            <w:tcW w:w="2469"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jc w:val="both"/>
              <w:rPr>
                <w:rFonts w:eastAsia="Calibri"/>
              </w:rPr>
            </w:pPr>
            <w:r w:rsidRPr="007C1EDA">
              <w:rPr>
                <w:rFonts w:eastAsia="Calibri"/>
              </w:rPr>
              <w:t xml:space="preserve">Скорость реакции, её зависимость от различных факторов/ </w:t>
            </w:r>
          </w:p>
          <w:p w:rsidR="007C1EDA" w:rsidRPr="007C1EDA" w:rsidRDefault="007C1EDA" w:rsidP="007C1EDA">
            <w:pPr>
              <w:autoSpaceDE w:val="0"/>
              <w:autoSpaceDN w:val="0"/>
              <w:adjustRightInd w:val="0"/>
              <w:jc w:val="both"/>
              <w:rPr>
                <w:rFonts w:eastAsia="Calibri"/>
              </w:rPr>
            </w:pPr>
            <w:r w:rsidRPr="007C1EDA">
              <w:rPr>
                <w:rFonts w:eastAsia="Calibri"/>
              </w:rPr>
              <w:t>Объяснять влияние различных факторов на скорость химической реакции и на смещение химического равновесия</w:t>
            </w:r>
          </w:p>
        </w:tc>
        <w:tc>
          <w:tcPr>
            <w:tcW w:w="36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pStyle w:val="af9"/>
              <w:jc w:val="center"/>
              <w:rPr>
                <w:rFonts w:ascii="Times New Roman" w:hAnsi="Times New Roman"/>
                <w:sz w:val="24"/>
                <w:szCs w:val="24"/>
              </w:rPr>
            </w:pPr>
            <w:r w:rsidRPr="007C1EDA">
              <w:rPr>
                <w:rFonts w:ascii="Times New Roman" w:hAnsi="Times New Roman"/>
                <w:sz w:val="24"/>
                <w:szCs w:val="24"/>
              </w:rPr>
              <w:t>Б</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82,0%</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44,8%</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95,2%</w:t>
            </w:r>
          </w:p>
        </w:tc>
        <w:tc>
          <w:tcPr>
            <w:tcW w:w="45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100%</w:t>
            </w:r>
          </w:p>
        </w:tc>
      </w:tr>
      <w:tr w:rsidR="007C1EDA" w:rsidRPr="007C1EDA" w:rsidTr="00FF702D">
        <w:trPr>
          <w:trHeight w:val="312"/>
        </w:trPr>
        <w:tc>
          <w:tcPr>
            <w:tcW w:w="348"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ind w:left="18" w:right="-102" w:hanging="42"/>
              <w:jc w:val="center"/>
              <w:rPr>
                <w:rFonts w:eastAsia="Calibri"/>
                <w:color w:val="000000"/>
              </w:rPr>
            </w:pPr>
            <w:r w:rsidRPr="007C1EDA">
              <w:rPr>
                <w:rFonts w:eastAsia="Calibri"/>
                <w:color w:val="000000"/>
              </w:rPr>
              <w:t>21</w:t>
            </w:r>
          </w:p>
        </w:tc>
        <w:tc>
          <w:tcPr>
            <w:tcW w:w="2469"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jc w:val="both"/>
              <w:rPr>
                <w:rFonts w:eastAsia="Calibri"/>
              </w:rPr>
            </w:pPr>
            <w:r w:rsidRPr="007C1EDA">
              <w:rPr>
                <w:rFonts w:eastAsia="Calibri"/>
              </w:rPr>
              <w:t>Реакции окислительно-восстановительные</w:t>
            </w:r>
          </w:p>
        </w:tc>
        <w:tc>
          <w:tcPr>
            <w:tcW w:w="36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pStyle w:val="af9"/>
              <w:jc w:val="center"/>
              <w:rPr>
                <w:rFonts w:ascii="Times New Roman" w:hAnsi="Times New Roman"/>
                <w:sz w:val="24"/>
                <w:szCs w:val="24"/>
              </w:rPr>
            </w:pPr>
            <w:r w:rsidRPr="007C1EDA">
              <w:rPr>
                <w:rFonts w:ascii="Times New Roman" w:hAnsi="Times New Roman"/>
                <w:sz w:val="24"/>
                <w:szCs w:val="24"/>
              </w:rPr>
              <w:t>Б</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78,0%</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27,6%</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97,9%</w:t>
            </w:r>
          </w:p>
        </w:tc>
        <w:tc>
          <w:tcPr>
            <w:tcW w:w="45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96,7%</w:t>
            </w:r>
          </w:p>
        </w:tc>
      </w:tr>
      <w:tr w:rsidR="007C1EDA" w:rsidRPr="007C1EDA" w:rsidTr="00FF702D">
        <w:trPr>
          <w:trHeight w:val="20"/>
        </w:trPr>
        <w:tc>
          <w:tcPr>
            <w:tcW w:w="348"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ind w:left="18" w:right="-102" w:hanging="42"/>
              <w:jc w:val="center"/>
              <w:rPr>
                <w:rFonts w:eastAsia="Calibri"/>
                <w:color w:val="000000"/>
              </w:rPr>
            </w:pPr>
            <w:r w:rsidRPr="007C1EDA">
              <w:rPr>
                <w:rFonts w:eastAsia="Calibri"/>
                <w:color w:val="000000"/>
              </w:rPr>
              <w:t>22</w:t>
            </w:r>
          </w:p>
        </w:tc>
        <w:tc>
          <w:tcPr>
            <w:tcW w:w="2469"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jc w:val="both"/>
              <w:rPr>
                <w:rFonts w:eastAsia="Calibri"/>
              </w:rPr>
            </w:pPr>
            <w:r w:rsidRPr="007C1EDA">
              <w:rPr>
                <w:rFonts w:eastAsia="Calibri"/>
              </w:rPr>
              <w:t>Электролиз расплавов и растворов (солей, щелочей, кислот)/</w:t>
            </w:r>
          </w:p>
          <w:p w:rsidR="007C1EDA" w:rsidRPr="007C1EDA" w:rsidRDefault="007C1EDA" w:rsidP="007C1EDA">
            <w:pPr>
              <w:autoSpaceDE w:val="0"/>
              <w:autoSpaceDN w:val="0"/>
              <w:adjustRightInd w:val="0"/>
              <w:jc w:val="both"/>
              <w:rPr>
                <w:rFonts w:eastAsia="Calibri"/>
              </w:rPr>
            </w:pPr>
            <w:r w:rsidRPr="007C1EDA">
              <w:rPr>
                <w:rFonts w:eastAsia="Calibri"/>
              </w:rPr>
              <w:t xml:space="preserve">Использовать важнейшие химические понятия </w:t>
            </w:r>
            <w:proofErr w:type="gramStart"/>
            <w:r w:rsidRPr="007C1EDA">
              <w:rPr>
                <w:rFonts w:eastAsia="Calibri"/>
              </w:rPr>
              <w:t>для</w:t>
            </w:r>
            <w:proofErr w:type="gramEnd"/>
            <w:r w:rsidRPr="007C1EDA">
              <w:rPr>
                <w:rFonts w:eastAsia="Calibri"/>
              </w:rPr>
              <w:t xml:space="preserve"> </w:t>
            </w:r>
          </w:p>
          <w:p w:rsidR="007C1EDA" w:rsidRPr="007C1EDA" w:rsidRDefault="007C1EDA" w:rsidP="007C1EDA">
            <w:pPr>
              <w:autoSpaceDE w:val="0"/>
              <w:autoSpaceDN w:val="0"/>
              <w:adjustRightInd w:val="0"/>
              <w:jc w:val="both"/>
              <w:rPr>
                <w:rFonts w:eastAsia="Calibri"/>
              </w:rPr>
            </w:pPr>
            <w:r w:rsidRPr="007C1EDA">
              <w:rPr>
                <w:rFonts w:eastAsia="Calibri"/>
              </w:rPr>
              <w:t>объяснения отдельных фактов и явлений</w:t>
            </w:r>
          </w:p>
        </w:tc>
        <w:tc>
          <w:tcPr>
            <w:tcW w:w="36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pStyle w:val="af9"/>
              <w:jc w:val="center"/>
              <w:rPr>
                <w:rFonts w:ascii="Times New Roman" w:hAnsi="Times New Roman"/>
                <w:sz w:val="24"/>
                <w:szCs w:val="24"/>
              </w:rPr>
            </w:pPr>
            <w:proofErr w:type="gramStart"/>
            <w:r w:rsidRPr="007C1EDA">
              <w:rPr>
                <w:rFonts w:ascii="Times New Roman" w:hAnsi="Times New Roman"/>
                <w:sz w:val="24"/>
                <w:szCs w:val="24"/>
              </w:rPr>
              <w:t>П</w:t>
            </w:r>
            <w:proofErr w:type="gramEnd"/>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69,9%</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19,8%</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91,1%</w:t>
            </w:r>
          </w:p>
        </w:tc>
        <w:tc>
          <w:tcPr>
            <w:tcW w:w="45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100,0%</w:t>
            </w:r>
          </w:p>
        </w:tc>
      </w:tr>
      <w:tr w:rsidR="007C1EDA" w:rsidRPr="007C1EDA" w:rsidTr="00FF702D">
        <w:trPr>
          <w:trHeight w:val="20"/>
        </w:trPr>
        <w:tc>
          <w:tcPr>
            <w:tcW w:w="348"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ind w:left="18" w:right="-102" w:hanging="42"/>
              <w:jc w:val="center"/>
              <w:rPr>
                <w:rFonts w:eastAsia="Calibri"/>
                <w:color w:val="000000"/>
              </w:rPr>
            </w:pPr>
            <w:r w:rsidRPr="007C1EDA">
              <w:rPr>
                <w:rFonts w:eastAsia="Calibri"/>
                <w:color w:val="000000"/>
              </w:rPr>
              <w:t>23</w:t>
            </w:r>
          </w:p>
        </w:tc>
        <w:tc>
          <w:tcPr>
            <w:tcW w:w="2469"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jc w:val="both"/>
              <w:rPr>
                <w:rFonts w:eastAsia="Calibri"/>
              </w:rPr>
            </w:pPr>
            <w:r w:rsidRPr="007C1EDA">
              <w:rPr>
                <w:rFonts w:eastAsia="Calibri"/>
              </w:rPr>
              <w:t>Гидролиз солей. Среда водных растворов: кислая, нейтральная, щелочная/</w:t>
            </w:r>
          </w:p>
          <w:p w:rsidR="007C1EDA" w:rsidRPr="007C1EDA" w:rsidRDefault="007C1EDA" w:rsidP="007C1EDA">
            <w:pPr>
              <w:autoSpaceDE w:val="0"/>
              <w:autoSpaceDN w:val="0"/>
              <w:adjustRightInd w:val="0"/>
              <w:jc w:val="both"/>
              <w:rPr>
                <w:rFonts w:eastAsia="Calibri"/>
              </w:rPr>
            </w:pPr>
            <w:r w:rsidRPr="007C1EDA">
              <w:rPr>
                <w:rFonts w:eastAsia="Calibri"/>
              </w:rPr>
              <w:t>Определять характер среды водных растворов веществ</w:t>
            </w:r>
          </w:p>
        </w:tc>
        <w:tc>
          <w:tcPr>
            <w:tcW w:w="36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pStyle w:val="af9"/>
              <w:jc w:val="center"/>
              <w:rPr>
                <w:rFonts w:ascii="Times New Roman" w:hAnsi="Times New Roman"/>
                <w:sz w:val="24"/>
                <w:szCs w:val="24"/>
              </w:rPr>
            </w:pPr>
            <w:proofErr w:type="gramStart"/>
            <w:r w:rsidRPr="007C1EDA">
              <w:rPr>
                <w:rFonts w:ascii="Times New Roman" w:hAnsi="Times New Roman"/>
                <w:sz w:val="24"/>
                <w:szCs w:val="24"/>
              </w:rPr>
              <w:t>П</w:t>
            </w:r>
            <w:proofErr w:type="gramEnd"/>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63,0%</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9,5%</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90,1%</w:t>
            </w:r>
          </w:p>
        </w:tc>
        <w:tc>
          <w:tcPr>
            <w:tcW w:w="45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100%</w:t>
            </w:r>
          </w:p>
        </w:tc>
      </w:tr>
      <w:tr w:rsidR="007C1EDA" w:rsidRPr="007C1EDA" w:rsidTr="00FF702D">
        <w:trPr>
          <w:trHeight w:val="20"/>
        </w:trPr>
        <w:tc>
          <w:tcPr>
            <w:tcW w:w="348"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ind w:left="18" w:right="-102" w:hanging="42"/>
              <w:jc w:val="center"/>
              <w:rPr>
                <w:rFonts w:eastAsia="Calibri"/>
                <w:color w:val="000000"/>
              </w:rPr>
            </w:pPr>
            <w:r w:rsidRPr="007C1EDA">
              <w:rPr>
                <w:rFonts w:eastAsia="Calibri"/>
                <w:color w:val="000000"/>
              </w:rPr>
              <w:t>24</w:t>
            </w:r>
          </w:p>
        </w:tc>
        <w:tc>
          <w:tcPr>
            <w:tcW w:w="2469"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jc w:val="both"/>
              <w:rPr>
                <w:rFonts w:eastAsia="Calibri"/>
              </w:rPr>
            </w:pPr>
            <w:r w:rsidRPr="007C1EDA">
              <w:rPr>
                <w:rFonts w:eastAsia="Calibri"/>
              </w:rPr>
              <w:t>Обратимые и необратимые химические реакции. Химическое равновесие. Смещение равновесия под действием различных факторов/</w:t>
            </w:r>
          </w:p>
          <w:p w:rsidR="007C1EDA" w:rsidRPr="007C1EDA" w:rsidRDefault="007C1EDA" w:rsidP="007C1EDA">
            <w:pPr>
              <w:autoSpaceDE w:val="0"/>
              <w:autoSpaceDN w:val="0"/>
              <w:adjustRightInd w:val="0"/>
              <w:jc w:val="both"/>
              <w:rPr>
                <w:rFonts w:eastAsia="Calibri"/>
              </w:rPr>
            </w:pPr>
            <w:r w:rsidRPr="007C1EDA">
              <w:rPr>
                <w:rFonts w:eastAsia="Calibri"/>
              </w:rPr>
              <w:t>Объяснять влияние различных факторов на скорость химической реакции и на смещение химического равновесия</w:t>
            </w:r>
          </w:p>
        </w:tc>
        <w:tc>
          <w:tcPr>
            <w:tcW w:w="36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pStyle w:val="af9"/>
              <w:jc w:val="center"/>
              <w:rPr>
                <w:rFonts w:ascii="Times New Roman" w:hAnsi="Times New Roman"/>
                <w:sz w:val="24"/>
                <w:szCs w:val="24"/>
              </w:rPr>
            </w:pPr>
            <w:proofErr w:type="gramStart"/>
            <w:r w:rsidRPr="007C1EDA">
              <w:rPr>
                <w:rFonts w:ascii="Times New Roman" w:hAnsi="Times New Roman"/>
                <w:sz w:val="24"/>
                <w:szCs w:val="24"/>
              </w:rPr>
              <w:t>П</w:t>
            </w:r>
            <w:proofErr w:type="gramEnd"/>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66,8%</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19,0%</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90,1%</w:t>
            </w:r>
          </w:p>
        </w:tc>
        <w:tc>
          <w:tcPr>
            <w:tcW w:w="45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100%</w:t>
            </w:r>
          </w:p>
        </w:tc>
      </w:tr>
      <w:tr w:rsidR="007C1EDA" w:rsidRPr="007C1EDA" w:rsidTr="00FF702D">
        <w:trPr>
          <w:trHeight w:val="20"/>
        </w:trPr>
        <w:tc>
          <w:tcPr>
            <w:tcW w:w="348"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ind w:left="18" w:right="-102" w:hanging="42"/>
              <w:jc w:val="center"/>
              <w:rPr>
                <w:rFonts w:eastAsia="Calibri"/>
                <w:color w:val="000000"/>
              </w:rPr>
            </w:pPr>
            <w:r w:rsidRPr="007C1EDA">
              <w:rPr>
                <w:rFonts w:eastAsia="Calibri"/>
                <w:color w:val="000000"/>
              </w:rPr>
              <w:t>25</w:t>
            </w:r>
          </w:p>
        </w:tc>
        <w:tc>
          <w:tcPr>
            <w:tcW w:w="2469"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jc w:val="both"/>
              <w:rPr>
                <w:rFonts w:eastAsia="Calibri"/>
              </w:rPr>
            </w:pPr>
            <w:r w:rsidRPr="007C1EDA">
              <w:rPr>
                <w:rFonts w:eastAsia="Calibri"/>
              </w:rPr>
              <w:t xml:space="preserve">Качественные реакции на неорганические вещества и ионы. Качественные реакции </w:t>
            </w:r>
            <w:proofErr w:type="gramStart"/>
            <w:r w:rsidRPr="007C1EDA">
              <w:rPr>
                <w:rFonts w:eastAsia="Calibri"/>
              </w:rPr>
              <w:t>органических</w:t>
            </w:r>
            <w:proofErr w:type="gramEnd"/>
            <w:r w:rsidRPr="007C1EDA">
              <w:rPr>
                <w:rFonts w:eastAsia="Calibri"/>
              </w:rPr>
              <w:t xml:space="preserve"> со-</w:t>
            </w:r>
          </w:p>
          <w:p w:rsidR="007C1EDA" w:rsidRPr="007C1EDA" w:rsidRDefault="007C1EDA" w:rsidP="007C1EDA">
            <w:pPr>
              <w:pStyle w:val="Default"/>
              <w:jc w:val="both"/>
              <w:rPr>
                <w:rFonts w:ascii="Times New Roman" w:hAnsi="Times New Roman" w:cs="Times New Roman"/>
                <w:lang w:eastAsia="ru-RU"/>
              </w:rPr>
            </w:pPr>
            <w:r w:rsidRPr="007C1EDA">
              <w:rPr>
                <w:rFonts w:ascii="Times New Roman" w:hAnsi="Times New Roman" w:cs="Times New Roman"/>
                <w:lang w:eastAsia="ru-RU"/>
              </w:rPr>
              <w:t>Единений/</w:t>
            </w:r>
          </w:p>
          <w:p w:rsidR="007C1EDA" w:rsidRPr="007C1EDA" w:rsidRDefault="007C1EDA" w:rsidP="007C1EDA">
            <w:pPr>
              <w:pStyle w:val="Default"/>
              <w:jc w:val="both"/>
              <w:rPr>
                <w:rFonts w:ascii="Times New Roman" w:hAnsi="Times New Roman" w:cs="Times New Roman"/>
                <w:lang w:eastAsia="ru-RU"/>
              </w:rPr>
            </w:pPr>
            <w:r w:rsidRPr="007C1EDA">
              <w:rPr>
                <w:rFonts w:ascii="Times New Roman" w:hAnsi="Times New Roman" w:cs="Times New Roman"/>
                <w:lang w:eastAsia="ru-RU"/>
              </w:rPr>
              <w:t>Проводить эксперимент по получению и распознаванию важнейших неорганических и органических соединений, с учетом приобретенных знаний о правилах безопасной работы с веществами в лаборатории и в быту</w:t>
            </w:r>
          </w:p>
        </w:tc>
        <w:tc>
          <w:tcPr>
            <w:tcW w:w="36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pStyle w:val="af9"/>
              <w:jc w:val="center"/>
              <w:rPr>
                <w:rFonts w:ascii="Times New Roman" w:hAnsi="Times New Roman"/>
                <w:sz w:val="24"/>
                <w:szCs w:val="24"/>
              </w:rPr>
            </w:pPr>
            <w:proofErr w:type="gramStart"/>
            <w:r w:rsidRPr="007C1EDA">
              <w:rPr>
                <w:rFonts w:ascii="Times New Roman" w:hAnsi="Times New Roman"/>
                <w:sz w:val="24"/>
                <w:szCs w:val="24"/>
              </w:rPr>
              <w:t>П</w:t>
            </w:r>
            <w:proofErr w:type="gramEnd"/>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31,3%</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5,2%</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49,7%</w:t>
            </w:r>
          </w:p>
        </w:tc>
        <w:tc>
          <w:tcPr>
            <w:tcW w:w="45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90,0%</w:t>
            </w:r>
          </w:p>
        </w:tc>
      </w:tr>
      <w:tr w:rsidR="007C1EDA" w:rsidRPr="007C1EDA" w:rsidTr="00FF702D">
        <w:trPr>
          <w:trHeight w:val="20"/>
        </w:trPr>
        <w:tc>
          <w:tcPr>
            <w:tcW w:w="348"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ind w:left="18" w:right="-102" w:hanging="42"/>
              <w:jc w:val="center"/>
              <w:rPr>
                <w:rFonts w:eastAsia="Calibri"/>
                <w:color w:val="000000"/>
              </w:rPr>
            </w:pPr>
            <w:r w:rsidRPr="007C1EDA">
              <w:rPr>
                <w:rFonts w:eastAsia="Calibri"/>
                <w:color w:val="000000"/>
              </w:rPr>
              <w:lastRenderedPageBreak/>
              <w:t>26</w:t>
            </w:r>
          </w:p>
        </w:tc>
        <w:tc>
          <w:tcPr>
            <w:tcW w:w="2469"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jc w:val="both"/>
              <w:rPr>
                <w:rFonts w:eastAsia="Calibri"/>
              </w:rPr>
            </w:pPr>
            <w:r w:rsidRPr="007C1EDA">
              <w:rPr>
                <w:rFonts w:eastAsia="Calibri"/>
              </w:rPr>
              <w:t>Правила работы в лаборатории. Лабораторная посуда и оборудование.</w:t>
            </w:r>
          </w:p>
          <w:p w:rsidR="007C1EDA" w:rsidRPr="007C1EDA" w:rsidRDefault="007C1EDA" w:rsidP="007C1EDA">
            <w:pPr>
              <w:autoSpaceDE w:val="0"/>
              <w:autoSpaceDN w:val="0"/>
              <w:adjustRightInd w:val="0"/>
              <w:jc w:val="both"/>
              <w:rPr>
                <w:rFonts w:eastAsia="Calibri"/>
              </w:rPr>
            </w:pPr>
            <w:r w:rsidRPr="007C1EDA">
              <w:rPr>
                <w:rFonts w:eastAsia="Calibri"/>
              </w:rPr>
              <w:t>Правила безопасности при работе с едкими, горючими и токсичными веществами, средствами бытовой химии.</w:t>
            </w:r>
          </w:p>
          <w:p w:rsidR="007C1EDA" w:rsidRPr="007C1EDA" w:rsidRDefault="007C1EDA" w:rsidP="007C1EDA">
            <w:pPr>
              <w:autoSpaceDE w:val="0"/>
              <w:autoSpaceDN w:val="0"/>
              <w:adjustRightInd w:val="0"/>
              <w:jc w:val="both"/>
              <w:rPr>
                <w:rFonts w:eastAsia="Calibri"/>
              </w:rPr>
            </w:pPr>
            <w:r w:rsidRPr="007C1EDA">
              <w:rPr>
                <w:rFonts w:eastAsia="Calibri"/>
              </w:rPr>
              <w:t>Научные методы исследования химических веществ и превращений.</w:t>
            </w:r>
          </w:p>
          <w:p w:rsidR="007C1EDA" w:rsidRPr="007C1EDA" w:rsidRDefault="007C1EDA" w:rsidP="007C1EDA">
            <w:pPr>
              <w:autoSpaceDE w:val="0"/>
              <w:autoSpaceDN w:val="0"/>
              <w:adjustRightInd w:val="0"/>
              <w:jc w:val="both"/>
              <w:rPr>
                <w:rFonts w:eastAsia="Calibri"/>
              </w:rPr>
            </w:pPr>
            <w:r w:rsidRPr="007C1EDA">
              <w:rPr>
                <w:rFonts w:eastAsia="Calibri"/>
              </w:rPr>
              <w:t>Методы разделения смесей и очистки веществ.</w:t>
            </w:r>
          </w:p>
          <w:p w:rsidR="007C1EDA" w:rsidRPr="007C1EDA" w:rsidRDefault="007C1EDA" w:rsidP="007C1EDA">
            <w:pPr>
              <w:autoSpaceDE w:val="0"/>
              <w:autoSpaceDN w:val="0"/>
              <w:adjustRightInd w:val="0"/>
              <w:jc w:val="both"/>
              <w:rPr>
                <w:rFonts w:eastAsia="Calibri"/>
              </w:rPr>
            </w:pPr>
            <w:r w:rsidRPr="007C1EDA">
              <w:rPr>
                <w:rFonts w:eastAsia="Calibri"/>
              </w:rPr>
              <w:t>Понятие о металлургии: общие способы получения металлов.</w:t>
            </w:r>
          </w:p>
          <w:p w:rsidR="007C1EDA" w:rsidRPr="007C1EDA" w:rsidRDefault="007C1EDA" w:rsidP="007C1EDA">
            <w:pPr>
              <w:autoSpaceDE w:val="0"/>
              <w:autoSpaceDN w:val="0"/>
              <w:adjustRightInd w:val="0"/>
              <w:jc w:val="both"/>
              <w:rPr>
                <w:rFonts w:eastAsia="Calibri"/>
              </w:rPr>
            </w:pPr>
            <w:proofErr w:type="gramStart"/>
            <w:r w:rsidRPr="007C1EDA">
              <w:rPr>
                <w:rFonts w:eastAsia="Calibri"/>
              </w:rPr>
              <w:t>Общие научные принципы химического производства (на примере</w:t>
            </w:r>
            <w:proofErr w:type="gramEnd"/>
          </w:p>
          <w:p w:rsidR="007C1EDA" w:rsidRPr="007C1EDA" w:rsidRDefault="007C1EDA" w:rsidP="007C1EDA">
            <w:pPr>
              <w:autoSpaceDE w:val="0"/>
              <w:autoSpaceDN w:val="0"/>
              <w:adjustRightInd w:val="0"/>
              <w:jc w:val="both"/>
              <w:rPr>
                <w:rFonts w:eastAsia="Calibri"/>
              </w:rPr>
            </w:pPr>
            <w:r w:rsidRPr="007C1EDA">
              <w:rPr>
                <w:rFonts w:eastAsia="Calibri"/>
              </w:rPr>
              <w:t>промышленного получения аммиака, серной кислоты, метанола). Химическое загрязнение окружающей среды и его последствия. Природные источники углеводородов, их переработка.</w:t>
            </w:r>
          </w:p>
          <w:p w:rsidR="007C1EDA" w:rsidRPr="007C1EDA" w:rsidRDefault="007C1EDA" w:rsidP="007C1EDA">
            <w:pPr>
              <w:autoSpaceDE w:val="0"/>
              <w:autoSpaceDN w:val="0"/>
              <w:adjustRightInd w:val="0"/>
              <w:jc w:val="both"/>
              <w:rPr>
                <w:rFonts w:eastAsia="Calibri"/>
              </w:rPr>
            </w:pPr>
            <w:r w:rsidRPr="007C1EDA">
              <w:rPr>
                <w:rFonts w:eastAsia="Calibri"/>
              </w:rPr>
              <w:t>Высокомолекулярные соединения.</w:t>
            </w:r>
          </w:p>
          <w:p w:rsidR="007C1EDA" w:rsidRPr="007C1EDA" w:rsidRDefault="007C1EDA" w:rsidP="007C1EDA">
            <w:pPr>
              <w:autoSpaceDE w:val="0"/>
              <w:autoSpaceDN w:val="0"/>
              <w:adjustRightInd w:val="0"/>
              <w:jc w:val="both"/>
              <w:rPr>
                <w:rFonts w:eastAsia="Calibri"/>
              </w:rPr>
            </w:pPr>
            <w:r w:rsidRPr="007C1EDA">
              <w:rPr>
                <w:rFonts w:eastAsia="Calibri"/>
              </w:rPr>
              <w:t>Реакции полимеризации и поликонденсации. Полимеры. Пластмассы, волокна, каучуки/</w:t>
            </w:r>
          </w:p>
          <w:p w:rsidR="007C1EDA" w:rsidRPr="007C1EDA" w:rsidRDefault="007C1EDA" w:rsidP="007C1EDA">
            <w:pPr>
              <w:autoSpaceDE w:val="0"/>
              <w:autoSpaceDN w:val="0"/>
              <w:adjustRightInd w:val="0"/>
              <w:jc w:val="both"/>
              <w:rPr>
                <w:rFonts w:eastAsia="Calibri"/>
              </w:rPr>
            </w:pPr>
            <w:r w:rsidRPr="007C1EDA">
              <w:rPr>
                <w:rFonts w:eastAsia="Calibri"/>
              </w:rPr>
              <w:t>Понимать, что практическое применение веществ</w:t>
            </w:r>
          </w:p>
          <w:p w:rsidR="007C1EDA" w:rsidRPr="007C1EDA" w:rsidRDefault="007C1EDA" w:rsidP="007C1EDA">
            <w:pPr>
              <w:autoSpaceDE w:val="0"/>
              <w:autoSpaceDN w:val="0"/>
              <w:adjustRightInd w:val="0"/>
              <w:jc w:val="both"/>
              <w:rPr>
                <w:rFonts w:eastAsia="Calibri"/>
              </w:rPr>
            </w:pPr>
            <w:r w:rsidRPr="007C1EDA">
              <w:rPr>
                <w:rFonts w:eastAsia="Calibri"/>
              </w:rPr>
              <w:t>обусловлено их составом, строением и свойствами;</w:t>
            </w:r>
          </w:p>
          <w:p w:rsidR="007C1EDA" w:rsidRPr="007C1EDA" w:rsidRDefault="007C1EDA" w:rsidP="007C1EDA">
            <w:pPr>
              <w:autoSpaceDE w:val="0"/>
              <w:autoSpaceDN w:val="0"/>
              <w:adjustRightInd w:val="0"/>
              <w:jc w:val="both"/>
              <w:rPr>
                <w:rFonts w:eastAsia="Calibri"/>
              </w:rPr>
            </w:pPr>
            <w:r w:rsidRPr="007C1EDA">
              <w:rPr>
                <w:rFonts w:eastAsia="Calibri"/>
              </w:rPr>
              <w:t>Иметь представление о роли и значении данного вещества в практике;</w:t>
            </w:r>
          </w:p>
          <w:p w:rsidR="007C1EDA" w:rsidRPr="007C1EDA" w:rsidRDefault="007C1EDA" w:rsidP="007C1EDA">
            <w:pPr>
              <w:autoSpaceDE w:val="0"/>
              <w:autoSpaceDN w:val="0"/>
              <w:adjustRightInd w:val="0"/>
              <w:jc w:val="both"/>
              <w:rPr>
                <w:rFonts w:eastAsia="Calibri"/>
              </w:rPr>
            </w:pPr>
            <w:r w:rsidRPr="007C1EDA">
              <w:rPr>
                <w:rFonts w:eastAsia="Calibri"/>
              </w:rPr>
              <w:t>Объяснять общие способы и принципы получения наиболее важных веществ;</w:t>
            </w:r>
          </w:p>
          <w:p w:rsidR="007C1EDA" w:rsidRPr="007C1EDA" w:rsidRDefault="007C1EDA" w:rsidP="007C1EDA">
            <w:pPr>
              <w:autoSpaceDE w:val="0"/>
              <w:autoSpaceDN w:val="0"/>
              <w:adjustRightInd w:val="0"/>
              <w:jc w:val="both"/>
              <w:rPr>
                <w:rFonts w:eastAsia="Calibri"/>
              </w:rPr>
            </w:pPr>
            <w:r w:rsidRPr="007C1EDA">
              <w:rPr>
                <w:rFonts w:eastAsia="Calibri"/>
              </w:rPr>
              <w:t>Определять характер среды водных растворов веществ</w:t>
            </w:r>
          </w:p>
        </w:tc>
        <w:tc>
          <w:tcPr>
            <w:tcW w:w="36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pStyle w:val="af9"/>
              <w:jc w:val="center"/>
              <w:rPr>
                <w:rFonts w:ascii="Times New Roman" w:hAnsi="Times New Roman"/>
                <w:sz w:val="24"/>
                <w:szCs w:val="24"/>
              </w:rPr>
            </w:pPr>
            <w:proofErr w:type="gramStart"/>
            <w:r w:rsidRPr="007C1EDA">
              <w:rPr>
                <w:rFonts w:ascii="Times New Roman" w:hAnsi="Times New Roman"/>
                <w:sz w:val="24"/>
                <w:szCs w:val="24"/>
              </w:rPr>
              <w:t>П</w:t>
            </w:r>
            <w:proofErr w:type="gramEnd"/>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53,3%</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31,0%</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67,8%</w:t>
            </w:r>
          </w:p>
        </w:tc>
        <w:tc>
          <w:tcPr>
            <w:tcW w:w="45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90,0%</w:t>
            </w:r>
          </w:p>
        </w:tc>
      </w:tr>
      <w:tr w:rsidR="007C1EDA" w:rsidRPr="007C1EDA" w:rsidTr="00FF702D">
        <w:trPr>
          <w:trHeight w:val="20"/>
        </w:trPr>
        <w:tc>
          <w:tcPr>
            <w:tcW w:w="348"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ind w:left="18" w:right="-102" w:hanging="42"/>
              <w:jc w:val="center"/>
              <w:rPr>
                <w:rFonts w:eastAsia="Calibri"/>
                <w:color w:val="000000"/>
              </w:rPr>
            </w:pPr>
            <w:r w:rsidRPr="007C1EDA">
              <w:rPr>
                <w:rFonts w:eastAsia="Calibri"/>
                <w:color w:val="000000"/>
              </w:rPr>
              <w:t>27</w:t>
            </w:r>
          </w:p>
        </w:tc>
        <w:tc>
          <w:tcPr>
            <w:tcW w:w="2469"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jc w:val="both"/>
              <w:rPr>
                <w:rFonts w:eastAsia="Calibri"/>
              </w:rPr>
            </w:pPr>
            <w:r w:rsidRPr="007C1EDA">
              <w:rPr>
                <w:rFonts w:eastAsia="Calibri"/>
              </w:rPr>
              <w:t>Расчёты с использованием понятия «массовая доля вещества в растворе»/</w:t>
            </w:r>
          </w:p>
          <w:p w:rsidR="007C1EDA" w:rsidRPr="007C1EDA" w:rsidRDefault="007C1EDA" w:rsidP="007C1EDA">
            <w:pPr>
              <w:autoSpaceDE w:val="0"/>
              <w:autoSpaceDN w:val="0"/>
              <w:adjustRightInd w:val="0"/>
              <w:jc w:val="both"/>
              <w:rPr>
                <w:rFonts w:eastAsia="Calibri"/>
              </w:rPr>
            </w:pPr>
            <w:r w:rsidRPr="007C1EDA">
              <w:rPr>
                <w:rFonts w:eastAsia="Calibri"/>
              </w:rPr>
              <w:t>Планировать/проводить вычисления по химическим формулам и уравнениям</w:t>
            </w:r>
          </w:p>
        </w:tc>
        <w:tc>
          <w:tcPr>
            <w:tcW w:w="36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pStyle w:val="af9"/>
              <w:jc w:val="center"/>
              <w:rPr>
                <w:rFonts w:ascii="Times New Roman" w:hAnsi="Times New Roman"/>
                <w:sz w:val="24"/>
                <w:szCs w:val="24"/>
              </w:rPr>
            </w:pPr>
            <w:r w:rsidRPr="007C1EDA">
              <w:rPr>
                <w:rFonts w:ascii="Times New Roman" w:hAnsi="Times New Roman"/>
                <w:sz w:val="24"/>
                <w:szCs w:val="24"/>
              </w:rPr>
              <w:t>Б</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51,9%</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8,6%</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77,4%</w:t>
            </w:r>
          </w:p>
        </w:tc>
        <w:tc>
          <w:tcPr>
            <w:tcW w:w="45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96,7%</w:t>
            </w:r>
          </w:p>
        </w:tc>
      </w:tr>
      <w:tr w:rsidR="007C1EDA" w:rsidRPr="007C1EDA" w:rsidTr="00FF702D">
        <w:trPr>
          <w:trHeight w:val="20"/>
        </w:trPr>
        <w:tc>
          <w:tcPr>
            <w:tcW w:w="348"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ind w:left="18" w:right="-102" w:hanging="42"/>
              <w:jc w:val="center"/>
              <w:rPr>
                <w:rFonts w:eastAsia="Calibri"/>
                <w:color w:val="000000"/>
              </w:rPr>
            </w:pPr>
            <w:r w:rsidRPr="007C1EDA">
              <w:rPr>
                <w:rFonts w:eastAsia="Calibri"/>
                <w:color w:val="000000"/>
              </w:rPr>
              <w:t>28</w:t>
            </w:r>
          </w:p>
        </w:tc>
        <w:tc>
          <w:tcPr>
            <w:tcW w:w="2469"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jc w:val="both"/>
              <w:rPr>
                <w:rFonts w:eastAsia="Calibri"/>
              </w:rPr>
            </w:pPr>
            <w:r w:rsidRPr="007C1EDA">
              <w:rPr>
                <w:rFonts w:eastAsia="Calibri"/>
              </w:rPr>
              <w:t>Расчёты объёмных отношений газов при химических реакциях. Расчёты по термохимическим уравнениям/</w:t>
            </w:r>
          </w:p>
          <w:p w:rsidR="007C1EDA" w:rsidRPr="007C1EDA" w:rsidRDefault="007C1EDA" w:rsidP="007C1EDA">
            <w:pPr>
              <w:autoSpaceDE w:val="0"/>
              <w:autoSpaceDN w:val="0"/>
              <w:adjustRightInd w:val="0"/>
              <w:jc w:val="both"/>
              <w:rPr>
                <w:rFonts w:eastAsia="Calibri"/>
              </w:rPr>
            </w:pPr>
            <w:r w:rsidRPr="007C1EDA">
              <w:rPr>
                <w:rFonts w:eastAsia="Calibri"/>
              </w:rPr>
              <w:t>Планировать/проводить вычисления по химическим формулам и уравнениям</w:t>
            </w:r>
          </w:p>
        </w:tc>
        <w:tc>
          <w:tcPr>
            <w:tcW w:w="36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pStyle w:val="af9"/>
              <w:jc w:val="center"/>
              <w:rPr>
                <w:rFonts w:ascii="Times New Roman" w:hAnsi="Times New Roman"/>
                <w:sz w:val="24"/>
                <w:szCs w:val="24"/>
              </w:rPr>
            </w:pPr>
            <w:r w:rsidRPr="007C1EDA">
              <w:rPr>
                <w:rFonts w:ascii="Times New Roman" w:hAnsi="Times New Roman"/>
                <w:sz w:val="24"/>
                <w:szCs w:val="24"/>
              </w:rPr>
              <w:t>Б</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63,6%</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10,3%</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91,8%</w:t>
            </w:r>
          </w:p>
        </w:tc>
        <w:tc>
          <w:tcPr>
            <w:tcW w:w="45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100%</w:t>
            </w:r>
          </w:p>
        </w:tc>
      </w:tr>
      <w:tr w:rsidR="007C1EDA" w:rsidRPr="007C1EDA" w:rsidTr="00FF702D">
        <w:trPr>
          <w:trHeight w:val="20"/>
        </w:trPr>
        <w:tc>
          <w:tcPr>
            <w:tcW w:w="348"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ind w:left="18" w:right="-102" w:hanging="42"/>
              <w:jc w:val="center"/>
              <w:rPr>
                <w:rFonts w:eastAsia="Calibri"/>
                <w:color w:val="000000"/>
              </w:rPr>
            </w:pPr>
            <w:r w:rsidRPr="007C1EDA">
              <w:rPr>
                <w:rFonts w:eastAsia="Calibri"/>
                <w:color w:val="000000"/>
              </w:rPr>
              <w:t>29</w:t>
            </w:r>
          </w:p>
        </w:tc>
        <w:tc>
          <w:tcPr>
            <w:tcW w:w="2469"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jc w:val="both"/>
              <w:rPr>
                <w:rFonts w:eastAsia="Calibri"/>
              </w:rPr>
            </w:pPr>
            <w:r w:rsidRPr="007C1EDA">
              <w:rPr>
                <w:rFonts w:eastAsia="Calibri"/>
              </w:rPr>
              <w:t xml:space="preserve">Расчёты массы вещества или объема газов по известному количеству вещества, массе или </w:t>
            </w:r>
            <w:r w:rsidRPr="007C1EDA">
              <w:rPr>
                <w:rFonts w:eastAsia="Calibri"/>
              </w:rPr>
              <w:lastRenderedPageBreak/>
              <w:t>объёму одного из участвующих в реакции веществ/</w:t>
            </w:r>
          </w:p>
          <w:p w:rsidR="007C1EDA" w:rsidRPr="007C1EDA" w:rsidRDefault="007C1EDA" w:rsidP="007C1EDA">
            <w:pPr>
              <w:autoSpaceDE w:val="0"/>
              <w:autoSpaceDN w:val="0"/>
              <w:adjustRightInd w:val="0"/>
              <w:jc w:val="both"/>
              <w:rPr>
                <w:rFonts w:eastAsia="Calibri"/>
              </w:rPr>
            </w:pPr>
            <w:r w:rsidRPr="007C1EDA">
              <w:rPr>
                <w:rFonts w:eastAsia="Calibri"/>
              </w:rPr>
              <w:t>Планировать/проводить вычисления по химическим формулам и уравнениям</w:t>
            </w:r>
          </w:p>
        </w:tc>
        <w:tc>
          <w:tcPr>
            <w:tcW w:w="36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pStyle w:val="af9"/>
              <w:jc w:val="center"/>
              <w:rPr>
                <w:rFonts w:ascii="Times New Roman" w:hAnsi="Times New Roman"/>
                <w:sz w:val="24"/>
                <w:szCs w:val="24"/>
              </w:rPr>
            </w:pPr>
            <w:r w:rsidRPr="007C1EDA">
              <w:rPr>
                <w:rFonts w:ascii="Times New Roman" w:hAnsi="Times New Roman"/>
                <w:sz w:val="24"/>
                <w:szCs w:val="24"/>
              </w:rPr>
              <w:lastRenderedPageBreak/>
              <w:t>Б</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52,8%</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1,7%</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82,9%</w:t>
            </w:r>
          </w:p>
        </w:tc>
        <w:tc>
          <w:tcPr>
            <w:tcW w:w="45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93,3%</w:t>
            </w:r>
          </w:p>
        </w:tc>
      </w:tr>
      <w:tr w:rsidR="007C1EDA" w:rsidRPr="007C1EDA" w:rsidTr="007C1EDA">
        <w:trPr>
          <w:trHeight w:val="20"/>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pStyle w:val="af9"/>
              <w:jc w:val="center"/>
              <w:rPr>
                <w:rFonts w:ascii="Times New Roman" w:hAnsi="Times New Roman"/>
                <w:b/>
                <w:sz w:val="24"/>
                <w:szCs w:val="24"/>
              </w:rPr>
            </w:pPr>
            <w:r w:rsidRPr="007C1EDA">
              <w:rPr>
                <w:rFonts w:ascii="Times New Roman" w:hAnsi="Times New Roman"/>
                <w:b/>
                <w:sz w:val="24"/>
                <w:szCs w:val="24"/>
              </w:rPr>
              <w:lastRenderedPageBreak/>
              <w:t>Часть 2</w:t>
            </w:r>
          </w:p>
        </w:tc>
      </w:tr>
      <w:tr w:rsidR="007C1EDA" w:rsidRPr="007C1EDA" w:rsidTr="00436748">
        <w:trPr>
          <w:trHeight w:val="20"/>
        </w:trPr>
        <w:tc>
          <w:tcPr>
            <w:tcW w:w="348"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ind w:left="18" w:right="-102" w:hanging="42"/>
              <w:jc w:val="center"/>
              <w:rPr>
                <w:rFonts w:eastAsia="Calibri"/>
                <w:color w:val="000000"/>
              </w:rPr>
            </w:pPr>
            <w:r w:rsidRPr="007C1EDA">
              <w:rPr>
                <w:rFonts w:eastAsia="Calibri"/>
                <w:color w:val="000000"/>
              </w:rPr>
              <w:t>30</w:t>
            </w:r>
          </w:p>
        </w:tc>
        <w:tc>
          <w:tcPr>
            <w:tcW w:w="2469"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jc w:val="both"/>
              <w:rPr>
                <w:rFonts w:eastAsia="Calibri"/>
              </w:rPr>
            </w:pPr>
            <w:r w:rsidRPr="007C1EDA">
              <w:rPr>
                <w:rFonts w:eastAsia="Calibri"/>
              </w:rPr>
              <w:t>Реакции окислительно-восстановительные/</w:t>
            </w:r>
          </w:p>
          <w:p w:rsidR="007C1EDA" w:rsidRPr="007C1EDA" w:rsidRDefault="007C1EDA" w:rsidP="007C1EDA">
            <w:pPr>
              <w:autoSpaceDE w:val="0"/>
              <w:autoSpaceDN w:val="0"/>
              <w:adjustRightInd w:val="0"/>
              <w:jc w:val="both"/>
              <w:rPr>
                <w:rFonts w:eastAsia="Calibri"/>
              </w:rPr>
            </w:pPr>
            <w:r w:rsidRPr="007C1EDA">
              <w:rPr>
                <w:rFonts w:eastAsia="Calibri"/>
              </w:rPr>
              <w:t>Объяснять сущность изученных видов химических реакций электролитической диссоциации, ионного обмена, окислительно-восстановительных и составлять их уравнения</w:t>
            </w:r>
          </w:p>
        </w:tc>
        <w:tc>
          <w:tcPr>
            <w:tcW w:w="36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pStyle w:val="af9"/>
              <w:jc w:val="center"/>
              <w:rPr>
                <w:rFonts w:ascii="Times New Roman" w:hAnsi="Times New Roman"/>
                <w:sz w:val="24"/>
                <w:szCs w:val="24"/>
              </w:rPr>
            </w:pPr>
            <w:r w:rsidRPr="007C1EDA">
              <w:rPr>
                <w:rFonts w:ascii="Times New Roman" w:hAnsi="Times New Roman"/>
                <w:sz w:val="24"/>
                <w:szCs w:val="24"/>
              </w:rPr>
              <w:t>В</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rPr>
            </w:pPr>
            <w:r w:rsidRPr="007C1EDA">
              <w:rPr>
                <w:rFonts w:eastAsia="Calibri"/>
              </w:rPr>
              <w:t>16,8%</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0,0%</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28,8%</w:t>
            </w:r>
          </w:p>
        </w:tc>
        <w:tc>
          <w:tcPr>
            <w:tcW w:w="45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80%</w:t>
            </w:r>
          </w:p>
        </w:tc>
      </w:tr>
      <w:tr w:rsidR="007C1EDA" w:rsidRPr="007C1EDA" w:rsidTr="00436748">
        <w:trPr>
          <w:trHeight w:val="20"/>
        </w:trPr>
        <w:tc>
          <w:tcPr>
            <w:tcW w:w="348"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ind w:left="18" w:right="-102" w:hanging="42"/>
              <w:jc w:val="center"/>
              <w:rPr>
                <w:rFonts w:eastAsia="Calibri"/>
                <w:color w:val="000000"/>
              </w:rPr>
            </w:pPr>
            <w:r w:rsidRPr="007C1EDA">
              <w:rPr>
                <w:rFonts w:eastAsia="Calibri"/>
                <w:color w:val="000000"/>
              </w:rPr>
              <w:t>31</w:t>
            </w:r>
          </w:p>
        </w:tc>
        <w:tc>
          <w:tcPr>
            <w:tcW w:w="2469"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ind w:left="-24" w:right="-66"/>
              <w:jc w:val="both"/>
              <w:rPr>
                <w:rFonts w:eastAsia="Calibri"/>
              </w:rPr>
            </w:pPr>
            <w:r w:rsidRPr="007C1EDA">
              <w:rPr>
                <w:rFonts w:eastAsia="Calibri"/>
              </w:rPr>
              <w:tab/>
              <w:t>Электролитическая диссоциация электролитов в водных растворах. Сильные и слабые электролиты.</w:t>
            </w:r>
          </w:p>
          <w:p w:rsidR="007C1EDA" w:rsidRPr="007C1EDA" w:rsidRDefault="007C1EDA" w:rsidP="007C1EDA">
            <w:pPr>
              <w:pStyle w:val="Default"/>
              <w:jc w:val="both"/>
              <w:rPr>
                <w:rFonts w:ascii="Times New Roman" w:hAnsi="Times New Roman" w:cs="Times New Roman"/>
                <w:lang w:eastAsia="ru-RU"/>
              </w:rPr>
            </w:pPr>
            <w:r w:rsidRPr="007C1EDA">
              <w:rPr>
                <w:rFonts w:ascii="Times New Roman" w:hAnsi="Times New Roman" w:cs="Times New Roman"/>
              </w:rPr>
              <w:t>Реакц</w:t>
            </w:r>
            <w:proofErr w:type="gramStart"/>
            <w:r w:rsidRPr="007C1EDA">
              <w:rPr>
                <w:rFonts w:ascii="Times New Roman" w:hAnsi="Times New Roman" w:cs="Times New Roman"/>
              </w:rPr>
              <w:t>ии ио</w:t>
            </w:r>
            <w:proofErr w:type="gramEnd"/>
            <w:r w:rsidRPr="007C1EDA">
              <w:rPr>
                <w:rFonts w:ascii="Times New Roman" w:hAnsi="Times New Roman" w:cs="Times New Roman"/>
              </w:rPr>
              <w:t>нного обмена</w:t>
            </w:r>
          </w:p>
        </w:tc>
        <w:tc>
          <w:tcPr>
            <w:tcW w:w="36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pStyle w:val="af9"/>
              <w:jc w:val="center"/>
              <w:rPr>
                <w:rFonts w:ascii="Times New Roman" w:hAnsi="Times New Roman"/>
                <w:sz w:val="24"/>
                <w:szCs w:val="24"/>
              </w:rPr>
            </w:pPr>
            <w:r w:rsidRPr="007C1EDA">
              <w:rPr>
                <w:rFonts w:ascii="Times New Roman" w:hAnsi="Times New Roman"/>
                <w:sz w:val="24"/>
                <w:szCs w:val="24"/>
              </w:rPr>
              <w:t>В</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rPr>
            </w:pPr>
            <w:r w:rsidRPr="007C1EDA">
              <w:rPr>
                <w:rFonts w:eastAsia="Calibri"/>
              </w:rPr>
              <w:t>58,8%</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8,6%</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81,8%</w:t>
            </w:r>
          </w:p>
        </w:tc>
        <w:tc>
          <w:tcPr>
            <w:tcW w:w="45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98%</w:t>
            </w:r>
          </w:p>
        </w:tc>
      </w:tr>
      <w:tr w:rsidR="007C1EDA" w:rsidRPr="007C1EDA" w:rsidTr="00436748">
        <w:trPr>
          <w:trHeight w:val="20"/>
        </w:trPr>
        <w:tc>
          <w:tcPr>
            <w:tcW w:w="348"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ind w:left="18" w:right="-102" w:hanging="42"/>
              <w:jc w:val="center"/>
              <w:rPr>
                <w:rFonts w:eastAsia="Calibri"/>
                <w:color w:val="000000"/>
              </w:rPr>
            </w:pPr>
            <w:r w:rsidRPr="007C1EDA">
              <w:rPr>
                <w:rFonts w:eastAsia="Calibri"/>
                <w:color w:val="000000"/>
              </w:rPr>
              <w:t>32</w:t>
            </w:r>
          </w:p>
        </w:tc>
        <w:tc>
          <w:tcPr>
            <w:tcW w:w="2469"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jc w:val="both"/>
              <w:rPr>
                <w:rFonts w:eastAsia="Calibri"/>
              </w:rPr>
            </w:pPr>
            <w:r w:rsidRPr="007C1EDA">
              <w:rPr>
                <w:rFonts w:eastAsia="Calibri"/>
              </w:rPr>
              <w:t>Реакции, подтверждающие взаимосвязь различных классов неорганических веществ/</w:t>
            </w:r>
          </w:p>
          <w:p w:rsidR="007C1EDA" w:rsidRPr="007C1EDA" w:rsidRDefault="007C1EDA" w:rsidP="007C1EDA">
            <w:pPr>
              <w:autoSpaceDE w:val="0"/>
              <w:autoSpaceDN w:val="0"/>
              <w:adjustRightInd w:val="0"/>
              <w:jc w:val="both"/>
              <w:rPr>
                <w:rFonts w:eastAsia="Calibri"/>
              </w:rPr>
            </w:pPr>
            <w:r w:rsidRPr="007C1EDA">
              <w:rPr>
                <w:rFonts w:eastAsia="Calibri"/>
              </w:rPr>
              <w:t>Характеризовать общие химические свойства основных классов неорганических соединений, свойства отдельных представителей этих классов;</w:t>
            </w:r>
          </w:p>
          <w:p w:rsidR="007C1EDA" w:rsidRPr="007C1EDA" w:rsidRDefault="007C1EDA" w:rsidP="007C1EDA">
            <w:pPr>
              <w:autoSpaceDE w:val="0"/>
              <w:autoSpaceDN w:val="0"/>
              <w:adjustRightInd w:val="0"/>
              <w:ind w:left="-24" w:right="-66"/>
              <w:jc w:val="both"/>
              <w:rPr>
                <w:rFonts w:eastAsia="Calibri"/>
              </w:rPr>
            </w:pPr>
            <w:r w:rsidRPr="007C1EDA">
              <w:rPr>
                <w:rFonts w:eastAsia="Calibri"/>
              </w:rPr>
              <w:t>объяснять зависимость свойств неорганических и органических веществ от их состава и строения</w:t>
            </w:r>
          </w:p>
        </w:tc>
        <w:tc>
          <w:tcPr>
            <w:tcW w:w="36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pStyle w:val="af9"/>
              <w:jc w:val="center"/>
              <w:rPr>
                <w:rFonts w:ascii="Times New Roman" w:hAnsi="Times New Roman"/>
                <w:sz w:val="24"/>
                <w:szCs w:val="24"/>
              </w:rPr>
            </w:pPr>
            <w:r w:rsidRPr="007C1EDA">
              <w:rPr>
                <w:rFonts w:ascii="Times New Roman" w:hAnsi="Times New Roman"/>
                <w:sz w:val="24"/>
                <w:szCs w:val="24"/>
              </w:rPr>
              <w:t>В</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rPr>
            </w:pPr>
            <w:r w:rsidRPr="007C1EDA">
              <w:rPr>
                <w:rFonts w:eastAsia="Calibri"/>
              </w:rPr>
              <w:t>36,4%</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3,4%</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60,4%</w:t>
            </w:r>
          </w:p>
        </w:tc>
        <w:tc>
          <w:tcPr>
            <w:tcW w:w="45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95%</w:t>
            </w:r>
          </w:p>
        </w:tc>
      </w:tr>
      <w:tr w:rsidR="007C1EDA" w:rsidRPr="007C1EDA" w:rsidTr="00436748">
        <w:trPr>
          <w:trHeight w:val="20"/>
        </w:trPr>
        <w:tc>
          <w:tcPr>
            <w:tcW w:w="348"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ind w:left="18" w:right="-102" w:hanging="42"/>
              <w:jc w:val="center"/>
              <w:rPr>
                <w:rFonts w:eastAsia="Calibri"/>
                <w:color w:val="000000"/>
              </w:rPr>
            </w:pPr>
            <w:r w:rsidRPr="007C1EDA">
              <w:rPr>
                <w:rFonts w:eastAsia="Calibri"/>
                <w:color w:val="000000"/>
              </w:rPr>
              <w:t>33</w:t>
            </w:r>
          </w:p>
        </w:tc>
        <w:tc>
          <w:tcPr>
            <w:tcW w:w="2469"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rPr>
                <w:rFonts w:eastAsia="Calibri"/>
              </w:rPr>
            </w:pPr>
            <w:r w:rsidRPr="007C1EDA">
              <w:rPr>
                <w:rFonts w:eastAsia="Calibri"/>
              </w:rPr>
              <w:t>Реакции, подтверждающие взаимосвязь органических соединений/</w:t>
            </w:r>
          </w:p>
          <w:p w:rsidR="007C1EDA" w:rsidRPr="007C1EDA" w:rsidRDefault="007C1EDA" w:rsidP="007C1EDA">
            <w:pPr>
              <w:autoSpaceDE w:val="0"/>
              <w:autoSpaceDN w:val="0"/>
              <w:adjustRightInd w:val="0"/>
              <w:rPr>
                <w:rFonts w:eastAsia="Calibri"/>
              </w:rPr>
            </w:pPr>
            <w:r w:rsidRPr="007C1EDA">
              <w:rPr>
                <w:rFonts w:eastAsia="Calibri"/>
              </w:rPr>
              <w:t>Характеризовать строение и химические свойства изученных органических соединений;</w:t>
            </w:r>
          </w:p>
          <w:p w:rsidR="007C1EDA" w:rsidRPr="007C1EDA" w:rsidRDefault="007C1EDA" w:rsidP="007C1EDA">
            <w:pPr>
              <w:autoSpaceDE w:val="0"/>
              <w:autoSpaceDN w:val="0"/>
              <w:adjustRightInd w:val="0"/>
              <w:rPr>
                <w:rFonts w:eastAsia="Calibri"/>
              </w:rPr>
            </w:pPr>
            <w:r w:rsidRPr="007C1EDA">
              <w:rPr>
                <w:rFonts w:eastAsia="Calibri"/>
              </w:rPr>
              <w:t>объяснять зависимость свойств неорганических и органических веществ от их состава и строения</w:t>
            </w:r>
          </w:p>
        </w:tc>
        <w:tc>
          <w:tcPr>
            <w:tcW w:w="36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pStyle w:val="af9"/>
              <w:jc w:val="center"/>
              <w:rPr>
                <w:rFonts w:ascii="Times New Roman" w:hAnsi="Times New Roman"/>
                <w:sz w:val="24"/>
                <w:szCs w:val="24"/>
              </w:rPr>
            </w:pPr>
            <w:r w:rsidRPr="007C1EDA">
              <w:rPr>
                <w:rFonts w:ascii="Times New Roman" w:hAnsi="Times New Roman"/>
                <w:sz w:val="24"/>
                <w:szCs w:val="24"/>
              </w:rPr>
              <w:t>В</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rPr>
            </w:pPr>
            <w:r w:rsidRPr="007C1EDA">
              <w:rPr>
                <w:rFonts w:eastAsia="Calibri"/>
              </w:rPr>
              <w:t>38,7%</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2,1%</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72,3%</w:t>
            </w:r>
          </w:p>
        </w:tc>
        <w:tc>
          <w:tcPr>
            <w:tcW w:w="45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95%</w:t>
            </w:r>
          </w:p>
        </w:tc>
      </w:tr>
      <w:tr w:rsidR="007C1EDA" w:rsidRPr="007C1EDA" w:rsidTr="00436748">
        <w:trPr>
          <w:trHeight w:val="20"/>
        </w:trPr>
        <w:tc>
          <w:tcPr>
            <w:tcW w:w="348"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ind w:left="18" w:right="-102" w:hanging="42"/>
              <w:jc w:val="center"/>
              <w:rPr>
                <w:rFonts w:eastAsia="Calibri"/>
                <w:color w:val="000000"/>
              </w:rPr>
            </w:pPr>
            <w:r w:rsidRPr="007C1EDA">
              <w:rPr>
                <w:rFonts w:eastAsia="Calibri"/>
                <w:color w:val="000000"/>
              </w:rPr>
              <w:t>34</w:t>
            </w:r>
          </w:p>
        </w:tc>
        <w:tc>
          <w:tcPr>
            <w:tcW w:w="2469"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rPr>
                <w:rFonts w:eastAsia="Calibri"/>
              </w:rPr>
            </w:pPr>
            <w:r w:rsidRPr="007C1EDA">
              <w:rPr>
                <w:rFonts w:eastAsia="Calibri"/>
              </w:rPr>
              <w:t>Расчёты массы (объёма, количества вещества) продуктов реакции, если одно из веществ дано в избытке (имеет примеси), если одно из веществ дано в виде раствора с определённой массовой долей растворенного вещества.</w:t>
            </w:r>
          </w:p>
          <w:p w:rsidR="007C1EDA" w:rsidRPr="007C1EDA" w:rsidRDefault="007C1EDA" w:rsidP="007C1EDA">
            <w:pPr>
              <w:autoSpaceDE w:val="0"/>
              <w:autoSpaceDN w:val="0"/>
              <w:adjustRightInd w:val="0"/>
              <w:rPr>
                <w:rFonts w:eastAsia="Calibri"/>
              </w:rPr>
            </w:pPr>
            <w:r w:rsidRPr="007C1EDA">
              <w:rPr>
                <w:rFonts w:eastAsia="Calibri"/>
              </w:rPr>
              <w:t xml:space="preserve">Расчёты массовой или объёмной доли выхода продукта реакции </w:t>
            </w:r>
            <w:proofErr w:type="gramStart"/>
            <w:r w:rsidRPr="007C1EDA">
              <w:rPr>
                <w:rFonts w:eastAsia="Calibri"/>
              </w:rPr>
              <w:t>от</w:t>
            </w:r>
            <w:proofErr w:type="gramEnd"/>
            <w:r w:rsidRPr="007C1EDA">
              <w:rPr>
                <w:rFonts w:eastAsia="Calibri"/>
              </w:rPr>
              <w:t xml:space="preserve"> теоретически возможного.</w:t>
            </w:r>
          </w:p>
          <w:p w:rsidR="007C1EDA" w:rsidRPr="007C1EDA" w:rsidRDefault="007C1EDA" w:rsidP="007C1EDA">
            <w:pPr>
              <w:autoSpaceDE w:val="0"/>
              <w:autoSpaceDN w:val="0"/>
              <w:adjustRightInd w:val="0"/>
              <w:rPr>
                <w:rFonts w:eastAsia="Calibri"/>
              </w:rPr>
            </w:pPr>
            <w:r w:rsidRPr="007C1EDA">
              <w:rPr>
                <w:rFonts w:eastAsia="Calibri"/>
              </w:rPr>
              <w:t>Расчёты массовой доли (массы) химического соединения в смеси/</w:t>
            </w:r>
          </w:p>
          <w:p w:rsidR="007C1EDA" w:rsidRPr="007C1EDA" w:rsidRDefault="007C1EDA" w:rsidP="007C1EDA">
            <w:pPr>
              <w:autoSpaceDE w:val="0"/>
              <w:autoSpaceDN w:val="0"/>
              <w:adjustRightInd w:val="0"/>
              <w:rPr>
                <w:rFonts w:eastAsia="Calibri"/>
              </w:rPr>
            </w:pPr>
            <w:r w:rsidRPr="007C1EDA">
              <w:rPr>
                <w:rFonts w:eastAsia="Calibri"/>
              </w:rPr>
              <w:lastRenderedPageBreak/>
              <w:t>Планировать/проводить вычисления по химическим формулам и уравнениям</w:t>
            </w:r>
          </w:p>
        </w:tc>
        <w:tc>
          <w:tcPr>
            <w:tcW w:w="36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pStyle w:val="af9"/>
              <w:jc w:val="center"/>
              <w:rPr>
                <w:rFonts w:ascii="Times New Roman" w:hAnsi="Times New Roman"/>
                <w:sz w:val="24"/>
                <w:szCs w:val="24"/>
              </w:rPr>
            </w:pPr>
            <w:r w:rsidRPr="007C1EDA">
              <w:rPr>
                <w:rFonts w:ascii="Times New Roman" w:hAnsi="Times New Roman"/>
                <w:sz w:val="24"/>
                <w:szCs w:val="24"/>
              </w:rPr>
              <w:lastRenderedPageBreak/>
              <w:t>В</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rPr>
            </w:pPr>
            <w:r w:rsidRPr="007C1EDA">
              <w:rPr>
                <w:rFonts w:eastAsia="Calibri"/>
              </w:rPr>
              <w:t>16,6%</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0,4%</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27,6%</w:t>
            </w:r>
          </w:p>
        </w:tc>
        <w:tc>
          <w:tcPr>
            <w:tcW w:w="45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77%</w:t>
            </w:r>
          </w:p>
        </w:tc>
      </w:tr>
      <w:tr w:rsidR="007C1EDA" w:rsidRPr="007C1EDA" w:rsidTr="00436748">
        <w:trPr>
          <w:trHeight w:val="20"/>
        </w:trPr>
        <w:tc>
          <w:tcPr>
            <w:tcW w:w="348"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ind w:left="18" w:right="-102" w:hanging="42"/>
              <w:jc w:val="center"/>
              <w:rPr>
                <w:rFonts w:eastAsia="Calibri"/>
                <w:color w:val="000000"/>
              </w:rPr>
            </w:pPr>
            <w:r w:rsidRPr="007C1EDA">
              <w:rPr>
                <w:rFonts w:eastAsia="Calibri"/>
                <w:color w:val="000000"/>
              </w:rPr>
              <w:lastRenderedPageBreak/>
              <w:t>35</w:t>
            </w:r>
          </w:p>
        </w:tc>
        <w:tc>
          <w:tcPr>
            <w:tcW w:w="2469"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autoSpaceDE w:val="0"/>
              <w:autoSpaceDN w:val="0"/>
              <w:adjustRightInd w:val="0"/>
              <w:jc w:val="both"/>
              <w:rPr>
                <w:rFonts w:eastAsia="Calibri"/>
              </w:rPr>
            </w:pPr>
            <w:r w:rsidRPr="007C1EDA">
              <w:rPr>
                <w:rFonts w:eastAsia="Calibri"/>
              </w:rPr>
              <w:t>Установление молекулярной и структурной формулы вещества/</w:t>
            </w:r>
          </w:p>
          <w:p w:rsidR="007C1EDA" w:rsidRPr="007C1EDA" w:rsidRDefault="007C1EDA" w:rsidP="007C1EDA">
            <w:pPr>
              <w:autoSpaceDE w:val="0"/>
              <w:autoSpaceDN w:val="0"/>
              <w:adjustRightInd w:val="0"/>
              <w:jc w:val="both"/>
              <w:rPr>
                <w:rFonts w:eastAsia="Calibri"/>
              </w:rPr>
            </w:pPr>
            <w:r w:rsidRPr="007C1EDA">
              <w:rPr>
                <w:rFonts w:eastAsia="Calibri"/>
              </w:rPr>
              <w:t>Планировать/проводить вычисления по химическим формулам и уравнениям</w:t>
            </w:r>
          </w:p>
        </w:tc>
        <w:tc>
          <w:tcPr>
            <w:tcW w:w="36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pStyle w:val="af9"/>
              <w:jc w:val="center"/>
              <w:rPr>
                <w:rFonts w:ascii="Times New Roman" w:hAnsi="Times New Roman"/>
                <w:sz w:val="24"/>
                <w:szCs w:val="24"/>
              </w:rPr>
            </w:pPr>
            <w:r w:rsidRPr="007C1EDA">
              <w:rPr>
                <w:rFonts w:ascii="Times New Roman" w:hAnsi="Times New Roman"/>
                <w:sz w:val="24"/>
                <w:szCs w:val="24"/>
              </w:rPr>
              <w:t>В</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rPr>
            </w:pPr>
            <w:r w:rsidRPr="007C1EDA">
              <w:rPr>
                <w:rFonts w:eastAsia="Calibri"/>
              </w:rPr>
              <w:t>17,8%</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0,0%</w:t>
            </w:r>
          </w:p>
        </w:tc>
        <w:tc>
          <w:tcPr>
            <w:tcW w:w="455"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30,8%</w:t>
            </w:r>
          </w:p>
        </w:tc>
        <w:tc>
          <w:tcPr>
            <w:tcW w:w="454" w:type="pct"/>
            <w:tcBorders>
              <w:top w:val="single" w:sz="8" w:space="0" w:color="000000"/>
              <w:left w:val="single" w:sz="8" w:space="0" w:color="000000"/>
              <w:bottom w:val="single" w:sz="8" w:space="0" w:color="000000"/>
              <w:right w:val="single" w:sz="8" w:space="0" w:color="000000"/>
            </w:tcBorders>
            <w:vAlign w:val="center"/>
          </w:tcPr>
          <w:p w:rsidR="007C1EDA" w:rsidRPr="007C1EDA" w:rsidRDefault="007C1EDA" w:rsidP="007C1EDA">
            <w:pPr>
              <w:jc w:val="center"/>
              <w:rPr>
                <w:rFonts w:eastAsia="Calibri"/>
                <w:color w:val="000000"/>
              </w:rPr>
            </w:pPr>
            <w:r w:rsidRPr="007C1EDA">
              <w:rPr>
                <w:rFonts w:eastAsia="Calibri"/>
                <w:color w:val="000000"/>
              </w:rPr>
              <w:t>84%</w:t>
            </w:r>
          </w:p>
        </w:tc>
      </w:tr>
    </w:tbl>
    <w:p w:rsidR="00FF702D" w:rsidRPr="00710793" w:rsidRDefault="00FF702D" w:rsidP="00710793">
      <w:pPr>
        <w:spacing w:before="120"/>
        <w:ind w:left="-425" w:firstLine="425"/>
        <w:jc w:val="both"/>
        <w:rPr>
          <w:rFonts w:eastAsia="Calibri"/>
        </w:rPr>
      </w:pPr>
      <w:r w:rsidRPr="00710793">
        <w:rPr>
          <w:rFonts w:eastAsia="Calibri"/>
        </w:rPr>
        <w:t xml:space="preserve">В таблице </w:t>
      </w:r>
      <w:r w:rsidR="00710793">
        <w:rPr>
          <w:rFonts w:eastAsia="Calibri"/>
        </w:rPr>
        <w:t>89</w:t>
      </w:r>
      <w:r w:rsidRPr="00710793">
        <w:rPr>
          <w:rFonts w:eastAsia="Calibri"/>
        </w:rPr>
        <w:t xml:space="preserve"> представлены средние проценты процентов выполнения по каждой линии заданий в Республике Карелия.</w:t>
      </w:r>
    </w:p>
    <w:p w:rsidR="00FF702D" w:rsidRPr="00710793" w:rsidRDefault="00FF702D" w:rsidP="00710793">
      <w:pPr>
        <w:ind w:left="-426" w:firstLine="426"/>
        <w:jc w:val="both"/>
        <w:rPr>
          <w:rFonts w:eastAsia="Calibri"/>
        </w:rPr>
      </w:pPr>
      <w:r w:rsidRPr="00710793">
        <w:rPr>
          <w:rFonts w:eastAsia="Calibri"/>
        </w:rPr>
        <w:t>На основании результатов сдачи экзамена предлагается выделение следующих групп учащихся:</w:t>
      </w:r>
    </w:p>
    <w:p w:rsidR="00FF702D" w:rsidRPr="00710793" w:rsidRDefault="00FF702D" w:rsidP="00710793">
      <w:pPr>
        <w:ind w:left="-426" w:firstLine="426"/>
        <w:jc w:val="both"/>
        <w:rPr>
          <w:rFonts w:eastAsia="Calibri"/>
        </w:rPr>
      </w:pPr>
      <w:r w:rsidRPr="00710793">
        <w:rPr>
          <w:rFonts w:eastAsia="Calibri"/>
        </w:rPr>
        <w:t>Группа I – группа учащихся,  не преодолевших минимальный балл;</w:t>
      </w:r>
    </w:p>
    <w:p w:rsidR="00FF702D" w:rsidRPr="00710793" w:rsidRDefault="00FF702D" w:rsidP="00710793">
      <w:pPr>
        <w:ind w:left="-426" w:firstLine="426"/>
        <w:jc w:val="both"/>
        <w:rPr>
          <w:rFonts w:eastAsia="Calibri"/>
        </w:rPr>
      </w:pPr>
      <w:r w:rsidRPr="00710793">
        <w:rPr>
          <w:rFonts w:eastAsia="Calibri"/>
        </w:rPr>
        <w:t>Группа II – группа учащихся, имеющих результат  от 61 до 80 баллов;</w:t>
      </w:r>
    </w:p>
    <w:p w:rsidR="00FF702D" w:rsidRPr="00710793" w:rsidRDefault="00FF702D" w:rsidP="00710793">
      <w:pPr>
        <w:ind w:left="-426" w:firstLine="426"/>
        <w:jc w:val="both"/>
        <w:rPr>
          <w:rFonts w:eastAsia="Calibri"/>
        </w:rPr>
      </w:pPr>
      <w:r w:rsidRPr="00710793">
        <w:rPr>
          <w:rFonts w:eastAsia="Calibri"/>
        </w:rPr>
        <w:t>Группа III – группа учащихся, имеющих результат от 81 до 100 баллов</w:t>
      </w:r>
    </w:p>
    <w:p w:rsidR="00FF702D" w:rsidRPr="00710793" w:rsidRDefault="00FF702D" w:rsidP="00710793">
      <w:pPr>
        <w:spacing w:before="120"/>
        <w:ind w:left="-425" w:firstLine="425"/>
        <w:jc w:val="both"/>
        <w:rPr>
          <w:rFonts w:eastAsia="Calibri"/>
        </w:rPr>
      </w:pPr>
      <w:r w:rsidRPr="00710793">
        <w:rPr>
          <w:rFonts w:eastAsia="Calibri"/>
        </w:rPr>
        <w:t>Ниже представлен общий анализ результатов выполнения ЕГЭ по химии по содержательным разделам экзамена.</w:t>
      </w:r>
    </w:p>
    <w:p w:rsidR="00FF702D" w:rsidRPr="00710793" w:rsidRDefault="00FF702D" w:rsidP="00710793">
      <w:pPr>
        <w:spacing w:before="120"/>
        <w:ind w:left="-425" w:firstLine="425"/>
        <w:jc w:val="both"/>
        <w:rPr>
          <w:rFonts w:eastAsia="Calibri"/>
        </w:rPr>
      </w:pPr>
      <w:r w:rsidRPr="00710793">
        <w:rPr>
          <w:rFonts w:eastAsia="Calibri"/>
        </w:rPr>
        <w:t>Блок «Теоретические основы химии»</w:t>
      </w:r>
    </w:p>
    <w:p w:rsidR="00FF702D" w:rsidRPr="00710793" w:rsidRDefault="00FF702D" w:rsidP="00710793">
      <w:pPr>
        <w:ind w:left="-426" w:firstLine="426"/>
        <w:jc w:val="both"/>
        <w:rPr>
          <w:rFonts w:eastAsia="Calibri"/>
        </w:rPr>
      </w:pPr>
      <w:r w:rsidRPr="00710793">
        <w:rPr>
          <w:rFonts w:eastAsia="Calibri"/>
        </w:rPr>
        <w:t xml:space="preserve">Данный блок включает следующие элементы содержания: современные представления о строении атома; Периодический закон и Периодическая система химических элементов Д.И. Менделеева; химическая связь и строение вещества; химическая реакция. </w:t>
      </w:r>
    </w:p>
    <w:p w:rsidR="00FF702D" w:rsidRPr="00710793" w:rsidRDefault="00FF702D" w:rsidP="00710793">
      <w:pPr>
        <w:ind w:left="-426" w:firstLine="426"/>
        <w:jc w:val="both"/>
        <w:rPr>
          <w:rFonts w:eastAsia="Calibri"/>
        </w:rPr>
      </w:pPr>
      <w:r w:rsidRPr="00710793">
        <w:rPr>
          <w:rFonts w:eastAsia="Calibri"/>
        </w:rPr>
        <w:t xml:space="preserve">Средний результат выполнения заданий, посвященных строению атома, периодической системе и химической связи  составляет от 54 % до 80,6%. Следует отметить, что высокая степень усвоения элементов содержания данного блока демонстрируется во II и </w:t>
      </w:r>
      <w:proofErr w:type="gramStart"/>
      <w:r w:rsidRPr="00710793">
        <w:rPr>
          <w:rFonts w:eastAsia="Calibri"/>
        </w:rPr>
        <w:t>Ш</w:t>
      </w:r>
      <w:proofErr w:type="gramEnd"/>
      <w:r w:rsidRPr="00710793">
        <w:rPr>
          <w:rFonts w:eastAsia="Calibri"/>
        </w:rPr>
        <w:t xml:space="preserve"> группах абитуриентов (от 71,9% до 100% усвоения). В группе </w:t>
      </w:r>
      <w:r w:rsidR="00710793">
        <w:rPr>
          <w:rFonts w:eastAsia="Calibri"/>
        </w:rPr>
        <w:t>участников ЕГЭ</w:t>
      </w:r>
      <w:r w:rsidRPr="00710793">
        <w:rPr>
          <w:rFonts w:eastAsia="Calibri"/>
        </w:rPr>
        <w:t>, не преодолевших пороговый балл результат от 46,6 до 55,2 %, за исключением задания, связанного с химической связью и строением вещества – 13,8%</w:t>
      </w:r>
    </w:p>
    <w:p w:rsidR="00FF702D" w:rsidRPr="00710793" w:rsidRDefault="00FF702D" w:rsidP="00710793">
      <w:pPr>
        <w:ind w:left="-426" w:firstLine="426"/>
        <w:jc w:val="both"/>
        <w:rPr>
          <w:rFonts w:eastAsia="Calibri"/>
        </w:rPr>
      </w:pPr>
      <w:r w:rsidRPr="00710793">
        <w:rPr>
          <w:rFonts w:eastAsia="Calibri"/>
        </w:rPr>
        <w:t xml:space="preserve">В целом во всех группах продемонстрировано решение «стандартных» заданий с кратким ответом базового уровня сложности – это задания о строении атома, характере изменения свойств элементов и их соединений на основе положения элемента в периодической системе, строение вещества, видах химической связи. </w:t>
      </w:r>
    </w:p>
    <w:p w:rsidR="00FF702D" w:rsidRPr="00710793" w:rsidRDefault="00FF702D" w:rsidP="00710793">
      <w:pPr>
        <w:ind w:left="-426" w:firstLine="426"/>
        <w:jc w:val="both"/>
        <w:rPr>
          <w:rFonts w:eastAsia="Calibri"/>
        </w:rPr>
      </w:pPr>
      <w:r w:rsidRPr="00710793">
        <w:rPr>
          <w:rFonts w:eastAsia="Calibri"/>
        </w:rPr>
        <w:t>Усвоение таких элементов, как «классификации химических реакций», «скорость химических реакций», «зависимость скорости от различных факторов», «химическое равновесие» в среднем наблюдается на уровне от 64,7 до 82% .</w:t>
      </w:r>
    </w:p>
    <w:p w:rsidR="00FF702D" w:rsidRPr="00710793" w:rsidRDefault="00FF702D" w:rsidP="00710793">
      <w:pPr>
        <w:ind w:left="-426" w:firstLine="426"/>
        <w:jc w:val="both"/>
        <w:rPr>
          <w:rFonts w:eastAsia="Calibri"/>
        </w:rPr>
      </w:pPr>
      <w:r w:rsidRPr="00710793">
        <w:rPr>
          <w:rFonts w:eastAsia="Calibri"/>
        </w:rPr>
        <w:t>В первой группе результаты усвоения низкие – от 17,2% до 44,8%. Вторая группа справилась достаточно уверенно: результат усвоения данных элементов от 87% до 95,2%, в третьей группе –96,7-100%.</w:t>
      </w:r>
    </w:p>
    <w:p w:rsidR="00FF702D" w:rsidRPr="00710793" w:rsidRDefault="00FF702D" w:rsidP="00710793">
      <w:pPr>
        <w:ind w:left="-426" w:firstLine="426"/>
        <w:jc w:val="both"/>
        <w:rPr>
          <w:rFonts w:eastAsia="Calibri"/>
        </w:rPr>
      </w:pPr>
      <w:r w:rsidRPr="00710793">
        <w:rPr>
          <w:rFonts w:eastAsia="Calibri"/>
        </w:rPr>
        <w:t xml:space="preserve">Достаточно высокий средний процент выполнения связан с некоторой однотипностью заданий, которые практически не изменяются. </w:t>
      </w:r>
    </w:p>
    <w:p w:rsidR="00FF702D" w:rsidRPr="00710793" w:rsidRDefault="00FF702D" w:rsidP="00710793">
      <w:pPr>
        <w:ind w:left="-426" w:firstLine="426"/>
        <w:jc w:val="both"/>
        <w:rPr>
          <w:rFonts w:eastAsia="Calibri"/>
        </w:rPr>
      </w:pPr>
      <w:r w:rsidRPr="00710793">
        <w:rPr>
          <w:rFonts w:eastAsia="Calibri"/>
        </w:rPr>
        <w:t xml:space="preserve">Усвоение таких элементов содержания, как «окислительно-восстановительные реакции» на базовом уровне находится в среднем на уровне 78%: в первой группе около 28 %, во 2-ой и 3-ей группах около 97-98%. </w:t>
      </w:r>
    </w:p>
    <w:p w:rsidR="00FF702D" w:rsidRPr="00710793" w:rsidRDefault="00FF702D" w:rsidP="00710793">
      <w:pPr>
        <w:ind w:left="-426" w:firstLine="426"/>
        <w:jc w:val="both"/>
        <w:rPr>
          <w:rFonts w:eastAsia="Calibri"/>
        </w:rPr>
      </w:pPr>
      <w:r w:rsidRPr="00710793">
        <w:rPr>
          <w:rFonts w:eastAsia="Calibri"/>
        </w:rPr>
        <w:lastRenderedPageBreak/>
        <w:t xml:space="preserve">Следует отметить так же, что процент выполнения задания № 30 (высокий уровень сложности), в среднем на уровне 16,8%, при этом в перовой группе результат отрицательный (0%), во второй группе – 28,8%, и только в третьей группе – 80%. </w:t>
      </w:r>
    </w:p>
    <w:p w:rsidR="00FF702D" w:rsidRPr="00710793" w:rsidRDefault="00FF702D" w:rsidP="00710793">
      <w:pPr>
        <w:ind w:left="-426" w:firstLine="426"/>
        <w:jc w:val="both"/>
        <w:rPr>
          <w:rFonts w:eastAsia="Calibri"/>
        </w:rPr>
      </w:pPr>
      <w:r w:rsidRPr="00710793">
        <w:rPr>
          <w:rFonts w:eastAsia="Calibri"/>
        </w:rPr>
        <w:t>На повышенном уровне выполнения данного задания, при котором задача облегчена выбором варианта ответа, в тестовой части можно зафиксировать, что при определении степени окисления или природы окислителя или восстановителя процент усвоения данного элемента даже в первой группе мож</w:t>
      </w:r>
      <w:r w:rsidR="00710793">
        <w:rPr>
          <w:rFonts w:eastAsia="Calibri"/>
        </w:rPr>
        <w:t>но считать удовлетворительным.</w:t>
      </w:r>
    </w:p>
    <w:p w:rsidR="00FF702D" w:rsidRPr="00710793" w:rsidRDefault="00FF702D" w:rsidP="00710793">
      <w:pPr>
        <w:ind w:left="-426" w:firstLine="426"/>
        <w:jc w:val="both"/>
        <w:rPr>
          <w:rFonts w:eastAsia="Calibri"/>
        </w:rPr>
      </w:pPr>
      <w:r w:rsidRPr="00710793">
        <w:rPr>
          <w:rFonts w:eastAsia="Calibri"/>
        </w:rPr>
        <w:t>Однако на высоком уровне выполнения данного задания, экзаменуемые традиционно достаточно неуверенно определяют вещества, вступающие в окислительно-восстановительную реакцию, некорректно определяют продукты реакции и, соответственно, неверно записывают уравнение реакции. С этим связан низкий средний процент выполнения задания.</w:t>
      </w:r>
    </w:p>
    <w:p w:rsidR="00FF702D" w:rsidRPr="00710793" w:rsidRDefault="00FF702D" w:rsidP="00710793">
      <w:pPr>
        <w:ind w:left="-426" w:firstLine="426"/>
        <w:jc w:val="both"/>
        <w:rPr>
          <w:rFonts w:eastAsia="Calibri"/>
        </w:rPr>
      </w:pPr>
      <w:r w:rsidRPr="00710793">
        <w:rPr>
          <w:rFonts w:eastAsia="Calibri"/>
        </w:rPr>
        <w:t xml:space="preserve">Выполнение элементов «электролиз расплавов и  растворов солей» и «гидролиз солей», проверялось заданиями повышенного уровня сложности. Экзаменуемые показывают, в среднем, относительно высокие показатели – около 66%. </w:t>
      </w:r>
    </w:p>
    <w:p w:rsidR="00FF702D" w:rsidRPr="00710793" w:rsidRDefault="00FF702D" w:rsidP="00710793">
      <w:pPr>
        <w:ind w:left="-426" w:firstLine="426"/>
        <w:jc w:val="both"/>
        <w:rPr>
          <w:rFonts w:eastAsia="Calibri"/>
        </w:rPr>
      </w:pPr>
      <w:r w:rsidRPr="00710793">
        <w:rPr>
          <w:rFonts w:eastAsia="Calibri"/>
        </w:rPr>
        <w:t>В первой группе результат остается на неудовлетворительном уровне (от 9,5 до 19,8%), в свою очередь результаты во второй группах – 90-91 %, в третьей группе – 100% , что свидетельствует об успешном усвоении данных элементов экзамена.</w:t>
      </w:r>
    </w:p>
    <w:p w:rsidR="00FF702D" w:rsidRPr="00710793" w:rsidRDefault="00FF702D" w:rsidP="00710793">
      <w:pPr>
        <w:ind w:left="-426" w:firstLine="426"/>
        <w:jc w:val="both"/>
        <w:rPr>
          <w:rFonts w:eastAsia="Calibri"/>
        </w:rPr>
      </w:pPr>
      <w:r w:rsidRPr="00710793">
        <w:rPr>
          <w:rFonts w:eastAsia="Calibri"/>
        </w:rPr>
        <w:t>Таким образом, по блоку «Теоретические основы химии» можно отметить, что в первой группе отмечаются удовлетворительные показатели по базовому уровню сложности с кратким ответом и ухудшение результатов выполнения заданий повышенного и высокого уровня сложности. Во второй и, особенно в третьей группе  наблюдается высокий процент усвоения данных элементов экзамена.</w:t>
      </w:r>
    </w:p>
    <w:p w:rsidR="00FF702D" w:rsidRPr="00710793" w:rsidRDefault="00FF702D" w:rsidP="00710793">
      <w:pPr>
        <w:spacing w:before="120"/>
        <w:ind w:left="-425" w:firstLine="425"/>
        <w:jc w:val="both"/>
        <w:rPr>
          <w:rFonts w:eastAsia="Calibri"/>
        </w:rPr>
      </w:pPr>
      <w:r w:rsidRPr="00710793">
        <w:rPr>
          <w:rFonts w:eastAsia="Calibri"/>
        </w:rPr>
        <w:t>Блок «Неорганическая химия»</w:t>
      </w:r>
    </w:p>
    <w:p w:rsidR="00FF702D" w:rsidRPr="00710793" w:rsidRDefault="00FF702D" w:rsidP="00710793">
      <w:pPr>
        <w:ind w:left="-426" w:firstLine="426"/>
        <w:jc w:val="both"/>
        <w:rPr>
          <w:rFonts w:eastAsia="Calibri"/>
        </w:rPr>
      </w:pPr>
      <w:r w:rsidRPr="00710793">
        <w:rPr>
          <w:rFonts w:eastAsia="Calibri"/>
        </w:rPr>
        <w:t>Усвоение элементов содержания данного блока проверялось заданиями базового,</w:t>
      </w:r>
      <w:r w:rsidR="00710793">
        <w:rPr>
          <w:rFonts w:eastAsia="Calibri"/>
        </w:rPr>
        <w:t xml:space="preserve"> </w:t>
      </w:r>
      <w:r w:rsidRPr="00710793">
        <w:rPr>
          <w:rFonts w:eastAsia="Calibri"/>
        </w:rPr>
        <w:t xml:space="preserve">повышенного и высокого уровней сложности. </w:t>
      </w:r>
    </w:p>
    <w:p w:rsidR="00FF702D" w:rsidRPr="00710793" w:rsidRDefault="00FF702D" w:rsidP="00710793">
      <w:pPr>
        <w:ind w:left="-426" w:firstLine="426"/>
        <w:jc w:val="both"/>
        <w:rPr>
          <w:rFonts w:eastAsia="Calibri"/>
        </w:rPr>
      </w:pPr>
      <w:r w:rsidRPr="00710793">
        <w:rPr>
          <w:rFonts w:eastAsia="Calibri"/>
        </w:rPr>
        <w:t>Выполнение заданий предусматривало демонстрацию следующих знаний:  классификация, химические свойства различных классов неорганических соединений; составлять уравнения реакций, подтверждающих взаимосвязь веществ различных классов.</w:t>
      </w:r>
    </w:p>
    <w:p w:rsidR="00FF702D" w:rsidRPr="00710793" w:rsidRDefault="00FF702D" w:rsidP="00710793">
      <w:pPr>
        <w:ind w:left="-426" w:firstLine="426"/>
        <w:jc w:val="both"/>
        <w:rPr>
          <w:rFonts w:eastAsia="Calibri"/>
        </w:rPr>
      </w:pPr>
      <w:r w:rsidRPr="00710793">
        <w:rPr>
          <w:rFonts w:eastAsia="Calibri"/>
        </w:rPr>
        <w:t xml:space="preserve">Результаты выполнения заданий на базовом уровне, в среднем от 686 до 75,5% , в первой группе результаты от 24,1% до 49,1%, во второй – от 78,1% </w:t>
      </w:r>
      <w:proofErr w:type="gramStart"/>
      <w:r w:rsidRPr="00710793">
        <w:rPr>
          <w:rFonts w:eastAsia="Calibri"/>
        </w:rPr>
        <w:t>до</w:t>
      </w:r>
      <w:proofErr w:type="gramEnd"/>
      <w:r w:rsidRPr="00710793">
        <w:rPr>
          <w:rFonts w:eastAsia="Calibri"/>
        </w:rPr>
        <w:t xml:space="preserve"> 93,8%, </w:t>
      </w:r>
      <w:proofErr w:type="gramStart"/>
      <w:r w:rsidRPr="00710793">
        <w:rPr>
          <w:rFonts w:eastAsia="Calibri"/>
        </w:rPr>
        <w:t>в</w:t>
      </w:r>
      <w:proofErr w:type="gramEnd"/>
      <w:r w:rsidRPr="00710793">
        <w:rPr>
          <w:rFonts w:eastAsia="Calibri"/>
        </w:rPr>
        <w:t xml:space="preserve"> третьей – результаты выше 97 %. Данные свидетельствуют о достаточно прочном усвоении выпускниками системы знаний, составляющих содержание данного блока, но только на базовом уровне.</w:t>
      </w:r>
    </w:p>
    <w:p w:rsidR="00FF702D" w:rsidRPr="00710793" w:rsidRDefault="00FF702D" w:rsidP="00710793">
      <w:pPr>
        <w:ind w:left="-426" w:firstLine="426"/>
        <w:jc w:val="both"/>
        <w:rPr>
          <w:rFonts w:eastAsia="Calibri"/>
        </w:rPr>
      </w:pPr>
      <w:r w:rsidRPr="00710793">
        <w:rPr>
          <w:rFonts w:eastAsia="Calibri"/>
        </w:rPr>
        <w:t xml:space="preserve">Вместе с тем обращает на себя внимание, что при выполнении заданий, которые проверяли усвоение знаний о химических свойствах неорганических веществ, экзаменуемые сталкиваются с затруднениями. Так, задания № 8 и 9 повышенного уровня, связанные с химическими свойствами неорганических веществ выполняются гораздо хуже, в среднем, 46%, при этом в первой группе –  около 6%, во второй – около 70%, в третьей –  коло 94% </w:t>
      </w:r>
    </w:p>
    <w:p w:rsidR="00FF702D" w:rsidRPr="00710793" w:rsidRDefault="00FF702D" w:rsidP="00710793">
      <w:pPr>
        <w:ind w:left="-426" w:firstLine="426"/>
        <w:jc w:val="both"/>
        <w:rPr>
          <w:rFonts w:eastAsia="Calibri"/>
        </w:rPr>
      </w:pPr>
      <w:r w:rsidRPr="00710793">
        <w:rPr>
          <w:rFonts w:eastAsia="Calibri"/>
        </w:rPr>
        <w:t xml:space="preserve">Выполнение задания №31, посвященного реакциям ионного обмена, несмотря на то, что данное задание высокого уровня сложности, но является достаточно стандартным, остается в среднем на удовлетворительном уровне – 58,8%. </w:t>
      </w:r>
    </w:p>
    <w:p w:rsidR="00FF702D" w:rsidRPr="00710793" w:rsidRDefault="00FF702D" w:rsidP="00710793">
      <w:pPr>
        <w:ind w:left="-426" w:firstLine="426"/>
        <w:jc w:val="both"/>
        <w:rPr>
          <w:rFonts w:eastAsia="Calibri"/>
        </w:rPr>
      </w:pPr>
      <w:r w:rsidRPr="00710793">
        <w:rPr>
          <w:rFonts w:eastAsia="Calibri"/>
        </w:rPr>
        <w:t xml:space="preserve">Данный результат связан, главным образом, с низким процентом в первой группе учащихся – 8,6%, учащиеся во второй и третьей группах показывают высокие результаты – 81,8% и 98% соответственно. </w:t>
      </w:r>
    </w:p>
    <w:p w:rsidR="00FF702D" w:rsidRPr="00710793" w:rsidRDefault="00FF702D" w:rsidP="00710793">
      <w:pPr>
        <w:ind w:left="-426" w:firstLine="426"/>
        <w:jc w:val="both"/>
        <w:rPr>
          <w:rFonts w:eastAsia="Calibri"/>
        </w:rPr>
      </w:pPr>
      <w:r w:rsidRPr="00710793">
        <w:rPr>
          <w:rFonts w:eastAsia="Calibri"/>
        </w:rPr>
        <w:t xml:space="preserve">Гораздо хуже выглядит ситуация с выполнением задания № 32 высокого уровня сложности. В нем предусмотрено выполнение «мысленного эксперимента», по результатам которого ставилась задача написание четырех последовательных уравнений химических реакций. С заданием справилось в среднем 36,4% </w:t>
      </w:r>
      <w:proofErr w:type="gramStart"/>
      <w:r w:rsidRPr="00710793">
        <w:rPr>
          <w:rFonts w:eastAsia="Calibri"/>
        </w:rPr>
        <w:t>экзаменуемых</w:t>
      </w:r>
      <w:proofErr w:type="gramEnd"/>
      <w:r w:rsidRPr="00710793">
        <w:rPr>
          <w:rFonts w:eastAsia="Calibri"/>
        </w:rPr>
        <w:t>, при этом в первой группе – 3,4 %, во второй – 60,4%, и только, в третьей – 95 % .</w:t>
      </w:r>
    </w:p>
    <w:p w:rsidR="00FF702D" w:rsidRPr="00710793" w:rsidRDefault="00FF702D" w:rsidP="00710793">
      <w:pPr>
        <w:ind w:left="-426" w:firstLine="426"/>
        <w:jc w:val="both"/>
        <w:rPr>
          <w:rFonts w:eastAsia="Calibri"/>
        </w:rPr>
      </w:pPr>
      <w:r w:rsidRPr="00710793">
        <w:rPr>
          <w:rFonts w:eastAsia="Calibri"/>
        </w:rPr>
        <w:t xml:space="preserve">Причиной таких результатов можно считать то, что участники экзамена не обладают умениями анализировать, сравнивать и использовать знания общих и специфических кислотно-основных и окислительно-восстановительных свойств, характеризующих конкретные химические реакции между неорганическими соединениями. </w:t>
      </w:r>
    </w:p>
    <w:p w:rsidR="00FF702D" w:rsidRPr="00710793" w:rsidRDefault="00FF702D" w:rsidP="00710793">
      <w:pPr>
        <w:ind w:left="-426" w:firstLine="426"/>
        <w:jc w:val="both"/>
        <w:rPr>
          <w:rFonts w:eastAsia="Calibri"/>
        </w:rPr>
      </w:pPr>
      <w:r w:rsidRPr="00710793">
        <w:rPr>
          <w:rFonts w:eastAsia="Calibri"/>
        </w:rPr>
        <w:lastRenderedPageBreak/>
        <w:t>Таким образом, по блоку «Неорганическая химия» следует отметить формальное усвоение материала, что выражается в достаточном хорошем выполнении однотипных заданий на базовом уровне и соответственно неудовлетворительные знания при выполнении заданий на повышенном и высоком уровнях, требующих творческого, более осмысленного анализа взаимосвязи между неорганическими веществами.</w:t>
      </w:r>
    </w:p>
    <w:p w:rsidR="00FF702D" w:rsidRPr="00710793" w:rsidRDefault="00FF702D" w:rsidP="00710793">
      <w:pPr>
        <w:spacing w:before="120"/>
        <w:ind w:left="-425" w:firstLine="425"/>
        <w:jc w:val="both"/>
        <w:rPr>
          <w:rFonts w:eastAsia="Calibri"/>
        </w:rPr>
      </w:pPr>
      <w:r w:rsidRPr="00710793">
        <w:rPr>
          <w:rFonts w:eastAsia="Calibri"/>
        </w:rPr>
        <w:t>Блок «Органическая химия»</w:t>
      </w:r>
    </w:p>
    <w:p w:rsidR="00FF702D" w:rsidRPr="00710793" w:rsidRDefault="00FF702D" w:rsidP="00710793">
      <w:pPr>
        <w:ind w:left="-426" w:firstLine="426"/>
        <w:jc w:val="both"/>
        <w:rPr>
          <w:rFonts w:eastAsia="Calibri"/>
        </w:rPr>
      </w:pPr>
      <w:r w:rsidRPr="00710793">
        <w:rPr>
          <w:rFonts w:eastAsia="Calibri"/>
        </w:rPr>
        <w:t xml:space="preserve">Содержание блока «Органическая химия» составляет система знаний об общетеоретических представлениях об органической химии, характерных химических свойствах органических соединений, взаимосвязи между этих веществ. Этими знания проверяли умения и виды деятельности, аналогичные тем, которые были применены к элементам содержания блока «Неорганическая химия» на базовом, повышенном и высоком уровнях сложности. </w:t>
      </w:r>
    </w:p>
    <w:p w:rsidR="00FF702D" w:rsidRPr="00710793" w:rsidRDefault="00FF702D" w:rsidP="00710793">
      <w:pPr>
        <w:ind w:left="-426" w:firstLine="426"/>
        <w:jc w:val="both"/>
        <w:rPr>
          <w:rFonts w:eastAsia="Calibri"/>
        </w:rPr>
      </w:pPr>
      <w:r w:rsidRPr="00710793">
        <w:rPr>
          <w:rFonts w:eastAsia="Calibri"/>
        </w:rPr>
        <w:t>По аналогии с предыдущим блоком можно отметить достаточный уровень усвоения указанных элементов на базовом уровне: средний результат варьируется в переделах от 39,3 до 68,1%. Отметим, что в первой группе результаты низкие – от 5-25%, во второй группе результаты от 55,5-93,2%, в третьей – 90-100%.</w:t>
      </w:r>
    </w:p>
    <w:p w:rsidR="00FF702D" w:rsidRPr="00710793" w:rsidRDefault="00FF702D" w:rsidP="00710793">
      <w:pPr>
        <w:ind w:left="-426" w:firstLine="426"/>
        <w:jc w:val="both"/>
        <w:rPr>
          <w:rFonts w:eastAsia="Calibri"/>
        </w:rPr>
      </w:pPr>
      <w:r w:rsidRPr="00710793">
        <w:rPr>
          <w:rFonts w:eastAsia="Calibri"/>
        </w:rPr>
        <w:t>Отметим, что средний результат снижается</w:t>
      </w:r>
      <w:proofErr w:type="gramStart"/>
      <w:r w:rsidRPr="00710793">
        <w:rPr>
          <w:rFonts w:eastAsia="Calibri"/>
        </w:rPr>
        <w:t xml:space="preserve"> ,</w:t>
      </w:r>
      <w:proofErr w:type="gramEnd"/>
      <w:r w:rsidRPr="00710793">
        <w:rPr>
          <w:rFonts w:eastAsia="Calibri"/>
        </w:rPr>
        <w:t xml:space="preserve"> главным образом, за учащихся первой группы </w:t>
      </w:r>
    </w:p>
    <w:p w:rsidR="00FF702D" w:rsidRPr="00710793" w:rsidRDefault="00FF702D" w:rsidP="00710793">
      <w:pPr>
        <w:ind w:left="-426" w:firstLine="426"/>
        <w:jc w:val="both"/>
        <w:rPr>
          <w:rFonts w:eastAsia="Calibri"/>
        </w:rPr>
      </w:pPr>
      <w:r w:rsidRPr="00710793">
        <w:rPr>
          <w:rFonts w:eastAsia="Calibri"/>
        </w:rPr>
        <w:t xml:space="preserve">В свою очередь, по результатам выполнения заданий повышенного уровня, задания № 16 и 17 – выполнили в среднем 45-70,7% экзаменуемых, в первой группе результат низкий – 1,7-25%, во второй – 80,1-95,9%, в третьей группе – около 96,7-100%. </w:t>
      </w:r>
    </w:p>
    <w:p w:rsidR="00FF702D" w:rsidRPr="00710793" w:rsidRDefault="00FF702D" w:rsidP="00710793">
      <w:pPr>
        <w:ind w:left="-426" w:firstLine="426"/>
        <w:jc w:val="both"/>
        <w:rPr>
          <w:rFonts w:eastAsia="Calibri"/>
        </w:rPr>
      </w:pPr>
      <w:r w:rsidRPr="00710793">
        <w:rPr>
          <w:rFonts w:eastAsia="Calibri"/>
        </w:rPr>
        <w:t>Наиболее проблемным является задание № 17, связанное с характеристикой химических свойств кислородсодержащих органических соединений.</w:t>
      </w:r>
    </w:p>
    <w:p w:rsidR="00FF702D" w:rsidRPr="00710793" w:rsidRDefault="00FF702D" w:rsidP="00710793">
      <w:pPr>
        <w:ind w:left="-426" w:firstLine="426"/>
        <w:jc w:val="both"/>
        <w:rPr>
          <w:rFonts w:eastAsia="Calibri"/>
        </w:rPr>
      </w:pPr>
      <w:r w:rsidRPr="00710793">
        <w:rPr>
          <w:rFonts w:eastAsia="Calibri"/>
        </w:rPr>
        <w:t>Следует подчеркнуть, что низкие результаты свидетельствуют о том, что достаточно большая группа экзаменуемых практически не ориентируются в идентификации органических веществ и не выявляют различие в свойствах этих веществ с учётом взаимосвязи их состава и строения.</w:t>
      </w:r>
    </w:p>
    <w:p w:rsidR="00FF702D" w:rsidRPr="00710793" w:rsidRDefault="00FF702D" w:rsidP="00710793">
      <w:pPr>
        <w:ind w:left="-426" w:firstLine="426"/>
        <w:jc w:val="both"/>
        <w:rPr>
          <w:rFonts w:eastAsia="Calibri"/>
        </w:rPr>
      </w:pPr>
      <w:r w:rsidRPr="00710793">
        <w:rPr>
          <w:rFonts w:eastAsia="Calibri"/>
        </w:rPr>
        <w:t xml:space="preserve">Наибольшее затруднения, традиционно, вызывает выполнение задание высокого уровня – № 33 (справилось только  в среднем 38,7%, в первой группе – 2,1%, во второй - в 72,3%). </w:t>
      </w:r>
    </w:p>
    <w:p w:rsidR="00FF702D" w:rsidRPr="00710793" w:rsidRDefault="00FF702D" w:rsidP="00710793">
      <w:pPr>
        <w:ind w:left="-426" w:firstLine="426"/>
        <w:jc w:val="both"/>
        <w:rPr>
          <w:rFonts w:eastAsia="Calibri"/>
        </w:rPr>
      </w:pPr>
      <w:r w:rsidRPr="00710793">
        <w:rPr>
          <w:rFonts w:eastAsia="Calibri"/>
        </w:rPr>
        <w:t>Среди основной причины данного результата можно отметить формальный подход к установлению генетической связи между органическими веществами, участники экзамена не ориентируются в гомологических рядах различных соединений. Как результат, экзаменуемые испытывают трудности в представлении структурных формул органических веществ, практически не обладают навыками записи уравнений химических реакций между ними. Высокий уровень овладения данными навыками показывают только учащиеся третьей группы – 95 %.</w:t>
      </w:r>
    </w:p>
    <w:p w:rsidR="00FF702D" w:rsidRPr="00710793" w:rsidRDefault="00FF702D" w:rsidP="00710793">
      <w:pPr>
        <w:ind w:left="-426" w:firstLine="426"/>
        <w:jc w:val="both"/>
        <w:rPr>
          <w:rFonts w:eastAsia="Calibri"/>
        </w:rPr>
      </w:pPr>
      <w:r w:rsidRPr="00710793">
        <w:rPr>
          <w:rFonts w:eastAsia="Calibri"/>
        </w:rPr>
        <w:t xml:space="preserve">Следует так же остановиться на выполнении задания № 25 «Качественные реакции на неорганические вещества и ионы. Качественные реакции органических соединений». </w:t>
      </w:r>
    </w:p>
    <w:p w:rsidR="00FF702D" w:rsidRPr="00710793" w:rsidRDefault="00FF702D" w:rsidP="00710793">
      <w:pPr>
        <w:ind w:left="-426" w:firstLine="426"/>
        <w:jc w:val="both"/>
        <w:rPr>
          <w:rFonts w:eastAsia="Calibri"/>
        </w:rPr>
      </w:pPr>
      <w:r w:rsidRPr="00710793">
        <w:rPr>
          <w:rFonts w:eastAsia="Calibri"/>
        </w:rPr>
        <w:t>Показанные результаты можно признать неудовлетворительными, так как в среднем, успешно справилось только 31,3% при этом в первой группе – 5,2%, во второй – 49,7%,</w:t>
      </w:r>
    </w:p>
    <w:p w:rsidR="00FF702D" w:rsidRPr="00710793" w:rsidRDefault="00FF702D" w:rsidP="00710793">
      <w:pPr>
        <w:ind w:left="-426" w:firstLine="426"/>
        <w:jc w:val="both"/>
        <w:rPr>
          <w:rFonts w:eastAsia="Calibri"/>
        </w:rPr>
      </w:pPr>
      <w:r w:rsidRPr="00710793">
        <w:rPr>
          <w:rFonts w:eastAsia="Calibri"/>
        </w:rPr>
        <w:t xml:space="preserve">только, в третьей группе результаты высокие – 90%. </w:t>
      </w:r>
    </w:p>
    <w:p w:rsidR="00FF702D" w:rsidRPr="00710793" w:rsidRDefault="00FF702D" w:rsidP="00710793">
      <w:pPr>
        <w:ind w:left="-426" w:firstLine="426"/>
        <w:jc w:val="both"/>
        <w:rPr>
          <w:rFonts w:eastAsia="Calibri"/>
        </w:rPr>
      </w:pPr>
      <w:r w:rsidRPr="00710793">
        <w:rPr>
          <w:rFonts w:eastAsia="Calibri"/>
        </w:rPr>
        <w:t>Данные результаты связаны, в первую очередь, с крайне низким знанием химических свойств важнейших классов как неорганических, так органических веществ.</w:t>
      </w:r>
    </w:p>
    <w:p w:rsidR="00FF702D" w:rsidRPr="00710793" w:rsidRDefault="00FF702D" w:rsidP="00710793">
      <w:pPr>
        <w:ind w:left="-426" w:firstLine="426"/>
        <w:jc w:val="both"/>
        <w:rPr>
          <w:rFonts w:eastAsia="Calibri"/>
        </w:rPr>
      </w:pPr>
      <w:r w:rsidRPr="00710793">
        <w:rPr>
          <w:rFonts w:eastAsia="Calibri"/>
        </w:rPr>
        <w:t>Блок «Методы познания веществ и химических реакций»</w:t>
      </w:r>
    </w:p>
    <w:p w:rsidR="00FF702D" w:rsidRPr="00710793" w:rsidRDefault="00FF702D" w:rsidP="00710793">
      <w:pPr>
        <w:ind w:left="-426" w:firstLine="426"/>
        <w:jc w:val="both"/>
        <w:rPr>
          <w:rFonts w:eastAsia="Calibri"/>
        </w:rPr>
      </w:pPr>
      <w:r w:rsidRPr="00710793">
        <w:rPr>
          <w:rFonts w:eastAsia="Calibri"/>
        </w:rPr>
        <w:t xml:space="preserve">В структуре данного блока выделены три содержательные линии: «Экспериментальные основы химии», «Основные представления о промышленных способах получения важнейших веществ», «Расчёты по химическим формулам и уравнениям реакций». </w:t>
      </w:r>
    </w:p>
    <w:p w:rsidR="00FF702D" w:rsidRPr="00710793" w:rsidRDefault="00FF702D" w:rsidP="00710793">
      <w:pPr>
        <w:ind w:left="-426" w:firstLine="426"/>
        <w:jc w:val="both"/>
        <w:rPr>
          <w:rFonts w:eastAsia="Calibri"/>
        </w:rPr>
      </w:pPr>
      <w:r w:rsidRPr="00710793">
        <w:rPr>
          <w:rFonts w:eastAsia="Calibri"/>
        </w:rPr>
        <w:t xml:space="preserve">При анализе результатов данного блока, прежде всего, хотелось бы остановиться на расчетных задачах. </w:t>
      </w:r>
    </w:p>
    <w:p w:rsidR="00FF702D" w:rsidRPr="00710793" w:rsidRDefault="00FF702D" w:rsidP="00710793">
      <w:pPr>
        <w:ind w:left="-426" w:firstLine="426"/>
        <w:jc w:val="both"/>
        <w:rPr>
          <w:rFonts w:eastAsia="Calibri"/>
        </w:rPr>
      </w:pPr>
      <w:r w:rsidRPr="00710793">
        <w:rPr>
          <w:rFonts w:eastAsia="Calibri"/>
        </w:rPr>
        <w:t>Расчетные задачи были представлены на базовом уровне (задания № 27-29) и высоком уровне – задания № 33 и 34.</w:t>
      </w:r>
    </w:p>
    <w:p w:rsidR="00FF702D" w:rsidRPr="00710793" w:rsidRDefault="00FF702D" w:rsidP="00710793">
      <w:pPr>
        <w:ind w:left="-426" w:firstLine="426"/>
        <w:jc w:val="both"/>
        <w:rPr>
          <w:rFonts w:eastAsia="Calibri"/>
        </w:rPr>
      </w:pPr>
      <w:r w:rsidRPr="00710793">
        <w:rPr>
          <w:rFonts w:eastAsia="Calibri"/>
        </w:rPr>
        <w:t xml:space="preserve">На базовом уровне – типовые задания, предполагающие 1 или 2 действия. Можно отметить, что экзаменуемые достаточно успешно справляются с данными заданиями: средний процент их </w:t>
      </w:r>
      <w:r w:rsidRPr="00710793">
        <w:rPr>
          <w:rFonts w:eastAsia="Calibri"/>
        </w:rPr>
        <w:lastRenderedPageBreak/>
        <w:t xml:space="preserve">выполнения находится около 56%. В первой группе 1,7-10,3%, во второй – 77,4-91,8%, в третьей – 93,3-100%. Снова подчеркнем, что средний результат снижается, главным образом, за учащихся первой группы </w:t>
      </w:r>
    </w:p>
    <w:p w:rsidR="00FF702D" w:rsidRPr="00710793" w:rsidRDefault="00FF702D" w:rsidP="00710793">
      <w:pPr>
        <w:ind w:left="-426" w:firstLine="426"/>
        <w:jc w:val="both"/>
        <w:rPr>
          <w:rFonts w:eastAsia="Calibri"/>
        </w:rPr>
      </w:pPr>
      <w:r w:rsidRPr="00710793">
        <w:rPr>
          <w:rFonts w:eastAsia="Calibri"/>
        </w:rPr>
        <w:t xml:space="preserve">С наибольшими трудностями участники экзамена столкнулись при выполнении расчётных задач №34 и 35, решение которых предусматривало комплексное применение знаний. Алгоритм выполнения заданий 34 предусматривал осуществление следующих действий: составление (согласно условию задания) уравнений химических реакций, необходимых для проведения стехиометрических расчётов; расчёт количества вещества реагентов и продуктов реакций; определение (при необходимости) избытка какого-либо из заданных веществ; расчёт массовой доли вещества в полученном растворе с учётом выделяющегося из раствора газа или осадка. </w:t>
      </w:r>
    </w:p>
    <w:p w:rsidR="00FF702D" w:rsidRPr="00710793" w:rsidRDefault="00FF702D" w:rsidP="00710793">
      <w:pPr>
        <w:ind w:left="-426" w:firstLine="426"/>
        <w:jc w:val="both"/>
        <w:rPr>
          <w:rFonts w:eastAsia="Calibri"/>
        </w:rPr>
      </w:pPr>
      <w:r w:rsidRPr="00710793">
        <w:rPr>
          <w:rFonts w:eastAsia="Calibri"/>
        </w:rPr>
        <w:t>С поставленной задачей справилось только в среднем 16,6% участников. В первой и второй группах результаты неудовлетворительные – от 0 до 27,6%. Экзаменуемые не справляются с построением алгоритма решения данных задач. Отмечены так же проблемы в записи уравнений реакций, лежащих в основе предлагаемых задач. Незнание элементарных химических свойств веществ часто является предпосылкой неудачного решения задачи. Только среди третьей группы учащихся процент выполнения можно признать достаточно высоким (77%).</w:t>
      </w:r>
    </w:p>
    <w:p w:rsidR="00FF702D" w:rsidRPr="00710793" w:rsidRDefault="00FF702D" w:rsidP="00710793">
      <w:pPr>
        <w:ind w:left="-426" w:firstLine="426"/>
        <w:jc w:val="both"/>
        <w:rPr>
          <w:rFonts w:eastAsia="Calibri"/>
        </w:rPr>
      </w:pPr>
      <w:r w:rsidRPr="00710793">
        <w:rPr>
          <w:rFonts w:eastAsia="Calibri"/>
        </w:rPr>
        <w:t>При выполнении задания №35 экзаменуемые должны были определить молекулярную формулу органического вещества и установить структурную формулу этого вещества на основании его химических свойств, описанных в условии задания, а также составить уравнение одной из характерных химических реакций.</w:t>
      </w:r>
    </w:p>
    <w:p w:rsidR="00FF702D" w:rsidRPr="00710793" w:rsidRDefault="00FF702D" w:rsidP="00710793">
      <w:pPr>
        <w:ind w:left="-426" w:firstLine="426"/>
        <w:jc w:val="both"/>
        <w:rPr>
          <w:rFonts w:eastAsia="Calibri"/>
        </w:rPr>
      </w:pPr>
      <w:r w:rsidRPr="00710793">
        <w:rPr>
          <w:rFonts w:eastAsia="Calibri"/>
        </w:rPr>
        <w:t>Выполнение данной задачи также находится на неудовлетворительном уровне: средний показатель выполнения 17,8 % (в первой группе – 0%, во второй – 30,8%), только учащиеся третьей группы показывают высокий результат -84%. Многие работы оценивались только 1 баллом за установление молекулярной формулы вещества. Отсутствие полного решения данного задания, главным образом, связано, с проблемами в органической химии, которые были отмечены выше.</w:t>
      </w:r>
    </w:p>
    <w:p w:rsidR="00FF702D" w:rsidRPr="00710793" w:rsidRDefault="00FF702D" w:rsidP="00710793">
      <w:pPr>
        <w:ind w:left="-426" w:firstLine="426"/>
        <w:jc w:val="both"/>
        <w:rPr>
          <w:rFonts w:eastAsia="Calibri"/>
        </w:rPr>
      </w:pPr>
      <w:r w:rsidRPr="00710793">
        <w:rPr>
          <w:rFonts w:eastAsia="Calibri"/>
        </w:rPr>
        <w:t>Таким образом, можно отметить практически полное отсутствие у экзаменуемых навыков логического мышления, необходимого для решения задач. Участники плохо ориентируются в данных условиях задачи и процессах, предлагаемых в ней.</w:t>
      </w:r>
    </w:p>
    <w:p w:rsidR="00FF702D" w:rsidRPr="00710793" w:rsidRDefault="00FF702D" w:rsidP="00710793">
      <w:pPr>
        <w:spacing w:before="120"/>
        <w:ind w:left="-425" w:firstLine="425"/>
        <w:jc w:val="both"/>
        <w:rPr>
          <w:rFonts w:eastAsia="Calibri"/>
          <w:i/>
        </w:rPr>
      </w:pPr>
      <w:r w:rsidRPr="00710793">
        <w:rPr>
          <w:rFonts w:eastAsia="Calibri"/>
          <w:i/>
        </w:rPr>
        <w:t xml:space="preserve">4.3 Характеристики выявленных сложных для участников ЕГЭ заданий </w:t>
      </w:r>
    </w:p>
    <w:p w:rsidR="00FF702D" w:rsidRPr="00710793" w:rsidRDefault="00FF702D" w:rsidP="00710793">
      <w:pPr>
        <w:ind w:left="-426" w:firstLine="426"/>
        <w:jc w:val="both"/>
        <w:rPr>
          <w:rFonts w:eastAsia="Calibri"/>
        </w:rPr>
      </w:pPr>
      <w:r w:rsidRPr="00710793">
        <w:rPr>
          <w:rFonts w:eastAsia="Calibri"/>
        </w:rPr>
        <w:t xml:space="preserve">Наибольшие сложности у учащихся вызывают задания, связанные с характеристикой химических свойств как неорганических, так и органических соединений – задания №8, 9,16,17,25,30,32,33. </w:t>
      </w:r>
    </w:p>
    <w:p w:rsidR="00FF702D" w:rsidRPr="00710793" w:rsidRDefault="00FF702D" w:rsidP="00710793">
      <w:pPr>
        <w:ind w:left="-426" w:firstLine="426"/>
        <w:jc w:val="both"/>
        <w:rPr>
          <w:rFonts w:eastAsia="Calibri"/>
        </w:rPr>
      </w:pPr>
      <w:r w:rsidRPr="00710793">
        <w:rPr>
          <w:rFonts w:eastAsia="Calibri"/>
        </w:rPr>
        <w:t xml:space="preserve">Обращает так же внимание практически полное отсутствие навыков решения комплексных задач (задания №34-35). </w:t>
      </w:r>
    </w:p>
    <w:p w:rsidR="00FF702D" w:rsidRPr="00710793" w:rsidRDefault="00FF702D" w:rsidP="00710793">
      <w:pPr>
        <w:ind w:left="-426" w:firstLine="426"/>
        <w:jc w:val="both"/>
        <w:rPr>
          <w:rFonts w:eastAsia="Calibri"/>
        </w:rPr>
      </w:pPr>
      <w:r w:rsidRPr="00710793">
        <w:rPr>
          <w:rFonts w:eastAsia="Calibri"/>
        </w:rPr>
        <w:t xml:space="preserve">Типичные ошибки – это слабое представления о кислотно-основных и окислительно-восстановительных свойствах неорганических веществ, формальный подход к установлению генетической связи между органическими веществами. Экзаменуемые испытывают трудности в представлении структурных формул органических веществ, практически не обладают навыками записи уравнений химических реакций между ними. </w:t>
      </w:r>
    </w:p>
    <w:p w:rsidR="00FF702D" w:rsidRPr="00710793" w:rsidRDefault="00FF702D" w:rsidP="00710793">
      <w:pPr>
        <w:ind w:left="-426" w:firstLine="426"/>
        <w:jc w:val="both"/>
        <w:rPr>
          <w:rFonts w:eastAsia="Calibri"/>
        </w:rPr>
      </w:pPr>
      <w:r w:rsidRPr="00710793">
        <w:rPr>
          <w:rFonts w:eastAsia="Calibri"/>
        </w:rPr>
        <w:t xml:space="preserve">Средний результат выполнения указанных заданий оказывается зачастую низким, за счет учащихся первой группы </w:t>
      </w:r>
    </w:p>
    <w:p w:rsidR="00FF702D" w:rsidRPr="00710793" w:rsidRDefault="00FF702D" w:rsidP="00710793">
      <w:pPr>
        <w:ind w:left="-426" w:firstLine="426"/>
        <w:jc w:val="both"/>
        <w:rPr>
          <w:rFonts w:eastAsia="Calibri"/>
        </w:rPr>
      </w:pPr>
      <w:r w:rsidRPr="00710793">
        <w:rPr>
          <w:rFonts w:eastAsia="Calibri"/>
        </w:rPr>
        <w:t xml:space="preserve">Достаточно низкие результаты у большинства </w:t>
      </w:r>
      <w:r w:rsidR="00710793">
        <w:rPr>
          <w:rFonts w:eastAsia="Calibri"/>
        </w:rPr>
        <w:t>участников экзамена</w:t>
      </w:r>
      <w:r w:rsidRPr="00710793">
        <w:rPr>
          <w:rFonts w:eastAsia="Calibri"/>
        </w:rPr>
        <w:t xml:space="preserve"> можно объяснить, тем, что в большинстве МОУ Республики Карелия на изучение дисциплины «химия» в старшем звене уделяется всего 1 час в неделю и тот факт, что предмет «химия» является достаточно непопулярным предметом по выбору среди выпускников (не более 10% от их общего числа). </w:t>
      </w:r>
    </w:p>
    <w:p w:rsidR="00FF702D" w:rsidRPr="00710793" w:rsidRDefault="00FF702D" w:rsidP="00710793">
      <w:pPr>
        <w:spacing w:before="120"/>
        <w:ind w:left="-425" w:firstLine="425"/>
        <w:jc w:val="both"/>
        <w:rPr>
          <w:rFonts w:eastAsia="Calibri"/>
        </w:rPr>
      </w:pPr>
      <w:r w:rsidRPr="00710793">
        <w:rPr>
          <w:rFonts w:eastAsia="Calibri"/>
        </w:rPr>
        <w:t xml:space="preserve">ОСНОВНЫЕ ВЫВОДЫ: </w:t>
      </w:r>
    </w:p>
    <w:p w:rsidR="00FF702D" w:rsidRPr="00710793" w:rsidRDefault="00FF702D" w:rsidP="00710793">
      <w:pPr>
        <w:ind w:left="-426" w:firstLine="426"/>
        <w:jc w:val="both"/>
        <w:rPr>
          <w:rFonts w:eastAsia="Calibri"/>
        </w:rPr>
      </w:pPr>
      <w:r w:rsidRPr="00710793">
        <w:rPr>
          <w:rFonts w:eastAsia="Calibri"/>
        </w:rPr>
        <w:t>Усвоение всех содержательных блоков на базовом уровне можно считать достаточным.</w:t>
      </w:r>
    </w:p>
    <w:p w:rsidR="00FF702D" w:rsidRPr="00710793" w:rsidRDefault="00FF702D" w:rsidP="00710793">
      <w:pPr>
        <w:ind w:left="-426" w:firstLine="426"/>
        <w:jc w:val="both"/>
        <w:rPr>
          <w:rFonts w:eastAsia="Calibri"/>
        </w:rPr>
      </w:pPr>
      <w:r w:rsidRPr="00710793">
        <w:rPr>
          <w:rFonts w:eastAsia="Calibri"/>
        </w:rPr>
        <w:t>Умение характеризовать строение и химические свойства изученных органических соединений; объяснять зависимость свойств неорганических и органических веществ от их состава и строения на повышенном и высоком уровнях нельзя считать достаточным.</w:t>
      </w:r>
    </w:p>
    <w:p w:rsidR="00FF702D" w:rsidRPr="00710793" w:rsidRDefault="00FF702D" w:rsidP="00710793">
      <w:pPr>
        <w:ind w:left="-426" w:firstLine="426"/>
        <w:jc w:val="both"/>
        <w:rPr>
          <w:rFonts w:eastAsia="Calibri"/>
        </w:rPr>
      </w:pPr>
      <w:r w:rsidRPr="00710793">
        <w:rPr>
          <w:rFonts w:eastAsia="Calibri"/>
        </w:rPr>
        <w:lastRenderedPageBreak/>
        <w:t>Умение проводить комбинированные расчеты по уравнениям химических реакций можно признать неудовлетворительным.</w:t>
      </w:r>
    </w:p>
    <w:p w:rsidR="00FF702D" w:rsidRPr="00710793" w:rsidRDefault="00FF702D" w:rsidP="00710793">
      <w:pPr>
        <w:ind w:left="-426" w:firstLine="426"/>
        <w:jc w:val="both"/>
        <w:rPr>
          <w:rFonts w:eastAsia="Calibri"/>
        </w:rPr>
      </w:pPr>
      <w:r w:rsidRPr="00710793">
        <w:rPr>
          <w:rFonts w:eastAsia="Calibri"/>
        </w:rPr>
        <w:t>Диагностику достижений при изучении дисциплины «химия» в Карелии можно было бы делать на основании проведения контрольных испытаний, основанных на результатах участия в системе «СтатГрад».</w:t>
      </w:r>
    </w:p>
    <w:p w:rsidR="00FF702D" w:rsidRPr="00710793" w:rsidRDefault="00FF702D" w:rsidP="00710793">
      <w:pPr>
        <w:spacing w:before="240"/>
        <w:ind w:left="-425" w:firstLine="425"/>
        <w:jc w:val="both"/>
        <w:rPr>
          <w:rFonts w:eastAsia="Calibri"/>
        </w:rPr>
      </w:pPr>
      <w:r w:rsidRPr="00710793">
        <w:rPr>
          <w:rFonts w:eastAsia="Calibri"/>
        </w:rPr>
        <w:t>5. РЕКОМЕНДАЦИИ:</w:t>
      </w:r>
    </w:p>
    <w:p w:rsidR="00FF702D" w:rsidRPr="00710793" w:rsidRDefault="00710793" w:rsidP="00710793">
      <w:pPr>
        <w:ind w:left="-426" w:firstLine="426"/>
        <w:jc w:val="both"/>
        <w:rPr>
          <w:rFonts w:eastAsia="Calibri"/>
        </w:rPr>
      </w:pPr>
      <w:r>
        <w:rPr>
          <w:rFonts w:eastAsia="Calibri"/>
        </w:rPr>
        <w:t xml:space="preserve">1. </w:t>
      </w:r>
      <w:r w:rsidR="00FF702D" w:rsidRPr="00710793">
        <w:rPr>
          <w:rFonts w:eastAsia="Calibri"/>
        </w:rPr>
        <w:t>Необходимо уделять огромное внимание по повторению, систематизации и обобщению изученного материала, по приведению в систему знаний ключевых понятий курса химии, а не руководствоваться только типовыми заданиями, представляемых в тестовых заданиях.</w:t>
      </w:r>
    </w:p>
    <w:p w:rsidR="00FF702D" w:rsidRPr="00710793" w:rsidRDefault="00710793" w:rsidP="00710793">
      <w:pPr>
        <w:ind w:left="-426" w:firstLine="426"/>
        <w:jc w:val="both"/>
        <w:rPr>
          <w:rFonts w:eastAsia="Calibri"/>
        </w:rPr>
      </w:pPr>
      <w:r>
        <w:rPr>
          <w:rFonts w:eastAsia="Calibri"/>
        </w:rPr>
        <w:t xml:space="preserve">2. </w:t>
      </w:r>
      <w:r w:rsidR="00FF702D" w:rsidRPr="00710793">
        <w:rPr>
          <w:rFonts w:eastAsia="Calibri"/>
        </w:rPr>
        <w:t xml:space="preserve">На методических объединениях учителей-предметников необходимо разработать методические рекомендации по изучению таких заданий, которые комплексно проверяют усвоение знаний как кислотно-основных и окислительно-восстановительных реакций, так и специфических свойств неорганических веществ. </w:t>
      </w:r>
    </w:p>
    <w:p w:rsidR="00FF702D" w:rsidRPr="00710793" w:rsidRDefault="00710793" w:rsidP="00710793">
      <w:pPr>
        <w:ind w:left="-426" w:firstLine="426"/>
        <w:jc w:val="both"/>
        <w:rPr>
          <w:rFonts w:eastAsia="Calibri"/>
        </w:rPr>
      </w:pPr>
      <w:r>
        <w:rPr>
          <w:rFonts w:eastAsia="Calibri"/>
        </w:rPr>
        <w:t xml:space="preserve">3. </w:t>
      </w:r>
      <w:r w:rsidR="00FF702D" w:rsidRPr="00710793">
        <w:rPr>
          <w:rFonts w:eastAsia="Calibri"/>
        </w:rPr>
        <w:t xml:space="preserve">Необходимо разработать методические рекомендации по установлению зависимости свойств органических веществ от их состава и строения, уделить отдельное внимание по выявлению генетической связи между органическими соединениями. Формальные подходы, основанные на изучении свойств органических соединений на простейших представителях гомологических рядов абсолютно недопустимы. </w:t>
      </w:r>
    </w:p>
    <w:p w:rsidR="00FF702D" w:rsidRPr="00710793" w:rsidRDefault="00710793" w:rsidP="00710793">
      <w:pPr>
        <w:ind w:left="-426" w:firstLine="426"/>
        <w:jc w:val="both"/>
        <w:rPr>
          <w:rFonts w:eastAsia="Calibri"/>
        </w:rPr>
      </w:pPr>
      <w:r>
        <w:rPr>
          <w:rFonts w:eastAsia="Calibri"/>
        </w:rPr>
        <w:t xml:space="preserve">4. </w:t>
      </w:r>
      <w:r w:rsidR="00FF702D" w:rsidRPr="00710793">
        <w:rPr>
          <w:rFonts w:eastAsia="Calibri"/>
        </w:rPr>
        <w:t>Необходимо разработать методические рекомендации по выполнению комбинированных расчетов в развернутом ответе, в том числе и в системе дополнительного профессионального образования. В рекомендациях желательно было бы отразить различные подходы по построению алгоритмов, необходимых для решения заданий данного типа (задания №34-35).</w:t>
      </w:r>
    </w:p>
    <w:p w:rsidR="003C6A11" w:rsidRDefault="003C6A11" w:rsidP="00710793">
      <w:pPr>
        <w:spacing w:before="240" w:after="200"/>
        <w:jc w:val="center"/>
        <w:rPr>
          <w:rStyle w:val="af5"/>
          <w:sz w:val="28"/>
        </w:rPr>
      </w:pPr>
      <w:r w:rsidRPr="004323C9">
        <w:rPr>
          <w:rStyle w:val="af5"/>
          <w:sz w:val="28"/>
        </w:rPr>
        <w:t xml:space="preserve">Предложения в ДОРОЖНУЮ КАРТУ по развитию региональной системы образования </w:t>
      </w:r>
      <w:r w:rsidR="00710793">
        <w:rPr>
          <w:rStyle w:val="af5"/>
          <w:sz w:val="28"/>
        </w:rPr>
        <w:t>по химии</w:t>
      </w:r>
    </w:p>
    <w:p w:rsidR="00894D95" w:rsidRPr="00E2039C" w:rsidRDefault="00894D95" w:rsidP="00894D95">
      <w:pPr>
        <w:pStyle w:val="1"/>
        <w:spacing w:before="240"/>
        <w:ind w:left="425"/>
        <w:jc w:val="both"/>
        <w:rPr>
          <w:rFonts w:ascii="Times New Roman" w:hAnsi="Times New Roman"/>
          <w:color w:val="auto"/>
          <w:sz w:val="24"/>
          <w:szCs w:val="24"/>
        </w:rPr>
      </w:pPr>
      <w:r>
        <w:rPr>
          <w:rFonts w:ascii="Times New Roman" w:hAnsi="Times New Roman"/>
          <w:color w:val="auto"/>
          <w:sz w:val="24"/>
          <w:szCs w:val="24"/>
        </w:rPr>
        <w:t xml:space="preserve">1. </w:t>
      </w:r>
      <w:r w:rsidRPr="00E2039C">
        <w:rPr>
          <w:rFonts w:ascii="Times New Roman" w:hAnsi="Times New Roman"/>
          <w:color w:val="auto"/>
          <w:sz w:val="24"/>
          <w:szCs w:val="24"/>
        </w:rPr>
        <w:t>Анализ эффективности мероприятий, указанных в предложениях в Дорожную карту по развитию региональной системы образования на 2018 г.</w:t>
      </w:r>
    </w:p>
    <w:p w:rsidR="00894D95" w:rsidRPr="003F7527" w:rsidRDefault="00894D95" w:rsidP="007C686E">
      <w:pPr>
        <w:pStyle w:val="af7"/>
        <w:keepNext/>
        <w:spacing w:after="120"/>
        <w:ind w:left="454"/>
        <w:jc w:val="right"/>
        <w:rPr>
          <w:b w:val="0"/>
          <w:i/>
          <w:color w:val="auto"/>
          <w:sz w:val="22"/>
        </w:rPr>
      </w:pPr>
      <w:r w:rsidRPr="003F7527">
        <w:rPr>
          <w:b w:val="0"/>
          <w:i/>
          <w:color w:val="auto"/>
          <w:sz w:val="22"/>
        </w:rPr>
        <w:t>Таблица</w:t>
      </w:r>
      <w:r>
        <w:rPr>
          <w:b w:val="0"/>
          <w:i/>
          <w:color w:val="auto"/>
          <w:sz w:val="22"/>
        </w:rPr>
        <w:t xml:space="preserve"> 90</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2977"/>
        <w:gridCol w:w="3827"/>
        <w:gridCol w:w="2551"/>
      </w:tblGrid>
      <w:tr w:rsidR="00894D95" w:rsidRPr="0066477C" w:rsidTr="007C686E">
        <w:trPr>
          <w:trHeight w:val="365"/>
        </w:trPr>
        <w:tc>
          <w:tcPr>
            <w:tcW w:w="710" w:type="dxa"/>
            <w:vAlign w:val="center"/>
          </w:tcPr>
          <w:p w:rsidR="00894D95" w:rsidRPr="0066477C" w:rsidRDefault="00894D95" w:rsidP="00894D95">
            <w:pPr>
              <w:jc w:val="center"/>
            </w:pPr>
            <w:r w:rsidRPr="0066477C">
              <w:t>№</w:t>
            </w:r>
          </w:p>
        </w:tc>
        <w:tc>
          <w:tcPr>
            <w:tcW w:w="2977" w:type="dxa"/>
            <w:vAlign w:val="center"/>
          </w:tcPr>
          <w:p w:rsidR="00894D95" w:rsidRPr="0066477C" w:rsidRDefault="00894D95" w:rsidP="00894D95">
            <w:pPr>
              <w:jc w:val="center"/>
            </w:pPr>
            <w:r w:rsidRPr="0066477C">
              <w:t>Название мероприятия</w:t>
            </w:r>
          </w:p>
        </w:tc>
        <w:tc>
          <w:tcPr>
            <w:tcW w:w="3827" w:type="dxa"/>
            <w:vAlign w:val="center"/>
          </w:tcPr>
          <w:p w:rsidR="00894D95" w:rsidRPr="0066477C" w:rsidRDefault="00894D95" w:rsidP="00894D95">
            <w:pPr>
              <w:jc w:val="center"/>
            </w:pPr>
            <w:r w:rsidRPr="0066477C">
              <w:t>Показатели</w:t>
            </w:r>
          </w:p>
          <w:p w:rsidR="00894D95" w:rsidRPr="0066477C" w:rsidRDefault="00894D95" w:rsidP="00894D95">
            <w:pPr>
              <w:jc w:val="center"/>
            </w:pPr>
            <w:r w:rsidRPr="0066477C">
              <w:t>(дата, формат, место проведения, категории участников)</w:t>
            </w:r>
          </w:p>
        </w:tc>
        <w:tc>
          <w:tcPr>
            <w:tcW w:w="2551" w:type="dxa"/>
            <w:vAlign w:val="center"/>
          </w:tcPr>
          <w:p w:rsidR="00894D95" w:rsidRPr="0066477C" w:rsidRDefault="00894D95" w:rsidP="00894D95">
            <w:pPr>
              <w:jc w:val="center"/>
            </w:pPr>
            <w:r w:rsidRPr="0066477C">
              <w:t>Выводы по эффективности</w:t>
            </w:r>
          </w:p>
        </w:tc>
      </w:tr>
      <w:tr w:rsidR="00894D95" w:rsidRPr="0066477C" w:rsidTr="007C686E">
        <w:trPr>
          <w:trHeight w:val="365"/>
        </w:trPr>
        <w:tc>
          <w:tcPr>
            <w:tcW w:w="10065" w:type="dxa"/>
            <w:gridSpan w:val="4"/>
            <w:vAlign w:val="center"/>
          </w:tcPr>
          <w:p w:rsidR="00894D95" w:rsidRPr="0066477C" w:rsidRDefault="00894D95" w:rsidP="00894D95">
            <w:pPr>
              <w:jc w:val="center"/>
              <w:rPr>
                <w:b/>
              </w:rPr>
            </w:pPr>
            <w:r w:rsidRPr="0066477C">
              <w:rPr>
                <w:b/>
              </w:rPr>
              <w:t>Работа с ОО с аномально низкими результатами ЕГЭ 2018 г.</w:t>
            </w:r>
          </w:p>
        </w:tc>
      </w:tr>
      <w:tr w:rsidR="00894D95" w:rsidRPr="0066477C" w:rsidTr="007C686E">
        <w:tc>
          <w:tcPr>
            <w:tcW w:w="710" w:type="dxa"/>
            <w:vAlign w:val="center"/>
          </w:tcPr>
          <w:p w:rsidR="00894D95" w:rsidRPr="0066477C" w:rsidRDefault="00894D95" w:rsidP="00894D95">
            <w:pPr>
              <w:jc w:val="center"/>
            </w:pPr>
            <w:r w:rsidRPr="0066477C">
              <w:t>1</w:t>
            </w:r>
          </w:p>
        </w:tc>
        <w:tc>
          <w:tcPr>
            <w:tcW w:w="2977" w:type="dxa"/>
          </w:tcPr>
          <w:p w:rsidR="00894D95" w:rsidRPr="006242FF" w:rsidRDefault="00894D95" w:rsidP="00BA3C7A">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 xml:space="preserve">«Подготовка учащихся к государственной итоговой аттестации по </w:t>
            </w:r>
            <w:r>
              <w:rPr>
                <w:rFonts w:ascii="Times New Roman" w:hAnsi="Times New Roman"/>
                <w:b w:val="0"/>
                <w:color w:val="auto"/>
                <w:sz w:val="24"/>
                <w:szCs w:val="24"/>
              </w:rPr>
              <w:t>химии»</w:t>
            </w:r>
          </w:p>
        </w:tc>
        <w:tc>
          <w:tcPr>
            <w:tcW w:w="3827" w:type="dxa"/>
          </w:tcPr>
          <w:p w:rsidR="00894D95" w:rsidRPr="006242FF" w:rsidRDefault="00894D95" w:rsidP="00BA3C7A">
            <w:pPr>
              <w:pStyle w:val="1"/>
              <w:spacing w:before="0"/>
              <w:rPr>
                <w:rFonts w:ascii="Times New Roman" w:hAnsi="Times New Roman"/>
                <w:b w:val="0"/>
                <w:color w:val="auto"/>
                <w:sz w:val="24"/>
                <w:szCs w:val="24"/>
              </w:rPr>
            </w:pPr>
            <w:r w:rsidRPr="00EE1BE9">
              <w:rPr>
                <w:rFonts w:ascii="Times New Roman" w:hAnsi="Times New Roman"/>
                <w:b w:val="0"/>
                <w:color w:val="000000"/>
                <w:sz w:val="24"/>
                <w:szCs w:val="24"/>
              </w:rPr>
              <w:t>11.02- 21.02.2019,</w:t>
            </w:r>
            <w:r>
              <w:rPr>
                <w:color w:val="000000"/>
                <w:sz w:val="22"/>
                <w:szCs w:val="22"/>
              </w:rPr>
              <w:t xml:space="preserve"> </w:t>
            </w:r>
            <w:r w:rsidRPr="006242FF">
              <w:rPr>
                <w:rFonts w:ascii="Times New Roman" w:hAnsi="Times New Roman"/>
                <w:b w:val="0"/>
                <w:color w:val="auto"/>
                <w:sz w:val="24"/>
                <w:szCs w:val="24"/>
              </w:rPr>
              <w:t xml:space="preserve">курсы повышения квалификации, ГАУ ДПО РК «Карельский институт образования», учителя </w:t>
            </w:r>
            <w:r w:rsidRPr="006242FF">
              <w:rPr>
                <w:rFonts w:ascii="Times New Roman" w:hAnsi="Times New Roman"/>
                <w:sz w:val="24"/>
                <w:szCs w:val="24"/>
              </w:rPr>
              <w:t xml:space="preserve"> </w:t>
            </w:r>
            <w:r w:rsidRPr="006242FF">
              <w:rPr>
                <w:rFonts w:ascii="Times New Roman" w:hAnsi="Times New Roman"/>
                <w:b w:val="0"/>
                <w:color w:val="auto"/>
                <w:sz w:val="24"/>
                <w:szCs w:val="24"/>
              </w:rPr>
              <w:t>ОО с аномально низкими  результатами ЕГЭ 2018</w:t>
            </w:r>
            <w:r>
              <w:rPr>
                <w:rFonts w:ascii="Times New Roman" w:hAnsi="Times New Roman"/>
                <w:b w:val="0"/>
                <w:color w:val="auto"/>
                <w:sz w:val="24"/>
                <w:szCs w:val="24"/>
              </w:rPr>
              <w:t xml:space="preserve"> по химии</w:t>
            </w:r>
          </w:p>
        </w:tc>
        <w:tc>
          <w:tcPr>
            <w:tcW w:w="2551" w:type="dxa"/>
          </w:tcPr>
          <w:p w:rsidR="00894D95" w:rsidRPr="006242FF" w:rsidRDefault="00894D95" w:rsidP="00BA3C7A">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Высокая степень удовлетворенности (по результатам итогового анкетирования ГАУ ДПО РК «КИРО»)</w:t>
            </w:r>
          </w:p>
        </w:tc>
      </w:tr>
      <w:tr w:rsidR="00894D95" w:rsidRPr="0066477C" w:rsidTr="007C686E">
        <w:trPr>
          <w:trHeight w:val="853"/>
        </w:trPr>
        <w:tc>
          <w:tcPr>
            <w:tcW w:w="710" w:type="dxa"/>
            <w:vAlign w:val="center"/>
          </w:tcPr>
          <w:p w:rsidR="00894D95" w:rsidRPr="0066477C" w:rsidRDefault="00894D95" w:rsidP="00894D95">
            <w:pPr>
              <w:jc w:val="center"/>
            </w:pPr>
            <w:r w:rsidRPr="0066477C">
              <w:t>2</w:t>
            </w:r>
          </w:p>
        </w:tc>
        <w:tc>
          <w:tcPr>
            <w:tcW w:w="2977" w:type="dxa"/>
          </w:tcPr>
          <w:p w:rsidR="00894D95" w:rsidRPr="0066477C" w:rsidRDefault="00894D95" w:rsidP="00BA3C7A">
            <w:pPr>
              <w:pStyle w:val="aff"/>
            </w:pPr>
            <w:r w:rsidRPr="0066477C">
              <w:t xml:space="preserve">«Организация подготовки школьников к итоговой государственной аттестации в условиях сельской,  малокомплектной и вечерней школы» </w:t>
            </w:r>
          </w:p>
        </w:tc>
        <w:tc>
          <w:tcPr>
            <w:tcW w:w="3827" w:type="dxa"/>
          </w:tcPr>
          <w:p w:rsidR="00894D95" w:rsidRPr="006242FF" w:rsidRDefault="00894D95" w:rsidP="00F42C9A">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 течение 2018 – 2019 учебного года,  модуль в рамках курсов повышения квалификации,  ГАУ ДПО РК «Карельский институт образования», учителя ОО с аномально низкими результатами ЕГЭ 2018</w:t>
            </w:r>
          </w:p>
        </w:tc>
        <w:tc>
          <w:tcPr>
            <w:tcW w:w="2551" w:type="dxa"/>
          </w:tcPr>
          <w:p w:rsidR="00894D95" w:rsidRPr="006242FF" w:rsidRDefault="00894D95" w:rsidP="00BA3C7A">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Средняя степень удовлетворенности (по результатам итогового анкетирования ГАУ ДПО РК «КИРО»)</w:t>
            </w:r>
          </w:p>
        </w:tc>
      </w:tr>
      <w:tr w:rsidR="00894D95" w:rsidRPr="0066477C" w:rsidTr="007C686E">
        <w:tc>
          <w:tcPr>
            <w:tcW w:w="710" w:type="dxa"/>
            <w:vAlign w:val="center"/>
          </w:tcPr>
          <w:p w:rsidR="00894D95" w:rsidRPr="0066477C" w:rsidRDefault="00894D95" w:rsidP="00894D95">
            <w:pPr>
              <w:jc w:val="center"/>
            </w:pPr>
            <w:r>
              <w:t>3</w:t>
            </w:r>
          </w:p>
        </w:tc>
        <w:tc>
          <w:tcPr>
            <w:tcW w:w="2977" w:type="dxa"/>
          </w:tcPr>
          <w:p w:rsidR="00894D95" w:rsidRPr="0066477C" w:rsidRDefault="00894D95" w:rsidP="00BA3C7A">
            <w:pPr>
              <w:pStyle w:val="aff"/>
            </w:pPr>
            <w:r w:rsidRPr="0066477C">
              <w:t xml:space="preserve">«Мотивация успеха в учении как условие достижения образовательных </w:t>
            </w:r>
            <w:r w:rsidRPr="0066477C">
              <w:lastRenderedPageBreak/>
              <w:t xml:space="preserve">результатов в контексте ФГОС» </w:t>
            </w:r>
          </w:p>
        </w:tc>
        <w:tc>
          <w:tcPr>
            <w:tcW w:w="3827" w:type="dxa"/>
          </w:tcPr>
          <w:p w:rsidR="00894D95" w:rsidRPr="006242FF" w:rsidRDefault="00894D95" w:rsidP="00F42C9A">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lastRenderedPageBreak/>
              <w:t xml:space="preserve">28-30.03.2019, курсы повышения квалификации, ГАУ ДПО РК «Карельский институт образования», учителя ОО с </w:t>
            </w:r>
            <w:r w:rsidRPr="006242FF">
              <w:rPr>
                <w:rFonts w:ascii="Times New Roman" w:hAnsi="Times New Roman"/>
                <w:b w:val="0"/>
                <w:color w:val="auto"/>
                <w:sz w:val="24"/>
                <w:szCs w:val="24"/>
              </w:rPr>
              <w:lastRenderedPageBreak/>
              <w:t>аномально низкими результатами ЕГЭ 2018</w:t>
            </w:r>
          </w:p>
        </w:tc>
        <w:tc>
          <w:tcPr>
            <w:tcW w:w="2551" w:type="dxa"/>
          </w:tcPr>
          <w:p w:rsidR="00894D95" w:rsidRPr="006242FF" w:rsidRDefault="00894D95" w:rsidP="00BA3C7A">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lastRenderedPageBreak/>
              <w:t xml:space="preserve">Высокая степень удовлетворенности (по результатам итогового </w:t>
            </w:r>
            <w:r w:rsidRPr="006242FF">
              <w:rPr>
                <w:rFonts w:ascii="Times New Roman" w:hAnsi="Times New Roman"/>
                <w:b w:val="0"/>
                <w:color w:val="auto"/>
                <w:sz w:val="24"/>
                <w:szCs w:val="24"/>
              </w:rPr>
              <w:lastRenderedPageBreak/>
              <w:t>анкетирования ГАУ ДПО РК «КИРО»)</w:t>
            </w:r>
          </w:p>
        </w:tc>
      </w:tr>
      <w:tr w:rsidR="00894D95" w:rsidRPr="0066477C" w:rsidTr="007C686E">
        <w:tc>
          <w:tcPr>
            <w:tcW w:w="710" w:type="dxa"/>
            <w:vAlign w:val="center"/>
          </w:tcPr>
          <w:p w:rsidR="00894D95" w:rsidRPr="0066477C" w:rsidRDefault="00894D95" w:rsidP="00894D95">
            <w:pPr>
              <w:jc w:val="center"/>
            </w:pPr>
            <w:r>
              <w:lastRenderedPageBreak/>
              <w:t>4</w:t>
            </w:r>
          </w:p>
        </w:tc>
        <w:tc>
          <w:tcPr>
            <w:tcW w:w="2977" w:type="dxa"/>
          </w:tcPr>
          <w:p w:rsidR="00894D95" w:rsidRPr="0066477C" w:rsidRDefault="00894D95" w:rsidP="00BA3C7A">
            <w:pPr>
              <w:pStyle w:val="aff"/>
            </w:pPr>
            <w:r w:rsidRPr="0066477C">
              <w:t>«Эффективный учитель: тренинг профессиональной компетентности педагога»</w:t>
            </w:r>
          </w:p>
        </w:tc>
        <w:tc>
          <w:tcPr>
            <w:tcW w:w="3827" w:type="dxa"/>
          </w:tcPr>
          <w:p w:rsidR="00894D95" w:rsidRPr="006242FF" w:rsidRDefault="00894D95" w:rsidP="00F42C9A">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15-17.05.2019, курсы повышения квалификации, ГАУ ДПО РК «Карельский институт образования», учителя ОО с аномально низкими  результатами ЕГЭ 2018</w:t>
            </w:r>
          </w:p>
        </w:tc>
        <w:tc>
          <w:tcPr>
            <w:tcW w:w="2551" w:type="dxa"/>
          </w:tcPr>
          <w:p w:rsidR="00894D95" w:rsidRPr="006242FF" w:rsidRDefault="00894D95" w:rsidP="00BA3C7A">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Высокая степень удовлетворенности (по результатам итогового анкетирования ГАУ ДПО РК «КИРО»)</w:t>
            </w:r>
          </w:p>
        </w:tc>
      </w:tr>
      <w:tr w:rsidR="00894D95" w:rsidRPr="0066477C" w:rsidTr="007C686E">
        <w:tc>
          <w:tcPr>
            <w:tcW w:w="710" w:type="dxa"/>
            <w:vAlign w:val="center"/>
          </w:tcPr>
          <w:p w:rsidR="00894D95" w:rsidRPr="0066477C" w:rsidRDefault="00894D95" w:rsidP="00894D95">
            <w:pPr>
              <w:jc w:val="center"/>
            </w:pPr>
            <w:r>
              <w:t>5</w:t>
            </w:r>
          </w:p>
        </w:tc>
        <w:tc>
          <w:tcPr>
            <w:tcW w:w="2977" w:type="dxa"/>
          </w:tcPr>
          <w:p w:rsidR="00894D95" w:rsidRPr="0066477C" w:rsidRDefault="00894D95" w:rsidP="00BA3C7A">
            <w:pPr>
              <w:pStyle w:val="aff"/>
            </w:pPr>
            <w:r w:rsidRPr="0066477C">
              <w:t>«Педагогические технологии индивидуализации образования»</w:t>
            </w:r>
          </w:p>
        </w:tc>
        <w:tc>
          <w:tcPr>
            <w:tcW w:w="3827" w:type="dxa"/>
          </w:tcPr>
          <w:p w:rsidR="00894D95" w:rsidRPr="006242FF" w:rsidRDefault="00894D95" w:rsidP="00F42C9A">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3-14.12.2019,</w:t>
            </w:r>
            <w:r w:rsidRPr="006242FF">
              <w:t xml:space="preserve"> </w:t>
            </w:r>
            <w:r w:rsidRPr="006242FF">
              <w:rPr>
                <w:rFonts w:ascii="Times New Roman" w:hAnsi="Times New Roman"/>
                <w:b w:val="0"/>
                <w:color w:val="auto"/>
                <w:sz w:val="24"/>
                <w:szCs w:val="24"/>
              </w:rPr>
              <w:t xml:space="preserve">курсы повышения квалификации, ГАУ ДПО РК «Карельский институт </w:t>
            </w:r>
            <w:r>
              <w:rPr>
                <w:rFonts w:ascii="Times New Roman" w:hAnsi="Times New Roman"/>
                <w:b w:val="0"/>
                <w:color w:val="auto"/>
                <w:sz w:val="24"/>
                <w:szCs w:val="24"/>
              </w:rPr>
              <w:t xml:space="preserve">развития </w:t>
            </w:r>
            <w:r w:rsidRPr="006242FF">
              <w:rPr>
                <w:rFonts w:ascii="Times New Roman" w:hAnsi="Times New Roman"/>
                <w:b w:val="0"/>
                <w:color w:val="auto"/>
                <w:sz w:val="24"/>
                <w:szCs w:val="24"/>
              </w:rPr>
              <w:t xml:space="preserve">образования», учителя ОО с аномально низкими результатами ЕГЭ 2018 </w:t>
            </w:r>
          </w:p>
        </w:tc>
        <w:tc>
          <w:tcPr>
            <w:tcW w:w="2551" w:type="dxa"/>
          </w:tcPr>
          <w:p w:rsidR="00894D95" w:rsidRPr="006242FF" w:rsidRDefault="00894D95" w:rsidP="00BA3C7A">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Средняя степень удовлетворенности (по результатам итогового анкетирования ГАУ ДПО РК «КИРО»)</w:t>
            </w:r>
          </w:p>
        </w:tc>
      </w:tr>
      <w:tr w:rsidR="00894D95" w:rsidRPr="0066477C" w:rsidTr="007C686E">
        <w:tc>
          <w:tcPr>
            <w:tcW w:w="10065" w:type="dxa"/>
            <w:gridSpan w:val="4"/>
            <w:vAlign w:val="center"/>
          </w:tcPr>
          <w:p w:rsidR="00894D95" w:rsidRPr="006242FF" w:rsidRDefault="00894D95" w:rsidP="00894D95">
            <w:pPr>
              <w:pStyle w:val="1"/>
              <w:spacing w:before="0"/>
              <w:jc w:val="center"/>
              <w:rPr>
                <w:rFonts w:ascii="Times New Roman" w:hAnsi="Times New Roman"/>
                <w:color w:val="auto"/>
                <w:sz w:val="24"/>
                <w:szCs w:val="24"/>
              </w:rPr>
            </w:pPr>
            <w:r w:rsidRPr="006242FF">
              <w:rPr>
                <w:rFonts w:ascii="Times New Roman" w:hAnsi="Times New Roman"/>
                <w:color w:val="auto"/>
                <w:sz w:val="24"/>
                <w:szCs w:val="24"/>
              </w:rPr>
              <w:t>Планируемые меры методической поддержки изучения учебных предметов в 2018-2019 учебном году на региональном уровне</w:t>
            </w:r>
          </w:p>
        </w:tc>
      </w:tr>
      <w:tr w:rsidR="00894D95" w:rsidRPr="0066477C" w:rsidTr="007C686E">
        <w:tc>
          <w:tcPr>
            <w:tcW w:w="710" w:type="dxa"/>
            <w:vAlign w:val="center"/>
          </w:tcPr>
          <w:p w:rsidR="00894D95" w:rsidRPr="0066477C" w:rsidRDefault="00894D95" w:rsidP="00894D95">
            <w:pPr>
              <w:jc w:val="center"/>
            </w:pPr>
            <w:r>
              <w:t>6</w:t>
            </w:r>
          </w:p>
        </w:tc>
        <w:tc>
          <w:tcPr>
            <w:tcW w:w="2977" w:type="dxa"/>
          </w:tcPr>
          <w:p w:rsidR="00894D95" w:rsidRPr="0066477C" w:rsidRDefault="00894D95" w:rsidP="00BA3C7A">
            <w:pPr>
              <w:pStyle w:val="aff"/>
              <w:spacing w:before="0" w:beforeAutospacing="0" w:after="0" w:afterAutospacing="0"/>
            </w:pPr>
            <w:r>
              <w:t xml:space="preserve">Модули для учителей химии </w:t>
            </w:r>
            <w:r w:rsidRPr="0066477C">
              <w:t>«Анализ результатов О</w:t>
            </w:r>
            <w:r>
              <w:t>ГЭ и ЕГЭ – 2018 года по химии</w:t>
            </w:r>
            <w:r w:rsidRPr="0066477C">
              <w:t xml:space="preserve"> и подготовка учащихся к государственной итоговой аттестации 2019 года», «Использование результатов независимой оценки качества обучения (ЕГЭ, ОГЭ, ВПР, исследования НИКО) в деятельности учителя». Объем этих модулей от 8 до 16 часов. </w:t>
            </w:r>
          </w:p>
        </w:tc>
        <w:tc>
          <w:tcPr>
            <w:tcW w:w="3827" w:type="dxa"/>
            <w:vAlign w:val="center"/>
          </w:tcPr>
          <w:p w:rsidR="00894D95" w:rsidRPr="0066477C" w:rsidRDefault="00894D95" w:rsidP="00BA3C7A">
            <w:pPr>
              <w:pStyle w:val="aff"/>
              <w:spacing w:before="0" w:beforeAutospacing="0" w:after="0" w:afterAutospacing="0"/>
              <w:rPr>
                <w:color w:val="000000"/>
              </w:rPr>
            </w:pPr>
            <w:r w:rsidRPr="00EE1BE9">
              <w:rPr>
                <w:color w:val="000000"/>
              </w:rPr>
              <w:t>11.02- 21.02.2019</w:t>
            </w:r>
            <w:r>
              <w:rPr>
                <w:color w:val="000000"/>
              </w:rPr>
              <w:t xml:space="preserve">, </w:t>
            </w:r>
            <w:r w:rsidRPr="00EE1BE9">
              <w:rPr>
                <w:color w:val="000000"/>
              </w:rPr>
              <w:t>модули</w:t>
            </w:r>
            <w:r>
              <w:rPr>
                <w:color w:val="000000"/>
              </w:rPr>
              <w:t xml:space="preserve"> для учителей химии</w:t>
            </w:r>
            <w:r w:rsidRPr="00EE1BE9">
              <w:rPr>
                <w:color w:val="000000"/>
              </w:rPr>
              <w:t xml:space="preserve">, </w:t>
            </w:r>
            <w:r w:rsidRPr="00EE1BE9">
              <w:t>ГАУ ДПО РК «Карельский институт образования»</w:t>
            </w:r>
            <w:r w:rsidRPr="00EE1BE9">
              <w:rPr>
                <w:color w:val="000000"/>
              </w:rPr>
              <w:t>,</w:t>
            </w:r>
            <w:r>
              <w:rPr>
                <w:color w:val="000000"/>
              </w:rPr>
              <w:t xml:space="preserve"> </w:t>
            </w:r>
            <w:r w:rsidRPr="00B97CF8">
              <w:rPr>
                <w:color w:val="000000"/>
              </w:rPr>
              <w:t xml:space="preserve">реализованы в рамках курсов повышения квалификации </w:t>
            </w:r>
          </w:p>
        </w:tc>
        <w:tc>
          <w:tcPr>
            <w:tcW w:w="2551" w:type="dxa"/>
          </w:tcPr>
          <w:p w:rsidR="00894D95" w:rsidRPr="006242FF" w:rsidRDefault="00894D95" w:rsidP="00BA3C7A">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Высокая степень удовлетворенности (по результатам итогового анкетирования ГАУ ДПО РК «КИРО»)</w:t>
            </w:r>
          </w:p>
        </w:tc>
      </w:tr>
      <w:tr w:rsidR="00894D95" w:rsidRPr="0066477C" w:rsidTr="007C686E">
        <w:tc>
          <w:tcPr>
            <w:tcW w:w="710" w:type="dxa"/>
            <w:vAlign w:val="center"/>
          </w:tcPr>
          <w:p w:rsidR="00894D95" w:rsidRPr="0066477C" w:rsidRDefault="00894D95" w:rsidP="00894D95">
            <w:pPr>
              <w:jc w:val="center"/>
            </w:pPr>
            <w:r>
              <w:t>7</w:t>
            </w:r>
          </w:p>
        </w:tc>
        <w:tc>
          <w:tcPr>
            <w:tcW w:w="2977" w:type="dxa"/>
          </w:tcPr>
          <w:p w:rsidR="00894D95" w:rsidRPr="0066477C" w:rsidRDefault="00894D95" w:rsidP="00BA3C7A">
            <w:pPr>
              <w:pStyle w:val="aff"/>
              <w:spacing w:before="0" w:beforeAutospacing="0" w:after="0" w:afterAutospacing="0"/>
            </w:pPr>
            <w:r>
              <w:t xml:space="preserve">Вебинары для учителей химии </w:t>
            </w:r>
            <w:r w:rsidRPr="0066477C">
              <w:t xml:space="preserve"> по сложным темам подготовки школьников к государственной итоговой аттестации. </w:t>
            </w:r>
          </w:p>
        </w:tc>
        <w:tc>
          <w:tcPr>
            <w:tcW w:w="3827" w:type="dxa"/>
            <w:vAlign w:val="center"/>
          </w:tcPr>
          <w:p w:rsidR="00894D95" w:rsidRPr="0066477C" w:rsidRDefault="00894D95" w:rsidP="00BA3C7A">
            <w:pPr>
              <w:pStyle w:val="aff"/>
              <w:spacing w:before="0" w:beforeAutospacing="0" w:after="0" w:afterAutospacing="0"/>
              <w:rPr>
                <w:color w:val="000000"/>
              </w:rPr>
            </w:pPr>
            <w:r>
              <w:rPr>
                <w:color w:val="000000"/>
              </w:rPr>
              <w:t xml:space="preserve">Ноябрь, декабрь 2018, вебинары для </w:t>
            </w:r>
            <w:r w:rsidRPr="00B8750D">
              <w:rPr>
                <w:color w:val="000000"/>
              </w:rPr>
              <w:t xml:space="preserve">учителей </w:t>
            </w:r>
            <w:r>
              <w:rPr>
                <w:color w:val="000000"/>
              </w:rPr>
              <w:t>химии, сайт</w:t>
            </w:r>
            <w:r w:rsidRPr="00B8750D">
              <w:rPr>
                <w:color w:val="000000"/>
              </w:rPr>
              <w:t xml:space="preserve"> ГАУ ДПО РК «Карельский институт развития образования», видеотека </w:t>
            </w:r>
            <w:hyperlink r:id="rId77" w:history="1">
              <w:r w:rsidRPr="00077EF4">
                <w:rPr>
                  <w:rStyle w:val="afb"/>
                </w:rPr>
                <w:t>http://kiro-karelia.ru</w:t>
              </w:r>
            </w:hyperlink>
            <w:r w:rsidRPr="00B8750D">
              <w:rPr>
                <w:color w:val="000000"/>
              </w:rPr>
              <w:t>.</w:t>
            </w:r>
            <w:r>
              <w:rPr>
                <w:color w:val="000000"/>
              </w:rPr>
              <w:t xml:space="preserve"> </w:t>
            </w:r>
            <w:r w:rsidRPr="00B8750D">
              <w:rPr>
                <w:color w:val="000000"/>
              </w:rPr>
              <w:t xml:space="preserve"> </w:t>
            </w:r>
            <w:r>
              <w:rPr>
                <w:color w:val="000000"/>
              </w:rPr>
              <w:t xml:space="preserve">  </w:t>
            </w:r>
          </w:p>
        </w:tc>
        <w:tc>
          <w:tcPr>
            <w:tcW w:w="2551" w:type="dxa"/>
          </w:tcPr>
          <w:p w:rsidR="00894D95" w:rsidRPr="006242FF" w:rsidRDefault="00894D95" w:rsidP="00BA3C7A">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Высокая степень удовлетворенности (по результатам итогового анкетирования ГАУ ДПО РК «КИРО»)</w:t>
            </w:r>
          </w:p>
        </w:tc>
      </w:tr>
      <w:tr w:rsidR="00894D95" w:rsidRPr="0066477C" w:rsidTr="007C686E">
        <w:tc>
          <w:tcPr>
            <w:tcW w:w="10065" w:type="dxa"/>
            <w:gridSpan w:val="4"/>
            <w:vAlign w:val="center"/>
          </w:tcPr>
          <w:p w:rsidR="00894D95" w:rsidRPr="006242FF" w:rsidRDefault="00894D95" w:rsidP="00894D95">
            <w:pPr>
              <w:pStyle w:val="1"/>
              <w:spacing w:before="0"/>
              <w:jc w:val="center"/>
              <w:rPr>
                <w:rFonts w:ascii="Times New Roman" w:hAnsi="Times New Roman"/>
                <w:color w:val="auto"/>
                <w:sz w:val="24"/>
                <w:szCs w:val="24"/>
              </w:rPr>
            </w:pPr>
            <w:r w:rsidRPr="006242FF">
              <w:rPr>
                <w:rFonts w:ascii="Times New Roman" w:hAnsi="Times New Roman"/>
                <w:color w:val="auto"/>
                <w:sz w:val="24"/>
                <w:szCs w:val="24"/>
              </w:rPr>
              <w:t>Трансляция эффективных педагогических практик ОО с наиболее высокими результатами ЕГЭ 2018 г.</w:t>
            </w:r>
          </w:p>
        </w:tc>
      </w:tr>
      <w:tr w:rsidR="00894D95" w:rsidRPr="0066477C" w:rsidTr="007C686E">
        <w:tc>
          <w:tcPr>
            <w:tcW w:w="710" w:type="dxa"/>
            <w:vAlign w:val="center"/>
          </w:tcPr>
          <w:p w:rsidR="00894D95" w:rsidRPr="0066477C" w:rsidRDefault="00894D95" w:rsidP="00894D95">
            <w:pPr>
              <w:jc w:val="center"/>
            </w:pPr>
            <w:r>
              <w:t>8</w:t>
            </w:r>
          </w:p>
        </w:tc>
        <w:tc>
          <w:tcPr>
            <w:tcW w:w="2977" w:type="dxa"/>
          </w:tcPr>
          <w:p w:rsidR="00894D95" w:rsidRPr="0066477C" w:rsidRDefault="00894D95" w:rsidP="00BA3C7A">
            <w:pPr>
              <w:pStyle w:val="aff"/>
              <w:spacing w:before="0" w:beforeAutospacing="0" w:after="0" w:afterAutospacing="0"/>
            </w:pPr>
            <w:r>
              <w:t>Семинар</w:t>
            </w:r>
            <w:r w:rsidRPr="0066477C">
              <w:t xml:space="preserve"> «Лучшие педагогические практики подготовки учащихся к ЕГЭ</w:t>
            </w:r>
            <w:r>
              <w:t xml:space="preserve"> по химии</w:t>
            </w:r>
            <w:r w:rsidRPr="0066477C">
              <w:t xml:space="preserve">» </w:t>
            </w:r>
          </w:p>
        </w:tc>
        <w:tc>
          <w:tcPr>
            <w:tcW w:w="3827" w:type="dxa"/>
          </w:tcPr>
          <w:p w:rsidR="00894D95" w:rsidRPr="0066477C" w:rsidRDefault="00894D95" w:rsidP="00BA3C7A">
            <w:pPr>
              <w:pStyle w:val="aff"/>
              <w:spacing w:before="0" w:beforeAutospacing="0" w:after="0" w:afterAutospacing="0"/>
              <w:rPr>
                <w:color w:val="000000"/>
              </w:rPr>
            </w:pPr>
            <w:r>
              <w:rPr>
                <w:color w:val="000000"/>
              </w:rPr>
              <w:t xml:space="preserve">Февраль 2019, семинар, </w:t>
            </w:r>
            <w:r w:rsidRPr="00EB2FD4">
              <w:rPr>
                <w:color w:val="000000"/>
              </w:rPr>
              <w:t>«Карельский институт развития образования»</w:t>
            </w:r>
            <w:r>
              <w:rPr>
                <w:color w:val="000000"/>
              </w:rPr>
              <w:t>, учителя</w:t>
            </w:r>
            <w:r w:rsidRPr="00EB2FD4">
              <w:rPr>
                <w:color w:val="000000"/>
              </w:rPr>
              <w:t xml:space="preserve"> </w:t>
            </w:r>
            <w:r>
              <w:rPr>
                <w:color w:val="000000"/>
              </w:rPr>
              <w:t>химии</w:t>
            </w:r>
          </w:p>
        </w:tc>
        <w:tc>
          <w:tcPr>
            <w:tcW w:w="2551" w:type="dxa"/>
          </w:tcPr>
          <w:p w:rsidR="00894D95" w:rsidRPr="006242FF" w:rsidRDefault="00894D95" w:rsidP="00BA3C7A">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Высокая степень удовлетворенности (по результатам итогового анкетирования ГАУ ДПО РК «КИРО»)</w:t>
            </w:r>
          </w:p>
        </w:tc>
      </w:tr>
      <w:tr w:rsidR="00894D95" w:rsidRPr="0066477C" w:rsidTr="007C686E">
        <w:tc>
          <w:tcPr>
            <w:tcW w:w="710" w:type="dxa"/>
            <w:vAlign w:val="center"/>
          </w:tcPr>
          <w:p w:rsidR="00894D95" w:rsidRPr="0066477C" w:rsidRDefault="00894D95" w:rsidP="00894D95">
            <w:pPr>
              <w:jc w:val="center"/>
            </w:pPr>
            <w:r>
              <w:t>9</w:t>
            </w:r>
          </w:p>
        </w:tc>
        <w:tc>
          <w:tcPr>
            <w:tcW w:w="2977" w:type="dxa"/>
          </w:tcPr>
          <w:p w:rsidR="00894D95" w:rsidRPr="0066477C" w:rsidRDefault="00894D95" w:rsidP="00BA3C7A">
            <w:pPr>
              <w:pStyle w:val="aff"/>
              <w:spacing w:before="0" w:beforeAutospacing="0" w:after="0" w:afterAutospacing="0"/>
            </w:pPr>
            <w:r w:rsidRPr="0066477C">
              <w:t>«Эффективные практики преподавания предметов естественно-математ</w:t>
            </w:r>
            <w:r>
              <w:t xml:space="preserve">ического цикла в условиях ФГОС» </w:t>
            </w:r>
          </w:p>
        </w:tc>
        <w:tc>
          <w:tcPr>
            <w:tcW w:w="3827" w:type="dxa"/>
          </w:tcPr>
          <w:p w:rsidR="00894D95" w:rsidRPr="0066477C" w:rsidRDefault="00894D95" w:rsidP="00BA3C7A">
            <w:pPr>
              <w:pStyle w:val="aff"/>
              <w:spacing w:before="0" w:beforeAutospacing="0" w:after="0" w:afterAutospacing="0"/>
            </w:pPr>
            <w:r w:rsidRPr="00AD5866">
              <w:t>15.10- 26.10.2018</w:t>
            </w:r>
            <w:r>
              <w:t>, к</w:t>
            </w:r>
            <w:r w:rsidRPr="0066477C">
              <w:t>урсы повышения квалификации</w:t>
            </w:r>
            <w:r>
              <w:t xml:space="preserve">, школы </w:t>
            </w:r>
            <w:r w:rsidRPr="0066477C">
              <w:t>Костомукшского городского округа</w:t>
            </w:r>
            <w:r>
              <w:t>, учителя математики, физики, химии, биологии</w:t>
            </w:r>
          </w:p>
        </w:tc>
        <w:tc>
          <w:tcPr>
            <w:tcW w:w="2551" w:type="dxa"/>
          </w:tcPr>
          <w:p w:rsidR="00894D95" w:rsidRPr="006242FF" w:rsidRDefault="00894D95" w:rsidP="00BA3C7A">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Высокая степень удовлетворенности (по результатам итогового анкетирования ГАУ ДПО РК «КИРО»)</w:t>
            </w:r>
          </w:p>
        </w:tc>
      </w:tr>
    </w:tbl>
    <w:p w:rsidR="00894D95" w:rsidRPr="00E2039C" w:rsidRDefault="00894D95" w:rsidP="00894D95">
      <w:pPr>
        <w:pStyle w:val="1"/>
        <w:spacing w:before="240"/>
        <w:ind w:left="425"/>
        <w:jc w:val="both"/>
        <w:rPr>
          <w:rFonts w:ascii="Times New Roman" w:hAnsi="Times New Roman"/>
          <w:color w:val="auto"/>
          <w:sz w:val="24"/>
          <w:szCs w:val="24"/>
        </w:rPr>
      </w:pPr>
      <w:r>
        <w:rPr>
          <w:rFonts w:ascii="Times New Roman" w:hAnsi="Times New Roman"/>
          <w:color w:val="auto"/>
          <w:sz w:val="24"/>
          <w:szCs w:val="24"/>
        </w:rPr>
        <w:lastRenderedPageBreak/>
        <w:t xml:space="preserve">2. </w:t>
      </w:r>
      <w:r w:rsidRPr="00E2039C">
        <w:rPr>
          <w:rFonts w:ascii="Times New Roman" w:hAnsi="Times New Roman"/>
          <w:color w:val="auto"/>
          <w:sz w:val="24"/>
          <w:szCs w:val="24"/>
        </w:rPr>
        <w:t>Работа с ОО с аномально низкими</w:t>
      </w:r>
      <w:r>
        <w:rPr>
          <w:rStyle w:val="a6"/>
          <w:rFonts w:ascii="Times New Roman" w:hAnsi="Times New Roman"/>
          <w:color w:val="auto"/>
          <w:sz w:val="24"/>
          <w:szCs w:val="24"/>
        </w:rPr>
        <w:footnoteReference w:id="12"/>
      </w:r>
      <w:r w:rsidRPr="00E2039C">
        <w:rPr>
          <w:rFonts w:ascii="Times New Roman" w:hAnsi="Times New Roman"/>
          <w:color w:val="auto"/>
          <w:sz w:val="24"/>
          <w:szCs w:val="24"/>
        </w:rPr>
        <w:t xml:space="preserve"> результатами ЕГЭ 2019 г.</w:t>
      </w:r>
      <w:r>
        <w:rPr>
          <w:rFonts w:ascii="Times New Roman" w:hAnsi="Times New Roman"/>
          <w:color w:val="auto"/>
          <w:sz w:val="24"/>
          <w:szCs w:val="24"/>
        </w:rPr>
        <w:t xml:space="preserve"> </w:t>
      </w:r>
    </w:p>
    <w:p w:rsidR="00894D95" w:rsidRPr="007451DD" w:rsidRDefault="00894D95" w:rsidP="00894D95">
      <w:pPr>
        <w:pStyle w:val="a3"/>
        <w:spacing w:before="120" w:after="0" w:line="240" w:lineRule="auto"/>
        <w:ind w:left="0"/>
        <w:rPr>
          <w:rFonts w:ascii="Times New Roman" w:hAnsi="Times New Roman"/>
          <w:b/>
          <w:sz w:val="24"/>
          <w:szCs w:val="24"/>
        </w:rPr>
      </w:pPr>
      <w:r>
        <w:rPr>
          <w:rFonts w:ascii="Times New Roman" w:hAnsi="Times New Roman"/>
          <w:b/>
          <w:sz w:val="24"/>
          <w:szCs w:val="24"/>
        </w:rPr>
        <w:t xml:space="preserve">2.1. </w:t>
      </w:r>
      <w:r w:rsidRPr="007451DD">
        <w:rPr>
          <w:rFonts w:ascii="Times New Roman" w:hAnsi="Times New Roman"/>
          <w:b/>
          <w:sz w:val="24"/>
          <w:szCs w:val="24"/>
        </w:rPr>
        <w:t xml:space="preserve">Повышение квалификации учителей </w:t>
      </w:r>
      <w:r>
        <w:rPr>
          <w:rFonts w:ascii="Times New Roman" w:hAnsi="Times New Roman"/>
          <w:b/>
          <w:sz w:val="24"/>
          <w:szCs w:val="24"/>
        </w:rPr>
        <w:t>в 2019-2020 уч.г.</w:t>
      </w:r>
    </w:p>
    <w:p w:rsidR="00894D95" w:rsidRPr="003E2E50" w:rsidRDefault="00894D95" w:rsidP="007C686E">
      <w:pPr>
        <w:pStyle w:val="af7"/>
        <w:keepNext/>
        <w:spacing w:after="120"/>
        <w:jc w:val="right"/>
        <w:rPr>
          <w:b w:val="0"/>
          <w:i/>
          <w:color w:val="auto"/>
          <w:sz w:val="22"/>
        </w:rPr>
      </w:pPr>
      <w:r w:rsidRPr="003E2E50">
        <w:rPr>
          <w:b w:val="0"/>
          <w:i/>
          <w:color w:val="auto"/>
          <w:sz w:val="22"/>
        </w:rPr>
        <w:t xml:space="preserve">Таблица </w:t>
      </w:r>
      <w:r>
        <w:rPr>
          <w:b w:val="0"/>
          <w:i/>
          <w:color w:val="auto"/>
          <w:sz w:val="22"/>
        </w:rPr>
        <w:t>91</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0"/>
        <w:gridCol w:w="4252"/>
        <w:gridCol w:w="5103"/>
      </w:tblGrid>
      <w:tr w:rsidR="00894D95" w:rsidRPr="003E2E50" w:rsidTr="007C686E">
        <w:tc>
          <w:tcPr>
            <w:tcW w:w="710" w:type="dxa"/>
            <w:vAlign w:val="center"/>
          </w:tcPr>
          <w:p w:rsidR="00894D95" w:rsidRPr="003E2E50" w:rsidRDefault="00894D95" w:rsidP="00562181">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w:t>
            </w:r>
          </w:p>
        </w:tc>
        <w:tc>
          <w:tcPr>
            <w:tcW w:w="4252" w:type="dxa"/>
            <w:vAlign w:val="center"/>
          </w:tcPr>
          <w:p w:rsidR="00894D95" w:rsidRPr="003E2E50" w:rsidRDefault="00894D95" w:rsidP="00562181">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Тема программы ДПО (повышения квалификации)</w:t>
            </w:r>
          </w:p>
        </w:tc>
        <w:tc>
          <w:tcPr>
            <w:tcW w:w="5103" w:type="dxa"/>
            <w:vAlign w:val="center"/>
          </w:tcPr>
          <w:p w:rsidR="00894D95" w:rsidRPr="003E2E50" w:rsidRDefault="00894D95" w:rsidP="00562181">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 xml:space="preserve">Перечень ОО, </w:t>
            </w:r>
            <w:proofErr w:type="gramStart"/>
            <w:r w:rsidRPr="003E2E50">
              <w:rPr>
                <w:rFonts w:ascii="Times New Roman" w:hAnsi="Times New Roman"/>
                <w:sz w:val="24"/>
                <w:szCs w:val="24"/>
              </w:rPr>
              <w:t>учителя</w:t>
            </w:r>
            <w:proofErr w:type="gramEnd"/>
            <w:r w:rsidRPr="003E2E50">
              <w:rPr>
                <w:rFonts w:ascii="Times New Roman" w:hAnsi="Times New Roman"/>
                <w:sz w:val="24"/>
                <w:szCs w:val="24"/>
              </w:rPr>
              <w:t xml:space="preserve"> которых рекомендуются для обучения по данной программе</w:t>
            </w:r>
          </w:p>
        </w:tc>
      </w:tr>
      <w:tr w:rsidR="00E8707F" w:rsidRPr="003E2E50" w:rsidTr="00BA3C7A">
        <w:tc>
          <w:tcPr>
            <w:tcW w:w="710" w:type="dxa"/>
            <w:vAlign w:val="center"/>
          </w:tcPr>
          <w:p w:rsidR="00E8707F" w:rsidRPr="003E2E50" w:rsidRDefault="00E8707F" w:rsidP="00562181">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1</w:t>
            </w:r>
          </w:p>
        </w:tc>
        <w:tc>
          <w:tcPr>
            <w:tcW w:w="4252" w:type="dxa"/>
          </w:tcPr>
          <w:p w:rsidR="00E8707F" w:rsidRPr="003E2E50" w:rsidRDefault="00E8707F" w:rsidP="00562181">
            <w:pPr>
              <w:pStyle w:val="a3"/>
              <w:spacing w:after="0" w:line="240" w:lineRule="auto"/>
              <w:ind w:left="0"/>
              <w:rPr>
                <w:rFonts w:ascii="Times New Roman" w:hAnsi="Times New Roman"/>
                <w:sz w:val="24"/>
                <w:szCs w:val="24"/>
              </w:rPr>
            </w:pPr>
            <w:r w:rsidRPr="003E2E50">
              <w:rPr>
                <w:rFonts w:ascii="Times New Roman" w:hAnsi="Times New Roman"/>
                <w:sz w:val="24"/>
                <w:szCs w:val="24"/>
              </w:rPr>
              <w:t xml:space="preserve">«Подготовка учащихся к государственной итоговой аттестации по </w:t>
            </w:r>
            <w:r>
              <w:rPr>
                <w:rFonts w:ascii="Times New Roman" w:hAnsi="Times New Roman"/>
                <w:sz w:val="24"/>
                <w:szCs w:val="24"/>
              </w:rPr>
              <w:t>химии»</w:t>
            </w:r>
          </w:p>
        </w:tc>
        <w:tc>
          <w:tcPr>
            <w:tcW w:w="5103" w:type="dxa"/>
            <w:vAlign w:val="bottom"/>
          </w:tcPr>
          <w:p w:rsidR="00E8707F" w:rsidRPr="005B6A02" w:rsidRDefault="00E8707F" w:rsidP="00562181">
            <w:r w:rsidRPr="005B6A02">
              <w:t>Муниципальное казенное общеобразовательное учреждение средняя общеобразовательная школа № 3 г. Пудожа Республики Карелия</w:t>
            </w:r>
            <w:r>
              <w:t xml:space="preserve">, </w:t>
            </w:r>
            <w:r w:rsidRPr="005B6A02">
              <w:t>Муниципальное общеобразовательное  учреждение Средняя общеобразовательная школа №2 г. Питкяранта Республики Карелия</w:t>
            </w:r>
          </w:p>
        </w:tc>
      </w:tr>
      <w:tr w:rsidR="00E8707F" w:rsidRPr="003E2E50" w:rsidTr="00BA3C7A">
        <w:tc>
          <w:tcPr>
            <w:tcW w:w="710" w:type="dxa"/>
            <w:vAlign w:val="center"/>
          </w:tcPr>
          <w:p w:rsidR="00E8707F" w:rsidRPr="003E2E50" w:rsidRDefault="00E8707F" w:rsidP="00562181">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2</w:t>
            </w:r>
          </w:p>
        </w:tc>
        <w:tc>
          <w:tcPr>
            <w:tcW w:w="4252" w:type="dxa"/>
          </w:tcPr>
          <w:p w:rsidR="00E8707F" w:rsidRPr="003E2E50" w:rsidRDefault="00E8707F" w:rsidP="00562181">
            <w:pPr>
              <w:pStyle w:val="a3"/>
              <w:spacing w:after="0" w:line="240" w:lineRule="auto"/>
              <w:ind w:left="0"/>
              <w:rPr>
                <w:rFonts w:ascii="Times New Roman" w:hAnsi="Times New Roman"/>
                <w:sz w:val="24"/>
                <w:szCs w:val="24"/>
              </w:rPr>
            </w:pPr>
            <w:r w:rsidRPr="003E2E50">
              <w:rPr>
                <w:rFonts w:ascii="Times New Roman" w:hAnsi="Times New Roman"/>
                <w:sz w:val="24"/>
                <w:szCs w:val="24"/>
              </w:rPr>
              <w:t>«Организация подготовки школьников к итоговой государственной аттестации в условиях сельской, малокомплектной и вечерней школы»</w:t>
            </w:r>
          </w:p>
        </w:tc>
        <w:tc>
          <w:tcPr>
            <w:tcW w:w="5103" w:type="dxa"/>
            <w:vAlign w:val="bottom"/>
          </w:tcPr>
          <w:p w:rsidR="00E8707F" w:rsidRPr="005B6A02" w:rsidRDefault="00B83171" w:rsidP="00562181">
            <w:r w:rsidRPr="00B83171">
              <w:rPr>
                <w:color w:val="000000"/>
              </w:rPr>
              <w:t>Муниципальное бюджетное общеобразовательное учреждение Средняя общеобразовательная школа п</w:t>
            </w:r>
            <w:proofErr w:type="gramStart"/>
            <w:r>
              <w:rPr>
                <w:color w:val="000000"/>
              </w:rPr>
              <w:t xml:space="preserve"> </w:t>
            </w:r>
            <w:r w:rsidRPr="00B83171">
              <w:rPr>
                <w:color w:val="000000"/>
              </w:rPr>
              <w:t>.</w:t>
            </w:r>
            <w:proofErr w:type="gramEnd"/>
            <w:r w:rsidRPr="00B83171">
              <w:rPr>
                <w:color w:val="000000"/>
              </w:rPr>
              <w:t>Надвоицы, Муниципальное бюджетное общеобразовательное учреждение Боровская средняя общеобразовательная школа, Муниципальное бюджетное  общеобразовательное учреждение Юшкозерская средняя общеобразовательная школа, Муниципальное казенное общеобразовательное учреждение "Видлицкая средняя общеобразовательная школа", Муниципальное бюджетное общеобразовательное учреждение Энгозерская средняя общеобразовательная школа</w:t>
            </w:r>
            <w:r>
              <w:rPr>
                <w:color w:val="000000"/>
              </w:rPr>
              <w:t xml:space="preserve">, </w:t>
            </w:r>
            <w:r w:rsidRPr="00B83171">
              <w:rPr>
                <w:color w:val="000000"/>
              </w:rPr>
              <w:t>Муниципальное казённое общеобразовательное учреждение Медвежьегорского района "Толвуйская средняя общеобразовательная школа"</w:t>
            </w:r>
          </w:p>
        </w:tc>
      </w:tr>
      <w:tr w:rsidR="00E8707F" w:rsidRPr="003E2E50" w:rsidTr="007C686E">
        <w:tc>
          <w:tcPr>
            <w:tcW w:w="710" w:type="dxa"/>
            <w:vAlign w:val="center"/>
          </w:tcPr>
          <w:p w:rsidR="00E8707F" w:rsidRPr="003E2E50" w:rsidRDefault="00E8707F" w:rsidP="00562181">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3</w:t>
            </w:r>
          </w:p>
        </w:tc>
        <w:tc>
          <w:tcPr>
            <w:tcW w:w="4252" w:type="dxa"/>
          </w:tcPr>
          <w:p w:rsidR="00E8707F" w:rsidRPr="003E2E50" w:rsidRDefault="00E8707F" w:rsidP="00562181">
            <w:pPr>
              <w:pStyle w:val="a3"/>
              <w:spacing w:after="0" w:line="240" w:lineRule="auto"/>
              <w:ind w:left="0"/>
              <w:rPr>
                <w:rFonts w:ascii="Times New Roman" w:hAnsi="Times New Roman"/>
                <w:sz w:val="24"/>
                <w:szCs w:val="24"/>
              </w:rPr>
            </w:pPr>
            <w:r w:rsidRPr="003E2E50">
              <w:rPr>
                <w:rFonts w:ascii="Times New Roman" w:hAnsi="Times New Roman"/>
                <w:sz w:val="24"/>
                <w:szCs w:val="24"/>
              </w:rPr>
              <w:t>«Мотивация успеха в учении в контексте ФГОС»</w:t>
            </w:r>
          </w:p>
        </w:tc>
        <w:tc>
          <w:tcPr>
            <w:tcW w:w="5103" w:type="dxa"/>
          </w:tcPr>
          <w:p w:rsidR="00E8707F" w:rsidRPr="003E2E50" w:rsidRDefault="00E8707F" w:rsidP="00562181">
            <w:pPr>
              <w:pStyle w:val="a3"/>
              <w:spacing w:after="0" w:line="240" w:lineRule="auto"/>
              <w:ind w:left="0"/>
              <w:rPr>
                <w:rFonts w:ascii="Times New Roman" w:hAnsi="Times New Roman"/>
                <w:sz w:val="24"/>
                <w:szCs w:val="24"/>
              </w:rPr>
            </w:pPr>
          </w:p>
        </w:tc>
      </w:tr>
      <w:tr w:rsidR="00E8707F" w:rsidRPr="003E2E50" w:rsidTr="007C686E">
        <w:tc>
          <w:tcPr>
            <w:tcW w:w="710" w:type="dxa"/>
            <w:vAlign w:val="center"/>
          </w:tcPr>
          <w:p w:rsidR="00E8707F" w:rsidRPr="003E2E50" w:rsidRDefault="00E8707F" w:rsidP="00562181">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4</w:t>
            </w:r>
          </w:p>
        </w:tc>
        <w:tc>
          <w:tcPr>
            <w:tcW w:w="4252" w:type="dxa"/>
          </w:tcPr>
          <w:p w:rsidR="00E8707F" w:rsidRPr="003E2E50" w:rsidRDefault="00E8707F" w:rsidP="00562181">
            <w:pPr>
              <w:pStyle w:val="a3"/>
              <w:spacing w:after="0" w:line="240" w:lineRule="auto"/>
              <w:ind w:left="0"/>
              <w:rPr>
                <w:rFonts w:ascii="Times New Roman" w:hAnsi="Times New Roman"/>
                <w:sz w:val="24"/>
                <w:szCs w:val="24"/>
              </w:rPr>
            </w:pPr>
            <w:r w:rsidRPr="003E2E50">
              <w:rPr>
                <w:rFonts w:ascii="Times New Roman" w:hAnsi="Times New Roman"/>
                <w:sz w:val="24"/>
                <w:szCs w:val="24"/>
              </w:rPr>
              <w:t>«Эффективный учитель» (тренинг)</w:t>
            </w:r>
          </w:p>
        </w:tc>
        <w:tc>
          <w:tcPr>
            <w:tcW w:w="5103" w:type="dxa"/>
          </w:tcPr>
          <w:p w:rsidR="00E8707F" w:rsidRPr="003E2E50" w:rsidRDefault="00E8707F" w:rsidP="00562181">
            <w:pPr>
              <w:pStyle w:val="a3"/>
              <w:spacing w:after="0" w:line="240" w:lineRule="auto"/>
              <w:ind w:left="0"/>
              <w:rPr>
                <w:rFonts w:ascii="Times New Roman" w:hAnsi="Times New Roman"/>
                <w:sz w:val="24"/>
                <w:szCs w:val="24"/>
              </w:rPr>
            </w:pPr>
          </w:p>
        </w:tc>
      </w:tr>
      <w:tr w:rsidR="00E8707F" w:rsidRPr="003E2E50" w:rsidTr="007C686E">
        <w:tc>
          <w:tcPr>
            <w:tcW w:w="710" w:type="dxa"/>
            <w:vAlign w:val="center"/>
          </w:tcPr>
          <w:p w:rsidR="00E8707F" w:rsidRPr="003E2E50" w:rsidRDefault="00E8707F" w:rsidP="00562181">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5</w:t>
            </w:r>
          </w:p>
        </w:tc>
        <w:tc>
          <w:tcPr>
            <w:tcW w:w="4252" w:type="dxa"/>
          </w:tcPr>
          <w:p w:rsidR="00E8707F" w:rsidRPr="003E2E50" w:rsidRDefault="00E8707F" w:rsidP="00562181">
            <w:pPr>
              <w:pStyle w:val="a3"/>
              <w:spacing w:after="0" w:line="240" w:lineRule="auto"/>
              <w:ind w:left="0"/>
              <w:rPr>
                <w:rFonts w:ascii="Times New Roman" w:hAnsi="Times New Roman"/>
                <w:sz w:val="24"/>
                <w:szCs w:val="24"/>
              </w:rPr>
            </w:pPr>
            <w:r w:rsidRPr="003E2E50">
              <w:rPr>
                <w:rFonts w:ascii="Times New Roman" w:hAnsi="Times New Roman"/>
                <w:sz w:val="24"/>
                <w:szCs w:val="24"/>
              </w:rPr>
              <w:t>«Педагогические технологии индивидуализации образования»</w:t>
            </w:r>
          </w:p>
        </w:tc>
        <w:tc>
          <w:tcPr>
            <w:tcW w:w="5103" w:type="dxa"/>
          </w:tcPr>
          <w:p w:rsidR="00E8707F" w:rsidRPr="003E2E50" w:rsidRDefault="00E8707F" w:rsidP="00562181">
            <w:pPr>
              <w:pStyle w:val="a3"/>
              <w:spacing w:after="0" w:line="240" w:lineRule="auto"/>
              <w:ind w:left="0"/>
              <w:rPr>
                <w:rFonts w:ascii="Times New Roman" w:hAnsi="Times New Roman"/>
                <w:sz w:val="24"/>
                <w:szCs w:val="24"/>
              </w:rPr>
            </w:pPr>
          </w:p>
        </w:tc>
      </w:tr>
    </w:tbl>
    <w:p w:rsidR="00894D95" w:rsidRPr="003E2E50" w:rsidRDefault="00894D95" w:rsidP="007C686E">
      <w:pPr>
        <w:pStyle w:val="1"/>
        <w:spacing w:before="240"/>
        <w:jc w:val="both"/>
        <w:rPr>
          <w:rFonts w:ascii="Times New Roman" w:hAnsi="Times New Roman"/>
          <w:color w:val="auto"/>
          <w:sz w:val="24"/>
          <w:szCs w:val="24"/>
        </w:rPr>
      </w:pPr>
      <w:r w:rsidRPr="003E2E50">
        <w:rPr>
          <w:rFonts w:ascii="Times New Roman" w:hAnsi="Times New Roman"/>
          <w:color w:val="auto"/>
          <w:sz w:val="24"/>
          <w:szCs w:val="24"/>
        </w:rPr>
        <w:t>2.2. Планируемые меры методической поддержки изучения учебных предметов в 2019-2020 уч.г. на региональном уровне</w:t>
      </w:r>
    </w:p>
    <w:p w:rsidR="00894D95" w:rsidRPr="003E2E50" w:rsidRDefault="00894D95" w:rsidP="007C686E">
      <w:pPr>
        <w:pStyle w:val="af7"/>
        <w:keepNext/>
        <w:spacing w:after="120"/>
        <w:jc w:val="right"/>
        <w:rPr>
          <w:b w:val="0"/>
          <w:i/>
          <w:color w:val="auto"/>
          <w:sz w:val="22"/>
        </w:rPr>
      </w:pPr>
      <w:r w:rsidRPr="003E2E50">
        <w:rPr>
          <w:b w:val="0"/>
          <w:i/>
          <w:color w:val="auto"/>
          <w:sz w:val="22"/>
        </w:rPr>
        <w:t xml:space="preserve">Таблица </w:t>
      </w:r>
      <w:r>
        <w:rPr>
          <w:b w:val="0"/>
          <w:i/>
          <w:color w:val="auto"/>
          <w:sz w:val="22"/>
        </w:rPr>
        <w:t>92</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2968"/>
        <w:gridCol w:w="6355"/>
      </w:tblGrid>
      <w:tr w:rsidR="00894D95" w:rsidRPr="003E2E50" w:rsidTr="00562181">
        <w:trPr>
          <w:trHeight w:val="424"/>
        </w:trPr>
        <w:tc>
          <w:tcPr>
            <w:tcW w:w="710" w:type="dxa"/>
            <w:shd w:val="clear" w:color="auto" w:fill="auto"/>
            <w:vAlign w:val="center"/>
          </w:tcPr>
          <w:p w:rsidR="00894D95" w:rsidRPr="003E2E50" w:rsidRDefault="00894D95" w:rsidP="00562181">
            <w:pPr>
              <w:pStyle w:val="aff"/>
              <w:spacing w:before="0" w:beforeAutospacing="0" w:after="0" w:afterAutospacing="0"/>
              <w:jc w:val="center"/>
              <w:rPr>
                <w:color w:val="000000"/>
              </w:rPr>
            </w:pPr>
            <w:r w:rsidRPr="003E2E50">
              <w:rPr>
                <w:color w:val="000000"/>
              </w:rPr>
              <w:t>№</w:t>
            </w:r>
          </w:p>
        </w:tc>
        <w:tc>
          <w:tcPr>
            <w:tcW w:w="2977" w:type="dxa"/>
            <w:shd w:val="clear" w:color="auto" w:fill="auto"/>
            <w:vAlign w:val="center"/>
          </w:tcPr>
          <w:p w:rsidR="00894D95" w:rsidRPr="003E2E50" w:rsidRDefault="00894D95" w:rsidP="00562181">
            <w:pPr>
              <w:pStyle w:val="aff"/>
              <w:spacing w:before="0" w:beforeAutospacing="0" w:after="0" w:afterAutospacing="0"/>
              <w:jc w:val="center"/>
              <w:rPr>
                <w:color w:val="000000"/>
              </w:rPr>
            </w:pPr>
            <w:r w:rsidRPr="003E2E50">
              <w:rPr>
                <w:color w:val="000000"/>
              </w:rPr>
              <w:t>Дата (месяц)</w:t>
            </w:r>
          </w:p>
        </w:tc>
        <w:tc>
          <w:tcPr>
            <w:tcW w:w="6378" w:type="dxa"/>
            <w:shd w:val="clear" w:color="auto" w:fill="auto"/>
          </w:tcPr>
          <w:p w:rsidR="00894D95" w:rsidRPr="003E2E50" w:rsidRDefault="00894D95" w:rsidP="00562181">
            <w:pPr>
              <w:pStyle w:val="aff"/>
              <w:spacing w:before="0" w:beforeAutospacing="0" w:after="0" w:afterAutospacing="0"/>
              <w:rPr>
                <w:color w:val="000000"/>
              </w:rPr>
            </w:pPr>
            <w:r w:rsidRPr="003E2E50">
              <w:rPr>
                <w:color w:val="000000"/>
              </w:rPr>
              <w:t>Мероприятие (указать тему и организацию, которая планирует проведение мероприятия)</w:t>
            </w:r>
          </w:p>
        </w:tc>
      </w:tr>
      <w:tr w:rsidR="00894D95" w:rsidRPr="003E2E50" w:rsidTr="00562181">
        <w:trPr>
          <w:trHeight w:val="2389"/>
        </w:trPr>
        <w:tc>
          <w:tcPr>
            <w:tcW w:w="710" w:type="dxa"/>
            <w:shd w:val="clear" w:color="auto" w:fill="auto"/>
            <w:vAlign w:val="center"/>
          </w:tcPr>
          <w:p w:rsidR="00894D95" w:rsidRPr="003E2E50" w:rsidRDefault="00894D95" w:rsidP="00562181">
            <w:pPr>
              <w:pStyle w:val="aff"/>
              <w:spacing w:before="0" w:beforeAutospacing="0" w:after="0" w:afterAutospacing="0"/>
              <w:jc w:val="center"/>
              <w:rPr>
                <w:color w:val="000000"/>
              </w:rPr>
            </w:pPr>
            <w:r w:rsidRPr="003E2E50">
              <w:rPr>
                <w:color w:val="000000"/>
              </w:rPr>
              <w:lastRenderedPageBreak/>
              <w:t>1</w:t>
            </w:r>
          </w:p>
        </w:tc>
        <w:tc>
          <w:tcPr>
            <w:tcW w:w="2977" w:type="dxa"/>
            <w:shd w:val="clear" w:color="auto" w:fill="auto"/>
            <w:vAlign w:val="center"/>
          </w:tcPr>
          <w:p w:rsidR="00894D95" w:rsidRPr="003E2E50" w:rsidRDefault="00894D95" w:rsidP="00562181">
            <w:pPr>
              <w:pStyle w:val="aff"/>
              <w:spacing w:before="0" w:beforeAutospacing="0" w:after="0" w:afterAutospacing="0"/>
              <w:jc w:val="center"/>
              <w:rPr>
                <w:color w:val="000000"/>
              </w:rPr>
            </w:pPr>
            <w:r>
              <w:rPr>
                <w:color w:val="000000"/>
              </w:rPr>
              <w:t>Февраль 2020</w:t>
            </w:r>
          </w:p>
        </w:tc>
        <w:tc>
          <w:tcPr>
            <w:tcW w:w="6378" w:type="dxa"/>
            <w:shd w:val="clear" w:color="auto" w:fill="auto"/>
          </w:tcPr>
          <w:p w:rsidR="00894D95" w:rsidRPr="003E2E50" w:rsidRDefault="00894D95" w:rsidP="00562181">
            <w:pPr>
              <w:pStyle w:val="aff"/>
              <w:spacing w:before="0" w:beforeAutospacing="0" w:after="0" w:afterAutospacing="0"/>
            </w:pPr>
            <w:r w:rsidRPr="003E2E50">
              <w:t xml:space="preserve">Модули для учителей </w:t>
            </w:r>
            <w:r>
              <w:t xml:space="preserve">химии </w:t>
            </w:r>
            <w:r w:rsidRPr="003E2E50">
              <w:t>«Анализ результатов ОГ</w:t>
            </w:r>
            <w:r>
              <w:t>Э и ЕГЭ –  2019 года по химии</w:t>
            </w:r>
            <w:r w:rsidRPr="003E2E50">
              <w:t xml:space="preserve"> и подготовка учащихся к государственной итоговой аттестации 2020 года», «Использование результатов независимой оценки качества обучения (ЕГЭ, ОГЭ, ВПР, исследования НИКО) в деятельности учителя».  Объем этих модулей от 8 до 16 часов. Модули реализуются в рамках курсов повышения квалифика</w:t>
            </w:r>
            <w:r>
              <w:t xml:space="preserve">ции. </w:t>
            </w:r>
            <w:r w:rsidRPr="003E2E50">
              <w:t xml:space="preserve">Организатор - ГАУ ДПО РК «Карельский институт развития образования».  </w:t>
            </w:r>
          </w:p>
        </w:tc>
      </w:tr>
      <w:tr w:rsidR="00894D95" w:rsidRPr="003E2E50" w:rsidTr="00562181">
        <w:trPr>
          <w:trHeight w:val="1432"/>
        </w:trPr>
        <w:tc>
          <w:tcPr>
            <w:tcW w:w="710" w:type="dxa"/>
            <w:shd w:val="clear" w:color="auto" w:fill="auto"/>
            <w:vAlign w:val="center"/>
          </w:tcPr>
          <w:p w:rsidR="00894D95" w:rsidRPr="003E2E50" w:rsidRDefault="00894D95" w:rsidP="00562181">
            <w:pPr>
              <w:pStyle w:val="aff"/>
              <w:spacing w:before="0" w:beforeAutospacing="0" w:after="0" w:afterAutospacing="0"/>
              <w:jc w:val="center"/>
              <w:rPr>
                <w:color w:val="000000"/>
              </w:rPr>
            </w:pPr>
            <w:r w:rsidRPr="003E2E50">
              <w:rPr>
                <w:color w:val="000000"/>
              </w:rPr>
              <w:t>2</w:t>
            </w:r>
          </w:p>
        </w:tc>
        <w:tc>
          <w:tcPr>
            <w:tcW w:w="2977" w:type="dxa"/>
            <w:shd w:val="clear" w:color="auto" w:fill="auto"/>
            <w:vAlign w:val="center"/>
          </w:tcPr>
          <w:p w:rsidR="00894D95" w:rsidRPr="003E2E50" w:rsidRDefault="00894D95" w:rsidP="00562181">
            <w:pPr>
              <w:pStyle w:val="aff"/>
              <w:spacing w:before="0" w:beforeAutospacing="0" w:after="0" w:afterAutospacing="0"/>
              <w:jc w:val="center"/>
              <w:rPr>
                <w:color w:val="000000"/>
              </w:rPr>
            </w:pPr>
            <w:r>
              <w:rPr>
                <w:color w:val="000000"/>
              </w:rPr>
              <w:t>Январь, февраль, март 2020</w:t>
            </w:r>
          </w:p>
        </w:tc>
        <w:tc>
          <w:tcPr>
            <w:tcW w:w="6378" w:type="dxa"/>
            <w:shd w:val="clear" w:color="auto" w:fill="auto"/>
          </w:tcPr>
          <w:p w:rsidR="00894D95" w:rsidRPr="003E2E50" w:rsidRDefault="00894D95" w:rsidP="00562181">
            <w:pPr>
              <w:pStyle w:val="aff"/>
              <w:spacing w:before="0" w:beforeAutospacing="0" w:after="0" w:afterAutospacing="0"/>
            </w:pPr>
            <w:r w:rsidRPr="003E2E50">
              <w:t>Ве</w:t>
            </w:r>
            <w:r>
              <w:t xml:space="preserve">бинары для учителей химии </w:t>
            </w:r>
            <w:r w:rsidRPr="003E2E50">
              <w:t xml:space="preserve"> по сложным темам подготовки школьников к государственной итоговой аттестации. Вебинары размещаются на сайте ГАУ ДПО РК «Карельский институт развития образования», видеотека </w:t>
            </w:r>
            <w:hyperlink r:id="rId78" w:history="1">
              <w:r w:rsidRPr="003E2E50">
                <w:rPr>
                  <w:rStyle w:val="afb"/>
                </w:rPr>
                <w:t>http://kiro-karelia.ru</w:t>
              </w:r>
            </w:hyperlink>
            <w:r w:rsidRPr="003E2E50">
              <w:t xml:space="preserve">. </w:t>
            </w:r>
          </w:p>
        </w:tc>
      </w:tr>
      <w:tr w:rsidR="00894D95" w:rsidRPr="003E2E50" w:rsidTr="00562181">
        <w:trPr>
          <w:trHeight w:val="859"/>
        </w:trPr>
        <w:tc>
          <w:tcPr>
            <w:tcW w:w="710" w:type="dxa"/>
            <w:shd w:val="clear" w:color="auto" w:fill="auto"/>
            <w:vAlign w:val="center"/>
          </w:tcPr>
          <w:p w:rsidR="00894D95" w:rsidRPr="003E2E50" w:rsidRDefault="00894D95" w:rsidP="00562181">
            <w:pPr>
              <w:pStyle w:val="aff"/>
              <w:spacing w:before="0" w:beforeAutospacing="0" w:after="0" w:afterAutospacing="0"/>
              <w:jc w:val="center"/>
              <w:rPr>
                <w:color w:val="000000"/>
              </w:rPr>
            </w:pPr>
            <w:r>
              <w:rPr>
                <w:color w:val="000000"/>
              </w:rPr>
              <w:t>3</w:t>
            </w:r>
          </w:p>
        </w:tc>
        <w:tc>
          <w:tcPr>
            <w:tcW w:w="2977" w:type="dxa"/>
            <w:shd w:val="clear" w:color="auto" w:fill="auto"/>
            <w:vAlign w:val="center"/>
          </w:tcPr>
          <w:p w:rsidR="00894D95" w:rsidRPr="003E2E50" w:rsidRDefault="00894D95" w:rsidP="00562181">
            <w:pPr>
              <w:pStyle w:val="aff"/>
              <w:spacing w:before="0" w:beforeAutospacing="0" w:after="0" w:afterAutospacing="0"/>
              <w:jc w:val="center"/>
              <w:rPr>
                <w:bCs/>
              </w:rPr>
            </w:pPr>
            <w:r w:rsidRPr="003E2E50">
              <w:t>11.03-22.03.2020</w:t>
            </w:r>
          </w:p>
        </w:tc>
        <w:tc>
          <w:tcPr>
            <w:tcW w:w="6378" w:type="dxa"/>
            <w:shd w:val="clear" w:color="auto" w:fill="auto"/>
          </w:tcPr>
          <w:p w:rsidR="00894D95" w:rsidRPr="003E2E50" w:rsidRDefault="00894D95" w:rsidP="00562181">
            <w:r w:rsidRPr="003E2E50">
              <w:t>Курсы повышения квалификации по программе «Реальный эксперимент на ОГЭ по химии: организация и технология оценивания» (24 часа).  Организатор - ГАУ ДПО РК «Карельский институт развития образования».</w:t>
            </w:r>
          </w:p>
        </w:tc>
      </w:tr>
      <w:tr w:rsidR="00894D95" w:rsidRPr="003E2E50" w:rsidTr="00562181">
        <w:trPr>
          <w:trHeight w:val="635"/>
        </w:trPr>
        <w:tc>
          <w:tcPr>
            <w:tcW w:w="710" w:type="dxa"/>
            <w:shd w:val="clear" w:color="auto" w:fill="auto"/>
            <w:vAlign w:val="center"/>
          </w:tcPr>
          <w:p w:rsidR="00894D95" w:rsidRPr="003E2E50" w:rsidRDefault="00894D95" w:rsidP="00562181">
            <w:pPr>
              <w:pStyle w:val="aff"/>
              <w:spacing w:before="0" w:beforeAutospacing="0" w:after="0" w:afterAutospacing="0"/>
              <w:jc w:val="center"/>
              <w:rPr>
                <w:color w:val="000000"/>
              </w:rPr>
            </w:pPr>
            <w:r>
              <w:rPr>
                <w:color w:val="000000"/>
              </w:rPr>
              <w:t>4</w:t>
            </w:r>
          </w:p>
        </w:tc>
        <w:tc>
          <w:tcPr>
            <w:tcW w:w="2977" w:type="dxa"/>
            <w:shd w:val="clear" w:color="auto" w:fill="auto"/>
            <w:vAlign w:val="center"/>
          </w:tcPr>
          <w:p w:rsidR="00894D95" w:rsidRPr="003E2E50" w:rsidRDefault="00894D95" w:rsidP="00562181">
            <w:pPr>
              <w:jc w:val="center"/>
              <w:rPr>
                <w:bCs/>
                <w:iCs/>
              </w:rPr>
            </w:pPr>
            <w:r w:rsidRPr="003E2E50">
              <w:rPr>
                <w:bCs/>
                <w:iCs/>
              </w:rPr>
              <w:t>3.11.2019</w:t>
            </w:r>
          </w:p>
        </w:tc>
        <w:tc>
          <w:tcPr>
            <w:tcW w:w="6378" w:type="dxa"/>
            <w:shd w:val="clear" w:color="auto" w:fill="auto"/>
          </w:tcPr>
          <w:p w:rsidR="00894D95" w:rsidRPr="003E2E50" w:rsidRDefault="00894D95" w:rsidP="00562181">
            <w:pPr>
              <w:rPr>
                <w:bCs/>
                <w:iCs/>
              </w:rPr>
            </w:pPr>
            <w:r w:rsidRPr="003E2E50">
              <w:rPr>
                <w:bCs/>
                <w:iCs/>
              </w:rPr>
              <w:t>Педагогическая эста</w:t>
            </w:r>
            <w:r>
              <w:rPr>
                <w:bCs/>
                <w:iCs/>
              </w:rPr>
              <w:t>фета «Учитель – учителю». Секция</w:t>
            </w:r>
            <w:r w:rsidRPr="003E2E50">
              <w:rPr>
                <w:bCs/>
                <w:iCs/>
              </w:rPr>
              <w:t xml:space="preserve"> для  учителей </w:t>
            </w:r>
            <w:r>
              <w:rPr>
                <w:bCs/>
                <w:iCs/>
              </w:rPr>
              <w:t>химии.</w:t>
            </w:r>
            <w:r w:rsidRPr="003E2E50">
              <w:rPr>
                <w:bCs/>
                <w:iCs/>
              </w:rPr>
              <w:t xml:space="preserve"> Организатор - ГАУ ДПО РК «Карельский институт развития образования».</w:t>
            </w:r>
          </w:p>
        </w:tc>
      </w:tr>
      <w:tr w:rsidR="00894D95" w:rsidRPr="003E2E50" w:rsidTr="00562181">
        <w:trPr>
          <w:trHeight w:val="635"/>
        </w:trPr>
        <w:tc>
          <w:tcPr>
            <w:tcW w:w="710" w:type="dxa"/>
            <w:shd w:val="clear" w:color="auto" w:fill="auto"/>
            <w:vAlign w:val="center"/>
          </w:tcPr>
          <w:p w:rsidR="00894D95" w:rsidRPr="003E2E50" w:rsidRDefault="00894D95" w:rsidP="00562181">
            <w:pPr>
              <w:pStyle w:val="aff"/>
              <w:spacing w:before="0" w:beforeAutospacing="0" w:after="0" w:afterAutospacing="0"/>
              <w:jc w:val="center"/>
              <w:rPr>
                <w:color w:val="000000"/>
              </w:rPr>
            </w:pPr>
            <w:r>
              <w:rPr>
                <w:color w:val="000000"/>
              </w:rPr>
              <w:t>5</w:t>
            </w:r>
          </w:p>
        </w:tc>
        <w:tc>
          <w:tcPr>
            <w:tcW w:w="2977" w:type="dxa"/>
            <w:shd w:val="clear" w:color="auto" w:fill="auto"/>
            <w:vAlign w:val="center"/>
          </w:tcPr>
          <w:p w:rsidR="00894D95" w:rsidRPr="003E2E50" w:rsidRDefault="00894D95" w:rsidP="00562181">
            <w:pPr>
              <w:jc w:val="center"/>
              <w:rPr>
                <w:bCs/>
                <w:iCs/>
              </w:rPr>
            </w:pPr>
            <w:r>
              <w:rPr>
                <w:bCs/>
                <w:iCs/>
              </w:rPr>
              <w:t>до 15.07</w:t>
            </w:r>
            <w:r w:rsidRPr="003E2E50">
              <w:rPr>
                <w:bCs/>
                <w:iCs/>
              </w:rPr>
              <w:t>.2019</w:t>
            </w:r>
          </w:p>
        </w:tc>
        <w:tc>
          <w:tcPr>
            <w:tcW w:w="6378" w:type="dxa"/>
            <w:shd w:val="clear" w:color="auto" w:fill="auto"/>
          </w:tcPr>
          <w:p w:rsidR="00894D95" w:rsidRPr="003E2E50" w:rsidRDefault="00894D95" w:rsidP="00562181">
            <w:pPr>
              <w:rPr>
                <w:bCs/>
                <w:iCs/>
              </w:rPr>
            </w:pPr>
            <w:r w:rsidRPr="003E2E50">
              <w:rPr>
                <w:bCs/>
                <w:iCs/>
              </w:rPr>
              <w:t xml:space="preserve">Разработка и размещение на сайте ГАУ ДПО РК «Карельский институт развития образования» </w:t>
            </w:r>
            <w:hyperlink r:id="rId79" w:history="1">
              <w:r w:rsidRPr="003E2E50">
                <w:rPr>
                  <w:rStyle w:val="afb"/>
                  <w:bCs/>
                  <w:iCs/>
                </w:rPr>
                <w:t>http://kiro-karelia.ru</w:t>
              </w:r>
            </w:hyperlink>
            <w:r w:rsidRPr="003E2E50">
              <w:rPr>
                <w:bCs/>
                <w:iCs/>
              </w:rPr>
              <w:t xml:space="preserve">  методических рекомендаций по преподаванию </w:t>
            </w:r>
            <w:r>
              <w:rPr>
                <w:bCs/>
                <w:iCs/>
              </w:rPr>
              <w:t>химии</w:t>
            </w:r>
            <w:r w:rsidRPr="003E2E50">
              <w:rPr>
                <w:bCs/>
                <w:iCs/>
              </w:rPr>
              <w:t xml:space="preserve"> с учетом актуальных вопросов развития федеральной и региональной системы образования, в т.ч. по вопросам развития системы качества образования (ЕГЭ, ОГЭ, ВПР и пр.) </w:t>
            </w:r>
          </w:p>
        </w:tc>
      </w:tr>
    </w:tbl>
    <w:p w:rsidR="00894D95" w:rsidRPr="003E2E50" w:rsidRDefault="00894D95" w:rsidP="00562181">
      <w:pPr>
        <w:pStyle w:val="1"/>
        <w:spacing w:before="240"/>
        <w:ind w:left="425"/>
        <w:jc w:val="both"/>
        <w:rPr>
          <w:rFonts w:ascii="Times New Roman" w:hAnsi="Times New Roman"/>
          <w:color w:val="auto"/>
          <w:sz w:val="24"/>
          <w:szCs w:val="24"/>
        </w:rPr>
      </w:pPr>
      <w:r>
        <w:rPr>
          <w:rFonts w:ascii="Times New Roman" w:hAnsi="Times New Roman"/>
          <w:color w:val="auto"/>
          <w:sz w:val="24"/>
          <w:szCs w:val="24"/>
        </w:rPr>
        <w:t xml:space="preserve">3. </w:t>
      </w:r>
      <w:r w:rsidRPr="003E2E50">
        <w:rPr>
          <w:rFonts w:ascii="Times New Roman" w:hAnsi="Times New Roman"/>
          <w:color w:val="auto"/>
          <w:sz w:val="24"/>
          <w:szCs w:val="24"/>
        </w:rPr>
        <w:t>Трансляция эффективных педагогических практик ОО с наиболее высокими результатами ЕГЭ 2019 г.</w:t>
      </w:r>
    </w:p>
    <w:p w:rsidR="00894D95" w:rsidRPr="003E2E50" w:rsidRDefault="00894D95" w:rsidP="007C686E">
      <w:pPr>
        <w:pStyle w:val="af7"/>
        <w:keepNext/>
        <w:spacing w:after="120"/>
        <w:ind w:left="454"/>
        <w:jc w:val="right"/>
        <w:rPr>
          <w:b w:val="0"/>
          <w:i/>
          <w:color w:val="auto"/>
          <w:sz w:val="22"/>
        </w:rPr>
      </w:pPr>
      <w:r w:rsidRPr="003E2E50">
        <w:rPr>
          <w:b w:val="0"/>
          <w:i/>
          <w:color w:val="auto"/>
          <w:sz w:val="22"/>
        </w:rPr>
        <w:t xml:space="preserve">Таблица </w:t>
      </w:r>
      <w:r>
        <w:rPr>
          <w:b w:val="0"/>
          <w:i/>
          <w:color w:val="auto"/>
          <w:sz w:val="22"/>
        </w:rPr>
        <w:t>93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
        <w:gridCol w:w="2839"/>
        <w:gridCol w:w="6354"/>
      </w:tblGrid>
      <w:tr w:rsidR="00894D95" w:rsidRPr="003E2E50" w:rsidTr="007C686E">
        <w:tc>
          <w:tcPr>
            <w:tcW w:w="521" w:type="dxa"/>
            <w:shd w:val="clear" w:color="auto" w:fill="auto"/>
          </w:tcPr>
          <w:p w:rsidR="00894D95" w:rsidRPr="003E2E50" w:rsidRDefault="00894D95" w:rsidP="00BA3C7A">
            <w:pPr>
              <w:pStyle w:val="aff"/>
              <w:rPr>
                <w:color w:val="000000"/>
              </w:rPr>
            </w:pPr>
            <w:r w:rsidRPr="003E2E50">
              <w:rPr>
                <w:color w:val="000000"/>
              </w:rPr>
              <w:t>№</w:t>
            </w:r>
          </w:p>
        </w:tc>
        <w:tc>
          <w:tcPr>
            <w:tcW w:w="2848" w:type="dxa"/>
            <w:shd w:val="clear" w:color="auto" w:fill="auto"/>
          </w:tcPr>
          <w:p w:rsidR="00894D95" w:rsidRPr="003E2E50" w:rsidRDefault="00894D95" w:rsidP="00BA3C7A">
            <w:pPr>
              <w:pStyle w:val="aff"/>
              <w:rPr>
                <w:color w:val="000000"/>
              </w:rPr>
            </w:pPr>
            <w:r w:rsidRPr="003E2E50">
              <w:rPr>
                <w:color w:val="000000"/>
              </w:rPr>
              <w:t>Дата (месяц)</w:t>
            </w:r>
          </w:p>
        </w:tc>
        <w:tc>
          <w:tcPr>
            <w:tcW w:w="6378" w:type="dxa"/>
            <w:shd w:val="clear" w:color="auto" w:fill="auto"/>
          </w:tcPr>
          <w:p w:rsidR="00894D95" w:rsidRPr="003E2E50" w:rsidRDefault="00894D95" w:rsidP="00BA3C7A">
            <w:pPr>
              <w:pStyle w:val="aff"/>
              <w:rPr>
                <w:color w:val="000000"/>
              </w:rPr>
            </w:pPr>
            <w:proofErr w:type="gramStart"/>
            <w:r w:rsidRPr="003E2E50">
              <w:rPr>
                <w:color w:val="000000"/>
              </w:rPr>
              <w:t>Мероприятие (указать тему и организацию, которая планирует проведение мероприятия»</w:t>
            </w:r>
            <w:proofErr w:type="gramEnd"/>
          </w:p>
        </w:tc>
      </w:tr>
      <w:tr w:rsidR="00894D95" w:rsidRPr="003E2E50" w:rsidTr="007C686E">
        <w:trPr>
          <w:trHeight w:val="1088"/>
        </w:trPr>
        <w:tc>
          <w:tcPr>
            <w:tcW w:w="521" w:type="dxa"/>
            <w:shd w:val="clear" w:color="auto" w:fill="auto"/>
          </w:tcPr>
          <w:p w:rsidR="00894D95" w:rsidRPr="003E2E50" w:rsidRDefault="00894D95" w:rsidP="00BA3C7A">
            <w:pPr>
              <w:pStyle w:val="aff"/>
              <w:rPr>
                <w:color w:val="000000"/>
              </w:rPr>
            </w:pPr>
            <w:r w:rsidRPr="003E2E50">
              <w:rPr>
                <w:color w:val="000000"/>
              </w:rPr>
              <w:t>1</w:t>
            </w:r>
          </w:p>
        </w:tc>
        <w:tc>
          <w:tcPr>
            <w:tcW w:w="2848" w:type="dxa"/>
            <w:shd w:val="clear" w:color="auto" w:fill="auto"/>
          </w:tcPr>
          <w:p w:rsidR="00894D95" w:rsidRPr="003E2E50" w:rsidRDefault="00894D95" w:rsidP="00BA3C7A">
            <w:pPr>
              <w:pStyle w:val="aff"/>
              <w:rPr>
                <w:color w:val="000000"/>
              </w:rPr>
            </w:pPr>
            <w:r>
              <w:rPr>
                <w:color w:val="000000"/>
              </w:rPr>
              <w:t>Февраль 2020</w:t>
            </w:r>
          </w:p>
        </w:tc>
        <w:tc>
          <w:tcPr>
            <w:tcW w:w="6378" w:type="dxa"/>
            <w:shd w:val="clear" w:color="auto" w:fill="auto"/>
          </w:tcPr>
          <w:p w:rsidR="00894D95" w:rsidRPr="003E2E50" w:rsidRDefault="00894D95" w:rsidP="00BA3C7A">
            <w:pPr>
              <w:pStyle w:val="aff"/>
            </w:pPr>
            <w:r>
              <w:t xml:space="preserve">Семинар  </w:t>
            </w:r>
            <w:r w:rsidRPr="003E2E50">
              <w:t>«Лучшие педагогические практики подготовки учащихся к ЕГЭ</w:t>
            </w:r>
            <w:r>
              <w:t xml:space="preserve"> по химии</w:t>
            </w:r>
            <w:r w:rsidRPr="003E2E50">
              <w:t xml:space="preserve">» в рамках курсов повышения квалификации для </w:t>
            </w:r>
            <w:r>
              <w:t xml:space="preserve">учителей химии. </w:t>
            </w:r>
            <w:r w:rsidRPr="003E2E50">
              <w:t>Организатор - ГАУ ДПО РК «Карельский институт развития образования».</w:t>
            </w:r>
          </w:p>
        </w:tc>
      </w:tr>
    </w:tbl>
    <w:p w:rsidR="003C6A11" w:rsidRDefault="003C6A11" w:rsidP="003C6A11">
      <w:pPr>
        <w:pStyle w:val="1"/>
        <w:ind w:hanging="567"/>
      </w:pPr>
      <w:r w:rsidRPr="00E2039C">
        <w:br w:type="page"/>
      </w:r>
    </w:p>
    <w:p w:rsidR="003C6A11" w:rsidRPr="00E2039C" w:rsidRDefault="003C6A11" w:rsidP="003C6A11">
      <w:pPr>
        <w:pStyle w:val="1"/>
        <w:ind w:hanging="567"/>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lastRenderedPageBreak/>
        <w:t>СОСТАВИТЕЛИ ОТЧЕТА</w:t>
      </w:r>
      <w:r w:rsidRPr="00E2039C">
        <w:rPr>
          <w:rFonts w:ascii="Times New Roman" w:eastAsia="Times New Roman" w:hAnsi="Times New Roman" w:cs="Times New Roman"/>
          <w:color w:val="auto"/>
          <w:sz w:val="24"/>
          <w:szCs w:val="24"/>
        </w:rPr>
        <w:t xml:space="preserve">: </w:t>
      </w:r>
    </w:p>
    <w:p w:rsidR="00E311BC" w:rsidRDefault="00E311BC" w:rsidP="00E311BC">
      <w:pPr>
        <w:spacing w:before="120" w:after="240"/>
        <w:ind w:left="-425" w:right="-284"/>
      </w:pPr>
      <w:r w:rsidRPr="00E4505C">
        <w:t xml:space="preserve">Наименование организации, проводящей анализ результатов ЕГЭ по </w:t>
      </w:r>
      <w:r>
        <w:t xml:space="preserve">химии: </w:t>
      </w:r>
      <w:r w:rsidRPr="00E4505C">
        <w:t>Государственное автономное учреждение Республики Карелия «Центр оценки качества образования» (ГАУ РК «ЦОКО»)</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1"/>
        <w:gridCol w:w="4110"/>
        <w:gridCol w:w="2835"/>
      </w:tblGrid>
      <w:tr w:rsidR="003C6A11" w:rsidRPr="00E311BC" w:rsidTr="00E311BC">
        <w:tc>
          <w:tcPr>
            <w:tcW w:w="3261" w:type="dxa"/>
            <w:shd w:val="clear" w:color="auto" w:fill="auto"/>
          </w:tcPr>
          <w:p w:rsidR="003C6A11" w:rsidRPr="00E311BC" w:rsidRDefault="003C6A11" w:rsidP="00F958B4">
            <w:pPr>
              <w:jc w:val="both"/>
            </w:pPr>
            <w:r w:rsidRPr="00E311BC">
              <w:t>Ответственный специалист, выполнявший анализ результатов ЕГЭ по предмету</w:t>
            </w:r>
            <w:r w:rsidRPr="00E311BC">
              <w:rPr>
                <w:rStyle w:val="a6"/>
              </w:rPr>
              <w:footnoteReference w:id="13"/>
            </w:r>
          </w:p>
        </w:tc>
        <w:tc>
          <w:tcPr>
            <w:tcW w:w="4110" w:type="dxa"/>
            <w:shd w:val="clear" w:color="auto" w:fill="auto"/>
          </w:tcPr>
          <w:p w:rsidR="003C6A11" w:rsidRPr="00E311BC" w:rsidRDefault="00FF702D" w:rsidP="00F958B4">
            <w:pPr>
              <w:jc w:val="both"/>
            </w:pPr>
            <w:r w:rsidRPr="00E311BC">
              <w:rPr>
                <w:rFonts w:eastAsia="Calibri"/>
              </w:rPr>
              <w:t xml:space="preserve">Зайцев Дмитрий Олегович, доцент кафедры общей химии ФГБОУ </w:t>
            </w:r>
            <w:proofErr w:type="gramStart"/>
            <w:r w:rsidRPr="00E311BC">
              <w:rPr>
                <w:rFonts w:eastAsia="Calibri"/>
              </w:rPr>
              <w:t>ВО</w:t>
            </w:r>
            <w:proofErr w:type="gramEnd"/>
            <w:r w:rsidRPr="00E311BC">
              <w:rPr>
                <w:rFonts w:eastAsia="Calibri"/>
              </w:rPr>
              <w:t xml:space="preserve"> «Петрозаводский государственный университет», к.х.н., доцент</w:t>
            </w:r>
          </w:p>
        </w:tc>
        <w:tc>
          <w:tcPr>
            <w:tcW w:w="2835" w:type="dxa"/>
          </w:tcPr>
          <w:p w:rsidR="003C6A11" w:rsidRPr="00E311BC" w:rsidRDefault="00FF702D" w:rsidP="00F958B4">
            <w:pPr>
              <w:jc w:val="both"/>
            </w:pPr>
            <w:proofErr w:type="gramStart"/>
            <w:r w:rsidRPr="00E311BC">
              <w:t>Председатель региональной ПК по химии</w:t>
            </w:r>
            <w:proofErr w:type="gramEnd"/>
          </w:p>
        </w:tc>
      </w:tr>
      <w:tr w:rsidR="00E311BC" w:rsidRPr="00E311BC" w:rsidTr="00E311BC">
        <w:tc>
          <w:tcPr>
            <w:tcW w:w="3261" w:type="dxa"/>
            <w:vMerge w:val="restart"/>
            <w:shd w:val="clear" w:color="auto" w:fill="auto"/>
          </w:tcPr>
          <w:p w:rsidR="00E311BC" w:rsidRPr="00E311BC" w:rsidRDefault="00E311BC" w:rsidP="00F958B4">
            <w:pPr>
              <w:jc w:val="both"/>
            </w:pPr>
            <w:r w:rsidRPr="00E311BC">
              <w:t>Специалисты, привлекаемые к анализу результатов ЕГЭ по предмету</w:t>
            </w:r>
          </w:p>
        </w:tc>
        <w:tc>
          <w:tcPr>
            <w:tcW w:w="4110" w:type="dxa"/>
            <w:shd w:val="clear" w:color="auto" w:fill="auto"/>
            <w:vAlign w:val="center"/>
          </w:tcPr>
          <w:p w:rsidR="00E311BC" w:rsidRPr="00E311BC" w:rsidRDefault="00E311BC" w:rsidP="00BA3C7A">
            <w:pPr>
              <w:rPr>
                <w:color w:val="000000"/>
              </w:rPr>
            </w:pPr>
            <w:r w:rsidRPr="00E311BC">
              <w:rPr>
                <w:color w:val="000000"/>
              </w:rPr>
              <w:t>Моторина Галина Ивановна, специалист ГАУ РК «ЦОКО»</w:t>
            </w:r>
          </w:p>
        </w:tc>
        <w:tc>
          <w:tcPr>
            <w:tcW w:w="2835" w:type="dxa"/>
            <w:vAlign w:val="center"/>
          </w:tcPr>
          <w:p w:rsidR="00E311BC" w:rsidRPr="00E311BC" w:rsidRDefault="00E311BC" w:rsidP="00BA3C7A">
            <w:pPr>
              <w:ind w:firstLine="59"/>
              <w:jc w:val="both"/>
              <w:rPr>
                <w:color w:val="000000"/>
              </w:rPr>
            </w:pPr>
            <w:r w:rsidRPr="00E311BC">
              <w:rPr>
                <w:color w:val="000000"/>
              </w:rPr>
              <w:t>Обработка, анализ статистических данных ЕГЭ по предмету</w:t>
            </w:r>
          </w:p>
        </w:tc>
      </w:tr>
      <w:tr w:rsidR="00E311BC" w:rsidRPr="00E311BC" w:rsidTr="00E311BC">
        <w:tc>
          <w:tcPr>
            <w:tcW w:w="3261" w:type="dxa"/>
            <w:vMerge/>
            <w:shd w:val="clear" w:color="auto" w:fill="auto"/>
          </w:tcPr>
          <w:p w:rsidR="00E311BC" w:rsidRPr="00E311BC" w:rsidRDefault="00E311BC" w:rsidP="00F958B4">
            <w:pPr>
              <w:jc w:val="both"/>
            </w:pPr>
          </w:p>
        </w:tc>
        <w:tc>
          <w:tcPr>
            <w:tcW w:w="4110" w:type="dxa"/>
            <w:tcBorders>
              <w:top w:val="single" w:sz="4" w:space="0" w:color="auto"/>
              <w:bottom w:val="single" w:sz="4" w:space="0" w:color="auto"/>
              <w:right w:val="single" w:sz="4" w:space="0" w:color="auto"/>
            </w:tcBorders>
            <w:shd w:val="clear" w:color="auto" w:fill="auto"/>
            <w:vAlign w:val="center"/>
          </w:tcPr>
          <w:p w:rsidR="00E311BC" w:rsidRPr="00E311BC" w:rsidRDefault="00E311BC" w:rsidP="00BA3C7A">
            <w:pPr>
              <w:rPr>
                <w:color w:val="000000"/>
              </w:rPr>
            </w:pPr>
            <w:r w:rsidRPr="00E311BC">
              <w:rPr>
                <w:color w:val="000000"/>
              </w:rPr>
              <w:t>Наволоцкий Сергей Валентинович, инженер-программист РЦОИ</w:t>
            </w:r>
          </w:p>
        </w:tc>
        <w:tc>
          <w:tcPr>
            <w:tcW w:w="2835" w:type="dxa"/>
            <w:tcBorders>
              <w:top w:val="single" w:sz="4" w:space="0" w:color="auto"/>
              <w:left w:val="single" w:sz="4" w:space="0" w:color="auto"/>
              <w:bottom w:val="single" w:sz="4" w:space="0" w:color="auto"/>
              <w:right w:val="single" w:sz="4" w:space="0" w:color="auto"/>
            </w:tcBorders>
            <w:vAlign w:val="center"/>
          </w:tcPr>
          <w:p w:rsidR="00E311BC" w:rsidRPr="00E311BC" w:rsidRDefault="00E311BC" w:rsidP="00BA3C7A">
            <w:pPr>
              <w:ind w:firstLine="59"/>
              <w:jc w:val="both"/>
              <w:rPr>
                <w:color w:val="000000"/>
              </w:rPr>
            </w:pPr>
            <w:r w:rsidRPr="00E311BC">
              <w:rPr>
                <w:color w:val="000000"/>
              </w:rPr>
              <w:t>Предоставление статистических данных</w:t>
            </w:r>
          </w:p>
        </w:tc>
      </w:tr>
      <w:tr w:rsidR="00E311BC" w:rsidRPr="00E311BC" w:rsidTr="00E311BC">
        <w:tc>
          <w:tcPr>
            <w:tcW w:w="3261" w:type="dxa"/>
            <w:vMerge/>
            <w:tcBorders>
              <w:bottom w:val="single" w:sz="4" w:space="0" w:color="auto"/>
            </w:tcBorders>
            <w:shd w:val="clear" w:color="auto" w:fill="auto"/>
          </w:tcPr>
          <w:p w:rsidR="00E311BC" w:rsidRPr="00E311BC" w:rsidRDefault="00E311BC" w:rsidP="00F958B4">
            <w:pPr>
              <w:jc w:val="both"/>
            </w:pPr>
          </w:p>
        </w:tc>
        <w:tc>
          <w:tcPr>
            <w:tcW w:w="4110" w:type="dxa"/>
            <w:tcBorders>
              <w:top w:val="single" w:sz="4" w:space="0" w:color="auto"/>
              <w:bottom w:val="single" w:sz="4" w:space="0" w:color="auto"/>
              <w:right w:val="single" w:sz="4" w:space="0" w:color="auto"/>
            </w:tcBorders>
            <w:shd w:val="clear" w:color="auto" w:fill="auto"/>
          </w:tcPr>
          <w:p w:rsidR="00E311BC" w:rsidRPr="00E311BC" w:rsidRDefault="00E311BC" w:rsidP="00BA3C7A">
            <w:pPr>
              <w:jc w:val="both"/>
              <w:rPr>
                <w:color w:val="000000"/>
              </w:rPr>
            </w:pPr>
            <w:r w:rsidRPr="00E311BC">
              <w:rPr>
                <w:color w:val="000000"/>
              </w:rPr>
              <w:t>Забродина Ирина Юрьевна, руководитель Центра непрерывного развития профессионального мастерства педагогических работников ГАУ ДПО РК «КИРО»</w:t>
            </w:r>
          </w:p>
        </w:tc>
        <w:tc>
          <w:tcPr>
            <w:tcW w:w="2835" w:type="dxa"/>
            <w:tcBorders>
              <w:top w:val="single" w:sz="4" w:space="0" w:color="auto"/>
              <w:left w:val="single" w:sz="4" w:space="0" w:color="auto"/>
              <w:bottom w:val="single" w:sz="4" w:space="0" w:color="auto"/>
              <w:right w:val="single" w:sz="4" w:space="0" w:color="auto"/>
            </w:tcBorders>
            <w:vAlign w:val="center"/>
          </w:tcPr>
          <w:p w:rsidR="00E311BC" w:rsidRPr="00E311BC" w:rsidRDefault="00E311BC" w:rsidP="00BA3C7A">
            <w:pPr>
              <w:ind w:firstLine="59"/>
              <w:jc w:val="both"/>
              <w:rPr>
                <w:color w:val="000000"/>
              </w:rPr>
            </w:pPr>
            <w:r w:rsidRPr="00E311BC">
              <w:rPr>
                <w:color w:val="000000"/>
              </w:rPr>
              <w:t>Составление дорожной карты</w:t>
            </w:r>
          </w:p>
        </w:tc>
      </w:tr>
    </w:tbl>
    <w:p w:rsidR="003C6A11" w:rsidRDefault="003C6A11" w:rsidP="003C6A11">
      <w:pPr>
        <w:jc w:val="right"/>
        <w:rPr>
          <w:i/>
        </w:rPr>
      </w:pPr>
    </w:p>
    <w:p w:rsidR="003C6A11" w:rsidRDefault="003C6A11">
      <w:pPr>
        <w:spacing w:after="200" w:line="276" w:lineRule="auto"/>
        <w:rPr>
          <w:i/>
        </w:rPr>
      </w:pPr>
      <w:r>
        <w:rPr>
          <w:i/>
        </w:rPr>
        <w:br w:type="page"/>
      </w:r>
    </w:p>
    <w:p w:rsidR="003C6A11" w:rsidRPr="001D31A5" w:rsidRDefault="003C6A11" w:rsidP="003C6A11">
      <w:pPr>
        <w:jc w:val="center"/>
        <w:rPr>
          <w:rStyle w:val="af5"/>
          <w:i/>
          <w:sz w:val="32"/>
        </w:rPr>
      </w:pPr>
      <w:proofErr w:type="gramStart"/>
      <w:r w:rsidRPr="00E2039C">
        <w:rPr>
          <w:rStyle w:val="af5"/>
          <w:sz w:val="32"/>
        </w:rPr>
        <w:lastRenderedPageBreak/>
        <w:t>Методический анализ</w:t>
      </w:r>
      <w:proofErr w:type="gramEnd"/>
      <w:r w:rsidRPr="00E2039C">
        <w:rPr>
          <w:rStyle w:val="af5"/>
          <w:sz w:val="32"/>
        </w:rPr>
        <w:t xml:space="preserve"> результатов </w:t>
      </w:r>
      <w:r>
        <w:rPr>
          <w:rStyle w:val="af5"/>
          <w:sz w:val="32"/>
        </w:rPr>
        <w:t>ГИА-11</w:t>
      </w:r>
      <w:r w:rsidRPr="00E2039C">
        <w:rPr>
          <w:rStyle w:val="af5"/>
          <w:sz w:val="32"/>
        </w:rPr>
        <w:t xml:space="preserve"> по </w:t>
      </w:r>
      <w:r>
        <w:rPr>
          <w:rStyle w:val="af5"/>
          <w:sz w:val="32"/>
        </w:rPr>
        <w:br/>
      </w:r>
      <w:r w:rsidR="0060578B">
        <w:rPr>
          <w:rStyle w:val="af5"/>
          <w:sz w:val="32"/>
        </w:rPr>
        <w:t xml:space="preserve">биологии </w:t>
      </w:r>
    </w:p>
    <w:p w:rsidR="003C6A11" w:rsidRPr="00E2039C" w:rsidRDefault="003C6A11" w:rsidP="0060578B">
      <w:pPr>
        <w:pStyle w:val="1"/>
        <w:spacing w:before="36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РАЗДЕЛ </w:t>
      </w:r>
      <w:r w:rsidRPr="00E2039C">
        <w:rPr>
          <w:rFonts w:ascii="Times New Roman" w:eastAsia="Times New Roman" w:hAnsi="Times New Roman" w:cs="Times New Roman"/>
          <w:color w:val="auto"/>
          <w:sz w:val="24"/>
          <w:szCs w:val="24"/>
        </w:rPr>
        <w:t xml:space="preserve">1. ХАРАКТЕРИСТИКА УЧАСТНИКОВ ЕГЭ ПО </w:t>
      </w:r>
      <w:r w:rsidR="0060578B">
        <w:rPr>
          <w:rFonts w:ascii="Times New Roman" w:eastAsia="Times New Roman" w:hAnsi="Times New Roman" w:cs="Times New Roman"/>
          <w:color w:val="auto"/>
          <w:sz w:val="24"/>
          <w:szCs w:val="24"/>
        </w:rPr>
        <w:t>БИОЛОГИИ</w:t>
      </w:r>
    </w:p>
    <w:p w:rsidR="003C6A11" w:rsidRPr="00E2039C" w:rsidRDefault="003C6A11" w:rsidP="00C67D21">
      <w:pPr>
        <w:spacing w:before="240"/>
        <w:ind w:left="-425" w:firstLine="425"/>
        <w:jc w:val="both"/>
      </w:pPr>
      <w:r w:rsidRPr="00E2039C">
        <w:t>1.1</w:t>
      </w:r>
      <w:r>
        <w:t>.</w:t>
      </w:r>
      <w:r w:rsidRPr="00E2039C">
        <w:t xml:space="preserve"> Количество участников ЕГЭ по </w:t>
      </w:r>
      <w:r w:rsidR="00B44DA0">
        <w:t xml:space="preserve">биологии </w:t>
      </w:r>
      <w:r w:rsidRPr="00E2039C">
        <w:t>(</w:t>
      </w:r>
      <w:proofErr w:type="gramStart"/>
      <w:r w:rsidRPr="00E2039C">
        <w:t>за</w:t>
      </w:r>
      <w:proofErr w:type="gramEnd"/>
      <w:r w:rsidRPr="00E2039C">
        <w:t xml:space="preserve"> последние 3 года)</w:t>
      </w:r>
    </w:p>
    <w:p w:rsidR="003C6A11" w:rsidRPr="00ED6F57" w:rsidRDefault="003C6A11" w:rsidP="00ED6F57">
      <w:pPr>
        <w:spacing w:after="120"/>
        <w:ind w:left="-425" w:firstLine="425"/>
        <w:jc w:val="right"/>
        <w:rPr>
          <w:i/>
          <w:sz w:val="22"/>
          <w:szCs w:val="22"/>
        </w:rPr>
      </w:pPr>
      <w:r w:rsidRPr="00ED6F57">
        <w:rPr>
          <w:i/>
          <w:sz w:val="22"/>
          <w:szCs w:val="22"/>
        </w:rPr>
        <w:t xml:space="preserve">Таблица </w:t>
      </w:r>
      <w:r w:rsidR="0060578B" w:rsidRPr="00ED6F57">
        <w:rPr>
          <w:i/>
          <w:sz w:val="22"/>
          <w:szCs w:val="22"/>
        </w:rPr>
        <w:t>94</w:t>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18"/>
        <w:gridCol w:w="1617"/>
        <w:gridCol w:w="1621"/>
        <w:gridCol w:w="1619"/>
        <w:gridCol w:w="1619"/>
        <w:gridCol w:w="1828"/>
      </w:tblGrid>
      <w:tr w:rsidR="003C6A11" w:rsidRPr="00E2039C" w:rsidTr="00384231">
        <w:tc>
          <w:tcPr>
            <w:tcW w:w="1629" w:type="pct"/>
            <w:gridSpan w:val="2"/>
            <w:vAlign w:val="center"/>
          </w:tcPr>
          <w:p w:rsidR="003C6A11" w:rsidRPr="00BA3C7A" w:rsidRDefault="003C6A11" w:rsidP="00384231">
            <w:pPr>
              <w:ind w:left="-426" w:firstLine="426"/>
              <w:jc w:val="center"/>
            </w:pPr>
            <w:r w:rsidRPr="00BA3C7A">
              <w:t>2017</w:t>
            </w:r>
            <w:r w:rsidR="000102E1" w:rsidRPr="00BA3C7A">
              <w:t>г.</w:t>
            </w:r>
          </w:p>
        </w:tc>
        <w:tc>
          <w:tcPr>
            <w:tcW w:w="1633" w:type="pct"/>
            <w:gridSpan w:val="2"/>
            <w:vAlign w:val="center"/>
          </w:tcPr>
          <w:p w:rsidR="003C6A11" w:rsidRPr="00BA3C7A" w:rsidRDefault="003C6A11" w:rsidP="00384231">
            <w:pPr>
              <w:ind w:left="-426" w:firstLine="426"/>
              <w:jc w:val="center"/>
            </w:pPr>
            <w:r w:rsidRPr="00BA3C7A">
              <w:t>2018</w:t>
            </w:r>
            <w:r w:rsidR="000102E1" w:rsidRPr="00BA3C7A">
              <w:t>г.</w:t>
            </w:r>
          </w:p>
        </w:tc>
        <w:tc>
          <w:tcPr>
            <w:tcW w:w="1737" w:type="pct"/>
            <w:gridSpan w:val="2"/>
            <w:vAlign w:val="center"/>
          </w:tcPr>
          <w:p w:rsidR="003C6A11" w:rsidRPr="00BA3C7A" w:rsidRDefault="003C6A11" w:rsidP="00384231">
            <w:pPr>
              <w:ind w:left="-426" w:firstLine="426"/>
              <w:jc w:val="center"/>
            </w:pPr>
            <w:r w:rsidRPr="00BA3C7A">
              <w:t>2019</w:t>
            </w:r>
            <w:r w:rsidR="000102E1" w:rsidRPr="00BA3C7A">
              <w:t>г.</w:t>
            </w:r>
          </w:p>
        </w:tc>
      </w:tr>
      <w:tr w:rsidR="003C6A11" w:rsidRPr="00E2039C" w:rsidTr="00C6071B">
        <w:tc>
          <w:tcPr>
            <w:tcW w:w="815" w:type="pct"/>
            <w:vAlign w:val="center"/>
          </w:tcPr>
          <w:p w:rsidR="003C6A11" w:rsidRPr="00E2039C" w:rsidRDefault="003C6A11" w:rsidP="00C6071B">
            <w:pPr>
              <w:ind w:left="-426" w:firstLine="426"/>
              <w:jc w:val="center"/>
            </w:pPr>
            <w:r w:rsidRPr="00E2039C">
              <w:t>чел.</w:t>
            </w:r>
          </w:p>
        </w:tc>
        <w:tc>
          <w:tcPr>
            <w:tcW w:w="815" w:type="pct"/>
            <w:vAlign w:val="center"/>
          </w:tcPr>
          <w:p w:rsidR="003C6A11" w:rsidRPr="00E2039C" w:rsidRDefault="003C6A11" w:rsidP="00C6071B">
            <w:pPr>
              <w:ind w:left="-46"/>
              <w:jc w:val="center"/>
            </w:pPr>
            <w:r w:rsidRPr="00E2039C">
              <w:t>% от общего числа участников</w:t>
            </w:r>
          </w:p>
        </w:tc>
        <w:tc>
          <w:tcPr>
            <w:tcW w:w="817" w:type="pct"/>
            <w:vAlign w:val="center"/>
          </w:tcPr>
          <w:p w:rsidR="003C6A11" w:rsidRPr="00E2039C" w:rsidRDefault="003C6A11" w:rsidP="00C6071B">
            <w:pPr>
              <w:ind w:left="-426" w:firstLine="426"/>
              <w:jc w:val="center"/>
            </w:pPr>
            <w:r w:rsidRPr="00E2039C">
              <w:t>чел.</w:t>
            </w:r>
          </w:p>
        </w:tc>
        <w:tc>
          <w:tcPr>
            <w:tcW w:w="816" w:type="pct"/>
            <w:vAlign w:val="center"/>
          </w:tcPr>
          <w:p w:rsidR="003C6A11" w:rsidRPr="00E2039C" w:rsidRDefault="003C6A11" w:rsidP="00C6071B">
            <w:pPr>
              <w:ind w:left="-71"/>
              <w:jc w:val="center"/>
            </w:pPr>
            <w:r w:rsidRPr="00E2039C">
              <w:t>% от общего числа участников</w:t>
            </w:r>
          </w:p>
        </w:tc>
        <w:tc>
          <w:tcPr>
            <w:tcW w:w="816" w:type="pct"/>
            <w:vAlign w:val="center"/>
          </w:tcPr>
          <w:p w:rsidR="003C6A11" w:rsidRPr="00E2039C" w:rsidRDefault="003C6A11" w:rsidP="00C6071B">
            <w:pPr>
              <w:ind w:left="-426" w:firstLine="426"/>
              <w:jc w:val="center"/>
            </w:pPr>
            <w:r w:rsidRPr="00E2039C">
              <w:t>чел.</w:t>
            </w:r>
          </w:p>
        </w:tc>
        <w:tc>
          <w:tcPr>
            <w:tcW w:w="921" w:type="pct"/>
            <w:vAlign w:val="center"/>
          </w:tcPr>
          <w:p w:rsidR="003C6A11" w:rsidRPr="00E2039C" w:rsidRDefault="003C6A11" w:rsidP="00C6071B">
            <w:pPr>
              <w:ind w:left="-96" w:firstLine="96"/>
              <w:jc w:val="center"/>
            </w:pPr>
            <w:r w:rsidRPr="00E2039C">
              <w:t>% от общего числа участников</w:t>
            </w:r>
          </w:p>
        </w:tc>
      </w:tr>
      <w:tr w:rsidR="00B44DA0" w:rsidRPr="00E2039C" w:rsidTr="00C67D21">
        <w:tc>
          <w:tcPr>
            <w:tcW w:w="815" w:type="pct"/>
            <w:vAlign w:val="center"/>
          </w:tcPr>
          <w:p w:rsidR="00B44DA0" w:rsidRPr="00BA3C7A" w:rsidRDefault="00B44DA0" w:rsidP="00C67D21">
            <w:pPr>
              <w:ind w:left="-426" w:firstLine="426"/>
              <w:jc w:val="center"/>
            </w:pPr>
            <w:r w:rsidRPr="00BA3C7A">
              <w:t>497</w:t>
            </w:r>
          </w:p>
        </w:tc>
        <w:tc>
          <w:tcPr>
            <w:tcW w:w="815" w:type="pct"/>
            <w:vAlign w:val="center"/>
          </w:tcPr>
          <w:p w:rsidR="00B44DA0" w:rsidRPr="00BA3C7A" w:rsidRDefault="00B44DA0" w:rsidP="00C67D21">
            <w:pPr>
              <w:ind w:left="-426" w:firstLine="426"/>
              <w:jc w:val="center"/>
            </w:pPr>
            <w:r w:rsidRPr="00BA3C7A">
              <w:t>14,6%</w:t>
            </w:r>
          </w:p>
        </w:tc>
        <w:tc>
          <w:tcPr>
            <w:tcW w:w="817" w:type="pct"/>
            <w:vAlign w:val="center"/>
          </w:tcPr>
          <w:p w:rsidR="00B44DA0" w:rsidRPr="00BA3C7A" w:rsidRDefault="00B44DA0" w:rsidP="00C67D21">
            <w:pPr>
              <w:ind w:left="-426" w:firstLine="426"/>
              <w:jc w:val="center"/>
            </w:pPr>
            <w:r w:rsidRPr="00BA3C7A">
              <w:t>553</w:t>
            </w:r>
          </w:p>
        </w:tc>
        <w:tc>
          <w:tcPr>
            <w:tcW w:w="816" w:type="pct"/>
            <w:vAlign w:val="center"/>
          </w:tcPr>
          <w:p w:rsidR="00B44DA0" w:rsidRPr="00BA3C7A" w:rsidRDefault="00B44DA0" w:rsidP="00C67D21">
            <w:pPr>
              <w:ind w:left="-426" w:firstLine="426"/>
              <w:jc w:val="center"/>
            </w:pPr>
            <w:r w:rsidRPr="00BA3C7A">
              <w:t>15,1%</w:t>
            </w:r>
          </w:p>
        </w:tc>
        <w:tc>
          <w:tcPr>
            <w:tcW w:w="816" w:type="pct"/>
            <w:vAlign w:val="center"/>
          </w:tcPr>
          <w:p w:rsidR="00B44DA0" w:rsidRPr="00E2039C" w:rsidRDefault="001125EF" w:rsidP="00C67D21">
            <w:pPr>
              <w:ind w:left="-426" w:firstLine="426"/>
              <w:jc w:val="center"/>
            </w:pPr>
            <w:r>
              <w:t>657</w:t>
            </w:r>
          </w:p>
        </w:tc>
        <w:tc>
          <w:tcPr>
            <w:tcW w:w="921" w:type="pct"/>
            <w:vAlign w:val="center"/>
          </w:tcPr>
          <w:p w:rsidR="00B44DA0" w:rsidRPr="00E2039C" w:rsidRDefault="001125EF" w:rsidP="00C67D21">
            <w:pPr>
              <w:ind w:left="-426" w:firstLine="426"/>
              <w:jc w:val="center"/>
            </w:pPr>
            <w:r>
              <w:t>17,1%</w:t>
            </w:r>
          </w:p>
        </w:tc>
      </w:tr>
    </w:tbl>
    <w:p w:rsidR="003C6A11" w:rsidRDefault="003C6A11" w:rsidP="00ED6F57">
      <w:pPr>
        <w:spacing w:before="240"/>
        <w:ind w:left="-425" w:firstLine="425"/>
        <w:jc w:val="both"/>
      </w:pPr>
      <w:r w:rsidRPr="00E2039C">
        <w:t>1.2</w:t>
      </w:r>
      <w:r>
        <w:t>. </w:t>
      </w:r>
      <w:r w:rsidRPr="00E2039C">
        <w:t>Процентное соотношение юношей и девушек</w:t>
      </w:r>
      <w:r>
        <w:t>, участвующих в ЕГЭ</w:t>
      </w:r>
    </w:p>
    <w:p w:rsidR="003C6A11" w:rsidRPr="00ED6F57" w:rsidRDefault="003C6A11" w:rsidP="00ED6F57">
      <w:pPr>
        <w:spacing w:after="120"/>
        <w:ind w:left="-425" w:firstLine="425"/>
        <w:jc w:val="right"/>
        <w:rPr>
          <w:i/>
          <w:sz w:val="22"/>
          <w:szCs w:val="22"/>
        </w:rPr>
      </w:pPr>
      <w:r w:rsidRPr="00ED6F57">
        <w:rPr>
          <w:i/>
          <w:sz w:val="22"/>
          <w:szCs w:val="22"/>
        </w:rPr>
        <w:t xml:space="preserve">Таблица </w:t>
      </w:r>
      <w:r w:rsidR="0060578B" w:rsidRPr="00ED6F57">
        <w:rPr>
          <w:i/>
          <w:sz w:val="22"/>
          <w:szCs w:val="22"/>
        </w:rPr>
        <w:t>95</w:t>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699"/>
        <w:gridCol w:w="2096"/>
        <w:gridCol w:w="700"/>
        <w:gridCol w:w="2096"/>
        <w:gridCol w:w="699"/>
        <w:gridCol w:w="2096"/>
      </w:tblGrid>
      <w:tr w:rsidR="003C6A11" w:rsidRPr="00E2039C" w:rsidTr="00C6071B">
        <w:tc>
          <w:tcPr>
            <w:tcW w:w="774" w:type="pct"/>
            <w:vMerge w:val="restart"/>
            <w:vAlign w:val="center"/>
          </w:tcPr>
          <w:p w:rsidR="003C6A11" w:rsidRPr="00BA3C7A" w:rsidRDefault="003C6A11" w:rsidP="00BA3C7A">
            <w:pPr>
              <w:ind w:left="-426" w:firstLine="426"/>
              <w:jc w:val="both"/>
            </w:pPr>
            <w:r w:rsidRPr="00BA3C7A">
              <w:t>Пол</w:t>
            </w:r>
          </w:p>
        </w:tc>
        <w:tc>
          <w:tcPr>
            <w:tcW w:w="1408" w:type="pct"/>
            <w:gridSpan w:val="2"/>
            <w:vAlign w:val="center"/>
          </w:tcPr>
          <w:p w:rsidR="003C6A11" w:rsidRPr="00BA3C7A" w:rsidRDefault="003C6A11" w:rsidP="00C6071B">
            <w:pPr>
              <w:ind w:left="-426" w:firstLine="426"/>
              <w:jc w:val="center"/>
            </w:pPr>
            <w:r w:rsidRPr="00BA3C7A">
              <w:t>2017</w:t>
            </w:r>
            <w:r w:rsidR="000102E1" w:rsidRPr="00BA3C7A">
              <w:t>г.</w:t>
            </w:r>
          </w:p>
        </w:tc>
        <w:tc>
          <w:tcPr>
            <w:tcW w:w="1409" w:type="pct"/>
            <w:gridSpan w:val="2"/>
            <w:vAlign w:val="center"/>
          </w:tcPr>
          <w:p w:rsidR="003C6A11" w:rsidRPr="00BA3C7A" w:rsidRDefault="003C6A11" w:rsidP="00C6071B">
            <w:pPr>
              <w:ind w:left="-426" w:firstLine="426"/>
              <w:jc w:val="center"/>
            </w:pPr>
            <w:r w:rsidRPr="00BA3C7A">
              <w:t>2018</w:t>
            </w:r>
            <w:r w:rsidR="000102E1" w:rsidRPr="00BA3C7A">
              <w:t>г.</w:t>
            </w:r>
          </w:p>
        </w:tc>
        <w:tc>
          <w:tcPr>
            <w:tcW w:w="1408" w:type="pct"/>
            <w:gridSpan w:val="2"/>
            <w:vAlign w:val="center"/>
          </w:tcPr>
          <w:p w:rsidR="003C6A11" w:rsidRPr="00BA3C7A" w:rsidRDefault="003C6A11" w:rsidP="00C6071B">
            <w:pPr>
              <w:ind w:left="-426" w:firstLine="426"/>
              <w:jc w:val="center"/>
            </w:pPr>
            <w:r w:rsidRPr="00BA3C7A">
              <w:t>2019</w:t>
            </w:r>
            <w:r w:rsidR="000102E1" w:rsidRPr="00BA3C7A">
              <w:t>г.</w:t>
            </w:r>
          </w:p>
        </w:tc>
      </w:tr>
      <w:tr w:rsidR="003C6A11" w:rsidRPr="00E2039C" w:rsidTr="00C6071B">
        <w:tc>
          <w:tcPr>
            <w:tcW w:w="774" w:type="pct"/>
            <w:vMerge/>
          </w:tcPr>
          <w:p w:rsidR="003C6A11" w:rsidRPr="00BA3C7A" w:rsidRDefault="003C6A11" w:rsidP="00BA3C7A">
            <w:pPr>
              <w:ind w:left="-426" w:firstLine="426"/>
              <w:jc w:val="both"/>
            </w:pPr>
          </w:p>
        </w:tc>
        <w:tc>
          <w:tcPr>
            <w:tcW w:w="352" w:type="pct"/>
            <w:vAlign w:val="center"/>
          </w:tcPr>
          <w:p w:rsidR="003C6A11" w:rsidRPr="00E2039C" w:rsidRDefault="003C6A11" w:rsidP="00C6071B">
            <w:pPr>
              <w:ind w:left="-426" w:firstLine="426"/>
              <w:jc w:val="center"/>
            </w:pPr>
            <w:r w:rsidRPr="00E2039C">
              <w:t>чел.</w:t>
            </w:r>
          </w:p>
        </w:tc>
        <w:tc>
          <w:tcPr>
            <w:tcW w:w="1056" w:type="pct"/>
            <w:vAlign w:val="center"/>
          </w:tcPr>
          <w:p w:rsidR="003C6A11" w:rsidRPr="00E2039C" w:rsidRDefault="003C6A11" w:rsidP="00C6071B">
            <w:pPr>
              <w:ind w:left="-106" w:right="-110"/>
              <w:jc w:val="center"/>
            </w:pPr>
            <w:r w:rsidRPr="00E2039C">
              <w:t>% от общего числа участников</w:t>
            </w:r>
          </w:p>
        </w:tc>
        <w:tc>
          <w:tcPr>
            <w:tcW w:w="353" w:type="pct"/>
            <w:vAlign w:val="center"/>
          </w:tcPr>
          <w:p w:rsidR="003C6A11" w:rsidRPr="00E2039C" w:rsidRDefault="003C6A11" w:rsidP="00C6071B">
            <w:pPr>
              <w:ind w:left="-426" w:firstLine="426"/>
              <w:jc w:val="center"/>
            </w:pPr>
            <w:r w:rsidRPr="00E2039C">
              <w:t>чел.</w:t>
            </w:r>
          </w:p>
        </w:tc>
        <w:tc>
          <w:tcPr>
            <w:tcW w:w="1056" w:type="pct"/>
            <w:vAlign w:val="center"/>
          </w:tcPr>
          <w:p w:rsidR="003C6A11" w:rsidRPr="00E2039C" w:rsidRDefault="003C6A11" w:rsidP="00C6071B">
            <w:pPr>
              <w:jc w:val="center"/>
            </w:pPr>
            <w:r w:rsidRPr="00E2039C">
              <w:t>% от общего числа участников</w:t>
            </w:r>
          </w:p>
        </w:tc>
        <w:tc>
          <w:tcPr>
            <w:tcW w:w="352" w:type="pct"/>
            <w:vAlign w:val="center"/>
          </w:tcPr>
          <w:p w:rsidR="003C6A11" w:rsidRPr="00E2039C" w:rsidRDefault="003C6A11" w:rsidP="00C6071B">
            <w:pPr>
              <w:ind w:left="-426" w:firstLine="426"/>
              <w:jc w:val="center"/>
            </w:pPr>
            <w:r w:rsidRPr="00E2039C">
              <w:t>чел.</w:t>
            </w:r>
          </w:p>
        </w:tc>
        <w:tc>
          <w:tcPr>
            <w:tcW w:w="1056" w:type="pct"/>
            <w:vAlign w:val="center"/>
          </w:tcPr>
          <w:p w:rsidR="003C6A11" w:rsidRPr="00E2039C" w:rsidRDefault="003C6A11" w:rsidP="00C6071B">
            <w:pPr>
              <w:ind w:left="-108" w:firstLine="108"/>
              <w:jc w:val="center"/>
            </w:pPr>
            <w:r w:rsidRPr="00E2039C">
              <w:t>% от общего числа участников</w:t>
            </w:r>
          </w:p>
        </w:tc>
      </w:tr>
      <w:tr w:rsidR="003C6A11" w:rsidRPr="00E2039C" w:rsidTr="00C6071B">
        <w:tc>
          <w:tcPr>
            <w:tcW w:w="774" w:type="pct"/>
            <w:vAlign w:val="center"/>
          </w:tcPr>
          <w:p w:rsidR="003C6A11" w:rsidRPr="00E2039C" w:rsidRDefault="003C6A11" w:rsidP="00C67D21">
            <w:pPr>
              <w:ind w:left="-426" w:firstLine="426"/>
              <w:jc w:val="center"/>
            </w:pPr>
            <w:r>
              <w:t>Женский</w:t>
            </w:r>
          </w:p>
        </w:tc>
        <w:tc>
          <w:tcPr>
            <w:tcW w:w="352" w:type="pct"/>
            <w:vAlign w:val="center"/>
          </w:tcPr>
          <w:p w:rsidR="003C6A11" w:rsidRPr="00E2039C" w:rsidRDefault="00CD4F4A" w:rsidP="00C6071B">
            <w:pPr>
              <w:ind w:left="-426" w:firstLine="426"/>
              <w:jc w:val="center"/>
            </w:pPr>
            <w:r>
              <w:t>367</w:t>
            </w:r>
          </w:p>
        </w:tc>
        <w:tc>
          <w:tcPr>
            <w:tcW w:w="1056" w:type="pct"/>
            <w:vAlign w:val="center"/>
          </w:tcPr>
          <w:p w:rsidR="003C6A11" w:rsidRPr="00E2039C" w:rsidRDefault="00CD4F4A" w:rsidP="00C6071B">
            <w:pPr>
              <w:ind w:left="-426" w:firstLine="426"/>
              <w:jc w:val="center"/>
            </w:pPr>
            <w:r>
              <w:t>73,8%</w:t>
            </w:r>
          </w:p>
        </w:tc>
        <w:tc>
          <w:tcPr>
            <w:tcW w:w="353" w:type="pct"/>
            <w:vAlign w:val="center"/>
          </w:tcPr>
          <w:p w:rsidR="003C6A11" w:rsidRPr="00E2039C" w:rsidRDefault="00B44DA0" w:rsidP="00C6071B">
            <w:pPr>
              <w:ind w:left="-426" w:firstLine="426"/>
              <w:jc w:val="center"/>
            </w:pPr>
            <w:r>
              <w:t>417</w:t>
            </w:r>
          </w:p>
        </w:tc>
        <w:tc>
          <w:tcPr>
            <w:tcW w:w="1056" w:type="pct"/>
            <w:vAlign w:val="center"/>
          </w:tcPr>
          <w:p w:rsidR="003C6A11" w:rsidRPr="00E2039C" w:rsidRDefault="00B44DA0" w:rsidP="00C6071B">
            <w:pPr>
              <w:ind w:left="-426" w:firstLine="426"/>
              <w:jc w:val="center"/>
            </w:pPr>
            <w:r>
              <w:t>75,4%</w:t>
            </w:r>
          </w:p>
        </w:tc>
        <w:tc>
          <w:tcPr>
            <w:tcW w:w="352" w:type="pct"/>
            <w:vAlign w:val="center"/>
          </w:tcPr>
          <w:p w:rsidR="003C6A11" w:rsidRPr="00E2039C" w:rsidRDefault="001125EF" w:rsidP="00C6071B">
            <w:pPr>
              <w:ind w:left="-426" w:firstLine="426"/>
              <w:jc w:val="center"/>
            </w:pPr>
            <w:r>
              <w:t>501</w:t>
            </w:r>
          </w:p>
        </w:tc>
        <w:tc>
          <w:tcPr>
            <w:tcW w:w="1056" w:type="pct"/>
            <w:vAlign w:val="center"/>
          </w:tcPr>
          <w:p w:rsidR="003C6A11" w:rsidRPr="00E2039C" w:rsidRDefault="001125EF" w:rsidP="00C6071B">
            <w:pPr>
              <w:ind w:left="-426" w:firstLine="426"/>
              <w:jc w:val="center"/>
            </w:pPr>
            <w:r>
              <w:t>76,3%</w:t>
            </w:r>
          </w:p>
        </w:tc>
      </w:tr>
      <w:tr w:rsidR="003C6A11" w:rsidRPr="00E2039C" w:rsidTr="00C6071B">
        <w:tc>
          <w:tcPr>
            <w:tcW w:w="774" w:type="pct"/>
            <w:tcBorders>
              <w:top w:val="single" w:sz="4" w:space="0" w:color="auto"/>
              <w:left w:val="single" w:sz="4" w:space="0" w:color="auto"/>
              <w:bottom w:val="single" w:sz="4" w:space="0" w:color="auto"/>
              <w:right w:val="single" w:sz="4" w:space="0" w:color="auto"/>
            </w:tcBorders>
            <w:vAlign w:val="center"/>
          </w:tcPr>
          <w:p w:rsidR="003C6A11" w:rsidRPr="00E2039C" w:rsidRDefault="003C6A11" w:rsidP="00C67D21">
            <w:pPr>
              <w:ind w:left="-426" w:firstLine="426"/>
              <w:jc w:val="center"/>
            </w:pPr>
            <w:r>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3C6A11" w:rsidRPr="00E2039C" w:rsidRDefault="00CD4F4A" w:rsidP="00C6071B">
            <w:pPr>
              <w:ind w:left="-426" w:firstLine="426"/>
              <w:jc w:val="center"/>
            </w:pPr>
            <w:r>
              <w:t>130</w:t>
            </w:r>
          </w:p>
        </w:tc>
        <w:tc>
          <w:tcPr>
            <w:tcW w:w="1056" w:type="pct"/>
            <w:tcBorders>
              <w:top w:val="single" w:sz="4" w:space="0" w:color="auto"/>
              <w:left w:val="single" w:sz="4" w:space="0" w:color="auto"/>
              <w:bottom w:val="single" w:sz="4" w:space="0" w:color="auto"/>
              <w:right w:val="single" w:sz="4" w:space="0" w:color="auto"/>
            </w:tcBorders>
            <w:vAlign w:val="center"/>
          </w:tcPr>
          <w:p w:rsidR="003C6A11" w:rsidRPr="00E2039C" w:rsidRDefault="00CD4F4A" w:rsidP="00C6071B">
            <w:pPr>
              <w:ind w:left="-426" w:firstLine="426"/>
              <w:jc w:val="center"/>
            </w:pPr>
            <w:r>
              <w:t>26,2%</w:t>
            </w:r>
          </w:p>
        </w:tc>
        <w:tc>
          <w:tcPr>
            <w:tcW w:w="353" w:type="pct"/>
            <w:tcBorders>
              <w:top w:val="single" w:sz="4" w:space="0" w:color="auto"/>
              <w:left w:val="single" w:sz="4" w:space="0" w:color="auto"/>
              <w:bottom w:val="single" w:sz="4" w:space="0" w:color="auto"/>
              <w:right w:val="single" w:sz="4" w:space="0" w:color="auto"/>
            </w:tcBorders>
            <w:vAlign w:val="center"/>
          </w:tcPr>
          <w:p w:rsidR="003C6A11" w:rsidRPr="00E2039C" w:rsidRDefault="00B44DA0" w:rsidP="00C6071B">
            <w:pPr>
              <w:ind w:left="-426" w:firstLine="426"/>
              <w:jc w:val="center"/>
            </w:pPr>
            <w:r>
              <w:t>136</w:t>
            </w:r>
          </w:p>
        </w:tc>
        <w:tc>
          <w:tcPr>
            <w:tcW w:w="1056" w:type="pct"/>
            <w:tcBorders>
              <w:top w:val="single" w:sz="4" w:space="0" w:color="auto"/>
              <w:left w:val="single" w:sz="4" w:space="0" w:color="auto"/>
              <w:bottom w:val="single" w:sz="4" w:space="0" w:color="auto"/>
              <w:right w:val="single" w:sz="4" w:space="0" w:color="auto"/>
            </w:tcBorders>
            <w:vAlign w:val="center"/>
          </w:tcPr>
          <w:p w:rsidR="003C6A11" w:rsidRPr="00E2039C" w:rsidRDefault="00B44DA0" w:rsidP="00C6071B">
            <w:pPr>
              <w:ind w:left="-426" w:firstLine="426"/>
              <w:jc w:val="center"/>
            </w:pPr>
            <w:r>
              <w:t>24,6%</w:t>
            </w:r>
          </w:p>
        </w:tc>
        <w:tc>
          <w:tcPr>
            <w:tcW w:w="352" w:type="pct"/>
            <w:tcBorders>
              <w:top w:val="single" w:sz="4" w:space="0" w:color="auto"/>
              <w:left w:val="single" w:sz="4" w:space="0" w:color="auto"/>
              <w:bottom w:val="single" w:sz="4" w:space="0" w:color="auto"/>
              <w:right w:val="single" w:sz="4" w:space="0" w:color="auto"/>
            </w:tcBorders>
            <w:vAlign w:val="center"/>
          </w:tcPr>
          <w:p w:rsidR="003C6A11" w:rsidRPr="00E2039C" w:rsidRDefault="001125EF" w:rsidP="00C6071B">
            <w:pPr>
              <w:ind w:left="-426" w:firstLine="426"/>
              <w:jc w:val="center"/>
            </w:pPr>
            <w:r>
              <w:t>156</w:t>
            </w:r>
          </w:p>
        </w:tc>
        <w:tc>
          <w:tcPr>
            <w:tcW w:w="1056" w:type="pct"/>
            <w:tcBorders>
              <w:top w:val="single" w:sz="4" w:space="0" w:color="auto"/>
              <w:left w:val="single" w:sz="4" w:space="0" w:color="auto"/>
              <w:bottom w:val="single" w:sz="4" w:space="0" w:color="auto"/>
              <w:right w:val="single" w:sz="4" w:space="0" w:color="auto"/>
            </w:tcBorders>
            <w:vAlign w:val="center"/>
          </w:tcPr>
          <w:p w:rsidR="003C6A11" w:rsidRPr="00E2039C" w:rsidRDefault="001125EF" w:rsidP="00C6071B">
            <w:pPr>
              <w:ind w:left="-426" w:firstLine="426"/>
              <w:jc w:val="center"/>
            </w:pPr>
            <w:r>
              <w:t>23,7%</w:t>
            </w:r>
          </w:p>
        </w:tc>
      </w:tr>
    </w:tbl>
    <w:p w:rsidR="003C6A11" w:rsidRPr="00BA3C7A" w:rsidRDefault="003C6A11" w:rsidP="00ED6F57">
      <w:pPr>
        <w:spacing w:before="240"/>
        <w:ind w:left="-425" w:firstLine="425"/>
        <w:jc w:val="both"/>
      </w:pPr>
      <w:r w:rsidRPr="00BA3C7A">
        <w:t xml:space="preserve">1.3. Количество участников ЕГЭ в регионе по категориям </w:t>
      </w:r>
    </w:p>
    <w:p w:rsidR="003C6A11" w:rsidRPr="00ED6F57" w:rsidRDefault="003C6A11" w:rsidP="00ED6F57">
      <w:pPr>
        <w:spacing w:after="120"/>
        <w:ind w:left="-425" w:firstLine="425"/>
        <w:jc w:val="right"/>
        <w:rPr>
          <w:i/>
          <w:sz w:val="22"/>
          <w:szCs w:val="22"/>
        </w:rPr>
      </w:pPr>
      <w:r w:rsidRPr="00ED6F57">
        <w:rPr>
          <w:i/>
          <w:sz w:val="22"/>
          <w:szCs w:val="22"/>
        </w:rPr>
        <w:t xml:space="preserve">Таблица </w:t>
      </w:r>
      <w:r w:rsidR="0060578B" w:rsidRPr="00ED6F57">
        <w:rPr>
          <w:i/>
          <w:sz w:val="22"/>
          <w:szCs w:val="22"/>
        </w:rPr>
        <w:t>96</w:t>
      </w:r>
    </w:p>
    <w:tbl>
      <w:tblPr>
        <w:tblW w:w="1017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7"/>
        <w:gridCol w:w="1075"/>
        <w:gridCol w:w="1075"/>
        <w:gridCol w:w="1075"/>
      </w:tblGrid>
      <w:tr w:rsidR="00D63A0C" w:rsidRPr="00646A24" w:rsidTr="00C67D21">
        <w:trPr>
          <w:trHeight w:val="20"/>
        </w:trPr>
        <w:tc>
          <w:tcPr>
            <w:tcW w:w="6947" w:type="dxa"/>
          </w:tcPr>
          <w:p w:rsidR="00D63A0C" w:rsidRPr="00646A24" w:rsidRDefault="00D63A0C" w:rsidP="00BA3C7A">
            <w:pPr>
              <w:ind w:left="-426" w:firstLine="426"/>
              <w:jc w:val="both"/>
            </w:pPr>
            <w:r w:rsidRPr="00646A24">
              <w:t>Всего участников ЕГЭ по биологии</w:t>
            </w:r>
          </w:p>
        </w:tc>
        <w:tc>
          <w:tcPr>
            <w:tcW w:w="1075" w:type="dxa"/>
            <w:vAlign w:val="center"/>
          </w:tcPr>
          <w:p w:rsidR="00D63A0C" w:rsidRPr="00BA3C7A" w:rsidRDefault="00D63A0C" w:rsidP="00C67D21">
            <w:pPr>
              <w:ind w:left="-426" w:firstLine="426"/>
              <w:jc w:val="center"/>
            </w:pPr>
            <w:r w:rsidRPr="00BA3C7A">
              <w:t>2017 г.</w:t>
            </w:r>
          </w:p>
        </w:tc>
        <w:tc>
          <w:tcPr>
            <w:tcW w:w="1075" w:type="dxa"/>
            <w:vAlign w:val="center"/>
          </w:tcPr>
          <w:p w:rsidR="00D63A0C" w:rsidRPr="00BA3C7A" w:rsidRDefault="00D63A0C" w:rsidP="00C67D21">
            <w:pPr>
              <w:ind w:left="-426" w:firstLine="426"/>
              <w:jc w:val="center"/>
            </w:pPr>
            <w:r w:rsidRPr="00BA3C7A">
              <w:t>2018 г</w:t>
            </w:r>
          </w:p>
        </w:tc>
        <w:tc>
          <w:tcPr>
            <w:tcW w:w="1075" w:type="dxa"/>
            <w:vAlign w:val="center"/>
          </w:tcPr>
          <w:p w:rsidR="00D63A0C" w:rsidRPr="00BA3C7A" w:rsidRDefault="00D63A0C" w:rsidP="00C67D21">
            <w:pPr>
              <w:ind w:left="-426" w:firstLine="426"/>
              <w:jc w:val="center"/>
            </w:pPr>
            <w:r w:rsidRPr="00BA3C7A">
              <w:t>2019г.</w:t>
            </w:r>
          </w:p>
        </w:tc>
      </w:tr>
      <w:tr w:rsidR="00D63A0C" w:rsidRPr="00646A24" w:rsidTr="00C67D21">
        <w:trPr>
          <w:trHeight w:val="20"/>
        </w:trPr>
        <w:tc>
          <w:tcPr>
            <w:tcW w:w="6947" w:type="dxa"/>
          </w:tcPr>
          <w:p w:rsidR="00D63A0C" w:rsidRPr="00646A24" w:rsidRDefault="00D63A0C" w:rsidP="00BA3C7A">
            <w:pPr>
              <w:ind w:left="-426" w:firstLine="426"/>
              <w:jc w:val="both"/>
            </w:pPr>
          </w:p>
        </w:tc>
        <w:tc>
          <w:tcPr>
            <w:tcW w:w="1075" w:type="dxa"/>
            <w:vAlign w:val="center"/>
          </w:tcPr>
          <w:p w:rsidR="00D63A0C" w:rsidRPr="00BA3C7A" w:rsidRDefault="00D63A0C" w:rsidP="00C67D21">
            <w:pPr>
              <w:ind w:left="-426" w:firstLine="426"/>
              <w:jc w:val="center"/>
            </w:pPr>
            <w:r w:rsidRPr="00BA3C7A">
              <w:t>497</w:t>
            </w:r>
          </w:p>
        </w:tc>
        <w:tc>
          <w:tcPr>
            <w:tcW w:w="1075" w:type="dxa"/>
            <w:vAlign w:val="center"/>
          </w:tcPr>
          <w:p w:rsidR="00D63A0C" w:rsidRPr="00BA3C7A" w:rsidRDefault="00D63A0C" w:rsidP="00C67D21">
            <w:pPr>
              <w:ind w:left="-426" w:firstLine="426"/>
              <w:jc w:val="center"/>
            </w:pPr>
            <w:r w:rsidRPr="00BA3C7A">
              <w:t>553</w:t>
            </w:r>
          </w:p>
        </w:tc>
        <w:tc>
          <w:tcPr>
            <w:tcW w:w="1075" w:type="dxa"/>
            <w:vAlign w:val="center"/>
          </w:tcPr>
          <w:p w:rsidR="00D63A0C" w:rsidRPr="00BA3C7A" w:rsidRDefault="000676CA" w:rsidP="00C67D21">
            <w:pPr>
              <w:ind w:left="-426" w:firstLine="426"/>
              <w:jc w:val="center"/>
            </w:pPr>
            <w:r w:rsidRPr="00BA3C7A">
              <w:t>657</w:t>
            </w:r>
          </w:p>
        </w:tc>
      </w:tr>
      <w:tr w:rsidR="00D63A0C" w:rsidRPr="00646A24" w:rsidTr="00C67D21">
        <w:trPr>
          <w:trHeight w:val="20"/>
        </w:trPr>
        <w:tc>
          <w:tcPr>
            <w:tcW w:w="6947" w:type="dxa"/>
          </w:tcPr>
          <w:p w:rsidR="00D63A0C" w:rsidRPr="00646A24" w:rsidRDefault="00D63A0C" w:rsidP="00BA3C7A">
            <w:pPr>
              <w:ind w:left="-426" w:firstLine="426"/>
              <w:jc w:val="both"/>
            </w:pPr>
            <w:r w:rsidRPr="00646A24">
              <w:t>Из них:</w:t>
            </w:r>
          </w:p>
          <w:p w:rsidR="00D63A0C" w:rsidRPr="00646A24" w:rsidRDefault="00D63A0C" w:rsidP="00BA3C7A">
            <w:pPr>
              <w:ind w:left="-426" w:firstLine="426"/>
              <w:jc w:val="both"/>
            </w:pPr>
            <w:r w:rsidRPr="00646A24">
              <w:t>выпускников текущего года, обучающихся по программам СОО</w:t>
            </w:r>
          </w:p>
        </w:tc>
        <w:tc>
          <w:tcPr>
            <w:tcW w:w="1075" w:type="dxa"/>
            <w:vAlign w:val="center"/>
          </w:tcPr>
          <w:p w:rsidR="00D63A0C" w:rsidRPr="00BA3C7A" w:rsidRDefault="00D63A0C" w:rsidP="00C67D21">
            <w:pPr>
              <w:ind w:left="-426" w:firstLine="426"/>
              <w:jc w:val="center"/>
            </w:pPr>
            <w:r w:rsidRPr="00BA3C7A">
              <w:t>450</w:t>
            </w:r>
          </w:p>
        </w:tc>
        <w:tc>
          <w:tcPr>
            <w:tcW w:w="1075" w:type="dxa"/>
            <w:vAlign w:val="center"/>
          </w:tcPr>
          <w:p w:rsidR="00D63A0C" w:rsidRPr="00BA3C7A" w:rsidRDefault="00D63A0C" w:rsidP="00C67D21">
            <w:pPr>
              <w:ind w:left="-426" w:firstLine="426"/>
              <w:jc w:val="center"/>
            </w:pPr>
            <w:r w:rsidRPr="00BA3C7A">
              <w:t>499</w:t>
            </w:r>
          </w:p>
        </w:tc>
        <w:tc>
          <w:tcPr>
            <w:tcW w:w="1075" w:type="dxa"/>
            <w:vAlign w:val="center"/>
          </w:tcPr>
          <w:p w:rsidR="00D63A0C" w:rsidRPr="00BA3C7A" w:rsidRDefault="000676CA" w:rsidP="00C67D21">
            <w:pPr>
              <w:ind w:left="-426" w:firstLine="426"/>
              <w:jc w:val="center"/>
            </w:pPr>
            <w:r w:rsidRPr="00BA3C7A">
              <w:t>588</w:t>
            </w:r>
          </w:p>
        </w:tc>
      </w:tr>
      <w:tr w:rsidR="00D63A0C" w:rsidRPr="00646A24" w:rsidTr="00C67D21">
        <w:trPr>
          <w:trHeight w:val="20"/>
        </w:trPr>
        <w:tc>
          <w:tcPr>
            <w:tcW w:w="6947" w:type="dxa"/>
          </w:tcPr>
          <w:p w:rsidR="00D63A0C" w:rsidRPr="00646A24" w:rsidRDefault="00D63A0C" w:rsidP="00BA3C7A">
            <w:pPr>
              <w:ind w:left="-426" w:firstLine="426"/>
              <w:jc w:val="both"/>
            </w:pPr>
            <w:r w:rsidRPr="00646A24">
              <w:t>выпускников текущего года, обучающихся по программам СПО</w:t>
            </w:r>
          </w:p>
        </w:tc>
        <w:tc>
          <w:tcPr>
            <w:tcW w:w="1075" w:type="dxa"/>
            <w:vAlign w:val="center"/>
          </w:tcPr>
          <w:p w:rsidR="00D63A0C" w:rsidRPr="00BA3C7A" w:rsidRDefault="00D63A0C" w:rsidP="00C67D21">
            <w:pPr>
              <w:ind w:left="-426" w:firstLine="426"/>
              <w:jc w:val="center"/>
            </w:pPr>
            <w:r w:rsidRPr="00BA3C7A">
              <w:t>16</w:t>
            </w:r>
          </w:p>
        </w:tc>
        <w:tc>
          <w:tcPr>
            <w:tcW w:w="1075" w:type="dxa"/>
            <w:vAlign w:val="center"/>
          </w:tcPr>
          <w:p w:rsidR="00D63A0C" w:rsidRPr="00BA3C7A" w:rsidRDefault="00D63A0C" w:rsidP="00C67D21">
            <w:pPr>
              <w:ind w:left="-426" w:firstLine="426"/>
              <w:jc w:val="center"/>
            </w:pPr>
            <w:r w:rsidRPr="00BA3C7A">
              <w:t>9</w:t>
            </w:r>
          </w:p>
        </w:tc>
        <w:tc>
          <w:tcPr>
            <w:tcW w:w="1075" w:type="dxa"/>
            <w:vAlign w:val="center"/>
          </w:tcPr>
          <w:p w:rsidR="00D63A0C" w:rsidRPr="00BA3C7A" w:rsidRDefault="000676CA" w:rsidP="00C67D21">
            <w:pPr>
              <w:ind w:left="-426" w:firstLine="426"/>
              <w:jc w:val="center"/>
            </w:pPr>
            <w:r w:rsidRPr="00BA3C7A">
              <w:t>8</w:t>
            </w:r>
          </w:p>
        </w:tc>
      </w:tr>
      <w:tr w:rsidR="00D63A0C" w:rsidRPr="00646A24" w:rsidTr="00C67D21">
        <w:trPr>
          <w:trHeight w:val="20"/>
        </w:trPr>
        <w:tc>
          <w:tcPr>
            <w:tcW w:w="6947" w:type="dxa"/>
          </w:tcPr>
          <w:p w:rsidR="00D63A0C" w:rsidRPr="00646A24" w:rsidRDefault="00D63A0C" w:rsidP="00BA3C7A">
            <w:pPr>
              <w:ind w:left="-426" w:firstLine="426"/>
              <w:jc w:val="both"/>
            </w:pPr>
            <w:r w:rsidRPr="00646A24">
              <w:t>выпускников прошлых лет</w:t>
            </w:r>
          </w:p>
        </w:tc>
        <w:tc>
          <w:tcPr>
            <w:tcW w:w="1075" w:type="dxa"/>
            <w:vAlign w:val="center"/>
          </w:tcPr>
          <w:p w:rsidR="00D63A0C" w:rsidRPr="00BA3C7A" w:rsidRDefault="00D63A0C" w:rsidP="00C67D21">
            <w:pPr>
              <w:ind w:left="-426" w:firstLine="426"/>
              <w:jc w:val="center"/>
            </w:pPr>
            <w:r w:rsidRPr="00BA3C7A">
              <w:t>31</w:t>
            </w:r>
          </w:p>
        </w:tc>
        <w:tc>
          <w:tcPr>
            <w:tcW w:w="1075" w:type="dxa"/>
            <w:vAlign w:val="center"/>
          </w:tcPr>
          <w:p w:rsidR="00D63A0C" w:rsidRPr="00BA3C7A" w:rsidRDefault="00D63A0C" w:rsidP="00C67D21">
            <w:pPr>
              <w:ind w:left="-426" w:firstLine="426"/>
              <w:jc w:val="center"/>
            </w:pPr>
            <w:r w:rsidRPr="00BA3C7A">
              <w:t>45</w:t>
            </w:r>
          </w:p>
        </w:tc>
        <w:tc>
          <w:tcPr>
            <w:tcW w:w="1075" w:type="dxa"/>
            <w:vAlign w:val="center"/>
          </w:tcPr>
          <w:p w:rsidR="00D63A0C" w:rsidRPr="00BA3C7A" w:rsidRDefault="000676CA" w:rsidP="00C67D21">
            <w:pPr>
              <w:ind w:left="-426" w:firstLine="426"/>
              <w:jc w:val="center"/>
            </w:pPr>
            <w:r w:rsidRPr="00BA3C7A">
              <w:t>61</w:t>
            </w:r>
          </w:p>
        </w:tc>
      </w:tr>
      <w:tr w:rsidR="00D63A0C" w:rsidRPr="00646A24" w:rsidTr="00C67D21">
        <w:trPr>
          <w:trHeight w:val="20"/>
        </w:trPr>
        <w:tc>
          <w:tcPr>
            <w:tcW w:w="6947" w:type="dxa"/>
          </w:tcPr>
          <w:p w:rsidR="00D63A0C" w:rsidRPr="00646A24" w:rsidRDefault="00D63A0C" w:rsidP="00BA3C7A">
            <w:pPr>
              <w:ind w:left="-426" w:firstLine="426"/>
              <w:jc w:val="both"/>
            </w:pPr>
            <w:r w:rsidRPr="00646A24">
              <w:t>участников с ограниченными возможностями здоровья</w:t>
            </w:r>
            <w:r w:rsidRPr="00BA3C7A">
              <w:t>*</w:t>
            </w:r>
          </w:p>
        </w:tc>
        <w:tc>
          <w:tcPr>
            <w:tcW w:w="1075" w:type="dxa"/>
            <w:vAlign w:val="center"/>
          </w:tcPr>
          <w:p w:rsidR="00D63A0C" w:rsidRPr="00BA3C7A" w:rsidRDefault="00D63A0C" w:rsidP="00C67D21">
            <w:pPr>
              <w:ind w:left="-426" w:firstLine="426"/>
              <w:jc w:val="center"/>
            </w:pPr>
            <w:r w:rsidRPr="00BA3C7A">
              <w:t>5</w:t>
            </w:r>
          </w:p>
        </w:tc>
        <w:tc>
          <w:tcPr>
            <w:tcW w:w="1075" w:type="dxa"/>
            <w:vAlign w:val="center"/>
          </w:tcPr>
          <w:p w:rsidR="00D63A0C" w:rsidRPr="00BA3C7A" w:rsidRDefault="00D63A0C" w:rsidP="00C67D21">
            <w:pPr>
              <w:ind w:left="-426" w:firstLine="426"/>
              <w:jc w:val="center"/>
            </w:pPr>
            <w:r w:rsidRPr="00BA3C7A">
              <w:t>3</w:t>
            </w:r>
          </w:p>
        </w:tc>
        <w:tc>
          <w:tcPr>
            <w:tcW w:w="1075" w:type="dxa"/>
            <w:vAlign w:val="center"/>
          </w:tcPr>
          <w:p w:rsidR="00D63A0C" w:rsidRPr="00BA3C7A" w:rsidRDefault="000676CA" w:rsidP="00C67D21">
            <w:pPr>
              <w:ind w:left="-426" w:firstLine="426"/>
              <w:jc w:val="center"/>
            </w:pPr>
            <w:r w:rsidRPr="00BA3C7A">
              <w:t>10</w:t>
            </w:r>
          </w:p>
        </w:tc>
      </w:tr>
    </w:tbl>
    <w:p w:rsidR="00646A24" w:rsidRDefault="00646A24" w:rsidP="00BA3C7A">
      <w:pPr>
        <w:ind w:left="-426" w:firstLine="426"/>
        <w:jc w:val="both"/>
      </w:pPr>
      <w:r w:rsidRPr="00BA3C7A">
        <w:t>*</w:t>
      </w:r>
      <w:r w:rsidRPr="0020193E">
        <w:t>количество участников ЕГЭ с ОВЗ также входят в общее количество участников текущего года, обучающихся по программам СОО</w:t>
      </w:r>
    </w:p>
    <w:p w:rsidR="003C6A11" w:rsidRPr="00E2039C" w:rsidRDefault="003C6A11" w:rsidP="00ED6F57">
      <w:pPr>
        <w:spacing w:before="240"/>
        <w:ind w:left="-425" w:firstLine="425"/>
        <w:jc w:val="both"/>
      </w:pPr>
      <w:r w:rsidRPr="00E2039C">
        <w:t>1.4</w:t>
      </w:r>
      <w:r>
        <w:t>.</w:t>
      </w:r>
      <w:r w:rsidRPr="00E2039C">
        <w:t xml:space="preserve"> Количество участников</w:t>
      </w:r>
      <w:r>
        <w:t xml:space="preserve"> ЕГЭ</w:t>
      </w:r>
      <w:r w:rsidRPr="00E2039C">
        <w:t xml:space="preserve"> по типам ОО </w:t>
      </w:r>
    </w:p>
    <w:p w:rsidR="003C6A11" w:rsidRPr="00ED6F57" w:rsidRDefault="003C6A11" w:rsidP="00ED6F57">
      <w:pPr>
        <w:spacing w:after="120"/>
        <w:ind w:left="-425" w:firstLine="425"/>
        <w:jc w:val="right"/>
        <w:rPr>
          <w:i/>
          <w:sz w:val="22"/>
          <w:szCs w:val="22"/>
        </w:rPr>
      </w:pPr>
      <w:r w:rsidRPr="00ED6F57">
        <w:rPr>
          <w:i/>
          <w:sz w:val="22"/>
          <w:szCs w:val="22"/>
        </w:rPr>
        <w:t xml:space="preserve">Таблица </w:t>
      </w:r>
      <w:r w:rsidR="0060578B" w:rsidRPr="00ED6F57">
        <w:rPr>
          <w:i/>
          <w:sz w:val="22"/>
          <w:szCs w:val="22"/>
        </w:rPr>
        <w:t>97</w:t>
      </w:r>
    </w:p>
    <w:tbl>
      <w:tblPr>
        <w:tblW w:w="1020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22"/>
        <w:gridCol w:w="1228"/>
        <w:gridCol w:w="1228"/>
        <w:gridCol w:w="1228"/>
      </w:tblGrid>
      <w:tr w:rsidR="007541C9" w:rsidRPr="00646A24" w:rsidTr="00C67D21">
        <w:tc>
          <w:tcPr>
            <w:tcW w:w="6522" w:type="dxa"/>
            <w:vMerge w:val="restart"/>
            <w:vAlign w:val="center"/>
          </w:tcPr>
          <w:p w:rsidR="007541C9" w:rsidRPr="00646A24" w:rsidRDefault="007541C9" w:rsidP="00BA3C7A">
            <w:pPr>
              <w:ind w:left="-426" w:firstLine="426"/>
              <w:jc w:val="both"/>
            </w:pPr>
            <w:r w:rsidRPr="00646A24">
              <w:t xml:space="preserve">Всего </w:t>
            </w:r>
            <w:r>
              <w:t>выпускников текущего года</w:t>
            </w:r>
            <w:r w:rsidRPr="00646A24">
              <w:t xml:space="preserve"> </w:t>
            </w:r>
          </w:p>
        </w:tc>
        <w:tc>
          <w:tcPr>
            <w:tcW w:w="1228" w:type="dxa"/>
            <w:vAlign w:val="center"/>
          </w:tcPr>
          <w:p w:rsidR="007541C9" w:rsidRPr="00BA3C7A" w:rsidRDefault="007541C9" w:rsidP="00C67D21">
            <w:pPr>
              <w:ind w:left="-426" w:firstLine="426"/>
              <w:jc w:val="center"/>
            </w:pPr>
            <w:r w:rsidRPr="00BA3C7A">
              <w:t>2017 г.</w:t>
            </w:r>
          </w:p>
        </w:tc>
        <w:tc>
          <w:tcPr>
            <w:tcW w:w="1228" w:type="dxa"/>
            <w:vAlign w:val="center"/>
          </w:tcPr>
          <w:p w:rsidR="007541C9" w:rsidRPr="00BA3C7A" w:rsidRDefault="007541C9" w:rsidP="00C67D21">
            <w:pPr>
              <w:ind w:left="-426" w:firstLine="426"/>
              <w:jc w:val="center"/>
            </w:pPr>
            <w:r w:rsidRPr="00BA3C7A">
              <w:t>2018 г.</w:t>
            </w:r>
          </w:p>
        </w:tc>
        <w:tc>
          <w:tcPr>
            <w:tcW w:w="1228" w:type="dxa"/>
            <w:vAlign w:val="center"/>
          </w:tcPr>
          <w:p w:rsidR="007541C9" w:rsidRPr="00BA3C7A" w:rsidRDefault="007541C9" w:rsidP="00C67D21">
            <w:pPr>
              <w:ind w:left="-426" w:firstLine="426"/>
              <w:jc w:val="center"/>
            </w:pPr>
            <w:r w:rsidRPr="00BA3C7A">
              <w:t>2019г.</w:t>
            </w:r>
          </w:p>
        </w:tc>
      </w:tr>
      <w:tr w:rsidR="007541C9" w:rsidRPr="00646A24" w:rsidTr="00C67D21">
        <w:tc>
          <w:tcPr>
            <w:tcW w:w="6522" w:type="dxa"/>
            <w:vMerge/>
          </w:tcPr>
          <w:p w:rsidR="007541C9" w:rsidRPr="00646A24" w:rsidRDefault="007541C9" w:rsidP="00BA3C7A">
            <w:pPr>
              <w:ind w:left="-426" w:firstLine="426"/>
              <w:jc w:val="both"/>
            </w:pPr>
          </w:p>
        </w:tc>
        <w:tc>
          <w:tcPr>
            <w:tcW w:w="1228" w:type="dxa"/>
            <w:vAlign w:val="center"/>
          </w:tcPr>
          <w:p w:rsidR="007541C9" w:rsidRPr="00646A24" w:rsidRDefault="007541C9" w:rsidP="00C67D21">
            <w:pPr>
              <w:ind w:left="-426" w:firstLine="426"/>
              <w:jc w:val="center"/>
            </w:pPr>
            <w:r w:rsidRPr="00646A24">
              <w:t>450</w:t>
            </w:r>
          </w:p>
        </w:tc>
        <w:tc>
          <w:tcPr>
            <w:tcW w:w="1228" w:type="dxa"/>
            <w:vAlign w:val="center"/>
          </w:tcPr>
          <w:p w:rsidR="007541C9" w:rsidRPr="00646A24" w:rsidRDefault="007541C9" w:rsidP="00C67D21">
            <w:pPr>
              <w:ind w:left="-426" w:firstLine="426"/>
              <w:jc w:val="center"/>
            </w:pPr>
            <w:r w:rsidRPr="00646A24">
              <w:t>499</w:t>
            </w:r>
          </w:p>
        </w:tc>
        <w:tc>
          <w:tcPr>
            <w:tcW w:w="1228" w:type="dxa"/>
            <w:vAlign w:val="center"/>
          </w:tcPr>
          <w:p w:rsidR="007541C9" w:rsidRPr="00646A24" w:rsidRDefault="000676CA" w:rsidP="00C67D21">
            <w:pPr>
              <w:ind w:left="-426" w:firstLine="426"/>
              <w:jc w:val="center"/>
            </w:pPr>
            <w:r>
              <w:t>588</w:t>
            </w:r>
          </w:p>
        </w:tc>
      </w:tr>
      <w:tr w:rsidR="007541C9" w:rsidRPr="00646A24" w:rsidTr="00C67D21">
        <w:tc>
          <w:tcPr>
            <w:tcW w:w="6522" w:type="dxa"/>
          </w:tcPr>
          <w:p w:rsidR="007541C9" w:rsidRPr="00646A24" w:rsidRDefault="007541C9" w:rsidP="00BA3C7A">
            <w:pPr>
              <w:ind w:left="-426" w:firstLine="426"/>
              <w:jc w:val="both"/>
            </w:pPr>
            <w:r w:rsidRPr="00646A24">
              <w:t>Из них:</w:t>
            </w:r>
          </w:p>
          <w:p w:rsidR="007541C9" w:rsidRPr="00646A24" w:rsidRDefault="007541C9" w:rsidP="00BA3C7A">
            <w:pPr>
              <w:ind w:left="-426" w:firstLine="426"/>
              <w:jc w:val="both"/>
            </w:pPr>
            <w:r w:rsidRPr="00646A24">
              <w:t>выпускники лицеев и гимназий</w:t>
            </w:r>
          </w:p>
        </w:tc>
        <w:tc>
          <w:tcPr>
            <w:tcW w:w="1228" w:type="dxa"/>
            <w:vAlign w:val="center"/>
          </w:tcPr>
          <w:p w:rsidR="007541C9" w:rsidRPr="00BA3C7A" w:rsidRDefault="007541C9" w:rsidP="00C67D21">
            <w:pPr>
              <w:ind w:left="-426" w:firstLine="426"/>
              <w:jc w:val="center"/>
            </w:pPr>
            <w:r w:rsidRPr="00BA3C7A">
              <w:t>121</w:t>
            </w:r>
          </w:p>
        </w:tc>
        <w:tc>
          <w:tcPr>
            <w:tcW w:w="1228" w:type="dxa"/>
            <w:vAlign w:val="center"/>
          </w:tcPr>
          <w:p w:rsidR="007541C9" w:rsidRPr="00BA3C7A" w:rsidRDefault="007541C9" w:rsidP="00C67D21">
            <w:pPr>
              <w:ind w:left="-426" w:firstLine="426"/>
              <w:jc w:val="center"/>
            </w:pPr>
            <w:r w:rsidRPr="00BA3C7A">
              <w:t>136</w:t>
            </w:r>
          </w:p>
        </w:tc>
        <w:tc>
          <w:tcPr>
            <w:tcW w:w="1228" w:type="dxa"/>
            <w:vAlign w:val="center"/>
          </w:tcPr>
          <w:p w:rsidR="007541C9" w:rsidRPr="00BA3C7A" w:rsidRDefault="000676CA" w:rsidP="00C67D21">
            <w:pPr>
              <w:ind w:left="-426" w:firstLine="426"/>
              <w:jc w:val="center"/>
            </w:pPr>
            <w:r w:rsidRPr="00BA3C7A">
              <w:t>153</w:t>
            </w:r>
          </w:p>
        </w:tc>
      </w:tr>
      <w:tr w:rsidR="007541C9" w:rsidRPr="00646A24" w:rsidTr="00C67D21">
        <w:tc>
          <w:tcPr>
            <w:tcW w:w="6522" w:type="dxa"/>
            <w:vAlign w:val="bottom"/>
          </w:tcPr>
          <w:p w:rsidR="007541C9" w:rsidRPr="00BA3C7A" w:rsidRDefault="007541C9" w:rsidP="00BA3C7A">
            <w:pPr>
              <w:ind w:left="-426" w:firstLine="426"/>
              <w:jc w:val="both"/>
            </w:pPr>
            <w:r w:rsidRPr="00BA3C7A">
              <w:t>выпускники средних общеобразовательных школ</w:t>
            </w:r>
          </w:p>
        </w:tc>
        <w:tc>
          <w:tcPr>
            <w:tcW w:w="1228" w:type="dxa"/>
            <w:vAlign w:val="center"/>
          </w:tcPr>
          <w:p w:rsidR="007541C9" w:rsidRPr="00BA3C7A" w:rsidRDefault="007541C9" w:rsidP="00C67D21">
            <w:pPr>
              <w:ind w:left="-426" w:firstLine="426"/>
              <w:jc w:val="center"/>
            </w:pPr>
            <w:r w:rsidRPr="00BA3C7A">
              <w:t>291</w:t>
            </w:r>
          </w:p>
        </w:tc>
        <w:tc>
          <w:tcPr>
            <w:tcW w:w="1228" w:type="dxa"/>
            <w:vAlign w:val="center"/>
          </w:tcPr>
          <w:p w:rsidR="007541C9" w:rsidRPr="00BA3C7A" w:rsidRDefault="007541C9" w:rsidP="00C67D21">
            <w:pPr>
              <w:ind w:left="-426" w:firstLine="426"/>
              <w:jc w:val="center"/>
            </w:pPr>
            <w:r w:rsidRPr="00BA3C7A">
              <w:t>309</w:t>
            </w:r>
          </w:p>
        </w:tc>
        <w:tc>
          <w:tcPr>
            <w:tcW w:w="1228" w:type="dxa"/>
            <w:vAlign w:val="center"/>
          </w:tcPr>
          <w:p w:rsidR="007541C9" w:rsidRPr="00BA3C7A" w:rsidRDefault="000676CA" w:rsidP="00C67D21">
            <w:pPr>
              <w:ind w:left="-426" w:firstLine="426"/>
              <w:jc w:val="center"/>
            </w:pPr>
            <w:r w:rsidRPr="00BA3C7A">
              <w:t>386</w:t>
            </w:r>
          </w:p>
        </w:tc>
      </w:tr>
      <w:tr w:rsidR="007541C9" w:rsidRPr="00646A24" w:rsidTr="00C67D21">
        <w:tc>
          <w:tcPr>
            <w:tcW w:w="6522" w:type="dxa"/>
            <w:vAlign w:val="bottom"/>
          </w:tcPr>
          <w:p w:rsidR="007541C9" w:rsidRPr="00BA3C7A" w:rsidRDefault="007541C9" w:rsidP="00BA3C7A">
            <w:pPr>
              <w:ind w:left="-426" w:firstLine="426"/>
              <w:jc w:val="both"/>
            </w:pPr>
            <w:r w:rsidRPr="00BA3C7A">
              <w:t>выпускники средних общеобразовательных школ с углубленным изучением отдельных предметов</w:t>
            </w:r>
          </w:p>
        </w:tc>
        <w:tc>
          <w:tcPr>
            <w:tcW w:w="1228" w:type="dxa"/>
            <w:vAlign w:val="center"/>
          </w:tcPr>
          <w:p w:rsidR="007541C9" w:rsidRPr="00BA3C7A" w:rsidRDefault="007541C9" w:rsidP="00C67D21">
            <w:pPr>
              <w:ind w:left="-426" w:firstLine="426"/>
              <w:jc w:val="center"/>
            </w:pPr>
            <w:r w:rsidRPr="00BA3C7A">
              <w:t>35</w:t>
            </w:r>
          </w:p>
        </w:tc>
        <w:tc>
          <w:tcPr>
            <w:tcW w:w="1228" w:type="dxa"/>
            <w:vAlign w:val="center"/>
          </w:tcPr>
          <w:p w:rsidR="007541C9" w:rsidRPr="00BA3C7A" w:rsidRDefault="007541C9" w:rsidP="00C67D21">
            <w:pPr>
              <w:ind w:left="-426" w:firstLine="426"/>
              <w:jc w:val="center"/>
            </w:pPr>
            <w:r w:rsidRPr="00BA3C7A">
              <w:t>54</w:t>
            </w:r>
          </w:p>
        </w:tc>
        <w:tc>
          <w:tcPr>
            <w:tcW w:w="1228" w:type="dxa"/>
            <w:vAlign w:val="center"/>
          </w:tcPr>
          <w:p w:rsidR="007541C9" w:rsidRPr="00BA3C7A" w:rsidRDefault="000676CA" w:rsidP="00C67D21">
            <w:pPr>
              <w:ind w:left="-426" w:firstLine="426"/>
              <w:jc w:val="center"/>
            </w:pPr>
            <w:r w:rsidRPr="00BA3C7A">
              <w:t>48</w:t>
            </w:r>
          </w:p>
        </w:tc>
      </w:tr>
      <w:tr w:rsidR="007541C9" w:rsidRPr="00646A24" w:rsidTr="00C67D21">
        <w:tc>
          <w:tcPr>
            <w:tcW w:w="6522" w:type="dxa"/>
            <w:vAlign w:val="bottom"/>
          </w:tcPr>
          <w:p w:rsidR="007541C9" w:rsidRPr="00BA3C7A" w:rsidRDefault="007541C9" w:rsidP="00BA3C7A">
            <w:pPr>
              <w:ind w:left="-426" w:firstLine="426"/>
              <w:jc w:val="both"/>
            </w:pPr>
            <w:r w:rsidRPr="00BA3C7A">
              <w:t>выпускники вечерних (сменных) общеобразовательных школ</w:t>
            </w:r>
          </w:p>
        </w:tc>
        <w:tc>
          <w:tcPr>
            <w:tcW w:w="1228" w:type="dxa"/>
            <w:vAlign w:val="center"/>
          </w:tcPr>
          <w:p w:rsidR="007541C9" w:rsidRPr="00BA3C7A" w:rsidRDefault="007541C9" w:rsidP="00C67D21">
            <w:pPr>
              <w:ind w:left="-426" w:firstLine="426"/>
              <w:jc w:val="center"/>
            </w:pPr>
            <w:r w:rsidRPr="00BA3C7A">
              <w:t>3</w:t>
            </w:r>
          </w:p>
        </w:tc>
        <w:tc>
          <w:tcPr>
            <w:tcW w:w="1228" w:type="dxa"/>
            <w:vAlign w:val="center"/>
          </w:tcPr>
          <w:p w:rsidR="007541C9" w:rsidRPr="00BA3C7A" w:rsidRDefault="007541C9" w:rsidP="00C67D21">
            <w:pPr>
              <w:ind w:left="-426" w:firstLine="426"/>
              <w:jc w:val="center"/>
            </w:pPr>
            <w:r w:rsidRPr="00BA3C7A">
              <w:t>0</w:t>
            </w:r>
          </w:p>
        </w:tc>
        <w:tc>
          <w:tcPr>
            <w:tcW w:w="1228" w:type="dxa"/>
            <w:vAlign w:val="center"/>
          </w:tcPr>
          <w:p w:rsidR="007541C9" w:rsidRPr="00BA3C7A" w:rsidRDefault="000676CA" w:rsidP="00C67D21">
            <w:pPr>
              <w:ind w:left="-426" w:firstLine="426"/>
              <w:jc w:val="center"/>
            </w:pPr>
            <w:r w:rsidRPr="00BA3C7A">
              <w:t>1</w:t>
            </w:r>
          </w:p>
        </w:tc>
      </w:tr>
    </w:tbl>
    <w:p w:rsidR="003C6A11" w:rsidRPr="00E2039C" w:rsidRDefault="003C6A11" w:rsidP="00C67D21">
      <w:pPr>
        <w:spacing w:before="240"/>
        <w:ind w:left="-425" w:firstLine="425"/>
        <w:jc w:val="both"/>
      </w:pPr>
      <w:r w:rsidRPr="00E2039C">
        <w:t>1.5</w:t>
      </w:r>
      <w:r>
        <w:t>.</w:t>
      </w:r>
      <w:r w:rsidRPr="00E2039C">
        <w:t xml:space="preserve">  Количество участников ЕГЭ по </w:t>
      </w:r>
      <w:r w:rsidR="007541C9">
        <w:t>биологии</w:t>
      </w:r>
      <w:r w:rsidRPr="00E2039C">
        <w:t xml:space="preserve"> по АТЕ </w:t>
      </w:r>
      <w:r w:rsidR="007541C9">
        <w:t>Республики Карелия</w:t>
      </w:r>
    </w:p>
    <w:p w:rsidR="003C6A11" w:rsidRPr="00ED6F57" w:rsidRDefault="003C6A11" w:rsidP="00ED6F57">
      <w:pPr>
        <w:spacing w:after="120"/>
        <w:ind w:left="-425" w:firstLine="425"/>
        <w:jc w:val="right"/>
        <w:rPr>
          <w:i/>
          <w:sz w:val="22"/>
          <w:szCs w:val="22"/>
        </w:rPr>
      </w:pPr>
      <w:r w:rsidRPr="00ED6F57">
        <w:rPr>
          <w:i/>
          <w:sz w:val="22"/>
          <w:szCs w:val="22"/>
        </w:rPr>
        <w:t xml:space="preserve">Таблица </w:t>
      </w:r>
      <w:r w:rsidR="0060578B" w:rsidRPr="00ED6F57">
        <w:rPr>
          <w:i/>
          <w:sz w:val="22"/>
          <w:szCs w:val="22"/>
        </w:rPr>
        <w:t>98</w:t>
      </w:r>
    </w:p>
    <w:tbl>
      <w:tblPr>
        <w:tblW w:w="10257" w:type="dxa"/>
        <w:tblInd w:w="-318" w:type="dxa"/>
        <w:tblLook w:val="04A0"/>
      </w:tblPr>
      <w:tblGrid>
        <w:gridCol w:w="457"/>
        <w:gridCol w:w="2946"/>
        <w:gridCol w:w="1713"/>
        <w:gridCol w:w="1714"/>
        <w:gridCol w:w="1713"/>
        <w:gridCol w:w="1714"/>
      </w:tblGrid>
      <w:tr w:rsidR="00646A24" w:rsidRPr="004C0219" w:rsidTr="00831A37">
        <w:trPr>
          <w:trHeight w:val="1470"/>
        </w:trPr>
        <w:tc>
          <w:tcPr>
            <w:tcW w:w="457" w:type="dxa"/>
            <w:tcBorders>
              <w:top w:val="single" w:sz="4" w:space="0" w:color="auto"/>
              <w:left w:val="single" w:sz="4" w:space="0" w:color="auto"/>
              <w:bottom w:val="single" w:sz="4" w:space="0" w:color="auto"/>
              <w:right w:val="single" w:sz="4" w:space="0" w:color="auto"/>
            </w:tcBorders>
          </w:tcPr>
          <w:p w:rsidR="00646A24" w:rsidRPr="00BA3C7A" w:rsidRDefault="00646A24" w:rsidP="00BA3C7A">
            <w:pPr>
              <w:ind w:left="-426" w:firstLine="426"/>
              <w:jc w:val="both"/>
            </w:pPr>
          </w:p>
        </w:tc>
        <w:tc>
          <w:tcPr>
            <w:tcW w:w="29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46A24" w:rsidRPr="00BA3C7A" w:rsidRDefault="00646A24" w:rsidP="00BA3C7A">
            <w:pPr>
              <w:ind w:left="-426" w:firstLine="426"/>
              <w:jc w:val="both"/>
            </w:pPr>
            <w:r w:rsidRPr="00BA3C7A">
              <w:t>Административно-территориальные единицы</w:t>
            </w:r>
          </w:p>
        </w:tc>
        <w:tc>
          <w:tcPr>
            <w:tcW w:w="1713" w:type="dxa"/>
            <w:tcBorders>
              <w:top w:val="single" w:sz="4" w:space="0" w:color="auto"/>
              <w:left w:val="nil"/>
              <w:bottom w:val="single" w:sz="4" w:space="0" w:color="auto"/>
              <w:right w:val="single" w:sz="4" w:space="0" w:color="auto"/>
            </w:tcBorders>
            <w:shd w:val="clear" w:color="auto" w:fill="auto"/>
            <w:vAlign w:val="center"/>
            <w:hideMark/>
          </w:tcPr>
          <w:p w:rsidR="00646A24" w:rsidRPr="00BA3C7A" w:rsidRDefault="00646A24" w:rsidP="00831A37">
            <w:pPr>
              <w:ind w:left="-108" w:right="-96" w:firstLine="120"/>
              <w:jc w:val="center"/>
            </w:pPr>
            <w:r w:rsidRPr="00BA3C7A">
              <w:t>Количество участников ЕГЭ по биологии</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rsidR="00646A24" w:rsidRPr="00BA3C7A" w:rsidRDefault="00646A24" w:rsidP="00831A37">
            <w:pPr>
              <w:ind w:left="-108" w:right="-96" w:firstLine="120"/>
              <w:jc w:val="center"/>
            </w:pPr>
            <w:r w:rsidRPr="00BA3C7A">
              <w:t>% от общего числа участников по биологии</w:t>
            </w:r>
          </w:p>
        </w:tc>
        <w:tc>
          <w:tcPr>
            <w:tcW w:w="1713" w:type="dxa"/>
            <w:tcBorders>
              <w:top w:val="single" w:sz="4" w:space="0" w:color="auto"/>
              <w:left w:val="nil"/>
              <w:bottom w:val="single" w:sz="4" w:space="0" w:color="auto"/>
              <w:right w:val="single" w:sz="4" w:space="0" w:color="auto"/>
            </w:tcBorders>
            <w:shd w:val="clear" w:color="auto" w:fill="auto"/>
            <w:vAlign w:val="center"/>
            <w:hideMark/>
          </w:tcPr>
          <w:p w:rsidR="00646A24" w:rsidRPr="00BA3C7A" w:rsidRDefault="00646A24" w:rsidP="00831A37">
            <w:pPr>
              <w:ind w:left="-120" w:firstLine="120"/>
              <w:jc w:val="center"/>
            </w:pPr>
            <w:r w:rsidRPr="00BA3C7A">
              <w:t>% от общего числа участников в АТЕ</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rsidR="00646A24" w:rsidRPr="00BA3C7A" w:rsidRDefault="00646A24" w:rsidP="00831A37">
            <w:pPr>
              <w:ind w:left="-120" w:firstLine="120"/>
              <w:jc w:val="center"/>
            </w:pPr>
            <w:r w:rsidRPr="00BA3C7A">
              <w:t>% от общего числа участников в регионе</w:t>
            </w:r>
          </w:p>
        </w:tc>
      </w:tr>
      <w:tr w:rsidR="004C0219" w:rsidRPr="004C0219" w:rsidTr="00831A37">
        <w:trPr>
          <w:trHeight w:val="315"/>
        </w:trPr>
        <w:tc>
          <w:tcPr>
            <w:tcW w:w="457" w:type="dxa"/>
            <w:tcBorders>
              <w:top w:val="nil"/>
              <w:left w:val="single" w:sz="4" w:space="0" w:color="auto"/>
              <w:bottom w:val="single" w:sz="4" w:space="0" w:color="auto"/>
              <w:right w:val="single" w:sz="4" w:space="0" w:color="auto"/>
            </w:tcBorders>
          </w:tcPr>
          <w:p w:rsidR="004C0219" w:rsidRPr="00BA3C7A" w:rsidRDefault="004C0219" w:rsidP="00BA3C7A">
            <w:pPr>
              <w:ind w:left="-426" w:firstLine="426"/>
              <w:jc w:val="both"/>
            </w:pPr>
            <w:r w:rsidRPr="00BA3C7A">
              <w:t>1</w:t>
            </w:r>
          </w:p>
        </w:tc>
        <w:tc>
          <w:tcPr>
            <w:tcW w:w="2946" w:type="dxa"/>
            <w:tcBorders>
              <w:top w:val="nil"/>
              <w:left w:val="single" w:sz="4" w:space="0" w:color="auto"/>
              <w:bottom w:val="single" w:sz="4" w:space="0" w:color="auto"/>
              <w:right w:val="single" w:sz="4" w:space="0" w:color="auto"/>
            </w:tcBorders>
            <w:shd w:val="clear" w:color="auto" w:fill="auto"/>
            <w:vAlign w:val="bottom"/>
            <w:hideMark/>
          </w:tcPr>
          <w:p w:rsidR="004C0219" w:rsidRPr="00BA3C7A" w:rsidRDefault="004C0219" w:rsidP="00BA3C7A">
            <w:pPr>
              <w:ind w:left="-426" w:firstLine="426"/>
              <w:jc w:val="both"/>
            </w:pPr>
            <w:r w:rsidRPr="00BA3C7A">
              <w:t>Беломорский МР</w:t>
            </w:r>
          </w:p>
        </w:tc>
        <w:tc>
          <w:tcPr>
            <w:tcW w:w="1713"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08" w:right="-96" w:firstLine="120"/>
              <w:jc w:val="center"/>
            </w:pPr>
            <w:r w:rsidRPr="00BA3C7A">
              <w:t>15</w:t>
            </w:r>
          </w:p>
        </w:tc>
        <w:tc>
          <w:tcPr>
            <w:tcW w:w="1714"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08" w:right="-96" w:firstLine="120"/>
              <w:jc w:val="center"/>
            </w:pPr>
            <w:r w:rsidRPr="00BA3C7A">
              <w:t>2,3%</w:t>
            </w:r>
          </w:p>
        </w:tc>
        <w:tc>
          <w:tcPr>
            <w:tcW w:w="1713"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20" w:firstLine="120"/>
              <w:jc w:val="center"/>
            </w:pPr>
            <w:r w:rsidRPr="00BA3C7A">
              <w:t>12,2%</w:t>
            </w:r>
          </w:p>
        </w:tc>
        <w:tc>
          <w:tcPr>
            <w:tcW w:w="1714"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20" w:firstLine="120"/>
              <w:jc w:val="center"/>
            </w:pPr>
            <w:r w:rsidRPr="00BA3C7A">
              <w:t>0,4%</w:t>
            </w:r>
          </w:p>
        </w:tc>
      </w:tr>
      <w:tr w:rsidR="004C0219" w:rsidRPr="004C0219" w:rsidTr="00831A37">
        <w:trPr>
          <w:trHeight w:val="315"/>
        </w:trPr>
        <w:tc>
          <w:tcPr>
            <w:tcW w:w="457" w:type="dxa"/>
            <w:tcBorders>
              <w:top w:val="nil"/>
              <w:left w:val="single" w:sz="4" w:space="0" w:color="auto"/>
              <w:bottom w:val="single" w:sz="4" w:space="0" w:color="auto"/>
              <w:right w:val="single" w:sz="4" w:space="0" w:color="auto"/>
            </w:tcBorders>
          </w:tcPr>
          <w:p w:rsidR="004C0219" w:rsidRPr="00BA3C7A" w:rsidRDefault="004C0219" w:rsidP="00BA3C7A">
            <w:pPr>
              <w:ind w:left="-426" w:firstLine="426"/>
              <w:jc w:val="both"/>
            </w:pPr>
            <w:r w:rsidRPr="00BA3C7A">
              <w:t>2</w:t>
            </w:r>
          </w:p>
        </w:tc>
        <w:tc>
          <w:tcPr>
            <w:tcW w:w="2946" w:type="dxa"/>
            <w:tcBorders>
              <w:top w:val="nil"/>
              <w:left w:val="single" w:sz="4" w:space="0" w:color="auto"/>
              <w:bottom w:val="single" w:sz="4" w:space="0" w:color="auto"/>
              <w:right w:val="single" w:sz="4" w:space="0" w:color="auto"/>
            </w:tcBorders>
            <w:shd w:val="clear" w:color="auto" w:fill="auto"/>
            <w:vAlign w:val="bottom"/>
            <w:hideMark/>
          </w:tcPr>
          <w:p w:rsidR="004C0219" w:rsidRPr="00BA3C7A" w:rsidRDefault="004C0219" w:rsidP="00BA3C7A">
            <w:pPr>
              <w:ind w:left="-426" w:firstLine="426"/>
              <w:jc w:val="both"/>
            </w:pPr>
            <w:r w:rsidRPr="00BA3C7A">
              <w:t>Калевальский НМР</w:t>
            </w:r>
          </w:p>
        </w:tc>
        <w:tc>
          <w:tcPr>
            <w:tcW w:w="1713"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08" w:right="-96" w:firstLine="120"/>
              <w:jc w:val="center"/>
            </w:pPr>
            <w:r w:rsidRPr="00BA3C7A">
              <w:t>2</w:t>
            </w:r>
          </w:p>
        </w:tc>
        <w:tc>
          <w:tcPr>
            <w:tcW w:w="1714"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08" w:right="-96" w:firstLine="120"/>
              <w:jc w:val="center"/>
            </w:pPr>
            <w:r w:rsidRPr="00BA3C7A">
              <w:t>0,3%</w:t>
            </w:r>
          </w:p>
        </w:tc>
        <w:tc>
          <w:tcPr>
            <w:tcW w:w="1713"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20" w:firstLine="120"/>
              <w:jc w:val="center"/>
            </w:pPr>
            <w:r w:rsidRPr="00BA3C7A">
              <w:t>8,0%</w:t>
            </w:r>
          </w:p>
        </w:tc>
        <w:tc>
          <w:tcPr>
            <w:tcW w:w="1714"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20" w:firstLine="120"/>
              <w:jc w:val="center"/>
            </w:pPr>
            <w:r w:rsidRPr="00BA3C7A">
              <w:t>0,1%</w:t>
            </w:r>
          </w:p>
        </w:tc>
      </w:tr>
      <w:tr w:rsidR="004C0219" w:rsidRPr="004C0219" w:rsidTr="00831A37">
        <w:trPr>
          <w:trHeight w:val="315"/>
        </w:trPr>
        <w:tc>
          <w:tcPr>
            <w:tcW w:w="457" w:type="dxa"/>
            <w:tcBorders>
              <w:top w:val="nil"/>
              <w:left w:val="single" w:sz="4" w:space="0" w:color="auto"/>
              <w:bottom w:val="single" w:sz="4" w:space="0" w:color="auto"/>
              <w:right w:val="single" w:sz="4" w:space="0" w:color="auto"/>
            </w:tcBorders>
          </w:tcPr>
          <w:p w:rsidR="004C0219" w:rsidRPr="00BA3C7A" w:rsidRDefault="004C0219" w:rsidP="00BA3C7A">
            <w:pPr>
              <w:ind w:left="-426" w:firstLine="426"/>
              <w:jc w:val="both"/>
            </w:pPr>
            <w:r w:rsidRPr="00BA3C7A">
              <w:t>3</w:t>
            </w:r>
          </w:p>
        </w:tc>
        <w:tc>
          <w:tcPr>
            <w:tcW w:w="2946" w:type="dxa"/>
            <w:tcBorders>
              <w:top w:val="nil"/>
              <w:left w:val="single" w:sz="4" w:space="0" w:color="auto"/>
              <w:bottom w:val="single" w:sz="4" w:space="0" w:color="auto"/>
              <w:right w:val="single" w:sz="4" w:space="0" w:color="auto"/>
            </w:tcBorders>
            <w:shd w:val="clear" w:color="auto" w:fill="auto"/>
            <w:vAlign w:val="bottom"/>
            <w:hideMark/>
          </w:tcPr>
          <w:p w:rsidR="004C0219" w:rsidRPr="00BA3C7A" w:rsidRDefault="004C0219" w:rsidP="00BA3C7A">
            <w:pPr>
              <w:ind w:left="-426" w:firstLine="426"/>
              <w:jc w:val="both"/>
            </w:pPr>
            <w:r w:rsidRPr="00BA3C7A">
              <w:t>Кемский МР</w:t>
            </w:r>
          </w:p>
        </w:tc>
        <w:tc>
          <w:tcPr>
            <w:tcW w:w="1713"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08" w:right="-96" w:firstLine="120"/>
              <w:jc w:val="center"/>
            </w:pPr>
            <w:r w:rsidRPr="00BA3C7A">
              <w:t>18</w:t>
            </w:r>
          </w:p>
        </w:tc>
        <w:tc>
          <w:tcPr>
            <w:tcW w:w="1714"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08" w:right="-96" w:firstLine="120"/>
              <w:jc w:val="center"/>
            </w:pPr>
            <w:r w:rsidRPr="00BA3C7A">
              <w:t>2,7%</w:t>
            </w:r>
          </w:p>
        </w:tc>
        <w:tc>
          <w:tcPr>
            <w:tcW w:w="1713"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20" w:firstLine="120"/>
              <w:jc w:val="center"/>
            </w:pPr>
            <w:r w:rsidRPr="00BA3C7A">
              <w:t>12,3%</w:t>
            </w:r>
          </w:p>
        </w:tc>
        <w:tc>
          <w:tcPr>
            <w:tcW w:w="1714"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20" w:firstLine="120"/>
              <w:jc w:val="center"/>
            </w:pPr>
            <w:r w:rsidRPr="00BA3C7A">
              <w:t>0,5%</w:t>
            </w:r>
          </w:p>
        </w:tc>
      </w:tr>
      <w:tr w:rsidR="004C0219" w:rsidRPr="004C0219" w:rsidTr="00831A37">
        <w:trPr>
          <w:trHeight w:val="315"/>
        </w:trPr>
        <w:tc>
          <w:tcPr>
            <w:tcW w:w="457" w:type="dxa"/>
            <w:tcBorders>
              <w:top w:val="nil"/>
              <w:left w:val="single" w:sz="4" w:space="0" w:color="auto"/>
              <w:bottom w:val="single" w:sz="4" w:space="0" w:color="auto"/>
              <w:right w:val="single" w:sz="4" w:space="0" w:color="auto"/>
            </w:tcBorders>
          </w:tcPr>
          <w:p w:rsidR="004C0219" w:rsidRPr="00BA3C7A" w:rsidRDefault="004C0219" w:rsidP="00BA3C7A">
            <w:pPr>
              <w:ind w:left="-426" w:firstLine="426"/>
              <w:jc w:val="both"/>
            </w:pPr>
            <w:r w:rsidRPr="00BA3C7A">
              <w:t>4</w:t>
            </w:r>
          </w:p>
        </w:tc>
        <w:tc>
          <w:tcPr>
            <w:tcW w:w="2946" w:type="dxa"/>
            <w:tcBorders>
              <w:top w:val="nil"/>
              <w:left w:val="single" w:sz="4" w:space="0" w:color="auto"/>
              <w:bottom w:val="single" w:sz="4" w:space="0" w:color="auto"/>
              <w:right w:val="single" w:sz="4" w:space="0" w:color="auto"/>
            </w:tcBorders>
            <w:shd w:val="clear" w:color="auto" w:fill="auto"/>
            <w:vAlign w:val="bottom"/>
            <w:hideMark/>
          </w:tcPr>
          <w:p w:rsidR="004C0219" w:rsidRPr="00BA3C7A" w:rsidRDefault="004C0219" w:rsidP="00BA3C7A">
            <w:pPr>
              <w:ind w:left="-426" w:firstLine="426"/>
              <w:jc w:val="both"/>
            </w:pPr>
            <w:r w:rsidRPr="00BA3C7A">
              <w:t>Кондопожский МР</w:t>
            </w:r>
          </w:p>
        </w:tc>
        <w:tc>
          <w:tcPr>
            <w:tcW w:w="1713"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08" w:right="-96" w:firstLine="120"/>
              <w:jc w:val="center"/>
            </w:pPr>
            <w:r w:rsidRPr="00BA3C7A">
              <w:t>46</w:t>
            </w:r>
          </w:p>
        </w:tc>
        <w:tc>
          <w:tcPr>
            <w:tcW w:w="1714"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08" w:right="-96" w:firstLine="120"/>
              <w:jc w:val="center"/>
            </w:pPr>
            <w:r w:rsidRPr="00BA3C7A">
              <w:t>7,0%</w:t>
            </w:r>
          </w:p>
        </w:tc>
        <w:tc>
          <w:tcPr>
            <w:tcW w:w="1713"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20" w:firstLine="120"/>
              <w:jc w:val="center"/>
            </w:pPr>
            <w:r w:rsidRPr="00BA3C7A">
              <w:t>20,1%</w:t>
            </w:r>
          </w:p>
        </w:tc>
        <w:tc>
          <w:tcPr>
            <w:tcW w:w="1714"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20" w:firstLine="120"/>
              <w:jc w:val="center"/>
            </w:pPr>
            <w:r w:rsidRPr="00BA3C7A">
              <w:t>1,2%</w:t>
            </w:r>
          </w:p>
        </w:tc>
      </w:tr>
      <w:tr w:rsidR="004C0219" w:rsidRPr="004C0219" w:rsidTr="00831A37">
        <w:trPr>
          <w:trHeight w:val="315"/>
        </w:trPr>
        <w:tc>
          <w:tcPr>
            <w:tcW w:w="457" w:type="dxa"/>
            <w:tcBorders>
              <w:top w:val="nil"/>
              <w:left w:val="single" w:sz="4" w:space="0" w:color="auto"/>
              <w:bottom w:val="single" w:sz="4" w:space="0" w:color="auto"/>
              <w:right w:val="single" w:sz="4" w:space="0" w:color="auto"/>
            </w:tcBorders>
          </w:tcPr>
          <w:p w:rsidR="004C0219" w:rsidRPr="00BA3C7A" w:rsidRDefault="004C0219" w:rsidP="00BA3C7A">
            <w:pPr>
              <w:ind w:left="-426" w:firstLine="426"/>
              <w:jc w:val="both"/>
            </w:pPr>
            <w:r w:rsidRPr="00BA3C7A">
              <w:t>5</w:t>
            </w:r>
          </w:p>
        </w:tc>
        <w:tc>
          <w:tcPr>
            <w:tcW w:w="2946" w:type="dxa"/>
            <w:tcBorders>
              <w:top w:val="nil"/>
              <w:left w:val="single" w:sz="4" w:space="0" w:color="auto"/>
              <w:bottom w:val="single" w:sz="4" w:space="0" w:color="auto"/>
              <w:right w:val="single" w:sz="4" w:space="0" w:color="auto"/>
            </w:tcBorders>
            <w:shd w:val="clear" w:color="auto" w:fill="auto"/>
            <w:vAlign w:val="bottom"/>
            <w:hideMark/>
          </w:tcPr>
          <w:p w:rsidR="004C0219" w:rsidRPr="00BA3C7A" w:rsidRDefault="004C0219" w:rsidP="00BA3C7A">
            <w:pPr>
              <w:ind w:left="-426" w:firstLine="426"/>
              <w:jc w:val="both"/>
            </w:pPr>
            <w:r w:rsidRPr="00BA3C7A">
              <w:t>Костомукшский ГО</w:t>
            </w:r>
          </w:p>
        </w:tc>
        <w:tc>
          <w:tcPr>
            <w:tcW w:w="1713"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08" w:right="-96" w:firstLine="120"/>
              <w:jc w:val="center"/>
            </w:pPr>
            <w:r w:rsidRPr="00BA3C7A">
              <w:t>33</w:t>
            </w:r>
          </w:p>
        </w:tc>
        <w:tc>
          <w:tcPr>
            <w:tcW w:w="1714"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08" w:right="-96" w:firstLine="120"/>
              <w:jc w:val="center"/>
            </w:pPr>
            <w:r w:rsidRPr="00BA3C7A">
              <w:t>5,0%</w:t>
            </w:r>
          </w:p>
        </w:tc>
        <w:tc>
          <w:tcPr>
            <w:tcW w:w="1713"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20" w:firstLine="120"/>
              <w:jc w:val="center"/>
            </w:pPr>
            <w:r w:rsidRPr="00BA3C7A">
              <w:t>20,8%</w:t>
            </w:r>
          </w:p>
        </w:tc>
        <w:tc>
          <w:tcPr>
            <w:tcW w:w="1714"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20" w:firstLine="120"/>
              <w:jc w:val="center"/>
            </w:pPr>
            <w:r w:rsidRPr="00BA3C7A">
              <w:t>0,9%</w:t>
            </w:r>
          </w:p>
        </w:tc>
      </w:tr>
      <w:tr w:rsidR="004C0219" w:rsidRPr="004C0219" w:rsidTr="00831A37">
        <w:trPr>
          <w:trHeight w:val="315"/>
        </w:trPr>
        <w:tc>
          <w:tcPr>
            <w:tcW w:w="457" w:type="dxa"/>
            <w:tcBorders>
              <w:top w:val="nil"/>
              <w:left w:val="single" w:sz="4" w:space="0" w:color="auto"/>
              <w:bottom w:val="single" w:sz="4" w:space="0" w:color="auto"/>
              <w:right w:val="single" w:sz="4" w:space="0" w:color="auto"/>
            </w:tcBorders>
          </w:tcPr>
          <w:p w:rsidR="004C0219" w:rsidRPr="00BA3C7A" w:rsidRDefault="004C0219" w:rsidP="00BA3C7A">
            <w:pPr>
              <w:ind w:left="-426" w:firstLine="426"/>
              <w:jc w:val="both"/>
            </w:pPr>
            <w:r w:rsidRPr="00BA3C7A">
              <w:t>6</w:t>
            </w:r>
          </w:p>
        </w:tc>
        <w:tc>
          <w:tcPr>
            <w:tcW w:w="2946" w:type="dxa"/>
            <w:tcBorders>
              <w:top w:val="nil"/>
              <w:left w:val="single" w:sz="4" w:space="0" w:color="auto"/>
              <w:bottom w:val="single" w:sz="4" w:space="0" w:color="auto"/>
              <w:right w:val="single" w:sz="4" w:space="0" w:color="auto"/>
            </w:tcBorders>
            <w:shd w:val="clear" w:color="auto" w:fill="auto"/>
            <w:vAlign w:val="bottom"/>
            <w:hideMark/>
          </w:tcPr>
          <w:p w:rsidR="004C0219" w:rsidRPr="00BA3C7A" w:rsidRDefault="004C0219" w:rsidP="00BA3C7A">
            <w:pPr>
              <w:ind w:left="-426" w:firstLine="426"/>
              <w:jc w:val="both"/>
            </w:pPr>
            <w:r w:rsidRPr="00BA3C7A">
              <w:t>Лахденпохский МР</w:t>
            </w:r>
          </w:p>
        </w:tc>
        <w:tc>
          <w:tcPr>
            <w:tcW w:w="1713"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08" w:right="-96" w:firstLine="120"/>
              <w:jc w:val="center"/>
            </w:pPr>
            <w:r w:rsidRPr="00BA3C7A">
              <w:t>9</w:t>
            </w:r>
          </w:p>
        </w:tc>
        <w:tc>
          <w:tcPr>
            <w:tcW w:w="1714"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08" w:right="-96" w:firstLine="120"/>
              <w:jc w:val="center"/>
            </w:pPr>
            <w:r w:rsidRPr="00BA3C7A">
              <w:t>1,4%</w:t>
            </w:r>
          </w:p>
        </w:tc>
        <w:tc>
          <w:tcPr>
            <w:tcW w:w="1713"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20" w:firstLine="120"/>
              <w:jc w:val="center"/>
            </w:pPr>
            <w:r w:rsidRPr="00BA3C7A">
              <w:t>13,8%</w:t>
            </w:r>
          </w:p>
        </w:tc>
        <w:tc>
          <w:tcPr>
            <w:tcW w:w="1714"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20" w:firstLine="120"/>
              <w:jc w:val="center"/>
            </w:pPr>
            <w:r w:rsidRPr="00BA3C7A">
              <w:t>0,2%</w:t>
            </w:r>
          </w:p>
        </w:tc>
      </w:tr>
      <w:tr w:rsidR="004C0219" w:rsidRPr="004C0219" w:rsidTr="00831A37">
        <w:trPr>
          <w:trHeight w:val="315"/>
        </w:trPr>
        <w:tc>
          <w:tcPr>
            <w:tcW w:w="457" w:type="dxa"/>
            <w:tcBorders>
              <w:top w:val="nil"/>
              <w:left w:val="single" w:sz="4" w:space="0" w:color="auto"/>
              <w:bottom w:val="single" w:sz="4" w:space="0" w:color="auto"/>
              <w:right w:val="single" w:sz="4" w:space="0" w:color="auto"/>
            </w:tcBorders>
          </w:tcPr>
          <w:p w:rsidR="004C0219" w:rsidRPr="00BA3C7A" w:rsidRDefault="004C0219" w:rsidP="00BA3C7A">
            <w:pPr>
              <w:ind w:left="-426" w:firstLine="426"/>
              <w:jc w:val="both"/>
            </w:pPr>
            <w:r w:rsidRPr="00BA3C7A">
              <w:t>7</w:t>
            </w:r>
          </w:p>
        </w:tc>
        <w:tc>
          <w:tcPr>
            <w:tcW w:w="2946" w:type="dxa"/>
            <w:tcBorders>
              <w:top w:val="nil"/>
              <w:left w:val="single" w:sz="4" w:space="0" w:color="auto"/>
              <w:bottom w:val="single" w:sz="4" w:space="0" w:color="auto"/>
              <w:right w:val="single" w:sz="4" w:space="0" w:color="auto"/>
            </w:tcBorders>
            <w:shd w:val="clear" w:color="auto" w:fill="auto"/>
            <w:vAlign w:val="bottom"/>
            <w:hideMark/>
          </w:tcPr>
          <w:p w:rsidR="004C0219" w:rsidRPr="00BA3C7A" w:rsidRDefault="004C0219" w:rsidP="00BA3C7A">
            <w:pPr>
              <w:ind w:left="-426" w:firstLine="426"/>
              <w:jc w:val="both"/>
            </w:pPr>
            <w:r w:rsidRPr="00BA3C7A">
              <w:t>Лоухский МР</w:t>
            </w:r>
          </w:p>
        </w:tc>
        <w:tc>
          <w:tcPr>
            <w:tcW w:w="1713"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08" w:right="-96" w:firstLine="120"/>
              <w:jc w:val="center"/>
            </w:pPr>
            <w:r w:rsidRPr="00BA3C7A">
              <w:t>9</w:t>
            </w:r>
          </w:p>
        </w:tc>
        <w:tc>
          <w:tcPr>
            <w:tcW w:w="1714"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08" w:right="-96" w:firstLine="120"/>
              <w:jc w:val="center"/>
            </w:pPr>
            <w:r w:rsidRPr="00BA3C7A">
              <w:t>1,4%</w:t>
            </w:r>
          </w:p>
        </w:tc>
        <w:tc>
          <w:tcPr>
            <w:tcW w:w="1713"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20" w:firstLine="120"/>
              <w:jc w:val="center"/>
            </w:pPr>
            <w:r w:rsidRPr="00BA3C7A">
              <w:t>15,0%</w:t>
            </w:r>
          </w:p>
        </w:tc>
        <w:tc>
          <w:tcPr>
            <w:tcW w:w="1714"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20" w:firstLine="120"/>
              <w:jc w:val="center"/>
            </w:pPr>
            <w:r w:rsidRPr="00BA3C7A">
              <w:t>0,2%</w:t>
            </w:r>
          </w:p>
        </w:tc>
      </w:tr>
      <w:tr w:rsidR="004C0219" w:rsidRPr="004C0219" w:rsidTr="00831A37">
        <w:trPr>
          <w:trHeight w:val="315"/>
        </w:trPr>
        <w:tc>
          <w:tcPr>
            <w:tcW w:w="457" w:type="dxa"/>
            <w:tcBorders>
              <w:top w:val="nil"/>
              <w:left w:val="single" w:sz="4" w:space="0" w:color="auto"/>
              <w:bottom w:val="single" w:sz="4" w:space="0" w:color="auto"/>
              <w:right w:val="single" w:sz="4" w:space="0" w:color="auto"/>
            </w:tcBorders>
          </w:tcPr>
          <w:p w:rsidR="004C0219" w:rsidRPr="00BA3C7A" w:rsidRDefault="004C0219" w:rsidP="00BA3C7A">
            <w:pPr>
              <w:ind w:left="-426" w:firstLine="426"/>
              <w:jc w:val="both"/>
            </w:pPr>
            <w:r w:rsidRPr="00BA3C7A">
              <w:t>8</w:t>
            </w:r>
          </w:p>
        </w:tc>
        <w:tc>
          <w:tcPr>
            <w:tcW w:w="2946" w:type="dxa"/>
            <w:tcBorders>
              <w:top w:val="nil"/>
              <w:left w:val="single" w:sz="4" w:space="0" w:color="auto"/>
              <w:bottom w:val="single" w:sz="4" w:space="0" w:color="auto"/>
              <w:right w:val="single" w:sz="4" w:space="0" w:color="auto"/>
            </w:tcBorders>
            <w:shd w:val="clear" w:color="auto" w:fill="auto"/>
            <w:vAlign w:val="bottom"/>
            <w:hideMark/>
          </w:tcPr>
          <w:p w:rsidR="004C0219" w:rsidRPr="00BA3C7A" w:rsidRDefault="004C0219" w:rsidP="00BA3C7A">
            <w:pPr>
              <w:ind w:left="-426" w:firstLine="426"/>
              <w:jc w:val="both"/>
            </w:pPr>
            <w:r w:rsidRPr="00BA3C7A">
              <w:t>Медвежьегорский МР</w:t>
            </w:r>
          </w:p>
        </w:tc>
        <w:tc>
          <w:tcPr>
            <w:tcW w:w="1713"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08" w:right="-96" w:firstLine="120"/>
              <w:jc w:val="center"/>
            </w:pPr>
            <w:r w:rsidRPr="00BA3C7A">
              <w:t>31</w:t>
            </w:r>
          </w:p>
        </w:tc>
        <w:tc>
          <w:tcPr>
            <w:tcW w:w="1714"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08" w:right="-96" w:firstLine="120"/>
              <w:jc w:val="center"/>
            </w:pPr>
            <w:r w:rsidRPr="00BA3C7A">
              <w:t>4,7%</w:t>
            </w:r>
          </w:p>
        </w:tc>
        <w:tc>
          <w:tcPr>
            <w:tcW w:w="1713"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20" w:firstLine="120"/>
              <w:jc w:val="center"/>
            </w:pPr>
            <w:r w:rsidRPr="00BA3C7A">
              <w:t>19,9%</w:t>
            </w:r>
          </w:p>
        </w:tc>
        <w:tc>
          <w:tcPr>
            <w:tcW w:w="1714"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20" w:firstLine="120"/>
              <w:jc w:val="center"/>
            </w:pPr>
            <w:r w:rsidRPr="00BA3C7A">
              <w:t>0,8%</w:t>
            </w:r>
          </w:p>
        </w:tc>
      </w:tr>
      <w:tr w:rsidR="004C0219" w:rsidRPr="004C0219" w:rsidTr="00831A37">
        <w:trPr>
          <w:trHeight w:val="315"/>
        </w:trPr>
        <w:tc>
          <w:tcPr>
            <w:tcW w:w="457" w:type="dxa"/>
            <w:tcBorders>
              <w:top w:val="nil"/>
              <w:left w:val="single" w:sz="4" w:space="0" w:color="auto"/>
              <w:bottom w:val="single" w:sz="4" w:space="0" w:color="auto"/>
              <w:right w:val="single" w:sz="4" w:space="0" w:color="auto"/>
            </w:tcBorders>
          </w:tcPr>
          <w:p w:rsidR="004C0219" w:rsidRPr="00BA3C7A" w:rsidRDefault="004C0219" w:rsidP="00BA3C7A">
            <w:pPr>
              <w:ind w:left="-426" w:firstLine="426"/>
              <w:jc w:val="both"/>
            </w:pPr>
            <w:r w:rsidRPr="00BA3C7A">
              <w:t>9</w:t>
            </w:r>
          </w:p>
        </w:tc>
        <w:tc>
          <w:tcPr>
            <w:tcW w:w="2946" w:type="dxa"/>
            <w:tcBorders>
              <w:top w:val="nil"/>
              <w:left w:val="single" w:sz="4" w:space="0" w:color="auto"/>
              <w:bottom w:val="single" w:sz="4" w:space="0" w:color="auto"/>
              <w:right w:val="single" w:sz="4" w:space="0" w:color="auto"/>
            </w:tcBorders>
            <w:shd w:val="clear" w:color="auto" w:fill="auto"/>
            <w:vAlign w:val="bottom"/>
            <w:hideMark/>
          </w:tcPr>
          <w:p w:rsidR="004C0219" w:rsidRPr="00BA3C7A" w:rsidRDefault="004C0219" w:rsidP="00BA3C7A">
            <w:pPr>
              <w:ind w:left="-426" w:firstLine="426"/>
              <w:jc w:val="both"/>
            </w:pPr>
            <w:r w:rsidRPr="00BA3C7A">
              <w:t>Муезерский МР</w:t>
            </w:r>
          </w:p>
        </w:tc>
        <w:tc>
          <w:tcPr>
            <w:tcW w:w="1713"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08" w:right="-96" w:firstLine="120"/>
              <w:jc w:val="center"/>
            </w:pPr>
            <w:r w:rsidRPr="00BA3C7A">
              <w:t>12</w:t>
            </w:r>
          </w:p>
        </w:tc>
        <w:tc>
          <w:tcPr>
            <w:tcW w:w="1714"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08" w:right="-96" w:firstLine="120"/>
              <w:jc w:val="center"/>
            </w:pPr>
            <w:r w:rsidRPr="00BA3C7A">
              <w:t>1,8%</w:t>
            </w:r>
          </w:p>
        </w:tc>
        <w:tc>
          <w:tcPr>
            <w:tcW w:w="1713"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20" w:firstLine="120"/>
              <w:jc w:val="center"/>
            </w:pPr>
            <w:r w:rsidRPr="00BA3C7A">
              <w:t>16,0%</w:t>
            </w:r>
          </w:p>
        </w:tc>
        <w:tc>
          <w:tcPr>
            <w:tcW w:w="1714"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20" w:firstLine="120"/>
              <w:jc w:val="center"/>
            </w:pPr>
            <w:r w:rsidRPr="00BA3C7A">
              <w:t>0,3%</w:t>
            </w:r>
          </w:p>
        </w:tc>
      </w:tr>
      <w:tr w:rsidR="004C0219" w:rsidRPr="004C0219" w:rsidTr="00831A37">
        <w:trPr>
          <w:trHeight w:val="315"/>
        </w:trPr>
        <w:tc>
          <w:tcPr>
            <w:tcW w:w="457" w:type="dxa"/>
            <w:tcBorders>
              <w:top w:val="nil"/>
              <w:left w:val="single" w:sz="4" w:space="0" w:color="auto"/>
              <w:bottom w:val="single" w:sz="4" w:space="0" w:color="auto"/>
              <w:right w:val="single" w:sz="4" w:space="0" w:color="auto"/>
            </w:tcBorders>
          </w:tcPr>
          <w:p w:rsidR="004C0219" w:rsidRPr="00BA3C7A" w:rsidRDefault="004C0219" w:rsidP="00BA3C7A">
            <w:pPr>
              <w:ind w:left="-426" w:firstLine="426"/>
              <w:jc w:val="both"/>
            </w:pPr>
            <w:r w:rsidRPr="00BA3C7A">
              <w:t>10</w:t>
            </w:r>
          </w:p>
        </w:tc>
        <w:tc>
          <w:tcPr>
            <w:tcW w:w="2946" w:type="dxa"/>
            <w:tcBorders>
              <w:top w:val="nil"/>
              <w:left w:val="single" w:sz="4" w:space="0" w:color="auto"/>
              <w:bottom w:val="single" w:sz="4" w:space="0" w:color="auto"/>
              <w:right w:val="single" w:sz="4" w:space="0" w:color="auto"/>
            </w:tcBorders>
            <w:shd w:val="clear" w:color="auto" w:fill="auto"/>
            <w:vAlign w:val="bottom"/>
            <w:hideMark/>
          </w:tcPr>
          <w:p w:rsidR="004C0219" w:rsidRPr="00BA3C7A" w:rsidRDefault="004C0219" w:rsidP="00BA3C7A">
            <w:pPr>
              <w:ind w:left="-426" w:firstLine="426"/>
              <w:jc w:val="both"/>
            </w:pPr>
            <w:r w:rsidRPr="00BA3C7A">
              <w:t>Олонецкий НМР</w:t>
            </w:r>
          </w:p>
        </w:tc>
        <w:tc>
          <w:tcPr>
            <w:tcW w:w="1713"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08" w:right="-96" w:firstLine="120"/>
              <w:jc w:val="center"/>
            </w:pPr>
            <w:r w:rsidRPr="00BA3C7A">
              <w:t>17</w:t>
            </w:r>
          </w:p>
        </w:tc>
        <w:tc>
          <w:tcPr>
            <w:tcW w:w="1714"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08" w:right="-96" w:firstLine="120"/>
              <w:jc w:val="center"/>
            </w:pPr>
            <w:r w:rsidRPr="00BA3C7A">
              <w:t>2,6%</w:t>
            </w:r>
          </w:p>
        </w:tc>
        <w:tc>
          <w:tcPr>
            <w:tcW w:w="1713"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20" w:firstLine="120"/>
              <w:jc w:val="center"/>
            </w:pPr>
            <w:r w:rsidRPr="00BA3C7A">
              <w:t>19,5%</w:t>
            </w:r>
          </w:p>
        </w:tc>
        <w:tc>
          <w:tcPr>
            <w:tcW w:w="1714"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20" w:firstLine="120"/>
              <w:jc w:val="center"/>
            </w:pPr>
            <w:r w:rsidRPr="00BA3C7A">
              <w:t>0,4%</w:t>
            </w:r>
          </w:p>
        </w:tc>
      </w:tr>
      <w:tr w:rsidR="004C0219" w:rsidRPr="004C0219" w:rsidTr="00831A37">
        <w:trPr>
          <w:trHeight w:val="315"/>
        </w:trPr>
        <w:tc>
          <w:tcPr>
            <w:tcW w:w="457" w:type="dxa"/>
            <w:tcBorders>
              <w:top w:val="nil"/>
              <w:left w:val="single" w:sz="4" w:space="0" w:color="auto"/>
              <w:bottom w:val="single" w:sz="4" w:space="0" w:color="auto"/>
              <w:right w:val="single" w:sz="4" w:space="0" w:color="auto"/>
            </w:tcBorders>
          </w:tcPr>
          <w:p w:rsidR="004C0219" w:rsidRPr="00BA3C7A" w:rsidRDefault="004C0219" w:rsidP="00BA3C7A">
            <w:pPr>
              <w:ind w:left="-426" w:firstLine="426"/>
              <w:jc w:val="both"/>
            </w:pPr>
            <w:r w:rsidRPr="00BA3C7A">
              <w:t>11</w:t>
            </w:r>
          </w:p>
        </w:tc>
        <w:tc>
          <w:tcPr>
            <w:tcW w:w="2946" w:type="dxa"/>
            <w:tcBorders>
              <w:top w:val="nil"/>
              <w:left w:val="single" w:sz="4" w:space="0" w:color="auto"/>
              <w:bottom w:val="single" w:sz="4" w:space="0" w:color="auto"/>
              <w:right w:val="single" w:sz="4" w:space="0" w:color="auto"/>
            </w:tcBorders>
            <w:shd w:val="clear" w:color="auto" w:fill="auto"/>
            <w:vAlign w:val="bottom"/>
            <w:hideMark/>
          </w:tcPr>
          <w:p w:rsidR="004C0219" w:rsidRPr="00BA3C7A" w:rsidRDefault="004C0219" w:rsidP="00BA3C7A">
            <w:pPr>
              <w:ind w:left="-426" w:firstLine="426"/>
              <w:jc w:val="both"/>
            </w:pPr>
            <w:proofErr w:type="gramStart"/>
            <w:r w:rsidRPr="00BA3C7A">
              <w:t>Петрозаводский</w:t>
            </w:r>
            <w:proofErr w:type="gramEnd"/>
            <w:r w:rsidRPr="00BA3C7A">
              <w:t xml:space="preserve"> ГО</w:t>
            </w:r>
          </w:p>
        </w:tc>
        <w:tc>
          <w:tcPr>
            <w:tcW w:w="1713"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08" w:right="-96" w:firstLine="120"/>
              <w:jc w:val="center"/>
            </w:pPr>
            <w:r w:rsidRPr="00BA3C7A">
              <w:t>331</w:t>
            </w:r>
          </w:p>
        </w:tc>
        <w:tc>
          <w:tcPr>
            <w:tcW w:w="1714"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08" w:right="-96" w:firstLine="120"/>
              <w:jc w:val="center"/>
            </w:pPr>
            <w:r w:rsidRPr="00BA3C7A">
              <w:t>50,4%</w:t>
            </w:r>
          </w:p>
        </w:tc>
        <w:tc>
          <w:tcPr>
            <w:tcW w:w="1713"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20" w:firstLine="120"/>
              <w:jc w:val="center"/>
            </w:pPr>
            <w:r w:rsidRPr="00BA3C7A">
              <w:t>17,3%</w:t>
            </w:r>
          </w:p>
        </w:tc>
        <w:tc>
          <w:tcPr>
            <w:tcW w:w="1714"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20" w:firstLine="120"/>
              <w:jc w:val="center"/>
            </w:pPr>
            <w:r w:rsidRPr="00BA3C7A">
              <w:t>8,6%</w:t>
            </w:r>
          </w:p>
        </w:tc>
      </w:tr>
      <w:tr w:rsidR="004C0219" w:rsidRPr="004C0219" w:rsidTr="00831A37">
        <w:trPr>
          <w:trHeight w:val="315"/>
        </w:trPr>
        <w:tc>
          <w:tcPr>
            <w:tcW w:w="457" w:type="dxa"/>
            <w:tcBorders>
              <w:top w:val="nil"/>
              <w:left w:val="single" w:sz="4" w:space="0" w:color="auto"/>
              <w:bottom w:val="single" w:sz="4" w:space="0" w:color="auto"/>
              <w:right w:val="single" w:sz="4" w:space="0" w:color="auto"/>
            </w:tcBorders>
          </w:tcPr>
          <w:p w:rsidR="004C0219" w:rsidRPr="00BA3C7A" w:rsidRDefault="004C0219" w:rsidP="00BA3C7A">
            <w:pPr>
              <w:ind w:left="-426" w:firstLine="426"/>
              <w:jc w:val="both"/>
            </w:pPr>
            <w:r w:rsidRPr="00BA3C7A">
              <w:t>12</w:t>
            </w:r>
          </w:p>
        </w:tc>
        <w:tc>
          <w:tcPr>
            <w:tcW w:w="2946" w:type="dxa"/>
            <w:tcBorders>
              <w:top w:val="nil"/>
              <w:left w:val="single" w:sz="4" w:space="0" w:color="auto"/>
              <w:bottom w:val="single" w:sz="4" w:space="0" w:color="auto"/>
              <w:right w:val="single" w:sz="4" w:space="0" w:color="auto"/>
            </w:tcBorders>
            <w:shd w:val="clear" w:color="auto" w:fill="auto"/>
            <w:vAlign w:val="bottom"/>
            <w:hideMark/>
          </w:tcPr>
          <w:p w:rsidR="004C0219" w:rsidRPr="00BA3C7A" w:rsidRDefault="004C0219" w:rsidP="00BA3C7A">
            <w:pPr>
              <w:ind w:left="-426" w:firstLine="426"/>
              <w:jc w:val="both"/>
            </w:pPr>
            <w:r w:rsidRPr="00BA3C7A">
              <w:t>Питкярантский МР</w:t>
            </w:r>
          </w:p>
        </w:tc>
        <w:tc>
          <w:tcPr>
            <w:tcW w:w="1713"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08" w:right="-96" w:firstLine="120"/>
              <w:jc w:val="center"/>
            </w:pPr>
            <w:r w:rsidRPr="00BA3C7A">
              <w:t>28</w:t>
            </w:r>
          </w:p>
        </w:tc>
        <w:tc>
          <w:tcPr>
            <w:tcW w:w="1714"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08" w:right="-96" w:firstLine="120"/>
              <w:jc w:val="center"/>
            </w:pPr>
            <w:r w:rsidRPr="00BA3C7A">
              <w:t>4,3%</w:t>
            </w:r>
          </w:p>
        </w:tc>
        <w:tc>
          <w:tcPr>
            <w:tcW w:w="1713"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20" w:firstLine="120"/>
              <w:jc w:val="center"/>
            </w:pPr>
            <w:r w:rsidRPr="00BA3C7A">
              <w:t>30,1%</w:t>
            </w:r>
          </w:p>
        </w:tc>
        <w:tc>
          <w:tcPr>
            <w:tcW w:w="1714"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20" w:firstLine="120"/>
              <w:jc w:val="center"/>
            </w:pPr>
            <w:r w:rsidRPr="00BA3C7A">
              <w:t>0,7%</w:t>
            </w:r>
          </w:p>
        </w:tc>
      </w:tr>
      <w:tr w:rsidR="004C0219" w:rsidRPr="004C0219" w:rsidTr="00831A37">
        <w:trPr>
          <w:trHeight w:val="315"/>
        </w:trPr>
        <w:tc>
          <w:tcPr>
            <w:tcW w:w="457" w:type="dxa"/>
            <w:tcBorders>
              <w:top w:val="nil"/>
              <w:left w:val="single" w:sz="4" w:space="0" w:color="auto"/>
              <w:bottom w:val="single" w:sz="4" w:space="0" w:color="auto"/>
              <w:right w:val="single" w:sz="4" w:space="0" w:color="auto"/>
            </w:tcBorders>
          </w:tcPr>
          <w:p w:rsidR="004C0219" w:rsidRPr="00BA3C7A" w:rsidRDefault="004C0219" w:rsidP="00BA3C7A">
            <w:pPr>
              <w:ind w:left="-426" w:firstLine="426"/>
              <w:jc w:val="both"/>
            </w:pPr>
            <w:r w:rsidRPr="00BA3C7A">
              <w:t>13</w:t>
            </w:r>
          </w:p>
        </w:tc>
        <w:tc>
          <w:tcPr>
            <w:tcW w:w="2946" w:type="dxa"/>
            <w:tcBorders>
              <w:top w:val="nil"/>
              <w:left w:val="single" w:sz="4" w:space="0" w:color="auto"/>
              <w:bottom w:val="single" w:sz="4" w:space="0" w:color="auto"/>
              <w:right w:val="single" w:sz="4" w:space="0" w:color="auto"/>
            </w:tcBorders>
            <w:shd w:val="clear" w:color="auto" w:fill="auto"/>
            <w:vAlign w:val="bottom"/>
            <w:hideMark/>
          </w:tcPr>
          <w:p w:rsidR="004C0219" w:rsidRPr="00BA3C7A" w:rsidRDefault="004C0219" w:rsidP="00BA3C7A">
            <w:pPr>
              <w:ind w:left="-426" w:firstLine="426"/>
              <w:jc w:val="both"/>
            </w:pPr>
            <w:r w:rsidRPr="00BA3C7A">
              <w:t>Прионежский МР</w:t>
            </w:r>
          </w:p>
        </w:tc>
        <w:tc>
          <w:tcPr>
            <w:tcW w:w="1713"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08" w:right="-96" w:firstLine="120"/>
              <w:jc w:val="center"/>
            </w:pPr>
            <w:r w:rsidRPr="00BA3C7A">
              <w:t>8</w:t>
            </w:r>
          </w:p>
        </w:tc>
        <w:tc>
          <w:tcPr>
            <w:tcW w:w="1714"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08" w:right="-96" w:firstLine="120"/>
              <w:jc w:val="center"/>
            </w:pPr>
            <w:r w:rsidRPr="00BA3C7A">
              <w:t>1,2%</w:t>
            </w:r>
          </w:p>
        </w:tc>
        <w:tc>
          <w:tcPr>
            <w:tcW w:w="1713"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20" w:firstLine="120"/>
              <w:jc w:val="center"/>
            </w:pPr>
            <w:r w:rsidRPr="00BA3C7A">
              <w:t>10,3%</w:t>
            </w:r>
          </w:p>
        </w:tc>
        <w:tc>
          <w:tcPr>
            <w:tcW w:w="1714"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20" w:firstLine="120"/>
              <w:jc w:val="center"/>
            </w:pPr>
            <w:r w:rsidRPr="00BA3C7A">
              <w:t>0,2%</w:t>
            </w:r>
          </w:p>
        </w:tc>
      </w:tr>
      <w:tr w:rsidR="004C0219" w:rsidRPr="004C0219" w:rsidTr="00831A37">
        <w:trPr>
          <w:trHeight w:val="315"/>
        </w:trPr>
        <w:tc>
          <w:tcPr>
            <w:tcW w:w="457" w:type="dxa"/>
            <w:tcBorders>
              <w:top w:val="nil"/>
              <w:left w:val="single" w:sz="4" w:space="0" w:color="auto"/>
              <w:bottom w:val="single" w:sz="4" w:space="0" w:color="auto"/>
              <w:right w:val="single" w:sz="4" w:space="0" w:color="auto"/>
            </w:tcBorders>
          </w:tcPr>
          <w:p w:rsidR="004C0219" w:rsidRPr="00BA3C7A" w:rsidRDefault="004C0219" w:rsidP="00BA3C7A">
            <w:pPr>
              <w:ind w:left="-426" w:firstLine="426"/>
              <w:jc w:val="both"/>
            </w:pPr>
            <w:r w:rsidRPr="00BA3C7A">
              <w:t>14</w:t>
            </w:r>
          </w:p>
        </w:tc>
        <w:tc>
          <w:tcPr>
            <w:tcW w:w="2946" w:type="dxa"/>
            <w:tcBorders>
              <w:top w:val="nil"/>
              <w:left w:val="single" w:sz="4" w:space="0" w:color="auto"/>
              <w:bottom w:val="single" w:sz="4" w:space="0" w:color="auto"/>
              <w:right w:val="single" w:sz="4" w:space="0" w:color="auto"/>
            </w:tcBorders>
            <w:shd w:val="clear" w:color="auto" w:fill="auto"/>
            <w:vAlign w:val="bottom"/>
            <w:hideMark/>
          </w:tcPr>
          <w:p w:rsidR="004C0219" w:rsidRPr="00BA3C7A" w:rsidRDefault="004C0219" w:rsidP="00BA3C7A">
            <w:pPr>
              <w:ind w:left="-426" w:firstLine="426"/>
              <w:jc w:val="both"/>
            </w:pPr>
            <w:r w:rsidRPr="00BA3C7A">
              <w:t>Пряжинский НМР</w:t>
            </w:r>
          </w:p>
        </w:tc>
        <w:tc>
          <w:tcPr>
            <w:tcW w:w="1713"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08" w:right="-96" w:firstLine="120"/>
              <w:jc w:val="center"/>
            </w:pPr>
            <w:r w:rsidRPr="00BA3C7A">
              <w:t>14</w:t>
            </w:r>
          </w:p>
        </w:tc>
        <w:tc>
          <w:tcPr>
            <w:tcW w:w="1714"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08" w:right="-96" w:firstLine="120"/>
              <w:jc w:val="center"/>
            </w:pPr>
            <w:r w:rsidRPr="00BA3C7A">
              <w:t>2,1%</w:t>
            </w:r>
          </w:p>
        </w:tc>
        <w:tc>
          <w:tcPr>
            <w:tcW w:w="1713"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20" w:firstLine="120"/>
              <w:jc w:val="center"/>
            </w:pPr>
            <w:r w:rsidRPr="00BA3C7A">
              <w:t>22,6%</w:t>
            </w:r>
          </w:p>
        </w:tc>
        <w:tc>
          <w:tcPr>
            <w:tcW w:w="1714"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20" w:firstLine="120"/>
              <w:jc w:val="center"/>
            </w:pPr>
            <w:r w:rsidRPr="00BA3C7A">
              <w:t>0,4%</w:t>
            </w:r>
          </w:p>
        </w:tc>
      </w:tr>
      <w:tr w:rsidR="004C0219" w:rsidRPr="004C0219" w:rsidTr="00831A37">
        <w:trPr>
          <w:trHeight w:val="315"/>
        </w:trPr>
        <w:tc>
          <w:tcPr>
            <w:tcW w:w="457" w:type="dxa"/>
            <w:tcBorders>
              <w:top w:val="nil"/>
              <w:left w:val="single" w:sz="4" w:space="0" w:color="auto"/>
              <w:bottom w:val="single" w:sz="4" w:space="0" w:color="auto"/>
              <w:right w:val="single" w:sz="4" w:space="0" w:color="auto"/>
            </w:tcBorders>
          </w:tcPr>
          <w:p w:rsidR="004C0219" w:rsidRPr="00BA3C7A" w:rsidRDefault="004C0219" w:rsidP="00BA3C7A">
            <w:pPr>
              <w:ind w:left="-426" w:firstLine="426"/>
              <w:jc w:val="both"/>
            </w:pPr>
            <w:r w:rsidRPr="00BA3C7A">
              <w:t>15</w:t>
            </w:r>
          </w:p>
        </w:tc>
        <w:tc>
          <w:tcPr>
            <w:tcW w:w="2946" w:type="dxa"/>
            <w:tcBorders>
              <w:top w:val="nil"/>
              <w:left w:val="single" w:sz="4" w:space="0" w:color="auto"/>
              <w:bottom w:val="single" w:sz="4" w:space="0" w:color="auto"/>
              <w:right w:val="single" w:sz="4" w:space="0" w:color="auto"/>
            </w:tcBorders>
            <w:shd w:val="clear" w:color="auto" w:fill="auto"/>
            <w:vAlign w:val="bottom"/>
            <w:hideMark/>
          </w:tcPr>
          <w:p w:rsidR="004C0219" w:rsidRPr="00BA3C7A" w:rsidRDefault="004C0219" w:rsidP="00BA3C7A">
            <w:pPr>
              <w:ind w:left="-426" w:firstLine="426"/>
              <w:jc w:val="both"/>
            </w:pPr>
            <w:r w:rsidRPr="00BA3C7A">
              <w:t>Пудожский МР</w:t>
            </w:r>
          </w:p>
        </w:tc>
        <w:tc>
          <w:tcPr>
            <w:tcW w:w="1713"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08" w:right="-96" w:firstLine="120"/>
              <w:jc w:val="center"/>
            </w:pPr>
            <w:r w:rsidRPr="00BA3C7A">
              <w:t>21</w:t>
            </w:r>
          </w:p>
        </w:tc>
        <w:tc>
          <w:tcPr>
            <w:tcW w:w="1714"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08" w:right="-96" w:firstLine="120"/>
              <w:jc w:val="center"/>
            </w:pPr>
            <w:r w:rsidRPr="00BA3C7A">
              <w:t>3,2%</w:t>
            </w:r>
          </w:p>
        </w:tc>
        <w:tc>
          <w:tcPr>
            <w:tcW w:w="1713"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20" w:firstLine="120"/>
              <w:jc w:val="center"/>
            </w:pPr>
            <w:r w:rsidRPr="00BA3C7A">
              <w:t>23,1%</w:t>
            </w:r>
          </w:p>
        </w:tc>
        <w:tc>
          <w:tcPr>
            <w:tcW w:w="1714"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20" w:firstLine="120"/>
              <w:jc w:val="center"/>
            </w:pPr>
            <w:r w:rsidRPr="00BA3C7A">
              <w:t>0,5%</w:t>
            </w:r>
          </w:p>
        </w:tc>
      </w:tr>
      <w:tr w:rsidR="004C0219" w:rsidRPr="004C0219" w:rsidTr="00831A37">
        <w:trPr>
          <w:trHeight w:val="315"/>
        </w:trPr>
        <w:tc>
          <w:tcPr>
            <w:tcW w:w="457" w:type="dxa"/>
            <w:tcBorders>
              <w:top w:val="nil"/>
              <w:left w:val="single" w:sz="4" w:space="0" w:color="auto"/>
              <w:bottom w:val="single" w:sz="4" w:space="0" w:color="auto"/>
              <w:right w:val="single" w:sz="4" w:space="0" w:color="auto"/>
            </w:tcBorders>
          </w:tcPr>
          <w:p w:rsidR="004C0219" w:rsidRPr="00BA3C7A" w:rsidRDefault="004C0219" w:rsidP="00BA3C7A">
            <w:pPr>
              <w:ind w:left="-426" w:firstLine="426"/>
              <w:jc w:val="both"/>
            </w:pPr>
            <w:r w:rsidRPr="00BA3C7A">
              <w:t>16</w:t>
            </w:r>
          </w:p>
        </w:tc>
        <w:tc>
          <w:tcPr>
            <w:tcW w:w="2946" w:type="dxa"/>
            <w:tcBorders>
              <w:top w:val="nil"/>
              <w:left w:val="single" w:sz="4" w:space="0" w:color="auto"/>
              <w:bottom w:val="single" w:sz="4" w:space="0" w:color="auto"/>
              <w:right w:val="single" w:sz="4" w:space="0" w:color="auto"/>
            </w:tcBorders>
            <w:shd w:val="clear" w:color="auto" w:fill="auto"/>
            <w:vAlign w:val="bottom"/>
            <w:hideMark/>
          </w:tcPr>
          <w:p w:rsidR="004C0219" w:rsidRPr="00BA3C7A" w:rsidRDefault="004C0219" w:rsidP="00BA3C7A">
            <w:pPr>
              <w:ind w:left="-426" w:firstLine="426"/>
              <w:jc w:val="both"/>
            </w:pPr>
            <w:r w:rsidRPr="00BA3C7A">
              <w:t>Сегежский МР</w:t>
            </w:r>
          </w:p>
        </w:tc>
        <w:tc>
          <w:tcPr>
            <w:tcW w:w="1713"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08" w:right="-96" w:firstLine="120"/>
              <w:jc w:val="center"/>
            </w:pPr>
            <w:r w:rsidRPr="00BA3C7A">
              <w:t>32</w:t>
            </w:r>
          </w:p>
        </w:tc>
        <w:tc>
          <w:tcPr>
            <w:tcW w:w="1714"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08" w:right="-96" w:firstLine="120"/>
              <w:jc w:val="center"/>
            </w:pPr>
            <w:r w:rsidRPr="00BA3C7A">
              <w:t>4,9%</w:t>
            </w:r>
          </w:p>
        </w:tc>
        <w:tc>
          <w:tcPr>
            <w:tcW w:w="1713"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20" w:firstLine="120"/>
              <w:jc w:val="center"/>
            </w:pPr>
            <w:r w:rsidRPr="00BA3C7A">
              <w:t>15,0%</w:t>
            </w:r>
          </w:p>
        </w:tc>
        <w:tc>
          <w:tcPr>
            <w:tcW w:w="1714"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20" w:firstLine="120"/>
              <w:jc w:val="center"/>
            </w:pPr>
            <w:r w:rsidRPr="00BA3C7A">
              <w:t>0,8%</w:t>
            </w:r>
          </w:p>
        </w:tc>
      </w:tr>
      <w:tr w:rsidR="004C0219" w:rsidRPr="004C0219" w:rsidTr="00831A37">
        <w:trPr>
          <w:trHeight w:val="315"/>
        </w:trPr>
        <w:tc>
          <w:tcPr>
            <w:tcW w:w="457" w:type="dxa"/>
            <w:tcBorders>
              <w:top w:val="nil"/>
              <w:left w:val="single" w:sz="4" w:space="0" w:color="auto"/>
              <w:bottom w:val="single" w:sz="4" w:space="0" w:color="auto"/>
              <w:right w:val="single" w:sz="4" w:space="0" w:color="auto"/>
            </w:tcBorders>
          </w:tcPr>
          <w:p w:rsidR="004C0219" w:rsidRPr="00BA3C7A" w:rsidRDefault="004C0219" w:rsidP="00BA3C7A">
            <w:pPr>
              <w:ind w:left="-426" w:firstLine="426"/>
              <w:jc w:val="both"/>
            </w:pPr>
            <w:r w:rsidRPr="00BA3C7A">
              <w:t>17</w:t>
            </w:r>
          </w:p>
        </w:tc>
        <w:tc>
          <w:tcPr>
            <w:tcW w:w="2946" w:type="dxa"/>
            <w:tcBorders>
              <w:top w:val="nil"/>
              <w:left w:val="single" w:sz="4" w:space="0" w:color="auto"/>
              <w:bottom w:val="single" w:sz="4" w:space="0" w:color="auto"/>
              <w:right w:val="single" w:sz="4" w:space="0" w:color="auto"/>
            </w:tcBorders>
            <w:shd w:val="clear" w:color="auto" w:fill="auto"/>
            <w:vAlign w:val="bottom"/>
            <w:hideMark/>
          </w:tcPr>
          <w:p w:rsidR="004C0219" w:rsidRPr="00BA3C7A" w:rsidRDefault="004C0219" w:rsidP="00BA3C7A">
            <w:pPr>
              <w:ind w:left="-426" w:firstLine="426"/>
              <w:jc w:val="both"/>
            </w:pPr>
            <w:r w:rsidRPr="00BA3C7A">
              <w:t>Сортавальский МР</w:t>
            </w:r>
          </w:p>
        </w:tc>
        <w:tc>
          <w:tcPr>
            <w:tcW w:w="1713"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08" w:right="-96" w:firstLine="120"/>
              <w:jc w:val="center"/>
            </w:pPr>
            <w:r w:rsidRPr="00BA3C7A">
              <w:t>17</w:t>
            </w:r>
          </w:p>
        </w:tc>
        <w:tc>
          <w:tcPr>
            <w:tcW w:w="1714"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08" w:right="-96" w:firstLine="120"/>
              <w:jc w:val="center"/>
            </w:pPr>
            <w:r w:rsidRPr="00BA3C7A">
              <w:t>2,6%</w:t>
            </w:r>
          </w:p>
        </w:tc>
        <w:tc>
          <w:tcPr>
            <w:tcW w:w="1713"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20" w:firstLine="120"/>
              <w:jc w:val="center"/>
            </w:pPr>
            <w:r w:rsidRPr="00BA3C7A">
              <w:t>10,8%</w:t>
            </w:r>
          </w:p>
        </w:tc>
        <w:tc>
          <w:tcPr>
            <w:tcW w:w="1714"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20" w:firstLine="120"/>
              <w:jc w:val="center"/>
            </w:pPr>
            <w:r w:rsidRPr="00BA3C7A">
              <w:t>0,4%</w:t>
            </w:r>
          </w:p>
        </w:tc>
      </w:tr>
      <w:tr w:rsidR="004C0219" w:rsidRPr="004C0219" w:rsidTr="00831A37">
        <w:trPr>
          <w:trHeight w:val="315"/>
        </w:trPr>
        <w:tc>
          <w:tcPr>
            <w:tcW w:w="457" w:type="dxa"/>
            <w:tcBorders>
              <w:top w:val="nil"/>
              <w:left w:val="single" w:sz="4" w:space="0" w:color="auto"/>
              <w:bottom w:val="single" w:sz="4" w:space="0" w:color="auto"/>
              <w:right w:val="single" w:sz="4" w:space="0" w:color="auto"/>
            </w:tcBorders>
          </w:tcPr>
          <w:p w:rsidR="004C0219" w:rsidRPr="00BA3C7A" w:rsidRDefault="004C0219" w:rsidP="00BA3C7A">
            <w:pPr>
              <w:ind w:left="-426" w:firstLine="426"/>
              <w:jc w:val="both"/>
            </w:pPr>
            <w:r w:rsidRPr="00BA3C7A">
              <w:t>18</w:t>
            </w:r>
          </w:p>
        </w:tc>
        <w:tc>
          <w:tcPr>
            <w:tcW w:w="2946" w:type="dxa"/>
            <w:tcBorders>
              <w:top w:val="nil"/>
              <w:left w:val="single" w:sz="4" w:space="0" w:color="auto"/>
              <w:bottom w:val="single" w:sz="4" w:space="0" w:color="auto"/>
              <w:right w:val="single" w:sz="4" w:space="0" w:color="auto"/>
            </w:tcBorders>
            <w:shd w:val="clear" w:color="auto" w:fill="auto"/>
            <w:vAlign w:val="bottom"/>
            <w:hideMark/>
          </w:tcPr>
          <w:p w:rsidR="004C0219" w:rsidRPr="00BA3C7A" w:rsidRDefault="004C0219" w:rsidP="00BA3C7A">
            <w:pPr>
              <w:ind w:left="-426" w:firstLine="426"/>
              <w:jc w:val="both"/>
            </w:pPr>
            <w:r w:rsidRPr="00BA3C7A">
              <w:t>Суоярвский МР</w:t>
            </w:r>
          </w:p>
        </w:tc>
        <w:tc>
          <w:tcPr>
            <w:tcW w:w="1713"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08" w:right="-96" w:firstLine="120"/>
              <w:jc w:val="center"/>
            </w:pPr>
            <w:r w:rsidRPr="00BA3C7A">
              <w:t>14</w:t>
            </w:r>
          </w:p>
        </w:tc>
        <w:tc>
          <w:tcPr>
            <w:tcW w:w="1714"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08" w:right="-96" w:firstLine="120"/>
              <w:jc w:val="center"/>
            </w:pPr>
            <w:r w:rsidRPr="00BA3C7A">
              <w:t>2,1%</w:t>
            </w:r>
          </w:p>
        </w:tc>
        <w:tc>
          <w:tcPr>
            <w:tcW w:w="1713"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20" w:firstLine="120"/>
              <w:jc w:val="center"/>
            </w:pPr>
            <w:r w:rsidRPr="00BA3C7A">
              <w:t>12,3%</w:t>
            </w:r>
          </w:p>
        </w:tc>
        <w:tc>
          <w:tcPr>
            <w:tcW w:w="1714"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20" w:firstLine="120"/>
              <w:jc w:val="center"/>
            </w:pPr>
            <w:r w:rsidRPr="00BA3C7A">
              <w:t>0,4%</w:t>
            </w:r>
          </w:p>
        </w:tc>
      </w:tr>
      <w:tr w:rsidR="004C0219" w:rsidRPr="00BA3C7A" w:rsidTr="00831A37">
        <w:trPr>
          <w:trHeight w:val="315"/>
        </w:trPr>
        <w:tc>
          <w:tcPr>
            <w:tcW w:w="3403" w:type="dxa"/>
            <w:gridSpan w:val="2"/>
            <w:tcBorders>
              <w:top w:val="nil"/>
              <w:left w:val="single" w:sz="4" w:space="0" w:color="auto"/>
              <w:bottom w:val="single" w:sz="4" w:space="0" w:color="auto"/>
              <w:right w:val="single" w:sz="4" w:space="0" w:color="auto"/>
            </w:tcBorders>
          </w:tcPr>
          <w:p w:rsidR="004C0219" w:rsidRPr="00BA3C7A" w:rsidRDefault="004C0219" w:rsidP="00BA3C7A">
            <w:pPr>
              <w:ind w:left="-426" w:firstLine="426"/>
              <w:jc w:val="both"/>
            </w:pPr>
            <w:r w:rsidRPr="00BA3C7A">
              <w:t>Республика Карелия</w:t>
            </w:r>
          </w:p>
        </w:tc>
        <w:tc>
          <w:tcPr>
            <w:tcW w:w="1713"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08" w:right="-96" w:firstLine="120"/>
              <w:jc w:val="center"/>
            </w:pPr>
            <w:r w:rsidRPr="00BA3C7A">
              <w:t>657</w:t>
            </w:r>
          </w:p>
        </w:tc>
        <w:tc>
          <w:tcPr>
            <w:tcW w:w="1714"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08" w:right="-96" w:firstLine="120"/>
              <w:jc w:val="center"/>
            </w:pPr>
            <w:r w:rsidRPr="00BA3C7A">
              <w:t>100,0%</w:t>
            </w:r>
          </w:p>
        </w:tc>
        <w:tc>
          <w:tcPr>
            <w:tcW w:w="1713"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20" w:firstLine="120"/>
              <w:jc w:val="center"/>
            </w:pPr>
            <w:r w:rsidRPr="00BA3C7A">
              <w:t>17,1%</w:t>
            </w:r>
          </w:p>
        </w:tc>
        <w:tc>
          <w:tcPr>
            <w:tcW w:w="1714" w:type="dxa"/>
            <w:tcBorders>
              <w:top w:val="nil"/>
              <w:left w:val="nil"/>
              <w:bottom w:val="single" w:sz="4" w:space="0" w:color="auto"/>
              <w:right w:val="single" w:sz="4" w:space="0" w:color="auto"/>
            </w:tcBorders>
            <w:shd w:val="clear" w:color="auto" w:fill="auto"/>
            <w:vAlign w:val="center"/>
            <w:hideMark/>
          </w:tcPr>
          <w:p w:rsidR="004C0219" w:rsidRPr="00BA3C7A" w:rsidRDefault="004C0219" w:rsidP="00831A37">
            <w:pPr>
              <w:ind w:left="-120" w:firstLine="120"/>
              <w:jc w:val="center"/>
            </w:pPr>
            <w:r w:rsidRPr="00BA3C7A">
              <w:t>17,1%</w:t>
            </w:r>
          </w:p>
        </w:tc>
      </w:tr>
    </w:tbl>
    <w:p w:rsidR="003C6A11" w:rsidRDefault="003C6A11" w:rsidP="004572BA">
      <w:pPr>
        <w:spacing w:before="240"/>
        <w:ind w:left="-425" w:firstLine="425"/>
        <w:jc w:val="both"/>
        <w:rPr>
          <w:bCs/>
        </w:rPr>
      </w:pPr>
      <w:r w:rsidRPr="009A70B0">
        <w:rPr>
          <w:rFonts w:eastAsia="Times New Roman"/>
          <w:b/>
        </w:rPr>
        <w:t>РАЗДЕЛ</w:t>
      </w:r>
      <w:r>
        <w:rPr>
          <w:rFonts w:eastAsia="Times New Roman"/>
        </w:rPr>
        <w:t xml:space="preserve"> </w:t>
      </w:r>
      <w:r>
        <w:rPr>
          <w:b/>
        </w:rPr>
        <w:t xml:space="preserve">2. </w:t>
      </w:r>
      <w:r w:rsidRPr="00E2039C">
        <w:rPr>
          <w:b/>
        </w:rPr>
        <w:t>ВЫВОД</w:t>
      </w:r>
      <w:r>
        <w:rPr>
          <w:b/>
        </w:rPr>
        <w:t>Ы</w:t>
      </w:r>
      <w:r w:rsidRPr="00E2039C">
        <w:rPr>
          <w:b/>
        </w:rPr>
        <w:t xml:space="preserve"> о характере изменения количества участников ЕГЭ по</w:t>
      </w:r>
      <w:r>
        <w:rPr>
          <w:b/>
        </w:rPr>
        <w:t xml:space="preserve"> </w:t>
      </w:r>
      <w:r w:rsidR="004572BA">
        <w:rPr>
          <w:b/>
        </w:rPr>
        <w:t>биологии</w:t>
      </w:r>
      <w:r w:rsidRPr="00E2039C">
        <w:rPr>
          <w:b/>
        </w:rPr>
        <w:t xml:space="preserve"> </w:t>
      </w:r>
    </w:p>
    <w:p w:rsidR="00BA3C7A" w:rsidRDefault="00BA3C7A" w:rsidP="00BA3C7A">
      <w:pPr>
        <w:ind w:left="-426" w:firstLine="426"/>
        <w:jc w:val="both"/>
      </w:pPr>
      <w:r w:rsidRPr="00BA3C7A">
        <w:t xml:space="preserve">Количество участников ЕГЭ по биологии в течение трех лет </w:t>
      </w:r>
      <w:r w:rsidR="00C52C30">
        <w:t>постепенно увеличивается</w:t>
      </w:r>
      <w:r w:rsidRPr="00BA3C7A">
        <w:t>. Колебания незначительны (</w:t>
      </w:r>
      <w:r w:rsidR="00C52C30">
        <w:t>2017 год – 14,6%</w:t>
      </w:r>
      <w:r w:rsidR="00C52C30" w:rsidRPr="00BA3C7A">
        <w:t xml:space="preserve"> </w:t>
      </w:r>
      <w:r w:rsidRPr="00BA3C7A">
        <w:t>от общего числа участников, 2018 год – 15,1%</w:t>
      </w:r>
      <w:r w:rsidR="00C52C30">
        <w:t>, 2019 год – 17,1%</w:t>
      </w:r>
      <w:r w:rsidRPr="00BA3C7A">
        <w:t>). Увеличение количества сдающих экзамен по биологии произошло за счет</w:t>
      </w:r>
      <w:r w:rsidR="00C52C30" w:rsidRPr="00C52C30">
        <w:t xml:space="preserve"> </w:t>
      </w:r>
      <w:r w:rsidR="00C52C30" w:rsidRPr="00BA3C7A">
        <w:t>выпускников</w:t>
      </w:r>
      <w:r w:rsidR="00831A37">
        <w:t xml:space="preserve"> текущего года, обучающихся по программам СОО, </w:t>
      </w:r>
      <w:r w:rsidRPr="00BA3C7A">
        <w:t xml:space="preserve">выпускников прошлых лет (таблица </w:t>
      </w:r>
      <w:r w:rsidR="00831A37">
        <w:t>96</w:t>
      </w:r>
      <w:r w:rsidRPr="00BA3C7A">
        <w:t>). В 201</w:t>
      </w:r>
      <w:r w:rsidR="00831A37">
        <w:t>9</w:t>
      </w:r>
      <w:r w:rsidRPr="00BA3C7A">
        <w:t xml:space="preserve"> году по сравнению с 201</w:t>
      </w:r>
      <w:r w:rsidR="00831A37">
        <w:t>8</w:t>
      </w:r>
      <w:r w:rsidRPr="00BA3C7A">
        <w:t xml:space="preserve"> годом увеличилось количество участников ЕГЭ среди выпускников всех типов образовательных организаций, за исключением выпускников </w:t>
      </w:r>
      <w:r w:rsidR="00831A37">
        <w:t xml:space="preserve">средних </w:t>
      </w:r>
      <w:r w:rsidRPr="00BA3C7A">
        <w:t>общеобразовательных школ</w:t>
      </w:r>
      <w:r w:rsidR="00831A37">
        <w:t xml:space="preserve"> с углубленным изучением отдельных предметов</w:t>
      </w:r>
      <w:r w:rsidRPr="00BA3C7A">
        <w:t xml:space="preserve">. </w:t>
      </w:r>
      <w:r w:rsidR="00831A37">
        <w:t>Увеличилось количество участников с ограниченными возможностями здоровья.</w:t>
      </w:r>
    </w:p>
    <w:p w:rsidR="007F51EC" w:rsidRDefault="007F51EC" w:rsidP="007F51EC">
      <w:pPr>
        <w:ind w:left="-426" w:firstLine="426"/>
        <w:jc w:val="both"/>
      </w:pPr>
      <w:r w:rsidRPr="00187DAC">
        <w:t xml:space="preserve">Анализ состава участников ЕГЭ по </w:t>
      </w:r>
      <w:r>
        <w:t>биологии</w:t>
      </w:r>
      <w:r w:rsidRPr="00187DAC">
        <w:t xml:space="preserve"> по гендерному признаку показал, что </w:t>
      </w:r>
      <w:r>
        <w:t xml:space="preserve">в течение 3 лет </w:t>
      </w:r>
      <w:r w:rsidRPr="00187DAC">
        <w:t xml:space="preserve">среди участников ЕГЭ превалирует доля </w:t>
      </w:r>
      <w:r>
        <w:t>девушек</w:t>
      </w:r>
      <w:r w:rsidRPr="00187DAC">
        <w:t xml:space="preserve">. </w:t>
      </w:r>
      <w:r>
        <w:t xml:space="preserve">Разница в доле девушек, принявших участие в ЕГЭ по </w:t>
      </w:r>
      <w:r w:rsidR="000C787F">
        <w:t>биологии</w:t>
      </w:r>
      <w:r>
        <w:t>, по сравнению с долей юношей год от года увеличивается. В 2017 году доля девушек была выше, чем доля юношей на 47,6%, в 2018 году – 50,8%, в 2019 году – 52,6%.</w:t>
      </w:r>
    </w:p>
    <w:p w:rsidR="00831A37" w:rsidRDefault="00BA3C7A" w:rsidP="00BA3C7A">
      <w:pPr>
        <w:ind w:left="-426" w:firstLine="426"/>
        <w:jc w:val="both"/>
      </w:pPr>
      <w:r w:rsidRPr="00BA3C7A">
        <w:t>Распределение участников ЕГЭ</w:t>
      </w:r>
      <w:r w:rsidR="000C787F">
        <w:t xml:space="preserve"> по биологии</w:t>
      </w:r>
      <w:r w:rsidRPr="00BA3C7A">
        <w:t xml:space="preserve"> в 201</w:t>
      </w:r>
      <w:r w:rsidR="00831A37">
        <w:t>9</w:t>
      </w:r>
      <w:r w:rsidRPr="00BA3C7A">
        <w:t xml:space="preserve"> году по административно-территориальным единицам в количественном отношении по сравнению с 201</w:t>
      </w:r>
      <w:r w:rsidR="00831A37">
        <w:t>8</w:t>
      </w:r>
      <w:r w:rsidRPr="00BA3C7A">
        <w:t xml:space="preserve"> годом изменилось незначительно. Почти половина участников ЕГЭ проживает в Петрозаводском городском округе (5</w:t>
      </w:r>
      <w:r w:rsidR="00831A37">
        <w:t>0</w:t>
      </w:r>
      <w:r w:rsidRPr="00BA3C7A">
        <w:t xml:space="preserve">,4% от общего числа участников по биологии). В </w:t>
      </w:r>
      <w:r w:rsidR="00831A37">
        <w:t>Калевальском НМР</w:t>
      </w:r>
      <w:r w:rsidRPr="00BA3C7A">
        <w:t xml:space="preserve"> количество сдающих экзамен по биологии не превысило 10% от количества участников ЕГЭ по АТЕ</w:t>
      </w:r>
      <w:r w:rsidR="00831A37">
        <w:t>.</w:t>
      </w:r>
    </w:p>
    <w:p w:rsidR="00BA3C7A" w:rsidRPr="00BA3C7A" w:rsidRDefault="00BA3C7A" w:rsidP="00BA3C7A">
      <w:pPr>
        <w:ind w:left="-426" w:firstLine="426"/>
        <w:jc w:val="both"/>
      </w:pPr>
      <w:proofErr w:type="gramStart"/>
      <w:r w:rsidRPr="00BA3C7A">
        <w:t xml:space="preserve">Больше всего сдававших экзамен по биологии в процентах от общего числа участников в АТЕ проживает в </w:t>
      </w:r>
      <w:r w:rsidR="00831A37">
        <w:t>Питкярантском МР</w:t>
      </w:r>
      <w:r w:rsidR="000C787F">
        <w:t xml:space="preserve"> (30,1%)</w:t>
      </w:r>
      <w:r w:rsidRPr="00BA3C7A">
        <w:t xml:space="preserve"> и </w:t>
      </w:r>
      <w:r w:rsidR="00831A37">
        <w:t>Пряжинском НМР</w:t>
      </w:r>
      <w:r w:rsidR="000C787F">
        <w:t xml:space="preserve"> 22,6%)</w:t>
      </w:r>
      <w:r w:rsidR="00831A37">
        <w:t>.</w:t>
      </w:r>
      <w:proofErr w:type="gramEnd"/>
      <w:r w:rsidRPr="00BA3C7A">
        <w:t xml:space="preserve"> Процент от общего числа участников </w:t>
      </w:r>
      <w:r w:rsidR="00831A37">
        <w:t xml:space="preserve">экзамена по биологии </w:t>
      </w:r>
      <w:r w:rsidRPr="00BA3C7A">
        <w:t>в регионе во всех АТЕ меньше 10%.</w:t>
      </w:r>
    </w:p>
    <w:p w:rsidR="003C6A11" w:rsidRDefault="003C6A11" w:rsidP="003C6A11">
      <w:pPr>
        <w:spacing w:line="360" w:lineRule="auto"/>
        <w:ind w:left="-425"/>
        <w:jc w:val="both"/>
        <w:rPr>
          <w:bCs/>
        </w:rPr>
      </w:pPr>
    </w:p>
    <w:p w:rsidR="003C6A11" w:rsidRDefault="003C6A11" w:rsidP="003C6A11">
      <w:pPr>
        <w:ind w:left="-426" w:firstLine="426"/>
        <w:jc w:val="both"/>
        <w:rPr>
          <w:rFonts w:eastAsia="Times New Roman"/>
          <w:b/>
        </w:rPr>
      </w:pPr>
      <w:r>
        <w:rPr>
          <w:rFonts w:eastAsia="Times New Roman"/>
          <w:b/>
        </w:rPr>
        <w:t>РАЗДЕЛ</w:t>
      </w:r>
      <w:r w:rsidRPr="009A70B0">
        <w:rPr>
          <w:rFonts w:eastAsia="Times New Roman"/>
          <w:b/>
        </w:rPr>
        <w:t xml:space="preserve"> 3. ОСНОВНЫЕ РЕЗУЛЬТАТЫ ЕГЭ ПО </w:t>
      </w:r>
      <w:r w:rsidR="00307EEF">
        <w:rPr>
          <w:rFonts w:eastAsia="Times New Roman"/>
          <w:b/>
        </w:rPr>
        <w:t>БИОЛОГИИ</w:t>
      </w:r>
    </w:p>
    <w:p w:rsidR="003C6A11" w:rsidRDefault="003C6A11" w:rsidP="00A55DAD">
      <w:pPr>
        <w:spacing w:before="240"/>
        <w:ind w:left="567" w:hanging="567"/>
      </w:pPr>
      <w:r w:rsidRPr="00E2039C">
        <w:t>3.1</w:t>
      </w:r>
      <w:r>
        <w:t xml:space="preserve">. </w:t>
      </w:r>
      <w:r w:rsidRPr="00E2039C">
        <w:t xml:space="preserve"> Диаграмма распределения тестовы</w:t>
      </w:r>
      <w:r>
        <w:t>х</w:t>
      </w:r>
      <w:r w:rsidRPr="00E2039C">
        <w:t xml:space="preserve"> балл</w:t>
      </w:r>
      <w:r>
        <w:t>ов по предмету</w:t>
      </w:r>
      <w:r w:rsidRPr="00E2039C">
        <w:t xml:space="preserve"> в 2019 г.</w:t>
      </w:r>
      <w:r>
        <w:t xml:space="preserve"> (количество участников, получивших тот и ли иной тестовый балл)</w:t>
      </w:r>
    </w:p>
    <w:p w:rsidR="003C6A11" w:rsidRPr="00E2039C" w:rsidRDefault="00E54DD6" w:rsidP="003C6A11">
      <w:pPr>
        <w:jc w:val="both"/>
      </w:pPr>
      <w:r w:rsidRPr="00E54DD6">
        <w:rPr>
          <w:noProof/>
        </w:rPr>
        <w:drawing>
          <wp:inline distT="0" distB="0" distL="0" distR="0">
            <wp:extent cx="6120130" cy="4006724"/>
            <wp:effectExtent l="19050" t="0" r="0" b="0"/>
            <wp:docPr id="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cstate="print"/>
                    <a:srcRect/>
                    <a:stretch>
                      <a:fillRect/>
                    </a:stretch>
                  </pic:blipFill>
                  <pic:spPr bwMode="auto">
                    <a:xfrm>
                      <a:off x="0" y="0"/>
                      <a:ext cx="6120130" cy="4006724"/>
                    </a:xfrm>
                    <a:prstGeom prst="rect">
                      <a:avLst/>
                    </a:prstGeom>
                    <a:noFill/>
                    <a:ln w="9525">
                      <a:noFill/>
                      <a:miter lim="800000"/>
                      <a:headEnd/>
                      <a:tailEnd/>
                    </a:ln>
                  </pic:spPr>
                </pic:pic>
              </a:graphicData>
            </a:graphic>
          </wp:inline>
        </w:drawing>
      </w:r>
    </w:p>
    <w:p w:rsidR="003C6A11" w:rsidRPr="00847D70" w:rsidRDefault="003C6A11" w:rsidP="005138BA">
      <w:pPr>
        <w:spacing w:before="240"/>
        <w:ind w:left="567" w:hanging="567"/>
      </w:pPr>
      <w:r w:rsidRPr="00E2039C">
        <w:t>3.2</w:t>
      </w:r>
      <w:r>
        <w:t>.</w:t>
      </w:r>
      <w:r w:rsidRPr="00E2039C">
        <w:t xml:space="preserve"> Динамика результатов ЕГЭ по </w:t>
      </w:r>
      <w:r w:rsidR="005138BA">
        <w:t>биологии</w:t>
      </w:r>
      <w:r w:rsidRPr="00E2039C">
        <w:t xml:space="preserve"> </w:t>
      </w:r>
      <w:proofErr w:type="gramStart"/>
      <w:r w:rsidRPr="00E2039C">
        <w:t>за</w:t>
      </w:r>
      <w:proofErr w:type="gramEnd"/>
      <w:r w:rsidRPr="00E2039C">
        <w:t xml:space="preserve"> последние 3 года</w:t>
      </w:r>
    </w:p>
    <w:p w:rsidR="003C6A11" w:rsidRPr="003F7527" w:rsidRDefault="003C6A11" w:rsidP="005138BA">
      <w:pPr>
        <w:pStyle w:val="af7"/>
        <w:keepNext/>
        <w:spacing w:after="120"/>
        <w:jc w:val="right"/>
        <w:rPr>
          <w:b w:val="0"/>
          <w:i/>
          <w:color w:val="auto"/>
          <w:sz w:val="22"/>
        </w:rPr>
      </w:pPr>
      <w:r w:rsidRPr="003F7527">
        <w:rPr>
          <w:b w:val="0"/>
          <w:i/>
          <w:color w:val="auto"/>
          <w:sz w:val="22"/>
        </w:rPr>
        <w:t xml:space="preserve">Таблица </w:t>
      </w:r>
      <w:r w:rsidR="0060578B">
        <w:rPr>
          <w:b w:val="0"/>
          <w:i/>
          <w:color w:val="auto"/>
          <w:sz w:val="22"/>
        </w:rPr>
        <w:t>99</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88"/>
        <w:gridCol w:w="1559"/>
        <w:gridCol w:w="1701"/>
        <w:gridCol w:w="1417"/>
      </w:tblGrid>
      <w:tr w:rsidR="003C6A11" w:rsidRPr="00E2039C" w:rsidTr="00F958B4">
        <w:trPr>
          <w:cantSplit/>
          <w:trHeight w:val="338"/>
          <w:tblHeader/>
        </w:trPr>
        <w:tc>
          <w:tcPr>
            <w:tcW w:w="5388" w:type="dxa"/>
            <w:vMerge w:val="restart"/>
          </w:tcPr>
          <w:p w:rsidR="003C6A11" w:rsidRPr="00E2039C" w:rsidRDefault="003C6A11" w:rsidP="00F958B4">
            <w:pPr>
              <w:contextualSpacing/>
              <w:jc w:val="both"/>
              <w:rPr>
                <w:rFonts w:eastAsia="MS Mincho"/>
              </w:rPr>
            </w:pPr>
          </w:p>
        </w:tc>
        <w:tc>
          <w:tcPr>
            <w:tcW w:w="4677" w:type="dxa"/>
            <w:gridSpan w:val="3"/>
          </w:tcPr>
          <w:p w:rsidR="003C6A11" w:rsidRPr="00E2039C" w:rsidRDefault="005138BA" w:rsidP="00F958B4">
            <w:pPr>
              <w:contextualSpacing/>
              <w:jc w:val="center"/>
              <w:rPr>
                <w:rFonts w:eastAsia="MS Mincho"/>
              </w:rPr>
            </w:pPr>
            <w:r>
              <w:rPr>
                <w:rFonts w:eastAsia="MS Mincho"/>
              </w:rPr>
              <w:t>Республика Карелия</w:t>
            </w:r>
          </w:p>
        </w:tc>
      </w:tr>
      <w:tr w:rsidR="003C6A11" w:rsidRPr="00E2039C" w:rsidTr="00F958B4">
        <w:trPr>
          <w:cantSplit/>
          <w:trHeight w:val="155"/>
          <w:tblHeader/>
        </w:trPr>
        <w:tc>
          <w:tcPr>
            <w:tcW w:w="5388" w:type="dxa"/>
            <w:vMerge/>
          </w:tcPr>
          <w:p w:rsidR="003C6A11" w:rsidRPr="00E2039C" w:rsidRDefault="003C6A11" w:rsidP="00F958B4">
            <w:pPr>
              <w:contextualSpacing/>
              <w:jc w:val="both"/>
              <w:rPr>
                <w:rFonts w:eastAsia="MS Mincho"/>
              </w:rPr>
            </w:pPr>
          </w:p>
        </w:tc>
        <w:tc>
          <w:tcPr>
            <w:tcW w:w="1559" w:type="dxa"/>
          </w:tcPr>
          <w:p w:rsidR="003C6A11" w:rsidRPr="00E2039C" w:rsidRDefault="003C6A11" w:rsidP="00F958B4">
            <w:pPr>
              <w:contextualSpacing/>
              <w:jc w:val="center"/>
              <w:rPr>
                <w:rFonts w:eastAsia="MS Mincho"/>
              </w:rPr>
            </w:pPr>
            <w:r w:rsidRPr="00E2039C">
              <w:rPr>
                <w:rFonts w:eastAsia="MS Mincho"/>
              </w:rPr>
              <w:t>2017 г.</w:t>
            </w:r>
          </w:p>
        </w:tc>
        <w:tc>
          <w:tcPr>
            <w:tcW w:w="1701" w:type="dxa"/>
          </w:tcPr>
          <w:p w:rsidR="003C6A11" w:rsidRPr="00E2039C" w:rsidRDefault="003C6A11" w:rsidP="00F958B4">
            <w:pPr>
              <w:contextualSpacing/>
              <w:jc w:val="center"/>
              <w:rPr>
                <w:rFonts w:eastAsia="MS Mincho"/>
              </w:rPr>
            </w:pPr>
            <w:r w:rsidRPr="00E2039C">
              <w:rPr>
                <w:rFonts w:eastAsia="MS Mincho"/>
              </w:rPr>
              <w:t>2018 г.</w:t>
            </w:r>
          </w:p>
        </w:tc>
        <w:tc>
          <w:tcPr>
            <w:tcW w:w="1417" w:type="dxa"/>
          </w:tcPr>
          <w:p w:rsidR="003C6A11" w:rsidRPr="00E2039C" w:rsidRDefault="003C6A11" w:rsidP="00F958B4">
            <w:pPr>
              <w:contextualSpacing/>
              <w:jc w:val="center"/>
              <w:rPr>
                <w:rFonts w:eastAsia="MS Mincho"/>
              </w:rPr>
            </w:pPr>
            <w:r w:rsidRPr="00E2039C">
              <w:rPr>
                <w:rFonts w:eastAsia="MS Mincho"/>
              </w:rPr>
              <w:t>2019 г.</w:t>
            </w:r>
          </w:p>
        </w:tc>
      </w:tr>
      <w:tr w:rsidR="002343AA" w:rsidRPr="00E2039C" w:rsidTr="006E7249">
        <w:trPr>
          <w:cantSplit/>
          <w:trHeight w:val="349"/>
        </w:trPr>
        <w:tc>
          <w:tcPr>
            <w:tcW w:w="5388" w:type="dxa"/>
          </w:tcPr>
          <w:p w:rsidR="002343AA" w:rsidRPr="00E2039C" w:rsidRDefault="002343AA" w:rsidP="00F958B4">
            <w:pPr>
              <w:contextualSpacing/>
              <w:jc w:val="both"/>
              <w:rPr>
                <w:rFonts w:eastAsia="MS Mincho"/>
              </w:rPr>
            </w:pPr>
            <w:r w:rsidRPr="00E2039C">
              <w:rPr>
                <w:rFonts w:eastAsia="MS Mincho"/>
              </w:rPr>
              <w:t>Не преодолели минимального балла</w:t>
            </w:r>
          </w:p>
        </w:tc>
        <w:tc>
          <w:tcPr>
            <w:tcW w:w="1559" w:type="dxa"/>
            <w:vAlign w:val="center"/>
          </w:tcPr>
          <w:p w:rsidR="002343AA" w:rsidRPr="00B023F4" w:rsidRDefault="002343AA" w:rsidP="006E7249">
            <w:pPr>
              <w:jc w:val="center"/>
              <w:rPr>
                <w:color w:val="000000"/>
                <w:sz w:val="28"/>
                <w:szCs w:val="28"/>
              </w:rPr>
            </w:pPr>
            <w:r w:rsidRPr="00B023F4">
              <w:rPr>
                <w:color w:val="000000"/>
                <w:sz w:val="28"/>
                <w:szCs w:val="28"/>
              </w:rPr>
              <w:t>12,9%</w:t>
            </w:r>
          </w:p>
        </w:tc>
        <w:tc>
          <w:tcPr>
            <w:tcW w:w="1701" w:type="dxa"/>
            <w:vAlign w:val="center"/>
          </w:tcPr>
          <w:p w:rsidR="002343AA" w:rsidRPr="00B023F4" w:rsidRDefault="002343AA" w:rsidP="006E7249">
            <w:pPr>
              <w:jc w:val="center"/>
              <w:rPr>
                <w:color w:val="000000"/>
                <w:sz w:val="28"/>
                <w:szCs w:val="28"/>
              </w:rPr>
            </w:pPr>
            <w:r w:rsidRPr="00B023F4">
              <w:rPr>
                <w:color w:val="000000"/>
                <w:sz w:val="28"/>
                <w:szCs w:val="28"/>
              </w:rPr>
              <w:t>14,1%</w:t>
            </w:r>
          </w:p>
        </w:tc>
        <w:tc>
          <w:tcPr>
            <w:tcW w:w="1417" w:type="dxa"/>
          </w:tcPr>
          <w:p w:rsidR="002343AA" w:rsidRPr="00E2039C" w:rsidRDefault="00310C71" w:rsidP="00F958B4">
            <w:pPr>
              <w:contextualSpacing/>
              <w:jc w:val="center"/>
              <w:rPr>
                <w:rFonts w:eastAsia="MS Mincho"/>
              </w:rPr>
            </w:pPr>
            <w:r>
              <w:rPr>
                <w:rFonts w:eastAsia="MS Mincho"/>
              </w:rPr>
              <w:t>13,2%</w:t>
            </w:r>
          </w:p>
        </w:tc>
      </w:tr>
      <w:tr w:rsidR="002343AA" w:rsidRPr="00E2039C" w:rsidTr="006E7249">
        <w:trPr>
          <w:cantSplit/>
          <w:trHeight w:val="338"/>
        </w:trPr>
        <w:tc>
          <w:tcPr>
            <w:tcW w:w="5388" w:type="dxa"/>
          </w:tcPr>
          <w:p w:rsidR="002343AA" w:rsidRPr="00E2039C" w:rsidRDefault="002343AA" w:rsidP="00F958B4">
            <w:pPr>
              <w:contextualSpacing/>
              <w:jc w:val="both"/>
              <w:rPr>
                <w:rFonts w:eastAsia="MS Mincho"/>
              </w:rPr>
            </w:pPr>
            <w:r w:rsidRPr="00E2039C">
              <w:rPr>
                <w:rFonts w:eastAsia="MS Mincho"/>
              </w:rPr>
              <w:t>Получили от 81 до 99 баллов</w:t>
            </w:r>
          </w:p>
        </w:tc>
        <w:tc>
          <w:tcPr>
            <w:tcW w:w="1559" w:type="dxa"/>
            <w:vAlign w:val="center"/>
          </w:tcPr>
          <w:p w:rsidR="002343AA" w:rsidRPr="00B023F4" w:rsidRDefault="002343AA" w:rsidP="006E7249">
            <w:pPr>
              <w:jc w:val="center"/>
              <w:rPr>
                <w:color w:val="000000"/>
                <w:sz w:val="28"/>
                <w:szCs w:val="28"/>
              </w:rPr>
            </w:pPr>
            <w:r w:rsidRPr="00B023F4">
              <w:rPr>
                <w:color w:val="000000"/>
                <w:sz w:val="28"/>
                <w:szCs w:val="28"/>
              </w:rPr>
              <w:t>5,4%</w:t>
            </w:r>
          </w:p>
        </w:tc>
        <w:tc>
          <w:tcPr>
            <w:tcW w:w="1701" w:type="dxa"/>
            <w:vAlign w:val="center"/>
          </w:tcPr>
          <w:p w:rsidR="002343AA" w:rsidRPr="00B023F4" w:rsidRDefault="002343AA" w:rsidP="006E7249">
            <w:pPr>
              <w:jc w:val="center"/>
              <w:rPr>
                <w:color w:val="000000"/>
                <w:sz w:val="28"/>
                <w:szCs w:val="28"/>
              </w:rPr>
            </w:pPr>
            <w:r w:rsidRPr="00B023F4">
              <w:rPr>
                <w:color w:val="000000"/>
                <w:sz w:val="28"/>
                <w:szCs w:val="28"/>
              </w:rPr>
              <w:t>4%</w:t>
            </w:r>
          </w:p>
        </w:tc>
        <w:tc>
          <w:tcPr>
            <w:tcW w:w="1417" w:type="dxa"/>
          </w:tcPr>
          <w:p w:rsidR="002343AA" w:rsidRPr="00E2039C" w:rsidRDefault="00310C71" w:rsidP="00F958B4">
            <w:pPr>
              <w:contextualSpacing/>
              <w:jc w:val="center"/>
              <w:rPr>
                <w:rFonts w:eastAsia="MS Mincho"/>
              </w:rPr>
            </w:pPr>
            <w:r>
              <w:rPr>
                <w:rFonts w:eastAsia="MS Mincho"/>
              </w:rPr>
              <w:t>3,7%</w:t>
            </w:r>
          </w:p>
        </w:tc>
      </w:tr>
      <w:tr w:rsidR="002343AA" w:rsidRPr="00E2039C" w:rsidTr="006E7249">
        <w:trPr>
          <w:cantSplit/>
          <w:trHeight w:val="338"/>
        </w:trPr>
        <w:tc>
          <w:tcPr>
            <w:tcW w:w="5388" w:type="dxa"/>
          </w:tcPr>
          <w:p w:rsidR="002343AA" w:rsidRPr="00E2039C" w:rsidRDefault="002343AA" w:rsidP="00F958B4">
            <w:pPr>
              <w:contextualSpacing/>
              <w:jc w:val="both"/>
              <w:rPr>
                <w:rFonts w:eastAsia="MS Mincho"/>
              </w:rPr>
            </w:pPr>
            <w:r w:rsidRPr="00E2039C">
              <w:rPr>
                <w:rFonts w:eastAsia="MS Mincho"/>
              </w:rPr>
              <w:t>Получили 100 баллов</w:t>
            </w:r>
          </w:p>
        </w:tc>
        <w:tc>
          <w:tcPr>
            <w:tcW w:w="1559" w:type="dxa"/>
            <w:vAlign w:val="center"/>
          </w:tcPr>
          <w:p w:rsidR="002343AA" w:rsidRPr="00B023F4" w:rsidRDefault="002343AA" w:rsidP="006E7249">
            <w:pPr>
              <w:jc w:val="center"/>
              <w:rPr>
                <w:color w:val="000000"/>
                <w:sz w:val="28"/>
                <w:szCs w:val="28"/>
              </w:rPr>
            </w:pPr>
            <w:r w:rsidRPr="00B023F4">
              <w:rPr>
                <w:color w:val="000000"/>
                <w:sz w:val="28"/>
                <w:szCs w:val="28"/>
              </w:rPr>
              <w:t>0%</w:t>
            </w:r>
          </w:p>
        </w:tc>
        <w:tc>
          <w:tcPr>
            <w:tcW w:w="1701" w:type="dxa"/>
            <w:vAlign w:val="center"/>
          </w:tcPr>
          <w:p w:rsidR="002343AA" w:rsidRPr="00B023F4" w:rsidRDefault="002343AA" w:rsidP="006E7249">
            <w:pPr>
              <w:jc w:val="center"/>
              <w:rPr>
                <w:color w:val="000000"/>
                <w:sz w:val="28"/>
                <w:szCs w:val="28"/>
              </w:rPr>
            </w:pPr>
            <w:r w:rsidRPr="00B023F4">
              <w:rPr>
                <w:color w:val="000000"/>
                <w:sz w:val="28"/>
                <w:szCs w:val="28"/>
              </w:rPr>
              <w:t>0%</w:t>
            </w:r>
          </w:p>
        </w:tc>
        <w:tc>
          <w:tcPr>
            <w:tcW w:w="1417" w:type="dxa"/>
          </w:tcPr>
          <w:p w:rsidR="002343AA" w:rsidRPr="00E2039C" w:rsidRDefault="00310C71" w:rsidP="00F958B4">
            <w:pPr>
              <w:contextualSpacing/>
              <w:jc w:val="center"/>
              <w:rPr>
                <w:rFonts w:eastAsia="MS Mincho"/>
              </w:rPr>
            </w:pPr>
            <w:r>
              <w:rPr>
                <w:rFonts w:eastAsia="MS Mincho"/>
              </w:rPr>
              <w:t>0,2%</w:t>
            </w:r>
          </w:p>
        </w:tc>
      </w:tr>
    </w:tbl>
    <w:p w:rsidR="003C6A11" w:rsidRDefault="003C6A11" w:rsidP="00326D38">
      <w:pPr>
        <w:spacing w:before="240"/>
        <w:ind w:left="567" w:hanging="567"/>
      </w:pPr>
      <w:r w:rsidRPr="00E2039C">
        <w:t>3.3. Результаты по группам участников экзамена с различным уровнем подготовки:</w:t>
      </w:r>
    </w:p>
    <w:p w:rsidR="003C6A11" w:rsidRPr="00847D70" w:rsidRDefault="003C6A11" w:rsidP="007A2C9D">
      <w:pPr>
        <w:pStyle w:val="a3"/>
        <w:spacing w:before="120" w:after="0" w:line="240" w:lineRule="auto"/>
        <w:ind w:left="0"/>
        <w:rPr>
          <w:rFonts w:ascii="Times New Roman" w:eastAsia="Times New Roman" w:hAnsi="Times New Roman"/>
          <w:sz w:val="24"/>
          <w:szCs w:val="24"/>
          <w:lang w:eastAsia="ru-RU"/>
        </w:rPr>
      </w:pPr>
      <w:r w:rsidRPr="00847D70">
        <w:rPr>
          <w:rFonts w:ascii="Times New Roman" w:eastAsia="Times New Roman" w:hAnsi="Times New Roman"/>
          <w:sz w:val="24"/>
          <w:szCs w:val="24"/>
          <w:lang w:eastAsia="ru-RU"/>
        </w:rPr>
        <w:t xml:space="preserve">А) с учетом категории участников ЕГЭ </w:t>
      </w:r>
    </w:p>
    <w:p w:rsidR="003C6A11" w:rsidRPr="003F7527" w:rsidRDefault="003C6A11" w:rsidP="007A2C9D">
      <w:pPr>
        <w:pStyle w:val="af7"/>
        <w:keepNext/>
        <w:spacing w:after="120"/>
        <w:jc w:val="right"/>
        <w:rPr>
          <w:b w:val="0"/>
          <w:i/>
          <w:color w:val="auto"/>
          <w:sz w:val="22"/>
        </w:rPr>
      </w:pPr>
      <w:r w:rsidRPr="003F7527">
        <w:rPr>
          <w:b w:val="0"/>
          <w:i/>
          <w:color w:val="auto"/>
          <w:sz w:val="22"/>
        </w:rPr>
        <w:t xml:space="preserve">Таблица </w:t>
      </w:r>
      <w:r w:rsidR="007A15AA" w:rsidRPr="003F7527">
        <w:rPr>
          <w:b w:val="0"/>
          <w:i/>
          <w:color w:val="auto"/>
          <w:sz w:val="22"/>
        </w:rPr>
        <w:fldChar w:fldCharType="begin"/>
      </w:r>
      <w:r w:rsidRPr="003F7527">
        <w:rPr>
          <w:b w:val="0"/>
          <w:i/>
          <w:color w:val="auto"/>
          <w:sz w:val="22"/>
        </w:rPr>
        <w:instrText xml:space="preserve"> SEQ Таблица \* ARABIC </w:instrText>
      </w:r>
      <w:r w:rsidR="007A15AA" w:rsidRPr="003F7527">
        <w:rPr>
          <w:b w:val="0"/>
          <w:i/>
          <w:color w:val="auto"/>
          <w:sz w:val="22"/>
        </w:rPr>
        <w:fldChar w:fldCharType="separate"/>
      </w:r>
      <w:r>
        <w:rPr>
          <w:b w:val="0"/>
          <w:i/>
          <w:noProof/>
          <w:color w:val="auto"/>
          <w:sz w:val="22"/>
        </w:rPr>
        <w:t>10</w:t>
      </w:r>
      <w:r w:rsidR="007A15AA" w:rsidRPr="003F7527">
        <w:rPr>
          <w:b w:val="0"/>
          <w:i/>
          <w:color w:val="auto"/>
          <w:sz w:val="22"/>
        </w:rPr>
        <w:fldChar w:fldCharType="end"/>
      </w:r>
      <w:r w:rsidR="0060578B">
        <w:rPr>
          <w:b w:val="0"/>
          <w:i/>
          <w:color w:val="auto"/>
          <w:sz w:val="22"/>
        </w:rPr>
        <w:t>0</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6"/>
        <w:gridCol w:w="1807"/>
        <w:gridCol w:w="1807"/>
        <w:gridCol w:w="1807"/>
        <w:gridCol w:w="1808"/>
      </w:tblGrid>
      <w:tr w:rsidR="003C6A11" w:rsidRPr="00E2039C" w:rsidTr="00F958B4">
        <w:trPr>
          <w:cantSplit/>
          <w:trHeight w:val="1058"/>
          <w:tblHeader/>
        </w:trPr>
        <w:tc>
          <w:tcPr>
            <w:tcW w:w="2836" w:type="dxa"/>
          </w:tcPr>
          <w:p w:rsidR="003C6A11" w:rsidRPr="00E2039C" w:rsidRDefault="003C6A11" w:rsidP="00F958B4">
            <w:pPr>
              <w:pStyle w:val="a3"/>
              <w:spacing w:after="0" w:line="240" w:lineRule="auto"/>
              <w:ind w:left="0"/>
              <w:jc w:val="both"/>
              <w:rPr>
                <w:rFonts w:ascii="Times New Roman" w:hAnsi="Times New Roman"/>
                <w:sz w:val="24"/>
                <w:szCs w:val="24"/>
              </w:rPr>
            </w:pPr>
          </w:p>
        </w:tc>
        <w:tc>
          <w:tcPr>
            <w:tcW w:w="1807" w:type="dxa"/>
          </w:tcPr>
          <w:p w:rsidR="003C6A11" w:rsidRPr="00E2039C" w:rsidRDefault="003C6A11" w:rsidP="00F958B4">
            <w:pPr>
              <w:pStyle w:val="a3"/>
              <w:spacing w:after="0" w:line="240" w:lineRule="auto"/>
              <w:ind w:left="0"/>
              <w:jc w:val="center"/>
              <w:rPr>
                <w:rFonts w:ascii="Times New Roman" w:hAnsi="Times New Roman"/>
                <w:sz w:val="24"/>
                <w:szCs w:val="24"/>
              </w:rPr>
            </w:pPr>
            <w:r w:rsidRPr="00E2039C">
              <w:rPr>
                <w:rFonts w:ascii="Times New Roman" w:hAnsi="Times New Roman"/>
                <w:sz w:val="24"/>
                <w:szCs w:val="24"/>
              </w:rPr>
              <w:t>Выпускники текущего года, обучающиеся по программам СОО</w:t>
            </w:r>
          </w:p>
        </w:tc>
        <w:tc>
          <w:tcPr>
            <w:tcW w:w="1807" w:type="dxa"/>
          </w:tcPr>
          <w:p w:rsidR="003C6A11" w:rsidRPr="00E2039C" w:rsidRDefault="003C6A11" w:rsidP="00F958B4">
            <w:pPr>
              <w:pStyle w:val="a3"/>
              <w:spacing w:after="0" w:line="240" w:lineRule="auto"/>
              <w:ind w:left="0"/>
              <w:jc w:val="center"/>
              <w:rPr>
                <w:rFonts w:ascii="Times New Roman" w:hAnsi="Times New Roman"/>
                <w:sz w:val="24"/>
                <w:szCs w:val="24"/>
              </w:rPr>
            </w:pPr>
            <w:r w:rsidRPr="00E2039C">
              <w:rPr>
                <w:rFonts w:ascii="Times New Roman" w:hAnsi="Times New Roman"/>
                <w:sz w:val="24"/>
                <w:szCs w:val="24"/>
              </w:rPr>
              <w:t>Выпускники текущего года, обучающиеся по программам СПО</w:t>
            </w:r>
          </w:p>
        </w:tc>
        <w:tc>
          <w:tcPr>
            <w:tcW w:w="1807" w:type="dxa"/>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sidRPr="00E2039C">
              <w:rPr>
                <w:rFonts w:ascii="Times New Roman" w:hAnsi="Times New Roman"/>
                <w:sz w:val="24"/>
                <w:szCs w:val="24"/>
              </w:rPr>
              <w:t>В</w:t>
            </w:r>
            <w:r>
              <w:rPr>
                <w:rFonts w:ascii="Times New Roman" w:hAnsi="Times New Roman"/>
                <w:sz w:val="24"/>
                <w:szCs w:val="24"/>
              </w:rPr>
              <w:t>ыпускники прошлых лет</w:t>
            </w:r>
          </w:p>
        </w:tc>
        <w:tc>
          <w:tcPr>
            <w:tcW w:w="1808" w:type="dxa"/>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sidRPr="00E2039C">
              <w:rPr>
                <w:rFonts w:ascii="Times New Roman" w:hAnsi="Times New Roman"/>
                <w:sz w:val="24"/>
                <w:szCs w:val="24"/>
              </w:rPr>
              <w:t>Участники ЕГЭ с ОВЗ</w:t>
            </w:r>
          </w:p>
        </w:tc>
      </w:tr>
      <w:tr w:rsidR="00FC0F9D" w:rsidRPr="00E2039C" w:rsidTr="00FC0F9D">
        <w:trPr>
          <w:cantSplit/>
        </w:trPr>
        <w:tc>
          <w:tcPr>
            <w:tcW w:w="2836" w:type="dxa"/>
          </w:tcPr>
          <w:p w:rsidR="00FC0F9D" w:rsidRPr="00E2039C" w:rsidRDefault="00FC0F9D" w:rsidP="00F958B4">
            <w:pPr>
              <w:pStyle w:val="a3"/>
              <w:spacing w:after="0" w:line="240" w:lineRule="auto"/>
              <w:ind w:left="0"/>
              <w:jc w:val="both"/>
              <w:rPr>
                <w:rFonts w:ascii="Times New Roman" w:hAnsi="Times New Roman"/>
                <w:b/>
                <w:sz w:val="24"/>
                <w:szCs w:val="24"/>
              </w:rPr>
            </w:pPr>
            <w:r w:rsidRPr="00E2039C">
              <w:rPr>
                <w:rFonts w:ascii="Times New Roman" w:eastAsia="Times New Roman" w:hAnsi="Times New Roman"/>
                <w:bCs/>
                <w:sz w:val="24"/>
                <w:szCs w:val="24"/>
                <w:lang w:eastAsia="ru-RU"/>
              </w:rPr>
              <w:t>Доля</w:t>
            </w:r>
            <w:r w:rsidRPr="00E2039C">
              <w:rPr>
                <w:rFonts w:ascii="Times New Roman" w:hAnsi="Times New Roman"/>
                <w:sz w:val="24"/>
                <w:szCs w:val="24"/>
              </w:rPr>
              <w:t xml:space="preserve"> участников, набравших балл ниже минимального </w:t>
            </w:r>
          </w:p>
        </w:tc>
        <w:tc>
          <w:tcPr>
            <w:tcW w:w="1807" w:type="dxa"/>
            <w:vAlign w:val="center"/>
          </w:tcPr>
          <w:p w:rsidR="00FC0F9D" w:rsidRPr="00FC0F9D" w:rsidRDefault="00FC0F9D" w:rsidP="00FC0F9D">
            <w:pPr>
              <w:jc w:val="center"/>
              <w:rPr>
                <w:color w:val="000000"/>
              </w:rPr>
            </w:pPr>
            <w:r w:rsidRPr="00FC0F9D">
              <w:rPr>
                <w:color w:val="000000"/>
              </w:rPr>
              <w:t>12,2%</w:t>
            </w:r>
          </w:p>
        </w:tc>
        <w:tc>
          <w:tcPr>
            <w:tcW w:w="1807" w:type="dxa"/>
            <w:vAlign w:val="center"/>
          </w:tcPr>
          <w:p w:rsidR="00FC0F9D" w:rsidRPr="00FC0F9D" w:rsidRDefault="00FC0F9D" w:rsidP="00FC0F9D">
            <w:pPr>
              <w:jc w:val="center"/>
              <w:rPr>
                <w:color w:val="000000"/>
              </w:rPr>
            </w:pPr>
            <w:r w:rsidRPr="00FC0F9D">
              <w:rPr>
                <w:color w:val="000000"/>
              </w:rPr>
              <w:t>37,5%</w:t>
            </w:r>
          </w:p>
        </w:tc>
        <w:tc>
          <w:tcPr>
            <w:tcW w:w="1807" w:type="dxa"/>
            <w:vAlign w:val="center"/>
          </w:tcPr>
          <w:p w:rsidR="00FC0F9D" w:rsidRPr="00FC0F9D" w:rsidRDefault="00FC0F9D" w:rsidP="00FC0F9D">
            <w:pPr>
              <w:jc w:val="center"/>
              <w:rPr>
                <w:color w:val="000000"/>
              </w:rPr>
            </w:pPr>
            <w:r w:rsidRPr="00FC0F9D">
              <w:rPr>
                <w:color w:val="000000"/>
              </w:rPr>
              <w:t>19,7%</w:t>
            </w:r>
          </w:p>
        </w:tc>
        <w:tc>
          <w:tcPr>
            <w:tcW w:w="1808" w:type="dxa"/>
            <w:vAlign w:val="center"/>
          </w:tcPr>
          <w:p w:rsidR="00FC0F9D" w:rsidRPr="00FC0F9D" w:rsidRDefault="00FC0F9D" w:rsidP="00FC0F9D">
            <w:pPr>
              <w:pStyle w:val="a3"/>
              <w:spacing w:after="0" w:line="240" w:lineRule="auto"/>
              <w:ind w:left="0"/>
              <w:jc w:val="center"/>
              <w:rPr>
                <w:rFonts w:ascii="Times New Roman" w:hAnsi="Times New Roman"/>
                <w:sz w:val="24"/>
                <w:szCs w:val="24"/>
              </w:rPr>
            </w:pPr>
            <w:r w:rsidRPr="00FC0F9D">
              <w:rPr>
                <w:rFonts w:ascii="Times New Roman" w:hAnsi="Times New Roman"/>
                <w:sz w:val="24"/>
                <w:szCs w:val="24"/>
              </w:rPr>
              <w:t>0,0%</w:t>
            </w:r>
          </w:p>
        </w:tc>
      </w:tr>
      <w:tr w:rsidR="00FC0F9D" w:rsidRPr="00E2039C" w:rsidTr="00FC0F9D">
        <w:trPr>
          <w:cantSplit/>
        </w:trPr>
        <w:tc>
          <w:tcPr>
            <w:tcW w:w="2836" w:type="dxa"/>
          </w:tcPr>
          <w:p w:rsidR="00FC0F9D" w:rsidRPr="00E2039C" w:rsidRDefault="00FC0F9D" w:rsidP="00F958B4">
            <w:pPr>
              <w:pStyle w:val="a3"/>
              <w:spacing w:after="0" w:line="240" w:lineRule="auto"/>
              <w:ind w:left="0"/>
              <w:jc w:val="both"/>
              <w:rPr>
                <w:rFonts w:ascii="Times New Roman" w:hAnsi="Times New Roman"/>
                <w:sz w:val="24"/>
                <w:szCs w:val="24"/>
              </w:rPr>
            </w:pPr>
            <w:r w:rsidRPr="00E2039C">
              <w:rPr>
                <w:rFonts w:ascii="Times New Roman" w:eastAsia="Times New Roman" w:hAnsi="Times New Roman"/>
                <w:bCs/>
                <w:sz w:val="24"/>
                <w:szCs w:val="24"/>
                <w:lang w:eastAsia="ru-RU"/>
              </w:rPr>
              <w:lastRenderedPageBreak/>
              <w:t>Доля</w:t>
            </w:r>
            <w:r w:rsidRPr="00E2039C">
              <w:rPr>
                <w:rFonts w:ascii="Times New Roman" w:hAnsi="Times New Roman"/>
                <w:sz w:val="24"/>
                <w:szCs w:val="24"/>
              </w:rPr>
              <w:t xml:space="preserve"> участников, получивших тестовый балл от минимального балла до 60 баллов</w:t>
            </w:r>
          </w:p>
        </w:tc>
        <w:tc>
          <w:tcPr>
            <w:tcW w:w="1807" w:type="dxa"/>
            <w:vAlign w:val="center"/>
          </w:tcPr>
          <w:p w:rsidR="00FC0F9D" w:rsidRPr="00FC0F9D" w:rsidRDefault="00FC0F9D" w:rsidP="00FC0F9D">
            <w:pPr>
              <w:jc w:val="center"/>
              <w:rPr>
                <w:color w:val="000000"/>
              </w:rPr>
            </w:pPr>
            <w:r w:rsidRPr="00FC0F9D">
              <w:rPr>
                <w:color w:val="000000"/>
              </w:rPr>
              <w:t>57,5%</w:t>
            </w:r>
          </w:p>
        </w:tc>
        <w:tc>
          <w:tcPr>
            <w:tcW w:w="1807" w:type="dxa"/>
            <w:vAlign w:val="center"/>
          </w:tcPr>
          <w:p w:rsidR="00FC0F9D" w:rsidRPr="00FC0F9D" w:rsidRDefault="00FC0F9D" w:rsidP="00FC0F9D">
            <w:pPr>
              <w:jc w:val="center"/>
              <w:rPr>
                <w:color w:val="000000"/>
              </w:rPr>
            </w:pPr>
            <w:r w:rsidRPr="00FC0F9D">
              <w:rPr>
                <w:color w:val="000000"/>
              </w:rPr>
              <w:t>62,5%</w:t>
            </w:r>
          </w:p>
        </w:tc>
        <w:tc>
          <w:tcPr>
            <w:tcW w:w="1807" w:type="dxa"/>
            <w:vAlign w:val="center"/>
          </w:tcPr>
          <w:p w:rsidR="00FC0F9D" w:rsidRPr="00FC0F9D" w:rsidRDefault="00FC0F9D" w:rsidP="00FC0F9D">
            <w:pPr>
              <w:jc w:val="center"/>
              <w:rPr>
                <w:color w:val="000000"/>
              </w:rPr>
            </w:pPr>
            <w:r w:rsidRPr="00FC0F9D">
              <w:rPr>
                <w:color w:val="000000"/>
              </w:rPr>
              <w:t>54,1%</w:t>
            </w:r>
          </w:p>
        </w:tc>
        <w:tc>
          <w:tcPr>
            <w:tcW w:w="1808" w:type="dxa"/>
            <w:vAlign w:val="center"/>
          </w:tcPr>
          <w:p w:rsidR="00FC0F9D" w:rsidRPr="00FC0F9D" w:rsidRDefault="00FC0F9D" w:rsidP="00FC0F9D">
            <w:pPr>
              <w:pStyle w:val="a3"/>
              <w:spacing w:after="0" w:line="240" w:lineRule="auto"/>
              <w:ind w:left="0"/>
              <w:jc w:val="center"/>
              <w:rPr>
                <w:rFonts w:ascii="Times New Roman" w:hAnsi="Times New Roman"/>
                <w:sz w:val="24"/>
                <w:szCs w:val="24"/>
              </w:rPr>
            </w:pPr>
            <w:r w:rsidRPr="00FC0F9D">
              <w:rPr>
                <w:rFonts w:ascii="Times New Roman" w:hAnsi="Times New Roman"/>
                <w:sz w:val="24"/>
                <w:szCs w:val="24"/>
              </w:rPr>
              <w:t>80%</w:t>
            </w:r>
          </w:p>
        </w:tc>
      </w:tr>
      <w:tr w:rsidR="00FC0F9D" w:rsidRPr="00E2039C" w:rsidTr="00FC0F9D">
        <w:trPr>
          <w:cantSplit/>
        </w:trPr>
        <w:tc>
          <w:tcPr>
            <w:tcW w:w="2836" w:type="dxa"/>
          </w:tcPr>
          <w:p w:rsidR="00FC0F9D" w:rsidRPr="00E2039C" w:rsidRDefault="00FC0F9D" w:rsidP="00F958B4">
            <w:pPr>
              <w:pStyle w:val="a3"/>
              <w:spacing w:after="0" w:line="240" w:lineRule="auto"/>
              <w:ind w:left="0"/>
              <w:jc w:val="both"/>
              <w:rPr>
                <w:rFonts w:ascii="Times New Roman" w:hAnsi="Times New Roman"/>
                <w:sz w:val="24"/>
                <w:szCs w:val="24"/>
              </w:rPr>
            </w:pPr>
            <w:r w:rsidRPr="00E2039C">
              <w:rPr>
                <w:rFonts w:ascii="Times New Roman" w:eastAsia="Times New Roman" w:hAnsi="Times New Roman"/>
                <w:bCs/>
                <w:sz w:val="24"/>
                <w:szCs w:val="24"/>
                <w:lang w:eastAsia="ru-RU"/>
              </w:rPr>
              <w:t>Доля</w:t>
            </w:r>
            <w:r w:rsidRPr="00E2039C">
              <w:rPr>
                <w:rFonts w:ascii="Times New Roman" w:hAnsi="Times New Roman"/>
                <w:sz w:val="24"/>
                <w:szCs w:val="24"/>
              </w:rPr>
              <w:t xml:space="preserve"> участников, получивших от 61 до 80 баллов    </w:t>
            </w:r>
          </w:p>
        </w:tc>
        <w:tc>
          <w:tcPr>
            <w:tcW w:w="1807" w:type="dxa"/>
            <w:vAlign w:val="center"/>
          </w:tcPr>
          <w:p w:rsidR="00FC0F9D" w:rsidRPr="00FC0F9D" w:rsidRDefault="00FC0F9D" w:rsidP="00FC0F9D">
            <w:pPr>
              <w:jc w:val="center"/>
              <w:rPr>
                <w:color w:val="000000"/>
              </w:rPr>
            </w:pPr>
            <w:r w:rsidRPr="00FC0F9D">
              <w:rPr>
                <w:color w:val="000000"/>
              </w:rPr>
              <w:t>26,9%</w:t>
            </w:r>
          </w:p>
        </w:tc>
        <w:tc>
          <w:tcPr>
            <w:tcW w:w="1807" w:type="dxa"/>
            <w:vAlign w:val="center"/>
          </w:tcPr>
          <w:p w:rsidR="00FC0F9D" w:rsidRPr="00FC0F9D" w:rsidRDefault="00FC0F9D" w:rsidP="00FC0F9D">
            <w:pPr>
              <w:jc w:val="center"/>
              <w:rPr>
                <w:color w:val="000000"/>
              </w:rPr>
            </w:pPr>
            <w:r w:rsidRPr="00FC0F9D">
              <w:rPr>
                <w:color w:val="000000"/>
              </w:rPr>
              <w:t>0,0%</w:t>
            </w:r>
          </w:p>
        </w:tc>
        <w:tc>
          <w:tcPr>
            <w:tcW w:w="1807" w:type="dxa"/>
            <w:vAlign w:val="center"/>
          </w:tcPr>
          <w:p w:rsidR="00FC0F9D" w:rsidRPr="00FC0F9D" w:rsidRDefault="00FC0F9D" w:rsidP="00FC0F9D">
            <w:pPr>
              <w:jc w:val="center"/>
              <w:rPr>
                <w:color w:val="000000"/>
              </w:rPr>
            </w:pPr>
            <w:r w:rsidRPr="00FC0F9D">
              <w:rPr>
                <w:color w:val="000000"/>
              </w:rPr>
              <w:t>18,0%</w:t>
            </w:r>
          </w:p>
        </w:tc>
        <w:tc>
          <w:tcPr>
            <w:tcW w:w="1808" w:type="dxa"/>
            <w:vAlign w:val="center"/>
          </w:tcPr>
          <w:p w:rsidR="00FC0F9D" w:rsidRPr="00FC0F9D" w:rsidRDefault="00FC0F9D" w:rsidP="00FC0F9D">
            <w:pPr>
              <w:pStyle w:val="a3"/>
              <w:spacing w:after="0" w:line="240" w:lineRule="auto"/>
              <w:ind w:left="0"/>
              <w:jc w:val="center"/>
              <w:rPr>
                <w:rFonts w:ascii="Times New Roman" w:hAnsi="Times New Roman"/>
                <w:sz w:val="24"/>
                <w:szCs w:val="24"/>
              </w:rPr>
            </w:pPr>
            <w:r w:rsidRPr="00FC0F9D">
              <w:rPr>
                <w:rFonts w:ascii="Times New Roman" w:hAnsi="Times New Roman"/>
                <w:sz w:val="24"/>
                <w:szCs w:val="24"/>
              </w:rPr>
              <w:t>10,0%</w:t>
            </w:r>
          </w:p>
        </w:tc>
      </w:tr>
      <w:tr w:rsidR="00FC0F9D" w:rsidRPr="00E2039C" w:rsidTr="00FC0F9D">
        <w:trPr>
          <w:cantSplit/>
        </w:trPr>
        <w:tc>
          <w:tcPr>
            <w:tcW w:w="2836" w:type="dxa"/>
          </w:tcPr>
          <w:p w:rsidR="00FC0F9D" w:rsidRPr="00E2039C" w:rsidRDefault="00FC0F9D" w:rsidP="00F958B4">
            <w:pPr>
              <w:pStyle w:val="a3"/>
              <w:spacing w:after="0" w:line="240" w:lineRule="auto"/>
              <w:ind w:left="0"/>
              <w:jc w:val="both"/>
              <w:rPr>
                <w:rFonts w:ascii="Times New Roman" w:hAnsi="Times New Roman"/>
                <w:b/>
                <w:sz w:val="24"/>
                <w:szCs w:val="24"/>
              </w:rPr>
            </w:pPr>
            <w:r w:rsidRPr="00E2039C">
              <w:rPr>
                <w:rFonts w:ascii="Times New Roman" w:eastAsia="Times New Roman" w:hAnsi="Times New Roman"/>
                <w:bCs/>
                <w:sz w:val="24"/>
                <w:szCs w:val="24"/>
                <w:lang w:eastAsia="ru-RU"/>
              </w:rPr>
              <w:t>Доля</w:t>
            </w:r>
            <w:r w:rsidRPr="00E2039C">
              <w:rPr>
                <w:rFonts w:ascii="Times New Roman" w:hAnsi="Times New Roman"/>
                <w:sz w:val="24"/>
                <w:szCs w:val="24"/>
              </w:rPr>
              <w:t xml:space="preserve"> участников, получивших от 81 до 99 баллов    </w:t>
            </w:r>
          </w:p>
        </w:tc>
        <w:tc>
          <w:tcPr>
            <w:tcW w:w="1807" w:type="dxa"/>
            <w:vAlign w:val="center"/>
          </w:tcPr>
          <w:p w:rsidR="00FC0F9D" w:rsidRPr="00FC0F9D" w:rsidRDefault="00FC0F9D" w:rsidP="00FC0F9D">
            <w:pPr>
              <w:jc w:val="center"/>
              <w:rPr>
                <w:color w:val="000000"/>
              </w:rPr>
            </w:pPr>
            <w:r w:rsidRPr="00FC0F9D">
              <w:rPr>
                <w:color w:val="000000"/>
              </w:rPr>
              <w:t>3,2%</w:t>
            </w:r>
          </w:p>
        </w:tc>
        <w:tc>
          <w:tcPr>
            <w:tcW w:w="1807" w:type="dxa"/>
            <w:vAlign w:val="center"/>
          </w:tcPr>
          <w:p w:rsidR="00FC0F9D" w:rsidRPr="00FC0F9D" w:rsidRDefault="00FC0F9D" w:rsidP="00FC0F9D">
            <w:pPr>
              <w:jc w:val="center"/>
              <w:rPr>
                <w:color w:val="000000"/>
              </w:rPr>
            </w:pPr>
            <w:r w:rsidRPr="00FC0F9D">
              <w:rPr>
                <w:color w:val="000000"/>
              </w:rPr>
              <w:t>0,0%</w:t>
            </w:r>
          </w:p>
        </w:tc>
        <w:tc>
          <w:tcPr>
            <w:tcW w:w="1807" w:type="dxa"/>
            <w:vAlign w:val="center"/>
          </w:tcPr>
          <w:p w:rsidR="00FC0F9D" w:rsidRPr="00FC0F9D" w:rsidRDefault="00FC0F9D" w:rsidP="00FC0F9D">
            <w:pPr>
              <w:jc w:val="center"/>
              <w:rPr>
                <w:color w:val="000000"/>
              </w:rPr>
            </w:pPr>
            <w:r w:rsidRPr="00FC0F9D">
              <w:rPr>
                <w:color w:val="000000"/>
              </w:rPr>
              <w:t>8,2%</w:t>
            </w:r>
          </w:p>
        </w:tc>
        <w:tc>
          <w:tcPr>
            <w:tcW w:w="1808" w:type="dxa"/>
            <w:vAlign w:val="center"/>
          </w:tcPr>
          <w:p w:rsidR="00FC0F9D" w:rsidRPr="00FC0F9D" w:rsidRDefault="00FC0F9D" w:rsidP="00FC0F9D">
            <w:pPr>
              <w:pStyle w:val="a3"/>
              <w:spacing w:after="0" w:line="240" w:lineRule="auto"/>
              <w:ind w:left="0"/>
              <w:jc w:val="center"/>
              <w:rPr>
                <w:rFonts w:ascii="Times New Roman" w:hAnsi="Times New Roman"/>
                <w:sz w:val="24"/>
                <w:szCs w:val="24"/>
              </w:rPr>
            </w:pPr>
            <w:r w:rsidRPr="00FC0F9D">
              <w:rPr>
                <w:rFonts w:ascii="Times New Roman" w:hAnsi="Times New Roman"/>
                <w:sz w:val="24"/>
                <w:szCs w:val="24"/>
              </w:rPr>
              <w:t>10,0%</w:t>
            </w:r>
          </w:p>
        </w:tc>
      </w:tr>
      <w:tr w:rsidR="003C6A11" w:rsidRPr="00E2039C" w:rsidTr="00FC0F9D">
        <w:trPr>
          <w:cantSplit/>
        </w:trPr>
        <w:tc>
          <w:tcPr>
            <w:tcW w:w="2836" w:type="dxa"/>
          </w:tcPr>
          <w:p w:rsidR="003C6A11" w:rsidRPr="00E2039C" w:rsidRDefault="003C6A11" w:rsidP="00F958B4">
            <w:pPr>
              <w:pStyle w:val="a3"/>
              <w:spacing w:after="0" w:line="240" w:lineRule="auto"/>
              <w:ind w:left="0"/>
              <w:jc w:val="both"/>
              <w:rPr>
                <w:rFonts w:ascii="Times New Roman" w:hAnsi="Times New Roman"/>
                <w:b/>
                <w:sz w:val="24"/>
                <w:szCs w:val="24"/>
              </w:rPr>
            </w:pPr>
            <w:r w:rsidRPr="00E2039C">
              <w:rPr>
                <w:rFonts w:ascii="Times New Roman" w:hAnsi="Times New Roman"/>
                <w:sz w:val="24"/>
                <w:szCs w:val="24"/>
              </w:rPr>
              <w:t xml:space="preserve">Количество </w:t>
            </w:r>
            <w:r>
              <w:rPr>
                <w:rFonts w:ascii="Times New Roman" w:hAnsi="Times New Roman"/>
                <w:sz w:val="24"/>
                <w:szCs w:val="24"/>
              </w:rPr>
              <w:t>участников,</w:t>
            </w:r>
            <w:r w:rsidRPr="00E2039C">
              <w:rPr>
                <w:rFonts w:ascii="Times New Roman" w:hAnsi="Times New Roman"/>
                <w:sz w:val="24"/>
                <w:szCs w:val="24"/>
              </w:rPr>
              <w:t xml:space="preserve"> получивших 100 баллов</w:t>
            </w:r>
          </w:p>
        </w:tc>
        <w:tc>
          <w:tcPr>
            <w:tcW w:w="1807" w:type="dxa"/>
            <w:vAlign w:val="center"/>
          </w:tcPr>
          <w:p w:rsidR="003C6A11" w:rsidRPr="00FC0F9D" w:rsidRDefault="00FC0F9D" w:rsidP="00FC0F9D">
            <w:pPr>
              <w:pStyle w:val="a3"/>
              <w:spacing w:after="0" w:line="240" w:lineRule="auto"/>
              <w:ind w:left="0"/>
              <w:jc w:val="center"/>
              <w:rPr>
                <w:rFonts w:ascii="Times New Roman" w:hAnsi="Times New Roman"/>
                <w:b/>
                <w:sz w:val="24"/>
                <w:szCs w:val="24"/>
              </w:rPr>
            </w:pPr>
            <w:r w:rsidRPr="00FC0F9D">
              <w:rPr>
                <w:rFonts w:ascii="Times New Roman" w:hAnsi="Times New Roman"/>
                <w:b/>
                <w:sz w:val="24"/>
                <w:szCs w:val="24"/>
              </w:rPr>
              <w:t>1</w:t>
            </w:r>
          </w:p>
        </w:tc>
        <w:tc>
          <w:tcPr>
            <w:tcW w:w="1807" w:type="dxa"/>
            <w:vAlign w:val="center"/>
          </w:tcPr>
          <w:p w:rsidR="003C6A11" w:rsidRPr="00FC0F9D" w:rsidRDefault="00FC0F9D" w:rsidP="00FC0F9D">
            <w:pPr>
              <w:pStyle w:val="a3"/>
              <w:spacing w:after="0" w:line="240" w:lineRule="auto"/>
              <w:ind w:left="0"/>
              <w:jc w:val="center"/>
              <w:rPr>
                <w:rFonts w:ascii="Times New Roman" w:hAnsi="Times New Roman"/>
                <w:b/>
                <w:sz w:val="24"/>
                <w:szCs w:val="24"/>
              </w:rPr>
            </w:pPr>
            <w:r w:rsidRPr="00FC0F9D">
              <w:rPr>
                <w:rFonts w:ascii="Times New Roman" w:hAnsi="Times New Roman"/>
                <w:b/>
                <w:sz w:val="24"/>
                <w:szCs w:val="24"/>
              </w:rPr>
              <w:t>0</w:t>
            </w:r>
          </w:p>
        </w:tc>
        <w:tc>
          <w:tcPr>
            <w:tcW w:w="1807" w:type="dxa"/>
            <w:vAlign w:val="center"/>
          </w:tcPr>
          <w:p w:rsidR="003C6A11" w:rsidRPr="00FC0F9D" w:rsidRDefault="00FC0F9D" w:rsidP="00FC0F9D">
            <w:pPr>
              <w:pStyle w:val="a3"/>
              <w:spacing w:after="0" w:line="240" w:lineRule="auto"/>
              <w:ind w:left="0"/>
              <w:jc w:val="center"/>
              <w:rPr>
                <w:rFonts w:ascii="Times New Roman" w:hAnsi="Times New Roman"/>
                <w:b/>
                <w:sz w:val="24"/>
                <w:szCs w:val="24"/>
              </w:rPr>
            </w:pPr>
            <w:r w:rsidRPr="00FC0F9D">
              <w:rPr>
                <w:rFonts w:ascii="Times New Roman" w:hAnsi="Times New Roman"/>
                <w:b/>
                <w:sz w:val="24"/>
                <w:szCs w:val="24"/>
              </w:rPr>
              <w:t>0</w:t>
            </w:r>
          </w:p>
        </w:tc>
        <w:tc>
          <w:tcPr>
            <w:tcW w:w="1808" w:type="dxa"/>
            <w:vAlign w:val="center"/>
          </w:tcPr>
          <w:p w:rsidR="003C6A11" w:rsidRPr="00FC0F9D" w:rsidRDefault="00FC0F9D" w:rsidP="00FC0F9D">
            <w:pPr>
              <w:pStyle w:val="a3"/>
              <w:spacing w:after="0" w:line="240" w:lineRule="auto"/>
              <w:ind w:left="0"/>
              <w:jc w:val="center"/>
              <w:rPr>
                <w:rFonts w:ascii="Times New Roman" w:hAnsi="Times New Roman"/>
                <w:b/>
                <w:sz w:val="24"/>
                <w:szCs w:val="24"/>
              </w:rPr>
            </w:pPr>
            <w:r w:rsidRPr="00FC0F9D">
              <w:rPr>
                <w:rFonts w:ascii="Times New Roman" w:hAnsi="Times New Roman"/>
                <w:b/>
                <w:sz w:val="24"/>
                <w:szCs w:val="24"/>
              </w:rPr>
              <w:t>0</w:t>
            </w:r>
          </w:p>
        </w:tc>
      </w:tr>
    </w:tbl>
    <w:p w:rsidR="003C6A11" w:rsidRDefault="003C6A11" w:rsidP="001344DD">
      <w:pPr>
        <w:pStyle w:val="a3"/>
        <w:spacing w:before="120" w:after="0" w:line="240" w:lineRule="auto"/>
        <w:ind w:left="709" w:hanging="709"/>
        <w:jc w:val="both"/>
        <w:rPr>
          <w:rFonts w:ascii="Times New Roman" w:eastAsia="Times New Roman" w:hAnsi="Times New Roman"/>
          <w:sz w:val="24"/>
          <w:szCs w:val="24"/>
          <w:lang w:eastAsia="ru-RU"/>
        </w:rPr>
      </w:pPr>
      <w:r w:rsidRPr="00847D70">
        <w:rPr>
          <w:rFonts w:ascii="Times New Roman" w:eastAsia="Times New Roman" w:hAnsi="Times New Roman"/>
          <w:sz w:val="24"/>
          <w:szCs w:val="24"/>
          <w:lang w:eastAsia="ru-RU"/>
        </w:rPr>
        <w:t xml:space="preserve">Б) с учетом типа ОО </w:t>
      </w:r>
      <w:r w:rsidR="000823CA">
        <w:rPr>
          <w:rFonts w:ascii="Times New Roman" w:eastAsia="Times New Roman" w:hAnsi="Times New Roman"/>
          <w:sz w:val="24"/>
          <w:szCs w:val="24"/>
          <w:lang w:eastAsia="ru-RU"/>
        </w:rPr>
        <w:t>*</w:t>
      </w:r>
    </w:p>
    <w:p w:rsidR="003C6A11" w:rsidRPr="003F7527" w:rsidRDefault="003C6A11" w:rsidP="001344DD">
      <w:pPr>
        <w:pStyle w:val="af7"/>
        <w:keepNext/>
        <w:spacing w:after="120"/>
        <w:jc w:val="right"/>
        <w:rPr>
          <w:b w:val="0"/>
          <w:i/>
          <w:color w:val="auto"/>
          <w:sz w:val="22"/>
        </w:rPr>
      </w:pPr>
      <w:r w:rsidRPr="003F7527">
        <w:rPr>
          <w:b w:val="0"/>
          <w:i/>
          <w:color w:val="auto"/>
          <w:sz w:val="22"/>
        </w:rPr>
        <w:t xml:space="preserve">Таблица </w:t>
      </w:r>
      <w:r w:rsidR="007A15AA" w:rsidRPr="003F7527">
        <w:rPr>
          <w:b w:val="0"/>
          <w:i/>
          <w:color w:val="auto"/>
          <w:sz w:val="22"/>
        </w:rPr>
        <w:fldChar w:fldCharType="begin"/>
      </w:r>
      <w:r w:rsidRPr="003F7527">
        <w:rPr>
          <w:b w:val="0"/>
          <w:i/>
          <w:color w:val="auto"/>
          <w:sz w:val="22"/>
        </w:rPr>
        <w:instrText xml:space="preserve"> SEQ Таблица \* ARABIC </w:instrText>
      </w:r>
      <w:r w:rsidR="007A15AA" w:rsidRPr="003F7527">
        <w:rPr>
          <w:b w:val="0"/>
          <w:i/>
          <w:color w:val="auto"/>
          <w:sz w:val="22"/>
        </w:rPr>
        <w:fldChar w:fldCharType="separate"/>
      </w:r>
      <w:r>
        <w:rPr>
          <w:b w:val="0"/>
          <w:i/>
          <w:noProof/>
          <w:color w:val="auto"/>
          <w:sz w:val="22"/>
        </w:rPr>
        <w:t>1</w:t>
      </w:r>
      <w:r w:rsidR="0060578B">
        <w:rPr>
          <w:b w:val="0"/>
          <w:i/>
          <w:noProof/>
          <w:color w:val="auto"/>
          <w:sz w:val="22"/>
        </w:rPr>
        <w:t>01</w:t>
      </w:r>
      <w:r w:rsidR="007A15AA" w:rsidRPr="003F7527">
        <w:rPr>
          <w:b w:val="0"/>
          <w:i/>
          <w:color w:val="auto"/>
          <w:sz w:val="22"/>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1453"/>
        <w:gridCol w:w="1453"/>
        <w:gridCol w:w="1453"/>
        <w:gridCol w:w="1453"/>
        <w:gridCol w:w="1559"/>
      </w:tblGrid>
      <w:tr w:rsidR="003C6A11" w:rsidRPr="00E2039C" w:rsidTr="00F958B4">
        <w:trPr>
          <w:cantSplit/>
          <w:tblHeader/>
        </w:trPr>
        <w:tc>
          <w:tcPr>
            <w:tcW w:w="2694" w:type="dxa"/>
            <w:vMerge w:val="restart"/>
            <w:vAlign w:val="center"/>
          </w:tcPr>
          <w:p w:rsidR="003C6A11" w:rsidRPr="00E2039C" w:rsidRDefault="003C6A11" w:rsidP="00F958B4">
            <w:pPr>
              <w:pStyle w:val="a3"/>
              <w:spacing w:after="0" w:line="240" w:lineRule="auto"/>
              <w:ind w:left="0"/>
              <w:jc w:val="center"/>
              <w:rPr>
                <w:rFonts w:ascii="Times New Roman" w:hAnsi="Times New Roman"/>
                <w:sz w:val="24"/>
                <w:szCs w:val="24"/>
              </w:rPr>
            </w:pPr>
          </w:p>
        </w:tc>
        <w:tc>
          <w:tcPr>
            <w:tcW w:w="5812" w:type="dxa"/>
            <w:gridSpan w:val="4"/>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sidRPr="00E2039C">
              <w:rPr>
                <w:rFonts w:ascii="Times New Roman" w:eastAsia="Times New Roman" w:hAnsi="Times New Roman"/>
                <w:bCs/>
                <w:sz w:val="24"/>
                <w:szCs w:val="24"/>
                <w:lang w:eastAsia="ru-RU"/>
              </w:rPr>
              <w:t>Доля</w:t>
            </w:r>
            <w:r w:rsidRPr="00E2039C">
              <w:rPr>
                <w:rFonts w:ascii="Times New Roman" w:hAnsi="Times New Roman"/>
                <w:sz w:val="24"/>
                <w:szCs w:val="24"/>
              </w:rPr>
              <w:t xml:space="preserve"> участников, получивших тестовый балл</w:t>
            </w:r>
          </w:p>
        </w:tc>
        <w:tc>
          <w:tcPr>
            <w:tcW w:w="1559" w:type="dxa"/>
            <w:vMerge w:val="restart"/>
            <w:vAlign w:val="center"/>
          </w:tcPr>
          <w:p w:rsidR="003C6A11" w:rsidRPr="00E2039C" w:rsidRDefault="003C6A11" w:rsidP="0081615F">
            <w:pPr>
              <w:pStyle w:val="a3"/>
              <w:spacing w:after="0" w:line="240" w:lineRule="auto"/>
              <w:ind w:left="0"/>
              <w:jc w:val="center"/>
              <w:rPr>
                <w:rFonts w:ascii="Times New Roman" w:hAnsi="Times New Roman"/>
                <w:sz w:val="24"/>
                <w:szCs w:val="24"/>
              </w:rPr>
            </w:pPr>
            <w:r>
              <w:rPr>
                <w:rFonts w:ascii="Times New Roman" w:hAnsi="Times New Roman"/>
                <w:sz w:val="24"/>
                <w:szCs w:val="24"/>
              </w:rPr>
              <w:t>Количество участников, получивших 100 баллов</w:t>
            </w:r>
          </w:p>
        </w:tc>
      </w:tr>
      <w:tr w:rsidR="003C6A11" w:rsidRPr="00E2039C" w:rsidTr="00F958B4">
        <w:trPr>
          <w:cantSplit/>
          <w:tblHeader/>
        </w:trPr>
        <w:tc>
          <w:tcPr>
            <w:tcW w:w="2694" w:type="dxa"/>
            <w:vMerge/>
            <w:vAlign w:val="center"/>
          </w:tcPr>
          <w:p w:rsidR="003C6A11" w:rsidRPr="00E2039C" w:rsidRDefault="003C6A11" w:rsidP="00F958B4">
            <w:pPr>
              <w:pStyle w:val="a3"/>
              <w:spacing w:after="0" w:line="240" w:lineRule="auto"/>
              <w:ind w:left="0"/>
              <w:jc w:val="center"/>
              <w:rPr>
                <w:rFonts w:ascii="Times New Roman" w:hAnsi="Times New Roman"/>
                <w:sz w:val="24"/>
                <w:szCs w:val="24"/>
              </w:rPr>
            </w:pPr>
          </w:p>
        </w:tc>
        <w:tc>
          <w:tcPr>
            <w:tcW w:w="1453" w:type="dxa"/>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 xml:space="preserve">ниже </w:t>
            </w:r>
            <w:proofErr w:type="gramStart"/>
            <w:r>
              <w:rPr>
                <w:rFonts w:ascii="Times New Roman" w:hAnsi="Times New Roman"/>
                <w:sz w:val="24"/>
                <w:szCs w:val="24"/>
              </w:rPr>
              <w:t>минималь-ного</w:t>
            </w:r>
            <w:proofErr w:type="gramEnd"/>
          </w:p>
        </w:tc>
        <w:tc>
          <w:tcPr>
            <w:tcW w:w="1453" w:type="dxa"/>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 xml:space="preserve">от </w:t>
            </w:r>
            <w:proofErr w:type="gramStart"/>
            <w:r>
              <w:rPr>
                <w:rFonts w:ascii="Times New Roman" w:hAnsi="Times New Roman"/>
                <w:sz w:val="24"/>
                <w:szCs w:val="24"/>
              </w:rPr>
              <w:t>минималь-ного</w:t>
            </w:r>
            <w:proofErr w:type="gramEnd"/>
            <w:r>
              <w:rPr>
                <w:rFonts w:ascii="Times New Roman" w:hAnsi="Times New Roman"/>
                <w:sz w:val="24"/>
                <w:szCs w:val="24"/>
              </w:rPr>
              <w:t xml:space="preserve"> до 60 баллов</w:t>
            </w:r>
          </w:p>
        </w:tc>
        <w:tc>
          <w:tcPr>
            <w:tcW w:w="1453" w:type="dxa"/>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от 61 до 80 баллов</w:t>
            </w:r>
          </w:p>
        </w:tc>
        <w:tc>
          <w:tcPr>
            <w:tcW w:w="1453" w:type="dxa"/>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от 81 до 99 баллов</w:t>
            </w:r>
          </w:p>
        </w:tc>
        <w:tc>
          <w:tcPr>
            <w:tcW w:w="1559" w:type="dxa"/>
            <w:vMerge/>
            <w:vAlign w:val="center"/>
          </w:tcPr>
          <w:p w:rsidR="003C6A11" w:rsidRPr="00E2039C" w:rsidRDefault="003C6A11" w:rsidP="00F958B4">
            <w:pPr>
              <w:pStyle w:val="a3"/>
              <w:spacing w:after="0" w:line="240" w:lineRule="auto"/>
              <w:ind w:left="0"/>
              <w:jc w:val="center"/>
              <w:rPr>
                <w:rFonts w:ascii="Times New Roman" w:hAnsi="Times New Roman"/>
                <w:sz w:val="24"/>
                <w:szCs w:val="24"/>
              </w:rPr>
            </w:pPr>
          </w:p>
        </w:tc>
      </w:tr>
      <w:tr w:rsidR="00613B30" w:rsidRPr="00E2039C" w:rsidTr="00613B30">
        <w:trPr>
          <w:cantSplit/>
          <w:tblHeader/>
        </w:trPr>
        <w:tc>
          <w:tcPr>
            <w:tcW w:w="2694" w:type="dxa"/>
          </w:tcPr>
          <w:p w:rsidR="00613B30" w:rsidRPr="00646A24" w:rsidRDefault="00613B30" w:rsidP="00A8127E">
            <w:pPr>
              <w:ind w:left="-108" w:firstLine="108"/>
              <w:jc w:val="both"/>
            </w:pPr>
            <w:r w:rsidRPr="00646A24">
              <w:t>выпускники лицеев и гимназий</w:t>
            </w:r>
          </w:p>
        </w:tc>
        <w:tc>
          <w:tcPr>
            <w:tcW w:w="1453" w:type="dxa"/>
            <w:vAlign w:val="center"/>
          </w:tcPr>
          <w:p w:rsidR="00613B30" w:rsidRPr="00613B30" w:rsidRDefault="00613B30" w:rsidP="00613B30">
            <w:pPr>
              <w:jc w:val="center"/>
              <w:rPr>
                <w:color w:val="000000"/>
              </w:rPr>
            </w:pPr>
            <w:r w:rsidRPr="00613B30">
              <w:rPr>
                <w:color w:val="000000"/>
              </w:rPr>
              <w:t>4,6%</w:t>
            </w:r>
          </w:p>
        </w:tc>
        <w:tc>
          <w:tcPr>
            <w:tcW w:w="1453" w:type="dxa"/>
            <w:vAlign w:val="center"/>
          </w:tcPr>
          <w:p w:rsidR="00613B30" w:rsidRPr="00613B30" w:rsidRDefault="00613B30" w:rsidP="00613B30">
            <w:pPr>
              <w:jc w:val="center"/>
              <w:rPr>
                <w:color w:val="000000"/>
              </w:rPr>
            </w:pPr>
            <w:r w:rsidRPr="00613B30">
              <w:rPr>
                <w:color w:val="000000"/>
              </w:rPr>
              <w:t>46,4%</w:t>
            </w:r>
          </w:p>
        </w:tc>
        <w:tc>
          <w:tcPr>
            <w:tcW w:w="1453" w:type="dxa"/>
            <w:vAlign w:val="center"/>
          </w:tcPr>
          <w:p w:rsidR="00613B30" w:rsidRPr="00613B30" w:rsidRDefault="00613B30" w:rsidP="00613B30">
            <w:pPr>
              <w:jc w:val="center"/>
              <w:rPr>
                <w:color w:val="000000"/>
              </w:rPr>
            </w:pPr>
            <w:r w:rsidRPr="00613B30">
              <w:rPr>
                <w:color w:val="000000"/>
              </w:rPr>
              <w:t>43,1%</w:t>
            </w:r>
          </w:p>
        </w:tc>
        <w:tc>
          <w:tcPr>
            <w:tcW w:w="1453" w:type="dxa"/>
            <w:vAlign w:val="center"/>
          </w:tcPr>
          <w:p w:rsidR="00613B30" w:rsidRPr="00613B30" w:rsidRDefault="00613B30" w:rsidP="00613B30">
            <w:pPr>
              <w:jc w:val="center"/>
              <w:rPr>
                <w:color w:val="000000"/>
              </w:rPr>
            </w:pPr>
            <w:r w:rsidRPr="00613B30">
              <w:rPr>
                <w:color w:val="000000"/>
              </w:rPr>
              <w:t>7,8%</w:t>
            </w:r>
          </w:p>
        </w:tc>
        <w:tc>
          <w:tcPr>
            <w:tcW w:w="1559" w:type="dxa"/>
            <w:vAlign w:val="center"/>
          </w:tcPr>
          <w:p w:rsidR="00613B30" w:rsidRPr="00613B30" w:rsidRDefault="00613B30" w:rsidP="00613B30">
            <w:pPr>
              <w:pStyle w:val="a3"/>
              <w:spacing w:after="0" w:line="240" w:lineRule="auto"/>
              <w:ind w:left="0"/>
              <w:jc w:val="center"/>
              <w:rPr>
                <w:rFonts w:ascii="Times New Roman" w:hAnsi="Times New Roman"/>
                <w:sz w:val="24"/>
                <w:szCs w:val="24"/>
              </w:rPr>
            </w:pPr>
            <w:r w:rsidRPr="00613B30">
              <w:rPr>
                <w:rFonts w:ascii="Times New Roman" w:hAnsi="Times New Roman"/>
                <w:sz w:val="24"/>
                <w:szCs w:val="24"/>
              </w:rPr>
              <w:t>1</w:t>
            </w:r>
          </w:p>
        </w:tc>
      </w:tr>
      <w:tr w:rsidR="00613B30" w:rsidRPr="00E2039C" w:rsidTr="00613B30">
        <w:trPr>
          <w:cantSplit/>
          <w:tblHeader/>
        </w:trPr>
        <w:tc>
          <w:tcPr>
            <w:tcW w:w="2694" w:type="dxa"/>
            <w:vAlign w:val="bottom"/>
          </w:tcPr>
          <w:p w:rsidR="00613B30" w:rsidRPr="00BA3C7A" w:rsidRDefault="00613B30" w:rsidP="00A8127E">
            <w:pPr>
              <w:ind w:left="-108" w:firstLine="108"/>
              <w:jc w:val="both"/>
            </w:pPr>
            <w:r w:rsidRPr="00BA3C7A">
              <w:t>выпускники средних общеобразовательных школ</w:t>
            </w:r>
          </w:p>
        </w:tc>
        <w:tc>
          <w:tcPr>
            <w:tcW w:w="1453" w:type="dxa"/>
            <w:vAlign w:val="center"/>
          </w:tcPr>
          <w:p w:rsidR="00613B30" w:rsidRPr="00613B30" w:rsidRDefault="00613B30" w:rsidP="00613B30">
            <w:pPr>
              <w:jc w:val="center"/>
              <w:rPr>
                <w:color w:val="000000"/>
              </w:rPr>
            </w:pPr>
            <w:r w:rsidRPr="00613B30">
              <w:rPr>
                <w:color w:val="000000"/>
              </w:rPr>
              <w:t>15,3%</w:t>
            </w:r>
          </w:p>
        </w:tc>
        <w:tc>
          <w:tcPr>
            <w:tcW w:w="1453" w:type="dxa"/>
            <w:vAlign w:val="center"/>
          </w:tcPr>
          <w:p w:rsidR="00613B30" w:rsidRPr="00613B30" w:rsidRDefault="00613B30" w:rsidP="00613B30">
            <w:pPr>
              <w:jc w:val="center"/>
              <w:rPr>
                <w:color w:val="000000"/>
              </w:rPr>
            </w:pPr>
            <w:r w:rsidRPr="00613B30">
              <w:rPr>
                <w:color w:val="000000"/>
              </w:rPr>
              <w:t>63,2%</w:t>
            </w:r>
          </w:p>
        </w:tc>
        <w:tc>
          <w:tcPr>
            <w:tcW w:w="1453" w:type="dxa"/>
            <w:vAlign w:val="center"/>
          </w:tcPr>
          <w:p w:rsidR="00613B30" w:rsidRPr="00613B30" w:rsidRDefault="00613B30" w:rsidP="00613B30">
            <w:pPr>
              <w:jc w:val="center"/>
              <w:rPr>
                <w:color w:val="000000"/>
              </w:rPr>
            </w:pPr>
            <w:r w:rsidRPr="00613B30">
              <w:rPr>
                <w:color w:val="000000"/>
              </w:rPr>
              <w:t>19,9%</w:t>
            </w:r>
          </w:p>
        </w:tc>
        <w:tc>
          <w:tcPr>
            <w:tcW w:w="1453" w:type="dxa"/>
            <w:vAlign w:val="center"/>
          </w:tcPr>
          <w:p w:rsidR="00613B30" w:rsidRPr="00613B30" w:rsidRDefault="00613B30" w:rsidP="00613B30">
            <w:pPr>
              <w:jc w:val="center"/>
              <w:rPr>
                <w:color w:val="000000"/>
              </w:rPr>
            </w:pPr>
            <w:r w:rsidRPr="00613B30">
              <w:rPr>
                <w:color w:val="000000"/>
              </w:rPr>
              <w:t>1,6%</w:t>
            </w:r>
          </w:p>
        </w:tc>
        <w:tc>
          <w:tcPr>
            <w:tcW w:w="1559" w:type="dxa"/>
            <w:vAlign w:val="center"/>
          </w:tcPr>
          <w:p w:rsidR="00613B30" w:rsidRPr="00613B30" w:rsidRDefault="00613B30" w:rsidP="00613B30">
            <w:pPr>
              <w:pStyle w:val="a3"/>
              <w:spacing w:after="0" w:line="240" w:lineRule="auto"/>
              <w:ind w:left="0"/>
              <w:jc w:val="center"/>
              <w:rPr>
                <w:rFonts w:ascii="Times New Roman" w:hAnsi="Times New Roman"/>
                <w:sz w:val="24"/>
                <w:szCs w:val="24"/>
              </w:rPr>
            </w:pPr>
            <w:r w:rsidRPr="00613B30">
              <w:rPr>
                <w:rFonts w:ascii="Times New Roman" w:hAnsi="Times New Roman"/>
                <w:sz w:val="24"/>
                <w:szCs w:val="24"/>
              </w:rPr>
              <w:t>0</w:t>
            </w:r>
          </w:p>
        </w:tc>
      </w:tr>
      <w:tr w:rsidR="00613B30" w:rsidRPr="00E2039C" w:rsidTr="00613B30">
        <w:trPr>
          <w:cantSplit/>
          <w:tblHeader/>
        </w:trPr>
        <w:tc>
          <w:tcPr>
            <w:tcW w:w="2694" w:type="dxa"/>
            <w:vAlign w:val="bottom"/>
          </w:tcPr>
          <w:p w:rsidR="00613B30" w:rsidRPr="00BA3C7A" w:rsidRDefault="00613B30" w:rsidP="00A8127E">
            <w:pPr>
              <w:ind w:left="-108" w:firstLine="108"/>
              <w:jc w:val="both"/>
            </w:pPr>
            <w:r w:rsidRPr="00BA3C7A">
              <w:t>выпускники средних общеобразовательных школ с углубленным изучением отдельных предметов</w:t>
            </w:r>
          </w:p>
        </w:tc>
        <w:tc>
          <w:tcPr>
            <w:tcW w:w="1453" w:type="dxa"/>
            <w:vAlign w:val="center"/>
          </w:tcPr>
          <w:p w:rsidR="00613B30" w:rsidRPr="00613B30" w:rsidRDefault="00613B30" w:rsidP="00613B30">
            <w:pPr>
              <w:jc w:val="center"/>
              <w:rPr>
                <w:color w:val="000000"/>
              </w:rPr>
            </w:pPr>
            <w:r w:rsidRPr="00613B30">
              <w:rPr>
                <w:color w:val="000000"/>
              </w:rPr>
              <w:t>12,5%</w:t>
            </w:r>
          </w:p>
        </w:tc>
        <w:tc>
          <w:tcPr>
            <w:tcW w:w="1453" w:type="dxa"/>
            <w:vAlign w:val="center"/>
          </w:tcPr>
          <w:p w:rsidR="00613B30" w:rsidRPr="00613B30" w:rsidRDefault="00613B30" w:rsidP="00613B30">
            <w:pPr>
              <w:jc w:val="center"/>
              <w:rPr>
                <w:color w:val="000000"/>
              </w:rPr>
            </w:pPr>
            <w:r w:rsidRPr="00613B30">
              <w:rPr>
                <w:color w:val="000000"/>
              </w:rPr>
              <w:t>45,8%</w:t>
            </w:r>
          </w:p>
        </w:tc>
        <w:tc>
          <w:tcPr>
            <w:tcW w:w="1453" w:type="dxa"/>
            <w:vAlign w:val="center"/>
          </w:tcPr>
          <w:p w:rsidR="00613B30" w:rsidRPr="00613B30" w:rsidRDefault="00613B30" w:rsidP="00613B30">
            <w:pPr>
              <w:jc w:val="center"/>
              <w:rPr>
                <w:color w:val="000000"/>
              </w:rPr>
            </w:pPr>
            <w:r w:rsidRPr="00613B30">
              <w:rPr>
                <w:color w:val="000000"/>
              </w:rPr>
              <w:t>39,6%</w:t>
            </w:r>
          </w:p>
        </w:tc>
        <w:tc>
          <w:tcPr>
            <w:tcW w:w="1453" w:type="dxa"/>
            <w:vAlign w:val="center"/>
          </w:tcPr>
          <w:p w:rsidR="00613B30" w:rsidRPr="00613B30" w:rsidRDefault="00613B30" w:rsidP="00613B30">
            <w:pPr>
              <w:jc w:val="center"/>
              <w:rPr>
                <w:color w:val="000000"/>
              </w:rPr>
            </w:pPr>
            <w:r w:rsidRPr="00613B30">
              <w:rPr>
                <w:color w:val="000000"/>
              </w:rPr>
              <w:t>2,1%</w:t>
            </w:r>
          </w:p>
        </w:tc>
        <w:tc>
          <w:tcPr>
            <w:tcW w:w="1559" w:type="dxa"/>
            <w:vAlign w:val="center"/>
          </w:tcPr>
          <w:p w:rsidR="00613B30" w:rsidRPr="00613B30" w:rsidRDefault="00613B30" w:rsidP="00613B30">
            <w:pPr>
              <w:pStyle w:val="a3"/>
              <w:spacing w:after="0" w:line="240" w:lineRule="auto"/>
              <w:ind w:left="0"/>
              <w:jc w:val="center"/>
              <w:rPr>
                <w:rFonts w:ascii="Times New Roman" w:hAnsi="Times New Roman"/>
                <w:sz w:val="24"/>
                <w:szCs w:val="24"/>
              </w:rPr>
            </w:pPr>
            <w:r w:rsidRPr="00613B30">
              <w:rPr>
                <w:rFonts w:ascii="Times New Roman" w:hAnsi="Times New Roman"/>
                <w:sz w:val="24"/>
                <w:szCs w:val="24"/>
              </w:rPr>
              <w:t>0</w:t>
            </w:r>
          </w:p>
        </w:tc>
      </w:tr>
    </w:tbl>
    <w:p w:rsidR="003C6A11" w:rsidRDefault="000823CA" w:rsidP="000823CA">
      <w:pPr>
        <w:pStyle w:val="a3"/>
        <w:spacing w:after="120" w:line="240" w:lineRule="auto"/>
        <w:ind w:left="-142"/>
        <w:jc w:val="both"/>
        <w:rPr>
          <w:rFonts w:ascii="Times New Roman" w:hAnsi="Times New Roman"/>
        </w:rPr>
      </w:pPr>
      <w:r>
        <w:rPr>
          <w:rFonts w:ascii="Times New Roman" w:eastAsia="Times New Roman" w:hAnsi="Times New Roman"/>
          <w:b/>
          <w:sz w:val="24"/>
          <w:szCs w:val="24"/>
          <w:lang w:eastAsia="ru-RU"/>
        </w:rPr>
        <w:t>*</w:t>
      </w:r>
      <w:r w:rsidRPr="000823CA">
        <w:rPr>
          <w:rFonts w:ascii="Times New Roman" w:eastAsia="Times New Roman" w:hAnsi="Times New Roman"/>
          <w:lang w:eastAsia="ru-RU"/>
        </w:rPr>
        <w:t xml:space="preserve">Экзамен сдавал один выпускник вечерней (сменной) школы, </w:t>
      </w:r>
      <w:r>
        <w:rPr>
          <w:rFonts w:ascii="Times New Roman" w:eastAsia="Times New Roman" w:hAnsi="Times New Roman"/>
          <w:lang w:eastAsia="ru-RU"/>
        </w:rPr>
        <w:t xml:space="preserve">этого </w:t>
      </w:r>
      <w:r w:rsidRPr="000823CA">
        <w:rPr>
          <w:rFonts w:ascii="Times New Roman" w:hAnsi="Times New Roman"/>
        </w:rPr>
        <w:t>недостаточно для получения статистически достоверных результатов для сравнения</w:t>
      </w:r>
      <w:r>
        <w:rPr>
          <w:rFonts w:ascii="Times New Roman" w:hAnsi="Times New Roman"/>
        </w:rPr>
        <w:t>.</w:t>
      </w:r>
    </w:p>
    <w:p w:rsidR="000823CA" w:rsidRPr="00E2039C" w:rsidRDefault="000823CA" w:rsidP="000823CA">
      <w:pPr>
        <w:pStyle w:val="a3"/>
        <w:spacing w:after="120" w:line="240" w:lineRule="auto"/>
        <w:ind w:left="-142"/>
        <w:jc w:val="both"/>
        <w:rPr>
          <w:rFonts w:ascii="Times New Roman" w:eastAsia="Times New Roman" w:hAnsi="Times New Roman"/>
          <w:b/>
          <w:sz w:val="24"/>
          <w:szCs w:val="24"/>
          <w:lang w:eastAsia="ru-RU"/>
        </w:rPr>
      </w:pPr>
    </w:p>
    <w:p w:rsidR="003C6A11" w:rsidRDefault="003C6A11" w:rsidP="000823CA">
      <w:pPr>
        <w:pStyle w:val="a3"/>
        <w:spacing w:before="120" w:after="0" w:line="240" w:lineRule="auto"/>
        <w:ind w:left="709" w:hanging="709"/>
        <w:jc w:val="both"/>
        <w:rPr>
          <w:rFonts w:ascii="Times New Roman" w:eastAsia="Times New Roman" w:hAnsi="Times New Roman"/>
          <w:sz w:val="24"/>
          <w:szCs w:val="24"/>
          <w:lang w:eastAsia="ru-RU"/>
        </w:rPr>
      </w:pPr>
      <w:r w:rsidRPr="00847D70">
        <w:rPr>
          <w:rFonts w:ascii="Times New Roman" w:eastAsia="Times New Roman" w:hAnsi="Times New Roman"/>
          <w:sz w:val="24"/>
          <w:szCs w:val="24"/>
          <w:lang w:eastAsia="ru-RU"/>
        </w:rPr>
        <w:t>В) Основные результаты ЕГЭ по предмету в сравнении по АТЕ</w:t>
      </w:r>
    </w:p>
    <w:p w:rsidR="003C6A11" w:rsidRPr="003F7527" w:rsidRDefault="003C6A11" w:rsidP="003C6A11">
      <w:pPr>
        <w:pStyle w:val="af7"/>
        <w:keepNext/>
        <w:jc w:val="right"/>
        <w:rPr>
          <w:b w:val="0"/>
          <w:i/>
          <w:color w:val="auto"/>
          <w:sz w:val="22"/>
        </w:rPr>
      </w:pPr>
      <w:r w:rsidRPr="003F7527">
        <w:rPr>
          <w:b w:val="0"/>
          <w:i/>
          <w:color w:val="auto"/>
          <w:sz w:val="22"/>
        </w:rPr>
        <w:t xml:space="preserve">Таблица </w:t>
      </w:r>
      <w:r w:rsidR="007A15AA" w:rsidRPr="003F7527">
        <w:rPr>
          <w:b w:val="0"/>
          <w:i/>
          <w:color w:val="auto"/>
          <w:sz w:val="22"/>
        </w:rPr>
        <w:fldChar w:fldCharType="begin"/>
      </w:r>
      <w:r w:rsidRPr="003F7527">
        <w:rPr>
          <w:b w:val="0"/>
          <w:i/>
          <w:color w:val="auto"/>
          <w:sz w:val="22"/>
        </w:rPr>
        <w:instrText xml:space="preserve"> SEQ Таблица \* ARABIC </w:instrText>
      </w:r>
      <w:r w:rsidR="007A15AA" w:rsidRPr="003F7527">
        <w:rPr>
          <w:b w:val="0"/>
          <w:i/>
          <w:color w:val="auto"/>
          <w:sz w:val="22"/>
        </w:rPr>
        <w:fldChar w:fldCharType="separate"/>
      </w:r>
      <w:r>
        <w:rPr>
          <w:b w:val="0"/>
          <w:i/>
          <w:noProof/>
          <w:color w:val="auto"/>
          <w:sz w:val="22"/>
        </w:rPr>
        <w:t>1</w:t>
      </w:r>
      <w:r w:rsidR="0060578B">
        <w:rPr>
          <w:b w:val="0"/>
          <w:i/>
          <w:noProof/>
          <w:color w:val="auto"/>
          <w:sz w:val="22"/>
        </w:rPr>
        <w:t>0</w:t>
      </w:r>
      <w:r>
        <w:rPr>
          <w:b w:val="0"/>
          <w:i/>
          <w:noProof/>
          <w:color w:val="auto"/>
          <w:sz w:val="22"/>
        </w:rPr>
        <w:t>2</w:t>
      </w:r>
      <w:r w:rsidR="007A15AA" w:rsidRPr="003F7527">
        <w:rPr>
          <w:b w:val="0"/>
          <w:i/>
          <w:color w:val="auto"/>
          <w:sz w:val="22"/>
        </w:rPr>
        <w:fldChar w:fldCharType="end"/>
      </w:r>
    </w:p>
    <w:tbl>
      <w:tblPr>
        <w:tblStyle w:val="a7"/>
        <w:tblW w:w="10065" w:type="dxa"/>
        <w:tblInd w:w="-318" w:type="dxa"/>
        <w:tblLayout w:type="fixed"/>
        <w:tblLook w:val="04A0"/>
      </w:tblPr>
      <w:tblGrid>
        <w:gridCol w:w="568"/>
        <w:gridCol w:w="2835"/>
        <w:gridCol w:w="1275"/>
        <w:gridCol w:w="1275"/>
        <w:gridCol w:w="1275"/>
        <w:gridCol w:w="1276"/>
        <w:gridCol w:w="1561"/>
      </w:tblGrid>
      <w:tr w:rsidR="003C6A11" w:rsidRPr="006E7249" w:rsidTr="00873BE1">
        <w:trPr>
          <w:cantSplit/>
          <w:tblHeader/>
        </w:trPr>
        <w:tc>
          <w:tcPr>
            <w:tcW w:w="568" w:type="dxa"/>
            <w:vMerge w:val="restart"/>
            <w:vAlign w:val="center"/>
          </w:tcPr>
          <w:p w:rsidR="003C6A11" w:rsidRPr="006E7249" w:rsidRDefault="003C6A11" w:rsidP="006E7249">
            <w:pPr>
              <w:pStyle w:val="a3"/>
              <w:spacing w:after="0" w:line="240" w:lineRule="auto"/>
              <w:ind w:left="0"/>
              <w:jc w:val="center"/>
              <w:rPr>
                <w:rFonts w:ascii="Times New Roman" w:hAnsi="Times New Roman"/>
                <w:sz w:val="24"/>
                <w:szCs w:val="24"/>
              </w:rPr>
            </w:pPr>
            <w:r w:rsidRPr="006E7249">
              <w:rPr>
                <w:rFonts w:ascii="Times New Roman" w:hAnsi="Times New Roman"/>
                <w:sz w:val="24"/>
                <w:szCs w:val="24"/>
              </w:rPr>
              <w:t>№</w:t>
            </w:r>
          </w:p>
        </w:tc>
        <w:tc>
          <w:tcPr>
            <w:tcW w:w="2835" w:type="dxa"/>
            <w:vMerge w:val="restart"/>
            <w:vAlign w:val="center"/>
          </w:tcPr>
          <w:p w:rsidR="003C6A11" w:rsidRPr="006E7249" w:rsidRDefault="003C6A11" w:rsidP="006E7249">
            <w:pPr>
              <w:pStyle w:val="a3"/>
              <w:spacing w:after="0" w:line="240" w:lineRule="auto"/>
              <w:ind w:left="0"/>
              <w:jc w:val="center"/>
              <w:rPr>
                <w:rFonts w:ascii="Times New Roman" w:hAnsi="Times New Roman"/>
                <w:sz w:val="24"/>
                <w:szCs w:val="24"/>
              </w:rPr>
            </w:pPr>
            <w:r w:rsidRPr="006E7249">
              <w:rPr>
                <w:rFonts w:ascii="Times New Roman" w:hAnsi="Times New Roman"/>
                <w:sz w:val="24"/>
                <w:szCs w:val="24"/>
              </w:rPr>
              <w:t>Наименование АТЕ</w:t>
            </w:r>
          </w:p>
        </w:tc>
        <w:tc>
          <w:tcPr>
            <w:tcW w:w="5101" w:type="dxa"/>
            <w:gridSpan w:val="4"/>
          </w:tcPr>
          <w:p w:rsidR="003C6A11" w:rsidRPr="006E7249" w:rsidRDefault="003C6A11" w:rsidP="006E7249">
            <w:pPr>
              <w:pStyle w:val="a3"/>
              <w:spacing w:after="0" w:line="240" w:lineRule="auto"/>
              <w:ind w:left="0"/>
              <w:jc w:val="center"/>
              <w:rPr>
                <w:rFonts w:ascii="Times New Roman" w:hAnsi="Times New Roman"/>
                <w:sz w:val="24"/>
                <w:szCs w:val="24"/>
              </w:rPr>
            </w:pPr>
            <w:r w:rsidRPr="006E7249">
              <w:rPr>
                <w:rFonts w:ascii="Times New Roman" w:hAnsi="Times New Roman"/>
                <w:sz w:val="24"/>
                <w:szCs w:val="24"/>
              </w:rPr>
              <w:t>Доля участников, получивших тестовый балл</w:t>
            </w:r>
          </w:p>
        </w:tc>
        <w:tc>
          <w:tcPr>
            <w:tcW w:w="1561" w:type="dxa"/>
            <w:vMerge w:val="restart"/>
            <w:vAlign w:val="center"/>
          </w:tcPr>
          <w:p w:rsidR="003C6A11" w:rsidRPr="006E7249" w:rsidRDefault="003C6A11" w:rsidP="006E7249">
            <w:pPr>
              <w:pStyle w:val="a3"/>
              <w:spacing w:after="0" w:line="240" w:lineRule="auto"/>
              <w:ind w:left="0"/>
              <w:jc w:val="center"/>
              <w:rPr>
                <w:rFonts w:ascii="Times New Roman" w:hAnsi="Times New Roman"/>
                <w:sz w:val="24"/>
                <w:szCs w:val="24"/>
              </w:rPr>
            </w:pPr>
            <w:r w:rsidRPr="006E7249">
              <w:rPr>
                <w:rFonts w:ascii="Times New Roman" w:hAnsi="Times New Roman"/>
                <w:sz w:val="24"/>
                <w:szCs w:val="24"/>
              </w:rPr>
              <w:t>Количество участников, получивших 100 баллов</w:t>
            </w:r>
          </w:p>
        </w:tc>
      </w:tr>
      <w:tr w:rsidR="003C6A11" w:rsidRPr="006E7249" w:rsidTr="00873BE1">
        <w:trPr>
          <w:cantSplit/>
          <w:tblHeader/>
        </w:trPr>
        <w:tc>
          <w:tcPr>
            <w:tcW w:w="568" w:type="dxa"/>
            <w:vMerge/>
          </w:tcPr>
          <w:p w:rsidR="003C6A11" w:rsidRPr="006E7249" w:rsidRDefault="003C6A11" w:rsidP="006E7249">
            <w:pPr>
              <w:pStyle w:val="a3"/>
              <w:spacing w:after="0" w:line="240" w:lineRule="auto"/>
              <w:ind w:left="0"/>
              <w:jc w:val="center"/>
              <w:rPr>
                <w:rFonts w:ascii="Times New Roman" w:hAnsi="Times New Roman"/>
                <w:sz w:val="24"/>
                <w:szCs w:val="24"/>
              </w:rPr>
            </w:pPr>
          </w:p>
        </w:tc>
        <w:tc>
          <w:tcPr>
            <w:tcW w:w="2835" w:type="dxa"/>
            <w:vMerge/>
          </w:tcPr>
          <w:p w:rsidR="003C6A11" w:rsidRPr="006E7249" w:rsidRDefault="003C6A11" w:rsidP="006E7249">
            <w:pPr>
              <w:pStyle w:val="a3"/>
              <w:spacing w:after="0" w:line="240" w:lineRule="auto"/>
              <w:ind w:left="0"/>
              <w:jc w:val="center"/>
              <w:rPr>
                <w:rFonts w:ascii="Times New Roman" w:hAnsi="Times New Roman"/>
                <w:sz w:val="24"/>
                <w:szCs w:val="24"/>
              </w:rPr>
            </w:pPr>
          </w:p>
        </w:tc>
        <w:tc>
          <w:tcPr>
            <w:tcW w:w="1275" w:type="dxa"/>
            <w:vAlign w:val="center"/>
          </w:tcPr>
          <w:p w:rsidR="003C6A11" w:rsidRPr="006E7249" w:rsidRDefault="003C6A11" w:rsidP="006E7249">
            <w:pPr>
              <w:pStyle w:val="a3"/>
              <w:spacing w:after="0" w:line="240" w:lineRule="auto"/>
              <w:ind w:left="0"/>
              <w:jc w:val="center"/>
              <w:rPr>
                <w:rFonts w:ascii="Times New Roman" w:hAnsi="Times New Roman"/>
                <w:i/>
                <w:sz w:val="24"/>
                <w:szCs w:val="24"/>
              </w:rPr>
            </w:pPr>
            <w:r w:rsidRPr="006E7249">
              <w:rPr>
                <w:rFonts w:ascii="Times New Roman" w:hAnsi="Times New Roman"/>
                <w:sz w:val="24"/>
                <w:szCs w:val="24"/>
              </w:rPr>
              <w:t xml:space="preserve">ниже </w:t>
            </w:r>
            <w:proofErr w:type="gramStart"/>
            <w:r w:rsidRPr="006E7249">
              <w:rPr>
                <w:rFonts w:ascii="Times New Roman" w:hAnsi="Times New Roman"/>
                <w:sz w:val="24"/>
                <w:szCs w:val="24"/>
              </w:rPr>
              <w:t>минималь-ного</w:t>
            </w:r>
            <w:proofErr w:type="gramEnd"/>
          </w:p>
        </w:tc>
        <w:tc>
          <w:tcPr>
            <w:tcW w:w="1275" w:type="dxa"/>
            <w:vAlign w:val="center"/>
          </w:tcPr>
          <w:p w:rsidR="003C6A11" w:rsidRPr="006E7249" w:rsidRDefault="003C6A11" w:rsidP="006E7249">
            <w:pPr>
              <w:pStyle w:val="a3"/>
              <w:spacing w:after="0" w:line="240" w:lineRule="auto"/>
              <w:ind w:left="0"/>
              <w:jc w:val="center"/>
              <w:rPr>
                <w:rFonts w:ascii="Times New Roman" w:hAnsi="Times New Roman"/>
                <w:i/>
                <w:sz w:val="24"/>
                <w:szCs w:val="24"/>
              </w:rPr>
            </w:pPr>
            <w:r w:rsidRPr="006E7249">
              <w:rPr>
                <w:rFonts w:ascii="Times New Roman" w:hAnsi="Times New Roman"/>
                <w:sz w:val="24"/>
                <w:szCs w:val="24"/>
              </w:rPr>
              <w:t xml:space="preserve">от </w:t>
            </w:r>
            <w:proofErr w:type="gramStart"/>
            <w:r w:rsidRPr="006E7249">
              <w:rPr>
                <w:rFonts w:ascii="Times New Roman" w:hAnsi="Times New Roman"/>
                <w:sz w:val="24"/>
                <w:szCs w:val="24"/>
              </w:rPr>
              <w:t>минималь-ного</w:t>
            </w:r>
            <w:proofErr w:type="gramEnd"/>
            <w:r w:rsidRPr="006E7249">
              <w:rPr>
                <w:rFonts w:ascii="Times New Roman" w:hAnsi="Times New Roman"/>
                <w:sz w:val="24"/>
                <w:szCs w:val="24"/>
              </w:rPr>
              <w:t xml:space="preserve"> балла до 60 баллов</w:t>
            </w:r>
          </w:p>
        </w:tc>
        <w:tc>
          <w:tcPr>
            <w:tcW w:w="1275" w:type="dxa"/>
            <w:vAlign w:val="center"/>
          </w:tcPr>
          <w:p w:rsidR="003C6A11" w:rsidRPr="006E7249" w:rsidRDefault="003C6A11" w:rsidP="006E7249">
            <w:pPr>
              <w:pStyle w:val="a3"/>
              <w:spacing w:after="0" w:line="240" w:lineRule="auto"/>
              <w:ind w:left="0"/>
              <w:jc w:val="center"/>
              <w:rPr>
                <w:rFonts w:ascii="Times New Roman" w:hAnsi="Times New Roman"/>
                <w:i/>
                <w:sz w:val="24"/>
                <w:szCs w:val="24"/>
              </w:rPr>
            </w:pPr>
            <w:r w:rsidRPr="006E7249">
              <w:rPr>
                <w:rFonts w:ascii="Times New Roman" w:hAnsi="Times New Roman"/>
                <w:sz w:val="24"/>
                <w:szCs w:val="24"/>
              </w:rPr>
              <w:t>от 61 до 80 баллов</w:t>
            </w:r>
          </w:p>
        </w:tc>
        <w:tc>
          <w:tcPr>
            <w:tcW w:w="1276" w:type="dxa"/>
            <w:vAlign w:val="center"/>
          </w:tcPr>
          <w:p w:rsidR="003C6A11" w:rsidRPr="006E7249" w:rsidRDefault="003C6A11" w:rsidP="006E7249">
            <w:pPr>
              <w:pStyle w:val="a3"/>
              <w:spacing w:after="0" w:line="240" w:lineRule="auto"/>
              <w:ind w:left="0"/>
              <w:jc w:val="center"/>
              <w:rPr>
                <w:rFonts w:ascii="Times New Roman" w:hAnsi="Times New Roman"/>
                <w:i/>
                <w:sz w:val="24"/>
                <w:szCs w:val="24"/>
              </w:rPr>
            </w:pPr>
            <w:r w:rsidRPr="006E7249">
              <w:rPr>
                <w:rFonts w:ascii="Times New Roman" w:hAnsi="Times New Roman"/>
                <w:sz w:val="24"/>
                <w:szCs w:val="24"/>
              </w:rPr>
              <w:t>от 81 до 99 баллов</w:t>
            </w:r>
          </w:p>
        </w:tc>
        <w:tc>
          <w:tcPr>
            <w:tcW w:w="1561" w:type="dxa"/>
            <w:vMerge/>
          </w:tcPr>
          <w:p w:rsidR="003C6A11" w:rsidRPr="006E7249" w:rsidRDefault="003C6A11" w:rsidP="006E7249">
            <w:pPr>
              <w:pStyle w:val="a3"/>
              <w:spacing w:after="0" w:line="240" w:lineRule="auto"/>
              <w:ind w:left="0"/>
              <w:jc w:val="center"/>
              <w:rPr>
                <w:rFonts w:ascii="Times New Roman" w:hAnsi="Times New Roman"/>
                <w:i/>
                <w:sz w:val="24"/>
                <w:szCs w:val="24"/>
              </w:rPr>
            </w:pPr>
          </w:p>
        </w:tc>
      </w:tr>
      <w:tr w:rsidR="001F4930" w:rsidRPr="006E7249" w:rsidTr="00873BE1">
        <w:trPr>
          <w:cantSplit/>
        </w:trPr>
        <w:tc>
          <w:tcPr>
            <w:tcW w:w="568" w:type="dxa"/>
          </w:tcPr>
          <w:p w:rsidR="001F4930" w:rsidRPr="006E7249" w:rsidRDefault="001F4930" w:rsidP="006E7249">
            <w:pPr>
              <w:pStyle w:val="a3"/>
              <w:spacing w:after="0" w:line="240" w:lineRule="auto"/>
              <w:ind w:left="0"/>
              <w:jc w:val="both"/>
              <w:rPr>
                <w:rFonts w:ascii="Times New Roman" w:hAnsi="Times New Roman"/>
                <w:sz w:val="24"/>
                <w:szCs w:val="24"/>
              </w:rPr>
            </w:pPr>
            <w:r w:rsidRPr="006E7249">
              <w:rPr>
                <w:rFonts w:ascii="Times New Roman" w:hAnsi="Times New Roman"/>
                <w:sz w:val="24"/>
                <w:szCs w:val="24"/>
              </w:rPr>
              <w:t>1.</w:t>
            </w:r>
          </w:p>
        </w:tc>
        <w:tc>
          <w:tcPr>
            <w:tcW w:w="2835" w:type="dxa"/>
            <w:vAlign w:val="bottom"/>
          </w:tcPr>
          <w:p w:rsidR="001F4930" w:rsidRPr="00873BE1" w:rsidRDefault="001F4930" w:rsidP="00873BE1">
            <w:pPr>
              <w:rPr>
                <w:color w:val="000000"/>
              </w:rPr>
            </w:pPr>
            <w:r w:rsidRPr="00873BE1">
              <w:rPr>
                <w:color w:val="000000"/>
              </w:rPr>
              <w:t>Беломорский МР</w:t>
            </w:r>
          </w:p>
        </w:tc>
        <w:tc>
          <w:tcPr>
            <w:tcW w:w="1275" w:type="dxa"/>
            <w:vAlign w:val="center"/>
          </w:tcPr>
          <w:p w:rsidR="001F4930" w:rsidRPr="00873BE1" w:rsidRDefault="001F4930" w:rsidP="00873BE1">
            <w:pPr>
              <w:jc w:val="center"/>
              <w:rPr>
                <w:color w:val="000000"/>
              </w:rPr>
            </w:pPr>
            <w:r w:rsidRPr="00873BE1">
              <w:rPr>
                <w:color w:val="000000"/>
              </w:rPr>
              <w:t>0,0%</w:t>
            </w:r>
          </w:p>
        </w:tc>
        <w:tc>
          <w:tcPr>
            <w:tcW w:w="1275" w:type="dxa"/>
            <w:vAlign w:val="center"/>
          </w:tcPr>
          <w:p w:rsidR="001F4930" w:rsidRPr="00873BE1" w:rsidRDefault="001F4930" w:rsidP="00873BE1">
            <w:pPr>
              <w:jc w:val="center"/>
              <w:rPr>
                <w:color w:val="000000"/>
              </w:rPr>
            </w:pPr>
            <w:r w:rsidRPr="00873BE1">
              <w:rPr>
                <w:color w:val="000000"/>
              </w:rPr>
              <w:t>86,7%</w:t>
            </w:r>
          </w:p>
        </w:tc>
        <w:tc>
          <w:tcPr>
            <w:tcW w:w="1275" w:type="dxa"/>
            <w:vAlign w:val="center"/>
          </w:tcPr>
          <w:p w:rsidR="001F4930" w:rsidRPr="00873BE1" w:rsidRDefault="001F4930" w:rsidP="00873BE1">
            <w:pPr>
              <w:jc w:val="center"/>
              <w:rPr>
                <w:color w:val="000000"/>
              </w:rPr>
            </w:pPr>
            <w:r w:rsidRPr="00873BE1">
              <w:rPr>
                <w:color w:val="000000"/>
              </w:rPr>
              <w:t>13,3%</w:t>
            </w:r>
          </w:p>
        </w:tc>
        <w:tc>
          <w:tcPr>
            <w:tcW w:w="1276" w:type="dxa"/>
            <w:vAlign w:val="center"/>
          </w:tcPr>
          <w:p w:rsidR="001F4930" w:rsidRPr="00873BE1" w:rsidRDefault="001F4930" w:rsidP="00873BE1">
            <w:pPr>
              <w:jc w:val="center"/>
              <w:rPr>
                <w:color w:val="000000"/>
              </w:rPr>
            </w:pPr>
            <w:r w:rsidRPr="00873BE1">
              <w:rPr>
                <w:color w:val="000000"/>
              </w:rPr>
              <w:t>0,0%</w:t>
            </w:r>
          </w:p>
        </w:tc>
        <w:tc>
          <w:tcPr>
            <w:tcW w:w="1561" w:type="dxa"/>
            <w:vAlign w:val="center"/>
          </w:tcPr>
          <w:p w:rsidR="001F4930" w:rsidRPr="006E7249" w:rsidRDefault="001F4930" w:rsidP="006E7249">
            <w:pPr>
              <w:pStyle w:val="a3"/>
              <w:spacing w:after="0" w:line="240" w:lineRule="auto"/>
              <w:ind w:left="0"/>
              <w:jc w:val="center"/>
              <w:rPr>
                <w:rFonts w:ascii="Times New Roman" w:hAnsi="Times New Roman"/>
                <w:i/>
                <w:sz w:val="24"/>
                <w:szCs w:val="24"/>
              </w:rPr>
            </w:pPr>
          </w:p>
        </w:tc>
      </w:tr>
      <w:tr w:rsidR="001F4930" w:rsidRPr="006E7249" w:rsidTr="00873BE1">
        <w:trPr>
          <w:cantSplit/>
        </w:trPr>
        <w:tc>
          <w:tcPr>
            <w:tcW w:w="568" w:type="dxa"/>
          </w:tcPr>
          <w:p w:rsidR="001F4930" w:rsidRPr="006E7249" w:rsidRDefault="00873BE1" w:rsidP="006E7249">
            <w:pPr>
              <w:pStyle w:val="a3"/>
              <w:spacing w:after="0" w:line="240" w:lineRule="auto"/>
              <w:ind w:left="0"/>
              <w:jc w:val="both"/>
              <w:rPr>
                <w:rFonts w:ascii="Times New Roman" w:hAnsi="Times New Roman"/>
                <w:sz w:val="24"/>
                <w:szCs w:val="24"/>
              </w:rPr>
            </w:pPr>
            <w:r>
              <w:rPr>
                <w:rFonts w:ascii="Times New Roman" w:hAnsi="Times New Roman"/>
                <w:sz w:val="24"/>
                <w:szCs w:val="24"/>
              </w:rPr>
              <w:t>2</w:t>
            </w:r>
          </w:p>
        </w:tc>
        <w:tc>
          <w:tcPr>
            <w:tcW w:w="2835" w:type="dxa"/>
            <w:vAlign w:val="bottom"/>
          </w:tcPr>
          <w:p w:rsidR="001F4930" w:rsidRPr="00873BE1" w:rsidRDefault="001F4930" w:rsidP="00873BE1">
            <w:pPr>
              <w:rPr>
                <w:color w:val="000000"/>
              </w:rPr>
            </w:pPr>
            <w:r w:rsidRPr="00873BE1">
              <w:rPr>
                <w:color w:val="000000"/>
              </w:rPr>
              <w:t>Калевальский НМР</w:t>
            </w:r>
          </w:p>
        </w:tc>
        <w:tc>
          <w:tcPr>
            <w:tcW w:w="1275" w:type="dxa"/>
            <w:vAlign w:val="center"/>
          </w:tcPr>
          <w:p w:rsidR="001F4930" w:rsidRPr="00873BE1" w:rsidRDefault="001F4930" w:rsidP="00873BE1">
            <w:pPr>
              <w:jc w:val="center"/>
              <w:rPr>
                <w:color w:val="000000"/>
              </w:rPr>
            </w:pPr>
            <w:r w:rsidRPr="00873BE1">
              <w:rPr>
                <w:color w:val="000000"/>
              </w:rPr>
              <w:t>0,0%</w:t>
            </w:r>
          </w:p>
        </w:tc>
        <w:tc>
          <w:tcPr>
            <w:tcW w:w="1275" w:type="dxa"/>
            <w:vAlign w:val="center"/>
          </w:tcPr>
          <w:p w:rsidR="001F4930" w:rsidRPr="00873BE1" w:rsidRDefault="001F4930" w:rsidP="00873BE1">
            <w:pPr>
              <w:jc w:val="center"/>
              <w:rPr>
                <w:color w:val="000000"/>
              </w:rPr>
            </w:pPr>
            <w:r w:rsidRPr="00873BE1">
              <w:rPr>
                <w:color w:val="000000"/>
              </w:rPr>
              <w:t>100,0%</w:t>
            </w:r>
          </w:p>
        </w:tc>
        <w:tc>
          <w:tcPr>
            <w:tcW w:w="1275" w:type="dxa"/>
            <w:vAlign w:val="center"/>
          </w:tcPr>
          <w:p w:rsidR="001F4930" w:rsidRPr="00873BE1" w:rsidRDefault="001F4930" w:rsidP="00873BE1">
            <w:pPr>
              <w:jc w:val="center"/>
              <w:rPr>
                <w:color w:val="000000"/>
              </w:rPr>
            </w:pPr>
            <w:r w:rsidRPr="00873BE1">
              <w:rPr>
                <w:color w:val="000000"/>
              </w:rPr>
              <w:t>0,0%</w:t>
            </w:r>
          </w:p>
        </w:tc>
        <w:tc>
          <w:tcPr>
            <w:tcW w:w="1276" w:type="dxa"/>
            <w:vAlign w:val="center"/>
          </w:tcPr>
          <w:p w:rsidR="001F4930" w:rsidRPr="00873BE1" w:rsidRDefault="001F4930" w:rsidP="00873BE1">
            <w:pPr>
              <w:jc w:val="center"/>
              <w:rPr>
                <w:color w:val="000000"/>
              </w:rPr>
            </w:pPr>
            <w:r w:rsidRPr="00873BE1">
              <w:rPr>
                <w:color w:val="000000"/>
              </w:rPr>
              <w:t>0,0%</w:t>
            </w:r>
          </w:p>
        </w:tc>
        <w:tc>
          <w:tcPr>
            <w:tcW w:w="1561" w:type="dxa"/>
            <w:vAlign w:val="center"/>
          </w:tcPr>
          <w:p w:rsidR="001F4930" w:rsidRPr="006E7249" w:rsidRDefault="001F4930" w:rsidP="006E7249">
            <w:pPr>
              <w:pStyle w:val="a3"/>
              <w:spacing w:after="0" w:line="240" w:lineRule="auto"/>
              <w:ind w:left="0"/>
              <w:jc w:val="center"/>
              <w:rPr>
                <w:rFonts w:ascii="Times New Roman" w:hAnsi="Times New Roman"/>
                <w:i/>
                <w:sz w:val="24"/>
                <w:szCs w:val="24"/>
              </w:rPr>
            </w:pPr>
          </w:p>
        </w:tc>
      </w:tr>
      <w:tr w:rsidR="001F4930" w:rsidRPr="006E7249" w:rsidTr="00873BE1">
        <w:trPr>
          <w:cantSplit/>
        </w:trPr>
        <w:tc>
          <w:tcPr>
            <w:tcW w:w="568" w:type="dxa"/>
          </w:tcPr>
          <w:p w:rsidR="001F4930" w:rsidRPr="006E7249" w:rsidRDefault="00873BE1" w:rsidP="006E7249">
            <w:pPr>
              <w:pStyle w:val="a3"/>
              <w:spacing w:after="0" w:line="240" w:lineRule="auto"/>
              <w:ind w:left="0"/>
              <w:jc w:val="both"/>
              <w:rPr>
                <w:rFonts w:ascii="Times New Roman" w:hAnsi="Times New Roman"/>
                <w:sz w:val="24"/>
                <w:szCs w:val="24"/>
              </w:rPr>
            </w:pPr>
            <w:r>
              <w:rPr>
                <w:rFonts w:ascii="Times New Roman" w:hAnsi="Times New Roman"/>
                <w:sz w:val="24"/>
                <w:szCs w:val="24"/>
              </w:rPr>
              <w:t>3</w:t>
            </w:r>
          </w:p>
        </w:tc>
        <w:tc>
          <w:tcPr>
            <w:tcW w:w="2835" w:type="dxa"/>
            <w:vAlign w:val="bottom"/>
          </w:tcPr>
          <w:p w:rsidR="001F4930" w:rsidRPr="00873BE1" w:rsidRDefault="001F4930" w:rsidP="00873BE1">
            <w:pPr>
              <w:rPr>
                <w:color w:val="000000"/>
              </w:rPr>
            </w:pPr>
            <w:r w:rsidRPr="00873BE1">
              <w:rPr>
                <w:color w:val="000000"/>
              </w:rPr>
              <w:t>Кемский МР</w:t>
            </w:r>
          </w:p>
        </w:tc>
        <w:tc>
          <w:tcPr>
            <w:tcW w:w="1275" w:type="dxa"/>
            <w:vAlign w:val="center"/>
          </w:tcPr>
          <w:p w:rsidR="001F4930" w:rsidRPr="00873BE1" w:rsidRDefault="001F4930" w:rsidP="00873BE1">
            <w:pPr>
              <w:jc w:val="center"/>
              <w:rPr>
                <w:color w:val="000000"/>
              </w:rPr>
            </w:pPr>
            <w:r w:rsidRPr="00873BE1">
              <w:rPr>
                <w:color w:val="000000"/>
              </w:rPr>
              <w:t>0,0%</w:t>
            </w:r>
          </w:p>
        </w:tc>
        <w:tc>
          <w:tcPr>
            <w:tcW w:w="1275" w:type="dxa"/>
            <w:vAlign w:val="center"/>
          </w:tcPr>
          <w:p w:rsidR="001F4930" w:rsidRPr="00873BE1" w:rsidRDefault="001F4930" w:rsidP="00873BE1">
            <w:pPr>
              <w:jc w:val="center"/>
              <w:rPr>
                <w:color w:val="000000"/>
              </w:rPr>
            </w:pPr>
            <w:r w:rsidRPr="00873BE1">
              <w:rPr>
                <w:color w:val="000000"/>
              </w:rPr>
              <w:t>94,4%</w:t>
            </w:r>
          </w:p>
        </w:tc>
        <w:tc>
          <w:tcPr>
            <w:tcW w:w="1275" w:type="dxa"/>
            <w:vAlign w:val="center"/>
          </w:tcPr>
          <w:p w:rsidR="001F4930" w:rsidRPr="00873BE1" w:rsidRDefault="001F4930" w:rsidP="00873BE1">
            <w:pPr>
              <w:jc w:val="center"/>
              <w:rPr>
                <w:color w:val="000000"/>
              </w:rPr>
            </w:pPr>
            <w:r w:rsidRPr="00873BE1">
              <w:rPr>
                <w:color w:val="000000"/>
              </w:rPr>
              <w:t>5,6%</w:t>
            </w:r>
          </w:p>
        </w:tc>
        <w:tc>
          <w:tcPr>
            <w:tcW w:w="1276" w:type="dxa"/>
            <w:vAlign w:val="center"/>
          </w:tcPr>
          <w:p w:rsidR="001F4930" w:rsidRPr="00873BE1" w:rsidRDefault="001F4930" w:rsidP="00873BE1">
            <w:pPr>
              <w:jc w:val="center"/>
              <w:rPr>
                <w:color w:val="000000"/>
              </w:rPr>
            </w:pPr>
            <w:r w:rsidRPr="00873BE1">
              <w:rPr>
                <w:color w:val="000000"/>
              </w:rPr>
              <w:t>0,0%</w:t>
            </w:r>
          </w:p>
        </w:tc>
        <w:tc>
          <w:tcPr>
            <w:tcW w:w="1561" w:type="dxa"/>
            <w:vAlign w:val="center"/>
          </w:tcPr>
          <w:p w:rsidR="001F4930" w:rsidRPr="006E7249" w:rsidRDefault="001F4930" w:rsidP="006E7249">
            <w:pPr>
              <w:pStyle w:val="a3"/>
              <w:spacing w:after="0" w:line="240" w:lineRule="auto"/>
              <w:ind w:left="0"/>
              <w:jc w:val="center"/>
              <w:rPr>
                <w:rFonts w:ascii="Times New Roman" w:hAnsi="Times New Roman"/>
                <w:i/>
                <w:sz w:val="24"/>
                <w:szCs w:val="24"/>
              </w:rPr>
            </w:pPr>
          </w:p>
        </w:tc>
      </w:tr>
      <w:tr w:rsidR="001F4930" w:rsidRPr="006E7249" w:rsidTr="00873BE1">
        <w:trPr>
          <w:cantSplit/>
        </w:trPr>
        <w:tc>
          <w:tcPr>
            <w:tcW w:w="568" w:type="dxa"/>
          </w:tcPr>
          <w:p w:rsidR="001F4930" w:rsidRPr="006E7249" w:rsidRDefault="00873BE1" w:rsidP="006E7249">
            <w:pPr>
              <w:pStyle w:val="a3"/>
              <w:spacing w:after="0" w:line="240" w:lineRule="auto"/>
              <w:ind w:left="0"/>
              <w:jc w:val="both"/>
              <w:rPr>
                <w:rFonts w:ascii="Times New Roman" w:hAnsi="Times New Roman"/>
                <w:sz w:val="24"/>
                <w:szCs w:val="24"/>
              </w:rPr>
            </w:pPr>
            <w:r>
              <w:rPr>
                <w:rFonts w:ascii="Times New Roman" w:hAnsi="Times New Roman"/>
                <w:sz w:val="24"/>
                <w:szCs w:val="24"/>
              </w:rPr>
              <w:t>4</w:t>
            </w:r>
          </w:p>
        </w:tc>
        <w:tc>
          <w:tcPr>
            <w:tcW w:w="2835" w:type="dxa"/>
            <w:vAlign w:val="bottom"/>
          </w:tcPr>
          <w:p w:rsidR="001F4930" w:rsidRPr="00873BE1" w:rsidRDefault="001F4930" w:rsidP="00873BE1">
            <w:pPr>
              <w:rPr>
                <w:color w:val="000000"/>
              </w:rPr>
            </w:pPr>
            <w:r w:rsidRPr="00873BE1">
              <w:rPr>
                <w:color w:val="000000"/>
              </w:rPr>
              <w:t>Кондопожский МР</w:t>
            </w:r>
          </w:p>
        </w:tc>
        <w:tc>
          <w:tcPr>
            <w:tcW w:w="1275" w:type="dxa"/>
            <w:vAlign w:val="center"/>
          </w:tcPr>
          <w:p w:rsidR="001F4930" w:rsidRPr="00873BE1" w:rsidRDefault="001F4930" w:rsidP="00873BE1">
            <w:pPr>
              <w:jc w:val="center"/>
              <w:rPr>
                <w:color w:val="000000"/>
              </w:rPr>
            </w:pPr>
            <w:r w:rsidRPr="00873BE1">
              <w:rPr>
                <w:color w:val="000000"/>
              </w:rPr>
              <w:t>15,2%</w:t>
            </w:r>
          </w:p>
        </w:tc>
        <w:tc>
          <w:tcPr>
            <w:tcW w:w="1275" w:type="dxa"/>
            <w:vAlign w:val="center"/>
          </w:tcPr>
          <w:p w:rsidR="001F4930" w:rsidRPr="00873BE1" w:rsidRDefault="001F4930" w:rsidP="00873BE1">
            <w:pPr>
              <w:jc w:val="center"/>
              <w:rPr>
                <w:color w:val="000000"/>
              </w:rPr>
            </w:pPr>
            <w:r w:rsidRPr="00873BE1">
              <w:rPr>
                <w:color w:val="000000"/>
              </w:rPr>
              <w:t>65,2%</w:t>
            </w:r>
          </w:p>
        </w:tc>
        <w:tc>
          <w:tcPr>
            <w:tcW w:w="1275" w:type="dxa"/>
            <w:vAlign w:val="center"/>
          </w:tcPr>
          <w:p w:rsidR="001F4930" w:rsidRPr="00873BE1" w:rsidRDefault="001F4930" w:rsidP="00873BE1">
            <w:pPr>
              <w:jc w:val="center"/>
              <w:rPr>
                <w:color w:val="000000"/>
              </w:rPr>
            </w:pPr>
            <w:r w:rsidRPr="00873BE1">
              <w:rPr>
                <w:color w:val="000000"/>
              </w:rPr>
              <w:t>19,6%</w:t>
            </w:r>
          </w:p>
        </w:tc>
        <w:tc>
          <w:tcPr>
            <w:tcW w:w="1276" w:type="dxa"/>
            <w:vAlign w:val="center"/>
          </w:tcPr>
          <w:p w:rsidR="001F4930" w:rsidRPr="00873BE1" w:rsidRDefault="001F4930" w:rsidP="00873BE1">
            <w:pPr>
              <w:jc w:val="center"/>
              <w:rPr>
                <w:color w:val="000000"/>
              </w:rPr>
            </w:pPr>
            <w:r w:rsidRPr="00873BE1">
              <w:rPr>
                <w:color w:val="000000"/>
              </w:rPr>
              <w:t>0,0%</w:t>
            </w:r>
          </w:p>
        </w:tc>
        <w:tc>
          <w:tcPr>
            <w:tcW w:w="1561" w:type="dxa"/>
            <w:vAlign w:val="center"/>
          </w:tcPr>
          <w:p w:rsidR="001F4930" w:rsidRPr="006E7249" w:rsidRDefault="001F4930" w:rsidP="006E7249">
            <w:pPr>
              <w:pStyle w:val="a3"/>
              <w:spacing w:after="0" w:line="240" w:lineRule="auto"/>
              <w:ind w:left="0"/>
              <w:jc w:val="center"/>
              <w:rPr>
                <w:rFonts w:ascii="Times New Roman" w:hAnsi="Times New Roman"/>
                <w:i/>
                <w:sz w:val="24"/>
                <w:szCs w:val="24"/>
              </w:rPr>
            </w:pPr>
          </w:p>
        </w:tc>
      </w:tr>
      <w:tr w:rsidR="001F4930" w:rsidRPr="006E7249" w:rsidTr="00873BE1">
        <w:trPr>
          <w:cantSplit/>
        </w:trPr>
        <w:tc>
          <w:tcPr>
            <w:tcW w:w="568" w:type="dxa"/>
          </w:tcPr>
          <w:p w:rsidR="001F4930" w:rsidRPr="006E7249" w:rsidRDefault="00873BE1" w:rsidP="006E7249">
            <w:pPr>
              <w:pStyle w:val="a3"/>
              <w:spacing w:after="0" w:line="240" w:lineRule="auto"/>
              <w:ind w:left="0"/>
              <w:jc w:val="both"/>
              <w:rPr>
                <w:rFonts w:ascii="Times New Roman" w:hAnsi="Times New Roman"/>
                <w:sz w:val="24"/>
                <w:szCs w:val="24"/>
              </w:rPr>
            </w:pPr>
            <w:r>
              <w:rPr>
                <w:rFonts w:ascii="Times New Roman" w:hAnsi="Times New Roman"/>
                <w:sz w:val="24"/>
                <w:szCs w:val="24"/>
              </w:rPr>
              <w:t>5</w:t>
            </w:r>
          </w:p>
        </w:tc>
        <w:tc>
          <w:tcPr>
            <w:tcW w:w="2835" w:type="dxa"/>
            <w:vAlign w:val="bottom"/>
          </w:tcPr>
          <w:p w:rsidR="001F4930" w:rsidRPr="00873BE1" w:rsidRDefault="001F4930" w:rsidP="00873BE1">
            <w:pPr>
              <w:rPr>
                <w:color w:val="000000"/>
              </w:rPr>
            </w:pPr>
            <w:r w:rsidRPr="00873BE1">
              <w:rPr>
                <w:color w:val="000000"/>
              </w:rPr>
              <w:t>Костомукшский ГО</w:t>
            </w:r>
          </w:p>
        </w:tc>
        <w:tc>
          <w:tcPr>
            <w:tcW w:w="1275" w:type="dxa"/>
            <w:vAlign w:val="center"/>
          </w:tcPr>
          <w:p w:rsidR="001F4930" w:rsidRPr="00873BE1" w:rsidRDefault="001F4930" w:rsidP="00873BE1">
            <w:pPr>
              <w:jc w:val="center"/>
              <w:rPr>
                <w:color w:val="000000"/>
              </w:rPr>
            </w:pPr>
            <w:r w:rsidRPr="00873BE1">
              <w:rPr>
                <w:color w:val="000000"/>
              </w:rPr>
              <w:t>12,1%</w:t>
            </w:r>
          </w:p>
        </w:tc>
        <w:tc>
          <w:tcPr>
            <w:tcW w:w="1275" w:type="dxa"/>
            <w:vAlign w:val="center"/>
          </w:tcPr>
          <w:p w:rsidR="001F4930" w:rsidRPr="00873BE1" w:rsidRDefault="001F4930" w:rsidP="00873BE1">
            <w:pPr>
              <w:jc w:val="center"/>
              <w:rPr>
                <w:color w:val="000000"/>
              </w:rPr>
            </w:pPr>
            <w:r w:rsidRPr="00873BE1">
              <w:rPr>
                <w:color w:val="000000"/>
              </w:rPr>
              <w:t>78,8%</w:t>
            </w:r>
          </w:p>
        </w:tc>
        <w:tc>
          <w:tcPr>
            <w:tcW w:w="1275" w:type="dxa"/>
            <w:vAlign w:val="center"/>
          </w:tcPr>
          <w:p w:rsidR="001F4930" w:rsidRPr="00873BE1" w:rsidRDefault="001F4930" w:rsidP="00873BE1">
            <w:pPr>
              <w:jc w:val="center"/>
              <w:rPr>
                <w:color w:val="000000"/>
              </w:rPr>
            </w:pPr>
            <w:r w:rsidRPr="00873BE1">
              <w:rPr>
                <w:color w:val="000000"/>
              </w:rPr>
              <w:t>9,1%</w:t>
            </w:r>
          </w:p>
        </w:tc>
        <w:tc>
          <w:tcPr>
            <w:tcW w:w="1276" w:type="dxa"/>
            <w:vAlign w:val="center"/>
          </w:tcPr>
          <w:p w:rsidR="001F4930" w:rsidRPr="00873BE1" w:rsidRDefault="001F4930" w:rsidP="00873BE1">
            <w:pPr>
              <w:jc w:val="center"/>
              <w:rPr>
                <w:color w:val="000000"/>
              </w:rPr>
            </w:pPr>
            <w:r w:rsidRPr="00873BE1">
              <w:rPr>
                <w:color w:val="000000"/>
              </w:rPr>
              <w:t>0,0%</w:t>
            </w:r>
          </w:p>
        </w:tc>
        <w:tc>
          <w:tcPr>
            <w:tcW w:w="1561" w:type="dxa"/>
            <w:vAlign w:val="center"/>
          </w:tcPr>
          <w:p w:rsidR="001F4930" w:rsidRPr="006E7249" w:rsidRDefault="001F4930" w:rsidP="006E7249">
            <w:pPr>
              <w:pStyle w:val="a3"/>
              <w:spacing w:after="0" w:line="240" w:lineRule="auto"/>
              <w:ind w:left="0"/>
              <w:jc w:val="center"/>
              <w:rPr>
                <w:rFonts w:ascii="Times New Roman" w:hAnsi="Times New Roman"/>
                <w:i/>
                <w:sz w:val="24"/>
                <w:szCs w:val="24"/>
              </w:rPr>
            </w:pPr>
          </w:p>
        </w:tc>
      </w:tr>
      <w:tr w:rsidR="001F4930" w:rsidRPr="006E7249" w:rsidTr="00873BE1">
        <w:trPr>
          <w:cantSplit/>
        </w:trPr>
        <w:tc>
          <w:tcPr>
            <w:tcW w:w="568" w:type="dxa"/>
          </w:tcPr>
          <w:p w:rsidR="001F4930" w:rsidRPr="006E7249" w:rsidRDefault="00873BE1" w:rsidP="006E7249">
            <w:pPr>
              <w:pStyle w:val="a3"/>
              <w:spacing w:after="0" w:line="240" w:lineRule="auto"/>
              <w:ind w:left="0"/>
              <w:jc w:val="both"/>
              <w:rPr>
                <w:rFonts w:ascii="Times New Roman" w:hAnsi="Times New Roman"/>
                <w:sz w:val="24"/>
                <w:szCs w:val="24"/>
              </w:rPr>
            </w:pPr>
            <w:r>
              <w:rPr>
                <w:rFonts w:ascii="Times New Roman" w:hAnsi="Times New Roman"/>
                <w:sz w:val="24"/>
                <w:szCs w:val="24"/>
              </w:rPr>
              <w:lastRenderedPageBreak/>
              <w:t>6</w:t>
            </w:r>
          </w:p>
        </w:tc>
        <w:tc>
          <w:tcPr>
            <w:tcW w:w="2835" w:type="dxa"/>
            <w:vAlign w:val="bottom"/>
          </w:tcPr>
          <w:p w:rsidR="001F4930" w:rsidRPr="00873BE1" w:rsidRDefault="001F4930" w:rsidP="00873BE1">
            <w:pPr>
              <w:rPr>
                <w:color w:val="000000"/>
              </w:rPr>
            </w:pPr>
            <w:r w:rsidRPr="00873BE1">
              <w:rPr>
                <w:color w:val="000000"/>
              </w:rPr>
              <w:t>Лахденпохский МР</w:t>
            </w:r>
          </w:p>
        </w:tc>
        <w:tc>
          <w:tcPr>
            <w:tcW w:w="1275" w:type="dxa"/>
            <w:vAlign w:val="center"/>
          </w:tcPr>
          <w:p w:rsidR="001F4930" w:rsidRPr="00873BE1" w:rsidRDefault="001F4930" w:rsidP="00873BE1">
            <w:pPr>
              <w:jc w:val="center"/>
              <w:rPr>
                <w:color w:val="000000"/>
              </w:rPr>
            </w:pPr>
            <w:r w:rsidRPr="00873BE1">
              <w:rPr>
                <w:color w:val="000000"/>
              </w:rPr>
              <w:t>11,1%</w:t>
            </w:r>
          </w:p>
        </w:tc>
        <w:tc>
          <w:tcPr>
            <w:tcW w:w="1275" w:type="dxa"/>
            <w:vAlign w:val="center"/>
          </w:tcPr>
          <w:p w:rsidR="001F4930" w:rsidRPr="00873BE1" w:rsidRDefault="001F4930" w:rsidP="00873BE1">
            <w:pPr>
              <w:jc w:val="center"/>
              <w:rPr>
                <w:color w:val="000000"/>
              </w:rPr>
            </w:pPr>
            <w:r w:rsidRPr="00873BE1">
              <w:rPr>
                <w:color w:val="000000"/>
              </w:rPr>
              <w:t>55,6%</w:t>
            </w:r>
          </w:p>
        </w:tc>
        <w:tc>
          <w:tcPr>
            <w:tcW w:w="1275" w:type="dxa"/>
            <w:vAlign w:val="center"/>
          </w:tcPr>
          <w:p w:rsidR="001F4930" w:rsidRPr="00873BE1" w:rsidRDefault="001F4930" w:rsidP="00873BE1">
            <w:pPr>
              <w:jc w:val="center"/>
              <w:rPr>
                <w:color w:val="000000"/>
              </w:rPr>
            </w:pPr>
            <w:r w:rsidRPr="00873BE1">
              <w:rPr>
                <w:color w:val="000000"/>
              </w:rPr>
              <w:t>33,3%</w:t>
            </w:r>
          </w:p>
        </w:tc>
        <w:tc>
          <w:tcPr>
            <w:tcW w:w="1276" w:type="dxa"/>
            <w:vAlign w:val="center"/>
          </w:tcPr>
          <w:p w:rsidR="001F4930" w:rsidRPr="00873BE1" w:rsidRDefault="001F4930" w:rsidP="00873BE1">
            <w:pPr>
              <w:jc w:val="center"/>
              <w:rPr>
                <w:color w:val="000000"/>
              </w:rPr>
            </w:pPr>
            <w:r w:rsidRPr="00873BE1">
              <w:rPr>
                <w:color w:val="000000"/>
              </w:rPr>
              <w:t>0,0%</w:t>
            </w:r>
          </w:p>
        </w:tc>
        <w:tc>
          <w:tcPr>
            <w:tcW w:w="1561" w:type="dxa"/>
            <w:vAlign w:val="center"/>
          </w:tcPr>
          <w:p w:rsidR="001F4930" w:rsidRPr="006E7249" w:rsidRDefault="001F4930" w:rsidP="006E7249">
            <w:pPr>
              <w:pStyle w:val="a3"/>
              <w:spacing w:after="0" w:line="240" w:lineRule="auto"/>
              <w:ind w:left="0"/>
              <w:jc w:val="center"/>
              <w:rPr>
                <w:rFonts w:ascii="Times New Roman" w:hAnsi="Times New Roman"/>
                <w:i/>
                <w:sz w:val="24"/>
                <w:szCs w:val="24"/>
              </w:rPr>
            </w:pPr>
          </w:p>
        </w:tc>
      </w:tr>
      <w:tr w:rsidR="001F4930" w:rsidRPr="006E7249" w:rsidTr="00873BE1">
        <w:trPr>
          <w:cantSplit/>
        </w:trPr>
        <w:tc>
          <w:tcPr>
            <w:tcW w:w="568" w:type="dxa"/>
          </w:tcPr>
          <w:p w:rsidR="001F4930" w:rsidRPr="006E7249" w:rsidRDefault="00873BE1" w:rsidP="006E7249">
            <w:pPr>
              <w:pStyle w:val="a3"/>
              <w:spacing w:after="0" w:line="240" w:lineRule="auto"/>
              <w:ind w:left="0"/>
              <w:jc w:val="both"/>
              <w:rPr>
                <w:rFonts w:ascii="Times New Roman" w:hAnsi="Times New Roman"/>
                <w:sz w:val="24"/>
                <w:szCs w:val="24"/>
              </w:rPr>
            </w:pPr>
            <w:r>
              <w:rPr>
                <w:rFonts w:ascii="Times New Roman" w:hAnsi="Times New Roman"/>
                <w:sz w:val="24"/>
                <w:szCs w:val="24"/>
              </w:rPr>
              <w:t>7</w:t>
            </w:r>
          </w:p>
        </w:tc>
        <w:tc>
          <w:tcPr>
            <w:tcW w:w="2835" w:type="dxa"/>
            <w:vAlign w:val="bottom"/>
          </w:tcPr>
          <w:p w:rsidR="001F4930" w:rsidRPr="00873BE1" w:rsidRDefault="001F4930" w:rsidP="00873BE1">
            <w:pPr>
              <w:rPr>
                <w:color w:val="000000"/>
              </w:rPr>
            </w:pPr>
            <w:r w:rsidRPr="00873BE1">
              <w:rPr>
                <w:color w:val="000000"/>
              </w:rPr>
              <w:t>Лоухский МР</w:t>
            </w:r>
          </w:p>
        </w:tc>
        <w:tc>
          <w:tcPr>
            <w:tcW w:w="1275" w:type="dxa"/>
            <w:vAlign w:val="center"/>
          </w:tcPr>
          <w:p w:rsidR="001F4930" w:rsidRPr="00873BE1" w:rsidRDefault="001F4930" w:rsidP="00873BE1">
            <w:pPr>
              <w:jc w:val="center"/>
              <w:rPr>
                <w:color w:val="000000"/>
              </w:rPr>
            </w:pPr>
            <w:r w:rsidRPr="00873BE1">
              <w:rPr>
                <w:color w:val="000000"/>
              </w:rPr>
              <w:t>11,1%</w:t>
            </w:r>
          </w:p>
        </w:tc>
        <w:tc>
          <w:tcPr>
            <w:tcW w:w="1275" w:type="dxa"/>
            <w:vAlign w:val="center"/>
          </w:tcPr>
          <w:p w:rsidR="001F4930" w:rsidRPr="00873BE1" w:rsidRDefault="001F4930" w:rsidP="00873BE1">
            <w:pPr>
              <w:jc w:val="center"/>
              <w:rPr>
                <w:color w:val="000000"/>
              </w:rPr>
            </w:pPr>
            <w:r w:rsidRPr="00873BE1">
              <w:rPr>
                <w:color w:val="000000"/>
              </w:rPr>
              <w:t>77,8%</w:t>
            </w:r>
          </w:p>
        </w:tc>
        <w:tc>
          <w:tcPr>
            <w:tcW w:w="1275" w:type="dxa"/>
            <w:vAlign w:val="center"/>
          </w:tcPr>
          <w:p w:rsidR="001F4930" w:rsidRPr="00873BE1" w:rsidRDefault="001F4930" w:rsidP="00873BE1">
            <w:pPr>
              <w:jc w:val="center"/>
              <w:rPr>
                <w:color w:val="000000"/>
              </w:rPr>
            </w:pPr>
            <w:r w:rsidRPr="00873BE1">
              <w:rPr>
                <w:color w:val="000000"/>
              </w:rPr>
              <w:t>11,1%</w:t>
            </w:r>
          </w:p>
        </w:tc>
        <w:tc>
          <w:tcPr>
            <w:tcW w:w="1276" w:type="dxa"/>
            <w:vAlign w:val="center"/>
          </w:tcPr>
          <w:p w:rsidR="001F4930" w:rsidRPr="00873BE1" w:rsidRDefault="001F4930" w:rsidP="00873BE1">
            <w:pPr>
              <w:jc w:val="center"/>
              <w:rPr>
                <w:color w:val="000000"/>
              </w:rPr>
            </w:pPr>
            <w:r w:rsidRPr="00873BE1">
              <w:rPr>
                <w:color w:val="000000"/>
              </w:rPr>
              <w:t>0,0%</w:t>
            </w:r>
          </w:p>
        </w:tc>
        <w:tc>
          <w:tcPr>
            <w:tcW w:w="1561" w:type="dxa"/>
            <w:vAlign w:val="center"/>
          </w:tcPr>
          <w:p w:rsidR="001F4930" w:rsidRPr="006E7249" w:rsidRDefault="001F4930" w:rsidP="006E7249">
            <w:pPr>
              <w:pStyle w:val="a3"/>
              <w:spacing w:after="0" w:line="240" w:lineRule="auto"/>
              <w:ind w:left="0"/>
              <w:jc w:val="center"/>
              <w:rPr>
                <w:rFonts w:ascii="Times New Roman" w:hAnsi="Times New Roman"/>
                <w:i/>
                <w:sz w:val="24"/>
                <w:szCs w:val="24"/>
              </w:rPr>
            </w:pPr>
          </w:p>
        </w:tc>
      </w:tr>
      <w:tr w:rsidR="001F4930" w:rsidRPr="006E7249" w:rsidTr="00873BE1">
        <w:trPr>
          <w:cantSplit/>
        </w:trPr>
        <w:tc>
          <w:tcPr>
            <w:tcW w:w="568" w:type="dxa"/>
          </w:tcPr>
          <w:p w:rsidR="001F4930" w:rsidRPr="006E7249" w:rsidRDefault="00873BE1" w:rsidP="006E7249">
            <w:pPr>
              <w:pStyle w:val="a3"/>
              <w:spacing w:after="0" w:line="240" w:lineRule="auto"/>
              <w:ind w:left="0"/>
              <w:jc w:val="both"/>
              <w:rPr>
                <w:rFonts w:ascii="Times New Roman" w:hAnsi="Times New Roman"/>
                <w:sz w:val="24"/>
                <w:szCs w:val="24"/>
              </w:rPr>
            </w:pPr>
            <w:r>
              <w:rPr>
                <w:rFonts w:ascii="Times New Roman" w:hAnsi="Times New Roman"/>
                <w:sz w:val="24"/>
                <w:szCs w:val="24"/>
              </w:rPr>
              <w:t>8</w:t>
            </w:r>
          </w:p>
        </w:tc>
        <w:tc>
          <w:tcPr>
            <w:tcW w:w="2835" w:type="dxa"/>
            <w:vAlign w:val="bottom"/>
          </w:tcPr>
          <w:p w:rsidR="001F4930" w:rsidRPr="00873BE1" w:rsidRDefault="001F4930" w:rsidP="00873BE1">
            <w:pPr>
              <w:rPr>
                <w:color w:val="000000"/>
              </w:rPr>
            </w:pPr>
            <w:r w:rsidRPr="00873BE1">
              <w:rPr>
                <w:color w:val="000000"/>
              </w:rPr>
              <w:t>Медвежьегорский МР</w:t>
            </w:r>
          </w:p>
        </w:tc>
        <w:tc>
          <w:tcPr>
            <w:tcW w:w="1275" w:type="dxa"/>
            <w:vAlign w:val="center"/>
          </w:tcPr>
          <w:p w:rsidR="001F4930" w:rsidRPr="00873BE1" w:rsidRDefault="001F4930" w:rsidP="00873BE1">
            <w:pPr>
              <w:jc w:val="center"/>
              <w:rPr>
                <w:color w:val="000000"/>
              </w:rPr>
            </w:pPr>
            <w:r w:rsidRPr="00873BE1">
              <w:rPr>
                <w:color w:val="000000"/>
              </w:rPr>
              <w:t>6,5%</w:t>
            </w:r>
          </w:p>
        </w:tc>
        <w:tc>
          <w:tcPr>
            <w:tcW w:w="1275" w:type="dxa"/>
            <w:vAlign w:val="center"/>
          </w:tcPr>
          <w:p w:rsidR="001F4930" w:rsidRPr="00873BE1" w:rsidRDefault="001F4930" w:rsidP="00873BE1">
            <w:pPr>
              <w:jc w:val="center"/>
              <w:rPr>
                <w:color w:val="000000"/>
              </w:rPr>
            </w:pPr>
            <w:r w:rsidRPr="00873BE1">
              <w:rPr>
                <w:color w:val="000000"/>
              </w:rPr>
              <w:t>61,3%</w:t>
            </w:r>
          </w:p>
        </w:tc>
        <w:tc>
          <w:tcPr>
            <w:tcW w:w="1275" w:type="dxa"/>
            <w:vAlign w:val="center"/>
          </w:tcPr>
          <w:p w:rsidR="001F4930" w:rsidRPr="00873BE1" w:rsidRDefault="001F4930" w:rsidP="00873BE1">
            <w:pPr>
              <w:jc w:val="center"/>
              <w:rPr>
                <w:color w:val="000000"/>
              </w:rPr>
            </w:pPr>
            <w:r w:rsidRPr="00873BE1">
              <w:rPr>
                <w:color w:val="000000"/>
              </w:rPr>
              <w:t>32,3%</w:t>
            </w:r>
          </w:p>
        </w:tc>
        <w:tc>
          <w:tcPr>
            <w:tcW w:w="1276" w:type="dxa"/>
            <w:vAlign w:val="center"/>
          </w:tcPr>
          <w:p w:rsidR="001F4930" w:rsidRPr="00873BE1" w:rsidRDefault="001F4930" w:rsidP="00873BE1">
            <w:pPr>
              <w:jc w:val="center"/>
              <w:rPr>
                <w:color w:val="000000"/>
              </w:rPr>
            </w:pPr>
            <w:r w:rsidRPr="00873BE1">
              <w:rPr>
                <w:color w:val="000000"/>
              </w:rPr>
              <w:t>0,0%</w:t>
            </w:r>
          </w:p>
        </w:tc>
        <w:tc>
          <w:tcPr>
            <w:tcW w:w="1561" w:type="dxa"/>
            <w:vAlign w:val="center"/>
          </w:tcPr>
          <w:p w:rsidR="001F4930" w:rsidRPr="006E7249" w:rsidRDefault="001F4930" w:rsidP="006E7249">
            <w:pPr>
              <w:pStyle w:val="a3"/>
              <w:spacing w:after="0" w:line="240" w:lineRule="auto"/>
              <w:ind w:left="0"/>
              <w:jc w:val="center"/>
              <w:rPr>
                <w:rFonts w:ascii="Times New Roman" w:hAnsi="Times New Roman"/>
                <w:i/>
                <w:sz w:val="24"/>
                <w:szCs w:val="24"/>
              </w:rPr>
            </w:pPr>
          </w:p>
        </w:tc>
      </w:tr>
      <w:tr w:rsidR="001F4930" w:rsidRPr="006E7249" w:rsidTr="00873BE1">
        <w:trPr>
          <w:cantSplit/>
        </w:trPr>
        <w:tc>
          <w:tcPr>
            <w:tcW w:w="568" w:type="dxa"/>
          </w:tcPr>
          <w:p w:rsidR="001F4930" w:rsidRPr="006E7249" w:rsidRDefault="00873BE1" w:rsidP="006E7249">
            <w:pPr>
              <w:pStyle w:val="a3"/>
              <w:spacing w:after="0" w:line="240" w:lineRule="auto"/>
              <w:ind w:left="0"/>
              <w:jc w:val="both"/>
              <w:rPr>
                <w:rFonts w:ascii="Times New Roman" w:hAnsi="Times New Roman"/>
                <w:sz w:val="24"/>
                <w:szCs w:val="24"/>
              </w:rPr>
            </w:pPr>
            <w:r>
              <w:rPr>
                <w:rFonts w:ascii="Times New Roman" w:hAnsi="Times New Roman"/>
                <w:sz w:val="24"/>
                <w:szCs w:val="24"/>
              </w:rPr>
              <w:t>9</w:t>
            </w:r>
          </w:p>
        </w:tc>
        <w:tc>
          <w:tcPr>
            <w:tcW w:w="2835" w:type="dxa"/>
            <w:vAlign w:val="bottom"/>
          </w:tcPr>
          <w:p w:rsidR="001F4930" w:rsidRPr="00873BE1" w:rsidRDefault="001F4930" w:rsidP="00873BE1">
            <w:pPr>
              <w:rPr>
                <w:color w:val="000000"/>
              </w:rPr>
            </w:pPr>
            <w:r w:rsidRPr="00873BE1">
              <w:rPr>
                <w:color w:val="000000"/>
              </w:rPr>
              <w:t>Муезерский МР</w:t>
            </w:r>
          </w:p>
        </w:tc>
        <w:tc>
          <w:tcPr>
            <w:tcW w:w="1275" w:type="dxa"/>
            <w:vAlign w:val="center"/>
          </w:tcPr>
          <w:p w:rsidR="001F4930" w:rsidRPr="00873BE1" w:rsidRDefault="001F4930" w:rsidP="00873BE1">
            <w:pPr>
              <w:jc w:val="center"/>
              <w:rPr>
                <w:color w:val="000000"/>
              </w:rPr>
            </w:pPr>
            <w:r w:rsidRPr="00873BE1">
              <w:rPr>
                <w:color w:val="000000"/>
              </w:rPr>
              <w:t>33,3%</w:t>
            </w:r>
          </w:p>
        </w:tc>
        <w:tc>
          <w:tcPr>
            <w:tcW w:w="1275" w:type="dxa"/>
            <w:vAlign w:val="center"/>
          </w:tcPr>
          <w:p w:rsidR="001F4930" w:rsidRPr="00873BE1" w:rsidRDefault="001F4930" w:rsidP="00873BE1">
            <w:pPr>
              <w:jc w:val="center"/>
              <w:rPr>
                <w:color w:val="000000"/>
              </w:rPr>
            </w:pPr>
            <w:r w:rsidRPr="00873BE1">
              <w:rPr>
                <w:color w:val="000000"/>
              </w:rPr>
              <w:t>66,7%</w:t>
            </w:r>
          </w:p>
        </w:tc>
        <w:tc>
          <w:tcPr>
            <w:tcW w:w="1275" w:type="dxa"/>
            <w:vAlign w:val="center"/>
          </w:tcPr>
          <w:p w:rsidR="001F4930" w:rsidRPr="00873BE1" w:rsidRDefault="001F4930" w:rsidP="00873BE1">
            <w:pPr>
              <w:jc w:val="center"/>
              <w:rPr>
                <w:color w:val="000000"/>
              </w:rPr>
            </w:pPr>
            <w:r w:rsidRPr="00873BE1">
              <w:rPr>
                <w:color w:val="000000"/>
              </w:rPr>
              <w:t>0,0%</w:t>
            </w:r>
          </w:p>
        </w:tc>
        <w:tc>
          <w:tcPr>
            <w:tcW w:w="1276" w:type="dxa"/>
            <w:vAlign w:val="center"/>
          </w:tcPr>
          <w:p w:rsidR="001F4930" w:rsidRPr="00873BE1" w:rsidRDefault="001F4930" w:rsidP="00873BE1">
            <w:pPr>
              <w:jc w:val="center"/>
              <w:rPr>
                <w:color w:val="000000"/>
              </w:rPr>
            </w:pPr>
            <w:r w:rsidRPr="00873BE1">
              <w:rPr>
                <w:color w:val="000000"/>
              </w:rPr>
              <w:t>0,0%</w:t>
            </w:r>
          </w:p>
        </w:tc>
        <w:tc>
          <w:tcPr>
            <w:tcW w:w="1561" w:type="dxa"/>
            <w:vAlign w:val="center"/>
          </w:tcPr>
          <w:p w:rsidR="001F4930" w:rsidRPr="006E7249" w:rsidRDefault="001F4930" w:rsidP="006E7249">
            <w:pPr>
              <w:pStyle w:val="a3"/>
              <w:spacing w:after="0" w:line="240" w:lineRule="auto"/>
              <w:ind w:left="0"/>
              <w:jc w:val="center"/>
              <w:rPr>
                <w:rFonts w:ascii="Times New Roman" w:hAnsi="Times New Roman"/>
                <w:i/>
                <w:sz w:val="24"/>
                <w:szCs w:val="24"/>
              </w:rPr>
            </w:pPr>
          </w:p>
        </w:tc>
      </w:tr>
      <w:tr w:rsidR="001F4930" w:rsidRPr="006E7249" w:rsidTr="00873BE1">
        <w:trPr>
          <w:cantSplit/>
        </w:trPr>
        <w:tc>
          <w:tcPr>
            <w:tcW w:w="568" w:type="dxa"/>
          </w:tcPr>
          <w:p w:rsidR="001F4930" w:rsidRPr="006E7249" w:rsidRDefault="00873BE1" w:rsidP="006E7249">
            <w:pPr>
              <w:pStyle w:val="a3"/>
              <w:spacing w:after="0" w:line="240" w:lineRule="auto"/>
              <w:ind w:left="0"/>
              <w:jc w:val="both"/>
              <w:rPr>
                <w:rFonts w:ascii="Times New Roman" w:hAnsi="Times New Roman"/>
                <w:sz w:val="24"/>
                <w:szCs w:val="24"/>
              </w:rPr>
            </w:pPr>
            <w:r>
              <w:rPr>
                <w:rFonts w:ascii="Times New Roman" w:hAnsi="Times New Roman"/>
                <w:sz w:val="24"/>
                <w:szCs w:val="24"/>
              </w:rPr>
              <w:t>10</w:t>
            </w:r>
          </w:p>
        </w:tc>
        <w:tc>
          <w:tcPr>
            <w:tcW w:w="2835" w:type="dxa"/>
            <w:vAlign w:val="bottom"/>
          </w:tcPr>
          <w:p w:rsidR="001F4930" w:rsidRPr="00873BE1" w:rsidRDefault="001F4930" w:rsidP="00873BE1">
            <w:pPr>
              <w:rPr>
                <w:color w:val="000000"/>
              </w:rPr>
            </w:pPr>
            <w:r w:rsidRPr="00873BE1">
              <w:rPr>
                <w:color w:val="000000"/>
              </w:rPr>
              <w:t>Олонецкий НМР</w:t>
            </w:r>
          </w:p>
        </w:tc>
        <w:tc>
          <w:tcPr>
            <w:tcW w:w="1275" w:type="dxa"/>
            <w:vAlign w:val="center"/>
          </w:tcPr>
          <w:p w:rsidR="001F4930" w:rsidRPr="00873BE1" w:rsidRDefault="001F4930" w:rsidP="00873BE1">
            <w:pPr>
              <w:jc w:val="center"/>
              <w:rPr>
                <w:color w:val="000000"/>
              </w:rPr>
            </w:pPr>
            <w:r w:rsidRPr="00873BE1">
              <w:rPr>
                <w:color w:val="000000"/>
              </w:rPr>
              <w:t>17,6%</w:t>
            </w:r>
          </w:p>
        </w:tc>
        <w:tc>
          <w:tcPr>
            <w:tcW w:w="1275" w:type="dxa"/>
            <w:vAlign w:val="center"/>
          </w:tcPr>
          <w:p w:rsidR="001F4930" w:rsidRPr="00873BE1" w:rsidRDefault="001F4930" w:rsidP="00873BE1">
            <w:pPr>
              <w:jc w:val="center"/>
              <w:rPr>
                <w:color w:val="000000"/>
              </w:rPr>
            </w:pPr>
            <w:r w:rsidRPr="00873BE1">
              <w:rPr>
                <w:color w:val="000000"/>
              </w:rPr>
              <w:t>35,3%</w:t>
            </w:r>
          </w:p>
        </w:tc>
        <w:tc>
          <w:tcPr>
            <w:tcW w:w="1275" w:type="dxa"/>
            <w:vAlign w:val="center"/>
          </w:tcPr>
          <w:p w:rsidR="001F4930" w:rsidRPr="00873BE1" w:rsidRDefault="001F4930" w:rsidP="00873BE1">
            <w:pPr>
              <w:jc w:val="center"/>
              <w:rPr>
                <w:color w:val="000000"/>
              </w:rPr>
            </w:pPr>
            <w:r w:rsidRPr="00873BE1">
              <w:rPr>
                <w:color w:val="000000"/>
              </w:rPr>
              <w:t>41,2%</w:t>
            </w:r>
          </w:p>
        </w:tc>
        <w:tc>
          <w:tcPr>
            <w:tcW w:w="1276" w:type="dxa"/>
            <w:vAlign w:val="center"/>
          </w:tcPr>
          <w:p w:rsidR="001F4930" w:rsidRPr="00873BE1" w:rsidRDefault="001F4930" w:rsidP="00873BE1">
            <w:pPr>
              <w:jc w:val="center"/>
              <w:rPr>
                <w:color w:val="000000"/>
              </w:rPr>
            </w:pPr>
            <w:r w:rsidRPr="00873BE1">
              <w:rPr>
                <w:color w:val="000000"/>
              </w:rPr>
              <w:t>5,9%</w:t>
            </w:r>
          </w:p>
        </w:tc>
        <w:tc>
          <w:tcPr>
            <w:tcW w:w="1561" w:type="dxa"/>
            <w:vAlign w:val="center"/>
          </w:tcPr>
          <w:p w:rsidR="001F4930" w:rsidRPr="006E7249" w:rsidRDefault="001F4930" w:rsidP="006E7249">
            <w:pPr>
              <w:pStyle w:val="a3"/>
              <w:spacing w:after="0" w:line="240" w:lineRule="auto"/>
              <w:ind w:left="0"/>
              <w:jc w:val="center"/>
              <w:rPr>
                <w:rFonts w:ascii="Times New Roman" w:hAnsi="Times New Roman"/>
                <w:i/>
                <w:sz w:val="24"/>
                <w:szCs w:val="24"/>
              </w:rPr>
            </w:pPr>
          </w:p>
        </w:tc>
      </w:tr>
      <w:tr w:rsidR="001F4930" w:rsidRPr="006E7249" w:rsidTr="00873BE1">
        <w:trPr>
          <w:cantSplit/>
        </w:trPr>
        <w:tc>
          <w:tcPr>
            <w:tcW w:w="568" w:type="dxa"/>
          </w:tcPr>
          <w:p w:rsidR="001F4930" w:rsidRPr="006E7249" w:rsidRDefault="00873BE1" w:rsidP="006E7249">
            <w:pPr>
              <w:pStyle w:val="a3"/>
              <w:spacing w:after="0" w:line="240" w:lineRule="auto"/>
              <w:ind w:left="0"/>
              <w:jc w:val="both"/>
              <w:rPr>
                <w:rFonts w:ascii="Times New Roman" w:hAnsi="Times New Roman"/>
                <w:sz w:val="24"/>
                <w:szCs w:val="24"/>
              </w:rPr>
            </w:pPr>
            <w:r>
              <w:rPr>
                <w:rFonts w:ascii="Times New Roman" w:hAnsi="Times New Roman"/>
                <w:sz w:val="24"/>
                <w:szCs w:val="24"/>
              </w:rPr>
              <w:t>11</w:t>
            </w:r>
          </w:p>
        </w:tc>
        <w:tc>
          <w:tcPr>
            <w:tcW w:w="2835" w:type="dxa"/>
            <w:vAlign w:val="bottom"/>
          </w:tcPr>
          <w:p w:rsidR="001F4930" w:rsidRPr="00873BE1" w:rsidRDefault="001F4930" w:rsidP="00873BE1">
            <w:pPr>
              <w:rPr>
                <w:color w:val="000000"/>
              </w:rPr>
            </w:pPr>
            <w:proofErr w:type="gramStart"/>
            <w:r w:rsidRPr="00873BE1">
              <w:rPr>
                <w:color w:val="000000"/>
              </w:rPr>
              <w:t>Петрозаводский</w:t>
            </w:r>
            <w:proofErr w:type="gramEnd"/>
            <w:r w:rsidRPr="00873BE1">
              <w:rPr>
                <w:color w:val="000000"/>
              </w:rPr>
              <w:t xml:space="preserve"> ГО</w:t>
            </w:r>
          </w:p>
        </w:tc>
        <w:tc>
          <w:tcPr>
            <w:tcW w:w="1275" w:type="dxa"/>
            <w:vAlign w:val="center"/>
          </w:tcPr>
          <w:p w:rsidR="001F4930" w:rsidRPr="00873BE1" w:rsidRDefault="001F4930" w:rsidP="00873BE1">
            <w:pPr>
              <w:jc w:val="center"/>
              <w:rPr>
                <w:color w:val="000000"/>
              </w:rPr>
            </w:pPr>
            <w:r w:rsidRPr="00873BE1">
              <w:rPr>
                <w:color w:val="000000"/>
              </w:rPr>
              <w:t>12,1%</w:t>
            </w:r>
          </w:p>
        </w:tc>
        <w:tc>
          <w:tcPr>
            <w:tcW w:w="1275" w:type="dxa"/>
            <w:vAlign w:val="center"/>
          </w:tcPr>
          <w:p w:rsidR="001F4930" w:rsidRPr="00873BE1" w:rsidRDefault="001F4930" w:rsidP="00873BE1">
            <w:pPr>
              <w:jc w:val="center"/>
              <w:rPr>
                <w:color w:val="000000"/>
              </w:rPr>
            </w:pPr>
            <w:r w:rsidRPr="00873BE1">
              <w:rPr>
                <w:color w:val="000000"/>
              </w:rPr>
              <w:t>49,5%</w:t>
            </w:r>
          </w:p>
        </w:tc>
        <w:tc>
          <w:tcPr>
            <w:tcW w:w="1275" w:type="dxa"/>
            <w:vAlign w:val="center"/>
          </w:tcPr>
          <w:p w:rsidR="001F4930" w:rsidRPr="00873BE1" w:rsidRDefault="001F4930" w:rsidP="00873BE1">
            <w:pPr>
              <w:jc w:val="center"/>
              <w:rPr>
                <w:color w:val="000000"/>
              </w:rPr>
            </w:pPr>
            <w:r w:rsidRPr="00873BE1">
              <w:rPr>
                <w:color w:val="000000"/>
              </w:rPr>
              <w:t>32,3%</w:t>
            </w:r>
          </w:p>
        </w:tc>
        <w:tc>
          <w:tcPr>
            <w:tcW w:w="1276" w:type="dxa"/>
            <w:vAlign w:val="center"/>
          </w:tcPr>
          <w:p w:rsidR="001F4930" w:rsidRPr="00873BE1" w:rsidRDefault="001F4930" w:rsidP="00873BE1">
            <w:pPr>
              <w:jc w:val="center"/>
              <w:rPr>
                <w:color w:val="000000"/>
              </w:rPr>
            </w:pPr>
            <w:r w:rsidRPr="00873BE1">
              <w:rPr>
                <w:color w:val="000000"/>
              </w:rPr>
              <w:t>5,7%</w:t>
            </w:r>
          </w:p>
        </w:tc>
        <w:tc>
          <w:tcPr>
            <w:tcW w:w="1561" w:type="dxa"/>
            <w:vAlign w:val="center"/>
          </w:tcPr>
          <w:p w:rsidR="001F4930" w:rsidRPr="006E7249" w:rsidRDefault="001F4930" w:rsidP="006E7249">
            <w:pPr>
              <w:pStyle w:val="a3"/>
              <w:spacing w:after="0" w:line="240" w:lineRule="auto"/>
              <w:ind w:left="0"/>
              <w:jc w:val="center"/>
              <w:rPr>
                <w:rFonts w:ascii="Times New Roman" w:hAnsi="Times New Roman"/>
                <w:i/>
                <w:sz w:val="24"/>
                <w:szCs w:val="24"/>
              </w:rPr>
            </w:pPr>
            <w:r w:rsidRPr="006E7249">
              <w:rPr>
                <w:rFonts w:ascii="Times New Roman" w:hAnsi="Times New Roman"/>
                <w:i/>
                <w:sz w:val="24"/>
                <w:szCs w:val="24"/>
              </w:rPr>
              <w:t>1</w:t>
            </w:r>
          </w:p>
        </w:tc>
      </w:tr>
      <w:tr w:rsidR="001F4930" w:rsidRPr="006E7249" w:rsidTr="00873BE1">
        <w:trPr>
          <w:cantSplit/>
        </w:trPr>
        <w:tc>
          <w:tcPr>
            <w:tcW w:w="568" w:type="dxa"/>
          </w:tcPr>
          <w:p w:rsidR="001F4930" w:rsidRPr="006E7249" w:rsidRDefault="00873BE1" w:rsidP="006E7249">
            <w:pPr>
              <w:pStyle w:val="a3"/>
              <w:spacing w:after="0" w:line="240" w:lineRule="auto"/>
              <w:ind w:left="0"/>
              <w:jc w:val="both"/>
              <w:rPr>
                <w:rFonts w:ascii="Times New Roman" w:hAnsi="Times New Roman"/>
                <w:sz w:val="24"/>
                <w:szCs w:val="24"/>
              </w:rPr>
            </w:pPr>
            <w:r>
              <w:rPr>
                <w:rFonts w:ascii="Times New Roman" w:hAnsi="Times New Roman"/>
                <w:sz w:val="24"/>
                <w:szCs w:val="24"/>
              </w:rPr>
              <w:t>12</w:t>
            </w:r>
          </w:p>
        </w:tc>
        <w:tc>
          <w:tcPr>
            <w:tcW w:w="2835" w:type="dxa"/>
            <w:vAlign w:val="bottom"/>
          </w:tcPr>
          <w:p w:rsidR="001F4930" w:rsidRPr="00873BE1" w:rsidRDefault="001F4930" w:rsidP="00873BE1">
            <w:pPr>
              <w:rPr>
                <w:color w:val="000000"/>
              </w:rPr>
            </w:pPr>
            <w:r w:rsidRPr="00873BE1">
              <w:rPr>
                <w:color w:val="000000"/>
              </w:rPr>
              <w:t>Питкярантский МР</w:t>
            </w:r>
          </w:p>
        </w:tc>
        <w:tc>
          <w:tcPr>
            <w:tcW w:w="1275" w:type="dxa"/>
            <w:vAlign w:val="center"/>
          </w:tcPr>
          <w:p w:rsidR="001F4930" w:rsidRPr="00873BE1" w:rsidRDefault="001F4930" w:rsidP="00873BE1">
            <w:pPr>
              <w:jc w:val="center"/>
              <w:rPr>
                <w:color w:val="000000"/>
              </w:rPr>
            </w:pPr>
            <w:r w:rsidRPr="00873BE1">
              <w:rPr>
                <w:color w:val="000000"/>
              </w:rPr>
              <w:t>17,9%</w:t>
            </w:r>
          </w:p>
        </w:tc>
        <w:tc>
          <w:tcPr>
            <w:tcW w:w="1275" w:type="dxa"/>
            <w:vAlign w:val="center"/>
          </w:tcPr>
          <w:p w:rsidR="001F4930" w:rsidRPr="00873BE1" w:rsidRDefault="001F4930" w:rsidP="00873BE1">
            <w:pPr>
              <w:jc w:val="center"/>
              <w:rPr>
                <w:color w:val="000000"/>
              </w:rPr>
            </w:pPr>
            <w:r w:rsidRPr="00873BE1">
              <w:rPr>
                <w:color w:val="000000"/>
              </w:rPr>
              <w:t>71,4%</w:t>
            </w:r>
          </w:p>
        </w:tc>
        <w:tc>
          <w:tcPr>
            <w:tcW w:w="1275" w:type="dxa"/>
            <w:vAlign w:val="center"/>
          </w:tcPr>
          <w:p w:rsidR="001F4930" w:rsidRPr="00873BE1" w:rsidRDefault="001F4930" w:rsidP="00873BE1">
            <w:pPr>
              <w:jc w:val="center"/>
              <w:rPr>
                <w:color w:val="000000"/>
              </w:rPr>
            </w:pPr>
            <w:r w:rsidRPr="00873BE1">
              <w:rPr>
                <w:color w:val="000000"/>
              </w:rPr>
              <w:t>10,7%</w:t>
            </w:r>
          </w:p>
        </w:tc>
        <w:tc>
          <w:tcPr>
            <w:tcW w:w="1276" w:type="dxa"/>
            <w:vAlign w:val="center"/>
          </w:tcPr>
          <w:p w:rsidR="001F4930" w:rsidRPr="00873BE1" w:rsidRDefault="001F4930" w:rsidP="00873BE1">
            <w:pPr>
              <w:jc w:val="center"/>
              <w:rPr>
                <w:color w:val="000000"/>
              </w:rPr>
            </w:pPr>
            <w:r w:rsidRPr="00873BE1">
              <w:rPr>
                <w:color w:val="000000"/>
              </w:rPr>
              <w:t>0,0%</w:t>
            </w:r>
          </w:p>
        </w:tc>
        <w:tc>
          <w:tcPr>
            <w:tcW w:w="1561" w:type="dxa"/>
            <w:vAlign w:val="center"/>
          </w:tcPr>
          <w:p w:rsidR="001F4930" w:rsidRPr="006E7249" w:rsidRDefault="001F4930" w:rsidP="006E7249">
            <w:pPr>
              <w:pStyle w:val="a3"/>
              <w:spacing w:after="0" w:line="240" w:lineRule="auto"/>
              <w:ind w:left="0"/>
              <w:jc w:val="center"/>
              <w:rPr>
                <w:rFonts w:ascii="Times New Roman" w:hAnsi="Times New Roman"/>
                <w:i/>
                <w:sz w:val="24"/>
                <w:szCs w:val="24"/>
              </w:rPr>
            </w:pPr>
          </w:p>
        </w:tc>
      </w:tr>
      <w:tr w:rsidR="001F4930" w:rsidRPr="006E7249" w:rsidTr="00873BE1">
        <w:trPr>
          <w:cantSplit/>
        </w:trPr>
        <w:tc>
          <w:tcPr>
            <w:tcW w:w="568" w:type="dxa"/>
          </w:tcPr>
          <w:p w:rsidR="001F4930" w:rsidRPr="006E7249" w:rsidRDefault="00873BE1" w:rsidP="006E7249">
            <w:pPr>
              <w:pStyle w:val="a3"/>
              <w:spacing w:after="0" w:line="240" w:lineRule="auto"/>
              <w:ind w:left="0"/>
              <w:jc w:val="both"/>
              <w:rPr>
                <w:rFonts w:ascii="Times New Roman" w:hAnsi="Times New Roman"/>
                <w:sz w:val="24"/>
                <w:szCs w:val="24"/>
              </w:rPr>
            </w:pPr>
            <w:r>
              <w:rPr>
                <w:rFonts w:ascii="Times New Roman" w:hAnsi="Times New Roman"/>
                <w:sz w:val="24"/>
                <w:szCs w:val="24"/>
              </w:rPr>
              <w:t>13</w:t>
            </w:r>
          </w:p>
        </w:tc>
        <w:tc>
          <w:tcPr>
            <w:tcW w:w="2835" w:type="dxa"/>
            <w:vAlign w:val="bottom"/>
          </w:tcPr>
          <w:p w:rsidR="001F4930" w:rsidRPr="00873BE1" w:rsidRDefault="001F4930" w:rsidP="00873BE1">
            <w:pPr>
              <w:rPr>
                <w:color w:val="000000"/>
              </w:rPr>
            </w:pPr>
            <w:r w:rsidRPr="00873BE1">
              <w:rPr>
                <w:color w:val="000000"/>
              </w:rPr>
              <w:t>Прионежский МР</w:t>
            </w:r>
          </w:p>
        </w:tc>
        <w:tc>
          <w:tcPr>
            <w:tcW w:w="1275" w:type="dxa"/>
            <w:vAlign w:val="center"/>
          </w:tcPr>
          <w:p w:rsidR="001F4930" w:rsidRPr="00873BE1" w:rsidRDefault="001F4930" w:rsidP="00873BE1">
            <w:pPr>
              <w:jc w:val="center"/>
              <w:rPr>
                <w:color w:val="000000"/>
              </w:rPr>
            </w:pPr>
            <w:r w:rsidRPr="00873BE1">
              <w:rPr>
                <w:color w:val="000000"/>
              </w:rPr>
              <w:t>37,5%</w:t>
            </w:r>
          </w:p>
        </w:tc>
        <w:tc>
          <w:tcPr>
            <w:tcW w:w="1275" w:type="dxa"/>
            <w:vAlign w:val="center"/>
          </w:tcPr>
          <w:p w:rsidR="001F4930" w:rsidRPr="00873BE1" w:rsidRDefault="001F4930" w:rsidP="00873BE1">
            <w:pPr>
              <w:jc w:val="center"/>
              <w:rPr>
                <w:color w:val="000000"/>
              </w:rPr>
            </w:pPr>
            <w:r w:rsidRPr="00873BE1">
              <w:rPr>
                <w:color w:val="000000"/>
              </w:rPr>
              <w:t>62,5%</w:t>
            </w:r>
          </w:p>
        </w:tc>
        <w:tc>
          <w:tcPr>
            <w:tcW w:w="1275" w:type="dxa"/>
            <w:vAlign w:val="center"/>
          </w:tcPr>
          <w:p w:rsidR="001F4930" w:rsidRPr="00873BE1" w:rsidRDefault="001F4930" w:rsidP="00873BE1">
            <w:pPr>
              <w:jc w:val="center"/>
              <w:rPr>
                <w:color w:val="000000"/>
              </w:rPr>
            </w:pPr>
            <w:r w:rsidRPr="00873BE1">
              <w:rPr>
                <w:color w:val="000000"/>
              </w:rPr>
              <w:t>0,0%</w:t>
            </w:r>
          </w:p>
        </w:tc>
        <w:tc>
          <w:tcPr>
            <w:tcW w:w="1276" w:type="dxa"/>
            <w:vAlign w:val="center"/>
          </w:tcPr>
          <w:p w:rsidR="001F4930" w:rsidRPr="00873BE1" w:rsidRDefault="001F4930" w:rsidP="00873BE1">
            <w:pPr>
              <w:jc w:val="center"/>
              <w:rPr>
                <w:color w:val="000000"/>
              </w:rPr>
            </w:pPr>
            <w:r w:rsidRPr="00873BE1">
              <w:rPr>
                <w:color w:val="000000"/>
              </w:rPr>
              <w:t>0,0%</w:t>
            </w:r>
          </w:p>
        </w:tc>
        <w:tc>
          <w:tcPr>
            <w:tcW w:w="1561" w:type="dxa"/>
            <w:vAlign w:val="center"/>
          </w:tcPr>
          <w:p w:rsidR="001F4930" w:rsidRPr="006E7249" w:rsidRDefault="001F4930" w:rsidP="006E7249">
            <w:pPr>
              <w:pStyle w:val="a3"/>
              <w:spacing w:after="0" w:line="240" w:lineRule="auto"/>
              <w:ind w:left="0"/>
              <w:jc w:val="center"/>
              <w:rPr>
                <w:rFonts w:ascii="Times New Roman" w:hAnsi="Times New Roman"/>
                <w:i/>
                <w:sz w:val="24"/>
                <w:szCs w:val="24"/>
              </w:rPr>
            </w:pPr>
          </w:p>
        </w:tc>
      </w:tr>
      <w:tr w:rsidR="001F4930" w:rsidRPr="006E7249" w:rsidTr="00873BE1">
        <w:trPr>
          <w:cantSplit/>
        </w:trPr>
        <w:tc>
          <w:tcPr>
            <w:tcW w:w="568" w:type="dxa"/>
          </w:tcPr>
          <w:p w:rsidR="001F4930" w:rsidRPr="006E7249" w:rsidRDefault="00873BE1" w:rsidP="006E7249">
            <w:pPr>
              <w:pStyle w:val="a3"/>
              <w:spacing w:after="0" w:line="240" w:lineRule="auto"/>
              <w:ind w:left="0"/>
              <w:jc w:val="both"/>
              <w:rPr>
                <w:rFonts w:ascii="Times New Roman" w:hAnsi="Times New Roman"/>
                <w:sz w:val="24"/>
                <w:szCs w:val="24"/>
              </w:rPr>
            </w:pPr>
            <w:r>
              <w:rPr>
                <w:rFonts w:ascii="Times New Roman" w:hAnsi="Times New Roman"/>
                <w:sz w:val="24"/>
                <w:szCs w:val="24"/>
              </w:rPr>
              <w:t>14</w:t>
            </w:r>
          </w:p>
        </w:tc>
        <w:tc>
          <w:tcPr>
            <w:tcW w:w="2835" w:type="dxa"/>
            <w:vAlign w:val="bottom"/>
          </w:tcPr>
          <w:p w:rsidR="001F4930" w:rsidRPr="00873BE1" w:rsidRDefault="001F4930" w:rsidP="00873BE1">
            <w:pPr>
              <w:rPr>
                <w:color w:val="000000"/>
              </w:rPr>
            </w:pPr>
            <w:r w:rsidRPr="00873BE1">
              <w:rPr>
                <w:color w:val="000000"/>
              </w:rPr>
              <w:t>Пряжинский НМР</w:t>
            </w:r>
          </w:p>
        </w:tc>
        <w:tc>
          <w:tcPr>
            <w:tcW w:w="1275" w:type="dxa"/>
            <w:vAlign w:val="center"/>
          </w:tcPr>
          <w:p w:rsidR="001F4930" w:rsidRPr="00873BE1" w:rsidRDefault="001F4930" w:rsidP="00873BE1">
            <w:pPr>
              <w:jc w:val="center"/>
              <w:rPr>
                <w:color w:val="000000"/>
              </w:rPr>
            </w:pPr>
            <w:r w:rsidRPr="00873BE1">
              <w:rPr>
                <w:color w:val="000000"/>
              </w:rPr>
              <w:t>14,3%</w:t>
            </w:r>
          </w:p>
        </w:tc>
        <w:tc>
          <w:tcPr>
            <w:tcW w:w="1275" w:type="dxa"/>
            <w:vAlign w:val="center"/>
          </w:tcPr>
          <w:p w:rsidR="001F4930" w:rsidRPr="00873BE1" w:rsidRDefault="001F4930" w:rsidP="00873BE1">
            <w:pPr>
              <w:jc w:val="center"/>
              <w:rPr>
                <w:color w:val="000000"/>
              </w:rPr>
            </w:pPr>
            <w:r w:rsidRPr="00873BE1">
              <w:rPr>
                <w:color w:val="000000"/>
              </w:rPr>
              <w:t>57,1%</w:t>
            </w:r>
          </w:p>
        </w:tc>
        <w:tc>
          <w:tcPr>
            <w:tcW w:w="1275" w:type="dxa"/>
            <w:vAlign w:val="center"/>
          </w:tcPr>
          <w:p w:rsidR="001F4930" w:rsidRPr="00873BE1" w:rsidRDefault="001F4930" w:rsidP="00873BE1">
            <w:pPr>
              <w:jc w:val="center"/>
              <w:rPr>
                <w:color w:val="000000"/>
              </w:rPr>
            </w:pPr>
            <w:r w:rsidRPr="00873BE1">
              <w:rPr>
                <w:color w:val="000000"/>
              </w:rPr>
              <w:t>28,6%</w:t>
            </w:r>
          </w:p>
        </w:tc>
        <w:tc>
          <w:tcPr>
            <w:tcW w:w="1276" w:type="dxa"/>
            <w:vAlign w:val="center"/>
          </w:tcPr>
          <w:p w:rsidR="001F4930" w:rsidRPr="00873BE1" w:rsidRDefault="001F4930" w:rsidP="00873BE1">
            <w:pPr>
              <w:jc w:val="center"/>
              <w:rPr>
                <w:color w:val="000000"/>
              </w:rPr>
            </w:pPr>
            <w:r w:rsidRPr="00873BE1">
              <w:rPr>
                <w:color w:val="000000"/>
              </w:rPr>
              <w:t>0,0%</w:t>
            </w:r>
          </w:p>
        </w:tc>
        <w:tc>
          <w:tcPr>
            <w:tcW w:w="1561" w:type="dxa"/>
            <w:vAlign w:val="center"/>
          </w:tcPr>
          <w:p w:rsidR="001F4930" w:rsidRPr="006E7249" w:rsidRDefault="001F4930" w:rsidP="006E7249">
            <w:pPr>
              <w:pStyle w:val="a3"/>
              <w:spacing w:after="0" w:line="240" w:lineRule="auto"/>
              <w:ind w:left="0"/>
              <w:jc w:val="center"/>
              <w:rPr>
                <w:rFonts w:ascii="Times New Roman" w:hAnsi="Times New Roman"/>
                <w:i/>
                <w:sz w:val="24"/>
                <w:szCs w:val="24"/>
              </w:rPr>
            </w:pPr>
          </w:p>
        </w:tc>
      </w:tr>
      <w:tr w:rsidR="001F4930" w:rsidRPr="006E7249" w:rsidTr="00873BE1">
        <w:trPr>
          <w:cantSplit/>
        </w:trPr>
        <w:tc>
          <w:tcPr>
            <w:tcW w:w="568" w:type="dxa"/>
          </w:tcPr>
          <w:p w:rsidR="001F4930" w:rsidRPr="006E7249" w:rsidRDefault="00873BE1" w:rsidP="006E7249">
            <w:pPr>
              <w:pStyle w:val="a3"/>
              <w:spacing w:after="0" w:line="240" w:lineRule="auto"/>
              <w:ind w:left="0"/>
              <w:jc w:val="both"/>
              <w:rPr>
                <w:rFonts w:ascii="Times New Roman" w:hAnsi="Times New Roman"/>
                <w:sz w:val="24"/>
                <w:szCs w:val="24"/>
              </w:rPr>
            </w:pPr>
            <w:r>
              <w:rPr>
                <w:rFonts w:ascii="Times New Roman" w:hAnsi="Times New Roman"/>
                <w:sz w:val="24"/>
                <w:szCs w:val="24"/>
              </w:rPr>
              <w:t>15</w:t>
            </w:r>
          </w:p>
        </w:tc>
        <w:tc>
          <w:tcPr>
            <w:tcW w:w="2835" w:type="dxa"/>
            <w:vAlign w:val="bottom"/>
          </w:tcPr>
          <w:p w:rsidR="001F4930" w:rsidRPr="00873BE1" w:rsidRDefault="001F4930" w:rsidP="00873BE1">
            <w:pPr>
              <w:rPr>
                <w:color w:val="000000"/>
              </w:rPr>
            </w:pPr>
            <w:r w:rsidRPr="00873BE1">
              <w:rPr>
                <w:color w:val="000000"/>
              </w:rPr>
              <w:t>Пудожский МР</w:t>
            </w:r>
          </w:p>
        </w:tc>
        <w:tc>
          <w:tcPr>
            <w:tcW w:w="1275" w:type="dxa"/>
            <w:vAlign w:val="center"/>
          </w:tcPr>
          <w:p w:rsidR="001F4930" w:rsidRPr="00873BE1" w:rsidRDefault="001F4930" w:rsidP="00873BE1">
            <w:pPr>
              <w:jc w:val="center"/>
              <w:rPr>
                <w:color w:val="000000"/>
              </w:rPr>
            </w:pPr>
            <w:r w:rsidRPr="00873BE1">
              <w:rPr>
                <w:color w:val="000000"/>
              </w:rPr>
              <w:t>33,3%</w:t>
            </w:r>
          </w:p>
        </w:tc>
        <w:tc>
          <w:tcPr>
            <w:tcW w:w="1275" w:type="dxa"/>
            <w:vAlign w:val="center"/>
          </w:tcPr>
          <w:p w:rsidR="001F4930" w:rsidRPr="00873BE1" w:rsidRDefault="001F4930" w:rsidP="00873BE1">
            <w:pPr>
              <w:jc w:val="center"/>
              <w:rPr>
                <w:color w:val="000000"/>
              </w:rPr>
            </w:pPr>
            <w:r w:rsidRPr="00873BE1">
              <w:rPr>
                <w:color w:val="000000"/>
              </w:rPr>
              <w:t>47,6%</w:t>
            </w:r>
          </w:p>
        </w:tc>
        <w:tc>
          <w:tcPr>
            <w:tcW w:w="1275" w:type="dxa"/>
            <w:vAlign w:val="center"/>
          </w:tcPr>
          <w:p w:rsidR="001F4930" w:rsidRPr="00873BE1" w:rsidRDefault="001F4930" w:rsidP="00873BE1">
            <w:pPr>
              <w:jc w:val="center"/>
              <w:rPr>
                <w:color w:val="000000"/>
              </w:rPr>
            </w:pPr>
            <w:r w:rsidRPr="00873BE1">
              <w:rPr>
                <w:color w:val="000000"/>
              </w:rPr>
              <w:t>19,0%</w:t>
            </w:r>
          </w:p>
        </w:tc>
        <w:tc>
          <w:tcPr>
            <w:tcW w:w="1276" w:type="dxa"/>
            <w:vAlign w:val="center"/>
          </w:tcPr>
          <w:p w:rsidR="001F4930" w:rsidRPr="00873BE1" w:rsidRDefault="001F4930" w:rsidP="00873BE1">
            <w:pPr>
              <w:jc w:val="center"/>
              <w:rPr>
                <w:color w:val="000000"/>
              </w:rPr>
            </w:pPr>
            <w:r w:rsidRPr="00873BE1">
              <w:rPr>
                <w:color w:val="000000"/>
              </w:rPr>
              <w:t>0,0%</w:t>
            </w:r>
          </w:p>
        </w:tc>
        <w:tc>
          <w:tcPr>
            <w:tcW w:w="1561" w:type="dxa"/>
            <w:vAlign w:val="center"/>
          </w:tcPr>
          <w:p w:rsidR="001F4930" w:rsidRPr="006E7249" w:rsidRDefault="001F4930" w:rsidP="006E7249">
            <w:pPr>
              <w:pStyle w:val="a3"/>
              <w:spacing w:after="0" w:line="240" w:lineRule="auto"/>
              <w:ind w:left="0"/>
              <w:jc w:val="center"/>
              <w:rPr>
                <w:rFonts w:ascii="Times New Roman" w:hAnsi="Times New Roman"/>
                <w:i/>
                <w:sz w:val="24"/>
                <w:szCs w:val="24"/>
              </w:rPr>
            </w:pPr>
          </w:p>
        </w:tc>
      </w:tr>
      <w:tr w:rsidR="001F4930" w:rsidRPr="006E7249" w:rsidTr="00873BE1">
        <w:trPr>
          <w:cantSplit/>
        </w:trPr>
        <w:tc>
          <w:tcPr>
            <w:tcW w:w="568" w:type="dxa"/>
          </w:tcPr>
          <w:p w:rsidR="001F4930" w:rsidRPr="006E7249" w:rsidRDefault="00873BE1" w:rsidP="006E7249">
            <w:pPr>
              <w:pStyle w:val="a3"/>
              <w:spacing w:after="0" w:line="240" w:lineRule="auto"/>
              <w:ind w:left="0"/>
              <w:jc w:val="both"/>
              <w:rPr>
                <w:rFonts w:ascii="Times New Roman" w:hAnsi="Times New Roman"/>
                <w:sz w:val="24"/>
                <w:szCs w:val="24"/>
              </w:rPr>
            </w:pPr>
            <w:r>
              <w:rPr>
                <w:rFonts w:ascii="Times New Roman" w:hAnsi="Times New Roman"/>
                <w:sz w:val="24"/>
                <w:szCs w:val="24"/>
              </w:rPr>
              <w:t>16</w:t>
            </w:r>
          </w:p>
        </w:tc>
        <w:tc>
          <w:tcPr>
            <w:tcW w:w="2835" w:type="dxa"/>
            <w:vAlign w:val="bottom"/>
          </w:tcPr>
          <w:p w:rsidR="001F4930" w:rsidRPr="00873BE1" w:rsidRDefault="001F4930" w:rsidP="00873BE1">
            <w:pPr>
              <w:rPr>
                <w:color w:val="000000"/>
              </w:rPr>
            </w:pPr>
            <w:r w:rsidRPr="00873BE1">
              <w:rPr>
                <w:color w:val="000000"/>
              </w:rPr>
              <w:t>Сегежский МР</w:t>
            </w:r>
          </w:p>
        </w:tc>
        <w:tc>
          <w:tcPr>
            <w:tcW w:w="1275" w:type="dxa"/>
            <w:vAlign w:val="center"/>
          </w:tcPr>
          <w:p w:rsidR="001F4930" w:rsidRPr="00873BE1" w:rsidRDefault="001F4930" w:rsidP="00873BE1">
            <w:pPr>
              <w:jc w:val="center"/>
              <w:rPr>
                <w:color w:val="000000"/>
              </w:rPr>
            </w:pPr>
            <w:r w:rsidRPr="00873BE1">
              <w:rPr>
                <w:color w:val="000000"/>
              </w:rPr>
              <w:t>12,5%</w:t>
            </w:r>
          </w:p>
        </w:tc>
        <w:tc>
          <w:tcPr>
            <w:tcW w:w="1275" w:type="dxa"/>
            <w:vAlign w:val="center"/>
          </w:tcPr>
          <w:p w:rsidR="001F4930" w:rsidRPr="00873BE1" w:rsidRDefault="001F4930" w:rsidP="00873BE1">
            <w:pPr>
              <w:jc w:val="center"/>
              <w:rPr>
                <w:color w:val="000000"/>
              </w:rPr>
            </w:pPr>
            <w:r w:rsidRPr="00873BE1">
              <w:rPr>
                <w:color w:val="000000"/>
              </w:rPr>
              <w:t>68,8%</w:t>
            </w:r>
          </w:p>
        </w:tc>
        <w:tc>
          <w:tcPr>
            <w:tcW w:w="1275" w:type="dxa"/>
            <w:vAlign w:val="center"/>
          </w:tcPr>
          <w:p w:rsidR="001F4930" w:rsidRPr="00873BE1" w:rsidRDefault="001F4930" w:rsidP="00873BE1">
            <w:pPr>
              <w:jc w:val="center"/>
              <w:rPr>
                <w:color w:val="000000"/>
              </w:rPr>
            </w:pPr>
            <w:r w:rsidRPr="00873BE1">
              <w:rPr>
                <w:color w:val="000000"/>
              </w:rPr>
              <w:t>15,6%</w:t>
            </w:r>
          </w:p>
        </w:tc>
        <w:tc>
          <w:tcPr>
            <w:tcW w:w="1276" w:type="dxa"/>
            <w:vAlign w:val="center"/>
          </w:tcPr>
          <w:p w:rsidR="001F4930" w:rsidRPr="00873BE1" w:rsidRDefault="001F4930" w:rsidP="00873BE1">
            <w:pPr>
              <w:jc w:val="center"/>
              <w:rPr>
                <w:color w:val="000000"/>
              </w:rPr>
            </w:pPr>
            <w:r w:rsidRPr="00873BE1">
              <w:rPr>
                <w:color w:val="000000"/>
              </w:rPr>
              <w:t>3,1%</w:t>
            </w:r>
          </w:p>
        </w:tc>
        <w:tc>
          <w:tcPr>
            <w:tcW w:w="1561" w:type="dxa"/>
            <w:vAlign w:val="center"/>
          </w:tcPr>
          <w:p w:rsidR="001F4930" w:rsidRPr="006E7249" w:rsidRDefault="001F4930" w:rsidP="006E7249">
            <w:pPr>
              <w:pStyle w:val="a3"/>
              <w:spacing w:after="0" w:line="240" w:lineRule="auto"/>
              <w:ind w:left="0"/>
              <w:jc w:val="center"/>
              <w:rPr>
                <w:rFonts w:ascii="Times New Roman" w:hAnsi="Times New Roman"/>
                <w:i/>
                <w:sz w:val="24"/>
                <w:szCs w:val="24"/>
              </w:rPr>
            </w:pPr>
          </w:p>
        </w:tc>
      </w:tr>
      <w:tr w:rsidR="001F4930" w:rsidRPr="006E7249" w:rsidTr="00873BE1">
        <w:trPr>
          <w:cantSplit/>
        </w:trPr>
        <w:tc>
          <w:tcPr>
            <w:tcW w:w="568" w:type="dxa"/>
          </w:tcPr>
          <w:p w:rsidR="001F4930" w:rsidRPr="006E7249" w:rsidRDefault="00873BE1" w:rsidP="006E7249">
            <w:pPr>
              <w:pStyle w:val="a3"/>
              <w:spacing w:after="0" w:line="240" w:lineRule="auto"/>
              <w:ind w:left="0"/>
              <w:jc w:val="both"/>
              <w:rPr>
                <w:rFonts w:ascii="Times New Roman" w:hAnsi="Times New Roman"/>
                <w:sz w:val="24"/>
                <w:szCs w:val="24"/>
              </w:rPr>
            </w:pPr>
            <w:r>
              <w:rPr>
                <w:rFonts w:ascii="Times New Roman" w:hAnsi="Times New Roman"/>
                <w:sz w:val="24"/>
                <w:szCs w:val="24"/>
              </w:rPr>
              <w:t>17</w:t>
            </w:r>
          </w:p>
        </w:tc>
        <w:tc>
          <w:tcPr>
            <w:tcW w:w="2835" w:type="dxa"/>
            <w:vAlign w:val="bottom"/>
          </w:tcPr>
          <w:p w:rsidR="001F4930" w:rsidRPr="00873BE1" w:rsidRDefault="001F4930" w:rsidP="00873BE1">
            <w:pPr>
              <w:rPr>
                <w:color w:val="000000"/>
              </w:rPr>
            </w:pPr>
            <w:r w:rsidRPr="00873BE1">
              <w:rPr>
                <w:color w:val="000000"/>
              </w:rPr>
              <w:t>Сортавальский МР</w:t>
            </w:r>
          </w:p>
        </w:tc>
        <w:tc>
          <w:tcPr>
            <w:tcW w:w="1275" w:type="dxa"/>
            <w:vAlign w:val="center"/>
          </w:tcPr>
          <w:p w:rsidR="001F4930" w:rsidRPr="00873BE1" w:rsidRDefault="001F4930" w:rsidP="00873BE1">
            <w:pPr>
              <w:jc w:val="center"/>
              <w:rPr>
                <w:color w:val="000000"/>
              </w:rPr>
            </w:pPr>
            <w:r w:rsidRPr="00873BE1">
              <w:rPr>
                <w:color w:val="000000"/>
              </w:rPr>
              <w:t>17,6%</w:t>
            </w:r>
          </w:p>
        </w:tc>
        <w:tc>
          <w:tcPr>
            <w:tcW w:w="1275" w:type="dxa"/>
            <w:vAlign w:val="center"/>
          </w:tcPr>
          <w:p w:rsidR="001F4930" w:rsidRPr="00873BE1" w:rsidRDefault="001F4930" w:rsidP="00873BE1">
            <w:pPr>
              <w:jc w:val="center"/>
              <w:rPr>
                <w:color w:val="000000"/>
              </w:rPr>
            </w:pPr>
            <w:r w:rsidRPr="00873BE1">
              <w:rPr>
                <w:color w:val="000000"/>
              </w:rPr>
              <w:t>41,2%</w:t>
            </w:r>
          </w:p>
        </w:tc>
        <w:tc>
          <w:tcPr>
            <w:tcW w:w="1275" w:type="dxa"/>
            <w:vAlign w:val="center"/>
          </w:tcPr>
          <w:p w:rsidR="001F4930" w:rsidRPr="00873BE1" w:rsidRDefault="001F4930" w:rsidP="00873BE1">
            <w:pPr>
              <w:jc w:val="center"/>
              <w:rPr>
                <w:color w:val="000000"/>
              </w:rPr>
            </w:pPr>
            <w:r w:rsidRPr="00873BE1">
              <w:rPr>
                <w:color w:val="000000"/>
              </w:rPr>
              <w:t>35,3%</w:t>
            </w:r>
          </w:p>
        </w:tc>
        <w:tc>
          <w:tcPr>
            <w:tcW w:w="1276" w:type="dxa"/>
            <w:vAlign w:val="center"/>
          </w:tcPr>
          <w:p w:rsidR="001F4930" w:rsidRPr="00873BE1" w:rsidRDefault="001F4930" w:rsidP="00873BE1">
            <w:pPr>
              <w:jc w:val="center"/>
              <w:rPr>
                <w:color w:val="000000"/>
              </w:rPr>
            </w:pPr>
            <w:r w:rsidRPr="00873BE1">
              <w:rPr>
                <w:color w:val="000000"/>
              </w:rPr>
              <w:t>5,9%</w:t>
            </w:r>
          </w:p>
        </w:tc>
        <w:tc>
          <w:tcPr>
            <w:tcW w:w="1561" w:type="dxa"/>
            <w:vAlign w:val="center"/>
          </w:tcPr>
          <w:p w:rsidR="001F4930" w:rsidRPr="006E7249" w:rsidRDefault="001F4930" w:rsidP="006E7249">
            <w:pPr>
              <w:pStyle w:val="a3"/>
              <w:spacing w:after="0" w:line="240" w:lineRule="auto"/>
              <w:ind w:left="0"/>
              <w:jc w:val="center"/>
              <w:rPr>
                <w:rFonts w:ascii="Times New Roman" w:hAnsi="Times New Roman"/>
                <w:i/>
                <w:sz w:val="24"/>
                <w:szCs w:val="24"/>
              </w:rPr>
            </w:pPr>
          </w:p>
        </w:tc>
      </w:tr>
      <w:tr w:rsidR="001F4930" w:rsidRPr="006E7249" w:rsidTr="00873BE1">
        <w:trPr>
          <w:cantSplit/>
        </w:trPr>
        <w:tc>
          <w:tcPr>
            <w:tcW w:w="568" w:type="dxa"/>
          </w:tcPr>
          <w:p w:rsidR="001F4930" w:rsidRPr="006E7249" w:rsidRDefault="00873BE1" w:rsidP="006E7249">
            <w:pPr>
              <w:pStyle w:val="a3"/>
              <w:spacing w:after="0" w:line="240" w:lineRule="auto"/>
              <w:ind w:left="0"/>
              <w:jc w:val="both"/>
              <w:rPr>
                <w:rFonts w:ascii="Times New Roman" w:hAnsi="Times New Roman"/>
                <w:sz w:val="24"/>
                <w:szCs w:val="24"/>
              </w:rPr>
            </w:pPr>
            <w:r>
              <w:rPr>
                <w:rFonts w:ascii="Times New Roman" w:hAnsi="Times New Roman"/>
                <w:sz w:val="24"/>
                <w:szCs w:val="24"/>
              </w:rPr>
              <w:t>18</w:t>
            </w:r>
          </w:p>
        </w:tc>
        <w:tc>
          <w:tcPr>
            <w:tcW w:w="2835" w:type="dxa"/>
            <w:vAlign w:val="bottom"/>
          </w:tcPr>
          <w:p w:rsidR="001F4930" w:rsidRPr="00873BE1" w:rsidRDefault="001F4930" w:rsidP="00873BE1">
            <w:pPr>
              <w:rPr>
                <w:color w:val="000000"/>
              </w:rPr>
            </w:pPr>
            <w:r w:rsidRPr="00873BE1">
              <w:rPr>
                <w:color w:val="000000"/>
              </w:rPr>
              <w:t>Суоярвский МР</w:t>
            </w:r>
          </w:p>
        </w:tc>
        <w:tc>
          <w:tcPr>
            <w:tcW w:w="1275" w:type="dxa"/>
            <w:vAlign w:val="center"/>
          </w:tcPr>
          <w:p w:rsidR="001F4930" w:rsidRPr="00873BE1" w:rsidRDefault="001F4930" w:rsidP="00873BE1">
            <w:pPr>
              <w:jc w:val="center"/>
              <w:rPr>
                <w:color w:val="000000"/>
              </w:rPr>
            </w:pPr>
            <w:r w:rsidRPr="00873BE1">
              <w:rPr>
                <w:color w:val="000000"/>
              </w:rPr>
              <w:t>7,1%</w:t>
            </w:r>
          </w:p>
        </w:tc>
        <w:tc>
          <w:tcPr>
            <w:tcW w:w="1275" w:type="dxa"/>
            <w:vAlign w:val="center"/>
          </w:tcPr>
          <w:p w:rsidR="001F4930" w:rsidRPr="00873BE1" w:rsidRDefault="001F4930" w:rsidP="00873BE1">
            <w:pPr>
              <w:jc w:val="center"/>
              <w:rPr>
                <w:color w:val="000000"/>
              </w:rPr>
            </w:pPr>
            <w:r w:rsidRPr="00873BE1">
              <w:rPr>
                <w:color w:val="000000"/>
              </w:rPr>
              <w:t>50,0%</w:t>
            </w:r>
          </w:p>
        </w:tc>
        <w:tc>
          <w:tcPr>
            <w:tcW w:w="1275" w:type="dxa"/>
            <w:vAlign w:val="center"/>
          </w:tcPr>
          <w:p w:rsidR="001F4930" w:rsidRPr="00873BE1" w:rsidRDefault="001F4930" w:rsidP="00873BE1">
            <w:pPr>
              <w:jc w:val="center"/>
              <w:rPr>
                <w:color w:val="000000"/>
              </w:rPr>
            </w:pPr>
            <w:r w:rsidRPr="00873BE1">
              <w:rPr>
                <w:color w:val="000000"/>
              </w:rPr>
              <w:t>28,6%</w:t>
            </w:r>
          </w:p>
        </w:tc>
        <w:tc>
          <w:tcPr>
            <w:tcW w:w="1276" w:type="dxa"/>
            <w:vAlign w:val="center"/>
          </w:tcPr>
          <w:p w:rsidR="001F4930" w:rsidRPr="00873BE1" w:rsidRDefault="001F4930" w:rsidP="00873BE1">
            <w:pPr>
              <w:jc w:val="center"/>
              <w:rPr>
                <w:color w:val="000000"/>
              </w:rPr>
            </w:pPr>
            <w:r w:rsidRPr="00873BE1">
              <w:rPr>
                <w:color w:val="000000"/>
              </w:rPr>
              <w:t>14,3%</w:t>
            </w:r>
          </w:p>
        </w:tc>
        <w:tc>
          <w:tcPr>
            <w:tcW w:w="1561" w:type="dxa"/>
            <w:vAlign w:val="center"/>
          </w:tcPr>
          <w:p w:rsidR="001F4930" w:rsidRPr="006E7249" w:rsidRDefault="001F4930" w:rsidP="006E7249">
            <w:pPr>
              <w:pStyle w:val="a3"/>
              <w:spacing w:after="0" w:line="240" w:lineRule="auto"/>
              <w:ind w:left="0"/>
              <w:jc w:val="center"/>
              <w:rPr>
                <w:rFonts w:ascii="Times New Roman" w:hAnsi="Times New Roman"/>
                <w:i/>
                <w:sz w:val="24"/>
                <w:szCs w:val="24"/>
              </w:rPr>
            </w:pPr>
          </w:p>
        </w:tc>
      </w:tr>
      <w:tr w:rsidR="00873BE1" w:rsidRPr="00873BE1" w:rsidTr="00873BE1">
        <w:trPr>
          <w:cantSplit/>
        </w:trPr>
        <w:tc>
          <w:tcPr>
            <w:tcW w:w="3403" w:type="dxa"/>
            <w:gridSpan w:val="2"/>
          </w:tcPr>
          <w:p w:rsidR="00873BE1" w:rsidRPr="00873BE1" w:rsidRDefault="00873BE1" w:rsidP="00873BE1">
            <w:pPr>
              <w:rPr>
                <w:b/>
                <w:color w:val="000000"/>
              </w:rPr>
            </w:pPr>
            <w:r w:rsidRPr="00873BE1">
              <w:rPr>
                <w:b/>
                <w:color w:val="000000"/>
              </w:rPr>
              <w:t>Республика Карелия</w:t>
            </w:r>
          </w:p>
        </w:tc>
        <w:tc>
          <w:tcPr>
            <w:tcW w:w="1275" w:type="dxa"/>
            <w:vAlign w:val="center"/>
          </w:tcPr>
          <w:p w:rsidR="00873BE1" w:rsidRPr="00873BE1" w:rsidRDefault="00873BE1" w:rsidP="00873BE1">
            <w:pPr>
              <w:jc w:val="center"/>
              <w:rPr>
                <w:b/>
                <w:color w:val="000000"/>
              </w:rPr>
            </w:pPr>
            <w:r w:rsidRPr="00873BE1">
              <w:rPr>
                <w:b/>
                <w:color w:val="000000"/>
              </w:rPr>
              <w:t>13,2%</w:t>
            </w:r>
          </w:p>
        </w:tc>
        <w:tc>
          <w:tcPr>
            <w:tcW w:w="1275" w:type="dxa"/>
            <w:vAlign w:val="center"/>
          </w:tcPr>
          <w:p w:rsidR="00873BE1" w:rsidRPr="00873BE1" w:rsidRDefault="00873BE1" w:rsidP="00873BE1">
            <w:pPr>
              <w:jc w:val="center"/>
              <w:rPr>
                <w:b/>
                <w:color w:val="000000"/>
              </w:rPr>
            </w:pPr>
            <w:r w:rsidRPr="00873BE1">
              <w:rPr>
                <w:b/>
                <w:color w:val="000000"/>
              </w:rPr>
              <w:t>57,2%</w:t>
            </w:r>
          </w:p>
        </w:tc>
        <w:tc>
          <w:tcPr>
            <w:tcW w:w="1275" w:type="dxa"/>
            <w:vAlign w:val="center"/>
          </w:tcPr>
          <w:p w:rsidR="00873BE1" w:rsidRPr="00873BE1" w:rsidRDefault="00873BE1" w:rsidP="00873BE1">
            <w:pPr>
              <w:jc w:val="center"/>
              <w:rPr>
                <w:b/>
                <w:color w:val="000000"/>
              </w:rPr>
            </w:pPr>
            <w:r w:rsidRPr="00873BE1">
              <w:rPr>
                <w:b/>
                <w:color w:val="000000"/>
              </w:rPr>
              <w:t>25,7%</w:t>
            </w:r>
          </w:p>
        </w:tc>
        <w:tc>
          <w:tcPr>
            <w:tcW w:w="1276" w:type="dxa"/>
            <w:vAlign w:val="center"/>
          </w:tcPr>
          <w:p w:rsidR="00873BE1" w:rsidRPr="00873BE1" w:rsidRDefault="00873BE1" w:rsidP="00873BE1">
            <w:pPr>
              <w:jc w:val="center"/>
              <w:rPr>
                <w:b/>
                <w:color w:val="000000"/>
              </w:rPr>
            </w:pPr>
            <w:r w:rsidRPr="00873BE1">
              <w:rPr>
                <w:b/>
                <w:color w:val="000000"/>
              </w:rPr>
              <w:t>3,7%</w:t>
            </w:r>
          </w:p>
        </w:tc>
        <w:tc>
          <w:tcPr>
            <w:tcW w:w="1561" w:type="dxa"/>
            <w:vAlign w:val="center"/>
          </w:tcPr>
          <w:p w:rsidR="00873BE1" w:rsidRPr="00873BE1" w:rsidRDefault="00873BE1" w:rsidP="006E7249">
            <w:pPr>
              <w:pStyle w:val="a3"/>
              <w:spacing w:after="0" w:line="240" w:lineRule="auto"/>
              <w:ind w:left="0"/>
              <w:jc w:val="center"/>
              <w:rPr>
                <w:rFonts w:ascii="Times New Roman" w:hAnsi="Times New Roman"/>
                <w:b/>
                <w:i/>
                <w:sz w:val="24"/>
                <w:szCs w:val="24"/>
              </w:rPr>
            </w:pPr>
            <w:r w:rsidRPr="00873BE1">
              <w:rPr>
                <w:rFonts w:ascii="Times New Roman" w:hAnsi="Times New Roman"/>
                <w:b/>
                <w:i/>
                <w:sz w:val="24"/>
                <w:szCs w:val="24"/>
              </w:rPr>
              <w:t>1</w:t>
            </w:r>
          </w:p>
        </w:tc>
      </w:tr>
    </w:tbl>
    <w:p w:rsidR="003C6A11" w:rsidRPr="00E2039C" w:rsidRDefault="003C6A11" w:rsidP="007229F4">
      <w:pPr>
        <w:spacing w:before="240"/>
        <w:ind w:left="-425" w:firstLine="425"/>
        <w:jc w:val="both"/>
        <w:rPr>
          <w:b/>
        </w:rPr>
      </w:pPr>
      <w:r w:rsidRPr="00E2039C">
        <w:t>3.4</w:t>
      </w:r>
      <w:r>
        <w:t>.</w:t>
      </w:r>
      <w:r w:rsidRPr="00E2039C">
        <w:t xml:space="preserve"> Выделение </w:t>
      </w:r>
      <w:r w:rsidRPr="000933F0">
        <w:t xml:space="preserve">перечня ОО, продемонстрировавших </w:t>
      </w:r>
      <w:r w:rsidRPr="003B3449">
        <w:rPr>
          <w:u w:val="single"/>
        </w:rPr>
        <w:t>наиболее высокие результаты ЕГЭ</w:t>
      </w:r>
      <w:r w:rsidRPr="000933F0">
        <w:t xml:space="preserve"> по предмету:</w:t>
      </w:r>
      <w:r w:rsidRPr="00E2039C">
        <w:t xml:space="preserve"> выбирается от 5 до 15% от общего числа ОО в субъекте РФ, в которых </w:t>
      </w:r>
    </w:p>
    <w:p w:rsidR="003C6A11" w:rsidRPr="00E2039C" w:rsidRDefault="003C6A11" w:rsidP="00F74968">
      <w:pPr>
        <w:pStyle w:val="a3"/>
        <w:numPr>
          <w:ilvl w:val="0"/>
          <w:numId w:val="3"/>
        </w:numPr>
        <w:spacing w:after="0" w:line="240" w:lineRule="auto"/>
        <w:ind w:left="709" w:hanging="425"/>
        <w:jc w:val="both"/>
        <w:rPr>
          <w:rFonts w:ascii="Times New Roman" w:eastAsia="Times New Roman" w:hAnsi="Times New Roman"/>
          <w:b/>
          <w:i/>
          <w:sz w:val="24"/>
          <w:szCs w:val="24"/>
          <w:lang w:eastAsia="ru-RU"/>
        </w:rPr>
      </w:pPr>
      <w:r w:rsidRPr="00E2039C">
        <w:rPr>
          <w:rFonts w:ascii="Times New Roman" w:eastAsia="Times New Roman" w:hAnsi="Times New Roman"/>
          <w:bCs/>
          <w:sz w:val="24"/>
          <w:szCs w:val="24"/>
          <w:lang w:eastAsia="ru-RU"/>
        </w:rPr>
        <w:t>доля</w:t>
      </w:r>
      <w:r w:rsidRPr="00E2039C">
        <w:rPr>
          <w:rFonts w:ascii="Times New Roman" w:eastAsia="Times New Roman" w:hAnsi="Times New Roman"/>
          <w:sz w:val="24"/>
          <w:szCs w:val="24"/>
          <w:lang w:eastAsia="ru-RU"/>
        </w:rPr>
        <w:t xml:space="preserve"> участников ЕГЭ, </w:t>
      </w:r>
      <w:r w:rsidRPr="00E2039C">
        <w:rPr>
          <w:rFonts w:ascii="Times New Roman" w:eastAsia="Times New Roman" w:hAnsi="Times New Roman"/>
          <w:b/>
          <w:sz w:val="24"/>
          <w:szCs w:val="24"/>
          <w:lang w:eastAsia="ru-RU"/>
        </w:rPr>
        <w:t xml:space="preserve">получивших от 81 до 100 баллов, </w:t>
      </w:r>
      <w:r w:rsidRPr="00E2039C">
        <w:rPr>
          <w:rFonts w:ascii="Times New Roman" w:eastAsia="Times New Roman" w:hAnsi="Times New Roman"/>
          <w:sz w:val="24"/>
          <w:szCs w:val="24"/>
          <w:lang w:eastAsia="ru-RU"/>
        </w:rPr>
        <w:t xml:space="preserve">имеет </w:t>
      </w:r>
      <w:r w:rsidRPr="00E2039C">
        <w:rPr>
          <w:rFonts w:ascii="Times New Roman" w:eastAsia="Times New Roman" w:hAnsi="Times New Roman"/>
          <w:b/>
          <w:i/>
          <w:sz w:val="24"/>
          <w:szCs w:val="24"/>
          <w:lang w:eastAsia="ru-RU"/>
        </w:rPr>
        <w:t>максимальные значения</w:t>
      </w:r>
      <w:r w:rsidRPr="00E2039C">
        <w:rPr>
          <w:rFonts w:ascii="Times New Roman" w:eastAsia="Times New Roman" w:hAnsi="Times New Roman"/>
          <w:sz w:val="24"/>
          <w:szCs w:val="24"/>
          <w:lang w:eastAsia="ru-RU"/>
        </w:rPr>
        <w:t xml:space="preserve"> (по сравнению с другими ОО субъекта РФ);</w:t>
      </w:r>
      <w:r w:rsidRPr="00E2039C">
        <w:rPr>
          <w:rFonts w:ascii="Times New Roman" w:eastAsia="Times New Roman" w:hAnsi="Times New Roman"/>
          <w:b/>
          <w:sz w:val="24"/>
          <w:szCs w:val="24"/>
          <w:lang w:eastAsia="ru-RU"/>
        </w:rPr>
        <w:t xml:space="preserve"> </w:t>
      </w:r>
    </w:p>
    <w:p w:rsidR="003C6A11" w:rsidRDefault="003C6A11" w:rsidP="003C6A11">
      <w:pPr>
        <w:pStyle w:val="a3"/>
        <w:spacing w:after="0" w:line="240" w:lineRule="auto"/>
        <w:ind w:left="-426" w:hanging="142"/>
        <w:jc w:val="both"/>
        <w:rPr>
          <w:rFonts w:ascii="Times New Roman" w:eastAsia="Times New Roman" w:hAnsi="Times New Roman"/>
          <w:i/>
          <w:sz w:val="24"/>
          <w:szCs w:val="24"/>
          <w:lang w:eastAsia="ru-RU"/>
        </w:rPr>
      </w:pPr>
      <w:r w:rsidRPr="003B3449">
        <w:rPr>
          <w:rFonts w:ascii="Times New Roman" w:eastAsia="Times New Roman" w:hAnsi="Times New Roman"/>
          <w:i/>
          <w:sz w:val="24"/>
          <w:szCs w:val="24"/>
          <w:lang w:eastAsia="ru-RU"/>
        </w:rPr>
        <w:t>Примечание: при необходимости по отдельным предметам можно сравнивать и доли участников, получи</w:t>
      </w:r>
      <w:r w:rsidRPr="00E2039C">
        <w:rPr>
          <w:rFonts w:ascii="Times New Roman" w:eastAsia="Times New Roman" w:hAnsi="Times New Roman"/>
          <w:i/>
          <w:sz w:val="24"/>
          <w:szCs w:val="24"/>
          <w:lang w:eastAsia="ru-RU"/>
        </w:rPr>
        <w:t>вших от 61 до 80 баллов.</w:t>
      </w:r>
    </w:p>
    <w:p w:rsidR="003C6A11" w:rsidRDefault="003C6A11" w:rsidP="00F74968">
      <w:pPr>
        <w:pStyle w:val="a3"/>
        <w:numPr>
          <w:ilvl w:val="0"/>
          <w:numId w:val="3"/>
        </w:numPr>
        <w:spacing w:after="120" w:line="240" w:lineRule="auto"/>
        <w:ind w:left="709" w:hanging="425"/>
        <w:jc w:val="both"/>
        <w:rPr>
          <w:rFonts w:ascii="Times New Roman" w:eastAsia="Times New Roman" w:hAnsi="Times New Roman"/>
          <w:sz w:val="24"/>
          <w:szCs w:val="24"/>
          <w:lang w:eastAsia="ru-RU"/>
        </w:rPr>
      </w:pPr>
      <w:r w:rsidRPr="00E2039C">
        <w:rPr>
          <w:rFonts w:ascii="Times New Roman" w:eastAsia="Times New Roman" w:hAnsi="Times New Roman"/>
          <w:bCs/>
          <w:sz w:val="24"/>
          <w:szCs w:val="24"/>
          <w:lang w:eastAsia="ru-RU"/>
        </w:rPr>
        <w:t>доля</w:t>
      </w:r>
      <w:r w:rsidRPr="00E2039C">
        <w:rPr>
          <w:rFonts w:ascii="Times New Roman" w:eastAsia="Times New Roman" w:hAnsi="Times New Roman"/>
          <w:sz w:val="24"/>
          <w:szCs w:val="24"/>
          <w:lang w:eastAsia="ru-RU"/>
        </w:rPr>
        <w:t xml:space="preserve"> участников ЕГЭ,</w:t>
      </w:r>
      <w:r w:rsidRPr="00E2039C">
        <w:rPr>
          <w:rFonts w:ascii="Times New Roman" w:eastAsia="Times New Roman" w:hAnsi="Times New Roman"/>
          <w:b/>
          <w:sz w:val="24"/>
          <w:szCs w:val="24"/>
          <w:lang w:eastAsia="ru-RU"/>
        </w:rPr>
        <w:t xml:space="preserve"> не достигших</w:t>
      </w:r>
      <w:r w:rsidRPr="00E2039C">
        <w:rPr>
          <w:rFonts w:ascii="Times New Roman" w:eastAsia="Times New Roman" w:hAnsi="Times New Roman"/>
          <w:sz w:val="24"/>
          <w:szCs w:val="24"/>
          <w:lang w:eastAsia="ru-RU"/>
        </w:rPr>
        <w:t xml:space="preserve"> </w:t>
      </w:r>
      <w:r w:rsidRPr="00E2039C">
        <w:rPr>
          <w:rFonts w:ascii="Times New Roman" w:eastAsia="Times New Roman" w:hAnsi="Times New Roman"/>
          <w:b/>
          <w:sz w:val="24"/>
          <w:szCs w:val="24"/>
          <w:lang w:eastAsia="ru-RU"/>
        </w:rPr>
        <w:t>минимального балла</w:t>
      </w:r>
      <w:r w:rsidRPr="00E2039C">
        <w:rPr>
          <w:rFonts w:ascii="Times New Roman" w:eastAsia="Times New Roman" w:hAnsi="Times New Roman"/>
          <w:sz w:val="24"/>
          <w:szCs w:val="24"/>
          <w:lang w:eastAsia="ru-RU"/>
        </w:rPr>
        <w:t xml:space="preserve">, имеет </w:t>
      </w:r>
      <w:r w:rsidRPr="00E2039C">
        <w:rPr>
          <w:rFonts w:ascii="Times New Roman" w:eastAsia="Times New Roman" w:hAnsi="Times New Roman"/>
          <w:b/>
          <w:i/>
          <w:sz w:val="24"/>
          <w:szCs w:val="24"/>
          <w:lang w:eastAsia="ru-RU"/>
        </w:rPr>
        <w:t>минимальные значения</w:t>
      </w:r>
      <w:r w:rsidRPr="00E2039C">
        <w:rPr>
          <w:rFonts w:ascii="Times New Roman" w:eastAsia="Times New Roman" w:hAnsi="Times New Roman"/>
          <w:sz w:val="24"/>
          <w:szCs w:val="24"/>
          <w:lang w:eastAsia="ru-RU"/>
        </w:rPr>
        <w:t xml:space="preserve"> (по сравнению с другими ОО субъекта РФ)</w:t>
      </w:r>
    </w:p>
    <w:p w:rsidR="003C6A11" w:rsidRPr="00E2039C" w:rsidRDefault="003C6A11" w:rsidP="003C6A11">
      <w:pPr>
        <w:pStyle w:val="a3"/>
        <w:spacing w:after="0" w:line="240" w:lineRule="auto"/>
        <w:ind w:left="-426" w:hanging="142"/>
        <w:jc w:val="both"/>
        <w:rPr>
          <w:rFonts w:ascii="Times New Roman" w:eastAsia="Times New Roman" w:hAnsi="Times New Roman"/>
          <w:sz w:val="24"/>
          <w:szCs w:val="24"/>
          <w:lang w:eastAsia="ru-RU"/>
        </w:rPr>
      </w:pPr>
      <w:r w:rsidRPr="00431F25">
        <w:rPr>
          <w:rFonts w:ascii="Times New Roman" w:eastAsia="Times New Roman" w:hAnsi="Times New Roman"/>
          <w:i/>
          <w:sz w:val="24"/>
          <w:szCs w:val="24"/>
          <w:lang w:eastAsia="ru-RU"/>
        </w:rPr>
        <w:t xml:space="preserve">Примечание. Сравнение результатов по </w:t>
      </w:r>
      <w:r>
        <w:rPr>
          <w:rFonts w:ascii="Times New Roman" w:eastAsia="Times New Roman" w:hAnsi="Times New Roman"/>
          <w:i/>
          <w:sz w:val="24"/>
          <w:szCs w:val="24"/>
          <w:lang w:eastAsia="ru-RU"/>
        </w:rPr>
        <w:t>ОО</w:t>
      </w:r>
      <w:r w:rsidRPr="00431F25">
        <w:rPr>
          <w:rFonts w:ascii="Times New Roman" w:eastAsia="Times New Roman" w:hAnsi="Times New Roman"/>
          <w:i/>
          <w:sz w:val="24"/>
          <w:szCs w:val="24"/>
          <w:lang w:eastAsia="ru-RU"/>
        </w:rPr>
        <w:t xml:space="preserve"> проводится при усл</w:t>
      </w:r>
      <w:r>
        <w:rPr>
          <w:rFonts w:ascii="Times New Roman" w:eastAsia="Times New Roman" w:hAnsi="Times New Roman"/>
          <w:i/>
          <w:sz w:val="24"/>
          <w:szCs w:val="24"/>
          <w:lang w:eastAsia="ru-RU"/>
        </w:rPr>
        <w:t>овии не менее 10</w:t>
      </w:r>
      <w:r w:rsidRPr="00431F25">
        <w:rPr>
          <w:rFonts w:ascii="Times New Roman" w:eastAsia="Times New Roman" w:hAnsi="Times New Roman"/>
          <w:i/>
          <w:sz w:val="24"/>
          <w:szCs w:val="24"/>
          <w:lang w:eastAsia="ru-RU"/>
        </w:rPr>
        <w:t xml:space="preserve"> </w:t>
      </w:r>
      <w:r>
        <w:rPr>
          <w:rFonts w:ascii="Times New Roman" w:eastAsia="Times New Roman" w:hAnsi="Times New Roman"/>
          <w:i/>
          <w:sz w:val="24"/>
          <w:szCs w:val="24"/>
          <w:lang w:eastAsia="ru-RU"/>
        </w:rPr>
        <w:t>количества участников ОО.</w:t>
      </w:r>
      <w:r w:rsidRPr="00431F25">
        <w:rPr>
          <w:rFonts w:ascii="Times New Roman" w:eastAsia="Times New Roman" w:hAnsi="Times New Roman"/>
          <w:i/>
          <w:sz w:val="24"/>
          <w:szCs w:val="24"/>
          <w:lang w:eastAsia="ru-RU"/>
        </w:rPr>
        <w:t xml:space="preserve"> </w:t>
      </w:r>
    </w:p>
    <w:p w:rsidR="003C6A11" w:rsidRPr="003F7527" w:rsidRDefault="003C6A11" w:rsidP="007229F4">
      <w:pPr>
        <w:pStyle w:val="af7"/>
        <w:keepNext/>
        <w:spacing w:after="120"/>
        <w:jc w:val="right"/>
        <w:rPr>
          <w:b w:val="0"/>
          <w:i/>
          <w:color w:val="auto"/>
          <w:sz w:val="22"/>
        </w:rPr>
      </w:pPr>
      <w:r w:rsidRPr="003F7527">
        <w:rPr>
          <w:b w:val="0"/>
          <w:i/>
          <w:color w:val="auto"/>
          <w:sz w:val="22"/>
        </w:rPr>
        <w:t xml:space="preserve">Таблица </w:t>
      </w:r>
      <w:r w:rsidR="007A15AA" w:rsidRPr="003F7527">
        <w:rPr>
          <w:b w:val="0"/>
          <w:i/>
          <w:color w:val="auto"/>
          <w:sz w:val="22"/>
        </w:rPr>
        <w:fldChar w:fldCharType="begin"/>
      </w:r>
      <w:r w:rsidRPr="003F7527">
        <w:rPr>
          <w:b w:val="0"/>
          <w:i/>
          <w:color w:val="auto"/>
          <w:sz w:val="22"/>
        </w:rPr>
        <w:instrText xml:space="preserve"> SEQ Таблица \* ARABIC </w:instrText>
      </w:r>
      <w:r w:rsidR="007A15AA" w:rsidRPr="003F7527">
        <w:rPr>
          <w:b w:val="0"/>
          <w:i/>
          <w:color w:val="auto"/>
          <w:sz w:val="22"/>
        </w:rPr>
        <w:fldChar w:fldCharType="separate"/>
      </w:r>
      <w:r>
        <w:rPr>
          <w:b w:val="0"/>
          <w:i/>
          <w:noProof/>
          <w:color w:val="auto"/>
          <w:sz w:val="22"/>
        </w:rPr>
        <w:t>1</w:t>
      </w:r>
      <w:r w:rsidR="0060578B">
        <w:rPr>
          <w:b w:val="0"/>
          <w:i/>
          <w:noProof/>
          <w:color w:val="auto"/>
          <w:sz w:val="22"/>
        </w:rPr>
        <w:t>0</w:t>
      </w:r>
      <w:r>
        <w:rPr>
          <w:b w:val="0"/>
          <w:i/>
          <w:noProof/>
          <w:color w:val="auto"/>
          <w:sz w:val="22"/>
        </w:rPr>
        <w:t>3</w:t>
      </w:r>
      <w:r w:rsidR="007A15AA" w:rsidRPr="003F7527">
        <w:rPr>
          <w:b w:val="0"/>
          <w:i/>
          <w:color w:val="auto"/>
          <w:sz w:val="22"/>
        </w:rPr>
        <w:fldChar w:fldCharType="end"/>
      </w:r>
    </w:p>
    <w:tbl>
      <w:tblPr>
        <w:tblStyle w:val="a7"/>
        <w:tblW w:w="10065" w:type="dxa"/>
        <w:tblInd w:w="-318" w:type="dxa"/>
        <w:tblLook w:val="04A0"/>
      </w:tblPr>
      <w:tblGrid>
        <w:gridCol w:w="446"/>
        <w:gridCol w:w="3949"/>
        <w:gridCol w:w="1890"/>
        <w:gridCol w:w="1890"/>
        <w:gridCol w:w="1890"/>
      </w:tblGrid>
      <w:tr w:rsidR="003C6A11" w:rsidRPr="00160E10" w:rsidTr="00160E10">
        <w:trPr>
          <w:cantSplit/>
          <w:tblHeader/>
        </w:trPr>
        <w:tc>
          <w:tcPr>
            <w:tcW w:w="446" w:type="dxa"/>
            <w:vAlign w:val="center"/>
          </w:tcPr>
          <w:p w:rsidR="003C6A11" w:rsidRPr="00160E10" w:rsidRDefault="003C6A11" w:rsidP="00160E10">
            <w:pPr>
              <w:pStyle w:val="a3"/>
              <w:spacing w:after="0" w:line="240" w:lineRule="auto"/>
              <w:ind w:left="0"/>
              <w:jc w:val="center"/>
              <w:rPr>
                <w:rFonts w:ascii="Times New Roman" w:eastAsia="Times New Roman" w:hAnsi="Times New Roman"/>
                <w:sz w:val="24"/>
                <w:szCs w:val="24"/>
                <w:lang w:eastAsia="ru-RU"/>
              </w:rPr>
            </w:pPr>
            <w:r w:rsidRPr="00160E10">
              <w:rPr>
                <w:rFonts w:ascii="Times New Roman" w:eastAsia="Times New Roman" w:hAnsi="Times New Roman"/>
                <w:sz w:val="24"/>
                <w:szCs w:val="24"/>
                <w:lang w:eastAsia="ru-RU"/>
              </w:rPr>
              <w:t>№</w:t>
            </w:r>
          </w:p>
        </w:tc>
        <w:tc>
          <w:tcPr>
            <w:tcW w:w="3949" w:type="dxa"/>
            <w:vAlign w:val="center"/>
          </w:tcPr>
          <w:p w:rsidR="003C6A11" w:rsidRPr="00160E10" w:rsidRDefault="003C6A11" w:rsidP="00160E10">
            <w:pPr>
              <w:pStyle w:val="a3"/>
              <w:spacing w:after="0" w:line="240" w:lineRule="auto"/>
              <w:ind w:left="0"/>
              <w:jc w:val="center"/>
              <w:rPr>
                <w:rFonts w:ascii="Times New Roman" w:eastAsia="Times New Roman" w:hAnsi="Times New Roman"/>
                <w:sz w:val="24"/>
                <w:szCs w:val="24"/>
                <w:lang w:eastAsia="ru-RU"/>
              </w:rPr>
            </w:pPr>
            <w:r w:rsidRPr="00160E10">
              <w:rPr>
                <w:rFonts w:ascii="Times New Roman" w:hAnsi="Times New Roman"/>
                <w:sz w:val="24"/>
                <w:szCs w:val="24"/>
              </w:rPr>
              <w:t xml:space="preserve">Наименование </w:t>
            </w:r>
            <w:r w:rsidRPr="00160E10">
              <w:rPr>
                <w:rFonts w:ascii="Times New Roman" w:eastAsia="Times New Roman" w:hAnsi="Times New Roman"/>
                <w:sz w:val="24"/>
                <w:szCs w:val="24"/>
                <w:lang w:eastAsia="ru-RU"/>
              </w:rPr>
              <w:t>ОО</w:t>
            </w:r>
          </w:p>
        </w:tc>
        <w:tc>
          <w:tcPr>
            <w:tcW w:w="1890" w:type="dxa"/>
            <w:vAlign w:val="center"/>
          </w:tcPr>
          <w:p w:rsidR="003C6A11" w:rsidRPr="00160E10" w:rsidRDefault="003C6A11" w:rsidP="00160E10">
            <w:pPr>
              <w:pStyle w:val="a3"/>
              <w:spacing w:after="0" w:line="240" w:lineRule="auto"/>
              <w:ind w:left="0"/>
              <w:jc w:val="center"/>
              <w:rPr>
                <w:rFonts w:ascii="Times New Roman" w:eastAsia="Times New Roman" w:hAnsi="Times New Roman"/>
                <w:sz w:val="24"/>
                <w:szCs w:val="24"/>
                <w:lang w:eastAsia="ru-RU"/>
              </w:rPr>
            </w:pPr>
            <w:r w:rsidRPr="00160E10">
              <w:rPr>
                <w:rFonts w:ascii="Times New Roman" w:eastAsia="Times New Roman" w:hAnsi="Times New Roman"/>
                <w:sz w:val="24"/>
                <w:szCs w:val="24"/>
                <w:lang w:eastAsia="ru-RU"/>
              </w:rPr>
              <w:t xml:space="preserve">Доля участников, получивших </w:t>
            </w:r>
            <w:r w:rsidRPr="00160E10">
              <w:rPr>
                <w:rFonts w:ascii="Times New Roman" w:eastAsia="Times New Roman" w:hAnsi="Times New Roman"/>
                <w:sz w:val="24"/>
                <w:szCs w:val="24"/>
                <w:lang w:eastAsia="ru-RU"/>
              </w:rPr>
              <w:br/>
              <w:t>от 81 до 100 баллов</w:t>
            </w:r>
          </w:p>
        </w:tc>
        <w:tc>
          <w:tcPr>
            <w:tcW w:w="1890" w:type="dxa"/>
            <w:vAlign w:val="center"/>
          </w:tcPr>
          <w:p w:rsidR="003C6A11" w:rsidRPr="00160E10" w:rsidRDefault="003C6A11" w:rsidP="00160E10">
            <w:pPr>
              <w:pStyle w:val="a3"/>
              <w:spacing w:after="0" w:line="240" w:lineRule="auto"/>
              <w:ind w:left="0"/>
              <w:jc w:val="center"/>
              <w:rPr>
                <w:rFonts w:ascii="Times New Roman" w:eastAsia="Times New Roman" w:hAnsi="Times New Roman"/>
                <w:sz w:val="24"/>
                <w:szCs w:val="24"/>
                <w:lang w:eastAsia="ru-RU"/>
              </w:rPr>
            </w:pPr>
            <w:r w:rsidRPr="00160E10">
              <w:rPr>
                <w:rFonts w:ascii="Times New Roman" w:eastAsia="Times New Roman" w:hAnsi="Times New Roman"/>
                <w:sz w:val="24"/>
                <w:szCs w:val="24"/>
                <w:lang w:eastAsia="ru-RU"/>
              </w:rPr>
              <w:t xml:space="preserve">Доля участников, получивших </w:t>
            </w:r>
            <w:r w:rsidRPr="00160E10">
              <w:rPr>
                <w:rFonts w:ascii="Times New Roman" w:eastAsia="Times New Roman" w:hAnsi="Times New Roman"/>
                <w:sz w:val="24"/>
                <w:szCs w:val="24"/>
                <w:lang w:eastAsia="ru-RU"/>
              </w:rPr>
              <w:br/>
              <w:t>от 61 до 80 баллов</w:t>
            </w:r>
          </w:p>
        </w:tc>
        <w:tc>
          <w:tcPr>
            <w:tcW w:w="1890" w:type="dxa"/>
            <w:vAlign w:val="center"/>
          </w:tcPr>
          <w:p w:rsidR="003C6A11" w:rsidRPr="00160E10" w:rsidRDefault="003C6A11" w:rsidP="00160E10">
            <w:pPr>
              <w:pStyle w:val="a3"/>
              <w:spacing w:after="0" w:line="240" w:lineRule="auto"/>
              <w:ind w:left="0"/>
              <w:jc w:val="center"/>
              <w:rPr>
                <w:rFonts w:ascii="Times New Roman" w:eastAsia="Times New Roman" w:hAnsi="Times New Roman"/>
                <w:sz w:val="24"/>
                <w:szCs w:val="24"/>
                <w:lang w:eastAsia="ru-RU"/>
              </w:rPr>
            </w:pPr>
            <w:r w:rsidRPr="00160E10">
              <w:rPr>
                <w:rFonts w:ascii="Times New Roman" w:eastAsia="Times New Roman" w:hAnsi="Times New Roman"/>
                <w:sz w:val="24"/>
                <w:szCs w:val="24"/>
                <w:lang w:eastAsia="ru-RU"/>
              </w:rPr>
              <w:t>Доля участников,</w:t>
            </w:r>
          </w:p>
          <w:p w:rsidR="003C6A11" w:rsidRPr="00160E10" w:rsidRDefault="003C6A11" w:rsidP="00160E10">
            <w:pPr>
              <w:pStyle w:val="a3"/>
              <w:spacing w:after="0" w:line="240" w:lineRule="auto"/>
              <w:ind w:left="0"/>
              <w:jc w:val="center"/>
              <w:rPr>
                <w:rFonts w:ascii="Times New Roman" w:eastAsia="Times New Roman" w:hAnsi="Times New Roman"/>
                <w:sz w:val="24"/>
                <w:szCs w:val="24"/>
                <w:lang w:eastAsia="ru-RU"/>
              </w:rPr>
            </w:pPr>
            <w:r w:rsidRPr="00160E10">
              <w:rPr>
                <w:rFonts w:ascii="Times New Roman" w:eastAsia="Times New Roman" w:hAnsi="Times New Roman"/>
                <w:sz w:val="24"/>
                <w:szCs w:val="24"/>
                <w:lang w:eastAsia="ru-RU"/>
              </w:rPr>
              <w:t xml:space="preserve">не </w:t>
            </w:r>
            <w:proofErr w:type="gramStart"/>
            <w:r w:rsidRPr="00160E10">
              <w:rPr>
                <w:rFonts w:ascii="Times New Roman" w:eastAsia="Times New Roman" w:hAnsi="Times New Roman"/>
                <w:sz w:val="24"/>
                <w:szCs w:val="24"/>
                <w:lang w:eastAsia="ru-RU"/>
              </w:rPr>
              <w:t>достигших</w:t>
            </w:r>
            <w:proofErr w:type="gramEnd"/>
            <w:r w:rsidRPr="00160E10">
              <w:rPr>
                <w:rFonts w:ascii="Times New Roman" w:eastAsia="Times New Roman" w:hAnsi="Times New Roman"/>
                <w:sz w:val="24"/>
                <w:szCs w:val="24"/>
                <w:lang w:eastAsia="ru-RU"/>
              </w:rPr>
              <w:t xml:space="preserve"> минимального балла</w:t>
            </w:r>
          </w:p>
        </w:tc>
      </w:tr>
      <w:tr w:rsidR="00160E10" w:rsidRPr="00160E10" w:rsidTr="00160E10">
        <w:trPr>
          <w:cantSplit/>
          <w:trHeight w:val="224"/>
        </w:trPr>
        <w:tc>
          <w:tcPr>
            <w:tcW w:w="446" w:type="dxa"/>
            <w:vAlign w:val="center"/>
          </w:tcPr>
          <w:p w:rsidR="00160E10" w:rsidRPr="00160E10" w:rsidRDefault="00160E10" w:rsidP="00160E10">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1</w:t>
            </w:r>
          </w:p>
        </w:tc>
        <w:tc>
          <w:tcPr>
            <w:tcW w:w="3949" w:type="dxa"/>
            <w:vAlign w:val="bottom"/>
          </w:tcPr>
          <w:p w:rsidR="00160E10" w:rsidRPr="00160E10" w:rsidRDefault="008C7170" w:rsidP="00160E10">
            <w:pPr>
              <w:rPr>
                <w:color w:val="000000"/>
              </w:rPr>
            </w:pPr>
            <w:r>
              <w:rPr>
                <w:color w:val="000000"/>
              </w:rPr>
              <w:t>М</w:t>
            </w:r>
            <w:r w:rsidR="00160E10" w:rsidRPr="00160E10">
              <w:rPr>
                <w:color w:val="000000"/>
              </w:rPr>
              <w:t>униципальное бюджетное общеобразовательное учреждение  Петрозаводского городского округа "Гимназия № 30 имени Музалева Д.Н."</w:t>
            </w:r>
          </w:p>
        </w:tc>
        <w:tc>
          <w:tcPr>
            <w:tcW w:w="1890" w:type="dxa"/>
            <w:vAlign w:val="center"/>
          </w:tcPr>
          <w:p w:rsidR="00160E10" w:rsidRPr="00160E10" w:rsidRDefault="00160E10" w:rsidP="008C7170">
            <w:pPr>
              <w:jc w:val="center"/>
              <w:rPr>
                <w:color w:val="000000"/>
              </w:rPr>
            </w:pPr>
            <w:r w:rsidRPr="00160E10">
              <w:rPr>
                <w:color w:val="000000"/>
              </w:rPr>
              <w:t>11,</w:t>
            </w:r>
            <w:r w:rsidR="008C7170">
              <w:rPr>
                <w:color w:val="000000"/>
              </w:rPr>
              <w:t>8</w:t>
            </w:r>
            <w:r w:rsidRPr="00160E10">
              <w:rPr>
                <w:color w:val="000000"/>
              </w:rPr>
              <w:t>%</w:t>
            </w:r>
          </w:p>
        </w:tc>
        <w:tc>
          <w:tcPr>
            <w:tcW w:w="1890" w:type="dxa"/>
            <w:vAlign w:val="center"/>
          </w:tcPr>
          <w:p w:rsidR="00160E10" w:rsidRPr="00160E10" w:rsidRDefault="00160E10" w:rsidP="008C7170">
            <w:pPr>
              <w:jc w:val="center"/>
              <w:rPr>
                <w:color w:val="000000"/>
              </w:rPr>
            </w:pPr>
            <w:r w:rsidRPr="00160E10">
              <w:rPr>
                <w:color w:val="000000"/>
              </w:rPr>
              <w:t>70,</w:t>
            </w:r>
            <w:r w:rsidR="008C7170">
              <w:rPr>
                <w:color w:val="000000"/>
              </w:rPr>
              <w:t>6</w:t>
            </w:r>
            <w:r w:rsidRPr="00160E10">
              <w:rPr>
                <w:color w:val="000000"/>
              </w:rPr>
              <w:t>%</w:t>
            </w:r>
          </w:p>
        </w:tc>
        <w:tc>
          <w:tcPr>
            <w:tcW w:w="1890" w:type="dxa"/>
            <w:vAlign w:val="center"/>
          </w:tcPr>
          <w:p w:rsidR="00160E10" w:rsidRPr="00160E10" w:rsidRDefault="00160E10" w:rsidP="00160E10">
            <w:pPr>
              <w:pStyle w:val="a3"/>
              <w:spacing w:after="0" w:line="240" w:lineRule="auto"/>
              <w:ind w:left="0"/>
              <w:contextualSpacing w:val="0"/>
              <w:jc w:val="center"/>
              <w:rPr>
                <w:rFonts w:ascii="Times New Roman" w:eastAsia="Times New Roman" w:hAnsi="Times New Roman"/>
                <w:sz w:val="24"/>
                <w:szCs w:val="24"/>
                <w:lang w:eastAsia="ru-RU"/>
              </w:rPr>
            </w:pPr>
            <w:r w:rsidRPr="00160E10">
              <w:rPr>
                <w:rFonts w:ascii="Times New Roman" w:eastAsia="Times New Roman" w:hAnsi="Times New Roman"/>
                <w:sz w:val="24"/>
                <w:szCs w:val="24"/>
                <w:lang w:eastAsia="ru-RU"/>
              </w:rPr>
              <w:t>0,0%</w:t>
            </w:r>
          </w:p>
        </w:tc>
      </w:tr>
      <w:tr w:rsidR="00160E10" w:rsidRPr="00160E10" w:rsidTr="00160E10">
        <w:trPr>
          <w:cantSplit/>
          <w:trHeight w:val="224"/>
        </w:trPr>
        <w:tc>
          <w:tcPr>
            <w:tcW w:w="446" w:type="dxa"/>
            <w:vAlign w:val="center"/>
          </w:tcPr>
          <w:p w:rsidR="00160E10" w:rsidRPr="00160E10" w:rsidRDefault="00160E10" w:rsidP="00160E10">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2</w:t>
            </w:r>
          </w:p>
        </w:tc>
        <w:tc>
          <w:tcPr>
            <w:tcW w:w="3949" w:type="dxa"/>
            <w:vAlign w:val="bottom"/>
          </w:tcPr>
          <w:p w:rsidR="00160E10" w:rsidRPr="00160E10" w:rsidRDefault="00160E10" w:rsidP="00160E10">
            <w:pPr>
              <w:rPr>
                <w:color w:val="000000"/>
              </w:rPr>
            </w:pPr>
            <w:r w:rsidRPr="00160E10">
              <w:rPr>
                <w:color w:val="000000"/>
              </w:rPr>
              <w:t>Муниципальное казенное общеобразовательное учреждение Сортавальского муниципального района Республики Карелия Средняя общеобразовательная школа №1</w:t>
            </w:r>
          </w:p>
        </w:tc>
        <w:tc>
          <w:tcPr>
            <w:tcW w:w="1890" w:type="dxa"/>
            <w:vAlign w:val="center"/>
          </w:tcPr>
          <w:p w:rsidR="00160E10" w:rsidRPr="00160E10" w:rsidRDefault="00160E10" w:rsidP="008C7170">
            <w:pPr>
              <w:jc w:val="center"/>
              <w:rPr>
                <w:color w:val="000000"/>
              </w:rPr>
            </w:pPr>
            <w:r w:rsidRPr="00160E10">
              <w:rPr>
                <w:color w:val="000000"/>
              </w:rPr>
              <w:t>10,0%</w:t>
            </w:r>
          </w:p>
        </w:tc>
        <w:tc>
          <w:tcPr>
            <w:tcW w:w="1890" w:type="dxa"/>
            <w:vAlign w:val="center"/>
          </w:tcPr>
          <w:p w:rsidR="00160E10" w:rsidRPr="00160E10" w:rsidRDefault="00160E10" w:rsidP="008C7170">
            <w:pPr>
              <w:jc w:val="center"/>
              <w:rPr>
                <w:color w:val="000000"/>
              </w:rPr>
            </w:pPr>
            <w:r w:rsidRPr="00160E10">
              <w:rPr>
                <w:color w:val="000000"/>
              </w:rPr>
              <w:t>50,0%</w:t>
            </w:r>
          </w:p>
        </w:tc>
        <w:tc>
          <w:tcPr>
            <w:tcW w:w="1890" w:type="dxa"/>
            <w:vAlign w:val="center"/>
          </w:tcPr>
          <w:p w:rsidR="00160E10" w:rsidRPr="00160E10" w:rsidRDefault="00160E10" w:rsidP="00160E10">
            <w:pPr>
              <w:jc w:val="center"/>
            </w:pPr>
            <w:r w:rsidRPr="00160E10">
              <w:rPr>
                <w:rFonts w:eastAsia="Times New Roman"/>
              </w:rPr>
              <w:t>0,0%</w:t>
            </w:r>
          </w:p>
        </w:tc>
      </w:tr>
      <w:tr w:rsidR="00160E10" w:rsidRPr="00160E10" w:rsidTr="00160E10">
        <w:trPr>
          <w:cantSplit/>
          <w:trHeight w:val="224"/>
        </w:trPr>
        <w:tc>
          <w:tcPr>
            <w:tcW w:w="446" w:type="dxa"/>
            <w:vAlign w:val="center"/>
          </w:tcPr>
          <w:p w:rsidR="00160E10" w:rsidRPr="00160E10" w:rsidRDefault="00160E10" w:rsidP="00160E10">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lastRenderedPageBreak/>
              <w:t>3</w:t>
            </w:r>
          </w:p>
        </w:tc>
        <w:tc>
          <w:tcPr>
            <w:tcW w:w="3949" w:type="dxa"/>
            <w:vAlign w:val="bottom"/>
          </w:tcPr>
          <w:p w:rsidR="00160E10" w:rsidRPr="00160E10" w:rsidRDefault="008C7170" w:rsidP="00160E10">
            <w:pPr>
              <w:rPr>
                <w:color w:val="000000"/>
              </w:rPr>
            </w:pPr>
            <w:r>
              <w:rPr>
                <w:color w:val="000000"/>
              </w:rPr>
              <w:t>М</w:t>
            </w:r>
            <w:r w:rsidR="00160E10" w:rsidRPr="00160E10">
              <w:rPr>
                <w:color w:val="000000"/>
              </w:rPr>
              <w:t>униципальное бюджетное общеобразовательное учреждение  Петрозаводского городского округа "Ломоносовская гимназия"</w:t>
            </w:r>
          </w:p>
        </w:tc>
        <w:tc>
          <w:tcPr>
            <w:tcW w:w="1890" w:type="dxa"/>
            <w:vAlign w:val="center"/>
          </w:tcPr>
          <w:p w:rsidR="00160E10" w:rsidRPr="00160E10" w:rsidRDefault="00160E10" w:rsidP="008C7170">
            <w:pPr>
              <w:jc w:val="center"/>
              <w:rPr>
                <w:color w:val="000000"/>
              </w:rPr>
            </w:pPr>
            <w:r w:rsidRPr="00160E10">
              <w:rPr>
                <w:color w:val="000000"/>
              </w:rPr>
              <w:t>9,</w:t>
            </w:r>
            <w:r w:rsidR="008C7170">
              <w:rPr>
                <w:color w:val="000000"/>
              </w:rPr>
              <w:t>1</w:t>
            </w:r>
            <w:r w:rsidRPr="00160E10">
              <w:rPr>
                <w:color w:val="000000"/>
              </w:rPr>
              <w:t>%</w:t>
            </w:r>
          </w:p>
        </w:tc>
        <w:tc>
          <w:tcPr>
            <w:tcW w:w="1890" w:type="dxa"/>
            <w:vAlign w:val="center"/>
          </w:tcPr>
          <w:p w:rsidR="00160E10" w:rsidRPr="00160E10" w:rsidRDefault="00160E10" w:rsidP="008C7170">
            <w:pPr>
              <w:jc w:val="center"/>
              <w:rPr>
                <w:color w:val="000000"/>
              </w:rPr>
            </w:pPr>
            <w:r w:rsidRPr="00160E10">
              <w:rPr>
                <w:color w:val="000000"/>
              </w:rPr>
              <w:t>31,8%</w:t>
            </w:r>
          </w:p>
        </w:tc>
        <w:tc>
          <w:tcPr>
            <w:tcW w:w="1890" w:type="dxa"/>
            <w:vAlign w:val="center"/>
          </w:tcPr>
          <w:p w:rsidR="00160E10" w:rsidRPr="00160E10" w:rsidRDefault="00160E10" w:rsidP="00160E10">
            <w:pPr>
              <w:jc w:val="center"/>
            </w:pPr>
            <w:r w:rsidRPr="00160E10">
              <w:rPr>
                <w:rFonts w:eastAsia="Times New Roman"/>
              </w:rPr>
              <w:t>0,0%</w:t>
            </w:r>
          </w:p>
        </w:tc>
      </w:tr>
      <w:tr w:rsidR="00160E10" w:rsidRPr="00160E10" w:rsidTr="00160E10">
        <w:trPr>
          <w:cantSplit/>
          <w:trHeight w:val="224"/>
        </w:trPr>
        <w:tc>
          <w:tcPr>
            <w:tcW w:w="446" w:type="dxa"/>
            <w:vAlign w:val="center"/>
          </w:tcPr>
          <w:p w:rsidR="00160E10" w:rsidRPr="00160E10" w:rsidRDefault="00160E10" w:rsidP="00160E10">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4</w:t>
            </w:r>
          </w:p>
        </w:tc>
        <w:tc>
          <w:tcPr>
            <w:tcW w:w="3949" w:type="dxa"/>
            <w:vAlign w:val="bottom"/>
          </w:tcPr>
          <w:p w:rsidR="00160E10" w:rsidRPr="00160E10" w:rsidRDefault="008C7170" w:rsidP="00160E10">
            <w:pPr>
              <w:rPr>
                <w:color w:val="000000"/>
              </w:rPr>
            </w:pPr>
            <w:r>
              <w:rPr>
                <w:color w:val="000000"/>
              </w:rPr>
              <w:t>М</w:t>
            </w:r>
            <w:r w:rsidR="00160E10" w:rsidRPr="00160E10">
              <w:rPr>
                <w:color w:val="000000"/>
              </w:rPr>
              <w:t>униципальное бюджетное общеобразовательное учреждение Петрозаводского городского округа "Средняя общеобразовательная школа № 27 с углубленным изучением отдельных предметов"</w:t>
            </w:r>
          </w:p>
        </w:tc>
        <w:tc>
          <w:tcPr>
            <w:tcW w:w="1890" w:type="dxa"/>
            <w:vAlign w:val="center"/>
          </w:tcPr>
          <w:p w:rsidR="00160E10" w:rsidRPr="00160E10" w:rsidRDefault="00160E10" w:rsidP="008C7170">
            <w:pPr>
              <w:jc w:val="center"/>
              <w:rPr>
                <w:color w:val="000000"/>
              </w:rPr>
            </w:pPr>
            <w:r w:rsidRPr="00160E10">
              <w:rPr>
                <w:color w:val="000000"/>
              </w:rPr>
              <w:t>8,3%</w:t>
            </w:r>
          </w:p>
        </w:tc>
        <w:tc>
          <w:tcPr>
            <w:tcW w:w="1890" w:type="dxa"/>
            <w:vAlign w:val="center"/>
          </w:tcPr>
          <w:p w:rsidR="00160E10" w:rsidRPr="00160E10" w:rsidRDefault="00160E10" w:rsidP="008C7170">
            <w:pPr>
              <w:jc w:val="center"/>
              <w:rPr>
                <w:color w:val="000000"/>
              </w:rPr>
            </w:pPr>
            <w:r w:rsidRPr="00160E10">
              <w:rPr>
                <w:color w:val="000000"/>
              </w:rPr>
              <w:t>83,3%</w:t>
            </w:r>
          </w:p>
        </w:tc>
        <w:tc>
          <w:tcPr>
            <w:tcW w:w="1890" w:type="dxa"/>
            <w:vAlign w:val="center"/>
          </w:tcPr>
          <w:p w:rsidR="00160E10" w:rsidRPr="00160E10" w:rsidRDefault="00160E10" w:rsidP="00160E10">
            <w:pPr>
              <w:jc w:val="center"/>
            </w:pPr>
            <w:r w:rsidRPr="00160E10">
              <w:rPr>
                <w:rFonts w:eastAsia="Times New Roman"/>
              </w:rPr>
              <w:t>0,0%</w:t>
            </w:r>
          </w:p>
        </w:tc>
      </w:tr>
    </w:tbl>
    <w:p w:rsidR="008275F1" w:rsidRDefault="003C6A11" w:rsidP="008275F1">
      <w:pPr>
        <w:spacing w:before="240" w:after="120"/>
        <w:ind w:left="-425" w:firstLine="425"/>
        <w:jc w:val="both"/>
        <w:rPr>
          <w:b/>
        </w:rPr>
      </w:pPr>
      <w:r w:rsidRPr="008275F1">
        <w:rPr>
          <w:rFonts w:eastAsia="Times New Roman"/>
          <w:b/>
        </w:rPr>
        <w:t xml:space="preserve">3.6. </w:t>
      </w:r>
      <w:r w:rsidRPr="008275F1">
        <w:rPr>
          <w:b/>
        </w:rPr>
        <w:t xml:space="preserve">Вывод о характере изменения результатов ЕГЭ по </w:t>
      </w:r>
      <w:r w:rsidR="008275F1">
        <w:rPr>
          <w:b/>
        </w:rPr>
        <w:t>биологии</w:t>
      </w:r>
    </w:p>
    <w:p w:rsidR="00E84EFF" w:rsidRDefault="004703F1" w:rsidP="00E84EFF">
      <w:pPr>
        <w:ind w:left="-426" w:firstLine="426"/>
        <w:jc w:val="both"/>
      </w:pPr>
      <w:proofErr w:type="gramStart"/>
      <w:r w:rsidRPr="008275F1">
        <w:t xml:space="preserve">В </w:t>
      </w:r>
      <w:r w:rsidR="008275F1">
        <w:t xml:space="preserve">2019 году </w:t>
      </w:r>
      <w:r w:rsidRPr="008275F1">
        <w:t>уров</w:t>
      </w:r>
      <w:r w:rsidR="008275F1">
        <w:t>ень</w:t>
      </w:r>
      <w:r w:rsidRPr="008275F1">
        <w:t xml:space="preserve"> предметной обученности по биологии </w:t>
      </w:r>
      <w:r w:rsidR="008275F1">
        <w:t xml:space="preserve">выше по сравнению с 2018 годом, но ниже по сравнению с 2017 годом </w:t>
      </w:r>
      <w:r w:rsidRPr="008275F1">
        <w:t>(2017 год – 87,1%, 2018 год – 85,9%</w:t>
      </w:r>
      <w:r w:rsidR="008275F1">
        <w:t>, 2019 год -86,8%</w:t>
      </w:r>
      <w:r w:rsidRPr="008275F1">
        <w:t>).</w:t>
      </w:r>
      <w:proofErr w:type="gramEnd"/>
      <w:r w:rsidRPr="008275F1">
        <w:t xml:space="preserve"> </w:t>
      </w:r>
      <w:proofErr w:type="gramStart"/>
      <w:r w:rsidR="00E84EFF" w:rsidRPr="00777C5C">
        <w:t xml:space="preserve">Сравнение результатов ЕГЭ по </w:t>
      </w:r>
      <w:r w:rsidR="008C178A">
        <w:t>биологии</w:t>
      </w:r>
      <w:r w:rsidR="00E84EFF" w:rsidRPr="00777C5C">
        <w:t xml:space="preserve"> среди групп участников экзамена</w:t>
      </w:r>
      <w:r w:rsidR="00E84EFF">
        <w:t xml:space="preserve"> </w:t>
      </w:r>
      <w:r w:rsidR="00E84EFF" w:rsidRPr="00777C5C">
        <w:t xml:space="preserve">показало, что доля участников ЕГЭ по </w:t>
      </w:r>
      <w:r w:rsidR="00E84EFF">
        <w:t>биологии</w:t>
      </w:r>
      <w:r w:rsidR="00E84EFF" w:rsidRPr="00777C5C">
        <w:t>,</w:t>
      </w:r>
      <w:r w:rsidR="00E84EFF">
        <w:t xml:space="preserve"> </w:t>
      </w:r>
      <w:r w:rsidR="00E84EFF" w:rsidRPr="00777C5C">
        <w:t>набравших тестовый балл ниже минимального, выше среди обучающихся по программам</w:t>
      </w:r>
      <w:r w:rsidR="00E84EFF">
        <w:t xml:space="preserve"> </w:t>
      </w:r>
      <w:r w:rsidR="00E84EFF" w:rsidRPr="00777C5C">
        <w:t xml:space="preserve">СПО и составляет </w:t>
      </w:r>
      <w:r w:rsidR="00E84EFF">
        <w:t>37,5</w:t>
      </w:r>
      <w:r w:rsidR="00E84EFF" w:rsidRPr="00777C5C">
        <w:t xml:space="preserve">%; среди выпускников прошлых лет аналогичный показатель – </w:t>
      </w:r>
      <w:r w:rsidR="00E84EFF">
        <w:t xml:space="preserve">19,7%, </w:t>
      </w:r>
      <w:r w:rsidR="00E84EFF" w:rsidRPr="00777C5C">
        <w:t>среди выпускников текущего года</w:t>
      </w:r>
      <w:r w:rsidR="00E84EFF">
        <w:t>, обучающихся по программам СОО</w:t>
      </w:r>
      <w:r w:rsidR="00E84EFF" w:rsidRPr="00777C5C">
        <w:t xml:space="preserve"> – </w:t>
      </w:r>
      <w:r w:rsidR="00E84EFF">
        <w:t>12,2</w:t>
      </w:r>
      <w:r w:rsidR="00E84EFF" w:rsidRPr="00777C5C">
        <w:t>%.</w:t>
      </w:r>
      <w:r w:rsidR="00E84EFF">
        <w:t xml:space="preserve"> </w:t>
      </w:r>
      <w:proofErr w:type="gramEnd"/>
    </w:p>
    <w:p w:rsidR="00E84EFF" w:rsidRDefault="008C178A" w:rsidP="008C178A">
      <w:pPr>
        <w:ind w:left="-426" w:firstLine="426"/>
        <w:jc w:val="both"/>
      </w:pPr>
      <w:r w:rsidRPr="00777C5C">
        <w:t xml:space="preserve">Сравнение результатов ЕГЭ по </w:t>
      </w:r>
      <w:r>
        <w:t>биологии</w:t>
      </w:r>
      <w:r w:rsidRPr="00777C5C">
        <w:t xml:space="preserve"> участников экзамена</w:t>
      </w:r>
      <w:r>
        <w:t xml:space="preserve"> с учетом типа ОО </w:t>
      </w:r>
      <w:r w:rsidRPr="00777C5C">
        <w:t>показало</w:t>
      </w:r>
      <w:r>
        <w:t xml:space="preserve">, что доля </w:t>
      </w:r>
      <w:r w:rsidRPr="008275F1">
        <w:t>тех, кто набрал балл ниже минимального</w:t>
      </w:r>
      <w:r>
        <w:t xml:space="preserve">, выше среди </w:t>
      </w:r>
      <w:r w:rsidR="004703F1" w:rsidRPr="008275F1">
        <w:t>выпускников средних общеобразовательных школ</w:t>
      </w:r>
      <w:r>
        <w:t xml:space="preserve"> и составляет 15,3%, </w:t>
      </w:r>
      <w:r w:rsidR="00E84EFF" w:rsidRPr="00777C5C">
        <w:t xml:space="preserve">среди выпускников </w:t>
      </w:r>
      <w:r w:rsidRPr="008275F1">
        <w:t>средних общеобразовательных школ</w:t>
      </w:r>
      <w:r>
        <w:t xml:space="preserve"> с углубленным изучением отдельных предметов аналогичный показатель – 12,5%, среди выпускников лицеев и гимназий – 4,6%.</w:t>
      </w:r>
    </w:p>
    <w:p w:rsidR="0036216E" w:rsidRPr="00777C5C" w:rsidRDefault="00497DB2" w:rsidP="008C178A">
      <w:pPr>
        <w:ind w:left="-426" w:firstLine="426"/>
        <w:jc w:val="both"/>
      </w:pPr>
      <w:r w:rsidRPr="00021B8F">
        <w:t xml:space="preserve">В </w:t>
      </w:r>
      <w:r>
        <w:t>трех</w:t>
      </w:r>
      <w:r w:rsidRPr="00021B8F">
        <w:t xml:space="preserve"> муниципальных образованиях </w:t>
      </w:r>
      <w:r>
        <w:t>(Беломорский МР, Калевальский НМР, Кемский МР) все участники ЕГЭ набрали баллы выше минимального уровня.</w:t>
      </w:r>
      <w:r w:rsidR="00FA7948">
        <w:t xml:space="preserve"> Доля участников ЕГЭ, получивших тестовый балл ниже минимального, в Прионежском МР (37,5), Муезерском МР (33,3%), Пудожском МР (33,3%).</w:t>
      </w:r>
    </w:p>
    <w:p w:rsidR="00FA7948" w:rsidRDefault="004703F1" w:rsidP="008275F1">
      <w:pPr>
        <w:ind w:left="-426" w:firstLine="426"/>
        <w:jc w:val="both"/>
      </w:pPr>
      <w:r w:rsidRPr="008275F1">
        <w:t xml:space="preserve">В течение трех лет происходит снижение доли участников, набравших от 81 до 100 баллов с </w:t>
      </w:r>
      <w:r w:rsidR="0036216E">
        <w:t>5,4</w:t>
      </w:r>
      <w:r w:rsidRPr="008275F1">
        <w:t>% в 201</w:t>
      </w:r>
      <w:r w:rsidR="0036216E">
        <w:t>7</w:t>
      </w:r>
      <w:r w:rsidRPr="008275F1">
        <w:t xml:space="preserve"> году до </w:t>
      </w:r>
      <w:r w:rsidR="0036216E">
        <w:t>3,7</w:t>
      </w:r>
      <w:r w:rsidRPr="008275F1">
        <w:t xml:space="preserve"> % в 201</w:t>
      </w:r>
      <w:r w:rsidR="0036216E">
        <w:t>9</w:t>
      </w:r>
      <w:r w:rsidRPr="008275F1">
        <w:t xml:space="preserve"> году. Доля высокобалльников, получивших от 81 до 100 баллов, выше у выпускников текущего года, обучающихся по программам СОО (таблица </w:t>
      </w:r>
      <w:r w:rsidR="0036216E">
        <w:t>100</w:t>
      </w:r>
      <w:r w:rsidRPr="008275F1">
        <w:t xml:space="preserve">). </w:t>
      </w:r>
      <w:r w:rsidR="0036216E">
        <w:t xml:space="preserve">Среди выпускников, обучающихся по программам СПО высокобалльников нет. </w:t>
      </w:r>
    </w:p>
    <w:p w:rsidR="00FA7948" w:rsidRDefault="00FA7948" w:rsidP="008275F1">
      <w:pPr>
        <w:ind w:left="-426" w:firstLine="426"/>
        <w:jc w:val="both"/>
      </w:pPr>
      <w:r>
        <w:t>Сравнение результатов по муниципальным образованиям свидетельствует о том, что участники ЕГЭ по биологии</w:t>
      </w:r>
      <w:r w:rsidR="009638BA">
        <w:t>,</w:t>
      </w:r>
      <w:r>
        <w:t xml:space="preserve"> получившие от 81 до 99 баллов</w:t>
      </w:r>
      <w:r w:rsidR="009638BA">
        <w:t>,</w:t>
      </w:r>
      <w:r>
        <w:t xml:space="preserve"> есть только в 5 муниципальных образованиях: Суоярвский МР (14,3%), Олонецкий НМР (5,9%), </w:t>
      </w:r>
      <w:proofErr w:type="gramStart"/>
      <w:r>
        <w:t>Петрозаводский</w:t>
      </w:r>
      <w:proofErr w:type="gramEnd"/>
      <w:r>
        <w:t xml:space="preserve"> ГО (5,7%), Сортавальский МР (5,9%), Сегежский МР (3,1%).</w:t>
      </w:r>
    </w:p>
    <w:p w:rsidR="004703F1" w:rsidRDefault="004703F1" w:rsidP="008275F1">
      <w:pPr>
        <w:ind w:left="-426" w:firstLine="426"/>
        <w:jc w:val="both"/>
      </w:pPr>
      <w:r w:rsidRPr="008275F1">
        <w:t>Среди выпускников разных типов образовательных организаций доля высокобалльников выше среди выпускников лицеев и гимназий</w:t>
      </w:r>
      <w:r w:rsidR="0036216E">
        <w:t xml:space="preserve"> (7,8%)</w:t>
      </w:r>
      <w:r w:rsidRPr="008275F1">
        <w:t xml:space="preserve">. </w:t>
      </w:r>
      <w:r w:rsidR="0036216E">
        <w:t>Доля выпускников средних общеобразовательных школ получивших от 81 до 99 баллов составила только 1,6%.</w:t>
      </w:r>
      <w:r w:rsidR="00450EBF">
        <w:t xml:space="preserve"> </w:t>
      </w:r>
      <w:r w:rsidRPr="008275F1">
        <w:t xml:space="preserve">Максимальный балл, полученный за экзаменационную работу, составляет </w:t>
      </w:r>
      <w:r w:rsidR="0036216E">
        <w:t>100</w:t>
      </w:r>
      <w:r w:rsidRPr="008275F1">
        <w:t xml:space="preserve"> баллов (1 человек).</w:t>
      </w:r>
    </w:p>
    <w:p w:rsidR="008C7170" w:rsidRDefault="008C7170" w:rsidP="008C7170">
      <w:pPr>
        <w:ind w:left="-426" w:firstLine="426"/>
        <w:jc w:val="both"/>
        <w:rPr>
          <w:color w:val="000000"/>
        </w:rPr>
      </w:pPr>
      <w:proofErr w:type="gramStart"/>
      <w:r>
        <w:t xml:space="preserve">Наиболее высокие результаты ЕГЭ по биологии продемонстрировали выпускники следующих образовательных организаций, получивших от 81 до 99 баллов: </w:t>
      </w:r>
      <w:r>
        <w:rPr>
          <w:color w:val="000000"/>
        </w:rPr>
        <w:t>м</w:t>
      </w:r>
      <w:r w:rsidRPr="00160E10">
        <w:rPr>
          <w:color w:val="000000"/>
        </w:rPr>
        <w:t>униципальное бюджетное общеобразовательное учреждение Петрозаводского городского округа "Гимназия № 30 имени Музалева Д.Н."</w:t>
      </w:r>
      <w:r>
        <w:rPr>
          <w:color w:val="000000"/>
        </w:rPr>
        <w:t xml:space="preserve"> (11,8%), </w:t>
      </w:r>
      <w:r w:rsidRPr="00160E10">
        <w:rPr>
          <w:color w:val="000000"/>
        </w:rPr>
        <w:t>Муниципальное казенное общеобразовательное учреждение Сортавальского муниципального района Республики Карелия Средняя общеобразовательная школа №1</w:t>
      </w:r>
      <w:r>
        <w:rPr>
          <w:color w:val="000000"/>
        </w:rPr>
        <w:t xml:space="preserve"> (10%), м</w:t>
      </w:r>
      <w:r w:rsidRPr="00160E10">
        <w:rPr>
          <w:color w:val="000000"/>
        </w:rPr>
        <w:t xml:space="preserve">униципальное бюджетное общеобразовательное учреждение  </w:t>
      </w:r>
      <w:r w:rsidRPr="00160E10">
        <w:rPr>
          <w:color w:val="000000"/>
        </w:rPr>
        <w:lastRenderedPageBreak/>
        <w:t>Петрозаводского городского округа "Ломоносовская гимназия"</w:t>
      </w:r>
      <w:r>
        <w:rPr>
          <w:color w:val="000000"/>
        </w:rPr>
        <w:t xml:space="preserve"> (9,1%), м</w:t>
      </w:r>
      <w:r w:rsidRPr="00160E10">
        <w:rPr>
          <w:color w:val="000000"/>
        </w:rPr>
        <w:t>униципальное бюджетное общеобразовательное учреждение Петрозаводского</w:t>
      </w:r>
      <w:proofErr w:type="gramEnd"/>
      <w:r w:rsidRPr="00160E10">
        <w:rPr>
          <w:color w:val="000000"/>
        </w:rPr>
        <w:t xml:space="preserve"> городского округа "Средняя общеобразовательная школа № 27 с углубленным изучением отдельных предметов"</w:t>
      </w:r>
      <w:r>
        <w:rPr>
          <w:color w:val="000000"/>
        </w:rPr>
        <w:t xml:space="preserve"> (8,3%).</w:t>
      </w:r>
    </w:p>
    <w:p w:rsidR="003C6A11" w:rsidRDefault="004703F1" w:rsidP="008275F1">
      <w:pPr>
        <w:ind w:left="-426" w:firstLine="426"/>
        <w:jc w:val="both"/>
      </w:pPr>
      <w:r w:rsidRPr="008275F1">
        <w:t xml:space="preserve">Результаты единого государственного экзамена по биологии выше у выпускников лицеев, гимназий, чем у выпускников средних общеобразовательных школ с углубленным изучением отдельных предметов и средних общеобразовательных школ (таблица </w:t>
      </w:r>
      <w:r w:rsidR="00D846D0">
        <w:t>101</w:t>
      </w:r>
      <w:r w:rsidRPr="008275F1">
        <w:t>).</w:t>
      </w:r>
    </w:p>
    <w:p w:rsidR="003C6A11" w:rsidRDefault="003C6A11" w:rsidP="00C742EC">
      <w:pPr>
        <w:pStyle w:val="1"/>
        <w:spacing w:before="240"/>
        <w:jc w:val="both"/>
        <w:rPr>
          <w:rFonts w:ascii="Times New Roman" w:eastAsia="Times New Roman" w:hAnsi="Times New Roman" w:cs="Times New Roman"/>
          <w:color w:val="auto"/>
          <w:sz w:val="24"/>
          <w:szCs w:val="24"/>
        </w:rPr>
      </w:pPr>
      <w:r w:rsidRPr="003B3449">
        <w:rPr>
          <w:rFonts w:ascii="Times New Roman" w:eastAsia="Times New Roman" w:hAnsi="Times New Roman" w:cs="Times New Roman"/>
          <w:color w:val="auto"/>
          <w:sz w:val="24"/>
          <w:szCs w:val="24"/>
        </w:rPr>
        <w:t>Раздел 4. АНАЛИЗ РЕЗУЛЬТАТОВ ВЫПОЛНЕНИЯ ОТДЕЛЬНЫХ ЗАДАНИЙ ИЛИ ГРУПП ЗАДАНИЙ</w:t>
      </w:r>
    </w:p>
    <w:p w:rsidR="003C6A11" w:rsidRDefault="003C6A11" w:rsidP="003C6A11">
      <w:pPr>
        <w:ind w:firstLine="539"/>
        <w:jc w:val="both"/>
        <w:rPr>
          <w:b/>
        </w:rPr>
      </w:pPr>
    </w:p>
    <w:p w:rsidR="003C6A11" w:rsidRDefault="003C6A11" w:rsidP="003C6A11">
      <w:pPr>
        <w:spacing w:after="120"/>
        <w:ind w:left="-425" w:firstLine="425"/>
        <w:jc w:val="both"/>
      </w:pPr>
      <w:r w:rsidRPr="003B3449">
        <w:t xml:space="preserve">4.1. Краткая характеристика КИМ по </w:t>
      </w:r>
      <w:r w:rsidR="00C742EC">
        <w:t>биологии</w:t>
      </w:r>
    </w:p>
    <w:p w:rsidR="004703F1" w:rsidRPr="008275F1" w:rsidRDefault="004703F1" w:rsidP="008275F1">
      <w:pPr>
        <w:ind w:left="-426" w:firstLine="426"/>
        <w:jc w:val="both"/>
      </w:pPr>
      <w:r w:rsidRPr="008275F1">
        <w:t>Все варианты контрольно-измерительных материалов ЕГЭ (далее – КИМ) проверяли инвариантное ядро содержания курса биологии, которое находит отражение в Федеральном компоненте государственного стандарта среднего (полного) общего образования базового и профильного уровней, примерных программах и учебниках, рекомендуемых Мин</w:t>
      </w:r>
      <w:r w:rsidR="00C742EC">
        <w:t xml:space="preserve">истерством </w:t>
      </w:r>
      <w:r w:rsidRPr="008275F1">
        <w:t>обр</w:t>
      </w:r>
      <w:r w:rsidR="00C742EC">
        <w:t>азования</w:t>
      </w:r>
      <w:r w:rsidRPr="008275F1">
        <w:t xml:space="preserve"> России к использованию.</w:t>
      </w:r>
    </w:p>
    <w:p w:rsidR="004703F1" w:rsidRPr="008275F1" w:rsidRDefault="004703F1" w:rsidP="008275F1">
      <w:pPr>
        <w:ind w:left="-426" w:firstLine="426"/>
        <w:jc w:val="both"/>
      </w:pPr>
      <w:r w:rsidRPr="008275F1">
        <w:t>Объектами контроля служили знания и умения выпускников, сформированные при изучении следующих разделов курса биологии: «Растения», «Бактерии. Грибы. Лишайники», «Животные», «Человек и его здоровье», «Общая биология».</w:t>
      </w:r>
    </w:p>
    <w:p w:rsidR="004703F1" w:rsidRPr="008275F1" w:rsidRDefault="004703F1" w:rsidP="008275F1">
      <w:pPr>
        <w:ind w:left="-426" w:firstLine="426"/>
        <w:jc w:val="both"/>
      </w:pPr>
      <w:r w:rsidRPr="008275F1">
        <w:t>В экзаменационной работе преобладали задания по разделу «Общая биология», поскольку в нём интегрируются и обобщаются фактические знания, полученные на уровне основного общего образования, рассматриваются общебиологические закономерности, проявляющиеся на разных уровнях организации живой природы.</w:t>
      </w:r>
    </w:p>
    <w:p w:rsidR="004703F1" w:rsidRPr="008275F1" w:rsidRDefault="004703F1" w:rsidP="008275F1">
      <w:pPr>
        <w:ind w:left="-426" w:firstLine="426"/>
        <w:jc w:val="both"/>
      </w:pPr>
      <w:r w:rsidRPr="008275F1">
        <w:t>Приоритетной при конструировании КИМ является необходимость проверки у выпускников сформированности способов деятельности: усвоение понятийного аппарата курса биологии; овладение методологическими умениями; применение знаний при объяснении биологических процессов, явлений, а также решении количественных  и качественных биологических задач. Овладение умениями по работе с информацией биологического содержания проверяется опосредованно через представление её различными способами (в виде рисунков, схем, таблиц, графиков, диаграмм).</w:t>
      </w:r>
    </w:p>
    <w:p w:rsidR="004703F1" w:rsidRPr="008275F1" w:rsidRDefault="004703F1" w:rsidP="008275F1">
      <w:pPr>
        <w:ind w:left="-426" w:firstLine="426"/>
        <w:jc w:val="both"/>
      </w:pPr>
      <w:r w:rsidRPr="008275F1">
        <w:t xml:space="preserve">Каждый вариант КИМ экзаменационной работы содержал 28 заданий и состоял из двух частей, различающихся по форме и уровню сложности. </w:t>
      </w:r>
    </w:p>
    <w:p w:rsidR="004703F1" w:rsidRPr="008275F1" w:rsidRDefault="004703F1" w:rsidP="008275F1">
      <w:pPr>
        <w:ind w:left="-426" w:firstLine="426"/>
        <w:jc w:val="both"/>
      </w:pPr>
      <w:r w:rsidRPr="008275F1">
        <w:t>Часть 1 содержала 21 задание, в том числе:</w:t>
      </w:r>
    </w:p>
    <w:p w:rsidR="004703F1" w:rsidRPr="008275F1" w:rsidRDefault="004703F1" w:rsidP="008275F1">
      <w:pPr>
        <w:ind w:left="-426" w:firstLine="426"/>
        <w:jc w:val="both"/>
      </w:pPr>
      <w:r w:rsidRPr="008275F1">
        <w:t>6 – с множественным выбором с рисунком или без него;</w:t>
      </w:r>
    </w:p>
    <w:p w:rsidR="004703F1" w:rsidRPr="008275F1" w:rsidRDefault="004703F1" w:rsidP="008275F1">
      <w:pPr>
        <w:ind w:left="-426" w:firstLine="426"/>
        <w:jc w:val="both"/>
      </w:pPr>
      <w:r w:rsidRPr="008275F1">
        <w:t>6 – на установление соответствия с рисунком или без него;</w:t>
      </w:r>
    </w:p>
    <w:p w:rsidR="004703F1" w:rsidRPr="008275F1" w:rsidRDefault="004703F1" w:rsidP="008275F1">
      <w:pPr>
        <w:ind w:left="-426" w:firstLine="426"/>
        <w:jc w:val="both"/>
      </w:pPr>
      <w:r w:rsidRPr="008275F1">
        <w:t xml:space="preserve">3 – на установление последовательности систематических таксонов, биологических объектов, процессов, явлений; </w:t>
      </w:r>
    </w:p>
    <w:p w:rsidR="004703F1" w:rsidRPr="008275F1" w:rsidRDefault="004703F1" w:rsidP="008275F1">
      <w:pPr>
        <w:ind w:left="-426" w:firstLine="426"/>
        <w:jc w:val="both"/>
      </w:pPr>
      <w:r w:rsidRPr="008275F1">
        <w:t xml:space="preserve">2 – на решение биологических задач по цитологии и генетике; </w:t>
      </w:r>
    </w:p>
    <w:p w:rsidR="004703F1" w:rsidRPr="008275F1" w:rsidRDefault="004703F1" w:rsidP="008275F1">
      <w:pPr>
        <w:ind w:left="-426" w:firstLine="426"/>
        <w:jc w:val="both"/>
      </w:pPr>
      <w:r w:rsidRPr="008275F1">
        <w:t xml:space="preserve">1 – на дополнение недостающей информации в схеме; </w:t>
      </w:r>
    </w:p>
    <w:p w:rsidR="004703F1" w:rsidRPr="008275F1" w:rsidRDefault="004703F1" w:rsidP="008275F1">
      <w:pPr>
        <w:ind w:left="-426" w:firstLine="426"/>
        <w:jc w:val="both"/>
      </w:pPr>
      <w:r w:rsidRPr="008275F1">
        <w:t xml:space="preserve">2 – на дополнение недостающей информации в таблице; </w:t>
      </w:r>
    </w:p>
    <w:p w:rsidR="004703F1" w:rsidRPr="008275F1" w:rsidRDefault="004703F1" w:rsidP="008275F1">
      <w:pPr>
        <w:ind w:left="-426" w:firstLine="426"/>
        <w:jc w:val="both"/>
      </w:pPr>
      <w:r w:rsidRPr="008275F1">
        <w:t xml:space="preserve">1 – на анализ информации, представленной в графической или табличной форме. </w:t>
      </w:r>
    </w:p>
    <w:p w:rsidR="004703F1" w:rsidRPr="008275F1" w:rsidRDefault="004703F1" w:rsidP="008275F1">
      <w:pPr>
        <w:ind w:left="-426" w:firstLine="426"/>
        <w:jc w:val="both"/>
      </w:pPr>
      <w:r w:rsidRPr="008275F1">
        <w:t>Ответ на задания части 1 давался соответствующей записью в виде слова (словосочетания), числа или последовательности цифр, записанных без пробелов и разделительных символов.</w:t>
      </w:r>
    </w:p>
    <w:p w:rsidR="004703F1" w:rsidRPr="008275F1" w:rsidRDefault="004703F1" w:rsidP="008275F1">
      <w:pPr>
        <w:ind w:left="-426" w:firstLine="426"/>
        <w:jc w:val="both"/>
      </w:pPr>
      <w:r w:rsidRPr="008275F1">
        <w:t xml:space="preserve">Часть 2 содержала 7 заданий с развёрнутым ответом. В этих заданиях ответ формулировался и записывался </w:t>
      </w:r>
      <w:proofErr w:type="gramStart"/>
      <w:r w:rsidRPr="008275F1">
        <w:t>экзаменуемым</w:t>
      </w:r>
      <w:proofErr w:type="gramEnd"/>
      <w:r w:rsidRPr="008275F1">
        <w:t xml:space="preserve"> самостоятельно в развёрнутой форме. Задания этой части работы были нацелены на выявление выпускников, имеющих высокий уровень биологической подготовки. </w:t>
      </w:r>
    </w:p>
    <w:p w:rsidR="004703F1" w:rsidRPr="008275F1" w:rsidRDefault="004703F1" w:rsidP="008275F1">
      <w:pPr>
        <w:ind w:left="-426" w:firstLine="426"/>
        <w:jc w:val="both"/>
      </w:pPr>
      <w:r w:rsidRPr="008275F1">
        <w:t>В части 1 задания 1–21 группировались по содержательным блокам, представленным в кодификаторе, что обеспечивало более доступное восприятие информации. В части 2 задания группировались в зависимости от проверяемых видов учебной деятельности и в соответствии с тематической принадлежностью.</w:t>
      </w:r>
    </w:p>
    <w:p w:rsidR="004703F1" w:rsidRPr="008275F1" w:rsidRDefault="004703F1" w:rsidP="008275F1">
      <w:pPr>
        <w:ind w:left="-426" w:firstLine="426"/>
        <w:jc w:val="both"/>
      </w:pPr>
      <w:r w:rsidRPr="008275F1">
        <w:lastRenderedPageBreak/>
        <w:t>Экзаменационная работа состояла из семи содержательных блоков, представленных в кодификаторе элементов содержания и требований  к уровню подготовки выпускников образовательных организаций для проведения единого государственного экзамена по биологии в 2019 г.</w:t>
      </w:r>
    </w:p>
    <w:p w:rsidR="004703F1" w:rsidRPr="008275F1" w:rsidRDefault="004703F1" w:rsidP="008275F1">
      <w:pPr>
        <w:ind w:left="-426" w:firstLine="426"/>
        <w:jc w:val="both"/>
      </w:pPr>
      <w:r w:rsidRPr="008275F1">
        <w:t xml:space="preserve">Содержание блоков направлено на проверку знания: основных положений биологических теорий, законов, правил, закономерностей, научных гипотез; строения и признаков биологических объектов; сущности биологических процессов и явлений; особенностей строения, жизнедеятельности организма человека; гигиенических норм и правил здорового образа жизни.   </w:t>
      </w:r>
      <w:proofErr w:type="gramStart"/>
      <w:r w:rsidRPr="008275F1">
        <w:t>В экзаменационной работе контролируется также сформированность  у выпускников различных общеучебных умений и способов действий: использовать биологическую терминологию; распознавать объекты живой природы по описанию и рисункам; объяснять биологические процессы  и явления, используя различные способы представления информации (таблица, график, схема); устанавливать причинно-следственные связи; проводить анализ, синтез; формулировать выводы; решать качественные  и количественные биологические задачи;</w:t>
      </w:r>
      <w:proofErr w:type="gramEnd"/>
      <w:r w:rsidRPr="008275F1">
        <w:t xml:space="preserve"> использовать теоретические знания в практической деятельности и повседневной жизни.</w:t>
      </w:r>
    </w:p>
    <w:p w:rsidR="004703F1" w:rsidRPr="008275F1" w:rsidRDefault="004703F1" w:rsidP="00C742EC">
      <w:pPr>
        <w:spacing w:after="120"/>
        <w:ind w:left="-425" w:firstLine="425"/>
        <w:jc w:val="both"/>
      </w:pPr>
      <w:r w:rsidRPr="008275F1">
        <w:t>В таблице приведено распределение заданий по содержательным разделам курса биологии.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55"/>
        <w:gridCol w:w="1370"/>
        <w:gridCol w:w="1370"/>
        <w:gridCol w:w="1370"/>
      </w:tblGrid>
      <w:tr w:rsidR="004703F1" w:rsidRPr="00C742EC" w:rsidTr="00C742EC">
        <w:trPr>
          <w:trHeight w:val="20"/>
        </w:trPr>
        <w:tc>
          <w:tcPr>
            <w:tcW w:w="5955" w:type="dxa"/>
            <w:vMerge w:val="restart"/>
            <w:vAlign w:val="center"/>
          </w:tcPr>
          <w:p w:rsidR="004703F1" w:rsidRPr="00C742EC" w:rsidRDefault="004703F1" w:rsidP="00C742EC">
            <w:pPr>
              <w:pStyle w:val="af9"/>
              <w:tabs>
                <w:tab w:val="left" w:pos="0"/>
              </w:tabs>
              <w:ind w:firstLine="567"/>
              <w:jc w:val="center"/>
              <w:rPr>
                <w:rFonts w:ascii="Times New Roman" w:hAnsi="Times New Roman"/>
                <w:sz w:val="24"/>
                <w:szCs w:val="24"/>
                <w:lang w:eastAsia="ru-RU"/>
              </w:rPr>
            </w:pPr>
            <w:r w:rsidRPr="00C742EC">
              <w:rPr>
                <w:rFonts w:ascii="Times New Roman" w:hAnsi="Times New Roman"/>
                <w:sz w:val="24"/>
                <w:szCs w:val="24"/>
                <w:lang w:eastAsia="ru-RU"/>
              </w:rPr>
              <w:t>Содержательные разделы</w:t>
            </w:r>
          </w:p>
        </w:tc>
        <w:tc>
          <w:tcPr>
            <w:tcW w:w="4110" w:type="dxa"/>
            <w:gridSpan w:val="3"/>
            <w:vAlign w:val="center"/>
          </w:tcPr>
          <w:p w:rsidR="004703F1" w:rsidRPr="00C742EC" w:rsidRDefault="004703F1" w:rsidP="00C742EC">
            <w:pPr>
              <w:pStyle w:val="af9"/>
              <w:tabs>
                <w:tab w:val="left" w:pos="0"/>
              </w:tabs>
              <w:jc w:val="center"/>
              <w:rPr>
                <w:rFonts w:ascii="Times New Roman" w:hAnsi="Times New Roman"/>
                <w:sz w:val="24"/>
                <w:szCs w:val="24"/>
                <w:lang w:eastAsia="ru-RU"/>
              </w:rPr>
            </w:pPr>
            <w:r w:rsidRPr="00C742EC">
              <w:rPr>
                <w:rFonts w:ascii="Times New Roman" w:hAnsi="Times New Roman"/>
                <w:sz w:val="24"/>
                <w:szCs w:val="24"/>
                <w:lang w:eastAsia="ru-RU"/>
              </w:rPr>
              <w:t>Количество заданий</w:t>
            </w:r>
          </w:p>
        </w:tc>
      </w:tr>
      <w:tr w:rsidR="004703F1" w:rsidRPr="00C742EC" w:rsidTr="00C742EC">
        <w:trPr>
          <w:trHeight w:val="20"/>
        </w:trPr>
        <w:tc>
          <w:tcPr>
            <w:tcW w:w="5955" w:type="dxa"/>
            <w:vMerge/>
            <w:vAlign w:val="center"/>
          </w:tcPr>
          <w:p w:rsidR="004703F1" w:rsidRPr="00C742EC" w:rsidRDefault="004703F1" w:rsidP="00C742EC">
            <w:pPr>
              <w:pStyle w:val="af9"/>
              <w:tabs>
                <w:tab w:val="left" w:pos="0"/>
              </w:tabs>
              <w:ind w:firstLine="567"/>
              <w:rPr>
                <w:rFonts w:ascii="Times New Roman" w:hAnsi="Times New Roman"/>
                <w:sz w:val="24"/>
                <w:szCs w:val="24"/>
                <w:lang w:eastAsia="ru-RU"/>
              </w:rPr>
            </w:pPr>
          </w:p>
        </w:tc>
        <w:tc>
          <w:tcPr>
            <w:tcW w:w="1370" w:type="dxa"/>
            <w:vAlign w:val="center"/>
          </w:tcPr>
          <w:p w:rsidR="004703F1" w:rsidRPr="00C742EC" w:rsidRDefault="004703F1" w:rsidP="00C742EC">
            <w:pPr>
              <w:pStyle w:val="af9"/>
              <w:tabs>
                <w:tab w:val="left" w:pos="0"/>
              </w:tabs>
              <w:jc w:val="center"/>
              <w:rPr>
                <w:rFonts w:ascii="Times New Roman" w:hAnsi="Times New Roman"/>
                <w:sz w:val="24"/>
                <w:szCs w:val="24"/>
                <w:lang w:eastAsia="ru-RU"/>
              </w:rPr>
            </w:pPr>
            <w:r w:rsidRPr="00C742EC">
              <w:rPr>
                <w:rFonts w:ascii="Times New Roman" w:hAnsi="Times New Roman"/>
                <w:sz w:val="24"/>
                <w:szCs w:val="24"/>
                <w:lang w:eastAsia="ru-RU"/>
              </w:rPr>
              <w:t>Вся работа</w:t>
            </w:r>
          </w:p>
        </w:tc>
        <w:tc>
          <w:tcPr>
            <w:tcW w:w="1370" w:type="dxa"/>
            <w:vAlign w:val="center"/>
          </w:tcPr>
          <w:p w:rsidR="004703F1" w:rsidRPr="00C742EC" w:rsidRDefault="004703F1" w:rsidP="00C742EC">
            <w:pPr>
              <w:pStyle w:val="af9"/>
              <w:tabs>
                <w:tab w:val="left" w:pos="0"/>
              </w:tabs>
              <w:jc w:val="center"/>
              <w:rPr>
                <w:rFonts w:ascii="Times New Roman" w:hAnsi="Times New Roman"/>
                <w:sz w:val="24"/>
                <w:szCs w:val="24"/>
                <w:lang w:eastAsia="ru-RU"/>
              </w:rPr>
            </w:pPr>
            <w:r w:rsidRPr="00C742EC">
              <w:rPr>
                <w:rFonts w:ascii="Times New Roman" w:hAnsi="Times New Roman"/>
                <w:sz w:val="24"/>
                <w:szCs w:val="24"/>
                <w:lang w:eastAsia="ru-RU"/>
              </w:rPr>
              <w:t>Часть 1</w:t>
            </w:r>
          </w:p>
        </w:tc>
        <w:tc>
          <w:tcPr>
            <w:tcW w:w="1370" w:type="dxa"/>
            <w:vAlign w:val="center"/>
          </w:tcPr>
          <w:p w:rsidR="004703F1" w:rsidRPr="00C742EC" w:rsidRDefault="004703F1" w:rsidP="00C742EC">
            <w:pPr>
              <w:pStyle w:val="af9"/>
              <w:tabs>
                <w:tab w:val="left" w:pos="0"/>
              </w:tabs>
              <w:jc w:val="center"/>
              <w:rPr>
                <w:rFonts w:ascii="Times New Roman" w:hAnsi="Times New Roman"/>
                <w:sz w:val="24"/>
                <w:szCs w:val="24"/>
                <w:lang w:eastAsia="ru-RU"/>
              </w:rPr>
            </w:pPr>
            <w:r w:rsidRPr="00C742EC">
              <w:rPr>
                <w:rFonts w:ascii="Times New Roman" w:hAnsi="Times New Roman"/>
                <w:sz w:val="24"/>
                <w:szCs w:val="24"/>
                <w:lang w:eastAsia="ru-RU"/>
              </w:rPr>
              <w:t>Часть 2</w:t>
            </w:r>
          </w:p>
        </w:tc>
      </w:tr>
      <w:tr w:rsidR="004703F1" w:rsidRPr="00C742EC" w:rsidTr="00C742EC">
        <w:trPr>
          <w:trHeight w:val="20"/>
        </w:trPr>
        <w:tc>
          <w:tcPr>
            <w:tcW w:w="5955" w:type="dxa"/>
          </w:tcPr>
          <w:p w:rsidR="004703F1" w:rsidRPr="00C742EC" w:rsidRDefault="004703F1" w:rsidP="00C742EC">
            <w:pPr>
              <w:pStyle w:val="af9"/>
              <w:tabs>
                <w:tab w:val="left" w:pos="0"/>
              </w:tabs>
              <w:rPr>
                <w:rFonts w:ascii="Times New Roman" w:hAnsi="Times New Roman"/>
                <w:sz w:val="24"/>
                <w:szCs w:val="24"/>
                <w:lang w:eastAsia="ru-RU"/>
              </w:rPr>
            </w:pPr>
            <w:r w:rsidRPr="00C742EC">
              <w:rPr>
                <w:rFonts w:ascii="Times New Roman" w:hAnsi="Times New Roman"/>
                <w:sz w:val="24"/>
                <w:szCs w:val="24"/>
                <w:lang w:eastAsia="ru-RU"/>
              </w:rPr>
              <w:t>1. «Биология как наука. Методы научного познания»</w:t>
            </w:r>
          </w:p>
        </w:tc>
        <w:tc>
          <w:tcPr>
            <w:tcW w:w="1370" w:type="dxa"/>
            <w:vAlign w:val="center"/>
          </w:tcPr>
          <w:p w:rsidR="004703F1" w:rsidRPr="00C742EC" w:rsidRDefault="004703F1" w:rsidP="00C742EC">
            <w:pPr>
              <w:pStyle w:val="af9"/>
              <w:tabs>
                <w:tab w:val="left" w:pos="0"/>
              </w:tabs>
              <w:jc w:val="center"/>
              <w:rPr>
                <w:rFonts w:ascii="Times New Roman" w:hAnsi="Times New Roman"/>
                <w:sz w:val="24"/>
                <w:szCs w:val="24"/>
                <w:lang w:eastAsia="ru-RU"/>
              </w:rPr>
            </w:pPr>
            <w:r w:rsidRPr="00C742EC">
              <w:rPr>
                <w:rFonts w:ascii="Times New Roman" w:hAnsi="Times New Roman"/>
                <w:sz w:val="24"/>
                <w:szCs w:val="24"/>
                <w:lang w:eastAsia="ru-RU"/>
              </w:rPr>
              <w:t>2</w:t>
            </w:r>
          </w:p>
        </w:tc>
        <w:tc>
          <w:tcPr>
            <w:tcW w:w="1370" w:type="dxa"/>
            <w:vAlign w:val="center"/>
          </w:tcPr>
          <w:p w:rsidR="004703F1" w:rsidRPr="00C742EC" w:rsidRDefault="004703F1" w:rsidP="00C742EC">
            <w:pPr>
              <w:pStyle w:val="af9"/>
              <w:tabs>
                <w:tab w:val="left" w:pos="0"/>
              </w:tabs>
              <w:jc w:val="center"/>
              <w:rPr>
                <w:rFonts w:ascii="Times New Roman" w:hAnsi="Times New Roman"/>
                <w:sz w:val="24"/>
                <w:szCs w:val="24"/>
                <w:lang w:eastAsia="ru-RU"/>
              </w:rPr>
            </w:pPr>
            <w:r w:rsidRPr="00C742EC">
              <w:rPr>
                <w:rFonts w:ascii="Times New Roman" w:hAnsi="Times New Roman"/>
                <w:sz w:val="24"/>
                <w:szCs w:val="24"/>
                <w:lang w:eastAsia="ru-RU"/>
              </w:rPr>
              <w:t>1</w:t>
            </w:r>
          </w:p>
        </w:tc>
        <w:tc>
          <w:tcPr>
            <w:tcW w:w="1370" w:type="dxa"/>
            <w:vAlign w:val="center"/>
          </w:tcPr>
          <w:p w:rsidR="004703F1" w:rsidRPr="00C742EC" w:rsidRDefault="004703F1" w:rsidP="00C742EC">
            <w:pPr>
              <w:pStyle w:val="af9"/>
              <w:tabs>
                <w:tab w:val="left" w:pos="0"/>
              </w:tabs>
              <w:jc w:val="center"/>
              <w:rPr>
                <w:rFonts w:ascii="Times New Roman" w:hAnsi="Times New Roman"/>
                <w:sz w:val="24"/>
                <w:szCs w:val="24"/>
                <w:lang w:eastAsia="ru-RU"/>
              </w:rPr>
            </w:pPr>
            <w:r w:rsidRPr="00C742EC">
              <w:rPr>
                <w:rFonts w:ascii="Times New Roman" w:hAnsi="Times New Roman"/>
                <w:sz w:val="24"/>
                <w:szCs w:val="24"/>
                <w:lang w:eastAsia="ru-RU"/>
              </w:rPr>
              <w:t>1</w:t>
            </w:r>
          </w:p>
        </w:tc>
      </w:tr>
      <w:tr w:rsidR="004703F1" w:rsidRPr="00C742EC" w:rsidTr="00C742EC">
        <w:trPr>
          <w:trHeight w:val="20"/>
        </w:trPr>
        <w:tc>
          <w:tcPr>
            <w:tcW w:w="5955" w:type="dxa"/>
          </w:tcPr>
          <w:p w:rsidR="004703F1" w:rsidRPr="00C742EC" w:rsidRDefault="004703F1" w:rsidP="00C742EC">
            <w:pPr>
              <w:pStyle w:val="af9"/>
              <w:tabs>
                <w:tab w:val="left" w:pos="0"/>
              </w:tabs>
              <w:rPr>
                <w:rFonts w:ascii="Times New Roman" w:hAnsi="Times New Roman"/>
                <w:sz w:val="24"/>
                <w:szCs w:val="24"/>
                <w:lang w:eastAsia="ru-RU"/>
              </w:rPr>
            </w:pPr>
            <w:r w:rsidRPr="00C742EC">
              <w:rPr>
                <w:rFonts w:ascii="Times New Roman" w:hAnsi="Times New Roman"/>
                <w:sz w:val="24"/>
                <w:szCs w:val="24"/>
                <w:lang w:eastAsia="ru-RU"/>
              </w:rPr>
              <w:t>2. «Клетка как биологическая система»</w:t>
            </w:r>
          </w:p>
        </w:tc>
        <w:tc>
          <w:tcPr>
            <w:tcW w:w="1370" w:type="dxa"/>
            <w:vAlign w:val="center"/>
          </w:tcPr>
          <w:p w:rsidR="004703F1" w:rsidRPr="00C742EC" w:rsidRDefault="004703F1" w:rsidP="00C742EC">
            <w:pPr>
              <w:pStyle w:val="af9"/>
              <w:tabs>
                <w:tab w:val="left" w:pos="0"/>
              </w:tabs>
              <w:jc w:val="center"/>
              <w:rPr>
                <w:rFonts w:ascii="Times New Roman" w:hAnsi="Times New Roman"/>
                <w:sz w:val="24"/>
                <w:szCs w:val="24"/>
                <w:lang w:eastAsia="ru-RU"/>
              </w:rPr>
            </w:pPr>
            <w:r w:rsidRPr="00C742EC">
              <w:rPr>
                <w:rFonts w:ascii="Times New Roman" w:hAnsi="Times New Roman"/>
                <w:sz w:val="24"/>
                <w:szCs w:val="24"/>
                <w:lang w:eastAsia="ru-RU"/>
              </w:rPr>
              <w:t>5-4</w:t>
            </w:r>
          </w:p>
        </w:tc>
        <w:tc>
          <w:tcPr>
            <w:tcW w:w="1370" w:type="dxa"/>
            <w:vAlign w:val="center"/>
          </w:tcPr>
          <w:p w:rsidR="004703F1" w:rsidRPr="00C742EC" w:rsidRDefault="004703F1" w:rsidP="00C742EC">
            <w:pPr>
              <w:pStyle w:val="af9"/>
              <w:tabs>
                <w:tab w:val="left" w:pos="0"/>
              </w:tabs>
              <w:jc w:val="center"/>
              <w:rPr>
                <w:rFonts w:ascii="Times New Roman" w:hAnsi="Times New Roman"/>
                <w:sz w:val="24"/>
                <w:szCs w:val="24"/>
                <w:lang w:eastAsia="ru-RU"/>
              </w:rPr>
            </w:pPr>
            <w:r w:rsidRPr="00C742EC">
              <w:rPr>
                <w:rFonts w:ascii="Times New Roman" w:hAnsi="Times New Roman"/>
                <w:sz w:val="24"/>
                <w:szCs w:val="24"/>
                <w:lang w:eastAsia="ru-RU"/>
              </w:rPr>
              <w:t>4-3</w:t>
            </w:r>
          </w:p>
        </w:tc>
        <w:tc>
          <w:tcPr>
            <w:tcW w:w="1370" w:type="dxa"/>
            <w:vAlign w:val="center"/>
          </w:tcPr>
          <w:p w:rsidR="004703F1" w:rsidRPr="00C742EC" w:rsidRDefault="004703F1" w:rsidP="00C742EC">
            <w:pPr>
              <w:pStyle w:val="af9"/>
              <w:tabs>
                <w:tab w:val="left" w:pos="0"/>
              </w:tabs>
              <w:jc w:val="center"/>
              <w:rPr>
                <w:rFonts w:ascii="Times New Roman" w:hAnsi="Times New Roman"/>
                <w:sz w:val="24"/>
                <w:szCs w:val="24"/>
                <w:lang w:eastAsia="ru-RU"/>
              </w:rPr>
            </w:pPr>
            <w:r w:rsidRPr="00C742EC">
              <w:rPr>
                <w:rFonts w:ascii="Times New Roman" w:hAnsi="Times New Roman"/>
                <w:sz w:val="24"/>
                <w:szCs w:val="24"/>
                <w:lang w:eastAsia="ru-RU"/>
              </w:rPr>
              <w:t>1</w:t>
            </w:r>
          </w:p>
        </w:tc>
      </w:tr>
      <w:tr w:rsidR="004703F1" w:rsidRPr="00C742EC" w:rsidTr="00C742EC">
        <w:trPr>
          <w:trHeight w:val="20"/>
        </w:trPr>
        <w:tc>
          <w:tcPr>
            <w:tcW w:w="5955" w:type="dxa"/>
          </w:tcPr>
          <w:p w:rsidR="004703F1" w:rsidRPr="00C742EC" w:rsidRDefault="004703F1" w:rsidP="00C742EC">
            <w:pPr>
              <w:pStyle w:val="af9"/>
              <w:tabs>
                <w:tab w:val="left" w:pos="0"/>
              </w:tabs>
              <w:rPr>
                <w:rFonts w:ascii="Times New Roman" w:hAnsi="Times New Roman"/>
                <w:sz w:val="24"/>
                <w:szCs w:val="24"/>
                <w:lang w:eastAsia="ru-RU"/>
              </w:rPr>
            </w:pPr>
            <w:r w:rsidRPr="00C742EC">
              <w:rPr>
                <w:rFonts w:ascii="Times New Roman" w:hAnsi="Times New Roman"/>
                <w:sz w:val="24"/>
                <w:szCs w:val="24"/>
                <w:lang w:eastAsia="ru-RU"/>
              </w:rPr>
              <w:t>3. «Организм как биологическая система»</w:t>
            </w:r>
          </w:p>
        </w:tc>
        <w:tc>
          <w:tcPr>
            <w:tcW w:w="1370" w:type="dxa"/>
            <w:vAlign w:val="center"/>
          </w:tcPr>
          <w:p w:rsidR="004703F1" w:rsidRPr="00C742EC" w:rsidRDefault="004703F1" w:rsidP="00C742EC">
            <w:pPr>
              <w:pStyle w:val="af9"/>
              <w:tabs>
                <w:tab w:val="left" w:pos="0"/>
              </w:tabs>
              <w:jc w:val="center"/>
              <w:rPr>
                <w:rFonts w:ascii="Times New Roman" w:hAnsi="Times New Roman"/>
                <w:sz w:val="24"/>
                <w:szCs w:val="24"/>
                <w:lang w:eastAsia="ru-RU"/>
              </w:rPr>
            </w:pPr>
            <w:r w:rsidRPr="00C742EC">
              <w:rPr>
                <w:rFonts w:ascii="Times New Roman" w:hAnsi="Times New Roman"/>
                <w:sz w:val="24"/>
                <w:szCs w:val="24"/>
                <w:lang w:eastAsia="ru-RU"/>
              </w:rPr>
              <w:t>4-5</w:t>
            </w:r>
          </w:p>
        </w:tc>
        <w:tc>
          <w:tcPr>
            <w:tcW w:w="1370" w:type="dxa"/>
            <w:vAlign w:val="center"/>
          </w:tcPr>
          <w:p w:rsidR="004703F1" w:rsidRPr="00C742EC" w:rsidRDefault="004703F1" w:rsidP="00C742EC">
            <w:pPr>
              <w:pStyle w:val="af9"/>
              <w:tabs>
                <w:tab w:val="left" w:pos="0"/>
              </w:tabs>
              <w:jc w:val="center"/>
              <w:rPr>
                <w:rFonts w:ascii="Times New Roman" w:hAnsi="Times New Roman"/>
                <w:sz w:val="24"/>
                <w:szCs w:val="24"/>
                <w:lang w:eastAsia="ru-RU"/>
              </w:rPr>
            </w:pPr>
            <w:r w:rsidRPr="00C742EC">
              <w:rPr>
                <w:rFonts w:ascii="Times New Roman" w:hAnsi="Times New Roman"/>
                <w:sz w:val="24"/>
                <w:szCs w:val="24"/>
                <w:lang w:eastAsia="ru-RU"/>
              </w:rPr>
              <w:t>3-4</w:t>
            </w:r>
          </w:p>
        </w:tc>
        <w:tc>
          <w:tcPr>
            <w:tcW w:w="1370" w:type="dxa"/>
            <w:vAlign w:val="center"/>
          </w:tcPr>
          <w:p w:rsidR="004703F1" w:rsidRPr="00C742EC" w:rsidRDefault="004703F1" w:rsidP="00C742EC">
            <w:pPr>
              <w:pStyle w:val="af9"/>
              <w:tabs>
                <w:tab w:val="left" w:pos="0"/>
              </w:tabs>
              <w:jc w:val="center"/>
              <w:rPr>
                <w:rFonts w:ascii="Times New Roman" w:hAnsi="Times New Roman"/>
                <w:sz w:val="24"/>
                <w:szCs w:val="24"/>
                <w:lang w:eastAsia="ru-RU"/>
              </w:rPr>
            </w:pPr>
            <w:r w:rsidRPr="00C742EC">
              <w:rPr>
                <w:rFonts w:ascii="Times New Roman" w:hAnsi="Times New Roman"/>
                <w:sz w:val="24"/>
                <w:szCs w:val="24"/>
                <w:lang w:eastAsia="ru-RU"/>
              </w:rPr>
              <w:t>1</w:t>
            </w:r>
          </w:p>
        </w:tc>
      </w:tr>
      <w:tr w:rsidR="004703F1" w:rsidRPr="00C742EC" w:rsidTr="00C742EC">
        <w:trPr>
          <w:trHeight w:val="20"/>
        </w:trPr>
        <w:tc>
          <w:tcPr>
            <w:tcW w:w="5955" w:type="dxa"/>
          </w:tcPr>
          <w:p w:rsidR="004703F1" w:rsidRPr="00C742EC" w:rsidRDefault="004703F1" w:rsidP="00C742EC">
            <w:pPr>
              <w:pStyle w:val="af9"/>
              <w:tabs>
                <w:tab w:val="left" w:pos="0"/>
              </w:tabs>
              <w:rPr>
                <w:rFonts w:ascii="Times New Roman" w:hAnsi="Times New Roman"/>
                <w:sz w:val="24"/>
                <w:szCs w:val="24"/>
                <w:lang w:eastAsia="ru-RU"/>
              </w:rPr>
            </w:pPr>
            <w:r w:rsidRPr="00C742EC">
              <w:rPr>
                <w:rFonts w:ascii="Times New Roman" w:hAnsi="Times New Roman"/>
                <w:sz w:val="24"/>
                <w:szCs w:val="24"/>
                <w:lang w:eastAsia="ru-RU"/>
              </w:rPr>
              <w:t>4. «Система и многообразие органического мира»</w:t>
            </w:r>
          </w:p>
        </w:tc>
        <w:tc>
          <w:tcPr>
            <w:tcW w:w="1370" w:type="dxa"/>
            <w:vAlign w:val="center"/>
          </w:tcPr>
          <w:p w:rsidR="004703F1" w:rsidRPr="00C742EC" w:rsidRDefault="004703F1" w:rsidP="00C742EC">
            <w:pPr>
              <w:pStyle w:val="af9"/>
              <w:tabs>
                <w:tab w:val="left" w:pos="0"/>
              </w:tabs>
              <w:jc w:val="center"/>
              <w:rPr>
                <w:rFonts w:ascii="Times New Roman" w:hAnsi="Times New Roman"/>
                <w:sz w:val="24"/>
                <w:szCs w:val="24"/>
                <w:lang w:eastAsia="ru-RU"/>
              </w:rPr>
            </w:pPr>
            <w:r w:rsidRPr="00C742EC">
              <w:rPr>
                <w:rFonts w:ascii="Times New Roman" w:hAnsi="Times New Roman"/>
                <w:sz w:val="24"/>
                <w:szCs w:val="24"/>
                <w:lang w:eastAsia="ru-RU"/>
              </w:rPr>
              <w:t>4</w:t>
            </w:r>
          </w:p>
        </w:tc>
        <w:tc>
          <w:tcPr>
            <w:tcW w:w="1370" w:type="dxa"/>
            <w:vAlign w:val="center"/>
          </w:tcPr>
          <w:p w:rsidR="004703F1" w:rsidRPr="00C742EC" w:rsidRDefault="004703F1" w:rsidP="00C742EC">
            <w:pPr>
              <w:pStyle w:val="af9"/>
              <w:tabs>
                <w:tab w:val="left" w:pos="0"/>
              </w:tabs>
              <w:jc w:val="center"/>
              <w:rPr>
                <w:rFonts w:ascii="Times New Roman" w:hAnsi="Times New Roman"/>
                <w:sz w:val="24"/>
                <w:szCs w:val="24"/>
                <w:lang w:eastAsia="ru-RU"/>
              </w:rPr>
            </w:pPr>
            <w:r w:rsidRPr="00C742EC">
              <w:rPr>
                <w:rFonts w:ascii="Times New Roman" w:hAnsi="Times New Roman"/>
                <w:sz w:val="24"/>
                <w:szCs w:val="24"/>
                <w:lang w:eastAsia="ru-RU"/>
              </w:rPr>
              <w:t>3</w:t>
            </w:r>
          </w:p>
        </w:tc>
        <w:tc>
          <w:tcPr>
            <w:tcW w:w="1370" w:type="dxa"/>
            <w:vAlign w:val="center"/>
          </w:tcPr>
          <w:p w:rsidR="004703F1" w:rsidRPr="00C742EC" w:rsidRDefault="004703F1" w:rsidP="00C742EC">
            <w:pPr>
              <w:pStyle w:val="af9"/>
              <w:tabs>
                <w:tab w:val="left" w:pos="0"/>
              </w:tabs>
              <w:jc w:val="center"/>
              <w:rPr>
                <w:rFonts w:ascii="Times New Roman" w:hAnsi="Times New Roman"/>
                <w:sz w:val="24"/>
                <w:szCs w:val="24"/>
                <w:lang w:eastAsia="ru-RU"/>
              </w:rPr>
            </w:pPr>
            <w:r w:rsidRPr="00C742EC">
              <w:rPr>
                <w:rFonts w:ascii="Times New Roman" w:hAnsi="Times New Roman"/>
                <w:sz w:val="24"/>
                <w:szCs w:val="24"/>
                <w:lang w:eastAsia="ru-RU"/>
              </w:rPr>
              <w:t>1</w:t>
            </w:r>
          </w:p>
        </w:tc>
      </w:tr>
      <w:tr w:rsidR="004703F1" w:rsidRPr="00C742EC" w:rsidTr="00C742EC">
        <w:trPr>
          <w:trHeight w:val="20"/>
        </w:trPr>
        <w:tc>
          <w:tcPr>
            <w:tcW w:w="5955" w:type="dxa"/>
          </w:tcPr>
          <w:p w:rsidR="004703F1" w:rsidRPr="00C742EC" w:rsidRDefault="004703F1" w:rsidP="00C742EC">
            <w:pPr>
              <w:pStyle w:val="af9"/>
              <w:tabs>
                <w:tab w:val="left" w:pos="0"/>
              </w:tabs>
              <w:rPr>
                <w:rFonts w:ascii="Times New Roman" w:hAnsi="Times New Roman"/>
                <w:sz w:val="24"/>
                <w:szCs w:val="24"/>
                <w:lang w:eastAsia="ru-RU"/>
              </w:rPr>
            </w:pPr>
            <w:r w:rsidRPr="00C742EC">
              <w:rPr>
                <w:rFonts w:ascii="Times New Roman" w:hAnsi="Times New Roman"/>
                <w:sz w:val="24"/>
                <w:szCs w:val="24"/>
                <w:lang w:eastAsia="ru-RU"/>
              </w:rPr>
              <w:t>5. «Организм человека и его здоровье»</w:t>
            </w:r>
          </w:p>
        </w:tc>
        <w:tc>
          <w:tcPr>
            <w:tcW w:w="1370" w:type="dxa"/>
            <w:vAlign w:val="center"/>
          </w:tcPr>
          <w:p w:rsidR="004703F1" w:rsidRPr="00C742EC" w:rsidRDefault="004703F1" w:rsidP="00C742EC">
            <w:pPr>
              <w:pStyle w:val="af9"/>
              <w:tabs>
                <w:tab w:val="left" w:pos="0"/>
              </w:tabs>
              <w:jc w:val="center"/>
              <w:rPr>
                <w:rFonts w:ascii="Times New Roman" w:hAnsi="Times New Roman"/>
                <w:sz w:val="24"/>
                <w:szCs w:val="24"/>
                <w:lang w:eastAsia="ru-RU"/>
              </w:rPr>
            </w:pPr>
            <w:r w:rsidRPr="00C742EC">
              <w:rPr>
                <w:rFonts w:ascii="Times New Roman" w:hAnsi="Times New Roman"/>
                <w:sz w:val="24"/>
                <w:szCs w:val="24"/>
                <w:lang w:eastAsia="ru-RU"/>
              </w:rPr>
              <w:t>5</w:t>
            </w:r>
          </w:p>
        </w:tc>
        <w:tc>
          <w:tcPr>
            <w:tcW w:w="1370" w:type="dxa"/>
            <w:vAlign w:val="center"/>
          </w:tcPr>
          <w:p w:rsidR="004703F1" w:rsidRPr="00C742EC" w:rsidRDefault="004703F1" w:rsidP="00C742EC">
            <w:pPr>
              <w:pStyle w:val="af9"/>
              <w:tabs>
                <w:tab w:val="left" w:pos="0"/>
              </w:tabs>
              <w:jc w:val="center"/>
              <w:rPr>
                <w:rFonts w:ascii="Times New Roman" w:hAnsi="Times New Roman"/>
                <w:sz w:val="24"/>
                <w:szCs w:val="24"/>
                <w:lang w:eastAsia="ru-RU"/>
              </w:rPr>
            </w:pPr>
            <w:r w:rsidRPr="00C742EC">
              <w:rPr>
                <w:rFonts w:ascii="Times New Roman" w:hAnsi="Times New Roman"/>
                <w:sz w:val="24"/>
                <w:szCs w:val="24"/>
                <w:lang w:eastAsia="ru-RU"/>
              </w:rPr>
              <w:t>4</w:t>
            </w:r>
          </w:p>
        </w:tc>
        <w:tc>
          <w:tcPr>
            <w:tcW w:w="1370" w:type="dxa"/>
            <w:vAlign w:val="center"/>
          </w:tcPr>
          <w:p w:rsidR="004703F1" w:rsidRPr="00C742EC" w:rsidRDefault="004703F1" w:rsidP="00C742EC">
            <w:pPr>
              <w:pStyle w:val="af9"/>
              <w:tabs>
                <w:tab w:val="left" w:pos="0"/>
              </w:tabs>
              <w:jc w:val="center"/>
              <w:rPr>
                <w:rFonts w:ascii="Times New Roman" w:hAnsi="Times New Roman"/>
                <w:sz w:val="24"/>
                <w:szCs w:val="24"/>
                <w:lang w:eastAsia="ru-RU"/>
              </w:rPr>
            </w:pPr>
            <w:r w:rsidRPr="00C742EC">
              <w:rPr>
                <w:rFonts w:ascii="Times New Roman" w:hAnsi="Times New Roman"/>
                <w:sz w:val="24"/>
                <w:szCs w:val="24"/>
                <w:lang w:eastAsia="ru-RU"/>
              </w:rPr>
              <w:t>1</w:t>
            </w:r>
          </w:p>
        </w:tc>
      </w:tr>
      <w:tr w:rsidR="004703F1" w:rsidRPr="00C742EC" w:rsidTr="00C742EC">
        <w:trPr>
          <w:trHeight w:val="20"/>
        </w:trPr>
        <w:tc>
          <w:tcPr>
            <w:tcW w:w="5955" w:type="dxa"/>
          </w:tcPr>
          <w:p w:rsidR="004703F1" w:rsidRPr="00C742EC" w:rsidRDefault="004703F1" w:rsidP="00C742EC">
            <w:pPr>
              <w:pStyle w:val="af9"/>
              <w:tabs>
                <w:tab w:val="left" w:pos="0"/>
              </w:tabs>
              <w:rPr>
                <w:rFonts w:ascii="Times New Roman" w:hAnsi="Times New Roman"/>
                <w:sz w:val="24"/>
                <w:szCs w:val="24"/>
                <w:lang w:eastAsia="ru-RU"/>
              </w:rPr>
            </w:pPr>
            <w:r w:rsidRPr="00C742EC">
              <w:rPr>
                <w:rFonts w:ascii="Times New Roman" w:hAnsi="Times New Roman"/>
                <w:sz w:val="24"/>
                <w:szCs w:val="24"/>
                <w:lang w:eastAsia="ru-RU"/>
              </w:rPr>
              <w:t>6. «Эволюция живой природы»</w:t>
            </w:r>
          </w:p>
        </w:tc>
        <w:tc>
          <w:tcPr>
            <w:tcW w:w="1370" w:type="dxa"/>
            <w:vAlign w:val="center"/>
          </w:tcPr>
          <w:p w:rsidR="004703F1" w:rsidRPr="00C742EC" w:rsidRDefault="004703F1" w:rsidP="00C742EC">
            <w:pPr>
              <w:pStyle w:val="af9"/>
              <w:tabs>
                <w:tab w:val="left" w:pos="0"/>
              </w:tabs>
              <w:jc w:val="center"/>
              <w:rPr>
                <w:rFonts w:ascii="Times New Roman" w:hAnsi="Times New Roman"/>
                <w:sz w:val="24"/>
                <w:szCs w:val="24"/>
                <w:lang w:eastAsia="ru-RU"/>
              </w:rPr>
            </w:pPr>
            <w:r w:rsidRPr="00C742EC">
              <w:rPr>
                <w:rFonts w:ascii="Times New Roman" w:hAnsi="Times New Roman"/>
                <w:sz w:val="24"/>
                <w:szCs w:val="24"/>
                <w:lang w:eastAsia="ru-RU"/>
              </w:rPr>
              <w:t>4</w:t>
            </w:r>
          </w:p>
        </w:tc>
        <w:tc>
          <w:tcPr>
            <w:tcW w:w="1370" w:type="dxa"/>
            <w:vAlign w:val="center"/>
          </w:tcPr>
          <w:p w:rsidR="004703F1" w:rsidRPr="00C742EC" w:rsidRDefault="004703F1" w:rsidP="00C742EC">
            <w:pPr>
              <w:pStyle w:val="af9"/>
              <w:tabs>
                <w:tab w:val="left" w:pos="0"/>
              </w:tabs>
              <w:jc w:val="center"/>
              <w:rPr>
                <w:rFonts w:ascii="Times New Roman" w:hAnsi="Times New Roman"/>
                <w:sz w:val="24"/>
                <w:szCs w:val="24"/>
                <w:lang w:eastAsia="ru-RU"/>
              </w:rPr>
            </w:pPr>
            <w:r w:rsidRPr="00C742EC">
              <w:rPr>
                <w:rFonts w:ascii="Times New Roman" w:hAnsi="Times New Roman"/>
                <w:sz w:val="24"/>
                <w:szCs w:val="24"/>
                <w:lang w:eastAsia="ru-RU"/>
              </w:rPr>
              <w:t>3</w:t>
            </w:r>
          </w:p>
        </w:tc>
        <w:tc>
          <w:tcPr>
            <w:tcW w:w="1370" w:type="dxa"/>
            <w:vAlign w:val="center"/>
          </w:tcPr>
          <w:p w:rsidR="004703F1" w:rsidRPr="00C742EC" w:rsidRDefault="004703F1" w:rsidP="00C742EC">
            <w:pPr>
              <w:pStyle w:val="af9"/>
              <w:tabs>
                <w:tab w:val="left" w:pos="0"/>
              </w:tabs>
              <w:jc w:val="center"/>
              <w:rPr>
                <w:rFonts w:ascii="Times New Roman" w:hAnsi="Times New Roman"/>
                <w:sz w:val="24"/>
                <w:szCs w:val="24"/>
                <w:lang w:eastAsia="ru-RU"/>
              </w:rPr>
            </w:pPr>
            <w:r w:rsidRPr="00C742EC">
              <w:rPr>
                <w:rFonts w:ascii="Times New Roman" w:hAnsi="Times New Roman"/>
                <w:sz w:val="24"/>
                <w:szCs w:val="24"/>
                <w:lang w:eastAsia="ru-RU"/>
              </w:rPr>
              <w:t>1</w:t>
            </w:r>
          </w:p>
        </w:tc>
      </w:tr>
      <w:tr w:rsidR="004703F1" w:rsidRPr="00C742EC" w:rsidTr="00C742EC">
        <w:trPr>
          <w:trHeight w:val="20"/>
        </w:trPr>
        <w:tc>
          <w:tcPr>
            <w:tcW w:w="5955" w:type="dxa"/>
          </w:tcPr>
          <w:p w:rsidR="004703F1" w:rsidRPr="00C742EC" w:rsidRDefault="004703F1" w:rsidP="00C742EC">
            <w:pPr>
              <w:pStyle w:val="af9"/>
              <w:tabs>
                <w:tab w:val="left" w:pos="0"/>
              </w:tabs>
              <w:rPr>
                <w:rFonts w:ascii="Times New Roman" w:hAnsi="Times New Roman"/>
                <w:sz w:val="24"/>
                <w:szCs w:val="24"/>
                <w:lang w:eastAsia="ru-RU"/>
              </w:rPr>
            </w:pPr>
            <w:r w:rsidRPr="00C742EC">
              <w:rPr>
                <w:rFonts w:ascii="Times New Roman" w:hAnsi="Times New Roman"/>
                <w:sz w:val="24"/>
                <w:szCs w:val="24"/>
                <w:lang w:eastAsia="ru-RU"/>
              </w:rPr>
              <w:t>7. «Экосистемы и присущие им закономерности»</w:t>
            </w:r>
          </w:p>
        </w:tc>
        <w:tc>
          <w:tcPr>
            <w:tcW w:w="1370" w:type="dxa"/>
            <w:vAlign w:val="center"/>
          </w:tcPr>
          <w:p w:rsidR="004703F1" w:rsidRPr="00C742EC" w:rsidRDefault="004703F1" w:rsidP="00C742EC">
            <w:pPr>
              <w:pStyle w:val="af9"/>
              <w:tabs>
                <w:tab w:val="left" w:pos="0"/>
              </w:tabs>
              <w:jc w:val="center"/>
              <w:rPr>
                <w:rFonts w:ascii="Times New Roman" w:hAnsi="Times New Roman"/>
                <w:sz w:val="24"/>
                <w:szCs w:val="24"/>
                <w:lang w:eastAsia="ru-RU"/>
              </w:rPr>
            </w:pPr>
            <w:r w:rsidRPr="00C742EC">
              <w:rPr>
                <w:rFonts w:ascii="Times New Roman" w:hAnsi="Times New Roman"/>
                <w:sz w:val="24"/>
                <w:szCs w:val="24"/>
                <w:lang w:eastAsia="ru-RU"/>
              </w:rPr>
              <w:t>4</w:t>
            </w:r>
          </w:p>
        </w:tc>
        <w:tc>
          <w:tcPr>
            <w:tcW w:w="1370" w:type="dxa"/>
            <w:vAlign w:val="center"/>
          </w:tcPr>
          <w:p w:rsidR="004703F1" w:rsidRPr="00C742EC" w:rsidRDefault="004703F1" w:rsidP="00C742EC">
            <w:pPr>
              <w:pStyle w:val="af9"/>
              <w:tabs>
                <w:tab w:val="left" w:pos="0"/>
              </w:tabs>
              <w:jc w:val="center"/>
              <w:rPr>
                <w:rFonts w:ascii="Times New Roman" w:hAnsi="Times New Roman"/>
                <w:sz w:val="24"/>
                <w:szCs w:val="24"/>
                <w:lang w:eastAsia="ru-RU"/>
              </w:rPr>
            </w:pPr>
            <w:r w:rsidRPr="00C742EC">
              <w:rPr>
                <w:rFonts w:ascii="Times New Roman" w:hAnsi="Times New Roman"/>
                <w:sz w:val="24"/>
                <w:szCs w:val="24"/>
                <w:lang w:eastAsia="ru-RU"/>
              </w:rPr>
              <w:t>3</w:t>
            </w:r>
          </w:p>
        </w:tc>
        <w:tc>
          <w:tcPr>
            <w:tcW w:w="1370" w:type="dxa"/>
            <w:vAlign w:val="center"/>
          </w:tcPr>
          <w:p w:rsidR="004703F1" w:rsidRPr="00C742EC" w:rsidRDefault="004703F1" w:rsidP="00C742EC">
            <w:pPr>
              <w:pStyle w:val="af9"/>
              <w:tabs>
                <w:tab w:val="left" w:pos="0"/>
              </w:tabs>
              <w:jc w:val="center"/>
              <w:rPr>
                <w:rFonts w:ascii="Times New Roman" w:hAnsi="Times New Roman"/>
                <w:sz w:val="24"/>
                <w:szCs w:val="24"/>
                <w:lang w:eastAsia="ru-RU"/>
              </w:rPr>
            </w:pPr>
            <w:r w:rsidRPr="00C742EC">
              <w:rPr>
                <w:rFonts w:ascii="Times New Roman" w:hAnsi="Times New Roman"/>
                <w:sz w:val="24"/>
                <w:szCs w:val="24"/>
                <w:lang w:eastAsia="ru-RU"/>
              </w:rPr>
              <w:t>1</w:t>
            </w:r>
          </w:p>
        </w:tc>
      </w:tr>
      <w:tr w:rsidR="004703F1" w:rsidRPr="00C742EC" w:rsidTr="00C742EC">
        <w:trPr>
          <w:trHeight w:val="20"/>
        </w:trPr>
        <w:tc>
          <w:tcPr>
            <w:tcW w:w="5955" w:type="dxa"/>
          </w:tcPr>
          <w:p w:rsidR="004703F1" w:rsidRPr="00C742EC" w:rsidRDefault="004703F1" w:rsidP="00C742EC">
            <w:pPr>
              <w:pStyle w:val="af9"/>
              <w:tabs>
                <w:tab w:val="left" w:pos="0"/>
              </w:tabs>
              <w:ind w:firstLine="567"/>
              <w:jc w:val="center"/>
              <w:rPr>
                <w:rFonts w:ascii="Times New Roman" w:hAnsi="Times New Roman"/>
                <w:sz w:val="24"/>
                <w:szCs w:val="24"/>
                <w:lang w:eastAsia="ru-RU"/>
              </w:rPr>
            </w:pPr>
            <w:r w:rsidRPr="00C742EC">
              <w:rPr>
                <w:rFonts w:ascii="Times New Roman" w:hAnsi="Times New Roman"/>
                <w:sz w:val="24"/>
                <w:szCs w:val="24"/>
                <w:lang w:eastAsia="ru-RU"/>
              </w:rPr>
              <w:t>ИТОГО:</w:t>
            </w:r>
          </w:p>
        </w:tc>
        <w:tc>
          <w:tcPr>
            <w:tcW w:w="1370" w:type="dxa"/>
            <w:vAlign w:val="center"/>
          </w:tcPr>
          <w:p w:rsidR="004703F1" w:rsidRPr="00C742EC" w:rsidRDefault="004703F1" w:rsidP="00C742EC">
            <w:pPr>
              <w:pStyle w:val="af9"/>
              <w:tabs>
                <w:tab w:val="left" w:pos="0"/>
              </w:tabs>
              <w:jc w:val="center"/>
              <w:rPr>
                <w:rFonts w:ascii="Times New Roman" w:hAnsi="Times New Roman"/>
                <w:sz w:val="24"/>
                <w:szCs w:val="24"/>
                <w:lang w:eastAsia="ru-RU"/>
              </w:rPr>
            </w:pPr>
            <w:r w:rsidRPr="00C742EC">
              <w:rPr>
                <w:rFonts w:ascii="Times New Roman" w:hAnsi="Times New Roman"/>
                <w:sz w:val="24"/>
                <w:szCs w:val="24"/>
                <w:lang w:eastAsia="ru-RU"/>
              </w:rPr>
              <w:t>28</w:t>
            </w:r>
          </w:p>
        </w:tc>
        <w:tc>
          <w:tcPr>
            <w:tcW w:w="1370" w:type="dxa"/>
            <w:vAlign w:val="center"/>
          </w:tcPr>
          <w:p w:rsidR="004703F1" w:rsidRPr="00C742EC" w:rsidRDefault="004703F1" w:rsidP="00C742EC">
            <w:pPr>
              <w:pStyle w:val="af9"/>
              <w:tabs>
                <w:tab w:val="left" w:pos="0"/>
              </w:tabs>
              <w:jc w:val="center"/>
              <w:rPr>
                <w:rFonts w:ascii="Times New Roman" w:hAnsi="Times New Roman"/>
                <w:sz w:val="24"/>
                <w:szCs w:val="24"/>
                <w:lang w:eastAsia="ru-RU"/>
              </w:rPr>
            </w:pPr>
            <w:r w:rsidRPr="00C742EC">
              <w:rPr>
                <w:rFonts w:ascii="Times New Roman" w:hAnsi="Times New Roman"/>
                <w:sz w:val="24"/>
                <w:szCs w:val="24"/>
                <w:lang w:eastAsia="ru-RU"/>
              </w:rPr>
              <w:t>21</w:t>
            </w:r>
          </w:p>
        </w:tc>
        <w:tc>
          <w:tcPr>
            <w:tcW w:w="1370" w:type="dxa"/>
            <w:vAlign w:val="center"/>
          </w:tcPr>
          <w:p w:rsidR="004703F1" w:rsidRPr="00C742EC" w:rsidRDefault="004703F1" w:rsidP="00C742EC">
            <w:pPr>
              <w:pStyle w:val="af9"/>
              <w:tabs>
                <w:tab w:val="left" w:pos="0"/>
              </w:tabs>
              <w:jc w:val="center"/>
              <w:rPr>
                <w:rFonts w:ascii="Times New Roman" w:hAnsi="Times New Roman"/>
                <w:sz w:val="24"/>
                <w:szCs w:val="24"/>
                <w:lang w:eastAsia="ru-RU"/>
              </w:rPr>
            </w:pPr>
            <w:r w:rsidRPr="00C742EC">
              <w:rPr>
                <w:rFonts w:ascii="Times New Roman" w:hAnsi="Times New Roman"/>
                <w:sz w:val="24"/>
                <w:szCs w:val="24"/>
                <w:lang w:eastAsia="ru-RU"/>
              </w:rPr>
              <w:t>7</w:t>
            </w:r>
          </w:p>
        </w:tc>
      </w:tr>
    </w:tbl>
    <w:p w:rsidR="004703F1" w:rsidRPr="008275F1" w:rsidRDefault="004703F1" w:rsidP="00BE755A">
      <w:pPr>
        <w:spacing w:before="120"/>
        <w:ind w:left="-425" w:firstLine="425"/>
        <w:jc w:val="both"/>
      </w:pPr>
      <w:r w:rsidRPr="008275F1">
        <w:t>В Республике Карелия в вариантах КИМ ЕГЭ по биологии 2019 года преобладали задания из содержательного блока «Клетка как биологическая система». Данные задания проверяли содержание о химическом составе клетки, взаимосвязи строения и функций неорганических и органических веществ (белков, нуклеиновых кислот, углеводов, липидов, АТФ), входящих в состав клетки, роли химических веще</w:t>
      </w:r>
      <w:proofErr w:type="gramStart"/>
      <w:r w:rsidRPr="008275F1">
        <w:t>ств в кл</w:t>
      </w:r>
      <w:proofErr w:type="gramEnd"/>
      <w:r w:rsidRPr="008275F1">
        <w:t xml:space="preserve">етке и организме человека. Часто встречались задания о генетической информации в клетке, генах, генетическом коде и его свойствах, матричном характере реакций биосинтеза, биосинтезе белка и нуклеиновых кислот.  </w:t>
      </w:r>
    </w:p>
    <w:p w:rsidR="004703F1" w:rsidRPr="008275F1" w:rsidRDefault="004703F1" w:rsidP="008275F1">
      <w:pPr>
        <w:ind w:left="-426" w:firstLine="426"/>
        <w:jc w:val="both"/>
      </w:pPr>
      <w:r w:rsidRPr="008275F1">
        <w:t xml:space="preserve">Также довольно много было заданий из содержательных блоков «Система и многообразие органического мира» и «Эволюция живой природы». </w:t>
      </w:r>
    </w:p>
    <w:p w:rsidR="004703F1" w:rsidRPr="008275F1" w:rsidRDefault="004703F1" w:rsidP="008275F1">
      <w:pPr>
        <w:ind w:left="-426" w:firstLine="426"/>
        <w:jc w:val="both"/>
      </w:pPr>
      <w:r w:rsidRPr="008275F1">
        <w:t>Из данных разделов больше всего было представлено заданий о царстве Растения, строении (ткани, клетки, органы), жизнедеятельности  и размножении растительного организма (на примере покрытосеменных растений). Некоторые задания были связаны с распознаванием (на рисунках) органов растений. Из раздела «Эволюция живой природы» больше всего было представлено заданий о макроэволюционных процессах.</w:t>
      </w:r>
    </w:p>
    <w:p w:rsidR="004703F1" w:rsidRPr="008275F1" w:rsidRDefault="004703F1" w:rsidP="008275F1">
      <w:pPr>
        <w:ind w:left="-426" w:firstLine="426"/>
        <w:jc w:val="both"/>
      </w:pPr>
      <w:r w:rsidRPr="008275F1">
        <w:t>В 2019 году в вариантах КИМ ЕГЭ по биологии в Республике Карелия преобладали задания, проверяющие следующие умения и способы действий:</w:t>
      </w:r>
    </w:p>
    <w:p w:rsidR="004703F1" w:rsidRPr="008275F1" w:rsidRDefault="004703F1" w:rsidP="008275F1">
      <w:pPr>
        <w:ind w:left="-426" w:firstLine="426"/>
        <w:jc w:val="both"/>
      </w:pPr>
      <w:r w:rsidRPr="008275F1">
        <w:t>Знать и понимать сущность биологических процессов и явлений, таких как, оплодотворение у цветковых растений и позвоночных животных; развитие  и размножение, индивидуальное развитие организма (онтогенез); обмен веществ и превращения энергии в клетке и организме;</w:t>
      </w:r>
    </w:p>
    <w:p w:rsidR="004703F1" w:rsidRPr="008275F1" w:rsidRDefault="004703F1" w:rsidP="008275F1">
      <w:pPr>
        <w:ind w:left="-426" w:firstLine="426"/>
        <w:jc w:val="both"/>
      </w:pPr>
      <w:r w:rsidRPr="008275F1">
        <w:t>Уметь сравнивать митоз и мейоз, бесполое и половое размножение, оплодотворение у растений и животных, внешнее и внутреннее оплодотворение; биологические объекты.</w:t>
      </w:r>
    </w:p>
    <w:p w:rsidR="004703F1" w:rsidRPr="003B3449" w:rsidRDefault="004703F1" w:rsidP="008275F1">
      <w:pPr>
        <w:ind w:left="-426" w:firstLine="426"/>
        <w:jc w:val="both"/>
      </w:pPr>
      <w:proofErr w:type="gramStart"/>
      <w:r w:rsidRPr="008275F1">
        <w:t xml:space="preserve">Также довольно часто проверялось знание и понимание строения и признаков биологических объектов, особенностей организма человека, его строения, жизнедеятельности, </w:t>
      </w:r>
      <w:r w:rsidRPr="008275F1">
        <w:lastRenderedPageBreak/>
        <w:t>высшей нервной деятельности и поведения; часто проверялись умения объяснять, например, взаимосвязи организмов, человека и окружающей среды, причины устойчивости, саморегуляции, саморазвития и смены экосистем, необходимость сохранения многообразия видов, защиты окружающей среды; решать  задачи разной сложности по цитологии, генетике (составлять схемы скрещивания).</w:t>
      </w:r>
      <w:proofErr w:type="gramEnd"/>
    </w:p>
    <w:p w:rsidR="008275F1" w:rsidRDefault="003C6A11" w:rsidP="00D241BD">
      <w:pPr>
        <w:spacing w:before="240" w:after="120"/>
        <w:ind w:left="-425" w:firstLine="425"/>
        <w:jc w:val="both"/>
        <w:rPr>
          <w:b/>
        </w:rPr>
      </w:pPr>
      <w:r w:rsidRPr="00BE755A">
        <w:rPr>
          <w:b/>
        </w:rPr>
        <w:t xml:space="preserve">4.2. </w:t>
      </w:r>
      <w:r w:rsidR="008275F1" w:rsidRPr="00BE755A">
        <w:rPr>
          <w:b/>
        </w:rPr>
        <w:t xml:space="preserve">Анализ результатов выполнения экзаменационной работы по биологии </w:t>
      </w:r>
    </w:p>
    <w:p w:rsidR="00BE755A" w:rsidRPr="00BE755A" w:rsidRDefault="00D241BD" w:rsidP="00D241BD">
      <w:pPr>
        <w:ind w:firstLine="709"/>
        <w:jc w:val="center"/>
        <w:rPr>
          <w:b/>
        </w:rPr>
      </w:pPr>
      <w:r w:rsidRPr="00C053DA">
        <w:rPr>
          <w:b/>
        </w:rPr>
        <w:t xml:space="preserve">Обобщенные результаты выполнения экзаменационной работы по </w:t>
      </w:r>
      <w:r>
        <w:rPr>
          <w:b/>
        </w:rPr>
        <w:t>биологии</w:t>
      </w:r>
      <w:r w:rsidRPr="00C053DA">
        <w:rPr>
          <w:b/>
        </w:rPr>
        <w:t xml:space="preserve"> в 2019 году</w:t>
      </w:r>
    </w:p>
    <w:p w:rsidR="003C6A11" w:rsidRPr="003F7527" w:rsidRDefault="003C6A11" w:rsidP="008275F1">
      <w:pPr>
        <w:spacing w:after="120"/>
        <w:ind w:left="-425" w:firstLine="425"/>
        <w:jc w:val="right"/>
        <w:rPr>
          <w:b/>
          <w:i/>
          <w:sz w:val="22"/>
        </w:rPr>
      </w:pPr>
      <w:r w:rsidRPr="003F7527">
        <w:rPr>
          <w:i/>
          <w:sz w:val="22"/>
        </w:rPr>
        <w:t xml:space="preserve">Таблица </w:t>
      </w:r>
      <w:r w:rsidR="007A15AA" w:rsidRPr="003F7527">
        <w:rPr>
          <w:b/>
          <w:i/>
          <w:sz w:val="22"/>
        </w:rPr>
        <w:fldChar w:fldCharType="begin"/>
      </w:r>
      <w:r w:rsidRPr="003F7527">
        <w:rPr>
          <w:i/>
          <w:sz w:val="22"/>
        </w:rPr>
        <w:instrText xml:space="preserve"> SEQ Таблица \* ARABIC </w:instrText>
      </w:r>
      <w:r w:rsidR="007A15AA" w:rsidRPr="003F7527">
        <w:rPr>
          <w:b/>
          <w:i/>
          <w:sz w:val="22"/>
        </w:rPr>
        <w:fldChar w:fldCharType="separate"/>
      </w:r>
      <w:r>
        <w:rPr>
          <w:i/>
          <w:noProof/>
          <w:sz w:val="22"/>
        </w:rPr>
        <w:t>1</w:t>
      </w:r>
      <w:r w:rsidR="0060578B">
        <w:rPr>
          <w:i/>
          <w:noProof/>
          <w:sz w:val="22"/>
        </w:rPr>
        <w:t>0</w:t>
      </w:r>
      <w:r>
        <w:rPr>
          <w:i/>
          <w:noProof/>
          <w:sz w:val="22"/>
        </w:rPr>
        <w:t>5</w:t>
      </w:r>
      <w:r w:rsidR="007A15AA" w:rsidRPr="003F7527">
        <w:rPr>
          <w:b/>
          <w:i/>
          <w:sz w:val="22"/>
        </w:rPr>
        <w:fldChar w:fldCharType="end"/>
      </w:r>
    </w:p>
    <w:tbl>
      <w:tblPr>
        <w:tblW w:w="5167" w:type="pct"/>
        <w:jc w:val="center"/>
        <w:tblInd w:w="228" w:type="dxa"/>
        <w:tblLook w:val="0000"/>
      </w:tblPr>
      <w:tblGrid>
        <w:gridCol w:w="1014"/>
        <w:gridCol w:w="3654"/>
        <w:gridCol w:w="641"/>
        <w:gridCol w:w="1149"/>
        <w:gridCol w:w="1706"/>
        <w:gridCol w:w="918"/>
        <w:gridCol w:w="956"/>
      </w:tblGrid>
      <w:tr w:rsidR="004703F1" w:rsidRPr="00D241BD" w:rsidTr="0002274C">
        <w:trPr>
          <w:trHeight w:val="20"/>
          <w:tblHeader/>
          <w:jc w:val="center"/>
        </w:trPr>
        <w:tc>
          <w:tcPr>
            <w:tcW w:w="498" w:type="pct"/>
            <w:vMerge w:val="restart"/>
            <w:tcBorders>
              <w:top w:val="single" w:sz="8" w:space="0" w:color="000000"/>
              <w:left w:val="single" w:sz="8" w:space="0" w:color="000000"/>
              <w:right w:val="single" w:sz="8" w:space="0" w:color="000000"/>
            </w:tcBorders>
            <w:vAlign w:val="center"/>
          </w:tcPr>
          <w:p w:rsidR="00D241BD" w:rsidRDefault="004703F1" w:rsidP="00D241BD">
            <w:pPr>
              <w:autoSpaceDE w:val="0"/>
              <w:autoSpaceDN w:val="0"/>
              <w:adjustRightInd w:val="0"/>
              <w:jc w:val="center"/>
              <w:rPr>
                <w:rFonts w:eastAsia="Calibri"/>
                <w:bCs/>
                <w:color w:val="000000"/>
              </w:rPr>
            </w:pPr>
            <w:r w:rsidRPr="00D241BD">
              <w:rPr>
                <w:rFonts w:eastAsia="Calibri"/>
                <w:bCs/>
                <w:color w:val="000000"/>
              </w:rPr>
              <w:t>Обозна</w:t>
            </w:r>
          </w:p>
          <w:p w:rsidR="004703F1" w:rsidRPr="00D241BD" w:rsidRDefault="004703F1" w:rsidP="00D241BD">
            <w:pPr>
              <w:autoSpaceDE w:val="0"/>
              <w:autoSpaceDN w:val="0"/>
              <w:adjustRightInd w:val="0"/>
              <w:jc w:val="center"/>
              <w:rPr>
                <w:rFonts w:eastAsia="Calibri"/>
                <w:bCs/>
                <w:color w:val="000000"/>
              </w:rPr>
            </w:pPr>
            <w:r w:rsidRPr="00D241BD">
              <w:rPr>
                <w:rFonts w:eastAsia="Calibri"/>
                <w:bCs/>
                <w:color w:val="000000"/>
              </w:rPr>
              <w:t>чение</w:t>
            </w:r>
          </w:p>
          <w:p w:rsidR="004703F1" w:rsidRPr="00D241BD" w:rsidRDefault="004703F1" w:rsidP="00D241BD">
            <w:pPr>
              <w:autoSpaceDE w:val="0"/>
              <w:autoSpaceDN w:val="0"/>
              <w:adjustRightInd w:val="0"/>
              <w:jc w:val="center"/>
              <w:rPr>
                <w:rFonts w:eastAsia="Calibri"/>
                <w:bCs/>
                <w:color w:val="000000"/>
              </w:rPr>
            </w:pPr>
            <w:r w:rsidRPr="00D241BD">
              <w:rPr>
                <w:rFonts w:eastAsia="Calibri"/>
                <w:bCs/>
                <w:color w:val="000000"/>
              </w:rPr>
              <w:t>задания в работе</w:t>
            </w:r>
          </w:p>
        </w:tc>
        <w:tc>
          <w:tcPr>
            <w:tcW w:w="1831" w:type="pct"/>
            <w:vMerge w:val="restart"/>
            <w:tcBorders>
              <w:top w:val="single" w:sz="8" w:space="0" w:color="000000"/>
              <w:left w:val="single" w:sz="8" w:space="0" w:color="000000"/>
              <w:right w:val="single" w:sz="8" w:space="0" w:color="000000"/>
            </w:tcBorders>
            <w:vAlign w:val="center"/>
          </w:tcPr>
          <w:p w:rsidR="004703F1" w:rsidRPr="00D241BD" w:rsidRDefault="004703F1" w:rsidP="00D241BD">
            <w:pPr>
              <w:autoSpaceDE w:val="0"/>
              <w:autoSpaceDN w:val="0"/>
              <w:adjustRightInd w:val="0"/>
              <w:jc w:val="center"/>
              <w:rPr>
                <w:rFonts w:eastAsia="Calibri"/>
                <w:color w:val="000000"/>
              </w:rPr>
            </w:pPr>
            <w:r w:rsidRPr="00D241BD">
              <w:rPr>
                <w:rFonts w:eastAsia="Calibri"/>
                <w:bCs/>
                <w:color w:val="000000"/>
              </w:rPr>
              <w:t>Проверяемые элементы содержания/ умения</w:t>
            </w:r>
          </w:p>
        </w:tc>
        <w:tc>
          <w:tcPr>
            <w:tcW w:w="330" w:type="pct"/>
            <w:vMerge w:val="restart"/>
            <w:tcBorders>
              <w:top w:val="single" w:sz="8" w:space="0" w:color="000000"/>
              <w:left w:val="single" w:sz="8" w:space="0" w:color="000000"/>
              <w:right w:val="single" w:sz="8" w:space="0" w:color="000000"/>
            </w:tcBorders>
            <w:textDirection w:val="btLr"/>
            <w:vAlign w:val="center"/>
          </w:tcPr>
          <w:p w:rsidR="004703F1" w:rsidRPr="00D241BD" w:rsidRDefault="004703F1" w:rsidP="00D241BD">
            <w:pPr>
              <w:autoSpaceDE w:val="0"/>
              <w:autoSpaceDN w:val="0"/>
              <w:adjustRightInd w:val="0"/>
              <w:ind w:left="113" w:right="113"/>
              <w:jc w:val="center"/>
              <w:rPr>
                <w:rFonts w:eastAsia="Calibri"/>
                <w:color w:val="000000"/>
              </w:rPr>
            </w:pPr>
            <w:r w:rsidRPr="00D241BD">
              <w:rPr>
                <w:rFonts w:eastAsia="Calibri"/>
                <w:bCs/>
                <w:color w:val="000000"/>
              </w:rPr>
              <w:t>Уровень сложности задания</w:t>
            </w:r>
          </w:p>
        </w:tc>
        <w:tc>
          <w:tcPr>
            <w:tcW w:w="2341" w:type="pct"/>
            <w:gridSpan w:val="4"/>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rPr>
            </w:pPr>
            <w:r w:rsidRPr="00D241BD">
              <w:rPr>
                <w:rFonts w:eastAsia="Calibri"/>
              </w:rPr>
              <w:t xml:space="preserve">Процент </w:t>
            </w:r>
            <w:r w:rsidRPr="00D241BD">
              <w:rPr>
                <w:rFonts w:eastAsia="Calibri"/>
                <w:color w:val="000000"/>
              </w:rPr>
              <w:t>выполнения по региону</w:t>
            </w:r>
          </w:p>
        </w:tc>
      </w:tr>
      <w:tr w:rsidR="0002274C" w:rsidRPr="00D241BD" w:rsidTr="0002274C">
        <w:trPr>
          <w:trHeight w:val="20"/>
          <w:tblHeader/>
          <w:jc w:val="center"/>
        </w:trPr>
        <w:tc>
          <w:tcPr>
            <w:tcW w:w="498" w:type="pct"/>
            <w:vMerge/>
            <w:tcBorders>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jc w:val="center"/>
              <w:rPr>
                <w:rFonts w:eastAsia="Calibri"/>
                <w:bCs/>
                <w:color w:val="000000"/>
              </w:rPr>
            </w:pPr>
          </w:p>
        </w:tc>
        <w:tc>
          <w:tcPr>
            <w:tcW w:w="1831" w:type="pct"/>
            <w:vMerge/>
            <w:tcBorders>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jc w:val="center"/>
              <w:rPr>
                <w:rFonts w:eastAsia="Calibri"/>
                <w:bCs/>
                <w:color w:val="000000"/>
              </w:rPr>
            </w:pPr>
          </w:p>
        </w:tc>
        <w:tc>
          <w:tcPr>
            <w:tcW w:w="330" w:type="pct"/>
            <w:vMerge/>
            <w:tcBorders>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jc w:val="center"/>
              <w:rPr>
                <w:rFonts w:eastAsia="Calibri"/>
                <w:bCs/>
                <w:color w:val="000000"/>
              </w:rPr>
            </w:pPr>
          </w:p>
        </w:tc>
        <w:tc>
          <w:tcPr>
            <w:tcW w:w="583"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rPr>
            </w:pPr>
            <w:r w:rsidRPr="00D241BD">
              <w:rPr>
                <w:rFonts w:eastAsia="Calibri"/>
              </w:rPr>
              <w:t>средний</w:t>
            </w:r>
          </w:p>
        </w:tc>
        <w:tc>
          <w:tcPr>
            <w:tcW w:w="83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jc w:val="center"/>
              <w:rPr>
                <w:rFonts w:eastAsia="Calibri"/>
                <w:bCs/>
              </w:rPr>
            </w:pPr>
            <w:r w:rsidRPr="00D241BD">
              <w:rPr>
                <w:rFonts w:eastAsia="Calibri"/>
                <w:bCs/>
              </w:rPr>
              <w:t xml:space="preserve">в группе не </w:t>
            </w:r>
            <w:proofErr w:type="gramStart"/>
            <w:r w:rsidRPr="00D241BD">
              <w:rPr>
                <w:rFonts w:eastAsia="Calibri"/>
                <w:bCs/>
              </w:rPr>
              <w:t>преодолевших</w:t>
            </w:r>
            <w:proofErr w:type="gramEnd"/>
            <w:r w:rsidRPr="00D241BD">
              <w:rPr>
                <w:rFonts w:eastAsia="Calibri"/>
                <w:bCs/>
              </w:rPr>
              <w:t xml:space="preserve"> минимальный балл</w:t>
            </w:r>
          </w:p>
        </w:tc>
        <w:tc>
          <w:tcPr>
            <w:tcW w:w="451"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jc w:val="center"/>
              <w:rPr>
                <w:rFonts w:eastAsia="Calibri"/>
                <w:bCs/>
              </w:rPr>
            </w:pPr>
            <w:r w:rsidRPr="00D241BD">
              <w:rPr>
                <w:rFonts w:eastAsia="Calibri"/>
                <w:bCs/>
              </w:rPr>
              <w:t xml:space="preserve">в группе 61-80 </w:t>
            </w:r>
            <w:proofErr w:type="gramStart"/>
            <w:r w:rsidRPr="00D241BD">
              <w:rPr>
                <w:rFonts w:eastAsia="Calibri"/>
                <w:bCs/>
              </w:rPr>
              <w:t>т.б</w:t>
            </w:r>
            <w:proofErr w:type="gramEnd"/>
            <w:r w:rsidRPr="00D241BD">
              <w:rPr>
                <w:rFonts w:eastAsia="Calibri"/>
                <w:bCs/>
              </w:rPr>
              <w:t>.</w:t>
            </w:r>
          </w:p>
        </w:tc>
        <w:tc>
          <w:tcPr>
            <w:tcW w:w="469"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jc w:val="center"/>
              <w:rPr>
                <w:rFonts w:eastAsia="Calibri"/>
                <w:bCs/>
              </w:rPr>
            </w:pPr>
            <w:r w:rsidRPr="00D241BD">
              <w:rPr>
                <w:rFonts w:eastAsia="Calibri"/>
                <w:bCs/>
              </w:rPr>
              <w:t xml:space="preserve">в группе 81-100 </w:t>
            </w:r>
            <w:proofErr w:type="gramStart"/>
            <w:r w:rsidRPr="00D241BD">
              <w:rPr>
                <w:rFonts w:eastAsia="Calibri"/>
                <w:bCs/>
              </w:rPr>
              <w:t>т.б</w:t>
            </w:r>
            <w:proofErr w:type="gramEnd"/>
            <w:r w:rsidRPr="00D241BD">
              <w:rPr>
                <w:rFonts w:eastAsia="Calibri"/>
                <w:bCs/>
              </w:rPr>
              <w:t>.</w:t>
            </w:r>
          </w:p>
        </w:tc>
      </w:tr>
      <w:tr w:rsidR="004703F1" w:rsidRPr="00D241BD" w:rsidTr="00D241BD">
        <w:trPr>
          <w:trHeight w:val="20"/>
          <w:jc w:val="center"/>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b/>
                <w:color w:val="000000"/>
              </w:rPr>
            </w:pPr>
            <w:r w:rsidRPr="00D241BD">
              <w:rPr>
                <w:rFonts w:eastAsia="Calibri"/>
                <w:b/>
                <w:color w:val="000000"/>
              </w:rPr>
              <w:t>Часть 1</w:t>
            </w:r>
          </w:p>
        </w:tc>
      </w:tr>
      <w:tr w:rsidR="0002274C" w:rsidRPr="00D241BD" w:rsidTr="0002274C">
        <w:trPr>
          <w:trHeight w:val="20"/>
          <w:jc w:val="center"/>
        </w:trPr>
        <w:tc>
          <w:tcPr>
            <w:tcW w:w="49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left="18" w:right="-102" w:hanging="42"/>
              <w:jc w:val="center"/>
              <w:rPr>
                <w:rFonts w:eastAsia="Calibri"/>
              </w:rPr>
            </w:pPr>
            <w:r w:rsidRPr="00D241BD">
              <w:rPr>
                <w:rFonts w:eastAsia="Calibri"/>
              </w:rPr>
              <w:t>1</w:t>
            </w:r>
          </w:p>
        </w:tc>
        <w:tc>
          <w:tcPr>
            <w:tcW w:w="1831" w:type="pct"/>
            <w:tcBorders>
              <w:top w:val="single" w:sz="8" w:space="0" w:color="000000"/>
              <w:left w:val="single" w:sz="8" w:space="0" w:color="000000"/>
              <w:bottom w:val="single" w:sz="8" w:space="0" w:color="000000"/>
              <w:right w:val="single" w:sz="8" w:space="0" w:color="000000"/>
            </w:tcBorders>
          </w:tcPr>
          <w:p w:rsidR="004703F1" w:rsidRPr="00D241BD" w:rsidRDefault="004703F1" w:rsidP="00D241BD">
            <w:pPr>
              <w:autoSpaceDE w:val="0"/>
              <w:autoSpaceDN w:val="0"/>
              <w:adjustRightInd w:val="0"/>
              <w:jc w:val="both"/>
              <w:rPr>
                <w:rFonts w:eastAsia="Calibri"/>
              </w:rPr>
            </w:pPr>
            <w:r w:rsidRPr="00D241BD">
              <w:rPr>
                <w:rFonts w:eastAsia="Calibri"/>
              </w:rPr>
              <w:t>Биологические термины и понятия. Дополнение схемы/</w:t>
            </w:r>
          </w:p>
          <w:p w:rsidR="004703F1" w:rsidRPr="00D241BD" w:rsidRDefault="004703F1" w:rsidP="00D241BD">
            <w:pPr>
              <w:autoSpaceDE w:val="0"/>
              <w:autoSpaceDN w:val="0"/>
              <w:adjustRightInd w:val="0"/>
              <w:jc w:val="both"/>
              <w:rPr>
                <w:rFonts w:eastAsia="Calibri"/>
              </w:rPr>
            </w:pPr>
            <w:r w:rsidRPr="00D241BD">
              <w:rPr>
                <w:rFonts w:eastAsia="Calibri"/>
              </w:rPr>
              <w:t>Знать и понимать строение и признаки биологических объектов, сущность биологических процессов и явлений, современную биологическую терминологию и символику, особенности организма человека</w:t>
            </w:r>
          </w:p>
        </w:tc>
        <w:tc>
          <w:tcPr>
            <w:tcW w:w="330"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firstLine="67"/>
              <w:jc w:val="center"/>
              <w:rPr>
                <w:rFonts w:eastAsia="Calibri"/>
                <w:color w:val="000000"/>
              </w:rPr>
            </w:pPr>
            <w:r w:rsidRPr="00D241BD">
              <w:rPr>
                <w:rFonts w:eastAsia="Calibri"/>
                <w:color w:val="000000"/>
              </w:rPr>
              <w:t>Б</w:t>
            </w:r>
          </w:p>
        </w:tc>
        <w:tc>
          <w:tcPr>
            <w:tcW w:w="583"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61,1%</w:t>
            </w:r>
          </w:p>
        </w:tc>
        <w:tc>
          <w:tcPr>
            <w:tcW w:w="83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23,0%</w:t>
            </w:r>
          </w:p>
        </w:tc>
        <w:tc>
          <w:tcPr>
            <w:tcW w:w="451"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84,1%</w:t>
            </w:r>
          </w:p>
        </w:tc>
        <w:tc>
          <w:tcPr>
            <w:tcW w:w="469"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100,0%</w:t>
            </w:r>
          </w:p>
        </w:tc>
      </w:tr>
      <w:tr w:rsidR="0002274C" w:rsidRPr="00D241BD" w:rsidTr="0002274C">
        <w:trPr>
          <w:trHeight w:val="20"/>
          <w:jc w:val="center"/>
        </w:trPr>
        <w:tc>
          <w:tcPr>
            <w:tcW w:w="49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left="18" w:right="-102" w:hanging="42"/>
              <w:jc w:val="center"/>
              <w:rPr>
                <w:rFonts w:eastAsia="Calibri"/>
                <w:color w:val="000000"/>
              </w:rPr>
            </w:pPr>
            <w:r w:rsidRPr="00D241BD">
              <w:rPr>
                <w:rFonts w:eastAsia="Calibri"/>
                <w:color w:val="000000"/>
              </w:rPr>
              <w:t>2</w:t>
            </w:r>
          </w:p>
        </w:tc>
        <w:tc>
          <w:tcPr>
            <w:tcW w:w="1831" w:type="pct"/>
            <w:tcBorders>
              <w:top w:val="single" w:sz="8" w:space="0" w:color="000000"/>
              <w:left w:val="single" w:sz="8" w:space="0" w:color="000000"/>
              <w:bottom w:val="single" w:sz="8" w:space="0" w:color="000000"/>
              <w:right w:val="single" w:sz="8" w:space="0" w:color="000000"/>
            </w:tcBorders>
          </w:tcPr>
          <w:p w:rsidR="004703F1" w:rsidRPr="00D241BD" w:rsidRDefault="004703F1" w:rsidP="00D241BD">
            <w:pPr>
              <w:autoSpaceDE w:val="0"/>
              <w:autoSpaceDN w:val="0"/>
              <w:adjustRightInd w:val="0"/>
              <w:jc w:val="both"/>
              <w:rPr>
                <w:rFonts w:eastAsia="Calibri"/>
              </w:rPr>
            </w:pPr>
            <w:r w:rsidRPr="00D241BD">
              <w:rPr>
                <w:rFonts w:eastAsia="Calibri"/>
              </w:rPr>
              <w:t>Биология как наука. Методы научного познания. Уровни организации живого. Множественный выбор./</w:t>
            </w:r>
          </w:p>
          <w:p w:rsidR="004703F1" w:rsidRPr="00D241BD" w:rsidRDefault="004703F1" w:rsidP="00D241BD">
            <w:pPr>
              <w:autoSpaceDE w:val="0"/>
              <w:autoSpaceDN w:val="0"/>
              <w:adjustRightInd w:val="0"/>
              <w:jc w:val="both"/>
              <w:rPr>
                <w:rFonts w:eastAsia="Calibri"/>
              </w:rPr>
            </w:pPr>
            <w:r w:rsidRPr="00D241BD">
              <w:rPr>
                <w:rFonts w:eastAsia="Calibri"/>
              </w:rPr>
              <w:t>Знать и понимать методы научного познания, основные положения биологических законов, правил, теорий, закономерностей, гипотез.</w:t>
            </w:r>
          </w:p>
        </w:tc>
        <w:tc>
          <w:tcPr>
            <w:tcW w:w="330"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firstLine="67"/>
              <w:jc w:val="center"/>
              <w:rPr>
                <w:rFonts w:eastAsia="Calibri"/>
                <w:color w:val="000000"/>
              </w:rPr>
            </w:pPr>
            <w:r w:rsidRPr="00D241BD">
              <w:rPr>
                <w:rFonts w:eastAsia="Calibri"/>
                <w:color w:val="000000"/>
              </w:rPr>
              <w:t>Б</w:t>
            </w:r>
          </w:p>
        </w:tc>
        <w:tc>
          <w:tcPr>
            <w:tcW w:w="583"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58,2%</w:t>
            </w:r>
          </w:p>
        </w:tc>
        <w:tc>
          <w:tcPr>
            <w:tcW w:w="83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24,1%</w:t>
            </w:r>
          </w:p>
        </w:tc>
        <w:tc>
          <w:tcPr>
            <w:tcW w:w="451"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80,6%</w:t>
            </w:r>
          </w:p>
        </w:tc>
        <w:tc>
          <w:tcPr>
            <w:tcW w:w="469"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88,0%</w:t>
            </w:r>
          </w:p>
        </w:tc>
      </w:tr>
      <w:tr w:rsidR="0002274C" w:rsidRPr="00D241BD" w:rsidTr="0002274C">
        <w:trPr>
          <w:trHeight w:val="20"/>
          <w:jc w:val="center"/>
        </w:trPr>
        <w:tc>
          <w:tcPr>
            <w:tcW w:w="49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left="18" w:right="-102" w:hanging="42"/>
              <w:jc w:val="center"/>
              <w:rPr>
                <w:rFonts w:eastAsia="Calibri"/>
                <w:color w:val="000000"/>
              </w:rPr>
            </w:pPr>
            <w:r w:rsidRPr="00D241BD">
              <w:rPr>
                <w:rFonts w:eastAsia="Calibri"/>
                <w:color w:val="000000"/>
              </w:rPr>
              <w:t>3</w:t>
            </w:r>
          </w:p>
        </w:tc>
        <w:tc>
          <w:tcPr>
            <w:tcW w:w="1831" w:type="pct"/>
            <w:tcBorders>
              <w:top w:val="single" w:sz="8" w:space="0" w:color="000000"/>
              <w:left w:val="single" w:sz="8" w:space="0" w:color="000000"/>
              <w:bottom w:val="single" w:sz="8" w:space="0" w:color="000000"/>
              <w:right w:val="single" w:sz="8" w:space="0" w:color="000000"/>
            </w:tcBorders>
          </w:tcPr>
          <w:p w:rsidR="004703F1" w:rsidRPr="00D241BD" w:rsidRDefault="004703F1" w:rsidP="00D241BD">
            <w:pPr>
              <w:autoSpaceDE w:val="0"/>
              <w:autoSpaceDN w:val="0"/>
              <w:adjustRightInd w:val="0"/>
              <w:jc w:val="both"/>
              <w:rPr>
                <w:rFonts w:eastAsia="Calibri"/>
              </w:rPr>
            </w:pPr>
            <w:r w:rsidRPr="00D241BD">
              <w:rPr>
                <w:rFonts w:eastAsia="Calibri"/>
              </w:rPr>
              <w:t>Генетическая информация в клетке. Хромосомный набор соматически и половые клетки. Решение биологической задачи./</w:t>
            </w:r>
          </w:p>
          <w:p w:rsidR="004703F1" w:rsidRPr="00D241BD" w:rsidRDefault="004703F1" w:rsidP="00D241BD">
            <w:pPr>
              <w:autoSpaceDE w:val="0"/>
              <w:autoSpaceDN w:val="0"/>
              <w:adjustRightInd w:val="0"/>
              <w:jc w:val="both"/>
              <w:rPr>
                <w:rFonts w:eastAsia="Calibri"/>
              </w:rPr>
            </w:pPr>
            <w:r w:rsidRPr="00D241BD">
              <w:rPr>
                <w:rFonts w:eastAsia="Calibri"/>
              </w:rPr>
              <w:t>Решать задачи разной сложности по цитологии, генетике (составлять схемы скрещивания), экологии, эволюции.</w:t>
            </w:r>
          </w:p>
        </w:tc>
        <w:tc>
          <w:tcPr>
            <w:tcW w:w="330"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firstLine="67"/>
              <w:jc w:val="center"/>
              <w:rPr>
                <w:rFonts w:eastAsia="Calibri"/>
                <w:color w:val="000000"/>
              </w:rPr>
            </w:pPr>
            <w:r w:rsidRPr="00D241BD">
              <w:rPr>
                <w:rFonts w:eastAsia="Calibri"/>
                <w:color w:val="000000"/>
              </w:rPr>
              <w:t>Б</w:t>
            </w:r>
          </w:p>
        </w:tc>
        <w:tc>
          <w:tcPr>
            <w:tcW w:w="583"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66,3%</w:t>
            </w:r>
          </w:p>
        </w:tc>
        <w:tc>
          <w:tcPr>
            <w:tcW w:w="83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25,3%</w:t>
            </w:r>
          </w:p>
        </w:tc>
        <w:tc>
          <w:tcPr>
            <w:tcW w:w="451"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81,8%</w:t>
            </w:r>
          </w:p>
        </w:tc>
        <w:tc>
          <w:tcPr>
            <w:tcW w:w="469"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88,0%</w:t>
            </w:r>
          </w:p>
        </w:tc>
      </w:tr>
      <w:tr w:rsidR="0002274C" w:rsidRPr="00D241BD" w:rsidTr="0002274C">
        <w:trPr>
          <w:trHeight w:val="20"/>
          <w:jc w:val="center"/>
        </w:trPr>
        <w:tc>
          <w:tcPr>
            <w:tcW w:w="49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left="18" w:right="-102" w:hanging="42"/>
              <w:jc w:val="center"/>
              <w:rPr>
                <w:rFonts w:eastAsia="Calibri"/>
              </w:rPr>
            </w:pPr>
            <w:r w:rsidRPr="00D241BD">
              <w:rPr>
                <w:rFonts w:eastAsia="Calibri"/>
              </w:rPr>
              <w:t>4</w:t>
            </w:r>
          </w:p>
        </w:tc>
        <w:tc>
          <w:tcPr>
            <w:tcW w:w="1831" w:type="pct"/>
            <w:tcBorders>
              <w:top w:val="single" w:sz="8" w:space="0" w:color="000000"/>
              <w:left w:val="single" w:sz="8" w:space="0" w:color="000000"/>
              <w:bottom w:val="single" w:sz="8" w:space="0" w:color="000000"/>
              <w:right w:val="single" w:sz="8" w:space="0" w:color="000000"/>
            </w:tcBorders>
          </w:tcPr>
          <w:p w:rsidR="004703F1" w:rsidRPr="00D241BD" w:rsidRDefault="004703F1" w:rsidP="00D241BD">
            <w:pPr>
              <w:autoSpaceDE w:val="0"/>
              <w:autoSpaceDN w:val="0"/>
              <w:adjustRightInd w:val="0"/>
              <w:jc w:val="both"/>
              <w:rPr>
                <w:rFonts w:eastAsia="Calibri"/>
              </w:rPr>
            </w:pPr>
            <w:r w:rsidRPr="00D241BD">
              <w:rPr>
                <w:rFonts w:eastAsia="Calibri"/>
              </w:rPr>
              <w:t>Клетка как биологическая система. Жизненный цикл клетки./</w:t>
            </w:r>
          </w:p>
          <w:p w:rsidR="004703F1" w:rsidRPr="00D241BD" w:rsidRDefault="004703F1" w:rsidP="00D241BD">
            <w:pPr>
              <w:autoSpaceDE w:val="0"/>
              <w:autoSpaceDN w:val="0"/>
              <w:adjustRightInd w:val="0"/>
              <w:jc w:val="both"/>
              <w:rPr>
                <w:rFonts w:eastAsia="Calibri"/>
              </w:rPr>
            </w:pPr>
            <w:r w:rsidRPr="00D241BD">
              <w:rPr>
                <w:rFonts w:eastAsia="Calibri"/>
              </w:rPr>
              <w:t>Устанавливать взаимосвязи</w:t>
            </w:r>
          </w:p>
        </w:tc>
        <w:tc>
          <w:tcPr>
            <w:tcW w:w="330"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firstLine="67"/>
              <w:jc w:val="center"/>
              <w:rPr>
                <w:rFonts w:eastAsia="Calibri"/>
                <w:color w:val="000000"/>
              </w:rPr>
            </w:pPr>
            <w:r w:rsidRPr="00D241BD">
              <w:rPr>
                <w:rFonts w:eastAsia="Calibri"/>
                <w:color w:val="000000"/>
              </w:rPr>
              <w:t>Б</w:t>
            </w:r>
          </w:p>
        </w:tc>
        <w:tc>
          <w:tcPr>
            <w:tcW w:w="583"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68,4%</w:t>
            </w:r>
          </w:p>
        </w:tc>
        <w:tc>
          <w:tcPr>
            <w:tcW w:w="83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36,2%</w:t>
            </w:r>
          </w:p>
        </w:tc>
        <w:tc>
          <w:tcPr>
            <w:tcW w:w="451"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88%</w:t>
            </w:r>
          </w:p>
        </w:tc>
        <w:tc>
          <w:tcPr>
            <w:tcW w:w="469"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100,0%</w:t>
            </w:r>
          </w:p>
        </w:tc>
      </w:tr>
      <w:tr w:rsidR="0002274C" w:rsidRPr="00D241BD" w:rsidTr="0002274C">
        <w:trPr>
          <w:trHeight w:val="20"/>
          <w:jc w:val="center"/>
        </w:trPr>
        <w:tc>
          <w:tcPr>
            <w:tcW w:w="49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left="18" w:right="-102" w:hanging="42"/>
              <w:jc w:val="center"/>
              <w:rPr>
                <w:rFonts w:eastAsia="Calibri"/>
                <w:color w:val="000000"/>
              </w:rPr>
            </w:pPr>
            <w:r w:rsidRPr="00D241BD">
              <w:rPr>
                <w:rFonts w:eastAsia="Calibri"/>
                <w:color w:val="000000"/>
              </w:rPr>
              <w:t>5</w:t>
            </w:r>
          </w:p>
        </w:tc>
        <w:tc>
          <w:tcPr>
            <w:tcW w:w="1831" w:type="pct"/>
            <w:tcBorders>
              <w:top w:val="single" w:sz="8" w:space="0" w:color="000000"/>
              <w:left w:val="single" w:sz="8" w:space="0" w:color="000000"/>
              <w:bottom w:val="single" w:sz="8" w:space="0" w:color="000000"/>
              <w:right w:val="single" w:sz="8" w:space="0" w:color="000000"/>
            </w:tcBorders>
          </w:tcPr>
          <w:p w:rsidR="004703F1" w:rsidRPr="00D241BD" w:rsidRDefault="004703F1" w:rsidP="00D241BD">
            <w:pPr>
              <w:autoSpaceDE w:val="0"/>
              <w:autoSpaceDN w:val="0"/>
              <w:adjustRightInd w:val="0"/>
              <w:jc w:val="both"/>
              <w:rPr>
                <w:rFonts w:eastAsia="Calibri"/>
              </w:rPr>
            </w:pPr>
            <w:r w:rsidRPr="00D241BD">
              <w:rPr>
                <w:rFonts w:eastAsia="Calibri"/>
              </w:rPr>
              <w:t>Клетка как биологическая система. Строение</w:t>
            </w:r>
          </w:p>
          <w:p w:rsidR="004703F1" w:rsidRPr="00D241BD" w:rsidRDefault="004703F1" w:rsidP="00D241BD">
            <w:pPr>
              <w:autoSpaceDE w:val="0"/>
              <w:autoSpaceDN w:val="0"/>
              <w:adjustRightInd w:val="0"/>
              <w:jc w:val="both"/>
              <w:rPr>
                <w:rFonts w:eastAsia="Calibri"/>
              </w:rPr>
            </w:pPr>
            <w:r w:rsidRPr="00D241BD">
              <w:rPr>
                <w:rFonts w:eastAsia="Calibri"/>
              </w:rPr>
              <w:t xml:space="preserve">клетки, метаболизм. Жизненный </w:t>
            </w:r>
            <w:r w:rsidRPr="00D241BD">
              <w:rPr>
                <w:rFonts w:eastAsia="Calibri"/>
              </w:rPr>
              <w:lastRenderedPageBreak/>
              <w:t>цикл клетки.</w:t>
            </w:r>
          </w:p>
          <w:p w:rsidR="004703F1" w:rsidRPr="00D241BD" w:rsidRDefault="004703F1" w:rsidP="00D241BD">
            <w:pPr>
              <w:autoSpaceDE w:val="0"/>
              <w:autoSpaceDN w:val="0"/>
              <w:adjustRightInd w:val="0"/>
              <w:jc w:val="both"/>
              <w:rPr>
                <w:rFonts w:eastAsia="Calibri"/>
              </w:rPr>
            </w:pPr>
            <w:proofErr w:type="gramStart"/>
            <w:r w:rsidRPr="00D241BD">
              <w:rPr>
                <w:rFonts w:eastAsia="Calibri"/>
                <w:i/>
                <w:iCs/>
              </w:rPr>
              <w:t>Установление соответствия (с рисунком и без рисунка</w:t>
            </w:r>
            <w:proofErr w:type="gramEnd"/>
          </w:p>
        </w:tc>
        <w:tc>
          <w:tcPr>
            <w:tcW w:w="330"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firstLine="67"/>
              <w:jc w:val="center"/>
              <w:rPr>
                <w:rFonts w:eastAsia="Calibri"/>
                <w:color w:val="000000"/>
              </w:rPr>
            </w:pPr>
            <w:proofErr w:type="gramStart"/>
            <w:r w:rsidRPr="00D241BD">
              <w:rPr>
                <w:rFonts w:eastAsia="Calibri"/>
                <w:color w:val="000000"/>
              </w:rPr>
              <w:lastRenderedPageBreak/>
              <w:t>П</w:t>
            </w:r>
            <w:proofErr w:type="gramEnd"/>
          </w:p>
        </w:tc>
        <w:tc>
          <w:tcPr>
            <w:tcW w:w="583"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41,2%</w:t>
            </w:r>
          </w:p>
        </w:tc>
        <w:tc>
          <w:tcPr>
            <w:tcW w:w="83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17,8%</w:t>
            </w:r>
          </w:p>
        </w:tc>
        <w:tc>
          <w:tcPr>
            <w:tcW w:w="451"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67%</w:t>
            </w:r>
          </w:p>
        </w:tc>
        <w:tc>
          <w:tcPr>
            <w:tcW w:w="469"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88,0%</w:t>
            </w:r>
          </w:p>
        </w:tc>
      </w:tr>
      <w:tr w:rsidR="0002274C" w:rsidRPr="00D241BD" w:rsidTr="0002274C">
        <w:trPr>
          <w:trHeight w:val="20"/>
          <w:jc w:val="center"/>
        </w:trPr>
        <w:tc>
          <w:tcPr>
            <w:tcW w:w="49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left="18" w:right="-102" w:hanging="42"/>
              <w:jc w:val="center"/>
              <w:rPr>
                <w:rFonts w:eastAsia="Calibri"/>
                <w:color w:val="000000"/>
              </w:rPr>
            </w:pPr>
            <w:r w:rsidRPr="00D241BD">
              <w:rPr>
                <w:rFonts w:eastAsia="Calibri"/>
                <w:color w:val="000000"/>
              </w:rPr>
              <w:lastRenderedPageBreak/>
              <w:t>6</w:t>
            </w:r>
          </w:p>
        </w:tc>
        <w:tc>
          <w:tcPr>
            <w:tcW w:w="1831" w:type="pct"/>
            <w:tcBorders>
              <w:top w:val="single" w:sz="8" w:space="0" w:color="000000"/>
              <w:left w:val="single" w:sz="8" w:space="0" w:color="000000"/>
              <w:bottom w:val="single" w:sz="8" w:space="0" w:color="000000"/>
              <w:right w:val="single" w:sz="8" w:space="0" w:color="000000"/>
            </w:tcBorders>
          </w:tcPr>
          <w:p w:rsidR="004703F1" w:rsidRPr="00D241BD" w:rsidRDefault="004703F1" w:rsidP="00D241BD">
            <w:pPr>
              <w:autoSpaceDE w:val="0"/>
              <w:autoSpaceDN w:val="0"/>
              <w:adjustRightInd w:val="0"/>
              <w:jc w:val="both"/>
              <w:rPr>
                <w:rFonts w:eastAsia="Calibri"/>
              </w:rPr>
            </w:pPr>
            <w:r w:rsidRPr="00D241BD">
              <w:rPr>
                <w:rFonts w:eastAsia="Calibri"/>
              </w:rPr>
              <w:t>Мон</w:t>
            </w:r>
            <w:proofErr w:type="gramStart"/>
            <w:r w:rsidRPr="00D241BD">
              <w:rPr>
                <w:rFonts w:eastAsia="Calibri"/>
              </w:rPr>
              <w:t>о-</w:t>
            </w:r>
            <w:proofErr w:type="gramEnd"/>
            <w:r w:rsidRPr="00D241BD">
              <w:rPr>
                <w:rFonts w:eastAsia="Calibri"/>
              </w:rPr>
              <w:t xml:space="preserve"> и дигибридное, анализирующее скрещивание./</w:t>
            </w:r>
          </w:p>
          <w:p w:rsidR="004703F1" w:rsidRPr="00D241BD" w:rsidRDefault="004703F1" w:rsidP="00D241BD">
            <w:pPr>
              <w:jc w:val="both"/>
              <w:rPr>
                <w:rFonts w:eastAsia="Calibri"/>
              </w:rPr>
            </w:pPr>
            <w:r w:rsidRPr="00D241BD">
              <w:rPr>
                <w:rFonts w:eastAsia="Calibri"/>
              </w:rPr>
              <w:t>Решать задачи разной сложности по цитологии, генетике (составлять схемы скрещивания), экологии, эволюции.</w:t>
            </w:r>
          </w:p>
        </w:tc>
        <w:tc>
          <w:tcPr>
            <w:tcW w:w="330"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firstLine="67"/>
              <w:jc w:val="center"/>
              <w:rPr>
                <w:rFonts w:eastAsia="Calibri"/>
                <w:color w:val="000000"/>
              </w:rPr>
            </w:pPr>
            <w:r w:rsidRPr="00D241BD">
              <w:rPr>
                <w:rFonts w:eastAsia="Calibri"/>
                <w:color w:val="000000"/>
              </w:rPr>
              <w:t>Б</w:t>
            </w:r>
          </w:p>
        </w:tc>
        <w:tc>
          <w:tcPr>
            <w:tcW w:w="583"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66,9%</w:t>
            </w:r>
          </w:p>
        </w:tc>
        <w:tc>
          <w:tcPr>
            <w:tcW w:w="83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38,4%</w:t>
            </w:r>
          </w:p>
        </w:tc>
        <w:tc>
          <w:tcPr>
            <w:tcW w:w="451"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85,3%</w:t>
            </w:r>
          </w:p>
        </w:tc>
        <w:tc>
          <w:tcPr>
            <w:tcW w:w="469"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100,0%</w:t>
            </w:r>
          </w:p>
        </w:tc>
      </w:tr>
      <w:tr w:rsidR="0002274C" w:rsidRPr="00D241BD" w:rsidTr="0002274C">
        <w:trPr>
          <w:trHeight w:val="20"/>
          <w:jc w:val="center"/>
        </w:trPr>
        <w:tc>
          <w:tcPr>
            <w:tcW w:w="49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left="18" w:right="-102" w:hanging="42"/>
              <w:jc w:val="center"/>
              <w:rPr>
                <w:rFonts w:eastAsia="Calibri"/>
                <w:color w:val="000000"/>
              </w:rPr>
            </w:pPr>
            <w:r w:rsidRPr="00D241BD">
              <w:rPr>
                <w:rFonts w:eastAsia="Calibri"/>
                <w:color w:val="000000"/>
              </w:rPr>
              <w:t>7</w:t>
            </w:r>
          </w:p>
        </w:tc>
        <w:tc>
          <w:tcPr>
            <w:tcW w:w="1831" w:type="pct"/>
            <w:tcBorders>
              <w:top w:val="single" w:sz="8" w:space="0" w:color="000000"/>
              <w:left w:val="single" w:sz="8" w:space="0" w:color="000000"/>
              <w:bottom w:val="single" w:sz="8" w:space="0" w:color="000000"/>
              <w:right w:val="single" w:sz="8" w:space="0" w:color="000000"/>
            </w:tcBorders>
          </w:tcPr>
          <w:p w:rsidR="004703F1" w:rsidRPr="00D241BD" w:rsidRDefault="004703F1" w:rsidP="00D241BD">
            <w:pPr>
              <w:autoSpaceDE w:val="0"/>
              <w:autoSpaceDN w:val="0"/>
              <w:adjustRightInd w:val="0"/>
              <w:jc w:val="both"/>
              <w:rPr>
                <w:rFonts w:eastAsia="Calibri"/>
              </w:rPr>
            </w:pPr>
            <w:r w:rsidRPr="00D241BD">
              <w:rPr>
                <w:rFonts w:eastAsia="Calibri"/>
              </w:rPr>
              <w:t xml:space="preserve">Организм как биологическая система. Селекция. Биотехнология. </w:t>
            </w:r>
            <w:r w:rsidRPr="00D241BD">
              <w:rPr>
                <w:rFonts w:eastAsia="Calibri"/>
                <w:i/>
                <w:iCs/>
              </w:rPr>
              <w:t>Множественный выбор (с рисунком и без рисунка)</w:t>
            </w:r>
          </w:p>
        </w:tc>
        <w:tc>
          <w:tcPr>
            <w:tcW w:w="330"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firstLine="67"/>
              <w:jc w:val="center"/>
              <w:rPr>
                <w:rFonts w:eastAsia="Calibri"/>
                <w:color w:val="000000"/>
              </w:rPr>
            </w:pPr>
            <w:r w:rsidRPr="00D241BD">
              <w:rPr>
                <w:rFonts w:eastAsia="Calibri"/>
                <w:color w:val="000000"/>
              </w:rPr>
              <w:t>Б</w:t>
            </w:r>
          </w:p>
        </w:tc>
        <w:tc>
          <w:tcPr>
            <w:tcW w:w="583"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54,6%</w:t>
            </w:r>
          </w:p>
        </w:tc>
        <w:tc>
          <w:tcPr>
            <w:tcW w:w="83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31,6%</w:t>
            </w:r>
          </w:p>
        </w:tc>
        <w:tc>
          <w:tcPr>
            <w:tcW w:w="451"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69%</w:t>
            </w:r>
          </w:p>
        </w:tc>
        <w:tc>
          <w:tcPr>
            <w:tcW w:w="469"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92,0%</w:t>
            </w:r>
          </w:p>
        </w:tc>
      </w:tr>
      <w:tr w:rsidR="0002274C" w:rsidRPr="00D241BD" w:rsidTr="0002274C">
        <w:trPr>
          <w:trHeight w:val="20"/>
          <w:jc w:val="center"/>
        </w:trPr>
        <w:tc>
          <w:tcPr>
            <w:tcW w:w="49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left="18" w:right="-102" w:hanging="42"/>
              <w:jc w:val="center"/>
              <w:rPr>
                <w:rFonts w:eastAsia="Calibri"/>
                <w:color w:val="000000"/>
              </w:rPr>
            </w:pPr>
            <w:r w:rsidRPr="00D241BD">
              <w:rPr>
                <w:rFonts w:eastAsia="Calibri"/>
                <w:color w:val="000000"/>
              </w:rPr>
              <w:t>8</w:t>
            </w:r>
          </w:p>
        </w:tc>
        <w:tc>
          <w:tcPr>
            <w:tcW w:w="1831" w:type="pct"/>
            <w:tcBorders>
              <w:top w:val="single" w:sz="8" w:space="0" w:color="000000"/>
              <w:left w:val="single" w:sz="8" w:space="0" w:color="000000"/>
              <w:bottom w:val="single" w:sz="8" w:space="0" w:color="000000"/>
              <w:right w:val="single" w:sz="8" w:space="0" w:color="000000"/>
            </w:tcBorders>
          </w:tcPr>
          <w:p w:rsidR="004703F1" w:rsidRPr="00D241BD" w:rsidRDefault="004703F1" w:rsidP="00D241BD">
            <w:pPr>
              <w:autoSpaceDE w:val="0"/>
              <w:autoSpaceDN w:val="0"/>
              <w:adjustRightInd w:val="0"/>
              <w:jc w:val="both"/>
              <w:rPr>
                <w:rFonts w:eastAsia="Calibri"/>
                <w:i/>
                <w:iCs/>
              </w:rPr>
            </w:pPr>
            <w:r w:rsidRPr="00D241BD">
              <w:rPr>
                <w:rFonts w:eastAsia="Calibri"/>
              </w:rPr>
              <w:t xml:space="preserve">Организм как биологическая система. Селекция. Биотехнология. </w:t>
            </w:r>
            <w:r w:rsidRPr="00D241BD">
              <w:rPr>
                <w:rFonts w:eastAsia="Calibri"/>
                <w:i/>
                <w:iCs/>
              </w:rPr>
              <w:t>Установление соответствия</w:t>
            </w:r>
          </w:p>
          <w:p w:rsidR="004703F1" w:rsidRPr="00D241BD" w:rsidRDefault="004703F1" w:rsidP="00D241BD">
            <w:pPr>
              <w:autoSpaceDE w:val="0"/>
              <w:autoSpaceDN w:val="0"/>
              <w:adjustRightInd w:val="0"/>
              <w:jc w:val="both"/>
              <w:rPr>
                <w:rFonts w:eastAsia="Calibri"/>
              </w:rPr>
            </w:pPr>
            <w:r w:rsidRPr="00D241BD">
              <w:rPr>
                <w:rFonts w:eastAsia="Calibri"/>
                <w:i/>
                <w:iCs/>
              </w:rPr>
              <w:t>(с рисунком и без рисунка)</w:t>
            </w:r>
          </w:p>
        </w:tc>
        <w:tc>
          <w:tcPr>
            <w:tcW w:w="330"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firstLine="67"/>
              <w:jc w:val="center"/>
              <w:rPr>
                <w:rFonts w:eastAsia="Calibri"/>
                <w:color w:val="000000"/>
              </w:rPr>
            </w:pPr>
            <w:proofErr w:type="gramStart"/>
            <w:r w:rsidRPr="00D241BD">
              <w:rPr>
                <w:rFonts w:eastAsia="Calibri"/>
                <w:color w:val="000000"/>
              </w:rPr>
              <w:t>П</w:t>
            </w:r>
            <w:proofErr w:type="gramEnd"/>
          </w:p>
        </w:tc>
        <w:tc>
          <w:tcPr>
            <w:tcW w:w="583"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51,7%</w:t>
            </w:r>
          </w:p>
        </w:tc>
        <w:tc>
          <w:tcPr>
            <w:tcW w:w="83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21,8%</w:t>
            </w:r>
          </w:p>
        </w:tc>
        <w:tc>
          <w:tcPr>
            <w:tcW w:w="451"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78%</w:t>
            </w:r>
          </w:p>
        </w:tc>
        <w:tc>
          <w:tcPr>
            <w:tcW w:w="469"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98,0%</w:t>
            </w:r>
          </w:p>
        </w:tc>
      </w:tr>
      <w:tr w:rsidR="0002274C" w:rsidRPr="00D241BD" w:rsidTr="0002274C">
        <w:trPr>
          <w:trHeight w:val="20"/>
          <w:jc w:val="center"/>
        </w:trPr>
        <w:tc>
          <w:tcPr>
            <w:tcW w:w="49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left="18" w:right="-102" w:hanging="42"/>
              <w:jc w:val="center"/>
              <w:rPr>
                <w:rFonts w:eastAsia="Calibri"/>
                <w:color w:val="000000"/>
              </w:rPr>
            </w:pPr>
            <w:r w:rsidRPr="00D241BD">
              <w:rPr>
                <w:rFonts w:eastAsia="Calibri"/>
                <w:color w:val="000000"/>
              </w:rPr>
              <w:t>9</w:t>
            </w:r>
          </w:p>
        </w:tc>
        <w:tc>
          <w:tcPr>
            <w:tcW w:w="1831" w:type="pct"/>
            <w:tcBorders>
              <w:top w:val="single" w:sz="8" w:space="0" w:color="000000"/>
              <w:left w:val="single" w:sz="8" w:space="0" w:color="000000"/>
              <w:bottom w:val="single" w:sz="8" w:space="0" w:color="000000"/>
              <w:right w:val="single" w:sz="8" w:space="0" w:color="000000"/>
            </w:tcBorders>
          </w:tcPr>
          <w:p w:rsidR="004703F1" w:rsidRPr="00D241BD" w:rsidRDefault="004703F1" w:rsidP="00D241BD">
            <w:pPr>
              <w:autoSpaceDE w:val="0"/>
              <w:autoSpaceDN w:val="0"/>
              <w:adjustRightInd w:val="0"/>
              <w:jc w:val="both"/>
              <w:rPr>
                <w:rFonts w:eastAsia="Calibri"/>
              </w:rPr>
            </w:pPr>
            <w:r w:rsidRPr="00D241BD">
              <w:rPr>
                <w:rFonts w:eastAsia="Calibri"/>
              </w:rPr>
              <w:t>Многообразие организмов. Бактерии, Грибы, Растения, Животные, Вирусы.</w:t>
            </w:r>
          </w:p>
          <w:p w:rsidR="004703F1" w:rsidRPr="00D241BD" w:rsidRDefault="004703F1" w:rsidP="00D241BD">
            <w:pPr>
              <w:autoSpaceDE w:val="0"/>
              <w:autoSpaceDN w:val="0"/>
              <w:adjustRightInd w:val="0"/>
              <w:jc w:val="both"/>
              <w:rPr>
                <w:rFonts w:eastAsia="Calibri"/>
              </w:rPr>
            </w:pPr>
            <w:r w:rsidRPr="00D241BD">
              <w:rPr>
                <w:rFonts w:eastAsia="Calibri"/>
                <w:i/>
                <w:iCs/>
              </w:rPr>
              <w:t>Множественный выбор (с рисунком и без рисунка)</w:t>
            </w:r>
          </w:p>
        </w:tc>
        <w:tc>
          <w:tcPr>
            <w:tcW w:w="330"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firstLine="67"/>
              <w:jc w:val="center"/>
              <w:rPr>
                <w:rFonts w:eastAsia="Calibri"/>
                <w:color w:val="000000"/>
              </w:rPr>
            </w:pPr>
            <w:r w:rsidRPr="00D241BD">
              <w:rPr>
                <w:rFonts w:eastAsia="Calibri"/>
                <w:color w:val="000000"/>
              </w:rPr>
              <w:t>Б</w:t>
            </w:r>
          </w:p>
        </w:tc>
        <w:tc>
          <w:tcPr>
            <w:tcW w:w="583"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69,5%</w:t>
            </w:r>
          </w:p>
        </w:tc>
        <w:tc>
          <w:tcPr>
            <w:tcW w:w="83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33,9%</w:t>
            </w:r>
          </w:p>
        </w:tc>
        <w:tc>
          <w:tcPr>
            <w:tcW w:w="451"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95%</w:t>
            </w:r>
          </w:p>
        </w:tc>
        <w:tc>
          <w:tcPr>
            <w:tcW w:w="469"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100,0%</w:t>
            </w:r>
          </w:p>
        </w:tc>
      </w:tr>
      <w:tr w:rsidR="0002274C" w:rsidRPr="00D241BD" w:rsidTr="0002274C">
        <w:trPr>
          <w:trHeight w:val="20"/>
          <w:jc w:val="center"/>
        </w:trPr>
        <w:tc>
          <w:tcPr>
            <w:tcW w:w="49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left="18" w:right="-102" w:hanging="42"/>
              <w:jc w:val="center"/>
              <w:rPr>
                <w:rFonts w:eastAsia="Calibri"/>
                <w:color w:val="000000"/>
              </w:rPr>
            </w:pPr>
            <w:r w:rsidRPr="00D241BD">
              <w:rPr>
                <w:rFonts w:eastAsia="Calibri"/>
                <w:color w:val="000000"/>
              </w:rPr>
              <w:t>10</w:t>
            </w:r>
          </w:p>
        </w:tc>
        <w:tc>
          <w:tcPr>
            <w:tcW w:w="1831" w:type="pct"/>
            <w:tcBorders>
              <w:top w:val="single" w:sz="8" w:space="0" w:color="000000"/>
              <w:left w:val="single" w:sz="8" w:space="0" w:color="000000"/>
              <w:bottom w:val="single" w:sz="8" w:space="0" w:color="000000"/>
              <w:right w:val="single" w:sz="8" w:space="0" w:color="000000"/>
            </w:tcBorders>
          </w:tcPr>
          <w:p w:rsidR="004703F1" w:rsidRPr="00D241BD" w:rsidRDefault="004703F1" w:rsidP="00D241BD">
            <w:pPr>
              <w:autoSpaceDE w:val="0"/>
              <w:autoSpaceDN w:val="0"/>
              <w:adjustRightInd w:val="0"/>
              <w:jc w:val="both"/>
              <w:rPr>
                <w:rFonts w:eastAsia="Calibri"/>
              </w:rPr>
            </w:pPr>
            <w:r w:rsidRPr="00D241BD">
              <w:rPr>
                <w:rFonts w:eastAsia="Calibri"/>
              </w:rPr>
              <w:t>Многообразие организмов. Бактерии, Грибы, Растения, Животные, Вирусы.</w:t>
            </w:r>
          </w:p>
          <w:p w:rsidR="004703F1" w:rsidRPr="00D241BD" w:rsidRDefault="004703F1" w:rsidP="00D241BD">
            <w:pPr>
              <w:autoSpaceDE w:val="0"/>
              <w:autoSpaceDN w:val="0"/>
              <w:adjustRightInd w:val="0"/>
              <w:jc w:val="both"/>
              <w:rPr>
                <w:rFonts w:eastAsia="Calibri"/>
              </w:rPr>
            </w:pPr>
            <w:r w:rsidRPr="00D241BD">
              <w:rPr>
                <w:rFonts w:eastAsia="Calibri"/>
                <w:i/>
                <w:iCs/>
              </w:rPr>
              <w:t>Установление соответствия (с рисунком и без рисунка)</w:t>
            </w:r>
          </w:p>
        </w:tc>
        <w:tc>
          <w:tcPr>
            <w:tcW w:w="330"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firstLine="67"/>
              <w:jc w:val="center"/>
              <w:rPr>
                <w:rFonts w:eastAsia="Calibri"/>
                <w:color w:val="000000"/>
              </w:rPr>
            </w:pPr>
            <w:proofErr w:type="gramStart"/>
            <w:r w:rsidRPr="00D241BD">
              <w:rPr>
                <w:rFonts w:eastAsia="Calibri"/>
                <w:color w:val="000000"/>
              </w:rPr>
              <w:t>П</w:t>
            </w:r>
            <w:proofErr w:type="gramEnd"/>
          </w:p>
        </w:tc>
        <w:tc>
          <w:tcPr>
            <w:tcW w:w="583"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25,4%</w:t>
            </w:r>
          </w:p>
        </w:tc>
        <w:tc>
          <w:tcPr>
            <w:tcW w:w="83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9,8%</w:t>
            </w:r>
          </w:p>
        </w:tc>
        <w:tc>
          <w:tcPr>
            <w:tcW w:w="451"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47%</w:t>
            </w:r>
          </w:p>
        </w:tc>
        <w:tc>
          <w:tcPr>
            <w:tcW w:w="469"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76,0%</w:t>
            </w:r>
          </w:p>
        </w:tc>
      </w:tr>
      <w:tr w:rsidR="0002274C" w:rsidRPr="00D241BD" w:rsidTr="0002274C">
        <w:trPr>
          <w:trHeight w:val="20"/>
          <w:jc w:val="center"/>
        </w:trPr>
        <w:tc>
          <w:tcPr>
            <w:tcW w:w="49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left="18" w:right="-102" w:hanging="42"/>
              <w:jc w:val="center"/>
              <w:rPr>
                <w:rFonts w:eastAsia="Calibri"/>
                <w:color w:val="000000"/>
              </w:rPr>
            </w:pPr>
            <w:r w:rsidRPr="00D241BD">
              <w:rPr>
                <w:rFonts w:eastAsia="Calibri"/>
                <w:color w:val="000000"/>
              </w:rPr>
              <w:t>11</w:t>
            </w:r>
          </w:p>
        </w:tc>
        <w:tc>
          <w:tcPr>
            <w:tcW w:w="1831" w:type="pct"/>
            <w:tcBorders>
              <w:top w:val="single" w:sz="8" w:space="0" w:color="000000"/>
              <w:left w:val="single" w:sz="8" w:space="0" w:color="000000"/>
              <w:bottom w:val="single" w:sz="8" w:space="0" w:color="000000"/>
              <w:right w:val="single" w:sz="8" w:space="0" w:color="000000"/>
            </w:tcBorders>
          </w:tcPr>
          <w:p w:rsidR="004703F1" w:rsidRPr="00D241BD" w:rsidRDefault="004703F1" w:rsidP="00D241BD">
            <w:pPr>
              <w:autoSpaceDE w:val="0"/>
              <w:autoSpaceDN w:val="0"/>
              <w:adjustRightInd w:val="0"/>
              <w:jc w:val="both"/>
              <w:rPr>
                <w:rFonts w:eastAsia="Calibri"/>
              </w:rPr>
            </w:pPr>
            <w:r w:rsidRPr="00D241BD">
              <w:rPr>
                <w:rFonts w:eastAsia="Calibri"/>
              </w:rPr>
              <w:t>Многообразие организмов. Основные систематические категории, их соподчинённость.</w:t>
            </w:r>
          </w:p>
          <w:p w:rsidR="004703F1" w:rsidRPr="00D241BD" w:rsidRDefault="004703F1" w:rsidP="00D241BD">
            <w:pPr>
              <w:autoSpaceDE w:val="0"/>
              <w:autoSpaceDN w:val="0"/>
              <w:adjustRightInd w:val="0"/>
              <w:jc w:val="both"/>
              <w:rPr>
                <w:rFonts w:eastAsia="Calibri"/>
              </w:rPr>
            </w:pPr>
            <w:r w:rsidRPr="00D241BD">
              <w:rPr>
                <w:rFonts w:eastAsia="Calibri"/>
                <w:i/>
                <w:iCs/>
              </w:rPr>
              <w:t>Установление последовательности</w:t>
            </w:r>
          </w:p>
        </w:tc>
        <w:tc>
          <w:tcPr>
            <w:tcW w:w="330"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firstLine="67"/>
              <w:jc w:val="center"/>
              <w:rPr>
                <w:rFonts w:eastAsia="Calibri"/>
                <w:color w:val="000000"/>
              </w:rPr>
            </w:pPr>
            <w:r w:rsidRPr="00D241BD">
              <w:rPr>
                <w:rFonts w:eastAsia="Calibri"/>
                <w:color w:val="000000"/>
              </w:rPr>
              <w:t>Б</w:t>
            </w:r>
          </w:p>
        </w:tc>
        <w:tc>
          <w:tcPr>
            <w:tcW w:w="583"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72,9%</w:t>
            </w:r>
          </w:p>
        </w:tc>
        <w:tc>
          <w:tcPr>
            <w:tcW w:w="83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21,8%</w:t>
            </w:r>
          </w:p>
        </w:tc>
        <w:tc>
          <w:tcPr>
            <w:tcW w:w="451"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95%</w:t>
            </w:r>
          </w:p>
        </w:tc>
        <w:tc>
          <w:tcPr>
            <w:tcW w:w="469"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100,0%</w:t>
            </w:r>
          </w:p>
        </w:tc>
      </w:tr>
      <w:tr w:rsidR="0002274C" w:rsidRPr="00D241BD" w:rsidTr="0002274C">
        <w:trPr>
          <w:trHeight w:val="20"/>
          <w:jc w:val="center"/>
        </w:trPr>
        <w:tc>
          <w:tcPr>
            <w:tcW w:w="49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left="18" w:right="-102" w:hanging="42"/>
              <w:jc w:val="center"/>
              <w:rPr>
                <w:rFonts w:eastAsia="Calibri"/>
                <w:color w:val="000000"/>
              </w:rPr>
            </w:pPr>
            <w:r w:rsidRPr="00D241BD">
              <w:rPr>
                <w:rFonts w:eastAsia="Calibri"/>
                <w:color w:val="000000"/>
              </w:rPr>
              <w:t>12</w:t>
            </w:r>
          </w:p>
        </w:tc>
        <w:tc>
          <w:tcPr>
            <w:tcW w:w="1831" w:type="pct"/>
            <w:tcBorders>
              <w:top w:val="single" w:sz="8" w:space="0" w:color="000000"/>
              <w:left w:val="single" w:sz="8" w:space="0" w:color="000000"/>
              <w:bottom w:val="single" w:sz="8" w:space="0" w:color="000000"/>
              <w:right w:val="single" w:sz="8" w:space="0" w:color="000000"/>
            </w:tcBorders>
          </w:tcPr>
          <w:p w:rsidR="004703F1" w:rsidRPr="00D241BD" w:rsidRDefault="004703F1" w:rsidP="00D241BD">
            <w:pPr>
              <w:autoSpaceDE w:val="0"/>
              <w:autoSpaceDN w:val="0"/>
              <w:adjustRightInd w:val="0"/>
              <w:jc w:val="both"/>
              <w:rPr>
                <w:rFonts w:eastAsia="Calibri"/>
              </w:rPr>
            </w:pPr>
            <w:r w:rsidRPr="00D241BD">
              <w:rPr>
                <w:rFonts w:eastAsia="Calibri"/>
              </w:rPr>
              <w:t>Организм человека. Гигиена человека.</w:t>
            </w:r>
          </w:p>
          <w:p w:rsidR="004703F1" w:rsidRPr="00D241BD" w:rsidRDefault="004703F1" w:rsidP="00D241BD">
            <w:pPr>
              <w:autoSpaceDE w:val="0"/>
              <w:autoSpaceDN w:val="0"/>
              <w:adjustRightInd w:val="0"/>
              <w:jc w:val="both"/>
              <w:rPr>
                <w:rFonts w:eastAsia="Calibri"/>
              </w:rPr>
            </w:pPr>
            <w:r w:rsidRPr="00D241BD">
              <w:rPr>
                <w:rFonts w:eastAsia="Calibri"/>
                <w:i/>
                <w:iCs/>
              </w:rPr>
              <w:t>Множественный выбор (с рисунком и без рисунка)</w:t>
            </w:r>
          </w:p>
        </w:tc>
        <w:tc>
          <w:tcPr>
            <w:tcW w:w="330"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firstLine="67"/>
              <w:jc w:val="center"/>
              <w:rPr>
                <w:rFonts w:eastAsia="Calibri"/>
                <w:color w:val="000000"/>
              </w:rPr>
            </w:pPr>
            <w:r w:rsidRPr="00D241BD">
              <w:rPr>
                <w:rFonts w:eastAsia="Calibri"/>
                <w:color w:val="000000"/>
              </w:rPr>
              <w:t>Б</w:t>
            </w:r>
          </w:p>
        </w:tc>
        <w:tc>
          <w:tcPr>
            <w:tcW w:w="583"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48,5%</w:t>
            </w:r>
          </w:p>
        </w:tc>
        <w:tc>
          <w:tcPr>
            <w:tcW w:w="83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22,4%</w:t>
            </w:r>
          </w:p>
        </w:tc>
        <w:tc>
          <w:tcPr>
            <w:tcW w:w="451"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71%</w:t>
            </w:r>
          </w:p>
        </w:tc>
        <w:tc>
          <w:tcPr>
            <w:tcW w:w="469"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92,0%</w:t>
            </w:r>
          </w:p>
        </w:tc>
      </w:tr>
      <w:tr w:rsidR="0002274C" w:rsidRPr="00D241BD" w:rsidTr="0002274C">
        <w:trPr>
          <w:trHeight w:val="20"/>
          <w:jc w:val="center"/>
        </w:trPr>
        <w:tc>
          <w:tcPr>
            <w:tcW w:w="49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left="18" w:right="-102" w:hanging="42"/>
              <w:jc w:val="center"/>
              <w:rPr>
                <w:rFonts w:eastAsia="Calibri"/>
                <w:color w:val="000000"/>
              </w:rPr>
            </w:pPr>
            <w:r w:rsidRPr="00D241BD">
              <w:rPr>
                <w:rFonts w:eastAsia="Calibri"/>
                <w:color w:val="000000"/>
              </w:rPr>
              <w:t>13</w:t>
            </w:r>
          </w:p>
        </w:tc>
        <w:tc>
          <w:tcPr>
            <w:tcW w:w="1831" w:type="pct"/>
            <w:tcBorders>
              <w:top w:val="single" w:sz="8" w:space="0" w:color="000000"/>
              <w:left w:val="single" w:sz="8" w:space="0" w:color="000000"/>
              <w:bottom w:val="single" w:sz="8" w:space="0" w:color="000000"/>
              <w:right w:val="single" w:sz="8" w:space="0" w:color="000000"/>
            </w:tcBorders>
          </w:tcPr>
          <w:p w:rsidR="004703F1" w:rsidRPr="00D241BD" w:rsidRDefault="004703F1" w:rsidP="00D241BD">
            <w:pPr>
              <w:autoSpaceDE w:val="0"/>
              <w:autoSpaceDN w:val="0"/>
              <w:adjustRightInd w:val="0"/>
              <w:jc w:val="both"/>
              <w:rPr>
                <w:rFonts w:eastAsia="Calibri"/>
              </w:rPr>
            </w:pPr>
            <w:r w:rsidRPr="00D241BD">
              <w:rPr>
                <w:rFonts w:eastAsia="Calibri"/>
              </w:rPr>
              <w:t>Организм человека.</w:t>
            </w:r>
          </w:p>
          <w:p w:rsidR="004703F1" w:rsidRPr="00D241BD" w:rsidRDefault="004703F1" w:rsidP="00D241BD">
            <w:pPr>
              <w:autoSpaceDE w:val="0"/>
              <w:autoSpaceDN w:val="0"/>
              <w:adjustRightInd w:val="0"/>
              <w:jc w:val="both"/>
              <w:rPr>
                <w:rFonts w:eastAsia="Calibri"/>
              </w:rPr>
            </w:pPr>
            <w:r w:rsidRPr="00D241BD">
              <w:rPr>
                <w:rFonts w:eastAsia="Calibri"/>
                <w:i/>
                <w:iCs/>
              </w:rPr>
              <w:t>Установление соответствия (с рисунком и без рисунка)</w:t>
            </w:r>
          </w:p>
        </w:tc>
        <w:tc>
          <w:tcPr>
            <w:tcW w:w="330"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firstLine="67"/>
              <w:jc w:val="center"/>
              <w:rPr>
                <w:rFonts w:eastAsia="Calibri"/>
                <w:color w:val="000000"/>
              </w:rPr>
            </w:pPr>
            <w:proofErr w:type="gramStart"/>
            <w:r w:rsidRPr="00D241BD">
              <w:rPr>
                <w:rFonts w:eastAsia="Calibri"/>
                <w:color w:val="000000"/>
              </w:rPr>
              <w:t>П</w:t>
            </w:r>
            <w:proofErr w:type="gramEnd"/>
          </w:p>
        </w:tc>
        <w:tc>
          <w:tcPr>
            <w:tcW w:w="583"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41,6%</w:t>
            </w:r>
          </w:p>
        </w:tc>
        <w:tc>
          <w:tcPr>
            <w:tcW w:w="83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21,3%</w:t>
            </w:r>
          </w:p>
        </w:tc>
        <w:tc>
          <w:tcPr>
            <w:tcW w:w="451"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56%</w:t>
            </w:r>
          </w:p>
        </w:tc>
        <w:tc>
          <w:tcPr>
            <w:tcW w:w="469"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90,0%</w:t>
            </w:r>
          </w:p>
        </w:tc>
      </w:tr>
      <w:tr w:rsidR="0002274C" w:rsidRPr="00D241BD" w:rsidTr="0002274C">
        <w:trPr>
          <w:trHeight w:val="20"/>
          <w:jc w:val="center"/>
        </w:trPr>
        <w:tc>
          <w:tcPr>
            <w:tcW w:w="49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left="18" w:right="-102" w:hanging="42"/>
              <w:jc w:val="center"/>
              <w:rPr>
                <w:rFonts w:eastAsia="Calibri"/>
                <w:color w:val="000000"/>
              </w:rPr>
            </w:pPr>
            <w:r w:rsidRPr="00D241BD">
              <w:rPr>
                <w:rFonts w:eastAsia="Calibri"/>
                <w:color w:val="000000"/>
              </w:rPr>
              <w:t>14</w:t>
            </w:r>
          </w:p>
        </w:tc>
        <w:tc>
          <w:tcPr>
            <w:tcW w:w="1831" w:type="pct"/>
            <w:tcBorders>
              <w:top w:val="single" w:sz="8" w:space="0" w:color="000000"/>
              <w:left w:val="single" w:sz="8" w:space="0" w:color="000000"/>
              <w:bottom w:val="single" w:sz="8" w:space="0" w:color="000000"/>
              <w:right w:val="single" w:sz="8" w:space="0" w:color="000000"/>
            </w:tcBorders>
          </w:tcPr>
          <w:p w:rsidR="004703F1" w:rsidRPr="00D241BD" w:rsidRDefault="004703F1" w:rsidP="00D241BD">
            <w:pPr>
              <w:autoSpaceDE w:val="0"/>
              <w:autoSpaceDN w:val="0"/>
              <w:adjustRightInd w:val="0"/>
              <w:jc w:val="both"/>
              <w:rPr>
                <w:rFonts w:eastAsia="Calibri"/>
              </w:rPr>
            </w:pPr>
            <w:r w:rsidRPr="00D241BD">
              <w:rPr>
                <w:rFonts w:eastAsia="Calibri"/>
              </w:rPr>
              <w:t>Организм человека.</w:t>
            </w:r>
          </w:p>
          <w:p w:rsidR="004703F1" w:rsidRPr="00D241BD" w:rsidRDefault="004703F1" w:rsidP="00D241BD">
            <w:pPr>
              <w:autoSpaceDE w:val="0"/>
              <w:autoSpaceDN w:val="0"/>
              <w:adjustRightInd w:val="0"/>
              <w:jc w:val="both"/>
              <w:rPr>
                <w:rFonts w:eastAsia="Calibri"/>
              </w:rPr>
            </w:pPr>
            <w:r w:rsidRPr="00D241BD">
              <w:rPr>
                <w:rFonts w:eastAsia="Calibri"/>
                <w:i/>
                <w:iCs/>
              </w:rPr>
              <w:t>Установление последовательности</w:t>
            </w:r>
          </w:p>
        </w:tc>
        <w:tc>
          <w:tcPr>
            <w:tcW w:w="330"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firstLine="67"/>
              <w:jc w:val="center"/>
              <w:rPr>
                <w:rFonts w:eastAsia="Calibri"/>
                <w:color w:val="000000"/>
              </w:rPr>
            </w:pPr>
            <w:proofErr w:type="gramStart"/>
            <w:r w:rsidRPr="00D241BD">
              <w:rPr>
                <w:rFonts w:eastAsia="Calibri"/>
                <w:color w:val="000000"/>
              </w:rPr>
              <w:t>П</w:t>
            </w:r>
            <w:proofErr w:type="gramEnd"/>
          </w:p>
        </w:tc>
        <w:tc>
          <w:tcPr>
            <w:tcW w:w="583"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72,3%</w:t>
            </w:r>
          </w:p>
        </w:tc>
        <w:tc>
          <w:tcPr>
            <w:tcW w:w="83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36,8%</w:t>
            </w:r>
          </w:p>
        </w:tc>
        <w:tc>
          <w:tcPr>
            <w:tcW w:w="451"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88%</w:t>
            </w:r>
          </w:p>
        </w:tc>
        <w:tc>
          <w:tcPr>
            <w:tcW w:w="469"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96,0%</w:t>
            </w:r>
          </w:p>
        </w:tc>
      </w:tr>
      <w:tr w:rsidR="0002274C" w:rsidRPr="00D241BD" w:rsidTr="0002274C">
        <w:trPr>
          <w:trHeight w:val="20"/>
          <w:jc w:val="center"/>
        </w:trPr>
        <w:tc>
          <w:tcPr>
            <w:tcW w:w="49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left="18" w:right="-102" w:hanging="42"/>
              <w:jc w:val="center"/>
              <w:rPr>
                <w:rFonts w:eastAsia="Calibri"/>
                <w:color w:val="000000"/>
              </w:rPr>
            </w:pPr>
            <w:r w:rsidRPr="00D241BD">
              <w:rPr>
                <w:rFonts w:eastAsia="Calibri"/>
                <w:color w:val="000000"/>
              </w:rPr>
              <w:t>15</w:t>
            </w:r>
          </w:p>
        </w:tc>
        <w:tc>
          <w:tcPr>
            <w:tcW w:w="1831" w:type="pct"/>
            <w:tcBorders>
              <w:top w:val="single" w:sz="8" w:space="0" w:color="000000"/>
              <w:left w:val="single" w:sz="8" w:space="0" w:color="000000"/>
              <w:bottom w:val="single" w:sz="8" w:space="0" w:color="000000"/>
              <w:right w:val="single" w:sz="8" w:space="0" w:color="000000"/>
            </w:tcBorders>
          </w:tcPr>
          <w:p w:rsidR="004703F1" w:rsidRPr="00D241BD" w:rsidRDefault="004703F1" w:rsidP="00D241BD">
            <w:pPr>
              <w:autoSpaceDE w:val="0"/>
              <w:autoSpaceDN w:val="0"/>
              <w:adjustRightInd w:val="0"/>
              <w:jc w:val="both"/>
              <w:rPr>
                <w:rFonts w:eastAsia="Calibri"/>
              </w:rPr>
            </w:pPr>
            <w:r w:rsidRPr="00D241BD">
              <w:rPr>
                <w:rFonts w:eastAsia="Calibri"/>
              </w:rPr>
              <w:t>Эволюция живой природы.</w:t>
            </w:r>
          </w:p>
          <w:p w:rsidR="004703F1" w:rsidRPr="00D241BD" w:rsidRDefault="004703F1" w:rsidP="00D241BD">
            <w:pPr>
              <w:autoSpaceDE w:val="0"/>
              <w:autoSpaceDN w:val="0"/>
              <w:adjustRightInd w:val="0"/>
              <w:jc w:val="both"/>
              <w:rPr>
                <w:rFonts w:eastAsia="Calibri"/>
              </w:rPr>
            </w:pPr>
            <w:r w:rsidRPr="00D241BD">
              <w:rPr>
                <w:rFonts w:eastAsia="Calibri"/>
                <w:i/>
                <w:iCs/>
              </w:rPr>
              <w:lastRenderedPageBreak/>
              <w:t>Множественный выбор</w:t>
            </w:r>
            <w:r w:rsidR="00D241BD">
              <w:rPr>
                <w:rFonts w:eastAsia="Calibri"/>
                <w:i/>
                <w:iCs/>
              </w:rPr>
              <w:t xml:space="preserve"> </w:t>
            </w:r>
            <w:r w:rsidRPr="00D241BD">
              <w:rPr>
                <w:rFonts w:eastAsia="Calibri"/>
                <w:i/>
                <w:iCs/>
              </w:rPr>
              <w:t>(работа с текстом)</w:t>
            </w:r>
          </w:p>
        </w:tc>
        <w:tc>
          <w:tcPr>
            <w:tcW w:w="330"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firstLine="67"/>
              <w:jc w:val="center"/>
              <w:rPr>
                <w:rFonts w:eastAsia="Calibri"/>
                <w:color w:val="000000"/>
              </w:rPr>
            </w:pPr>
            <w:r w:rsidRPr="00D241BD">
              <w:rPr>
                <w:rFonts w:eastAsia="Calibri"/>
                <w:color w:val="000000"/>
              </w:rPr>
              <w:lastRenderedPageBreak/>
              <w:t>Б</w:t>
            </w:r>
          </w:p>
        </w:tc>
        <w:tc>
          <w:tcPr>
            <w:tcW w:w="583"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90,3%</w:t>
            </w:r>
          </w:p>
        </w:tc>
        <w:tc>
          <w:tcPr>
            <w:tcW w:w="83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63,2%</w:t>
            </w:r>
          </w:p>
        </w:tc>
        <w:tc>
          <w:tcPr>
            <w:tcW w:w="451"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99%</w:t>
            </w:r>
          </w:p>
        </w:tc>
        <w:tc>
          <w:tcPr>
            <w:tcW w:w="469"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100,0%</w:t>
            </w:r>
          </w:p>
        </w:tc>
      </w:tr>
      <w:tr w:rsidR="0002274C" w:rsidRPr="00D241BD" w:rsidTr="0002274C">
        <w:trPr>
          <w:trHeight w:val="20"/>
          <w:jc w:val="center"/>
        </w:trPr>
        <w:tc>
          <w:tcPr>
            <w:tcW w:w="49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left="18" w:right="-102" w:hanging="42"/>
              <w:jc w:val="center"/>
              <w:rPr>
                <w:rFonts w:eastAsia="Calibri"/>
                <w:color w:val="000000"/>
              </w:rPr>
            </w:pPr>
            <w:r w:rsidRPr="00D241BD">
              <w:rPr>
                <w:rFonts w:eastAsia="Calibri"/>
                <w:color w:val="000000"/>
              </w:rPr>
              <w:lastRenderedPageBreak/>
              <w:t>16</w:t>
            </w:r>
          </w:p>
        </w:tc>
        <w:tc>
          <w:tcPr>
            <w:tcW w:w="1831" w:type="pct"/>
            <w:tcBorders>
              <w:top w:val="single" w:sz="8" w:space="0" w:color="000000"/>
              <w:left w:val="single" w:sz="8" w:space="0" w:color="000000"/>
              <w:bottom w:val="single" w:sz="8" w:space="0" w:color="000000"/>
              <w:right w:val="single" w:sz="8" w:space="0" w:color="000000"/>
            </w:tcBorders>
          </w:tcPr>
          <w:p w:rsidR="004703F1" w:rsidRPr="00D241BD" w:rsidRDefault="004703F1" w:rsidP="00D241BD">
            <w:pPr>
              <w:autoSpaceDE w:val="0"/>
              <w:autoSpaceDN w:val="0"/>
              <w:adjustRightInd w:val="0"/>
              <w:jc w:val="both"/>
              <w:rPr>
                <w:rFonts w:eastAsia="Calibri"/>
              </w:rPr>
            </w:pPr>
            <w:r w:rsidRPr="00D241BD">
              <w:rPr>
                <w:rFonts w:eastAsia="Calibri"/>
              </w:rPr>
              <w:t>Эволюция живой природы. Происхождение человека.</w:t>
            </w:r>
          </w:p>
          <w:p w:rsidR="004703F1" w:rsidRPr="00D241BD" w:rsidRDefault="004703F1" w:rsidP="00D241BD">
            <w:pPr>
              <w:autoSpaceDE w:val="0"/>
              <w:autoSpaceDN w:val="0"/>
              <w:adjustRightInd w:val="0"/>
              <w:jc w:val="both"/>
              <w:rPr>
                <w:rFonts w:eastAsia="Calibri"/>
              </w:rPr>
            </w:pPr>
            <w:r w:rsidRPr="00D241BD">
              <w:rPr>
                <w:rFonts w:eastAsia="Calibri"/>
                <w:i/>
                <w:iCs/>
              </w:rPr>
              <w:t>Установление соответствия (без рисунка)</w:t>
            </w:r>
          </w:p>
        </w:tc>
        <w:tc>
          <w:tcPr>
            <w:tcW w:w="330"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firstLine="67"/>
              <w:jc w:val="center"/>
              <w:rPr>
                <w:rFonts w:eastAsia="Calibri"/>
                <w:color w:val="000000"/>
              </w:rPr>
            </w:pPr>
            <w:proofErr w:type="gramStart"/>
            <w:r w:rsidRPr="00D241BD">
              <w:rPr>
                <w:rFonts w:eastAsia="Calibri"/>
                <w:color w:val="000000"/>
              </w:rPr>
              <w:t>П</w:t>
            </w:r>
            <w:proofErr w:type="gramEnd"/>
          </w:p>
        </w:tc>
        <w:tc>
          <w:tcPr>
            <w:tcW w:w="583"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45,6%</w:t>
            </w:r>
          </w:p>
        </w:tc>
        <w:tc>
          <w:tcPr>
            <w:tcW w:w="83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8,6%</w:t>
            </w:r>
          </w:p>
        </w:tc>
        <w:tc>
          <w:tcPr>
            <w:tcW w:w="451"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74%</w:t>
            </w:r>
          </w:p>
        </w:tc>
        <w:tc>
          <w:tcPr>
            <w:tcW w:w="469"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98,0%</w:t>
            </w:r>
          </w:p>
        </w:tc>
      </w:tr>
      <w:tr w:rsidR="0002274C" w:rsidRPr="00D241BD" w:rsidTr="0002274C">
        <w:trPr>
          <w:trHeight w:val="20"/>
          <w:jc w:val="center"/>
        </w:trPr>
        <w:tc>
          <w:tcPr>
            <w:tcW w:w="49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left="18" w:right="-102" w:hanging="42"/>
              <w:jc w:val="center"/>
              <w:rPr>
                <w:rFonts w:eastAsia="Calibri"/>
                <w:color w:val="000000"/>
              </w:rPr>
            </w:pPr>
            <w:r w:rsidRPr="00D241BD">
              <w:rPr>
                <w:rFonts w:eastAsia="Calibri"/>
                <w:color w:val="000000"/>
              </w:rPr>
              <w:t>17</w:t>
            </w:r>
          </w:p>
        </w:tc>
        <w:tc>
          <w:tcPr>
            <w:tcW w:w="1831" w:type="pct"/>
            <w:tcBorders>
              <w:top w:val="single" w:sz="8" w:space="0" w:color="000000"/>
              <w:left w:val="single" w:sz="8" w:space="0" w:color="000000"/>
              <w:bottom w:val="single" w:sz="8" w:space="0" w:color="000000"/>
              <w:right w:val="single" w:sz="8" w:space="0" w:color="000000"/>
            </w:tcBorders>
          </w:tcPr>
          <w:p w:rsidR="004703F1" w:rsidRPr="00D241BD" w:rsidRDefault="004703F1" w:rsidP="00D241BD">
            <w:pPr>
              <w:autoSpaceDE w:val="0"/>
              <w:autoSpaceDN w:val="0"/>
              <w:adjustRightInd w:val="0"/>
              <w:jc w:val="both"/>
              <w:rPr>
                <w:rFonts w:eastAsia="Calibri"/>
              </w:rPr>
            </w:pPr>
            <w:r w:rsidRPr="00D241BD">
              <w:rPr>
                <w:rFonts w:eastAsia="Calibri"/>
              </w:rPr>
              <w:t>Экосистемы и присущие им закономерности. Биосфера.</w:t>
            </w:r>
          </w:p>
          <w:p w:rsidR="004703F1" w:rsidRPr="00D241BD" w:rsidRDefault="004703F1" w:rsidP="00D241BD">
            <w:pPr>
              <w:autoSpaceDE w:val="0"/>
              <w:autoSpaceDN w:val="0"/>
              <w:adjustRightInd w:val="0"/>
              <w:jc w:val="both"/>
              <w:rPr>
                <w:rFonts w:eastAsia="Calibri"/>
              </w:rPr>
            </w:pPr>
            <w:r w:rsidRPr="00D241BD">
              <w:rPr>
                <w:rFonts w:eastAsia="Calibri"/>
                <w:i/>
                <w:iCs/>
              </w:rPr>
              <w:t>Множественный выбор (без рисунка)</w:t>
            </w:r>
          </w:p>
        </w:tc>
        <w:tc>
          <w:tcPr>
            <w:tcW w:w="330"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firstLine="67"/>
              <w:jc w:val="center"/>
              <w:rPr>
                <w:rFonts w:eastAsia="Calibri"/>
                <w:color w:val="000000"/>
              </w:rPr>
            </w:pPr>
            <w:r w:rsidRPr="00D241BD">
              <w:rPr>
                <w:rFonts w:eastAsia="Calibri"/>
                <w:color w:val="000000"/>
              </w:rPr>
              <w:t>Б</w:t>
            </w:r>
          </w:p>
        </w:tc>
        <w:tc>
          <w:tcPr>
            <w:tcW w:w="583"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74,4%</w:t>
            </w:r>
          </w:p>
        </w:tc>
        <w:tc>
          <w:tcPr>
            <w:tcW w:w="83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45,4%</w:t>
            </w:r>
          </w:p>
        </w:tc>
        <w:tc>
          <w:tcPr>
            <w:tcW w:w="451"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92%</w:t>
            </w:r>
          </w:p>
        </w:tc>
        <w:tc>
          <w:tcPr>
            <w:tcW w:w="469"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96,0%</w:t>
            </w:r>
          </w:p>
        </w:tc>
      </w:tr>
      <w:tr w:rsidR="0002274C" w:rsidRPr="00D241BD" w:rsidTr="0002274C">
        <w:trPr>
          <w:trHeight w:val="20"/>
          <w:jc w:val="center"/>
        </w:trPr>
        <w:tc>
          <w:tcPr>
            <w:tcW w:w="49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left="18" w:right="-102" w:hanging="42"/>
              <w:jc w:val="center"/>
              <w:rPr>
                <w:rFonts w:eastAsia="Calibri"/>
                <w:color w:val="000000"/>
              </w:rPr>
            </w:pPr>
            <w:r w:rsidRPr="00D241BD">
              <w:rPr>
                <w:rFonts w:eastAsia="Calibri"/>
                <w:color w:val="000000"/>
              </w:rPr>
              <w:t>18</w:t>
            </w:r>
          </w:p>
        </w:tc>
        <w:tc>
          <w:tcPr>
            <w:tcW w:w="1831" w:type="pct"/>
            <w:tcBorders>
              <w:top w:val="single" w:sz="8" w:space="0" w:color="000000"/>
              <w:left w:val="single" w:sz="8" w:space="0" w:color="000000"/>
              <w:bottom w:val="single" w:sz="8" w:space="0" w:color="000000"/>
              <w:right w:val="single" w:sz="8" w:space="0" w:color="000000"/>
            </w:tcBorders>
          </w:tcPr>
          <w:p w:rsidR="004703F1" w:rsidRPr="00D241BD" w:rsidRDefault="004703F1" w:rsidP="00D241BD">
            <w:pPr>
              <w:autoSpaceDE w:val="0"/>
              <w:autoSpaceDN w:val="0"/>
              <w:adjustRightInd w:val="0"/>
              <w:jc w:val="both"/>
              <w:rPr>
                <w:rFonts w:eastAsia="Calibri"/>
              </w:rPr>
            </w:pPr>
            <w:r w:rsidRPr="00D241BD">
              <w:rPr>
                <w:rFonts w:eastAsia="Calibri"/>
              </w:rPr>
              <w:t>Экосистемы и присущие им закономерности. Биосфера.</w:t>
            </w:r>
          </w:p>
          <w:p w:rsidR="004703F1" w:rsidRPr="00D241BD" w:rsidRDefault="004703F1" w:rsidP="00D241BD">
            <w:pPr>
              <w:autoSpaceDE w:val="0"/>
              <w:autoSpaceDN w:val="0"/>
              <w:adjustRightInd w:val="0"/>
              <w:jc w:val="both"/>
              <w:rPr>
                <w:rFonts w:eastAsia="Calibri"/>
              </w:rPr>
            </w:pPr>
            <w:r w:rsidRPr="00D241BD">
              <w:rPr>
                <w:rFonts w:eastAsia="Calibri"/>
                <w:i/>
                <w:iCs/>
              </w:rPr>
              <w:t>Установление соответствия (без рисунка)</w:t>
            </w:r>
          </w:p>
        </w:tc>
        <w:tc>
          <w:tcPr>
            <w:tcW w:w="330"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firstLine="67"/>
              <w:jc w:val="center"/>
              <w:rPr>
                <w:rFonts w:eastAsia="Calibri"/>
                <w:color w:val="000000"/>
              </w:rPr>
            </w:pPr>
            <w:proofErr w:type="gramStart"/>
            <w:r w:rsidRPr="00D241BD">
              <w:rPr>
                <w:rFonts w:eastAsia="Calibri"/>
                <w:color w:val="000000"/>
              </w:rPr>
              <w:t>П</w:t>
            </w:r>
            <w:proofErr w:type="gramEnd"/>
          </w:p>
        </w:tc>
        <w:tc>
          <w:tcPr>
            <w:tcW w:w="583"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57,5%</w:t>
            </w:r>
          </w:p>
        </w:tc>
        <w:tc>
          <w:tcPr>
            <w:tcW w:w="83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10,9%</w:t>
            </w:r>
          </w:p>
        </w:tc>
        <w:tc>
          <w:tcPr>
            <w:tcW w:w="451"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82%</w:t>
            </w:r>
          </w:p>
        </w:tc>
        <w:tc>
          <w:tcPr>
            <w:tcW w:w="469"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98,0%</w:t>
            </w:r>
          </w:p>
        </w:tc>
      </w:tr>
      <w:tr w:rsidR="0002274C" w:rsidRPr="00D241BD" w:rsidTr="0002274C">
        <w:trPr>
          <w:trHeight w:val="20"/>
          <w:jc w:val="center"/>
        </w:trPr>
        <w:tc>
          <w:tcPr>
            <w:tcW w:w="49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left="18" w:right="-102" w:hanging="42"/>
              <w:jc w:val="center"/>
              <w:rPr>
                <w:rFonts w:eastAsia="Calibri"/>
                <w:color w:val="000000"/>
              </w:rPr>
            </w:pPr>
            <w:r w:rsidRPr="00D241BD">
              <w:rPr>
                <w:rFonts w:eastAsia="Calibri"/>
                <w:color w:val="000000"/>
              </w:rPr>
              <w:t>19</w:t>
            </w:r>
          </w:p>
        </w:tc>
        <w:tc>
          <w:tcPr>
            <w:tcW w:w="1831" w:type="pct"/>
            <w:tcBorders>
              <w:top w:val="single" w:sz="8" w:space="0" w:color="000000"/>
              <w:left w:val="single" w:sz="8" w:space="0" w:color="000000"/>
              <w:bottom w:val="single" w:sz="8" w:space="0" w:color="000000"/>
              <w:right w:val="single" w:sz="8" w:space="0" w:color="000000"/>
            </w:tcBorders>
          </w:tcPr>
          <w:p w:rsidR="004703F1" w:rsidRPr="00D241BD" w:rsidRDefault="004703F1" w:rsidP="00D241BD">
            <w:pPr>
              <w:autoSpaceDE w:val="0"/>
              <w:autoSpaceDN w:val="0"/>
              <w:adjustRightInd w:val="0"/>
              <w:jc w:val="both"/>
              <w:rPr>
                <w:rFonts w:eastAsia="Calibri"/>
              </w:rPr>
            </w:pPr>
            <w:r w:rsidRPr="00D241BD">
              <w:rPr>
                <w:rFonts w:eastAsia="Calibri"/>
              </w:rPr>
              <w:t xml:space="preserve">Общебиологические закономерности. </w:t>
            </w:r>
          </w:p>
          <w:p w:rsidR="004703F1" w:rsidRPr="00D241BD" w:rsidRDefault="004703F1" w:rsidP="00D241BD">
            <w:pPr>
              <w:autoSpaceDE w:val="0"/>
              <w:autoSpaceDN w:val="0"/>
              <w:adjustRightInd w:val="0"/>
              <w:jc w:val="both"/>
              <w:rPr>
                <w:rFonts w:eastAsia="Calibri"/>
              </w:rPr>
            </w:pPr>
            <w:r w:rsidRPr="00D241BD">
              <w:rPr>
                <w:rFonts w:eastAsia="Calibri"/>
                <w:i/>
                <w:iCs/>
              </w:rPr>
              <w:t>Установление последовательности</w:t>
            </w:r>
          </w:p>
        </w:tc>
        <w:tc>
          <w:tcPr>
            <w:tcW w:w="330"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firstLine="67"/>
              <w:jc w:val="center"/>
              <w:rPr>
                <w:rFonts w:eastAsia="Calibri"/>
                <w:color w:val="000000"/>
              </w:rPr>
            </w:pPr>
            <w:proofErr w:type="gramStart"/>
            <w:r w:rsidRPr="00D241BD">
              <w:rPr>
                <w:rFonts w:eastAsia="Calibri"/>
                <w:color w:val="000000"/>
              </w:rPr>
              <w:t>П</w:t>
            </w:r>
            <w:proofErr w:type="gramEnd"/>
          </w:p>
        </w:tc>
        <w:tc>
          <w:tcPr>
            <w:tcW w:w="583"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71,6%</w:t>
            </w:r>
          </w:p>
        </w:tc>
        <w:tc>
          <w:tcPr>
            <w:tcW w:w="83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33,9%</w:t>
            </w:r>
          </w:p>
        </w:tc>
        <w:tc>
          <w:tcPr>
            <w:tcW w:w="451"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91%</w:t>
            </w:r>
          </w:p>
        </w:tc>
        <w:tc>
          <w:tcPr>
            <w:tcW w:w="469"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100,0%</w:t>
            </w:r>
          </w:p>
        </w:tc>
      </w:tr>
      <w:tr w:rsidR="0002274C" w:rsidRPr="00D241BD" w:rsidTr="0002274C">
        <w:trPr>
          <w:trHeight w:val="20"/>
          <w:jc w:val="center"/>
        </w:trPr>
        <w:tc>
          <w:tcPr>
            <w:tcW w:w="49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left="18" w:right="-102" w:hanging="42"/>
              <w:jc w:val="center"/>
              <w:rPr>
                <w:rFonts w:eastAsia="Calibri"/>
                <w:color w:val="000000"/>
              </w:rPr>
            </w:pPr>
            <w:r w:rsidRPr="00D241BD">
              <w:rPr>
                <w:rFonts w:eastAsia="Calibri"/>
                <w:color w:val="000000"/>
              </w:rPr>
              <w:t>20</w:t>
            </w:r>
          </w:p>
        </w:tc>
        <w:tc>
          <w:tcPr>
            <w:tcW w:w="1831" w:type="pct"/>
            <w:tcBorders>
              <w:top w:val="single" w:sz="8" w:space="0" w:color="000000"/>
              <w:left w:val="single" w:sz="8" w:space="0" w:color="000000"/>
              <w:bottom w:val="single" w:sz="8" w:space="0" w:color="000000"/>
              <w:right w:val="single" w:sz="8" w:space="0" w:color="000000"/>
            </w:tcBorders>
          </w:tcPr>
          <w:p w:rsidR="004703F1" w:rsidRPr="00D241BD" w:rsidRDefault="004703F1" w:rsidP="00D241BD">
            <w:pPr>
              <w:autoSpaceDE w:val="0"/>
              <w:autoSpaceDN w:val="0"/>
              <w:adjustRightInd w:val="0"/>
              <w:jc w:val="both"/>
              <w:rPr>
                <w:rFonts w:eastAsia="Calibri"/>
              </w:rPr>
            </w:pPr>
            <w:r w:rsidRPr="00D241BD">
              <w:rPr>
                <w:rFonts w:eastAsia="Calibri"/>
              </w:rPr>
              <w:t xml:space="preserve">Общебиологические закономерности. Человек и его здоровье. </w:t>
            </w:r>
            <w:r w:rsidRPr="00D241BD">
              <w:rPr>
                <w:rFonts w:eastAsia="Calibri"/>
                <w:i/>
                <w:iCs/>
              </w:rPr>
              <w:t>Работа с таблицей (с рисунком и без рисунка)</w:t>
            </w:r>
          </w:p>
        </w:tc>
        <w:tc>
          <w:tcPr>
            <w:tcW w:w="330"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firstLine="67"/>
              <w:jc w:val="center"/>
              <w:rPr>
                <w:rFonts w:eastAsia="Calibri"/>
                <w:color w:val="000000"/>
              </w:rPr>
            </w:pPr>
            <w:proofErr w:type="gramStart"/>
            <w:r w:rsidRPr="00D241BD">
              <w:rPr>
                <w:rFonts w:eastAsia="Calibri"/>
                <w:color w:val="000000"/>
              </w:rPr>
              <w:t>П</w:t>
            </w:r>
            <w:proofErr w:type="gramEnd"/>
          </w:p>
        </w:tc>
        <w:tc>
          <w:tcPr>
            <w:tcW w:w="583"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58,7%</w:t>
            </w:r>
          </w:p>
        </w:tc>
        <w:tc>
          <w:tcPr>
            <w:tcW w:w="83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28,7%</w:t>
            </w:r>
          </w:p>
        </w:tc>
        <w:tc>
          <w:tcPr>
            <w:tcW w:w="451"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82%</w:t>
            </w:r>
          </w:p>
        </w:tc>
        <w:tc>
          <w:tcPr>
            <w:tcW w:w="469"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98,0%</w:t>
            </w:r>
          </w:p>
        </w:tc>
      </w:tr>
      <w:tr w:rsidR="0002274C" w:rsidRPr="00D241BD" w:rsidTr="0002274C">
        <w:trPr>
          <w:trHeight w:val="20"/>
          <w:jc w:val="center"/>
        </w:trPr>
        <w:tc>
          <w:tcPr>
            <w:tcW w:w="49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left="18" w:right="-102" w:hanging="42"/>
              <w:jc w:val="center"/>
              <w:rPr>
                <w:rFonts w:eastAsia="Calibri"/>
                <w:color w:val="000000"/>
              </w:rPr>
            </w:pPr>
            <w:r w:rsidRPr="00D241BD">
              <w:rPr>
                <w:rFonts w:eastAsia="Calibri"/>
                <w:color w:val="000000"/>
              </w:rPr>
              <w:t>21</w:t>
            </w:r>
          </w:p>
        </w:tc>
        <w:tc>
          <w:tcPr>
            <w:tcW w:w="1831" w:type="pct"/>
            <w:tcBorders>
              <w:top w:val="single" w:sz="8" w:space="0" w:color="000000"/>
              <w:left w:val="single" w:sz="8" w:space="0" w:color="000000"/>
              <w:bottom w:val="single" w:sz="8" w:space="0" w:color="000000"/>
              <w:right w:val="single" w:sz="8" w:space="0" w:color="000000"/>
            </w:tcBorders>
          </w:tcPr>
          <w:p w:rsidR="004703F1" w:rsidRPr="00D241BD" w:rsidRDefault="004703F1" w:rsidP="00D241BD">
            <w:pPr>
              <w:autoSpaceDE w:val="0"/>
              <w:autoSpaceDN w:val="0"/>
              <w:adjustRightInd w:val="0"/>
              <w:jc w:val="both"/>
              <w:rPr>
                <w:rFonts w:eastAsia="Calibri"/>
              </w:rPr>
            </w:pPr>
            <w:r w:rsidRPr="00D241BD">
              <w:rPr>
                <w:rFonts w:eastAsia="Calibri"/>
              </w:rPr>
              <w:t xml:space="preserve">Биологические системы и их закономерности. </w:t>
            </w:r>
          </w:p>
          <w:p w:rsidR="004703F1" w:rsidRPr="00D241BD" w:rsidRDefault="004703F1" w:rsidP="00D241BD">
            <w:pPr>
              <w:autoSpaceDE w:val="0"/>
              <w:autoSpaceDN w:val="0"/>
              <w:adjustRightInd w:val="0"/>
              <w:jc w:val="both"/>
              <w:rPr>
                <w:rFonts w:eastAsia="Calibri"/>
              </w:rPr>
            </w:pPr>
            <w:r w:rsidRPr="00D241BD">
              <w:rPr>
                <w:rFonts w:eastAsia="Calibri"/>
                <w:i/>
                <w:iCs/>
              </w:rPr>
              <w:t>Анализ данных, в табличной или графической форме</w:t>
            </w:r>
          </w:p>
        </w:tc>
        <w:tc>
          <w:tcPr>
            <w:tcW w:w="330"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firstLine="67"/>
              <w:jc w:val="center"/>
              <w:rPr>
                <w:rFonts w:eastAsia="Calibri"/>
                <w:color w:val="000000"/>
              </w:rPr>
            </w:pPr>
            <w:r w:rsidRPr="00D241BD">
              <w:rPr>
                <w:rFonts w:eastAsia="Calibri"/>
                <w:color w:val="000000"/>
              </w:rPr>
              <w:t>Б</w:t>
            </w:r>
          </w:p>
        </w:tc>
        <w:tc>
          <w:tcPr>
            <w:tcW w:w="583"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72,0%</w:t>
            </w:r>
          </w:p>
        </w:tc>
        <w:tc>
          <w:tcPr>
            <w:tcW w:w="83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50,0%</w:t>
            </w:r>
          </w:p>
        </w:tc>
        <w:tc>
          <w:tcPr>
            <w:tcW w:w="451"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84%</w:t>
            </w:r>
          </w:p>
        </w:tc>
        <w:tc>
          <w:tcPr>
            <w:tcW w:w="469"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92,0%</w:t>
            </w:r>
          </w:p>
        </w:tc>
      </w:tr>
      <w:tr w:rsidR="004703F1" w:rsidRPr="00D241BD" w:rsidTr="00D241BD">
        <w:trPr>
          <w:trHeight w:val="20"/>
          <w:jc w:val="center"/>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b/>
                <w:color w:val="000000"/>
              </w:rPr>
            </w:pPr>
            <w:r w:rsidRPr="00D241BD">
              <w:rPr>
                <w:rFonts w:eastAsia="Calibri"/>
                <w:b/>
                <w:color w:val="000000"/>
              </w:rPr>
              <w:t>Часть 2</w:t>
            </w:r>
          </w:p>
        </w:tc>
      </w:tr>
      <w:tr w:rsidR="0002274C" w:rsidRPr="00D241BD" w:rsidTr="0002274C">
        <w:trPr>
          <w:trHeight w:val="20"/>
          <w:jc w:val="center"/>
        </w:trPr>
        <w:tc>
          <w:tcPr>
            <w:tcW w:w="49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left="18" w:right="-102" w:hanging="42"/>
              <w:jc w:val="center"/>
              <w:rPr>
                <w:rFonts w:eastAsia="Calibri"/>
                <w:color w:val="000000"/>
              </w:rPr>
            </w:pPr>
            <w:r w:rsidRPr="00D241BD">
              <w:rPr>
                <w:rFonts w:eastAsia="Calibri"/>
                <w:color w:val="000000"/>
              </w:rPr>
              <w:t>22</w:t>
            </w:r>
          </w:p>
        </w:tc>
        <w:tc>
          <w:tcPr>
            <w:tcW w:w="1831" w:type="pct"/>
            <w:tcBorders>
              <w:top w:val="single" w:sz="8" w:space="0" w:color="000000"/>
              <w:left w:val="single" w:sz="8" w:space="0" w:color="000000"/>
              <w:bottom w:val="single" w:sz="8" w:space="0" w:color="000000"/>
              <w:right w:val="single" w:sz="8" w:space="0" w:color="000000"/>
            </w:tcBorders>
          </w:tcPr>
          <w:p w:rsidR="004703F1" w:rsidRPr="00D241BD" w:rsidRDefault="004703F1" w:rsidP="00D241BD">
            <w:pPr>
              <w:autoSpaceDE w:val="0"/>
              <w:autoSpaceDN w:val="0"/>
              <w:adjustRightInd w:val="0"/>
              <w:jc w:val="both"/>
              <w:rPr>
                <w:rFonts w:eastAsia="Calibri"/>
              </w:rPr>
            </w:pPr>
            <w:r w:rsidRPr="00D241BD">
              <w:rPr>
                <w:rFonts w:eastAsia="Calibri"/>
              </w:rPr>
              <w:t>Применение биологических знаний в практических ситуациях (практико-ориентированное задание)</w:t>
            </w:r>
          </w:p>
        </w:tc>
        <w:tc>
          <w:tcPr>
            <w:tcW w:w="330"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jc w:val="center"/>
              <w:rPr>
                <w:rFonts w:eastAsia="Calibri"/>
                <w:color w:val="000000"/>
              </w:rPr>
            </w:pPr>
            <w:r w:rsidRPr="00D241BD">
              <w:rPr>
                <w:rFonts w:eastAsia="Calibri"/>
                <w:color w:val="000000"/>
              </w:rPr>
              <w:t>В</w:t>
            </w:r>
          </w:p>
        </w:tc>
        <w:tc>
          <w:tcPr>
            <w:tcW w:w="583"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18,1%</w:t>
            </w:r>
          </w:p>
        </w:tc>
        <w:tc>
          <w:tcPr>
            <w:tcW w:w="83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2,3%</w:t>
            </w:r>
          </w:p>
        </w:tc>
        <w:tc>
          <w:tcPr>
            <w:tcW w:w="451"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rPr>
            </w:pPr>
            <w:r w:rsidRPr="00D241BD">
              <w:rPr>
                <w:rFonts w:eastAsia="Calibri"/>
              </w:rPr>
              <w:t>32%</w:t>
            </w:r>
          </w:p>
        </w:tc>
        <w:tc>
          <w:tcPr>
            <w:tcW w:w="469"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44,0%</w:t>
            </w:r>
          </w:p>
        </w:tc>
      </w:tr>
      <w:tr w:rsidR="0002274C" w:rsidRPr="00D241BD" w:rsidTr="0002274C">
        <w:trPr>
          <w:trHeight w:val="20"/>
          <w:jc w:val="center"/>
        </w:trPr>
        <w:tc>
          <w:tcPr>
            <w:tcW w:w="49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left="18" w:right="-102" w:hanging="42"/>
              <w:jc w:val="center"/>
              <w:rPr>
                <w:rFonts w:eastAsia="Calibri"/>
                <w:color w:val="000000"/>
              </w:rPr>
            </w:pPr>
            <w:r w:rsidRPr="00D241BD">
              <w:rPr>
                <w:rFonts w:eastAsia="Calibri"/>
                <w:color w:val="000000"/>
              </w:rPr>
              <w:t>23</w:t>
            </w:r>
          </w:p>
        </w:tc>
        <w:tc>
          <w:tcPr>
            <w:tcW w:w="1831" w:type="pct"/>
            <w:tcBorders>
              <w:top w:val="single" w:sz="8" w:space="0" w:color="000000"/>
              <w:left w:val="single" w:sz="8" w:space="0" w:color="000000"/>
              <w:bottom w:val="single" w:sz="8" w:space="0" w:color="000000"/>
              <w:right w:val="single" w:sz="8" w:space="0" w:color="000000"/>
            </w:tcBorders>
          </w:tcPr>
          <w:p w:rsidR="004703F1" w:rsidRPr="00D241BD" w:rsidRDefault="004703F1" w:rsidP="00D241BD">
            <w:pPr>
              <w:autoSpaceDE w:val="0"/>
              <w:autoSpaceDN w:val="0"/>
              <w:adjustRightInd w:val="0"/>
              <w:jc w:val="both"/>
              <w:rPr>
                <w:rFonts w:eastAsia="Calibri"/>
              </w:rPr>
            </w:pPr>
            <w:r w:rsidRPr="00D241BD">
              <w:rPr>
                <w:rFonts w:eastAsia="Calibri"/>
              </w:rPr>
              <w:t>Задание с изображением биологического объекта</w:t>
            </w:r>
          </w:p>
        </w:tc>
        <w:tc>
          <w:tcPr>
            <w:tcW w:w="330"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jc w:val="center"/>
              <w:rPr>
                <w:rFonts w:eastAsia="Calibri"/>
                <w:color w:val="000000"/>
              </w:rPr>
            </w:pPr>
            <w:r w:rsidRPr="00D241BD">
              <w:rPr>
                <w:rFonts w:eastAsia="Calibri"/>
                <w:color w:val="000000"/>
              </w:rPr>
              <w:t>В</w:t>
            </w:r>
          </w:p>
        </w:tc>
        <w:tc>
          <w:tcPr>
            <w:tcW w:w="583"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34,3%</w:t>
            </w:r>
          </w:p>
        </w:tc>
        <w:tc>
          <w:tcPr>
            <w:tcW w:w="83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7,3%</w:t>
            </w:r>
          </w:p>
        </w:tc>
        <w:tc>
          <w:tcPr>
            <w:tcW w:w="451"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rPr>
            </w:pPr>
            <w:r w:rsidRPr="00D241BD">
              <w:rPr>
                <w:rFonts w:eastAsia="Calibri"/>
              </w:rPr>
              <w:t>55,9%</w:t>
            </w:r>
          </w:p>
        </w:tc>
        <w:tc>
          <w:tcPr>
            <w:tcW w:w="469"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94,7%</w:t>
            </w:r>
          </w:p>
        </w:tc>
      </w:tr>
      <w:tr w:rsidR="0002274C" w:rsidRPr="00D241BD" w:rsidTr="0002274C">
        <w:trPr>
          <w:trHeight w:val="20"/>
          <w:jc w:val="center"/>
        </w:trPr>
        <w:tc>
          <w:tcPr>
            <w:tcW w:w="49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left="18" w:right="-102" w:hanging="42"/>
              <w:jc w:val="center"/>
              <w:rPr>
                <w:rFonts w:eastAsia="Calibri"/>
                <w:color w:val="000000"/>
              </w:rPr>
            </w:pPr>
            <w:r w:rsidRPr="00D241BD">
              <w:rPr>
                <w:rFonts w:eastAsia="Calibri"/>
                <w:color w:val="000000"/>
              </w:rPr>
              <w:t>24</w:t>
            </w:r>
          </w:p>
        </w:tc>
        <w:tc>
          <w:tcPr>
            <w:tcW w:w="1831" w:type="pct"/>
            <w:tcBorders>
              <w:top w:val="single" w:sz="8" w:space="0" w:color="000000"/>
              <w:left w:val="single" w:sz="8" w:space="0" w:color="000000"/>
              <w:bottom w:val="single" w:sz="8" w:space="0" w:color="000000"/>
              <w:right w:val="single" w:sz="8" w:space="0" w:color="000000"/>
            </w:tcBorders>
          </w:tcPr>
          <w:p w:rsidR="004703F1" w:rsidRPr="00D241BD" w:rsidRDefault="004703F1" w:rsidP="00D241BD">
            <w:pPr>
              <w:autoSpaceDE w:val="0"/>
              <w:autoSpaceDN w:val="0"/>
              <w:adjustRightInd w:val="0"/>
              <w:jc w:val="both"/>
              <w:rPr>
                <w:rFonts w:eastAsia="Calibri"/>
              </w:rPr>
            </w:pPr>
            <w:r w:rsidRPr="00D241BD">
              <w:rPr>
                <w:rFonts w:eastAsia="Calibri"/>
              </w:rPr>
              <w:t>Задание на анализ биологической информации</w:t>
            </w:r>
          </w:p>
        </w:tc>
        <w:tc>
          <w:tcPr>
            <w:tcW w:w="330" w:type="pct"/>
            <w:tcBorders>
              <w:top w:val="single" w:sz="8" w:space="0" w:color="000000"/>
              <w:left w:val="single" w:sz="8" w:space="0" w:color="000000"/>
              <w:bottom w:val="single" w:sz="8" w:space="0" w:color="000000"/>
              <w:right w:val="single" w:sz="8" w:space="0" w:color="000000"/>
            </w:tcBorders>
          </w:tcPr>
          <w:p w:rsidR="004703F1" w:rsidRPr="00D241BD" w:rsidRDefault="004703F1" w:rsidP="00D241BD">
            <w:pPr>
              <w:jc w:val="center"/>
              <w:rPr>
                <w:rFonts w:eastAsia="Calibri"/>
              </w:rPr>
            </w:pPr>
            <w:r w:rsidRPr="00D241BD">
              <w:rPr>
                <w:rFonts w:eastAsia="Calibri"/>
                <w:color w:val="000000"/>
              </w:rPr>
              <w:t>В</w:t>
            </w:r>
          </w:p>
        </w:tc>
        <w:tc>
          <w:tcPr>
            <w:tcW w:w="583"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36,3%</w:t>
            </w:r>
          </w:p>
        </w:tc>
        <w:tc>
          <w:tcPr>
            <w:tcW w:w="83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7,3%</w:t>
            </w:r>
          </w:p>
        </w:tc>
        <w:tc>
          <w:tcPr>
            <w:tcW w:w="451"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rPr>
            </w:pPr>
            <w:r w:rsidRPr="00D241BD">
              <w:rPr>
                <w:rFonts w:eastAsia="Calibri"/>
              </w:rPr>
              <w:t>62,2%</w:t>
            </w:r>
          </w:p>
        </w:tc>
        <w:tc>
          <w:tcPr>
            <w:tcW w:w="469"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89,3%</w:t>
            </w:r>
          </w:p>
        </w:tc>
      </w:tr>
      <w:tr w:rsidR="0002274C" w:rsidRPr="00D241BD" w:rsidTr="0002274C">
        <w:trPr>
          <w:trHeight w:val="20"/>
          <w:jc w:val="center"/>
        </w:trPr>
        <w:tc>
          <w:tcPr>
            <w:tcW w:w="49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left="18" w:right="-102" w:hanging="42"/>
              <w:jc w:val="center"/>
              <w:rPr>
                <w:rFonts w:eastAsia="Calibri"/>
                <w:color w:val="000000"/>
              </w:rPr>
            </w:pPr>
            <w:r w:rsidRPr="00D241BD">
              <w:rPr>
                <w:rFonts w:eastAsia="Calibri"/>
                <w:color w:val="000000"/>
              </w:rPr>
              <w:t>25</w:t>
            </w:r>
          </w:p>
        </w:tc>
        <w:tc>
          <w:tcPr>
            <w:tcW w:w="1831" w:type="pct"/>
            <w:tcBorders>
              <w:top w:val="single" w:sz="8" w:space="0" w:color="000000"/>
              <w:left w:val="single" w:sz="8" w:space="0" w:color="000000"/>
              <w:bottom w:val="single" w:sz="8" w:space="0" w:color="000000"/>
              <w:right w:val="single" w:sz="8" w:space="0" w:color="000000"/>
            </w:tcBorders>
          </w:tcPr>
          <w:p w:rsidR="004703F1" w:rsidRPr="00D241BD" w:rsidRDefault="004703F1" w:rsidP="00D241BD">
            <w:pPr>
              <w:autoSpaceDE w:val="0"/>
              <w:autoSpaceDN w:val="0"/>
              <w:adjustRightInd w:val="0"/>
              <w:jc w:val="both"/>
              <w:rPr>
                <w:rFonts w:eastAsia="Calibri"/>
              </w:rPr>
            </w:pPr>
            <w:r w:rsidRPr="00D241BD">
              <w:rPr>
                <w:rFonts w:eastAsia="Calibri"/>
              </w:rPr>
              <w:t>Обобщение и применение знаний о человеке и многообразии организмов.</w:t>
            </w:r>
          </w:p>
        </w:tc>
        <w:tc>
          <w:tcPr>
            <w:tcW w:w="330" w:type="pct"/>
            <w:tcBorders>
              <w:top w:val="single" w:sz="8" w:space="0" w:color="000000"/>
              <w:left w:val="single" w:sz="8" w:space="0" w:color="000000"/>
              <w:bottom w:val="single" w:sz="8" w:space="0" w:color="000000"/>
              <w:right w:val="single" w:sz="8" w:space="0" w:color="000000"/>
            </w:tcBorders>
          </w:tcPr>
          <w:p w:rsidR="004703F1" w:rsidRPr="00D241BD" w:rsidRDefault="004703F1" w:rsidP="00D241BD">
            <w:pPr>
              <w:jc w:val="center"/>
              <w:rPr>
                <w:rFonts w:eastAsia="Calibri"/>
              </w:rPr>
            </w:pPr>
            <w:r w:rsidRPr="00D241BD">
              <w:rPr>
                <w:rFonts w:eastAsia="Calibri"/>
                <w:color w:val="000000"/>
              </w:rPr>
              <w:t>В</w:t>
            </w:r>
          </w:p>
        </w:tc>
        <w:tc>
          <w:tcPr>
            <w:tcW w:w="583"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21,5%</w:t>
            </w:r>
          </w:p>
        </w:tc>
        <w:tc>
          <w:tcPr>
            <w:tcW w:w="83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1,9%</w:t>
            </w:r>
          </w:p>
        </w:tc>
        <w:tc>
          <w:tcPr>
            <w:tcW w:w="451"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rPr>
            </w:pPr>
            <w:r w:rsidRPr="00D241BD">
              <w:rPr>
                <w:rFonts w:eastAsia="Calibri"/>
              </w:rPr>
              <w:t>38,6%</w:t>
            </w:r>
          </w:p>
        </w:tc>
        <w:tc>
          <w:tcPr>
            <w:tcW w:w="469"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69,3%</w:t>
            </w:r>
          </w:p>
        </w:tc>
      </w:tr>
      <w:tr w:rsidR="0002274C" w:rsidRPr="00D241BD" w:rsidTr="0002274C">
        <w:trPr>
          <w:trHeight w:val="20"/>
          <w:jc w:val="center"/>
        </w:trPr>
        <w:tc>
          <w:tcPr>
            <w:tcW w:w="49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left="18" w:right="-102" w:hanging="42"/>
              <w:jc w:val="center"/>
              <w:rPr>
                <w:rFonts w:eastAsia="Calibri"/>
                <w:color w:val="000000"/>
              </w:rPr>
            </w:pPr>
            <w:r w:rsidRPr="00D241BD">
              <w:rPr>
                <w:rFonts w:eastAsia="Calibri"/>
                <w:color w:val="000000"/>
              </w:rPr>
              <w:t>26</w:t>
            </w:r>
          </w:p>
        </w:tc>
        <w:tc>
          <w:tcPr>
            <w:tcW w:w="1831" w:type="pct"/>
            <w:tcBorders>
              <w:top w:val="single" w:sz="8" w:space="0" w:color="000000"/>
              <w:left w:val="single" w:sz="8" w:space="0" w:color="000000"/>
              <w:bottom w:val="single" w:sz="8" w:space="0" w:color="000000"/>
              <w:right w:val="single" w:sz="8" w:space="0" w:color="000000"/>
            </w:tcBorders>
          </w:tcPr>
          <w:p w:rsidR="004703F1" w:rsidRPr="00D241BD" w:rsidRDefault="004703F1" w:rsidP="00D241BD">
            <w:pPr>
              <w:autoSpaceDE w:val="0"/>
              <w:autoSpaceDN w:val="0"/>
              <w:adjustRightInd w:val="0"/>
              <w:jc w:val="both"/>
              <w:rPr>
                <w:rFonts w:eastAsia="Calibri"/>
              </w:rPr>
            </w:pPr>
            <w:r w:rsidRPr="00D241BD">
              <w:rPr>
                <w:rFonts w:eastAsia="Calibri"/>
              </w:rPr>
              <w:t>Обобщение и применение знаний об эволюции органического мира и экологических закономерностях в новой ситуации</w:t>
            </w:r>
          </w:p>
        </w:tc>
        <w:tc>
          <w:tcPr>
            <w:tcW w:w="330" w:type="pct"/>
            <w:tcBorders>
              <w:top w:val="single" w:sz="8" w:space="0" w:color="000000"/>
              <w:left w:val="single" w:sz="8" w:space="0" w:color="000000"/>
              <w:bottom w:val="single" w:sz="8" w:space="0" w:color="000000"/>
              <w:right w:val="single" w:sz="8" w:space="0" w:color="000000"/>
            </w:tcBorders>
          </w:tcPr>
          <w:p w:rsidR="004703F1" w:rsidRPr="00D241BD" w:rsidRDefault="004703F1" w:rsidP="00D241BD">
            <w:pPr>
              <w:jc w:val="center"/>
              <w:rPr>
                <w:rFonts w:eastAsia="Calibri"/>
              </w:rPr>
            </w:pPr>
            <w:r w:rsidRPr="00D241BD">
              <w:rPr>
                <w:rFonts w:eastAsia="Calibri"/>
                <w:color w:val="000000"/>
              </w:rPr>
              <w:t>В</w:t>
            </w:r>
          </w:p>
        </w:tc>
        <w:tc>
          <w:tcPr>
            <w:tcW w:w="583"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27,7%</w:t>
            </w:r>
          </w:p>
        </w:tc>
        <w:tc>
          <w:tcPr>
            <w:tcW w:w="83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6,1%</w:t>
            </w:r>
          </w:p>
        </w:tc>
        <w:tc>
          <w:tcPr>
            <w:tcW w:w="451"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rPr>
            </w:pPr>
            <w:r w:rsidRPr="00D241BD">
              <w:rPr>
                <w:rFonts w:eastAsia="Calibri"/>
              </w:rPr>
              <w:t>42,7%</w:t>
            </w:r>
          </w:p>
        </w:tc>
        <w:tc>
          <w:tcPr>
            <w:tcW w:w="469"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76,0%</w:t>
            </w:r>
          </w:p>
        </w:tc>
      </w:tr>
      <w:tr w:rsidR="0002274C" w:rsidRPr="00D241BD" w:rsidTr="0002274C">
        <w:trPr>
          <w:trHeight w:val="20"/>
          <w:jc w:val="center"/>
        </w:trPr>
        <w:tc>
          <w:tcPr>
            <w:tcW w:w="49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left="18" w:right="-102" w:hanging="42"/>
              <w:jc w:val="center"/>
              <w:rPr>
                <w:rFonts w:eastAsia="Calibri"/>
                <w:color w:val="000000"/>
              </w:rPr>
            </w:pPr>
            <w:r w:rsidRPr="00D241BD">
              <w:rPr>
                <w:rFonts w:eastAsia="Calibri"/>
                <w:color w:val="000000"/>
              </w:rPr>
              <w:t>27</w:t>
            </w:r>
          </w:p>
        </w:tc>
        <w:tc>
          <w:tcPr>
            <w:tcW w:w="1831" w:type="pct"/>
            <w:tcBorders>
              <w:top w:val="single" w:sz="8" w:space="0" w:color="000000"/>
              <w:left w:val="single" w:sz="8" w:space="0" w:color="000000"/>
              <w:bottom w:val="single" w:sz="8" w:space="0" w:color="000000"/>
              <w:right w:val="single" w:sz="8" w:space="0" w:color="000000"/>
            </w:tcBorders>
          </w:tcPr>
          <w:p w:rsidR="004703F1" w:rsidRPr="00D241BD" w:rsidRDefault="004703F1" w:rsidP="00D241BD">
            <w:pPr>
              <w:autoSpaceDE w:val="0"/>
              <w:autoSpaceDN w:val="0"/>
              <w:adjustRightInd w:val="0"/>
              <w:jc w:val="both"/>
              <w:rPr>
                <w:rFonts w:eastAsia="Calibri"/>
              </w:rPr>
            </w:pPr>
            <w:r w:rsidRPr="00D241BD">
              <w:rPr>
                <w:rFonts w:eastAsia="Calibri"/>
              </w:rPr>
              <w:t>Решение задач по цитологии на применение знаний в новой ситуации</w:t>
            </w:r>
          </w:p>
        </w:tc>
        <w:tc>
          <w:tcPr>
            <w:tcW w:w="330" w:type="pct"/>
            <w:tcBorders>
              <w:top w:val="single" w:sz="8" w:space="0" w:color="000000"/>
              <w:left w:val="single" w:sz="8" w:space="0" w:color="000000"/>
              <w:bottom w:val="single" w:sz="8" w:space="0" w:color="000000"/>
              <w:right w:val="single" w:sz="8" w:space="0" w:color="000000"/>
            </w:tcBorders>
          </w:tcPr>
          <w:p w:rsidR="004703F1" w:rsidRPr="00D241BD" w:rsidRDefault="004703F1" w:rsidP="00D241BD">
            <w:pPr>
              <w:jc w:val="center"/>
              <w:rPr>
                <w:rFonts w:eastAsia="Calibri"/>
              </w:rPr>
            </w:pPr>
            <w:r w:rsidRPr="00D241BD">
              <w:rPr>
                <w:rFonts w:eastAsia="Calibri"/>
                <w:color w:val="000000"/>
              </w:rPr>
              <w:t>В</w:t>
            </w:r>
          </w:p>
        </w:tc>
        <w:tc>
          <w:tcPr>
            <w:tcW w:w="583"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29,1%</w:t>
            </w:r>
          </w:p>
        </w:tc>
        <w:tc>
          <w:tcPr>
            <w:tcW w:w="83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3,1%</w:t>
            </w:r>
          </w:p>
        </w:tc>
        <w:tc>
          <w:tcPr>
            <w:tcW w:w="451"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rPr>
            </w:pPr>
            <w:r w:rsidRPr="00D241BD">
              <w:rPr>
                <w:rFonts w:eastAsia="Calibri"/>
              </w:rPr>
              <w:t>58,2%</w:t>
            </w:r>
          </w:p>
        </w:tc>
        <w:tc>
          <w:tcPr>
            <w:tcW w:w="469"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94,7%</w:t>
            </w:r>
          </w:p>
        </w:tc>
      </w:tr>
      <w:tr w:rsidR="0002274C" w:rsidRPr="00D241BD" w:rsidTr="0002274C">
        <w:trPr>
          <w:trHeight w:val="20"/>
          <w:jc w:val="center"/>
        </w:trPr>
        <w:tc>
          <w:tcPr>
            <w:tcW w:w="49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autoSpaceDE w:val="0"/>
              <w:autoSpaceDN w:val="0"/>
              <w:adjustRightInd w:val="0"/>
              <w:ind w:left="18" w:right="-102" w:hanging="42"/>
              <w:jc w:val="center"/>
              <w:rPr>
                <w:rFonts w:eastAsia="Calibri"/>
                <w:color w:val="000000"/>
              </w:rPr>
            </w:pPr>
            <w:r w:rsidRPr="00D241BD">
              <w:rPr>
                <w:rFonts w:eastAsia="Calibri"/>
                <w:color w:val="000000"/>
              </w:rPr>
              <w:lastRenderedPageBreak/>
              <w:t>28</w:t>
            </w:r>
          </w:p>
        </w:tc>
        <w:tc>
          <w:tcPr>
            <w:tcW w:w="1831" w:type="pct"/>
            <w:tcBorders>
              <w:top w:val="single" w:sz="8" w:space="0" w:color="000000"/>
              <w:left w:val="single" w:sz="8" w:space="0" w:color="000000"/>
              <w:bottom w:val="single" w:sz="8" w:space="0" w:color="000000"/>
              <w:right w:val="single" w:sz="8" w:space="0" w:color="000000"/>
            </w:tcBorders>
          </w:tcPr>
          <w:p w:rsidR="004703F1" w:rsidRPr="00D241BD" w:rsidRDefault="004703F1" w:rsidP="00D241BD">
            <w:pPr>
              <w:autoSpaceDE w:val="0"/>
              <w:autoSpaceDN w:val="0"/>
              <w:adjustRightInd w:val="0"/>
              <w:jc w:val="both"/>
              <w:rPr>
                <w:rFonts w:eastAsia="Calibri"/>
              </w:rPr>
            </w:pPr>
            <w:r w:rsidRPr="00D241BD">
              <w:rPr>
                <w:rFonts w:eastAsia="Calibri"/>
              </w:rPr>
              <w:t>Решение задач по генетике на применение знаний в новой ситуации</w:t>
            </w:r>
          </w:p>
        </w:tc>
        <w:tc>
          <w:tcPr>
            <w:tcW w:w="330" w:type="pct"/>
            <w:tcBorders>
              <w:top w:val="single" w:sz="8" w:space="0" w:color="000000"/>
              <w:left w:val="single" w:sz="8" w:space="0" w:color="000000"/>
              <w:bottom w:val="single" w:sz="8" w:space="0" w:color="000000"/>
              <w:right w:val="single" w:sz="8" w:space="0" w:color="000000"/>
            </w:tcBorders>
          </w:tcPr>
          <w:p w:rsidR="004703F1" w:rsidRPr="00D241BD" w:rsidRDefault="004703F1" w:rsidP="00D241BD">
            <w:pPr>
              <w:jc w:val="center"/>
              <w:rPr>
                <w:rFonts w:eastAsia="Calibri"/>
              </w:rPr>
            </w:pPr>
            <w:r w:rsidRPr="00D241BD">
              <w:rPr>
                <w:rFonts w:eastAsia="Calibri"/>
                <w:color w:val="000000"/>
              </w:rPr>
              <w:t>В</w:t>
            </w:r>
          </w:p>
        </w:tc>
        <w:tc>
          <w:tcPr>
            <w:tcW w:w="583"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32,6%</w:t>
            </w:r>
          </w:p>
        </w:tc>
        <w:tc>
          <w:tcPr>
            <w:tcW w:w="838"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1,9%</w:t>
            </w:r>
          </w:p>
        </w:tc>
        <w:tc>
          <w:tcPr>
            <w:tcW w:w="451"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rPr>
            </w:pPr>
            <w:r w:rsidRPr="00D241BD">
              <w:rPr>
                <w:rFonts w:eastAsia="Calibri"/>
              </w:rPr>
              <w:t>65,1%</w:t>
            </w:r>
          </w:p>
        </w:tc>
        <w:tc>
          <w:tcPr>
            <w:tcW w:w="469" w:type="pct"/>
            <w:tcBorders>
              <w:top w:val="single" w:sz="8" w:space="0" w:color="000000"/>
              <w:left w:val="single" w:sz="8" w:space="0" w:color="000000"/>
              <w:bottom w:val="single" w:sz="8" w:space="0" w:color="000000"/>
              <w:right w:val="single" w:sz="8" w:space="0" w:color="000000"/>
            </w:tcBorders>
            <w:vAlign w:val="center"/>
          </w:tcPr>
          <w:p w:rsidR="004703F1" w:rsidRPr="00D241BD" w:rsidRDefault="004703F1" w:rsidP="00D241BD">
            <w:pPr>
              <w:jc w:val="center"/>
              <w:rPr>
                <w:rFonts w:eastAsia="Calibri"/>
                <w:color w:val="000000"/>
              </w:rPr>
            </w:pPr>
            <w:r w:rsidRPr="00D241BD">
              <w:rPr>
                <w:rFonts w:eastAsia="Calibri"/>
                <w:color w:val="000000"/>
              </w:rPr>
              <w:t>94,7%</w:t>
            </w:r>
          </w:p>
        </w:tc>
      </w:tr>
    </w:tbl>
    <w:p w:rsidR="004703F1" w:rsidRPr="007B0619" w:rsidRDefault="004703F1" w:rsidP="003C6A11">
      <w:pPr>
        <w:ind w:left="-426" w:firstLine="965"/>
        <w:jc w:val="both"/>
      </w:pPr>
    </w:p>
    <w:p w:rsidR="008E704B" w:rsidRPr="00D241BD" w:rsidRDefault="008E704B" w:rsidP="00D241BD">
      <w:pPr>
        <w:spacing w:after="120"/>
        <w:ind w:left="539"/>
        <w:jc w:val="center"/>
        <w:rPr>
          <w:b/>
        </w:rPr>
      </w:pPr>
      <w:r w:rsidRPr="00D241BD">
        <w:rPr>
          <w:b/>
        </w:rPr>
        <w:t xml:space="preserve">Распределение минимальных и максимальных показателей результатов выполнения ЕГЭ по биологии в анализируемых группах участников с учетом уровней сложности заданий </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5"/>
        <w:gridCol w:w="1559"/>
        <w:gridCol w:w="71"/>
        <w:gridCol w:w="1630"/>
        <w:gridCol w:w="142"/>
        <w:gridCol w:w="1417"/>
        <w:gridCol w:w="71"/>
        <w:gridCol w:w="1630"/>
      </w:tblGrid>
      <w:tr w:rsidR="008E704B" w:rsidRPr="00C40D6C" w:rsidTr="00D241BD">
        <w:tc>
          <w:tcPr>
            <w:tcW w:w="3545" w:type="dxa"/>
            <w:vMerge w:val="restart"/>
            <w:vAlign w:val="center"/>
          </w:tcPr>
          <w:p w:rsidR="008E704B" w:rsidRPr="00C40D6C" w:rsidRDefault="008E704B" w:rsidP="008275F1">
            <w:pPr>
              <w:jc w:val="center"/>
            </w:pPr>
            <w:r>
              <w:t>Группы значений, номера линий заданий</w:t>
            </w:r>
          </w:p>
        </w:tc>
        <w:tc>
          <w:tcPr>
            <w:tcW w:w="6520" w:type="dxa"/>
            <w:gridSpan w:val="7"/>
            <w:vAlign w:val="center"/>
          </w:tcPr>
          <w:p w:rsidR="008E704B" w:rsidRPr="00C40D6C" w:rsidRDefault="008E704B" w:rsidP="008275F1">
            <w:pPr>
              <w:jc w:val="center"/>
            </w:pPr>
            <w:r>
              <w:t>Группы участников ЕГЭ</w:t>
            </w:r>
          </w:p>
        </w:tc>
      </w:tr>
      <w:tr w:rsidR="008E704B" w:rsidRPr="00C40D6C" w:rsidTr="00D241BD">
        <w:trPr>
          <w:trHeight w:val="1104"/>
        </w:trPr>
        <w:tc>
          <w:tcPr>
            <w:tcW w:w="3545" w:type="dxa"/>
            <w:vMerge/>
          </w:tcPr>
          <w:p w:rsidR="008E704B" w:rsidRPr="00C40D6C" w:rsidRDefault="008E704B" w:rsidP="008275F1">
            <w:pPr>
              <w:jc w:val="both"/>
            </w:pPr>
          </w:p>
        </w:tc>
        <w:tc>
          <w:tcPr>
            <w:tcW w:w="1630" w:type="dxa"/>
            <w:gridSpan w:val="2"/>
            <w:vAlign w:val="center"/>
          </w:tcPr>
          <w:p w:rsidR="008E704B" w:rsidRPr="00C40D6C" w:rsidRDefault="008E704B" w:rsidP="008275F1">
            <w:pPr>
              <w:jc w:val="center"/>
            </w:pPr>
            <w:proofErr w:type="gramStart"/>
            <w:r w:rsidRPr="00C40D6C">
              <w:t>Средний</w:t>
            </w:r>
            <w:proofErr w:type="gramEnd"/>
            <w:r w:rsidRPr="00C40D6C">
              <w:t xml:space="preserve"> </w:t>
            </w:r>
            <w:r>
              <w:t>% выполнения по региону</w:t>
            </w:r>
          </w:p>
        </w:tc>
        <w:tc>
          <w:tcPr>
            <w:tcW w:w="1772" w:type="dxa"/>
            <w:gridSpan w:val="2"/>
            <w:vAlign w:val="center"/>
          </w:tcPr>
          <w:p w:rsidR="008E704B" w:rsidRPr="00C40D6C" w:rsidRDefault="008E704B" w:rsidP="008275F1">
            <w:pPr>
              <w:jc w:val="center"/>
            </w:pPr>
            <w:r w:rsidRPr="00C40D6C">
              <w:t xml:space="preserve">в группе не </w:t>
            </w:r>
            <w:proofErr w:type="gramStart"/>
            <w:r w:rsidRPr="00C40D6C">
              <w:t>преодолевших</w:t>
            </w:r>
            <w:proofErr w:type="gramEnd"/>
            <w:r w:rsidRPr="00C40D6C">
              <w:t xml:space="preserve"> минимальный балл</w:t>
            </w:r>
          </w:p>
        </w:tc>
        <w:tc>
          <w:tcPr>
            <w:tcW w:w="1488" w:type="dxa"/>
            <w:gridSpan w:val="2"/>
            <w:vAlign w:val="center"/>
          </w:tcPr>
          <w:p w:rsidR="008E704B" w:rsidRPr="00C40D6C" w:rsidRDefault="008E704B" w:rsidP="008275F1">
            <w:pPr>
              <w:jc w:val="center"/>
            </w:pPr>
            <w:r w:rsidRPr="00C40D6C">
              <w:t xml:space="preserve">в группе 61-80 </w:t>
            </w:r>
            <w:proofErr w:type="gramStart"/>
            <w:r w:rsidRPr="00C40D6C">
              <w:t>т.б</w:t>
            </w:r>
            <w:proofErr w:type="gramEnd"/>
            <w:r w:rsidRPr="00C40D6C">
              <w:t>.</w:t>
            </w:r>
          </w:p>
        </w:tc>
        <w:tc>
          <w:tcPr>
            <w:tcW w:w="1630" w:type="dxa"/>
            <w:vAlign w:val="center"/>
          </w:tcPr>
          <w:p w:rsidR="008E704B" w:rsidRPr="00C40D6C" w:rsidRDefault="008E704B" w:rsidP="008275F1">
            <w:pPr>
              <w:jc w:val="center"/>
            </w:pPr>
            <w:r w:rsidRPr="00C40D6C">
              <w:t>в группе 81-100 т</w:t>
            </w:r>
            <w:proofErr w:type="gramStart"/>
            <w:r w:rsidRPr="00C40D6C">
              <w:t>.б</w:t>
            </w:r>
            <w:proofErr w:type="gramEnd"/>
          </w:p>
        </w:tc>
      </w:tr>
      <w:tr w:rsidR="008E704B" w:rsidRPr="00C40D6C" w:rsidTr="00D241BD">
        <w:tc>
          <w:tcPr>
            <w:tcW w:w="10065" w:type="dxa"/>
            <w:gridSpan w:val="8"/>
            <w:shd w:val="clear" w:color="auto" w:fill="D9D9D9"/>
            <w:vAlign w:val="center"/>
          </w:tcPr>
          <w:p w:rsidR="008E704B" w:rsidRPr="00C40D6C" w:rsidRDefault="008E704B" w:rsidP="00D241BD">
            <w:pPr>
              <w:jc w:val="center"/>
              <w:rPr>
                <w:highlight w:val="yellow"/>
              </w:rPr>
            </w:pPr>
            <w:r w:rsidRPr="00C40D6C">
              <w:t>Базовый уровень сложности</w:t>
            </w:r>
          </w:p>
        </w:tc>
      </w:tr>
      <w:tr w:rsidR="008E704B" w:rsidRPr="00C40D6C" w:rsidTr="00D241BD">
        <w:tc>
          <w:tcPr>
            <w:tcW w:w="3545" w:type="dxa"/>
            <w:shd w:val="clear" w:color="auto" w:fill="FFFFFF"/>
            <w:vAlign w:val="center"/>
          </w:tcPr>
          <w:p w:rsidR="008E704B" w:rsidRPr="00C40D6C" w:rsidRDefault="008E704B" w:rsidP="008275F1">
            <w:proofErr w:type="gramStart"/>
            <w:r>
              <w:t>Средний</w:t>
            </w:r>
            <w:proofErr w:type="gramEnd"/>
            <w:r>
              <w:t xml:space="preserve"> % в группе</w:t>
            </w:r>
          </w:p>
        </w:tc>
        <w:tc>
          <w:tcPr>
            <w:tcW w:w="1630" w:type="dxa"/>
            <w:gridSpan w:val="2"/>
            <w:shd w:val="clear" w:color="auto" w:fill="FFFFFF"/>
            <w:vAlign w:val="center"/>
          </w:tcPr>
          <w:p w:rsidR="008E704B" w:rsidRPr="00C40D6C" w:rsidRDefault="008E704B" w:rsidP="008275F1">
            <w:pPr>
              <w:jc w:val="center"/>
            </w:pPr>
            <w:r>
              <w:t>66,9</w:t>
            </w:r>
          </w:p>
        </w:tc>
        <w:tc>
          <w:tcPr>
            <w:tcW w:w="1630" w:type="dxa"/>
            <w:shd w:val="clear" w:color="auto" w:fill="FFFFFF"/>
            <w:vAlign w:val="center"/>
          </w:tcPr>
          <w:p w:rsidR="008E704B" w:rsidRPr="00C40D6C" w:rsidRDefault="008E704B" w:rsidP="008275F1">
            <w:pPr>
              <w:jc w:val="center"/>
            </w:pPr>
            <w:r>
              <w:t>34,6</w:t>
            </w:r>
          </w:p>
        </w:tc>
        <w:tc>
          <w:tcPr>
            <w:tcW w:w="1630" w:type="dxa"/>
            <w:gridSpan w:val="3"/>
            <w:shd w:val="clear" w:color="auto" w:fill="FFFFFF"/>
            <w:vAlign w:val="center"/>
          </w:tcPr>
          <w:p w:rsidR="008E704B" w:rsidRPr="00C40D6C" w:rsidRDefault="008E704B" w:rsidP="008275F1">
            <w:pPr>
              <w:jc w:val="center"/>
            </w:pPr>
            <w:r>
              <w:t>85,4</w:t>
            </w:r>
          </w:p>
        </w:tc>
        <w:tc>
          <w:tcPr>
            <w:tcW w:w="1630" w:type="dxa"/>
            <w:shd w:val="clear" w:color="auto" w:fill="FFFFFF"/>
            <w:vAlign w:val="center"/>
          </w:tcPr>
          <w:p w:rsidR="008E704B" w:rsidRPr="00C40D6C" w:rsidRDefault="008E704B" w:rsidP="008275F1">
            <w:pPr>
              <w:jc w:val="center"/>
            </w:pPr>
            <w:r>
              <w:t>95,7</w:t>
            </w:r>
          </w:p>
        </w:tc>
      </w:tr>
      <w:tr w:rsidR="008E704B" w:rsidRPr="00C40D6C" w:rsidTr="00D241BD">
        <w:trPr>
          <w:trHeight w:val="495"/>
        </w:trPr>
        <w:tc>
          <w:tcPr>
            <w:tcW w:w="3545" w:type="dxa"/>
            <w:vMerge w:val="restart"/>
          </w:tcPr>
          <w:p w:rsidR="008E704B" w:rsidRPr="00C40D6C" w:rsidRDefault="008E704B" w:rsidP="008275F1">
            <w:proofErr w:type="gramStart"/>
            <w:r w:rsidRPr="00C40D6C">
              <w:t>Минимальн</w:t>
            </w:r>
            <w:r>
              <w:t>ый</w:t>
            </w:r>
            <w:proofErr w:type="gramEnd"/>
            <w:r>
              <w:t xml:space="preserve"> %</w:t>
            </w:r>
            <w:r w:rsidRPr="00C40D6C">
              <w:t xml:space="preserve"> </w:t>
            </w:r>
            <w:r>
              <w:t>в группе</w:t>
            </w:r>
            <w:r w:rsidRPr="00C40D6C">
              <w:t xml:space="preserve"> / </w:t>
            </w:r>
          </w:p>
          <w:p w:rsidR="008E704B" w:rsidRPr="00C40D6C" w:rsidRDefault="008E704B" w:rsidP="008275F1">
            <w:r>
              <w:t>линии</w:t>
            </w:r>
            <w:r w:rsidRPr="00C40D6C">
              <w:t xml:space="preserve"> заданий</w:t>
            </w:r>
          </w:p>
        </w:tc>
        <w:tc>
          <w:tcPr>
            <w:tcW w:w="1630" w:type="dxa"/>
            <w:gridSpan w:val="2"/>
            <w:vAlign w:val="center"/>
          </w:tcPr>
          <w:p w:rsidR="008E704B" w:rsidRPr="00C40D6C" w:rsidRDefault="008E704B" w:rsidP="008275F1">
            <w:pPr>
              <w:jc w:val="center"/>
            </w:pPr>
            <w:r>
              <w:t>48</w:t>
            </w:r>
            <w:r w:rsidRPr="00C40D6C">
              <w:t>,</w:t>
            </w:r>
            <w:r>
              <w:t>5</w:t>
            </w:r>
          </w:p>
        </w:tc>
        <w:tc>
          <w:tcPr>
            <w:tcW w:w="1630" w:type="dxa"/>
            <w:vAlign w:val="center"/>
          </w:tcPr>
          <w:p w:rsidR="008E704B" w:rsidRPr="00C40D6C" w:rsidRDefault="008E704B" w:rsidP="008275F1">
            <w:pPr>
              <w:jc w:val="center"/>
            </w:pPr>
            <w:r>
              <w:t>21</w:t>
            </w:r>
            <w:r w:rsidRPr="00C40D6C">
              <w:t>,</w:t>
            </w:r>
            <w:r>
              <w:t>8</w:t>
            </w:r>
          </w:p>
        </w:tc>
        <w:tc>
          <w:tcPr>
            <w:tcW w:w="1630" w:type="dxa"/>
            <w:gridSpan w:val="3"/>
            <w:vAlign w:val="center"/>
          </w:tcPr>
          <w:p w:rsidR="008E704B" w:rsidRPr="00C40D6C" w:rsidRDefault="008E704B" w:rsidP="008275F1">
            <w:pPr>
              <w:jc w:val="center"/>
            </w:pPr>
            <w:r>
              <w:t>6</w:t>
            </w:r>
            <w:r w:rsidRPr="00C40D6C">
              <w:t>9,</w:t>
            </w:r>
            <w:r>
              <w:t>0</w:t>
            </w:r>
          </w:p>
        </w:tc>
        <w:tc>
          <w:tcPr>
            <w:tcW w:w="1630" w:type="dxa"/>
            <w:vAlign w:val="center"/>
          </w:tcPr>
          <w:p w:rsidR="008E704B" w:rsidRPr="00C40D6C" w:rsidRDefault="008E704B" w:rsidP="008275F1">
            <w:pPr>
              <w:jc w:val="center"/>
            </w:pPr>
            <w:r w:rsidRPr="00C40D6C">
              <w:t>8</w:t>
            </w:r>
            <w:r>
              <w:t>8</w:t>
            </w:r>
            <w:r w:rsidRPr="00C40D6C">
              <w:t>,</w:t>
            </w:r>
            <w:r>
              <w:t>0</w:t>
            </w:r>
          </w:p>
        </w:tc>
      </w:tr>
      <w:tr w:rsidR="008E704B" w:rsidRPr="00C40D6C" w:rsidTr="00D241BD">
        <w:trPr>
          <w:trHeight w:val="417"/>
        </w:trPr>
        <w:tc>
          <w:tcPr>
            <w:tcW w:w="3545" w:type="dxa"/>
            <w:vMerge/>
          </w:tcPr>
          <w:p w:rsidR="008E704B" w:rsidRPr="00C40D6C" w:rsidRDefault="008E704B" w:rsidP="008275F1">
            <w:pPr>
              <w:jc w:val="both"/>
            </w:pPr>
          </w:p>
        </w:tc>
        <w:tc>
          <w:tcPr>
            <w:tcW w:w="1630" w:type="dxa"/>
            <w:gridSpan w:val="2"/>
            <w:vAlign w:val="center"/>
          </w:tcPr>
          <w:p w:rsidR="008E704B" w:rsidRPr="00C40D6C" w:rsidRDefault="008E704B" w:rsidP="008275F1">
            <w:pPr>
              <w:jc w:val="center"/>
            </w:pPr>
            <w:r>
              <w:t>№</w:t>
            </w:r>
            <w:r w:rsidRPr="00C40D6C">
              <w:t>12</w:t>
            </w:r>
          </w:p>
        </w:tc>
        <w:tc>
          <w:tcPr>
            <w:tcW w:w="1630" w:type="dxa"/>
            <w:vAlign w:val="center"/>
          </w:tcPr>
          <w:p w:rsidR="008E704B" w:rsidRPr="00C40D6C" w:rsidRDefault="008E704B" w:rsidP="008275F1">
            <w:pPr>
              <w:jc w:val="center"/>
            </w:pPr>
            <w:r>
              <w:t>№11</w:t>
            </w:r>
          </w:p>
        </w:tc>
        <w:tc>
          <w:tcPr>
            <w:tcW w:w="1630" w:type="dxa"/>
            <w:gridSpan w:val="3"/>
            <w:vAlign w:val="center"/>
          </w:tcPr>
          <w:p w:rsidR="008E704B" w:rsidRPr="00C40D6C" w:rsidRDefault="008E704B" w:rsidP="008275F1">
            <w:pPr>
              <w:jc w:val="center"/>
            </w:pPr>
            <w:r>
              <w:t>№</w:t>
            </w:r>
            <w:r w:rsidRPr="00C40D6C">
              <w:t>7</w:t>
            </w:r>
          </w:p>
        </w:tc>
        <w:tc>
          <w:tcPr>
            <w:tcW w:w="1630" w:type="dxa"/>
            <w:vAlign w:val="center"/>
          </w:tcPr>
          <w:p w:rsidR="008E704B" w:rsidRPr="00C40D6C" w:rsidRDefault="008E704B" w:rsidP="008275F1">
            <w:pPr>
              <w:jc w:val="center"/>
            </w:pPr>
            <w:r>
              <w:t>№№ 2</w:t>
            </w:r>
            <w:r w:rsidRPr="00C40D6C">
              <w:t xml:space="preserve">, </w:t>
            </w:r>
            <w:r>
              <w:t>3</w:t>
            </w:r>
          </w:p>
        </w:tc>
      </w:tr>
      <w:tr w:rsidR="008E704B" w:rsidRPr="00C40D6C" w:rsidTr="00D241BD">
        <w:trPr>
          <w:trHeight w:val="511"/>
        </w:trPr>
        <w:tc>
          <w:tcPr>
            <w:tcW w:w="3545" w:type="dxa"/>
            <w:vMerge w:val="restart"/>
            <w:vAlign w:val="center"/>
          </w:tcPr>
          <w:p w:rsidR="008E704B" w:rsidRPr="00C40D6C" w:rsidRDefault="008E704B" w:rsidP="008275F1">
            <w:proofErr w:type="gramStart"/>
            <w:r w:rsidRPr="00C40D6C">
              <w:t>Максимальн</w:t>
            </w:r>
            <w:r>
              <w:t>ый</w:t>
            </w:r>
            <w:proofErr w:type="gramEnd"/>
            <w:r>
              <w:t xml:space="preserve"> %</w:t>
            </w:r>
            <w:r w:rsidRPr="00C40D6C">
              <w:t xml:space="preserve"> </w:t>
            </w:r>
            <w:r>
              <w:t>в группе</w:t>
            </w:r>
            <w:r w:rsidRPr="00C40D6C">
              <w:t xml:space="preserve"> / </w:t>
            </w:r>
          </w:p>
          <w:p w:rsidR="008E704B" w:rsidRPr="00C40D6C" w:rsidRDefault="008E704B" w:rsidP="008275F1">
            <w:r>
              <w:t>линии</w:t>
            </w:r>
            <w:r w:rsidRPr="00C40D6C">
              <w:t xml:space="preserve"> заданий</w:t>
            </w:r>
          </w:p>
        </w:tc>
        <w:tc>
          <w:tcPr>
            <w:tcW w:w="1630" w:type="dxa"/>
            <w:gridSpan w:val="2"/>
            <w:vAlign w:val="center"/>
          </w:tcPr>
          <w:p w:rsidR="008E704B" w:rsidRPr="00C40D6C" w:rsidRDefault="008E704B" w:rsidP="008275F1">
            <w:pPr>
              <w:jc w:val="center"/>
            </w:pPr>
            <w:r>
              <w:t>90</w:t>
            </w:r>
            <w:r w:rsidRPr="00C40D6C">
              <w:t>,</w:t>
            </w:r>
            <w:r>
              <w:t>3</w:t>
            </w:r>
          </w:p>
        </w:tc>
        <w:tc>
          <w:tcPr>
            <w:tcW w:w="1630" w:type="dxa"/>
            <w:vAlign w:val="center"/>
          </w:tcPr>
          <w:p w:rsidR="008E704B" w:rsidRPr="00C40D6C" w:rsidRDefault="008E704B" w:rsidP="008275F1">
            <w:pPr>
              <w:jc w:val="center"/>
            </w:pPr>
            <w:r>
              <w:t>63</w:t>
            </w:r>
            <w:r w:rsidRPr="00C40D6C">
              <w:t>,</w:t>
            </w:r>
            <w:r>
              <w:t>2</w:t>
            </w:r>
          </w:p>
        </w:tc>
        <w:tc>
          <w:tcPr>
            <w:tcW w:w="1630" w:type="dxa"/>
            <w:gridSpan w:val="3"/>
            <w:vAlign w:val="center"/>
          </w:tcPr>
          <w:p w:rsidR="008E704B" w:rsidRPr="00C40D6C" w:rsidRDefault="008E704B" w:rsidP="008275F1">
            <w:pPr>
              <w:jc w:val="center"/>
            </w:pPr>
            <w:r w:rsidRPr="00C40D6C">
              <w:t>9</w:t>
            </w:r>
            <w:r>
              <w:t>9</w:t>
            </w:r>
            <w:r w:rsidRPr="00C40D6C">
              <w:t>,</w:t>
            </w:r>
            <w:r>
              <w:t>0</w:t>
            </w:r>
          </w:p>
        </w:tc>
        <w:tc>
          <w:tcPr>
            <w:tcW w:w="1630" w:type="dxa"/>
            <w:vAlign w:val="center"/>
          </w:tcPr>
          <w:p w:rsidR="008E704B" w:rsidRPr="00C40D6C" w:rsidRDefault="008E704B" w:rsidP="008275F1">
            <w:pPr>
              <w:jc w:val="center"/>
            </w:pPr>
            <w:r w:rsidRPr="00C40D6C">
              <w:t>100</w:t>
            </w:r>
          </w:p>
        </w:tc>
      </w:tr>
      <w:tr w:rsidR="008E704B" w:rsidRPr="00C40D6C" w:rsidTr="00D241BD">
        <w:trPr>
          <w:trHeight w:val="166"/>
        </w:trPr>
        <w:tc>
          <w:tcPr>
            <w:tcW w:w="3545" w:type="dxa"/>
            <w:vMerge/>
            <w:vAlign w:val="center"/>
          </w:tcPr>
          <w:p w:rsidR="008E704B" w:rsidRPr="00C40D6C" w:rsidRDefault="008E704B" w:rsidP="008275F1"/>
        </w:tc>
        <w:tc>
          <w:tcPr>
            <w:tcW w:w="1630" w:type="dxa"/>
            <w:gridSpan w:val="2"/>
            <w:vAlign w:val="center"/>
          </w:tcPr>
          <w:p w:rsidR="008E704B" w:rsidRPr="00C40D6C" w:rsidRDefault="008E704B" w:rsidP="008275F1">
            <w:pPr>
              <w:jc w:val="center"/>
            </w:pPr>
            <w:r>
              <w:t>№</w:t>
            </w:r>
            <w:r w:rsidRPr="00C40D6C">
              <w:t>15</w:t>
            </w:r>
          </w:p>
        </w:tc>
        <w:tc>
          <w:tcPr>
            <w:tcW w:w="1630" w:type="dxa"/>
            <w:vAlign w:val="center"/>
          </w:tcPr>
          <w:p w:rsidR="008E704B" w:rsidRPr="00C40D6C" w:rsidRDefault="008E704B" w:rsidP="008275F1">
            <w:pPr>
              <w:jc w:val="center"/>
            </w:pPr>
            <w:r>
              <w:t>№</w:t>
            </w:r>
            <w:r w:rsidRPr="00C40D6C">
              <w:t>15</w:t>
            </w:r>
          </w:p>
        </w:tc>
        <w:tc>
          <w:tcPr>
            <w:tcW w:w="1630" w:type="dxa"/>
            <w:gridSpan w:val="3"/>
            <w:vAlign w:val="center"/>
          </w:tcPr>
          <w:p w:rsidR="008E704B" w:rsidRPr="00C40D6C" w:rsidRDefault="008E704B" w:rsidP="008275F1">
            <w:pPr>
              <w:jc w:val="center"/>
            </w:pPr>
            <w:r>
              <w:t>№</w:t>
            </w:r>
            <w:r w:rsidRPr="00C40D6C">
              <w:t>15</w:t>
            </w:r>
          </w:p>
        </w:tc>
        <w:tc>
          <w:tcPr>
            <w:tcW w:w="1630" w:type="dxa"/>
            <w:vAlign w:val="center"/>
          </w:tcPr>
          <w:p w:rsidR="008E704B" w:rsidRPr="00C40D6C" w:rsidRDefault="008E704B" w:rsidP="008275F1">
            <w:pPr>
              <w:jc w:val="center"/>
            </w:pPr>
            <w:r>
              <w:t xml:space="preserve">№№ </w:t>
            </w:r>
            <w:r w:rsidRPr="00C40D6C">
              <w:t>1, 4, 6, 9, 11, 15</w:t>
            </w:r>
          </w:p>
        </w:tc>
      </w:tr>
      <w:tr w:rsidR="008E704B" w:rsidRPr="00C40D6C" w:rsidTr="00D241BD">
        <w:tc>
          <w:tcPr>
            <w:tcW w:w="10065" w:type="dxa"/>
            <w:gridSpan w:val="8"/>
            <w:shd w:val="clear" w:color="auto" w:fill="D9D9D9"/>
            <w:vAlign w:val="center"/>
          </w:tcPr>
          <w:p w:rsidR="008E704B" w:rsidRPr="00C40D6C" w:rsidRDefault="008E704B" w:rsidP="00D241BD">
            <w:pPr>
              <w:jc w:val="center"/>
            </w:pPr>
            <w:r w:rsidRPr="00C40D6C">
              <w:t>Повышенный уровень сложности</w:t>
            </w:r>
          </w:p>
        </w:tc>
      </w:tr>
      <w:tr w:rsidR="008E704B" w:rsidRPr="00C40D6C" w:rsidTr="00D241BD">
        <w:tc>
          <w:tcPr>
            <w:tcW w:w="3545" w:type="dxa"/>
            <w:shd w:val="clear" w:color="auto" w:fill="FFFFFF"/>
            <w:vAlign w:val="center"/>
          </w:tcPr>
          <w:p w:rsidR="008E704B" w:rsidRPr="00C40D6C" w:rsidRDefault="008E704B" w:rsidP="008275F1">
            <w:proofErr w:type="gramStart"/>
            <w:r>
              <w:t>Средний</w:t>
            </w:r>
            <w:proofErr w:type="gramEnd"/>
            <w:r>
              <w:t xml:space="preserve"> % в группе</w:t>
            </w:r>
          </w:p>
        </w:tc>
        <w:tc>
          <w:tcPr>
            <w:tcW w:w="1559" w:type="dxa"/>
            <w:shd w:val="clear" w:color="auto" w:fill="FFFFFF"/>
            <w:vAlign w:val="center"/>
          </w:tcPr>
          <w:p w:rsidR="008E704B" w:rsidRPr="00C40D6C" w:rsidRDefault="008E704B" w:rsidP="008275F1">
            <w:pPr>
              <w:jc w:val="center"/>
            </w:pPr>
            <w:r>
              <w:t>51,7</w:t>
            </w:r>
          </w:p>
        </w:tc>
        <w:tc>
          <w:tcPr>
            <w:tcW w:w="1701" w:type="dxa"/>
            <w:gridSpan w:val="2"/>
            <w:shd w:val="clear" w:color="auto" w:fill="FFFFFF"/>
            <w:vAlign w:val="center"/>
          </w:tcPr>
          <w:p w:rsidR="008E704B" w:rsidRPr="00C40D6C" w:rsidRDefault="008E704B" w:rsidP="008275F1">
            <w:pPr>
              <w:jc w:val="center"/>
            </w:pPr>
            <w:r>
              <w:t>21,1</w:t>
            </w:r>
          </w:p>
        </w:tc>
        <w:tc>
          <w:tcPr>
            <w:tcW w:w="1559" w:type="dxa"/>
            <w:gridSpan w:val="2"/>
            <w:shd w:val="clear" w:color="auto" w:fill="FFFFFF"/>
            <w:vAlign w:val="center"/>
          </w:tcPr>
          <w:p w:rsidR="008E704B" w:rsidRPr="00C40D6C" w:rsidRDefault="008E704B" w:rsidP="008275F1">
            <w:pPr>
              <w:jc w:val="center"/>
            </w:pPr>
            <w:r>
              <w:t>73,9</w:t>
            </w:r>
          </w:p>
        </w:tc>
        <w:tc>
          <w:tcPr>
            <w:tcW w:w="1701" w:type="dxa"/>
            <w:gridSpan w:val="2"/>
            <w:shd w:val="clear" w:color="auto" w:fill="FFFFFF"/>
            <w:vAlign w:val="center"/>
          </w:tcPr>
          <w:p w:rsidR="008E704B" w:rsidRPr="00C40D6C" w:rsidRDefault="008E704B" w:rsidP="008275F1">
            <w:pPr>
              <w:jc w:val="center"/>
            </w:pPr>
            <w:r>
              <w:t>93,6</w:t>
            </w:r>
          </w:p>
        </w:tc>
      </w:tr>
      <w:tr w:rsidR="008E704B" w:rsidRPr="00C40D6C" w:rsidTr="00D241BD">
        <w:trPr>
          <w:trHeight w:val="517"/>
        </w:trPr>
        <w:tc>
          <w:tcPr>
            <w:tcW w:w="3545" w:type="dxa"/>
            <w:vMerge w:val="restart"/>
          </w:tcPr>
          <w:p w:rsidR="008E704B" w:rsidRPr="00C40D6C" w:rsidRDefault="008E704B" w:rsidP="008275F1">
            <w:proofErr w:type="gramStart"/>
            <w:r w:rsidRPr="00C40D6C">
              <w:t>Минимальн</w:t>
            </w:r>
            <w:r>
              <w:t>ый</w:t>
            </w:r>
            <w:proofErr w:type="gramEnd"/>
            <w:r>
              <w:t xml:space="preserve"> %</w:t>
            </w:r>
            <w:r w:rsidRPr="00C40D6C">
              <w:t xml:space="preserve"> </w:t>
            </w:r>
            <w:r>
              <w:t>в группе</w:t>
            </w:r>
            <w:r w:rsidRPr="00C40D6C">
              <w:t xml:space="preserve"> / </w:t>
            </w:r>
          </w:p>
          <w:p w:rsidR="008E704B" w:rsidRPr="00C40D6C" w:rsidRDefault="008E704B" w:rsidP="008275F1">
            <w:r>
              <w:t>линии</w:t>
            </w:r>
            <w:r w:rsidRPr="00C40D6C">
              <w:t xml:space="preserve"> заданий</w:t>
            </w:r>
          </w:p>
        </w:tc>
        <w:tc>
          <w:tcPr>
            <w:tcW w:w="1559" w:type="dxa"/>
            <w:vAlign w:val="center"/>
          </w:tcPr>
          <w:p w:rsidR="008E704B" w:rsidRPr="00C40D6C" w:rsidRDefault="008E704B" w:rsidP="008275F1">
            <w:pPr>
              <w:jc w:val="center"/>
            </w:pPr>
            <w:r>
              <w:t>25,4</w:t>
            </w:r>
          </w:p>
        </w:tc>
        <w:tc>
          <w:tcPr>
            <w:tcW w:w="1701" w:type="dxa"/>
            <w:gridSpan w:val="2"/>
            <w:vAlign w:val="center"/>
          </w:tcPr>
          <w:p w:rsidR="008E704B" w:rsidRPr="00C40D6C" w:rsidRDefault="008E704B" w:rsidP="008275F1">
            <w:pPr>
              <w:jc w:val="center"/>
            </w:pPr>
            <w:r>
              <w:t>8,6</w:t>
            </w:r>
          </w:p>
        </w:tc>
        <w:tc>
          <w:tcPr>
            <w:tcW w:w="1559" w:type="dxa"/>
            <w:gridSpan w:val="2"/>
            <w:vAlign w:val="center"/>
          </w:tcPr>
          <w:p w:rsidR="008E704B" w:rsidRPr="00C40D6C" w:rsidRDefault="008E704B" w:rsidP="008275F1">
            <w:pPr>
              <w:jc w:val="center"/>
            </w:pPr>
            <w:r>
              <w:t>47,0</w:t>
            </w:r>
          </w:p>
        </w:tc>
        <w:tc>
          <w:tcPr>
            <w:tcW w:w="1701" w:type="dxa"/>
            <w:gridSpan w:val="2"/>
            <w:vAlign w:val="center"/>
          </w:tcPr>
          <w:p w:rsidR="008E704B" w:rsidRPr="00C40D6C" w:rsidRDefault="008E704B" w:rsidP="008275F1">
            <w:pPr>
              <w:jc w:val="center"/>
            </w:pPr>
            <w:r>
              <w:t>76,0</w:t>
            </w:r>
          </w:p>
        </w:tc>
      </w:tr>
      <w:tr w:rsidR="008E704B" w:rsidRPr="00C40D6C" w:rsidTr="00D241BD">
        <w:trPr>
          <w:trHeight w:val="449"/>
        </w:trPr>
        <w:tc>
          <w:tcPr>
            <w:tcW w:w="3545" w:type="dxa"/>
            <w:vMerge/>
          </w:tcPr>
          <w:p w:rsidR="008E704B" w:rsidRPr="00C40D6C" w:rsidRDefault="008E704B" w:rsidP="008275F1">
            <w:pPr>
              <w:jc w:val="both"/>
            </w:pPr>
          </w:p>
        </w:tc>
        <w:tc>
          <w:tcPr>
            <w:tcW w:w="1559" w:type="dxa"/>
            <w:vAlign w:val="center"/>
          </w:tcPr>
          <w:p w:rsidR="008E704B" w:rsidRPr="00C40D6C" w:rsidRDefault="008E704B" w:rsidP="008275F1">
            <w:pPr>
              <w:jc w:val="center"/>
            </w:pPr>
            <w:r>
              <w:t>№10</w:t>
            </w:r>
          </w:p>
        </w:tc>
        <w:tc>
          <w:tcPr>
            <w:tcW w:w="1701" w:type="dxa"/>
            <w:gridSpan w:val="2"/>
            <w:vAlign w:val="center"/>
          </w:tcPr>
          <w:p w:rsidR="008E704B" w:rsidRPr="00C40D6C" w:rsidRDefault="008E704B" w:rsidP="008275F1">
            <w:pPr>
              <w:jc w:val="center"/>
            </w:pPr>
            <w:r>
              <w:t>№16</w:t>
            </w:r>
          </w:p>
        </w:tc>
        <w:tc>
          <w:tcPr>
            <w:tcW w:w="1559" w:type="dxa"/>
            <w:gridSpan w:val="2"/>
            <w:vAlign w:val="center"/>
          </w:tcPr>
          <w:p w:rsidR="008E704B" w:rsidRPr="00C40D6C" w:rsidRDefault="008E704B" w:rsidP="008275F1">
            <w:pPr>
              <w:jc w:val="center"/>
            </w:pPr>
            <w:r>
              <w:t>№10</w:t>
            </w:r>
          </w:p>
        </w:tc>
        <w:tc>
          <w:tcPr>
            <w:tcW w:w="1701" w:type="dxa"/>
            <w:gridSpan w:val="2"/>
            <w:vAlign w:val="center"/>
          </w:tcPr>
          <w:p w:rsidR="008E704B" w:rsidRPr="00C40D6C" w:rsidRDefault="008E704B" w:rsidP="008275F1">
            <w:pPr>
              <w:jc w:val="center"/>
            </w:pPr>
            <w:r>
              <w:t>№10</w:t>
            </w:r>
          </w:p>
        </w:tc>
      </w:tr>
      <w:tr w:rsidR="008E704B" w:rsidRPr="00C40D6C" w:rsidTr="00D241BD">
        <w:trPr>
          <w:trHeight w:val="533"/>
        </w:trPr>
        <w:tc>
          <w:tcPr>
            <w:tcW w:w="3545" w:type="dxa"/>
            <w:vMerge w:val="restart"/>
            <w:vAlign w:val="center"/>
          </w:tcPr>
          <w:p w:rsidR="008E704B" w:rsidRDefault="008E704B" w:rsidP="008275F1">
            <w:proofErr w:type="gramStart"/>
            <w:r w:rsidRPr="00C40D6C">
              <w:t>Максимальн</w:t>
            </w:r>
            <w:r>
              <w:t>ый</w:t>
            </w:r>
            <w:proofErr w:type="gramEnd"/>
            <w:r>
              <w:t xml:space="preserve"> %</w:t>
            </w:r>
            <w:r w:rsidRPr="00C40D6C">
              <w:t xml:space="preserve"> </w:t>
            </w:r>
            <w:r>
              <w:t>в группе</w:t>
            </w:r>
            <w:r w:rsidRPr="00C40D6C">
              <w:t xml:space="preserve"> / </w:t>
            </w:r>
          </w:p>
          <w:p w:rsidR="008E704B" w:rsidRPr="00C40D6C" w:rsidRDefault="008E704B" w:rsidP="008275F1">
            <w:r>
              <w:t>линии</w:t>
            </w:r>
            <w:r w:rsidRPr="00C40D6C">
              <w:t xml:space="preserve"> заданий</w:t>
            </w:r>
          </w:p>
        </w:tc>
        <w:tc>
          <w:tcPr>
            <w:tcW w:w="1559" w:type="dxa"/>
            <w:vAlign w:val="center"/>
          </w:tcPr>
          <w:p w:rsidR="008E704B" w:rsidRPr="00C40D6C" w:rsidRDefault="008E704B" w:rsidP="008275F1">
            <w:pPr>
              <w:jc w:val="center"/>
            </w:pPr>
            <w:r>
              <w:t>72,3</w:t>
            </w:r>
          </w:p>
        </w:tc>
        <w:tc>
          <w:tcPr>
            <w:tcW w:w="1701" w:type="dxa"/>
            <w:gridSpan w:val="2"/>
            <w:vAlign w:val="center"/>
          </w:tcPr>
          <w:p w:rsidR="008E704B" w:rsidRPr="00C40D6C" w:rsidRDefault="008E704B" w:rsidP="008275F1">
            <w:pPr>
              <w:jc w:val="center"/>
            </w:pPr>
            <w:r>
              <w:t>36,8</w:t>
            </w:r>
          </w:p>
        </w:tc>
        <w:tc>
          <w:tcPr>
            <w:tcW w:w="1559" w:type="dxa"/>
            <w:gridSpan w:val="2"/>
            <w:vAlign w:val="center"/>
          </w:tcPr>
          <w:p w:rsidR="008E704B" w:rsidRPr="00C40D6C" w:rsidRDefault="008E704B" w:rsidP="008275F1">
            <w:pPr>
              <w:jc w:val="center"/>
            </w:pPr>
            <w:r>
              <w:t>91,0</w:t>
            </w:r>
          </w:p>
        </w:tc>
        <w:tc>
          <w:tcPr>
            <w:tcW w:w="1701" w:type="dxa"/>
            <w:gridSpan w:val="2"/>
            <w:vAlign w:val="center"/>
          </w:tcPr>
          <w:p w:rsidR="008E704B" w:rsidRPr="00C40D6C" w:rsidRDefault="008E704B" w:rsidP="008275F1">
            <w:pPr>
              <w:jc w:val="center"/>
            </w:pPr>
            <w:r>
              <w:t>100</w:t>
            </w:r>
          </w:p>
        </w:tc>
      </w:tr>
      <w:tr w:rsidR="008E704B" w:rsidRPr="00C40D6C" w:rsidTr="00D241BD">
        <w:trPr>
          <w:trHeight w:val="420"/>
        </w:trPr>
        <w:tc>
          <w:tcPr>
            <w:tcW w:w="3545" w:type="dxa"/>
            <w:vMerge/>
            <w:vAlign w:val="center"/>
          </w:tcPr>
          <w:p w:rsidR="008E704B" w:rsidRPr="00C40D6C" w:rsidRDefault="008E704B" w:rsidP="008275F1"/>
        </w:tc>
        <w:tc>
          <w:tcPr>
            <w:tcW w:w="1559" w:type="dxa"/>
            <w:vAlign w:val="center"/>
          </w:tcPr>
          <w:p w:rsidR="008E704B" w:rsidRPr="00C40D6C" w:rsidRDefault="008E704B" w:rsidP="008275F1">
            <w:pPr>
              <w:jc w:val="center"/>
            </w:pPr>
            <w:r>
              <w:t>№14</w:t>
            </w:r>
          </w:p>
        </w:tc>
        <w:tc>
          <w:tcPr>
            <w:tcW w:w="1701" w:type="dxa"/>
            <w:gridSpan w:val="2"/>
            <w:vAlign w:val="center"/>
          </w:tcPr>
          <w:p w:rsidR="008E704B" w:rsidRPr="00C40D6C" w:rsidRDefault="008E704B" w:rsidP="008275F1">
            <w:pPr>
              <w:jc w:val="center"/>
            </w:pPr>
            <w:r>
              <w:t>№14</w:t>
            </w:r>
          </w:p>
        </w:tc>
        <w:tc>
          <w:tcPr>
            <w:tcW w:w="1559" w:type="dxa"/>
            <w:gridSpan w:val="2"/>
            <w:vAlign w:val="center"/>
          </w:tcPr>
          <w:p w:rsidR="008E704B" w:rsidRPr="00C40D6C" w:rsidRDefault="008E704B" w:rsidP="008275F1">
            <w:pPr>
              <w:jc w:val="center"/>
            </w:pPr>
            <w:r>
              <w:t>№19</w:t>
            </w:r>
          </w:p>
        </w:tc>
        <w:tc>
          <w:tcPr>
            <w:tcW w:w="1701" w:type="dxa"/>
            <w:gridSpan w:val="2"/>
            <w:vAlign w:val="center"/>
          </w:tcPr>
          <w:p w:rsidR="008E704B" w:rsidRPr="00C40D6C" w:rsidRDefault="008E704B" w:rsidP="008275F1">
            <w:pPr>
              <w:jc w:val="center"/>
            </w:pPr>
            <w:r>
              <w:t>№19</w:t>
            </w:r>
          </w:p>
        </w:tc>
      </w:tr>
      <w:tr w:rsidR="008E704B" w:rsidRPr="00C40D6C" w:rsidTr="00D241BD">
        <w:tc>
          <w:tcPr>
            <w:tcW w:w="10065" w:type="dxa"/>
            <w:gridSpan w:val="8"/>
            <w:shd w:val="clear" w:color="auto" w:fill="D9D9D9"/>
            <w:vAlign w:val="center"/>
          </w:tcPr>
          <w:p w:rsidR="008E704B" w:rsidRPr="00C40D6C" w:rsidRDefault="008E704B" w:rsidP="00D241BD">
            <w:pPr>
              <w:jc w:val="center"/>
              <w:rPr>
                <w:highlight w:val="yellow"/>
              </w:rPr>
            </w:pPr>
            <w:r w:rsidRPr="00C40D6C">
              <w:t>Высокий уровень сложности</w:t>
            </w:r>
          </w:p>
        </w:tc>
      </w:tr>
      <w:tr w:rsidR="008E704B" w:rsidRPr="00C40D6C" w:rsidTr="00D241BD">
        <w:trPr>
          <w:trHeight w:val="166"/>
        </w:trPr>
        <w:tc>
          <w:tcPr>
            <w:tcW w:w="3545" w:type="dxa"/>
            <w:vAlign w:val="center"/>
          </w:tcPr>
          <w:p w:rsidR="008E704B" w:rsidRPr="00C40D6C" w:rsidRDefault="008E704B" w:rsidP="008275F1">
            <w:proofErr w:type="gramStart"/>
            <w:r>
              <w:t>Средний</w:t>
            </w:r>
            <w:proofErr w:type="gramEnd"/>
            <w:r>
              <w:t xml:space="preserve"> % в группе</w:t>
            </w:r>
          </w:p>
        </w:tc>
        <w:tc>
          <w:tcPr>
            <w:tcW w:w="1559" w:type="dxa"/>
            <w:vAlign w:val="center"/>
          </w:tcPr>
          <w:p w:rsidR="008E704B" w:rsidRPr="00C40D6C" w:rsidRDefault="008E704B" w:rsidP="008275F1">
            <w:pPr>
              <w:jc w:val="center"/>
            </w:pPr>
            <w:r>
              <w:t>28,5</w:t>
            </w:r>
          </w:p>
        </w:tc>
        <w:tc>
          <w:tcPr>
            <w:tcW w:w="1701" w:type="dxa"/>
            <w:gridSpan w:val="2"/>
            <w:vAlign w:val="center"/>
          </w:tcPr>
          <w:p w:rsidR="008E704B" w:rsidRPr="00C40D6C" w:rsidRDefault="008E704B" w:rsidP="008275F1">
            <w:pPr>
              <w:jc w:val="center"/>
            </w:pPr>
            <w:r>
              <w:t>4,3</w:t>
            </w:r>
          </w:p>
        </w:tc>
        <w:tc>
          <w:tcPr>
            <w:tcW w:w="1559" w:type="dxa"/>
            <w:gridSpan w:val="2"/>
            <w:vAlign w:val="center"/>
          </w:tcPr>
          <w:p w:rsidR="008E704B" w:rsidRPr="00C40D6C" w:rsidRDefault="008E704B" w:rsidP="008275F1">
            <w:pPr>
              <w:jc w:val="center"/>
            </w:pPr>
            <w:r>
              <w:t>51,1</w:t>
            </w:r>
          </w:p>
        </w:tc>
        <w:tc>
          <w:tcPr>
            <w:tcW w:w="1701" w:type="dxa"/>
            <w:gridSpan w:val="2"/>
            <w:vAlign w:val="center"/>
          </w:tcPr>
          <w:p w:rsidR="008E704B" w:rsidRPr="00C40D6C" w:rsidRDefault="008E704B" w:rsidP="008275F1">
            <w:pPr>
              <w:jc w:val="center"/>
            </w:pPr>
            <w:r>
              <w:t>80,4</w:t>
            </w:r>
          </w:p>
        </w:tc>
      </w:tr>
      <w:tr w:rsidR="008E704B" w:rsidRPr="00C40D6C" w:rsidTr="00D241BD">
        <w:trPr>
          <w:trHeight w:val="553"/>
        </w:trPr>
        <w:tc>
          <w:tcPr>
            <w:tcW w:w="3545" w:type="dxa"/>
            <w:vMerge w:val="restart"/>
          </w:tcPr>
          <w:p w:rsidR="008E704B" w:rsidRPr="00C40D6C" w:rsidRDefault="008E704B" w:rsidP="008275F1">
            <w:proofErr w:type="gramStart"/>
            <w:r>
              <w:t>Минимальный</w:t>
            </w:r>
            <w:proofErr w:type="gramEnd"/>
            <w:r>
              <w:t xml:space="preserve"> %</w:t>
            </w:r>
            <w:r w:rsidRPr="00C40D6C">
              <w:t xml:space="preserve"> </w:t>
            </w:r>
            <w:r>
              <w:t>в группе</w:t>
            </w:r>
            <w:r w:rsidRPr="00C40D6C">
              <w:t xml:space="preserve"> / </w:t>
            </w:r>
          </w:p>
          <w:p w:rsidR="008E704B" w:rsidRPr="00C40D6C" w:rsidRDefault="008E704B" w:rsidP="008275F1">
            <w:r w:rsidRPr="00C40D6C">
              <w:t>№№ линий заданий</w:t>
            </w:r>
          </w:p>
        </w:tc>
        <w:tc>
          <w:tcPr>
            <w:tcW w:w="1559" w:type="dxa"/>
            <w:vAlign w:val="center"/>
          </w:tcPr>
          <w:p w:rsidR="008E704B" w:rsidRPr="00C40D6C" w:rsidRDefault="008E704B" w:rsidP="008275F1">
            <w:pPr>
              <w:jc w:val="center"/>
            </w:pPr>
            <w:r>
              <w:t>18,1</w:t>
            </w:r>
          </w:p>
        </w:tc>
        <w:tc>
          <w:tcPr>
            <w:tcW w:w="1701" w:type="dxa"/>
            <w:gridSpan w:val="2"/>
            <w:vAlign w:val="center"/>
          </w:tcPr>
          <w:p w:rsidR="008E704B" w:rsidRPr="00C40D6C" w:rsidRDefault="008E704B" w:rsidP="008275F1">
            <w:pPr>
              <w:jc w:val="center"/>
            </w:pPr>
            <w:r>
              <w:t>1,9</w:t>
            </w:r>
          </w:p>
        </w:tc>
        <w:tc>
          <w:tcPr>
            <w:tcW w:w="1559" w:type="dxa"/>
            <w:gridSpan w:val="2"/>
            <w:vAlign w:val="center"/>
          </w:tcPr>
          <w:p w:rsidR="008E704B" w:rsidRPr="00C40D6C" w:rsidRDefault="008E704B" w:rsidP="008275F1">
            <w:pPr>
              <w:jc w:val="center"/>
            </w:pPr>
            <w:r>
              <w:t>32,0</w:t>
            </w:r>
          </w:p>
        </w:tc>
        <w:tc>
          <w:tcPr>
            <w:tcW w:w="1701" w:type="dxa"/>
            <w:gridSpan w:val="2"/>
            <w:vAlign w:val="center"/>
          </w:tcPr>
          <w:p w:rsidR="008E704B" w:rsidRPr="00C40D6C" w:rsidRDefault="008E704B" w:rsidP="008275F1">
            <w:pPr>
              <w:jc w:val="center"/>
            </w:pPr>
            <w:r>
              <w:t>44,0</w:t>
            </w:r>
          </w:p>
        </w:tc>
      </w:tr>
      <w:tr w:rsidR="008E704B" w:rsidRPr="00C40D6C" w:rsidTr="00D241BD">
        <w:trPr>
          <w:trHeight w:val="328"/>
        </w:trPr>
        <w:tc>
          <w:tcPr>
            <w:tcW w:w="3545" w:type="dxa"/>
            <w:vMerge/>
          </w:tcPr>
          <w:p w:rsidR="008E704B" w:rsidRPr="00C40D6C" w:rsidRDefault="008E704B" w:rsidP="008275F1">
            <w:pPr>
              <w:jc w:val="both"/>
            </w:pPr>
          </w:p>
        </w:tc>
        <w:tc>
          <w:tcPr>
            <w:tcW w:w="1559" w:type="dxa"/>
            <w:vAlign w:val="center"/>
          </w:tcPr>
          <w:p w:rsidR="008E704B" w:rsidRPr="00C40D6C" w:rsidRDefault="008E704B" w:rsidP="008275F1">
            <w:pPr>
              <w:jc w:val="center"/>
            </w:pPr>
            <w:r>
              <w:t>№ 22</w:t>
            </w:r>
          </w:p>
        </w:tc>
        <w:tc>
          <w:tcPr>
            <w:tcW w:w="1701" w:type="dxa"/>
            <w:gridSpan w:val="2"/>
            <w:vAlign w:val="center"/>
          </w:tcPr>
          <w:p w:rsidR="008E704B" w:rsidRPr="00C40D6C" w:rsidRDefault="008E704B" w:rsidP="008275F1">
            <w:pPr>
              <w:jc w:val="center"/>
            </w:pPr>
            <w:r>
              <w:t>№№ 25, 28</w:t>
            </w:r>
          </w:p>
        </w:tc>
        <w:tc>
          <w:tcPr>
            <w:tcW w:w="1559" w:type="dxa"/>
            <w:gridSpan w:val="2"/>
            <w:vAlign w:val="center"/>
          </w:tcPr>
          <w:p w:rsidR="008E704B" w:rsidRPr="00C40D6C" w:rsidRDefault="008E704B" w:rsidP="008275F1">
            <w:pPr>
              <w:jc w:val="center"/>
            </w:pPr>
            <w:r>
              <w:t>№ 22</w:t>
            </w:r>
          </w:p>
        </w:tc>
        <w:tc>
          <w:tcPr>
            <w:tcW w:w="1701" w:type="dxa"/>
            <w:gridSpan w:val="2"/>
            <w:vAlign w:val="center"/>
          </w:tcPr>
          <w:p w:rsidR="008E704B" w:rsidRPr="00C40D6C" w:rsidRDefault="008E704B" w:rsidP="008275F1">
            <w:pPr>
              <w:jc w:val="center"/>
            </w:pPr>
            <w:r>
              <w:t>№22</w:t>
            </w:r>
          </w:p>
        </w:tc>
      </w:tr>
      <w:tr w:rsidR="008E704B" w:rsidRPr="00C40D6C" w:rsidTr="00D241BD">
        <w:trPr>
          <w:trHeight w:val="569"/>
        </w:trPr>
        <w:tc>
          <w:tcPr>
            <w:tcW w:w="3545" w:type="dxa"/>
            <w:vMerge w:val="restart"/>
            <w:vAlign w:val="center"/>
          </w:tcPr>
          <w:p w:rsidR="008E704B" w:rsidRPr="00C40D6C" w:rsidRDefault="008E704B" w:rsidP="008275F1">
            <w:proofErr w:type="gramStart"/>
            <w:r w:rsidRPr="00C40D6C">
              <w:t>Максимальн</w:t>
            </w:r>
            <w:r>
              <w:t>ый</w:t>
            </w:r>
            <w:proofErr w:type="gramEnd"/>
            <w:r>
              <w:t xml:space="preserve"> %</w:t>
            </w:r>
            <w:r w:rsidRPr="00C40D6C">
              <w:t xml:space="preserve"> </w:t>
            </w:r>
            <w:r>
              <w:t xml:space="preserve">в группе </w:t>
            </w:r>
            <w:r w:rsidRPr="00C40D6C">
              <w:t xml:space="preserve">/ </w:t>
            </w:r>
          </w:p>
          <w:p w:rsidR="008E704B" w:rsidRPr="00C40D6C" w:rsidRDefault="008E704B" w:rsidP="008275F1">
            <w:r w:rsidRPr="00C40D6C">
              <w:t>№№ линий заданий</w:t>
            </w:r>
          </w:p>
        </w:tc>
        <w:tc>
          <w:tcPr>
            <w:tcW w:w="1559" w:type="dxa"/>
            <w:vAlign w:val="center"/>
          </w:tcPr>
          <w:p w:rsidR="008E704B" w:rsidRPr="00C40D6C" w:rsidRDefault="008E704B" w:rsidP="008275F1">
            <w:pPr>
              <w:jc w:val="center"/>
            </w:pPr>
            <w:r>
              <w:t>36,3</w:t>
            </w:r>
          </w:p>
        </w:tc>
        <w:tc>
          <w:tcPr>
            <w:tcW w:w="1701" w:type="dxa"/>
            <w:gridSpan w:val="2"/>
            <w:vAlign w:val="center"/>
          </w:tcPr>
          <w:p w:rsidR="008E704B" w:rsidRPr="00C40D6C" w:rsidRDefault="008E704B" w:rsidP="008275F1">
            <w:pPr>
              <w:jc w:val="center"/>
            </w:pPr>
            <w:r>
              <w:t>7,3</w:t>
            </w:r>
          </w:p>
        </w:tc>
        <w:tc>
          <w:tcPr>
            <w:tcW w:w="1559" w:type="dxa"/>
            <w:gridSpan w:val="2"/>
            <w:vAlign w:val="center"/>
          </w:tcPr>
          <w:p w:rsidR="008E704B" w:rsidRPr="00C40D6C" w:rsidRDefault="008E704B" w:rsidP="008275F1">
            <w:pPr>
              <w:jc w:val="center"/>
            </w:pPr>
            <w:r>
              <w:t>65,1</w:t>
            </w:r>
          </w:p>
        </w:tc>
        <w:tc>
          <w:tcPr>
            <w:tcW w:w="1701" w:type="dxa"/>
            <w:gridSpan w:val="2"/>
            <w:vAlign w:val="center"/>
          </w:tcPr>
          <w:p w:rsidR="008E704B" w:rsidRPr="00C40D6C" w:rsidRDefault="008E704B" w:rsidP="008275F1">
            <w:pPr>
              <w:jc w:val="center"/>
            </w:pPr>
            <w:r>
              <w:t>94,7</w:t>
            </w:r>
          </w:p>
        </w:tc>
      </w:tr>
      <w:tr w:rsidR="008E704B" w:rsidRPr="00C40D6C" w:rsidTr="00D241BD">
        <w:tc>
          <w:tcPr>
            <w:tcW w:w="3545" w:type="dxa"/>
            <w:vMerge/>
            <w:shd w:val="clear" w:color="auto" w:fill="FFFFFF"/>
            <w:vAlign w:val="center"/>
          </w:tcPr>
          <w:p w:rsidR="008E704B" w:rsidRPr="00C40D6C" w:rsidRDefault="008E704B" w:rsidP="008275F1"/>
        </w:tc>
        <w:tc>
          <w:tcPr>
            <w:tcW w:w="1559" w:type="dxa"/>
            <w:shd w:val="clear" w:color="auto" w:fill="FFFFFF"/>
            <w:vAlign w:val="center"/>
          </w:tcPr>
          <w:p w:rsidR="008E704B" w:rsidRPr="00C40D6C" w:rsidRDefault="008E704B" w:rsidP="008275F1">
            <w:pPr>
              <w:jc w:val="center"/>
            </w:pPr>
            <w:r>
              <w:t>№24</w:t>
            </w:r>
          </w:p>
        </w:tc>
        <w:tc>
          <w:tcPr>
            <w:tcW w:w="1701" w:type="dxa"/>
            <w:gridSpan w:val="2"/>
            <w:shd w:val="clear" w:color="auto" w:fill="FFFFFF"/>
            <w:vAlign w:val="center"/>
          </w:tcPr>
          <w:p w:rsidR="008E704B" w:rsidRPr="00C40D6C" w:rsidRDefault="008E704B" w:rsidP="008275F1">
            <w:pPr>
              <w:jc w:val="center"/>
            </w:pPr>
            <w:r>
              <w:t>№№ 23, 24</w:t>
            </w:r>
          </w:p>
        </w:tc>
        <w:tc>
          <w:tcPr>
            <w:tcW w:w="1559" w:type="dxa"/>
            <w:gridSpan w:val="2"/>
            <w:shd w:val="clear" w:color="auto" w:fill="FFFFFF"/>
            <w:vAlign w:val="center"/>
          </w:tcPr>
          <w:p w:rsidR="008E704B" w:rsidRPr="00C40D6C" w:rsidRDefault="008E704B" w:rsidP="008275F1">
            <w:pPr>
              <w:jc w:val="center"/>
            </w:pPr>
            <w:r>
              <w:t>№28</w:t>
            </w:r>
          </w:p>
        </w:tc>
        <w:tc>
          <w:tcPr>
            <w:tcW w:w="1701" w:type="dxa"/>
            <w:gridSpan w:val="2"/>
            <w:shd w:val="clear" w:color="auto" w:fill="FFFFFF"/>
            <w:vAlign w:val="center"/>
          </w:tcPr>
          <w:p w:rsidR="008E704B" w:rsidRPr="00C40D6C" w:rsidRDefault="008E704B" w:rsidP="008275F1">
            <w:pPr>
              <w:jc w:val="center"/>
            </w:pPr>
            <w:r>
              <w:t>№№ 23, 27, 28</w:t>
            </w:r>
          </w:p>
        </w:tc>
      </w:tr>
    </w:tbl>
    <w:p w:rsidR="008E704B" w:rsidRPr="00D241BD" w:rsidRDefault="008E704B" w:rsidP="00D241BD">
      <w:pPr>
        <w:spacing w:before="120"/>
        <w:ind w:left="-425" w:firstLine="425"/>
        <w:jc w:val="center"/>
        <w:rPr>
          <w:b/>
        </w:rPr>
      </w:pPr>
      <w:r w:rsidRPr="00D241BD">
        <w:rPr>
          <w:b/>
        </w:rPr>
        <w:t>Часть 1.</w:t>
      </w:r>
    </w:p>
    <w:p w:rsidR="008E704B" w:rsidRPr="008275F1" w:rsidRDefault="008E704B" w:rsidP="008275F1">
      <w:pPr>
        <w:ind w:left="-426" w:firstLine="426"/>
        <w:jc w:val="both"/>
      </w:pPr>
      <w:r w:rsidRPr="008275F1">
        <w:t xml:space="preserve">Часть 1 содержит задания двух уровней сложности: 12 заданий базового уровня и 9 заданий повышенного уровня. </w:t>
      </w:r>
    </w:p>
    <w:p w:rsidR="008E704B" w:rsidRPr="008275F1" w:rsidRDefault="008E704B" w:rsidP="008275F1">
      <w:pPr>
        <w:ind w:left="-426" w:firstLine="426"/>
        <w:jc w:val="both"/>
      </w:pPr>
      <w:r w:rsidRPr="008275F1">
        <w:t xml:space="preserve">1.1. Задания базового уровня сложности в среднем выполнены на 66,9%. Данный показатель соответствует рекомендуемому диапазону степени выполнения данных заданий (60 - 85%). </w:t>
      </w:r>
    </w:p>
    <w:p w:rsidR="008E704B" w:rsidRPr="008275F1" w:rsidRDefault="008E704B" w:rsidP="008275F1">
      <w:pPr>
        <w:ind w:left="-426" w:firstLine="426"/>
        <w:jc w:val="both"/>
      </w:pPr>
      <w:r w:rsidRPr="008275F1">
        <w:lastRenderedPageBreak/>
        <w:t xml:space="preserve">При этом в определенных группах экзаменуемых можно выделить следующие средние показатели степени выполнения. </w:t>
      </w:r>
      <w:proofErr w:type="gramStart"/>
      <w:r w:rsidRPr="008275F1">
        <w:t>В группе участников, не преодолевших минимальный балл, средний процент выполнения составил 34,6%, в группе участников, набравших от 61 до 80 баллов, средний процент выполнения – 85,4%, в группе участников, набравших от 81 до 100 баллов, средний процент выполнения – 95,7%. Таким образом, средний процент выполнения ниже рекомендуемого минимального значения наблюдается только в группе участников, не преодолевших минимальный балл.</w:t>
      </w:r>
      <w:proofErr w:type="gramEnd"/>
      <w:r w:rsidRPr="008275F1">
        <w:t xml:space="preserve"> В остальных анализируемых группах данный показатель превышает рекомендуемую норму.</w:t>
      </w:r>
    </w:p>
    <w:p w:rsidR="008E704B" w:rsidRPr="008275F1" w:rsidRDefault="008E704B" w:rsidP="008275F1">
      <w:pPr>
        <w:ind w:left="-426" w:firstLine="426"/>
        <w:jc w:val="both"/>
      </w:pPr>
      <w:r w:rsidRPr="008275F1">
        <w:t xml:space="preserve">В целом все экзаменуемые достигли наилучших результатов при выполнении заданий линии №15 (90,3% - средний процент выполнения по региону), а наименее успешно они выполнили задания линии №12 (48,5% выполнения). </w:t>
      </w:r>
    </w:p>
    <w:p w:rsidR="008E704B" w:rsidRPr="008275F1" w:rsidRDefault="008E704B" w:rsidP="008275F1">
      <w:pPr>
        <w:ind w:left="-426" w:firstLine="426"/>
        <w:jc w:val="both"/>
      </w:pPr>
      <w:r w:rsidRPr="008275F1">
        <w:t>В заданиях линии №15 проверялось умение делать множественный выбор при работе с текстом по элементу содержания «Эволюция живой природы». Например, в одном из заданий предлагалось выбрать три предложения, в которых даны описания морфологического критерия вида Василёк синий. Успешность выполнения данных заданий большинством участников, вероятно, связана с тем, что тема «Эволюция живой природы» в той или иной степени изучается на протяжении всего школьного курса биологии и довольно подробно в 9 классе и в завершении обучения в 10-11 классах. Именно поэтому у многих обучающихся с разными способностями и разным уровнем подготовки задания по этому элементу содержания, как и по элементам  содержания об экосистемах, в дальнейшем вызывает меньше всего затруднений на ЕГЭ по биологии.</w:t>
      </w:r>
    </w:p>
    <w:p w:rsidR="008E704B" w:rsidRPr="008275F1" w:rsidRDefault="008E704B" w:rsidP="008275F1">
      <w:pPr>
        <w:ind w:left="-426" w:firstLine="426"/>
        <w:jc w:val="both"/>
      </w:pPr>
      <w:r w:rsidRPr="008275F1">
        <w:t xml:space="preserve">В заданиях линии №12 проверялся элемент содержания «Организм человека. Гигиена человека». Форма представления задания - множественный выбор  (с рисунком и без рисунка). Задания из раздела «Организм человека и его здоровье» каждый год вызывают затруднения у </w:t>
      </w:r>
      <w:proofErr w:type="gramStart"/>
      <w:r w:rsidRPr="008275F1">
        <w:t>экзаменуемых</w:t>
      </w:r>
      <w:proofErr w:type="gramEnd"/>
      <w:r w:rsidRPr="008275F1">
        <w:t xml:space="preserve">, так как этот раздел более подробно изучается в школе всего 1 год в 8 классе. К концу 11 класса без дополнительных занятий и повторения большая часть этого содержания забывается, а для успешного выполнения заданий ЕГЭ нужно иметь глубокие познания о биологии человека. Например, ошибки могли возникнуть при выборе трёх верных ответов из шести, обозначающих болезни, вызванные пониженной функцией эндокринных желёз (микседема, базедова болезнь, гигантизм, карликовость, сахарный диабет, акромегалия). </w:t>
      </w:r>
    </w:p>
    <w:p w:rsidR="008E704B" w:rsidRPr="008275F1" w:rsidRDefault="008E704B" w:rsidP="008275F1">
      <w:pPr>
        <w:ind w:left="-426" w:firstLine="426"/>
        <w:jc w:val="both"/>
      </w:pPr>
      <w:r w:rsidRPr="008275F1">
        <w:t xml:space="preserve">В группе участников, не преодолевших минимальный балл, наименьший процент выполнения составил 21,8% (задания линии №11), а наибольший – 63,2% (задания линии №15). Следовательно, данная категория экзаменуемых хуже всего продемонстрировала знания и умения при выполнении заданий на установление последовательности по элементу содержания «Многообразие организмов. Основные  систематические категории, их соподчинённость». </w:t>
      </w:r>
      <w:proofErr w:type="gramStart"/>
      <w:r w:rsidRPr="008275F1">
        <w:t>Например, данные участники затруднились установить верную последовательность систематических таксонов, начиная с наименьшего (1.</w:t>
      </w:r>
      <w:proofErr w:type="gramEnd"/>
      <w:r w:rsidRPr="008275F1">
        <w:t xml:space="preserve"> Крыса серая, 2. Крыса, 3. Животные, 4. Млекопитающие, 5. Хордовые, 6. </w:t>
      </w:r>
      <w:proofErr w:type="gramStart"/>
      <w:r w:rsidRPr="008275F1">
        <w:t>Грызуны).</w:t>
      </w:r>
      <w:proofErr w:type="gramEnd"/>
      <w:r w:rsidRPr="008275F1">
        <w:t xml:space="preserve"> Вероятно, ошибки по разделу о многообразии организмов и соподчиненности систематических категорий связаны с утратой базовых знаний по данной теме, которые изучались в 6-7 классах. В старших классах знания о систематических категориях организмов у </w:t>
      </w:r>
      <w:proofErr w:type="gramStart"/>
      <w:r w:rsidRPr="008275F1">
        <w:t>данных</w:t>
      </w:r>
      <w:proofErr w:type="gramEnd"/>
      <w:r w:rsidRPr="008275F1">
        <w:t xml:space="preserve"> обучающихся не были закреплены с помощью специальных заданий, основанных на определении систематического положения конкретных животных или растений.</w:t>
      </w:r>
    </w:p>
    <w:p w:rsidR="008E704B" w:rsidRPr="008275F1" w:rsidRDefault="008E704B" w:rsidP="008275F1">
      <w:pPr>
        <w:ind w:left="-426" w:firstLine="426"/>
        <w:jc w:val="both"/>
      </w:pPr>
      <w:r w:rsidRPr="008275F1">
        <w:t>Наиболее успешно данная группа участников, как и все в целом, справилась с заданиями линии №15, в которых предлагалось сделать множественный выбор при работе с текстом по элементу содержания «Эволюция живой природы».</w:t>
      </w:r>
    </w:p>
    <w:p w:rsidR="008E704B" w:rsidRPr="008275F1" w:rsidRDefault="008E704B" w:rsidP="008275F1">
      <w:pPr>
        <w:ind w:left="-426" w:firstLine="426"/>
        <w:jc w:val="both"/>
      </w:pPr>
      <w:r w:rsidRPr="008275F1">
        <w:t xml:space="preserve">В группе участников, набравших от 61 до 80 тестовых баллов, минимальный процент выполнения заданий базового уровня сложности составил 69,0% (задания линии №7), а максимальный – 99,0% (задания линии №15). Например, данные участники затруднились определить два термина, «выпадающих» из общего списка терминов (зигота, триплоидная клетка, опыление, мейоз, зародышевый мешок), используемых для описания двойного оплодотворения </w:t>
      </w:r>
      <w:proofErr w:type="gramStart"/>
      <w:r w:rsidRPr="008275F1">
        <w:t>у</w:t>
      </w:r>
      <w:proofErr w:type="gramEnd"/>
      <w:r w:rsidRPr="008275F1">
        <w:t xml:space="preserve"> покрытосеменных. Трудность задания заключается в том, что все указанные </w:t>
      </w:r>
      <w:r w:rsidRPr="008275F1">
        <w:lastRenderedPageBreak/>
        <w:t>объекты и процессы имеют связь с двойным оплодотворением, но не все к нему относятся непосредственно. Например, опыление – это самостоятельный процесс, который является условием для последующего двойного оплодотворения, мейоз – это тоже самостоятельный процесс, в результате которого образуются половые клетки для двойного оплодотворения. Объектами, которые непосредственно участвуют в двойном оплодотворении, являются зародышевый мешок, зигота, триплоидная клетка. Таким образом, чтобы не ошибаться в таких заданиях, нужно учиться анализировать и разделять биологические процессы и объекты.</w:t>
      </w:r>
    </w:p>
    <w:p w:rsidR="008E704B" w:rsidRPr="008275F1" w:rsidRDefault="008E704B" w:rsidP="008275F1">
      <w:pPr>
        <w:ind w:left="-426" w:firstLine="426"/>
        <w:jc w:val="both"/>
      </w:pPr>
      <w:r w:rsidRPr="008275F1">
        <w:t xml:space="preserve">Более успешное выполнение заданий отмечается в тех же заданиях, что и в остальных группах участников. </w:t>
      </w:r>
    </w:p>
    <w:p w:rsidR="008E704B" w:rsidRPr="008275F1" w:rsidRDefault="008E704B" w:rsidP="008275F1">
      <w:pPr>
        <w:ind w:left="-426" w:firstLine="426"/>
        <w:jc w:val="both"/>
      </w:pPr>
      <w:r w:rsidRPr="008275F1">
        <w:t xml:space="preserve">В группе участников, набравших от 81 до 100 тестовых баллов, минимальный процент выполнения составил 88,0% (задания линий №№ 2, 3), а максимальный – 100% (задания линий №№ 1, 4, 6, 9, 11, 15). </w:t>
      </w:r>
    </w:p>
    <w:p w:rsidR="008E704B" w:rsidRPr="008275F1" w:rsidRDefault="008E704B" w:rsidP="008275F1">
      <w:pPr>
        <w:ind w:left="-426" w:firstLine="426"/>
        <w:jc w:val="both"/>
      </w:pPr>
      <w:r w:rsidRPr="008275F1">
        <w:t>Следовательно, данные участники затруднились при выполнении заданий, проверяющих такие элементы содержания и умения, как «Биология как наука. Методы научного познания. Уровни организации живого. Множественный выбор</w:t>
      </w:r>
      <w:proofErr w:type="gramStart"/>
      <w:r w:rsidRPr="008275F1">
        <w:t xml:space="preserve"> / З</w:t>
      </w:r>
      <w:proofErr w:type="gramEnd"/>
      <w:r w:rsidRPr="008275F1">
        <w:t>нать и понимать методы научного познания, основные положения биологических законов, правил, теорий, закономерностей, гипотез», «Генетическая информация в клетке. Хромосомный набор соматически и половые клетки. Решение биологической задачи</w:t>
      </w:r>
      <w:proofErr w:type="gramStart"/>
      <w:r w:rsidRPr="008275F1">
        <w:t xml:space="preserve"> / Р</w:t>
      </w:r>
      <w:proofErr w:type="gramEnd"/>
      <w:r w:rsidRPr="008275F1">
        <w:t xml:space="preserve">ешать задачи разной сложности по цитологии, генетике (составлять схемы скрещивания), экологии, эволюции». </w:t>
      </w:r>
    </w:p>
    <w:p w:rsidR="008E704B" w:rsidRPr="008275F1" w:rsidRDefault="008E704B" w:rsidP="008275F1">
      <w:pPr>
        <w:ind w:left="-426" w:firstLine="426"/>
        <w:jc w:val="both"/>
      </w:pPr>
      <w:r w:rsidRPr="008275F1">
        <w:t>При этом в заданиях линии №2 предлагалась работа по заполнению таблицы, в которую нужно было вписать пропущенный термин, например, название метода, суть которого заключается в изучении зародышей организмов для установления их филогенетического родства («эмбриологический»). Казалось бы, задание №2 по уровню сложности и по форме представления не должно вызывать затруднения у данной категории участников ЕГЭ, но они всё равно ошибались. Возможно, это происходило по невнимательности, ведь участникам нужно было самостоятельно решить, какой термин нужно вписать без предложенных вариантов. Вместо нужного термина, они могли записывать похожие, но неверные, не совпадающие с эталоном, например «эмбриональный метод».</w:t>
      </w:r>
    </w:p>
    <w:p w:rsidR="008E704B" w:rsidRPr="008275F1" w:rsidRDefault="008E704B" w:rsidP="008275F1">
      <w:pPr>
        <w:ind w:left="-426" w:firstLine="426"/>
        <w:jc w:val="both"/>
      </w:pPr>
      <w:r w:rsidRPr="008275F1">
        <w:t>В заданиях линии №3 предлагалось решить несложную цитологическую задачу на определение процентного соотношения нуклеотидов в ДНК. Причины частых ошибок участников, набравших от 81 до 100 баллов, при выполнении данных элементарных заданий также сложно объяснить. На наш взгляд, неверные ответы в этих случаях также относятся к разряду «ошибок по невнимательности».</w:t>
      </w:r>
    </w:p>
    <w:p w:rsidR="008E704B" w:rsidRPr="008275F1" w:rsidRDefault="008E704B" w:rsidP="008275F1">
      <w:pPr>
        <w:ind w:left="-426" w:firstLine="426"/>
        <w:jc w:val="both"/>
      </w:pPr>
      <w:r w:rsidRPr="008275F1">
        <w:t>Экзаменуемые группы от 81 до 100 баллов выполнили все задания 6 линий на максимальный тестовый балл. Задания со 100-балльным результатом выполнения охватывали элементы содержания из разделов «Клетка как биологическая система», «Организм как биологическая система», «Система и многообразие органического мира», «Эволюция живой природы», но не включали элементы содержания из разделов «Биология как наука. Методы научного познания», «Организм человека и его здоровье», «Эволюция живой природы», «Экосистемы и присущие им закономерности».</w:t>
      </w:r>
    </w:p>
    <w:p w:rsidR="008E704B" w:rsidRPr="008275F1" w:rsidRDefault="008E704B" w:rsidP="008275F1">
      <w:pPr>
        <w:ind w:left="-426" w:firstLine="426"/>
        <w:jc w:val="both"/>
      </w:pPr>
      <w:r w:rsidRPr="008275F1">
        <w:t>Наивысшие тестовые баллы были получены данной группой участников при выполнении всех заданий линий №№ 1, 4, 6, 9, 11, 15. В этих заданиях проверялись знание биологических терминов и понятий (дополнение схемы), умение устанавливать взаимосвязи в клетке как биологической системе, жизненном цикле клетки, умение решать задачи разной сложности по цитологии, генетике (составлять схемы скрещивания) на мон</w:t>
      </w:r>
      <w:proofErr w:type="gramStart"/>
      <w:r w:rsidRPr="008275F1">
        <w:t>о-</w:t>
      </w:r>
      <w:proofErr w:type="gramEnd"/>
      <w:r w:rsidRPr="008275F1">
        <w:t xml:space="preserve"> и дигибридное, анализирующее скрещивание, умение осуществлять множественный выбор в многообразии организмов (Бактерии, Грибы, Растения, Животные, Вирусы), умение устанавливать определенные последовательности в многообразии организмов, устанавливать соподчинённость основных  систематических категорий, умение осуществлять множественный выбор из текста об эволюции живой природы.</w:t>
      </w:r>
    </w:p>
    <w:p w:rsidR="008E704B" w:rsidRPr="008275F1" w:rsidRDefault="008E704B" w:rsidP="008275F1">
      <w:pPr>
        <w:ind w:left="-426" w:firstLine="426"/>
        <w:jc w:val="both"/>
      </w:pPr>
      <w:proofErr w:type="gramStart"/>
      <w:r w:rsidRPr="008275F1">
        <w:t xml:space="preserve">Например, все участники данной группы на 100% показали знания о видах пластид в растительных клетках (дополнение схемы о двумембранных органоидах клетки), об </w:t>
      </w:r>
      <w:r w:rsidRPr="008275F1">
        <w:lastRenderedPageBreak/>
        <w:t>особенностях строения бактериальной клетки (отличить 2 «выпадающих» из списка понятия), а также умения решать генетические задачи по родословным, определять признаки процесса размножения и развития покрытосеменных растений (формирование пыльцы, образование семязачатка в завязи пестика, двойное оплодотворение), устанавливать последовательность систематических</w:t>
      </w:r>
      <w:proofErr w:type="gramEnd"/>
      <w:r w:rsidRPr="008275F1">
        <w:t xml:space="preserve"> таксонов, начиная с наименьшего (на примере крысы серой), выбирать из текста предложения, в которых даны описания морфологического критерия вида (Василёк синий). </w:t>
      </w:r>
    </w:p>
    <w:p w:rsidR="008E704B" w:rsidRPr="008275F1" w:rsidRDefault="008E704B" w:rsidP="008275F1">
      <w:pPr>
        <w:ind w:left="-426" w:firstLine="426"/>
        <w:jc w:val="both"/>
      </w:pPr>
      <w:r w:rsidRPr="008275F1">
        <w:t xml:space="preserve">1.2. Задания повышенного уровня сложности в среднем выполнены на 51,7%. Данный показатель соответствует рекомендуемому диапазону степени выполнения заданий данного уровня сложности (30 – 60%). </w:t>
      </w:r>
    </w:p>
    <w:p w:rsidR="008E704B" w:rsidRPr="008275F1" w:rsidRDefault="008E704B" w:rsidP="008275F1">
      <w:pPr>
        <w:ind w:left="-426" w:firstLine="426"/>
        <w:jc w:val="both"/>
      </w:pPr>
      <w:proofErr w:type="gramStart"/>
      <w:r w:rsidRPr="008275F1">
        <w:t>В группе участников, не преодолевших минимальный балл, средний процент выполнения составил 21,1%, в группе участников, набравших от 61 до 80 баллов – 73,9%, в группе участников, набравших от 81 до 100 баллов – 93,6%. Таким образом, низкие результаты при выполнении заданий повышенного уровня сложности части 1 показали только участники, не преодолевшие минимальный балл.</w:t>
      </w:r>
      <w:proofErr w:type="gramEnd"/>
      <w:r w:rsidRPr="008275F1">
        <w:t xml:space="preserve"> Участники из остальных анализируемых групп показали процент выполнения выше нормы. </w:t>
      </w:r>
    </w:p>
    <w:p w:rsidR="008E704B" w:rsidRPr="008275F1" w:rsidRDefault="008E704B" w:rsidP="008275F1">
      <w:pPr>
        <w:ind w:left="-426" w:firstLine="426"/>
        <w:jc w:val="both"/>
      </w:pPr>
      <w:r w:rsidRPr="008275F1">
        <w:t xml:space="preserve">В целом для всех экзаменуемых сложнее всего оказались задания повышенного уровня сложности линии №10 (25,4% - средний процент выполнения по региону, ниже рекомендуемой нормы). Они построены на содержании о многообразии организмов (Бактерии, Грибы, Растения, Животные, Вирусы) по разделу содержания «Система и многообразие органического мира». Выполнялись задания на установление соответствия (с рисунком и без рисунка). </w:t>
      </w:r>
    </w:p>
    <w:p w:rsidR="008E704B" w:rsidRPr="008275F1" w:rsidRDefault="008E704B" w:rsidP="008275F1">
      <w:pPr>
        <w:ind w:left="-426" w:firstLine="426"/>
        <w:jc w:val="both"/>
      </w:pPr>
      <w:r w:rsidRPr="008275F1">
        <w:t>Данный раздел содержания довольно объемный, включает в себя много фактологических знаний обо всех систематических категориях организмов. Более подробное изучение данных тем происходило в курсах «Ботаники» и «Зоологии» в 6-8 классах. Изучение могло происходить при 1 часе в неделю в 6 и 7 классах, а этого совершенно не достаточно для формирования глубоких познаний о системе и многообразии органического мира. К тому же к окончанию школы без дополнительного повторения и изучения некоторых тем, эти знания могут быть совсем утрачены.</w:t>
      </w:r>
    </w:p>
    <w:p w:rsidR="008E704B" w:rsidRPr="008275F1" w:rsidRDefault="008E704B" w:rsidP="008275F1">
      <w:pPr>
        <w:ind w:left="-426" w:firstLine="426"/>
        <w:jc w:val="both"/>
      </w:pPr>
      <w:r w:rsidRPr="008275F1">
        <w:t xml:space="preserve">В заданиях линии №10 проверялись такие умения, как распознавание и описывание клеток растений и животных, выявление отличительных признаков отдельных организмов, сравнивание биологических объектов (клетки, ткани, органы и системы органов, организмы растений, животных, грибов и бактерий). </w:t>
      </w:r>
      <w:proofErr w:type="gramStart"/>
      <w:r w:rsidRPr="008275F1">
        <w:t>Например, установить соответствие между группами тканей растений (проводящие, покровные) и структурами (устьице, механическое волокно, пробка, корневой волосок, ситовидная трубка, железистый волосок).</w:t>
      </w:r>
      <w:proofErr w:type="gramEnd"/>
      <w:r w:rsidRPr="008275F1">
        <w:t xml:space="preserve"> Для правильного выполнения данного задания требуются глубокие знания о строении растительных тканей, которых многим участникам не хватило.</w:t>
      </w:r>
    </w:p>
    <w:p w:rsidR="008E704B" w:rsidRPr="008275F1" w:rsidRDefault="008E704B" w:rsidP="008275F1">
      <w:pPr>
        <w:ind w:left="-426" w:firstLine="426"/>
        <w:jc w:val="both"/>
      </w:pPr>
      <w:r w:rsidRPr="008275F1">
        <w:t xml:space="preserve">Наиболее успешно всеми участниками ЕГЭ по биологии выполнялись задания повышенного уровня сложности линии №14 (72,3% - средний процент выполнения по региону, что выше рекомендуемой нормы). В данных заданиях по элементу содержания «Организм человека» проверялось умение устанавливать последовательность. И хотя содержание данной темы, как правило, не является простым для участников ЕГЭ, задания линии №14 </w:t>
      </w:r>
      <w:proofErr w:type="gramStart"/>
      <w:r w:rsidRPr="008275F1">
        <w:t>в</w:t>
      </w:r>
      <w:proofErr w:type="gramEnd"/>
      <w:r w:rsidRPr="008275F1">
        <w:t xml:space="preserve"> КИМ 2019 года не вызвали у них больших затруднений. Кроме того, установить логическую последовательность из предложенных объектов большинству участников обычно бывает нетрудно. Например, в одном из заданий предлагалось установить последовательность движения крови по большому кругу кровообращения у человека, начиная от желудочка (1. капилляры, 2. левый желудочек, 3. правое предсердие, 4. вены, 5. артерии, 6. аорта).</w:t>
      </w:r>
    </w:p>
    <w:p w:rsidR="008E704B" w:rsidRPr="008275F1" w:rsidRDefault="008E704B" w:rsidP="008275F1">
      <w:pPr>
        <w:ind w:left="-426" w:firstLine="426"/>
        <w:jc w:val="both"/>
      </w:pPr>
      <w:r w:rsidRPr="008275F1">
        <w:t xml:space="preserve">В группе участников, не преодолевших минимальный балл, минимальный процент выполнения заданий повышенного уровня сложности составил 8,6% (задания линии №16), а максимальный – 36,8% (задания линии №14). </w:t>
      </w:r>
    </w:p>
    <w:p w:rsidR="008E704B" w:rsidRPr="008275F1" w:rsidRDefault="008E704B" w:rsidP="008275F1">
      <w:pPr>
        <w:ind w:left="-426" w:firstLine="426"/>
        <w:jc w:val="both"/>
      </w:pPr>
      <w:r w:rsidRPr="008275F1">
        <w:t xml:space="preserve">Следовательно, данная категория экзаменуемых больше всего затруднилась при выполнении заданий на установление соответствия по элементу содержания «Эволюция живой природы. Происхождение человека». Например, установить соответствие между признаками </w:t>
      </w:r>
      <w:r w:rsidRPr="008275F1">
        <w:lastRenderedPageBreak/>
        <w:t>организмов (развитие присосок и крючков у свиного цепня, утрата органов у рачка-саккулины, большая плодовитость аскариды, отсутствие хлорофилла у растения Петров крест, появление многоклеточных организмов, редукция волосяного покрова у слонов) и путями эволюции (ароморфоз, идиоадаптация, общая дегенерация). Вероятно, участники данной группы плохо представляли особенности строения и жизнедеятельности некоторых указанных организмов, и, соответственно, затруднялись соотнести их с тем или иным направлением эволюции.</w:t>
      </w:r>
    </w:p>
    <w:p w:rsidR="008E704B" w:rsidRPr="008275F1" w:rsidRDefault="008E704B" w:rsidP="008275F1">
      <w:pPr>
        <w:ind w:left="-426" w:firstLine="426"/>
        <w:jc w:val="both"/>
      </w:pPr>
      <w:r w:rsidRPr="008275F1">
        <w:t xml:space="preserve">В группе участников, набравших от 61 до 80 тестовых баллов, минимальный процент выполнения заданий повышенного уровня сложности составил 47,0% (задания линии №10), а максимальный – 91,0% (задания линии №19). </w:t>
      </w:r>
    </w:p>
    <w:p w:rsidR="008E704B" w:rsidRPr="008275F1" w:rsidRDefault="008E704B" w:rsidP="008275F1">
      <w:pPr>
        <w:ind w:left="-426" w:firstLine="426"/>
        <w:jc w:val="both"/>
      </w:pPr>
      <w:r w:rsidRPr="008275F1">
        <w:t xml:space="preserve">Следовательно, экзаменуемые данной группы, так же, как и все участники ЕГЭ по биологии в целом, больше всего затруднились при выполнении заданий на установление соответствия (с рисунком и без рисунка) о многообразии организмов (Бактерии, Грибы, Растения, Животные, Вирусы) по разделу содержания «Система и многообразие органического мира». </w:t>
      </w:r>
    </w:p>
    <w:p w:rsidR="008E704B" w:rsidRPr="008275F1" w:rsidRDefault="008E704B" w:rsidP="008275F1">
      <w:pPr>
        <w:ind w:left="-426" w:firstLine="426"/>
        <w:jc w:val="both"/>
      </w:pPr>
      <w:r w:rsidRPr="008275F1">
        <w:t>Успешнее всего они выполнили задания линии №19 на установление последовательности общебиологических закономерностей, включающие элементы содержания из раздела «Эволюция живой природы». Например, им было не трудно установить последовательность формирования покровительственной окраски у насекомых в процессе эволюции. Данная тема довольно подробно изучается в курсе общей биологии в 9 классе и повторяется в курсе биологии в 10-11 классах.</w:t>
      </w:r>
    </w:p>
    <w:p w:rsidR="008E704B" w:rsidRPr="008275F1" w:rsidRDefault="008E704B" w:rsidP="008275F1">
      <w:pPr>
        <w:ind w:left="-426" w:firstLine="426"/>
        <w:jc w:val="both"/>
      </w:pPr>
      <w:r w:rsidRPr="008275F1">
        <w:t xml:space="preserve">В группе участников, набравших от 81 до 100 тестовых баллов, минимальный процент выполнения составил 76,0% (задания линии №10), а максимальный – 100% (задания линии №19). Таким образом, данные экзаменуемые больше всего затруднились, а также были более успешны при выполнении таких же заданий, что и группа участников, набравших от 61 до 80 баллов. </w:t>
      </w:r>
    </w:p>
    <w:p w:rsidR="008E704B" w:rsidRPr="0004662A" w:rsidRDefault="008E704B" w:rsidP="0004662A">
      <w:pPr>
        <w:ind w:left="-426" w:firstLine="426"/>
        <w:jc w:val="center"/>
        <w:rPr>
          <w:b/>
        </w:rPr>
      </w:pPr>
      <w:r w:rsidRPr="0004662A">
        <w:rPr>
          <w:b/>
        </w:rPr>
        <w:t>Часть 2.</w:t>
      </w:r>
    </w:p>
    <w:p w:rsidR="008E704B" w:rsidRPr="008275F1" w:rsidRDefault="008E704B" w:rsidP="008275F1">
      <w:pPr>
        <w:ind w:left="-426" w:firstLine="426"/>
        <w:jc w:val="both"/>
      </w:pPr>
      <w:r w:rsidRPr="008275F1">
        <w:t>Во второй части экзаменационной работы были представлены 7 заданий высокого уровня сложности по одному из каждого содержательного раздела.</w:t>
      </w:r>
    </w:p>
    <w:p w:rsidR="008E704B" w:rsidRPr="008275F1" w:rsidRDefault="008E704B" w:rsidP="008275F1">
      <w:pPr>
        <w:ind w:left="-426" w:firstLine="426"/>
        <w:jc w:val="both"/>
      </w:pPr>
      <w:r w:rsidRPr="008275F1">
        <w:t xml:space="preserve">Средний процент выполнения всех заданий части 2 в регионе составил 28,5%, что соответствует рекомендуемому диапазону степени выполнения заданий высокого уровня сложности (5 – 30%). При этом в группе участников, не преодолевших минимальный балл, данный показатель ниже рекомендуемого минимального значения – 4,3%, в остальных анализируемых группах превышает верхний предел рекомендуемого диапазона: в группе участников, набравших от 61 до 80 баллов, - 50,1%, в группе участников, набравших от 81 до 100 баллов, -  80,4%. </w:t>
      </w:r>
    </w:p>
    <w:p w:rsidR="008E704B" w:rsidRPr="008275F1" w:rsidRDefault="008E704B" w:rsidP="008275F1">
      <w:pPr>
        <w:ind w:left="-426" w:firstLine="426"/>
        <w:jc w:val="both"/>
      </w:pPr>
      <w:r w:rsidRPr="008275F1">
        <w:t>Минимальный процент выполнения заданий высокого уровня всеми участниками ЕГЭ 2019 года составил 18,1% (задания линии №22), а максимальный – 36,3% (задания линии №24). Данные показатели соответствуют рекомендуемой норме выполнения или превышают её.</w:t>
      </w:r>
    </w:p>
    <w:p w:rsidR="008E704B" w:rsidRPr="008275F1" w:rsidRDefault="008E704B" w:rsidP="008275F1">
      <w:pPr>
        <w:ind w:left="-426" w:firstLine="426"/>
        <w:jc w:val="both"/>
      </w:pPr>
      <w:r w:rsidRPr="008275F1">
        <w:t>Минимальный процент выполнения в группе участников, не преодолевших минимальный балл, составил 1,9% (задания линий №№ 25, 28), в группе участников, набравших от 61 до 80 тестовых баллов, - 32,0% (задания линии №22), в группе участников, набравших от 81 до 100 баллов, - 44,0% (задания линии №22). Таким образом, в большинстве групп участников данные показатели превышают рекомендуемую норму выполнения за исключением группы участников, не преодолевших минимальный балл, у которых данный показатель ниже рекомендуемой нормы.</w:t>
      </w:r>
    </w:p>
    <w:p w:rsidR="008E704B" w:rsidRPr="008275F1" w:rsidRDefault="008E704B" w:rsidP="008275F1">
      <w:pPr>
        <w:ind w:left="-426" w:firstLine="426"/>
        <w:jc w:val="both"/>
      </w:pPr>
      <w:proofErr w:type="gramStart"/>
      <w:r w:rsidRPr="008275F1">
        <w:t>Максимальный процент выполнения в группе участников, не преодолевших минимальный балл, составил 7,3% (задания линий №№ 23, 24) – в пределах нормы, в группе участников, набравших от 61 до 80 тестовых баллов, - 65,1% (задания линии №28) – выше нормы, в группе участников, набравших от 81 до 100 баллов, - 94,7% (задания линий №№ 23, 27, 28) – выше нормы.</w:t>
      </w:r>
      <w:proofErr w:type="gramEnd"/>
    </w:p>
    <w:p w:rsidR="008E704B" w:rsidRPr="008275F1" w:rsidRDefault="008E704B" w:rsidP="008275F1">
      <w:pPr>
        <w:ind w:left="-426" w:firstLine="426"/>
        <w:jc w:val="both"/>
      </w:pPr>
      <w:r w:rsidRPr="008275F1">
        <w:t xml:space="preserve">2.1. </w:t>
      </w:r>
      <w:r w:rsidRPr="0004662A">
        <w:rPr>
          <w:u w:val="single"/>
        </w:rPr>
        <w:t>Задания линии №22.</w:t>
      </w:r>
    </w:p>
    <w:p w:rsidR="008E704B" w:rsidRPr="008275F1" w:rsidRDefault="008E704B" w:rsidP="008275F1">
      <w:pPr>
        <w:ind w:left="-426" w:firstLine="426"/>
        <w:jc w:val="both"/>
      </w:pPr>
      <w:r w:rsidRPr="008275F1">
        <w:t xml:space="preserve">Задания данной линии имеют самый низкий средний процент выполнения в регионе среди заданий высокого уровня сложности – 18,1%, что, однако, соответствует рекомендуемому </w:t>
      </w:r>
      <w:r w:rsidRPr="008275F1">
        <w:lastRenderedPageBreak/>
        <w:t>диапазону степени выполнения данных заданий (5 – 30%). Во всех анализируемых группах участников, кроме группы не преодолевших минимальный балл, минимальные проценты выполнения наблюдаются именно по данной линии заданий, но в группе не преодолевших минимальный балл средний процент выполнения заданий данной линии ниже рекомендуемого минимального значения, а в остальных анализируемых группах данный показатель превышает рекомендуемую норму по степени выполнения.</w:t>
      </w:r>
    </w:p>
    <w:p w:rsidR="008E704B" w:rsidRPr="008275F1" w:rsidRDefault="008E704B" w:rsidP="008275F1">
      <w:pPr>
        <w:ind w:left="-426" w:firstLine="426"/>
        <w:jc w:val="both"/>
      </w:pPr>
      <w:r w:rsidRPr="008275F1">
        <w:t>Задания линии №22 были нацелены на проверку умений применять биологические знания в практических ситуациях (практико-ориентированное задание). Проверялись знания и понимание методов научного познания; основные положения биологических законов, правил, теорий, закономерностей, гипотез; сущность биологических процессов и явлений; умение объяснять, анализировать, обосновывать использование приобретенных знаний и умений в практической деятельности и повседневной жизни.</w:t>
      </w:r>
    </w:p>
    <w:p w:rsidR="008E704B" w:rsidRPr="008275F1" w:rsidRDefault="008E704B" w:rsidP="008275F1">
      <w:pPr>
        <w:ind w:left="-426" w:firstLine="426"/>
        <w:jc w:val="both"/>
      </w:pPr>
      <w:r w:rsidRPr="008275F1">
        <w:t xml:space="preserve">Основные ошибки при выполнении данных заданий были связаны не только с отсутствием конкретных биологических знаний </w:t>
      </w:r>
      <w:proofErr w:type="gramStart"/>
      <w:r w:rsidRPr="008275F1">
        <w:t>у</w:t>
      </w:r>
      <w:proofErr w:type="gramEnd"/>
      <w:r w:rsidRPr="008275F1">
        <w:t xml:space="preserve"> экзаменуемых, но и с их неумением точно и полно выстраивать свой ответ. </w:t>
      </w:r>
      <w:proofErr w:type="gramStart"/>
      <w:r w:rsidRPr="008275F1">
        <w:t>Например, при ответе на вопрос, почему препарат инсулина, необходимый для лечения больных диабетом, выпускается только в виде раствора для инъекций, а не в виде таблеток, многие верно указывали, что инсулин – это белок, который при поступлении в пищеварительный канал в виде таблеток будет расщепляться ферментами до аминокислот и в результате не окажет лечебного действия.</w:t>
      </w:r>
      <w:proofErr w:type="gramEnd"/>
      <w:r w:rsidRPr="008275F1">
        <w:t xml:space="preserve"> При этом экзаменуемые не объяснили далее, что </w:t>
      </w:r>
      <w:proofErr w:type="gramStart"/>
      <w:r w:rsidRPr="008275F1">
        <w:t>инсулин, введенный в кровь в виде раствора не подвергается</w:t>
      </w:r>
      <w:proofErr w:type="gramEnd"/>
      <w:r w:rsidRPr="008275F1">
        <w:t xml:space="preserve"> действию расщепляющих ферментов и поэтому активно влияет на снижение уровня сахара в крови.</w:t>
      </w:r>
    </w:p>
    <w:p w:rsidR="008E704B" w:rsidRPr="008275F1" w:rsidRDefault="008E704B" w:rsidP="008275F1">
      <w:pPr>
        <w:ind w:left="-426" w:firstLine="426"/>
        <w:jc w:val="both"/>
      </w:pPr>
      <w:r w:rsidRPr="008275F1">
        <w:t>В некоторых заданиях проблемы возникли, вероятно, из-за отсутствия практического опыта проведения лабораторных экспериментов по биологии. Например, в одном из заданий предлагалось описать экспериментальные действия для обнаружения явления плазмолиза в микропрепарате клеток кожицы лука и объяснить результаты эксперимента. Некоторые участники или не справились с этим заданием совсем, или допустили ряд неточностей: неверно определили, что такое плазмолиз, не представляли, что должно произойти внутри клеток, не могли точно описать наблюдаемые процессы.</w:t>
      </w:r>
    </w:p>
    <w:p w:rsidR="008E704B" w:rsidRPr="008275F1" w:rsidRDefault="008E704B" w:rsidP="008275F1">
      <w:pPr>
        <w:ind w:left="-426" w:firstLine="426"/>
        <w:jc w:val="both"/>
      </w:pPr>
      <w:r w:rsidRPr="008275F1">
        <w:t xml:space="preserve">Большая часть из тех, кто приступил к выполнению данного задания, имели представления об условиях и механизме плазмолиза. </w:t>
      </w:r>
      <w:proofErr w:type="gramStart"/>
      <w:r w:rsidRPr="008275F1">
        <w:t>Участники</w:t>
      </w:r>
      <w:proofErr w:type="gramEnd"/>
      <w:r w:rsidRPr="008275F1">
        <w:t xml:space="preserve"> верно указали, что клетки нужно поместить в концентрированный раствор поваренной соли, и что вода будет выходить из клеток за счет разной концентрации веществ в клетках и растворе, но фактический результат, который можно увидеть в световой микроскоп – отхождение цитоплазмы от клеточной стенки (сжимание цитоплазмы), - экзаменуемые часто не указывали или указывали неточно: писали «сжимается клетка» (хотя, например, клеточная стенка как часть клетки сжаться не может), «сжимается вакуоль» (не полный ответ).</w:t>
      </w:r>
    </w:p>
    <w:p w:rsidR="008E704B" w:rsidRPr="008275F1" w:rsidRDefault="008E704B" w:rsidP="008275F1">
      <w:pPr>
        <w:ind w:left="-426" w:firstLine="426"/>
        <w:jc w:val="both"/>
      </w:pPr>
      <w:r w:rsidRPr="008275F1">
        <w:t>Для многих участников одним из наиболее сложных оказалось задание, в котором нужно было объяснить, почему вирусы не способны к собственному обмену веществ и размножаются только внутри клеток. Согласно критериям, по которым оценивалось выполнение данного задания, в ответе экзаменуемых должно было быть обоснование, построенное на отсутствии у вирусов ферментов и органоидов, которые обеспечивали бы процессы обмена веществ (синтез собственных белков) и репликации. Об отсутствии у вирусов собственных органоидов многие участники в своих ответах написали, но об отсутствии ферментов, которые нужны для обмена веществ и размножения не написал никто. Из-за этого многие не получили ни одного балла.</w:t>
      </w:r>
    </w:p>
    <w:p w:rsidR="008E704B" w:rsidRPr="008275F1" w:rsidRDefault="008E704B" w:rsidP="008275F1">
      <w:pPr>
        <w:ind w:left="-426" w:firstLine="426"/>
        <w:jc w:val="both"/>
      </w:pPr>
      <w:r w:rsidRPr="008275F1">
        <w:t xml:space="preserve">2.2. </w:t>
      </w:r>
      <w:r w:rsidRPr="0004662A">
        <w:rPr>
          <w:u w:val="single"/>
        </w:rPr>
        <w:t>Задания линии №23.</w:t>
      </w:r>
    </w:p>
    <w:p w:rsidR="008E704B" w:rsidRPr="008275F1" w:rsidRDefault="008E704B" w:rsidP="008275F1">
      <w:pPr>
        <w:ind w:left="-426" w:firstLine="426"/>
        <w:jc w:val="both"/>
      </w:pPr>
      <w:r w:rsidRPr="008275F1">
        <w:t xml:space="preserve">Средний процент выполнения заданий данной линии в регионе составил 34,3%. Данный показатель превышает рекомендуемый диапазон степени выполнения заданий высокого уровня (5 – 30%). </w:t>
      </w:r>
    </w:p>
    <w:p w:rsidR="008E704B" w:rsidRPr="008275F1" w:rsidRDefault="008E704B" w:rsidP="008275F1">
      <w:pPr>
        <w:ind w:left="-426" w:firstLine="426"/>
        <w:jc w:val="both"/>
      </w:pPr>
      <w:r w:rsidRPr="008275F1">
        <w:t xml:space="preserve">Степени выполнения данных заданий участниками всех групп соответствуют рекомендуемой норме или превышают её. При этом в группе участников, не преодолевших минимальный балл, а также в группе участников, набравших от 81 до 100 баллов, средний </w:t>
      </w:r>
      <w:r w:rsidRPr="008275F1">
        <w:lastRenderedPageBreak/>
        <w:t xml:space="preserve">процент выполнения данных заданий оказался максимальным по сравнению с показателями выполнения других заданий высокого уровня сложности. </w:t>
      </w:r>
    </w:p>
    <w:p w:rsidR="008E704B" w:rsidRPr="008275F1" w:rsidRDefault="008E704B" w:rsidP="008275F1">
      <w:pPr>
        <w:ind w:left="-426" w:firstLine="426"/>
        <w:jc w:val="both"/>
      </w:pPr>
      <w:r w:rsidRPr="008275F1">
        <w:t>В заданиях линии №23 предлагалась работа с изображением биологического объекта. Экзаменуемые должны были показать умения распознавать по рисунку и описывать предлагаемые биологические объекты, устанавливать между ними взаимосвязи, сравнивать и выявлять отличительные признаки, определять принадлежность данных объектов к определенным систематическим группам (классифицировать).</w:t>
      </w:r>
    </w:p>
    <w:p w:rsidR="008E704B" w:rsidRPr="008275F1" w:rsidRDefault="008E704B" w:rsidP="008275F1">
      <w:pPr>
        <w:ind w:left="-426" w:firstLine="426"/>
        <w:jc w:val="both"/>
      </w:pPr>
      <w:r w:rsidRPr="008275F1">
        <w:t xml:space="preserve">Во многих вариантах КИМ встречалось задание, которое впервые появилось в 2018 году. В нем предлагалось, используя фрагмент «Геохронологической таблицы» и изображения отпечатка листа, семени и реконструкции вымершего растения, обитавшего 350–285 млн. лет назад, определить, в какой эре и в каких периодах обитал данный организм, а также объяснить, с какими современными отделами это растение имеет сходство и по каким признакам. </w:t>
      </w:r>
    </w:p>
    <w:p w:rsidR="008E704B" w:rsidRPr="008275F1" w:rsidRDefault="008E704B" w:rsidP="008275F1">
      <w:pPr>
        <w:ind w:left="-426" w:firstLine="426"/>
        <w:jc w:val="both"/>
      </w:pPr>
      <w:r w:rsidRPr="008275F1">
        <w:t>С данным заданием достаточно легко все справились. Допускались лишь  некоторые неточности и ошибки. Например, как правило, все верно определяли принадлежность данного растения к Палеозойской эре, но принадлежность к периоду указывали только к одному (Каменноугольному), а второй период (Пермский) не указывали. Очень часто находили сходство только с отделом Папоротниковидные, а с отделом Голосеменные не находили (не узнавали фото отпечатка семени).</w:t>
      </w:r>
    </w:p>
    <w:p w:rsidR="008E704B" w:rsidRPr="008275F1" w:rsidRDefault="008E704B" w:rsidP="008275F1">
      <w:pPr>
        <w:ind w:left="-426" w:firstLine="426"/>
        <w:jc w:val="both"/>
      </w:pPr>
      <w:r w:rsidRPr="008275F1">
        <w:t xml:space="preserve">Также относительно несложным для </w:t>
      </w:r>
      <w:proofErr w:type="gramStart"/>
      <w:r w:rsidRPr="008275F1">
        <w:t>экзаменуемых</w:t>
      </w:r>
      <w:proofErr w:type="gramEnd"/>
      <w:r w:rsidRPr="008275F1">
        <w:t xml:space="preserve"> оказалось задание, в котором по изображенному на рисунке черепу нужно было определить, к какому классу типа Хордовые и по какому признаку данное животное относится. Также нужно было указать, какой трофический </w:t>
      </w:r>
      <w:proofErr w:type="gramStart"/>
      <w:r w:rsidRPr="008275F1">
        <w:t>уровень</w:t>
      </w:r>
      <w:proofErr w:type="gramEnd"/>
      <w:r w:rsidRPr="008275F1">
        <w:t xml:space="preserve"> в экосистеме занимает данное животное и </w:t>
      </w:r>
      <w:proofErr w:type="gramStart"/>
      <w:r w:rsidRPr="008275F1">
        <w:t>каков</w:t>
      </w:r>
      <w:proofErr w:type="gramEnd"/>
      <w:r w:rsidRPr="008275F1">
        <w:t xml:space="preserve"> характер его питания. Ответ нужно было обосновать. Большинство участников смогли </w:t>
      </w:r>
      <w:proofErr w:type="gramStart"/>
      <w:r w:rsidRPr="008275F1">
        <w:t>верно</w:t>
      </w:r>
      <w:proofErr w:type="gramEnd"/>
      <w:r w:rsidRPr="008275F1">
        <w:t xml:space="preserve"> определить, что данное животное относится к классу Млекопитающие, так как оно имеет дифференцированные зубы, в том числе хорошо развитые клыки. Сложности возникли с определением трофического уровня в экосистеме (третий и более высокий). Чаще всего </w:t>
      </w:r>
      <w:proofErr w:type="gramStart"/>
      <w:r w:rsidRPr="008275F1">
        <w:t>экзаменуемые</w:t>
      </w:r>
      <w:proofErr w:type="gramEnd"/>
      <w:r w:rsidRPr="008275F1">
        <w:t xml:space="preserve"> указывали, что данное животное является консументом второго или третьего порядка. Этот аргумент не являлся ответом на вопрос о трофическом уровне.</w:t>
      </w:r>
    </w:p>
    <w:p w:rsidR="008E704B" w:rsidRPr="008275F1" w:rsidRDefault="008E704B" w:rsidP="008275F1">
      <w:pPr>
        <w:ind w:left="-426" w:firstLine="426"/>
        <w:jc w:val="both"/>
      </w:pPr>
      <w:r w:rsidRPr="008275F1">
        <w:t>В другом задании №23 нужно было назвать тип и фазу деления клетки, изображенной на рисунке. Ответ обосновать. В основном все верно указывали тип деления и фазу (мейоз, профаза I). Проблемы заключались в неточностях при описании тех признаков мейоза и профазы I, которые представлены на рисунке. Многие не указывали, что наблюдается образование бивалентов, конъюгация гомологичных хромосом, но указывали, что наблюдается кроссинговер, хотя этого на рисунке не было. Вероятно, эти участники путали понятия «конъюгация» и «кроссинговер». Также забывали точно указать расхождение центриолей к разным полюсам клетки и образование веретена деления. Вместо этого писали частичный ответ: «образование нитей веретена деления».</w:t>
      </w:r>
    </w:p>
    <w:p w:rsidR="008E704B" w:rsidRPr="008275F1" w:rsidRDefault="008E704B" w:rsidP="008275F1">
      <w:pPr>
        <w:ind w:left="-426" w:firstLine="426"/>
        <w:jc w:val="both"/>
      </w:pPr>
      <w:proofErr w:type="gramStart"/>
      <w:r w:rsidRPr="008275F1">
        <w:t>В отдельных случаях у участников возникали затруднения, например, при определении на рисунке структур зародыша млекопитающего (зародыш, зародышевая оболочка (амнион), ворсинки зародышевой оболочки (хориона или плаценты) и их значения; при определении структур семян томата и тыквы и их значения.</w:t>
      </w:r>
      <w:proofErr w:type="gramEnd"/>
    </w:p>
    <w:p w:rsidR="008E704B" w:rsidRPr="0004662A" w:rsidRDefault="008E704B" w:rsidP="008275F1">
      <w:pPr>
        <w:ind w:left="-426" w:firstLine="426"/>
        <w:jc w:val="both"/>
        <w:rPr>
          <w:u w:val="single"/>
        </w:rPr>
      </w:pPr>
      <w:r w:rsidRPr="0004662A">
        <w:rPr>
          <w:u w:val="single"/>
        </w:rPr>
        <w:t>2.3. Задания линии №24.</w:t>
      </w:r>
    </w:p>
    <w:p w:rsidR="008E704B" w:rsidRPr="008275F1" w:rsidRDefault="008E704B" w:rsidP="008275F1">
      <w:pPr>
        <w:ind w:left="-426" w:firstLine="426"/>
        <w:jc w:val="both"/>
      </w:pPr>
      <w:r w:rsidRPr="008275F1">
        <w:t xml:space="preserve">Средний процент выполнения заданий данной линии в регионе составил 36,3%. Данный показатель превышает рекомендуемый диапазон степени выполнения заданий высокого уровня (5 – 30%) и является самым высоким среди всех остальных показателей степени выполнения заданий части 2. </w:t>
      </w:r>
    </w:p>
    <w:p w:rsidR="008E704B" w:rsidRPr="008275F1" w:rsidRDefault="008E704B" w:rsidP="008275F1">
      <w:pPr>
        <w:ind w:left="-426" w:firstLine="426"/>
        <w:jc w:val="both"/>
      </w:pPr>
      <w:r w:rsidRPr="008275F1">
        <w:t xml:space="preserve">Степени выполнения данных заданий участниками всех групп соответствуют рекомендуемой норме или превышают её. При этом в группе участников, не преодолевших минимальный балл, средний процент выполнения данных заданий оказался максимальным по сравнению с остальными показателями степени выполнения заданий части 2. </w:t>
      </w:r>
    </w:p>
    <w:p w:rsidR="008E704B" w:rsidRPr="008275F1" w:rsidRDefault="008E704B" w:rsidP="008275F1">
      <w:pPr>
        <w:ind w:left="-426" w:firstLine="426"/>
        <w:jc w:val="both"/>
      </w:pPr>
      <w:r w:rsidRPr="008275F1">
        <w:t xml:space="preserve">Задания линии №24 проверяли умение анализировать биологическую информацию в предлагаемых текстах на определенную тему. В результате анализа нужно было найти и </w:t>
      </w:r>
      <w:r w:rsidRPr="008275F1">
        <w:lastRenderedPageBreak/>
        <w:t>исправить три неверных утверждения.  Важной особенностью предложенных текстов являлось то, что в них была представлена информация, интегрирующая в себе содержание из различных курсов школьной биологии.</w:t>
      </w:r>
    </w:p>
    <w:p w:rsidR="008E704B" w:rsidRPr="008275F1" w:rsidRDefault="008E704B" w:rsidP="008275F1">
      <w:pPr>
        <w:ind w:left="-426" w:firstLine="426"/>
        <w:jc w:val="both"/>
      </w:pPr>
      <w:r w:rsidRPr="008275F1">
        <w:t xml:space="preserve">С заданиями данного типа многие участники справлялись неплохо, хотя не всегда в тексте находились и исправлялись все ошибки. Чаще всего допускались ошибки при анализе текстов по темам «Дыхательная система человека» и «Кольчатые черви и членистоногие». Например, в тексте «Дыхательная система человека» многие экзаменуемые ошибочное утверждение о том, что надгортанник закрывает вход в глотку (верное утверждение – в гортань), неточно исправляют на то, что надгортанник закрывает вход в трахею, в дыхательные пути. </w:t>
      </w:r>
    </w:p>
    <w:p w:rsidR="008E704B" w:rsidRPr="008275F1" w:rsidRDefault="008E704B" w:rsidP="008275F1">
      <w:pPr>
        <w:ind w:left="-426" w:firstLine="426"/>
        <w:jc w:val="both"/>
      </w:pPr>
      <w:r w:rsidRPr="008275F1">
        <w:t>В тексте «Кольчатые черви и членистоногие» практически никто не исправил ошибку о том, что брюшная нервная цепочка узлового типа впервые появилась у членистоногих (верно – у кольчатых червей). У большинства участников неточным также было исправление утверждения о том, что важный признак сходства членистоногих и кольчатых червей – наличие у обеих групп жаберного и трахейного дыхания. Вместо того</w:t>
      </w:r>
      <w:proofErr w:type="gramStart"/>
      <w:r w:rsidRPr="008275F1">
        <w:t>,</w:t>
      </w:r>
      <w:proofErr w:type="gramEnd"/>
      <w:r w:rsidRPr="008275F1">
        <w:t xml:space="preserve"> чтобы написать, что у кольчатых червей отсутствует трахейное дыхание (соответственно, жаберное есть у обеих групп), участники указали, что кольчатые черви дышат всей поверхностью тела. Дыхание кольчатых червей всей поверхностью тела, действительно, характерно для кольчатых червей, но ошибка заключалась в наличии у них трахейного дыхания. Именно это и нужно было исправить.</w:t>
      </w:r>
    </w:p>
    <w:p w:rsidR="008E704B" w:rsidRPr="008275F1" w:rsidRDefault="008E704B" w:rsidP="008275F1">
      <w:pPr>
        <w:ind w:left="-426" w:firstLine="426"/>
        <w:jc w:val="both"/>
      </w:pPr>
      <w:r w:rsidRPr="008275F1">
        <w:t>Единичные ошибки были допущены при работе с текстами «Ароморфозы», «Кровеносная система человека», «Пресмыкающиеся – представители наземно-воздушной среды».</w:t>
      </w:r>
    </w:p>
    <w:p w:rsidR="008E704B" w:rsidRPr="008275F1" w:rsidRDefault="008E704B" w:rsidP="008275F1">
      <w:pPr>
        <w:ind w:left="-426" w:firstLine="426"/>
        <w:jc w:val="both"/>
      </w:pPr>
      <w:r w:rsidRPr="008275F1">
        <w:t>2</w:t>
      </w:r>
      <w:r w:rsidRPr="0004662A">
        <w:rPr>
          <w:u w:val="single"/>
        </w:rPr>
        <w:t>.4. Задания линии № 25.</w:t>
      </w:r>
    </w:p>
    <w:p w:rsidR="008E704B" w:rsidRPr="008275F1" w:rsidRDefault="008E704B" w:rsidP="008275F1">
      <w:pPr>
        <w:ind w:left="-426" w:firstLine="426"/>
        <w:jc w:val="both"/>
      </w:pPr>
      <w:r w:rsidRPr="008275F1">
        <w:t xml:space="preserve">Средний процент выполнения заданий данной линии в регионе составил 21,5%. Данный показатель входит в рекомендуемый диапазон степени выполнения заданий высокого уровня (5 – 30%). </w:t>
      </w:r>
    </w:p>
    <w:p w:rsidR="008E704B" w:rsidRPr="008275F1" w:rsidRDefault="008E704B" w:rsidP="008275F1">
      <w:pPr>
        <w:ind w:left="-426" w:firstLine="426"/>
        <w:jc w:val="both"/>
      </w:pPr>
      <w:r w:rsidRPr="008275F1">
        <w:t xml:space="preserve">В группах участников, набравших от 61 до 80 и от 81 до 100 баллов, средние проценты выполнения заданий данной линии составляют 38,6% и 69,3% соответственно, превышая рекомендуемую норму степени выполнения, а в группе участников, не преодолевших минимальный балл, степень выполнения очень низкая - 1,9% - и не соответствует рекомендуемому диапазону показателей.  </w:t>
      </w:r>
    </w:p>
    <w:p w:rsidR="008E704B" w:rsidRPr="008275F1" w:rsidRDefault="008E704B" w:rsidP="008275F1">
      <w:pPr>
        <w:ind w:left="-426" w:firstLine="426"/>
        <w:jc w:val="both"/>
      </w:pPr>
      <w:r w:rsidRPr="008275F1">
        <w:t xml:space="preserve">Задания данной линии проверяли умение обобщать и применять знания о человеке  и многообразии организмов. </w:t>
      </w:r>
    </w:p>
    <w:p w:rsidR="008E704B" w:rsidRPr="008275F1" w:rsidRDefault="008E704B" w:rsidP="008275F1">
      <w:pPr>
        <w:ind w:left="-426" w:firstLine="426"/>
        <w:jc w:val="both"/>
      </w:pPr>
      <w:r w:rsidRPr="008275F1">
        <w:t>Несмотря на то, что все задания данной линии являются заданиями высокого уровня сложности, среди них всё же есть  чуть более сложные по сравнению с другими. Например, вопрос:</w:t>
      </w:r>
      <w:r w:rsidRPr="0097001B">
        <w:t xml:space="preserve"> </w:t>
      </w:r>
      <w:r>
        <w:t>«</w:t>
      </w:r>
      <w:r w:rsidRPr="008275F1">
        <w:t xml:space="preserve">Какие виды кожных желёз имеются у млекопитающих? Поясните, какие функции выполняют эти железы» у большинства экзаменуемых не вызвал больших затруднений. Все участники указывали потовые, млечные, сальные железы и иногда пахучие, а также в </w:t>
      </w:r>
      <w:proofErr w:type="gramStart"/>
      <w:r w:rsidRPr="008275F1">
        <w:t>основном</w:t>
      </w:r>
      <w:proofErr w:type="gramEnd"/>
      <w:r w:rsidRPr="008275F1">
        <w:t xml:space="preserve"> верно определяли их функции. </w:t>
      </w:r>
    </w:p>
    <w:p w:rsidR="008E704B" w:rsidRPr="008275F1" w:rsidRDefault="008E704B" w:rsidP="008275F1">
      <w:pPr>
        <w:ind w:left="-426" w:firstLine="426"/>
        <w:jc w:val="both"/>
      </w:pPr>
      <w:r w:rsidRPr="008275F1">
        <w:t>Вместе с тем ряду участников досталось, например, такое задание: «В чем проявляется сходство полового размножения голосеменных и покрытосеменных растений? Приведите не менее четырёх признаков». По сравнению с предыдущим примером, это задание по содержанию заметно сложнее. Во-первых, согласно критериям оценивания, чтобы получить максимальное количество баллов за это задание (3), нужно было привести 4-5 признаков сходства. На 1 балл нужно было привести 2 признака. Во-вторых, поиск схо</w:t>
      </w:r>
      <w:proofErr w:type="gramStart"/>
      <w:r w:rsidRPr="008275F1">
        <w:t>дств в п</w:t>
      </w:r>
      <w:proofErr w:type="gramEnd"/>
      <w:r w:rsidRPr="008275F1">
        <w:t>оловых процессах размножения у голосеменных и покрытосеменных растений является очень сложным, так как сами процессы трудны для понимания, основаны на знании многих специальных терминов. К тому же данные процессы могли подробно изучаться участниками только в школьных курсах биологии 6-го или 7-го классов и без дополнительного изучения в 10-11 классах могли быть совсем забытыми.</w:t>
      </w:r>
    </w:p>
    <w:p w:rsidR="008E704B" w:rsidRPr="008275F1" w:rsidRDefault="008E704B" w:rsidP="008275F1">
      <w:pPr>
        <w:ind w:left="-426" w:firstLine="426"/>
        <w:jc w:val="both"/>
      </w:pPr>
      <w:r w:rsidRPr="008275F1">
        <w:t xml:space="preserve">В ответах многие экзаменуемые не забыли указать, что при половом размножении для данных групп растений не требуется вода (1-й элемент ответа) и в результате образуется семя (2-й неполный элемент ответа), иногда вспоминали про опыление (3-й элемент ответа). При этом все невидимые глазу процессы описывались очень сбивчиво, не точно. Никто не написал, </w:t>
      </w:r>
      <w:r w:rsidRPr="008275F1">
        <w:lastRenderedPageBreak/>
        <w:t xml:space="preserve">что пыльцевое зерно, прорастая, образует пыльцевую трубку, по которой перемещаются два спермия к семязачатку (4-й элемент ответа). Далее утверждение о том, что внутри семязачатка происходит оплодотворение (слияние спермия и яйцеклетки) (5-й элемент ответа), в представлении </w:t>
      </w:r>
      <w:proofErr w:type="gramStart"/>
      <w:r w:rsidRPr="008275F1">
        <w:t>экзаменуемых</w:t>
      </w:r>
      <w:proofErr w:type="gramEnd"/>
      <w:r w:rsidRPr="008275F1">
        <w:t xml:space="preserve"> заменялось на неточный и односложный ответ: «образование зиготы». В результате с учетом других неточностей и возможных ошибок в изложении ответа большинство участников получили за это задание не более 1 первичного балла.</w:t>
      </w:r>
    </w:p>
    <w:p w:rsidR="008E704B" w:rsidRPr="008275F1" w:rsidRDefault="008E704B" w:rsidP="008275F1">
      <w:pPr>
        <w:ind w:left="-426" w:firstLine="426"/>
        <w:jc w:val="both"/>
      </w:pPr>
      <w:r w:rsidRPr="008275F1">
        <w:t xml:space="preserve">Аналогичные затруднения возникли в задании, подобном по уровню сложности предыдущему: «Где расположены симпатические ядра (скопления тел нейронов) вегетативной нервной системы? Какое влияние на </w:t>
      </w:r>
      <w:proofErr w:type="gramStart"/>
      <w:r w:rsidRPr="008275F1">
        <w:t>сердечно-сосудистую</w:t>
      </w:r>
      <w:proofErr w:type="gramEnd"/>
      <w:r w:rsidRPr="008275F1">
        <w:t xml:space="preserve"> деятельность оказывает симпатическая нервная система?». В этом задании нужно было дать 4 </w:t>
      </w:r>
      <w:proofErr w:type="gramStart"/>
      <w:r w:rsidRPr="008275F1">
        <w:t>верных</w:t>
      </w:r>
      <w:proofErr w:type="gramEnd"/>
      <w:r w:rsidRPr="008275F1">
        <w:t xml:space="preserve"> элемента ответа, чтобы получить 3 балла, для получения 1 балла нужно было дать 2 верных элемента ответа. О таких условиях оценивания заданий линии №25 участники, вероятно, не всегда знают. В данном случае они должны были очень хорошо знать и, соответственно, точно и полно описать строение симпатической нервной системы и её функции. </w:t>
      </w:r>
    </w:p>
    <w:p w:rsidR="008E704B" w:rsidRPr="008275F1" w:rsidRDefault="008E704B" w:rsidP="008275F1">
      <w:pPr>
        <w:ind w:left="-426" w:firstLine="426"/>
        <w:jc w:val="both"/>
      </w:pPr>
      <w:r w:rsidRPr="008275F1">
        <w:t xml:space="preserve">Большинство участников затруднились с ответом на первую часть вопроса. В лучшем случае некоторые указали, что симпатические ядра расположены в спинном мозге. О том, что есть ещё тела вторых ядер (нейронов), которые расположены за пределами ЦНС в нервных узлах вдоль позвоночника, никто не вспомнил. При описании влияния вегетативной нервной системы на сердечно-сосудистую деятельность большинство </w:t>
      </w:r>
      <w:proofErr w:type="gramStart"/>
      <w:r w:rsidRPr="008275F1">
        <w:t>экзаменуемых</w:t>
      </w:r>
      <w:proofErr w:type="gramEnd"/>
      <w:r w:rsidRPr="008275F1">
        <w:t xml:space="preserve"> дали частично полные и правильные ответы. При этом они использовали такие формулировки, как «усиливает (повышает) работу сердечно-сосудистой деятельности, частоту сердечных сокращений» </w:t>
      </w:r>
      <w:proofErr w:type="gramStart"/>
      <w:r w:rsidRPr="008275F1">
        <w:t>вместо</w:t>
      </w:r>
      <w:proofErr w:type="gramEnd"/>
      <w:r w:rsidRPr="008275F1">
        <w:t xml:space="preserve"> «усиливает </w:t>
      </w:r>
      <w:proofErr w:type="gramStart"/>
      <w:r w:rsidRPr="008275F1">
        <w:t>частоту</w:t>
      </w:r>
      <w:proofErr w:type="gramEnd"/>
      <w:r w:rsidRPr="008275F1">
        <w:t xml:space="preserve"> и силу сердечных сокращений». Они указывали, что симпатическая нервная система «сужает кровеносные сосуды», но не завершали мысль о том, что благодаря этому «повышает кровяное давление».</w:t>
      </w:r>
    </w:p>
    <w:p w:rsidR="008E704B" w:rsidRPr="008275F1" w:rsidRDefault="008E704B" w:rsidP="008275F1">
      <w:pPr>
        <w:ind w:left="-426" w:firstLine="426"/>
        <w:jc w:val="both"/>
      </w:pPr>
      <w:r w:rsidRPr="008275F1">
        <w:t>Также неточности и ошибки отмечены в ответах на вопрос о признаках внешнего строения дельфинов, свидетельствующих об их приспособлении к обитанию в водной среде (в ответах указано «плавники», «ласты», «гладкая кожа»).</w:t>
      </w:r>
    </w:p>
    <w:p w:rsidR="008E704B" w:rsidRPr="008275F1" w:rsidRDefault="008E704B" w:rsidP="008275F1">
      <w:pPr>
        <w:ind w:left="-426" w:firstLine="426"/>
        <w:jc w:val="both"/>
      </w:pPr>
      <w:r w:rsidRPr="008275F1">
        <w:t xml:space="preserve">2.5. </w:t>
      </w:r>
      <w:r w:rsidRPr="0004662A">
        <w:rPr>
          <w:u w:val="single"/>
        </w:rPr>
        <w:t>Задания линии №26</w:t>
      </w:r>
      <w:r w:rsidRPr="008275F1">
        <w:t>.</w:t>
      </w:r>
    </w:p>
    <w:p w:rsidR="008E704B" w:rsidRPr="008275F1" w:rsidRDefault="008E704B" w:rsidP="008275F1">
      <w:pPr>
        <w:ind w:left="-426" w:firstLine="426"/>
        <w:jc w:val="both"/>
      </w:pPr>
      <w:r w:rsidRPr="008275F1">
        <w:t xml:space="preserve">Средний процент выполнения заданий данной линии в регионе составил 37,7%. Данный показатель превышает рекомендуемый диапазон степени выполнения заданий высокого уровня сложности (5 – 30%). </w:t>
      </w:r>
    </w:p>
    <w:p w:rsidR="008E704B" w:rsidRPr="008275F1" w:rsidRDefault="008E704B" w:rsidP="008275F1">
      <w:pPr>
        <w:ind w:left="-426" w:firstLine="426"/>
        <w:jc w:val="both"/>
      </w:pPr>
      <w:proofErr w:type="gramStart"/>
      <w:r w:rsidRPr="008275F1">
        <w:t>В группах участников, набравших от 61 до 80 и от 81 до 100 баллов, средние проценты выполнения заданий данной линии составляют 42,7% и 76,0% соответственно, превышая рекомендуемую норму степени выполнения, а в группе участников, не преодолевших минимальный балл, степень выполнения составила 6,1%, что соответствует рекомендуемому диапазону показателей степени выполнения заданий высокого уровня сложности.</w:t>
      </w:r>
      <w:proofErr w:type="gramEnd"/>
      <w:r w:rsidRPr="008275F1">
        <w:t xml:space="preserve"> Таким образом, все участники довольно успешно справились с выполнением заданий линии №26.</w:t>
      </w:r>
    </w:p>
    <w:p w:rsidR="008E704B" w:rsidRPr="008275F1" w:rsidRDefault="008E704B" w:rsidP="008275F1">
      <w:pPr>
        <w:ind w:left="-426" w:firstLine="426"/>
        <w:jc w:val="both"/>
      </w:pPr>
      <w:r w:rsidRPr="008275F1">
        <w:t>С помощью данного задания проверялось умение обобщать знания об эволюции органического мира и экологических закономерностях и применять их в новой ситуации.</w:t>
      </w:r>
    </w:p>
    <w:p w:rsidR="008E704B" w:rsidRPr="008275F1" w:rsidRDefault="008E704B" w:rsidP="008275F1">
      <w:pPr>
        <w:ind w:left="-426" w:firstLine="426"/>
        <w:jc w:val="both"/>
      </w:pPr>
      <w:r w:rsidRPr="008275F1">
        <w:t xml:space="preserve">Задания этой линии довольно сложны. Очень часто для получения 1 балла нужно указать 2 элемента ответа, а для того, чтобы ответ был оценен в 3 балла (максимум), нужно представить не менее 4-х элементов ответа. Ежегодно при ответе на подобные задания участники допускают </w:t>
      </w:r>
      <w:proofErr w:type="gramStart"/>
      <w:r w:rsidRPr="008275F1">
        <w:t>много неточностей, отвечают</w:t>
      </w:r>
      <w:proofErr w:type="gramEnd"/>
      <w:r w:rsidRPr="008275F1">
        <w:t>, используя односложные перечисления без соответствующих объяснений по каждой позиции (так называемый «телеграммный стиль ответа»). В результате, несмотря на то, что содержание данных заданий было относительно несложным, как правило, достичь максимальных значений оценки удавалось не всем участникам.</w:t>
      </w:r>
    </w:p>
    <w:p w:rsidR="008E704B" w:rsidRPr="008275F1" w:rsidRDefault="008E704B" w:rsidP="008275F1">
      <w:pPr>
        <w:ind w:left="-426" w:firstLine="426"/>
        <w:jc w:val="both"/>
      </w:pPr>
      <w:r w:rsidRPr="008275F1">
        <w:t xml:space="preserve">Например, в одном из заданий предлагалось привести не менее 3-х изменений, произошедших в строении конечности лошади, объяснив их значение в процессе эволюции. При выполнении данного задания большинство экзаменуемых просто перечислили такие изменения, как удлинение конечности, сокращение числа пальцев до одного, появление копыта. Объяснение значения данных изменений или отсутствовало, или ограничивалось общей фразой «для быстрого бега». </w:t>
      </w:r>
    </w:p>
    <w:p w:rsidR="008E704B" w:rsidRPr="008275F1" w:rsidRDefault="008E704B" w:rsidP="008275F1">
      <w:pPr>
        <w:ind w:left="-426" w:firstLine="426"/>
        <w:jc w:val="both"/>
      </w:pPr>
      <w:r w:rsidRPr="008275F1">
        <w:lastRenderedPageBreak/>
        <w:t>На примере другого задания можно наблюдать затруднения у многих участников в определении четырех видов деятельности человека, которые привели к сокращению численности и даже полному исчезновению некоторых видов степных копытных, которые в некотором прошлом в бесчисленных количествах паслись в открытых пространствах степей и прерий разных континентов.</w:t>
      </w:r>
    </w:p>
    <w:p w:rsidR="008E704B" w:rsidRPr="008275F1" w:rsidRDefault="008E704B" w:rsidP="008275F1">
      <w:pPr>
        <w:ind w:left="-426" w:firstLine="426"/>
        <w:jc w:val="both"/>
      </w:pPr>
      <w:r w:rsidRPr="008275F1">
        <w:t>Чтобы ответить на данный вопрос, нужно четко знать и понимать, что может делать человек, чтобы помешать благоприятному существованию степных копытных животных. При этом нужно называть конкретные виды антропогенной деятельности, которые исторически развивались в степных районах. Соответственно, в ответах следовало указать увеличение площадей сельскохозяйственных угодий, выпас копытных домашних животных, строительство городов и дорог, бесконтрольную охоту на копытных животных. Вместо этого многие экзаменуемые дали неточные, неконкретные или ошибочные ответы, например, такие: «использование пространств под свои нужды», «одомашнивание животных», «вырубка леса», «пожары» и др. Часто называя в ответах распашку земель и охоту, многие забывали указать вытаптывание степей сельскохозяйственными животными.</w:t>
      </w:r>
    </w:p>
    <w:p w:rsidR="008E704B" w:rsidRPr="008275F1" w:rsidRDefault="008E704B" w:rsidP="008275F1">
      <w:pPr>
        <w:ind w:left="-426" w:firstLine="426"/>
        <w:jc w:val="both"/>
      </w:pPr>
      <w:r w:rsidRPr="008275F1">
        <w:t>При ответе на вопрос о том, как переселение собак в Австралию привело к образованию нового вида (Дикая собака динго), предлагалось использовать знания о факторах эволюции. По результатам выполнения данного задания можно сделать вывод, что большинство экзаменуемых объясняли появление нового вида Дикая собака динго, используя знания о таких факторах как мутации (наследственная изменчивость) и естественный отбор. Реже они использовали такой фактор, как географическая изоляция, и совсем не использовали фактор биологическая изоляция, которая приводит к образованию нового вида. Многие ошибочно указывали скрещивание завезенных в Австралию собак с местными видами животных.</w:t>
      </w:r>
    </w:p>
    <w:p w:rsidR="008E704B" w:rsidRPr="008275F1" w:rsidRDefault="008E704B" w:rsidP="008275F1">
      <w:pPr>
        <w:ind w:left="-426" w:firstLine="426"/>
        <w:jc w:val="both"/>
      </w:pPr>
      <w:r w:rsidRPr="008275F1">
        <w:t>В единичных случаях отмечены ошибки и затруднения при выполнении задания о прогрессивных признаках, сформировавшихся в генеративных органах и половом размножении покрытосеменных растений в процессе эволюции. При этом нужно было привести не менее 4-х признаков, обосновать их значение. Также в отдельных случаях отмечались неточности при выполнении задания о том, как термически обработанная мясная пища и уменьшение доли растительной пищи повлияли на изменение в строении пищеварительной системы человека.</w:t>
      </w:r>
    </w:p>
    <w:p w:rsidR="008E704B" w:rsidRPr="008275F1" w:rsidRDefault="008E704B" w:rsidP="008275F1">
      <w:pPr>
        <w:ind w:left="-426" w:firstLine="426"/>
        <w:jc w:val="both"/>
      </w:pPr>
      <w:r w:rsidRPr="008275F1">
        <w:t xml:space="preserve">2.6. </w:t>
      </w:r>
      <w:r w:rsidRPr="0004662A">
        <w:rPr>
          <w:u w:val="single"/>
        </w:rPr>
        <w:t>Задания линии №27</w:t>
      </w:r>
      <w:r w:rsidRPr="008275F1">
        <w:t>.</w:t>
      </w:r>
    </w:p>
    <w:p w:rsidR="008E704B" w:rsidRPr="008275F1" w:rsidRDefault="008E704B" w:rsidP="008275F1">
      <w:pPr>
        <w:ind w:left="-426" w:firstLine="426"/>
        <w:jc w:val="both"/>
      </w:pPr>
      <w:r w:rsidRPr="008275F1">
        <w:t>Средний процент выполнения заданий данной линии в регионе составил 29,1%. Данный показатель входит в рекомендуемый диапазон степени выполнения заданий высокого уровня сложности (5 – 30%).</w:t>
      </w:r>
    </w:p>
    <w:p w:rsidR="008E704B" w:rsidRPr="008275F1" w:rsidRDefault="008E704B" w:rsidP="008275F1">
      <w:pPr>
        <w:ind w:left="-426" w:firstLine="426"/>
        <w:jc w:val="both"/>
      </w:pPr>
      <w:r w:rsidRPr="008275F1">
        <w:t>Средний процент выполнения заданий линии №27, значительно превышающий рекомендуемый диапазон, отмечен у участников ЕГЭ, набравших от 81 до 100 тестовых баллов  - 94,7%. Соответственно, в группе участников, набравших от 61 до 80 баллов, процент выполнения составил 58,2%, что также превышает рекомендуемый диапазон показателей. Группа экзаменуемых, не преодолевших минимальный балл, с данными заданиями справилась на 3,1%. Данный показатель не соответствует рекомендуемой норме выполнения заданий высокого уровня сложности.</w:t>
      </w:r>
    </w:p>
    <w:p w:rsidR="008E704B" w:rsidRPr="008275F1" w:rsidRDefault="008E704B" w:rsidP="008275F1">
      <w:pPr>
        <w:ind w:left="-426" w:firstLine="426"/>
        <w:jc w:val="both"/>
      </w:pPr>
      <w:r w:rsidRPr="008275F1">
        <w:t xml:space="preserve">В заданиях линии №27 проверялось умение решать задачи по цитологии на применение знаний в новой ситуации. </w:t>
      </w:r>
    </w:p>
    <w:p w:rsidR="008E704B" w:rsidRPr="008275F1" w:rsidRDefault="008E704B" w:rsidP="008275F1">
      <w:pPr>
        <w:ind w:left="-426" w:firstLine="426"/>
        <w:jc w:val="both"/>
      </w:pPr>
      <w:r w:rsidRPr="008275F1">
        <w:t>Традиционно в заданиях данной линии предлагается либо определить количество хромосом, молекул ДНК в процессах сперматогенеза, митоза или мейоза, либо определить набор хромосом, способ деления клетки, либо определить последовательность аминокислот в процессе биосинтеза белка.</w:t>
      </w:r>
    </w:p>
    <w:p w:rsidR="008E704B" w:rsidRPr="008275F1" w:rsidRDefault="008E704B" w:rsidP="008275F1">
      <w:pPr>
        <w:ind w:left="-426" w:firstLine="426"/>
        <w:jc w:val="both"/>
      </w:pPr>
      <w:r w:rsidRPr="008275F1">
        <w:t>В целом участники хорошо справлялись с данными заданиями, но допускались некоторые ошибки. Например, как и в аналогичном задании прошлого года, участники затруднились с описанием процессов, происходящих в зонах размножения и роста в клетках яичника и, соответственно, с определением количества хромосом и молекул ДНК в клетках данных зон, например у одного из видов рыб с кариотипом 56 хромосом.</w:t>
      </w:r>
    </w:p>
    <w:p w:rsidR="008E704B" w:rsidRPr="008275F1" w:rsidRDefault="008E704B" w:rsidP="008275F1">
      <w:pPr>
        <w:ind w:left="-426" w:firstLine="426"/>
        <w:jc w:val="both"/>
      </w:pPr>
      <w:r w:rsidRPr="008275F1">
        <w:lastRenderedPageBreak/>
        <w:t>В другом задании нужно было определить хромосомный набор и число молекул ДНК в клетках семязачатка вишни при образовании макроспоры в конце мейоза I и мейоза II (в соматических клетках набор хромосом – 32). Результаты в каждом случае нужно было объяснить. Количество хромосом и молекул ДНК чаще всего определяли верно, но объяснения данных результатов, как и в прошлые годы, давали неполные и неточные. Чаще всего не указывали, что в мейозе I происходит редукционное деление, поэтому число хромосом и ДНК уменьшается в 2 раза, хромосомы двухроматидные. В случае мейоза II не объясняли точно, почему число хромосом сохраняется, а число ДНК уменьшается в 2 раза.</w:t>
      </w:r>
    </w:p>
    <w:p w:rsidR="008E704B" w:rsidRPr="008275F1" w:rsidRDefault="008E704B" w:rsidP="008275F1">
      <w:pPr>
        <w:ind w:left="-426" w:firstLine="426"/>
        <w:jc w:val="both"/>
      </w:pPr>
      <w:r w:rsidRPr="008275F1">
        <w:t>При выполнении заданий о биосинтезе белка участники ЕГЭ показали хорошее умение определять последовательность аминокислот, закодированную в предложенном фрагменте ДНК, однако в определенных случаях допускали много неточностей. Например, в задании был дан фрагмент начала гена, который имеет следующую последовательность нуклеотидов: ГАТАЦТТАТГАЦТАГААТЦ. Ген содержит информативную и неинформативную части для трансляции. Информативная часть гена начинается с триплета, кодирующего аминокислоту Мет. Нужно определить, с какого нуклеотида начинается информативная часть гена, а также последовательность аминокислот во фрагменте полипептидной цепи. Ответ нужно было пояснить. Для выполнения задания предлагалось использовать таблицу генетического кода.</w:t>
      </w:r>
    </w:p>
    <w:p w:rsidR="008E704B" w:rsidRPr="008275F1" w:rsidRDefault="008E704B" w:rsidP="008275F1">
      <w:pPr>
        <w:ind w:left="-426" w:firstLine="426"/>
        <w:jc w:val="both"/>
      </w:pPr>
      <w:r w:rsidRPr="008275F1">
        <w:t xml:space="preserve">Участники строили полностью и-РНК, включая неинформативную часть. По ней находили аминокислоту Мет с помощью таблицы генетического кода, и информативную часть гена определяли по и-РНК, а не по ДНК. Если всё же определяли начало информативной части в гене ДНК, то писали, что она начинается с триплета ТАЦ, а не с нуклеотида Т. Это, конечно, не грубая ошибка, но нужно отвечать на конкретный вопрос о том, с какого нуклеотида начинается информативная часть гена. Из-за этой неточности получается, что участники путают понятия «нуклеотиды» и «триплеты». В некоторых случаях </w:t>
      </w:r>
      <w:proofErr w:type="gramStart"/>
      <w:r w:rsidRPr="008275F1">
        <w:t>экзаменуемые</w:t>
      </w:r>
      <w:proofErr w:type="gramEnd"/>
      <w:r w:rsidRPr="008275F1">
        <w:t xml:space="preserve"> продолжали ошибочно строить по матрице и-РНК транспортную РНК, а по ней уже находить последовательность аминокислот в белке. Так как в задании требовалось ответ пояснить, то недостатками также были отсутствующие пояснения по каждому шагу выполнения задания.</w:t>
      </w:r>
    </w:p>
    <w:p w:rsidR="008E704B" w:rsidRPr="008275F1" w:rsidRDefault="008E704B" w:rsidP="008275F1">
      <w:pPr>
        <w:ind w:left="-426" w:firstLine="426"/>
        <w:jc w:val="both"/>
      </w:pPr>
      <w:r w:rsidRPr="008275F1">
        <w:t xml:space="preserve">2.7. </w:t>
      </w:r>
      <w:r w:rsidRPr="0004662A">
        <w:rPr>
          <w:u w:val="single"/>
        </w:rPr>
        <w:t>Задания линии №28.</w:t>
      </w:r>
    </w:p>
    <w:p w:rsidR="008E704B" w:rsidRPr="008275F1" w:rsidRDefault="008E704B" w:rsidP="008275F1">
      <w:pPr>
        <w:ind w:left="-426" w:firstLine="426"/>
        <w:jc w:val="both"/>
      </w:pPr>
      <w:r w:rsidRPr="008275F1">
        <w:t xml:space="preserve">Средний процент выполнения заданий данной линии в регионе составил 32,6%. Данный показатель несколько превышает рекомендуемый диапазон степени выполнения заданий высокого уровня сложности (5 – 30%). </w:t>
      </w:r>
    </w:p>
    <w:p w:rsidR="008E704B" w:rsidRPr="008275F1" w:rsidRDefault="008E704B" w:rsidP="008275F1">
      <w:pPr>
        <w:ind w:left="-426" w:firstLine="426"/>
        <w:jc w:val="both"/>
      </w:pPr>
      <w:r w:rsidRPr="008275F1">
        <w:t xml:space="preserve">Средний процент выполнения заданий линии №28 превышают рекомендуемый диапазон у участников ЕГЭ, набравших от 61 до 80 и от 81 до 100 тестовых баллов (65,1% и 94,7% соответственно). </w:t>
      </w:r>
    </w:p>
    <w:p w:rsidR="008E704B" w:rsidRPr="008275F1" w:rsidRDefault="008E704B" w:rsidP="008275F1">
      <w:pPr>
        <w:ind w:left="-426" w:firstLine="426"/>
        <w:jc w:val="both"/>
      </w:pPr>
      <w:r w:rsidRPr="008275F1">
        <w:t>Группа экзаменуемых, не преодолевших минимальный балл, с данными заданиями справилась на 1,9%. У данных участников наряду с результатом  выполнения заданий линии №25 это один из самых низких результатов при выполнении заданий части 2 в 2019 году.</w:t>
      </w:r>
    </w:p>
    <w:p w:rsidR="008E704B" w:rsidRPr="008275F1" w:rsidRDefault="008E704B" w:rsidP="008275F1">
      <w:pPr>
        <w:ind w:left="-426" w:firstLine="426"/>
        <w:jc w:val="both"/>
      </w:pPr>
      <w:r w:rsidRPr="008275F1">
        <w:t>В заданиях линии №28 проверялось умение решать различные генетические задачи на применение знаний в новой ситуации.</w:t>
      </w:r>
    </w:p>
    <w:p w:rsidR="008E704B" w:rsidRPr="008275F1" w:rsidRDefault="008E704B" w:rsidP="008275F1">
      <w:pPr>
        <w:ind w:left="-426" w:firstLine="426"/>
        <w:jc w:val="both"/>
      </w:pPr>
      <w:r w:rsidRPr="008275F1">
        <w:t>Как показал анализ, большинство участников, за исключением не преодолевших минимальный балл, умеют довольно хорошо решать генетические задачи высокого уровня сложности.</w:t>
      </w:r>
    </w:p>
    <w:p w:rsidR="008E704B" w:rsidRPr="008275F1" w:rsidRDefault="008E704B" w:rsidP="008275F1">
      <w:pPr>
        <w:ind w:left="-426" w:firstLine="426"/>
        <w:jc w:val="both"/>
      </w:pPr>
      <w:r w:rsidRPr="008275F1">
        <w:t>В заданиях КИМ предлагались задачи на аутосомное и сцепленное с полом наследование (у птиц, насекомых); на сцепленное дигибридное наследование (у томатов) с численным соотношением полученных гибридов во втором поколении, на дигибридное независимое скрещивание с анализирующим скрещиванием и гибелью эмбрионов, если гены определенного признака оказываются в гомозиготном состоянии (у овец).</w:t>
      </w:r>
    </w:p>
    <w:p w:rsidR="008E704B" w:rsidRPr="008275F1" w:rsidRDefault="008E704B" w:rsidP="008275F1">
      <w:pPr>
        <w:ind w:left="-426" w:firstLine="426"/>
        <w:jc w:val="both"/>
      </w:pPr>
      <w:r w:rsidRPr="008275F1">
        <w:t xml:space="preserve">При решении задач на сцепленное наследование некоторые участники  не определяли наследование как сцепленное, решали задачу, как при дигибридном независимом наследовании и, соответственно, в дальнейшем не могли </w:t>
      </w:r>
      <w:proofErr w:type="gramStart"/>
      <w:r w:rsidRPr="008275F1">
        <w:t>верно</w:t>
      </w:r>
      <w:proofErr w:type="gramEnd"/>
      <w:r w:rsidRPr="008275F1">
        <w:t xml:space="preserve"> объяснить причину формирования четырёх фенотипических групп, обозначенных в условии задачи определённым количественным </w:t>
      </w:r>
      <w:r w:rsidRPr="008275F1">
        <w:lastRenderedPageBreak/>
        <w:t xml:space="preserve">соотношением. В этом случае экзаменуемые могли получить только 1 балл при условии, что схема первого скрещивания была </w:t>
      </w:r>
      <w:proofErr w:type="gramStart"/>
      <w:r w:rsidRPr="008275F1">
        <w:t>записана</w:t>
      </w:r>
      <w:proofErr w:type="gramEnd"/>
      <w:r w:rsidRPr="008275F1">
        <w:t xml:space="preserve"> верно. </w:t>
      </w:r>
    </w:p>
    <w:p w:rsidR="008E704B" w:rsidRPr="008275F1" w:rsidRDefault="008E704B" w:rsidP="008275F1">
      <w:pPr>
        <w:ind w:left="-426" w:firstLine="426"/>
        <w:jc w:val="both"/>
      </w:pPr>
      <w:r w:rsidRPr="008275F1">
        <w:t xml:space="preserve">В 2019 году задачи данного типа усложнились ещё тем, что во втором скрещивании для каждого генотипа полученного потомства нужно было указать соответствующую численность. Например, в условии дано, что в анализирующем скрещивании гибридного потомства получилось 4 разные фенотипические группы в количестве: 123, 124, 26, 27. Следовательно, данные числа нужно было соотнести с полученными четырьмя генотипами и фенотипами. Некоторые участники с этим затруднились, допустили ошибки в распределении числовых соотношений. </w:t>
      </w:r>
    </w:p>
    <w:p w:rsidR="008E704B" w:rsidRPr="008275F1" w:rsidRDefault="008E704B" w:rsidP="008275F1">
      <w:pPr>
        <w:ind w:left="-426" w:firstLine="426"/>
        <w:jc w:val="both"/>
      </w:pPr>
      <w:r w:rsidRPr="008275F1">
        <w:t>Чтобы не ошибаться, нужно понимать, какие гены сцеплены между собой, и какие группы аллельных генов получились в результате кроссинговера. Кроссоверных групп генов всегда численно значительно меньше, чем некроссоверных. Например, по условию задачи и в соответствии с полученными результатами скрещивания, у томатов во втором скрещивании некроссоверными сцепленными между собой аллелями являются</w:t>
      </w:r>
      <w:proofErr w:type="gramStart"/>
      <w:r w:rsidRPr="008275F1">
        <w:t xml:space="preserve"> А</w:t>
      </w:r>
      <w:proofErr w:type="gramEnd"/>
      <w:r w:rsidRPr="008275F1">
        <w:t xml:space="preserve"> и b, а и B. В анализирующем скрещивании они получаются примерно в равных долях, то есть 124 или 123 одних и 124 или 123 других. В результате кроссинговера получились немногочисленные две группы сцепления аллельных генов: A и B, a и b. Соответственно, их численное соотношение будет 26 или 27 одних и 26 или 27 других. Довольно часто  экзаменуемые ошибались в определении кроссоверных и некроссоверных групп сцепления и, соответственно, неверно указывали численные соотношения полученных во втором скрещивании в потомстве генотипов и фенотипов.</w:t>
      </w:r>
    </w:p>
    <w:p w:rsidR="008E704B" w:rsidRPr="008275F1" w:rsidRDefault="008E704B" w:rsidP="008275F1">
      <w:pPr>
        <w:ind w:left="-426" w:firstLine="426"/>
        <w:jc w:val="both"/>
      </w:pPr>
      <w:r w:rsidRPr="008275F1">
        <w:t xml:space="preserve">Также часто </w:t>
      </w:r>
      <w:proofErr w:type="gramStart"/>
      <w:r w:rsidRPr="008275F1">
        <w:t>экзаменуемые</w:t>
      </w:r>
      <w:proofErr w:type="gramEnd"/>
      <w:r w:rsidRPr="008275F1">
        <w:t xml:space="preserve"> для каждого генотипа определяли только одно числовое значение. Например, указывали так: AaBb – высокий рост, гладкий эндосперм (у томата) – 26, aabb – низкий рост, шероховатый эндосперм – 27, а на самом деле у каждого из этих генотипов и фенотипов потомства нужно было указывать оба численных соотношения 26 или 27. </w:t>
      </w:r>
    </w:p>
    <w:p w:rsidR="008E704B" w:rsidRPr="008275F1" w:rsidRDefault="008E704B" w:rsidP="008275F1">
      <w:pPr>
        <w:ind w:left="-426" w:firstLine="426"/>
        <w:jc w:val="both"/>
      </w:pPr>
      <w:r w:rsidRPr="008275F1">
        <w:t xml:space="preserve">В задаче на дигибридное независимое наследование окраски шерсти и наличие рогов у овец присутствует условие о том, что ген серой окраски шерсти в гомозиготном состоянии вызывает гибель эмбрионов. С данной задачей большинство участников справились успешно. Ошибки возникали только в тех случаях, когда в потомстве второго скрещивания в полученных генотипах и в их численном соотношении учитывались также генотипы погибших эмбрионов. </w:t>
      </w:r>
    </w:p>
    <w:p w:rsidR="008E704B" w:rsidRPr="008275F1" w:rsidRDefault="008E704B" w:rsidP="008275F1">
      <w:pPr>
        <w:ind w:left="-426" w:firstLine="426"/>
        <w:jc w:val="both"/>
      </w:pPr>
      <w:r w:rsidRPr="008275F1">
        <w:t>Одними из наиболее сложных задач являлись задачи на аутосомное  (длина усов у бабочек, цвет глаз у дрозофил) и сцепленное с полом (окраска крыльев у бабочек, окраска тела у дрозофил) наследование. Экзаменуемые допускали ошибки при обозначении генотипов у родителей, в записи гамет и, соответственно, из-за этого задача решалась неверно. Не всегда участники экзамена определяли, что один из признаков (окраска крыльев у бабочек) сцеплен с полом, поэтому также задача оказывалась неверно решённой.</w:t>
      </w:r>
    </w:p>
    <w:p w:rsidR="008E704B" w:rsidRPr="008275F1" w:rsidRDefault="008E704B" w:rsidP="008275F1">
      <w:pPr>
        <w:ind w:left="-426" w:firstLine="426"/>
        <w:jc w:val="both"/>
      </w:pPr>
      <w:r w:rsidRPr="008275F1">
        <w:t xml:space="preserve">Задачи подобного типа сложны тем, что в условии не указано, какие признаки доминантные и рецессивные, сцеплены с полом или не сцеплены. Экзаменуемым нужно было самим определить эти признаки по описанию фенотипов родителей и потомства в двух скрещиваниях. Требуется довольно много времени для анализа условия задачи и поиска решения. </w:t>
      </w:r>
    </w:p>
    <w:p w:rsidR="008E704B" w:rsidRPr="008275F1" w:rsidRDefault="008E704B" w:rsidP="008275F1">
      <w:pPr>
        <w:ind w:left="-426" w:firstLine="426"/>
        <w:jc w:val="both"/>
      </w:pPr>
      <w:r w:rsidRPr="008275F1">
        <w:t xml:space="preserve">Вот пример такой задачи: «У бабочек гетерогаметным полом является женский пол. При скрещивании самки бабочки  с длинными усами, однотонным окрасом крыльев и самца с короткими усами, наличием пятен на крыльях в потомстве получились самки с длинными усами, наличием пятен на крыльях и самцы с длинными усами, однотонным окрасом. При скрещивании самки бабочки с короткими усами, наличием пятен на крыльях и самца с длинными усами, однотонным окрасом крыльев всё гибридное потомство было единообразным по длине усов и окраске крыльев. Составьте схемы скрещиваний.  Определите генотипы родительских особей, генотипы и фенотипы потомства в двух скрещиваниях, пол потомства в каждом скрещивании. Объясните фенотипическое расщепление в первом скрещивании». </w:t>
      </w:r>
    </w:p>
    <w:p w:rsidR="008E704B" w:rsidRPr="008275F1" w:rsidRDefault="008E704B" w:rsidP="008275F1">
      <w:pPr>
        <w:ind w:left="-426" w:firstLine="426"/>
        <w:jc w:val="both"/>
      </w:pPr>
      <w:r w:rsidRPr="008275F1">
        <w:t xml:space="preserve"> При решении таких задач важно сначала определить, какой признак сцеплен с полом. В этом может помочь следующее правило. Если у родительских организмов с двумя парами альтернативных признаков в потомстве по одному признаку получается расщепление, а по </w:t>
      </w:r>
      <w:r w:rsidRPr="008275F1">
        <w:lastRenderedPageBreak/>
        <w:t xml:space="preserve">второму нет, то признак, по которому произошло расщепление, сцеплен с полом (с Х-хромосомой), а признак, по которому не произошло расщепление, не сцеплен с полом. </w:t>
      </w:r>
    </w:p>
    <w:p w:rsidR="008E704B" w:rsidRPr="008275F1" w:rsidRDefault="008E704B" w:rsidP="008275F1">
      <w:pPr>
        <w:ind w:left="-426" w:firstLine="426"/>
        <w:jc w:val="both"/>
      </w:pPr>
      <w:r w:rsidRPr="008275F1">
        <w:t>В таких задачах экзаменуемым, как правило, было сложно правильно объяснять результаты скрещиваний, иногда они путали пол у разных организмов. Все эти ошибки приводили к потере баллов.</w:t>
      </w:r>
    </w:p>
    <w:p w:rsidR="008E704B" w:rsidRPr="0004662A" w:rsidRDefault="008E704B" w:rsidP="0004662A">
      <w:pPr>
        <w:spacing w:before="120"/>
        <w:ind w:left="-425" w:firstLine="425"/>
        <w:jc w:val="both"/>
        <w:rPr>
          <w:b/>
        </w:rPr>
      </w:pPr>
      <w:r w:rsidRPr="0004662A">
        <w:rPr>
          <w:b/>
        </w:rPr>
        <w:t xml:space="preserve">ВЫВОДЫ: </w:t>
      </w:r>
    </w:p>
    <w:p w:rsidR="008E704B" w:rsidRPr="008275F1" w:rsidRDefault="008E704B" w:rsidP="008275F1">
      <w:pPr>
        <w:ind w:left="-426" w:firstLine="426"/>
        <w:jc w:val="both"/>
      </w:pPr>
      <w:r w:rsidRPr="008275F1">
        <w:t>1. В 2019 году в Республике Карелия выявлены следующие степени усвоения элементов содержания и умений по биологии.</w:t>
      </w:r>
    </w:p>
    <w:p w:rsidR="008E704B" w:rsidRPr="008275F1" w:rsidRDefault="008E704B" w:rsidP="008275F1">
      <w:pPr>
        <w:ind w:left="-426" w:firstLine="426"/>
        <w:jc w:val="both"/>
      </w:pPr>
      <w:r w:rsidRPr="008275F1">
        <w:t xml:space="preserve">Средний показатель выполнения заданий базового уровня составил 66,9%, что соответствует рекомендуемому диапазону степени выполнения данных заданий (60-80%). </w:t>
      </w:r>
    </w:p>
    <w:p w:rsidR="008E704B" w:rsidRPr="008275F1" w:rsidRDefault="008E704B" w:rsidP="008275F1">
      <w:pPr>
        <w:ind w:left="-426" w:firstLine="426"/>
        <w:jc w:val="both"/>
      </w:pPr>
      <w:r w:rsidRPr="008275F1">
        <w:t>Средний показатель выполнения заданий повышенного уровня составил 51,7%, что соответствует рекомендуемому диапазону степени выполнения данных заданий (30-60%).</w:t>
      </w:r>
    </w:p>
    <w:p w:rsidR="008E704B" w:rsidRPr="008275F1" w:rsidRDefault="008E704B" w:rsidP="008275F1">
      <w:pPr>
        <w:ind w:left="-426" w:firstLine="426"/>
        <w:jc w:val="both"/>
      </w:pPr>
      <w:r w:rsidRPr="008275F1">
        <w:t>Средний показатель выполнения заданий высокого уровня сложности составил 28,5%, что соответствует рекомендуемому диапазону степени выполнения данных заданий (5-30%).</w:t>
      </w:r>
    </w:p>
    <w:p w:rsidR="008E704B" w:rsidRPr="008275F1" w:rsidRDefault="008E704B" w:rsidP="008275F1">
      <w:pPr>
        <w:ind w:left="-426" w:firstLine="426"/>
        <w:jc w:val="both"/>
      </w:pPr>
      <w:proofErr w:type="gramStart"/>
      <w:r w:rsidRPr="008275F1">
        <w:t>В группе участников, не преодолевших минимальный балл, задания базового уровня выполнены в среднем на 34,6%, что значительно ниже нормы (60-80%); задания повышенного уровня сложности выполнены в среднем на 21,1%, что соответствует рекомендуемому диапазону степени выполнения данных заданий (30-60%); задания высокого уровня сложности выполнены в среднем на 4,3%, что не соответствует рекомендуемому диапазону степени выполнения данных заданий (5-30%).</w:t>
      </w:r>
      <w:proofErr w:type="gramEnd"/>
    </w:p>
    <w:p w:rsidR="008E704B" w:rsidRPr="008275F1" w:rsidRDefault="008E704B" w:rsidP="008275F1">
      <w:pPr>
        <w:ind w:left="-426" w:firstLine="426"/>
        <w:jc w:val="both"/>
      </w:pPr>
      <w:r w:rsidRPr="008275F1">
        <w:t>В группе участников, набравших от 61 до 80 баллов, задания базового уровня выполнены в среднем на 85,4%, задания повышенного уровня сложности - на 73,9%, задания высокого уровня сложности  - на 50,1%. Все показатели превышают соответствующие рекомендуемые диапазоны степени выполнения данных заданий.</w:t>
      </w:r>
    </w:p>
    <w:p w:rsidR="008E704B" w:rsidRPr="008275F1" w:rsidRDefault="008E704B" w:rsidP="008275F1">
      <w:pPr>
        <w:ind w:left="-426" w:firstLine="426"/>
        <w:jc w:val="both"/>
      </w:pPr>
      <w:r w:rsidRPr="008275F1">
        <w:t>В группе участников, набравших от 81 до 100 баллов, задания базового уровня выполнены в среднем на 95,7%, задания повышенного уровня сложности – на 93,6%, задания высокого уровня сложности  - на 80,4%. Все показатели превышают соответствующие рекомендуемые диапазоны степени выполнения данных заданий.</w:t>
      </w:r>
    </w:p>
    <w:p w:rsidR="008E704B" w:rsidRPr="008275F1" w:rsidRDefault="008E704B" w:rsidP="008275F1">
      <w:pPr>
        <w:ind w:left="-426" w:firstLine="426"/>
        <w:jc w:val="both"/>
      </w:pPr>
      <w:r w:rsidRPr="008275F1">
        <w:t>2. Достаточно усвоенными всеми школьниками региона в целом можно считать 24 элемента содержания/ умений и видов деятельности из 28, проверяемых в 9 линиях заданий базового уровня сложности, 8 линиях заданий повышенного уровня сложности, 7 заданиях высокого уровня сложности.</w:t>
      </w:r>
    </w:p>
    <w:p w:rsidR="008E704B" w:rsidRPr="008275F1" w:rsidRDefault="008E704B" w:rsidP="008275F1">
      <w:pPr>
        <w:ind w:left="-426" w:firstLine="426"/>
        <w:jc w:val="both"/>
      </w:pPr>
      <w:r w:rsidRPr="008275F1">
        <w:t>3. Не достаточно усвоенными всеми школьниками региона в целом, школьниками с разным уровнем подготовки можно считать 4 элемента содержания/ умений и видов деятельности, проверяемых в 3-х линиях заданий базового уровня сложности и 1-й линии заданий повышенного уровня, в том числе:</w:t>
      </w:r>
    </w:p>
    <w:p w:rsidR="008E704B" w:rsidRPr="008275F1" w:rsidRDefault="008E704B" w:rsidP="008275F1">
      <w:pPr>
        <w:ind w:left="-426" w:firstLine="426"/>
        <w:jc w:val="both"/>
      </w:pPr>
      <w:r w:rsidRPr="008275F1">
        <w:t>Биология как наука. Методы научного познания. Уровни организации живого. Множественный выбор./ Знать и понимать методы научного познания, основные положения биологических законов, правил, теорий, закономерностей, гипотез.</w:t>
      </w:r>
    </w:p>
    <w:p w:rsidR="008E704B" w:rsidRPr="008275F1" w:rsidRDefault="008E704B" w:rsidP="008275F1">
      <w:pPr>
        <w:ind w:left="-426" w:firstLine="426"/>
        <w:jc w:val="both"/>
      </w:pPr>
      <w:r w:rsidRPr="008275F1">
        <w:t>Организм как биологическая система. Селекция. Биотехнология./ Множественный выбор (с рисунком и без рисунка).</w:t>
      </w:r>
    </w:p>
    <w:p w:rsidR="008E704B" w:rsidRPr="008275F1" w:rsidRDefault="008E704B" w:rsidP="008275F1">
      <w:pPr>
        <w:ind w:left="-426" w:firstLine="426"/>
        <w:jc w:val="both"/>
      </w:pPr>
      <w:r w:rsidRPr="008275F1">
        <w:t>Многообразие организмов. Бактерии, Грибы, Растения, Животные, Вирусы./ Множественный выбор (с рисунком и без рисунка).</w:t>
      </w:r>
    </w:p>
    <w:p w:rsidR="008E704B" w:rsidRPr="008275F1" w:rsidRDefault="008E704B" w:rsidP="008275F1">
      <w:pPr>
        <w:ind w:left="-426" w:firstLine="426"/>
        <w:jc w:val="both"/>
      </w:pPr>
      <w:r w:rsidRPr="008275F1">
        <w:t>Организм человека. Гигиена человека. /Множественный выбор (с рисунком и без рисунка).</w:t>
      </w:r>
    </w:p>
    <w:p w:rsidR="008E704B" w:rsidRPr="008275F1" w:rsidRDefault="008E704B" w:rsidP="008275F1">
      <w:pPr>
        <w:ind w:left="-426" w:firstLine="426"/>
        <w:jc w:val="both"/>
      </w:pPr>
      <w:r w:rsidRPr="008275F1">
        <w:t xml:space="preserve">3. </w:t>
      </w:r>
      <w:r w:rsidRPr="0004662A">
        <w:rPr>
          <w:i/>
        </w:rPr>
        <w:t>Предложения по возможным направлениям совершенствования организации и методики обучения школьников</w:t>
      </w:r>
      <w:r w:rsidRPr="008275F1">
        <w:t>.</w:t>
      </w:r>
    </w:p>
    <w:p w:rsidR="008E704B" w:rsidRPr="008275F1" w:rsidRDefault="008E704B" w:rsidP="008275F1">
      <w:pPr>
        <w:ind w:left="-426" w:firstLine="426"/>
        <w:jc w:val="both"/>
      </w:pPr>
      <w:r w:rsidRPr="008275F1">
        <w:t xml:space="preserve">В общеобразовательных организациях Республики Карелия очень мало классов с углублённым изучением биологии в основной и старшей школе. Такие классы имеются в основном в нескольких крупных городах, и, как правило, они созданы только на базе 10-11-х классов. К сожалению, большинство школьников изучают школьный курс биологии в условиях одночасовых программ в 5-7-х и 10-11-х классах, которые, как известно, совершенно не эффективны для подготовки к сдаче ЕГЭ по биологии. В лучшем случае такая подготовка </w:t>
      </w:r>
      <w:r w:rsidRPr="008275F1">
        <w:lastRenderedPageBreak/>
        <w:t xml:space="preserve">может обеспечить некоторый базовый уровень, которого в условиях конкуренции не достаточно для поступления в профильные вузы и образовательные учреждения среднего профессионального образования. </w:t>
      </w:r>
    </w:p>
    <w:p w:rsidR="008E704B" w:rsidRPr="008275F1" w:rsidRDefault="008E704B" w:rsidP="008275F1">
      <w:pPr>
        <w:ind w:left="-426" w:firstLine="426"/>
        <w:jc w:val="both"/>
      </w:pPr>
      <w:r w:rsidRPr="008275F1">
        <w:t xml:space="preserve">Кроме того, во многих образовательных организациях Республики Карелия с каждым годом все больше обостряется кадровая проблема: нехватка высококвалифицированных учителей биологии. </w:t>
      </w:r>
    </w:p>
    <w:p w:rsidR="008E704B" w:rsidRPr="008275F1" w:rsidRDefault="008E704B" w:rsidP="008275F1">
      <w:pPr>
        <w:ind w:left="-426" w:firstLine="426"/>
        <w:jc w:val="both"/>
      </w:pPr>
      <w:r w:rsidRPr="008275F1">
        <w:t>В сложившихся условиях можно предлагать следующие направления по совершенствованию организации и методики обучения школьников биологии.</w:t>
      </w:r>
    </w:p>
    <w:p w:rsidR="008E704B" w:rsidRPr="008275F1" w:rsidRDefault="008E704B" w:rsidP="008275F1">
      <w:pPr>
        <w:ind w:left="-426" w:firstLine="426"/>
        <w:jc w:val="both"/>
      </w:pPr>
      <w:proofErr w:type="gramStart"/>
      <w:r w:rsidRPr="008275F1">
        <w:t>В образовательных организациях Республики Карелия на уровне основного общего образования желательно дополнять биологическое образование школьников путем выделения из школьного компонента дополнительных учебных часов в 6-7 классах, частично восполнять пробелы в биологическом образовании через предмет «Моя Карелия», дополнять и развивать обучение биологии через внеурочную деятельность (кружки, элективные курсы), выполнение проектных и исследовательских работ биологической направленности.</w:t>
      </w:r>
      <w:proofErr w:type="gramEnd"/>
      <w:r w:rsidRPr="008275F1">
        <w:t xml:space="preserve"> На уровне среднего общего образования желательно проведение для старшеклассников спецкурсов по выбору, регулярные индивидуальные занятия или консультации с </w:t>
      </w:r>
      <w:proofErr w:type="gramStart"/>
      <w:r w:rsidRPr="008275F1">
        <w:t>заинтересованными</w:t>
      </w:r>
      <w:proofErr w:type="gramEnd"/>
      <w:r w:rsidRPr="008275F1">
        <w:t xml:space="preserve"> обучающимися. </w:t>
      </w:r>
    </w:p>
    <w:p w:rsidR="008E704B" w:rsidRPr="008275F1" w:rsidRDefault="008E704B" w:rsidP="008275F1">
      <w:pPr>
        <w:ind w:left="-426" w:firstLine="426"/>
        <w:jc w:val="both"/>
      </w:pPr>
      <w:r w:rsidRPr="008275F1">
        <w:t xml:space="preserve">В школах с целью повышения </w:t>
      </w:r>
      <w:proofErr w:type="gramStart"/>
      <w:r w:rsidRPr="008275F1">
        <w:t>у</w:t>
      </w:r>
      <w:proofErr w:type="gramEnd"/>
      <w:r w:rsidRPr="008275F1">
        <w:t xml:space="preserve"> </w:t>
      </w:r>
      <w:proofErr w:type="gramStart"/>
      <w:r w:rsidRPr="008275F1">
        <w:t>обучающихся</w:t>
      </w:r>
      <w:proofErr w:type="gramEnd"/>
      <w:r w:rsidRPr="008275F1">
        <w:t xml:space="preserve"> мотивации к изучению биологии и развития у них более ответственного отношения к подготовке к ГИА вести активную работу над развитием профильного обучения в старших классах и предпрофильного обучения в 5-9 классах. Активно развивать профориентационную работу, в том числе используя внешние связи с научными биологическими центрами, медицинскими, сельскохозяйственными, лесоинженерными, экологическими, спортивными и иными предприятиями, деятельность которых связана с основами биологии.</w:t>
      </w:r>
    </w:p>
    <w:p w:rsidR="008E704B" w:rsidRPr="008275F1" w:rsidRDefault="008E704B" w:rsidP="008275F1">
      <w:pPr>
        <w:ind w:left="-426" w:firstLine="426"/>
        <w:jc w:val="both"/>
      </w:pPr>
      <w:r w:rsidRPr="008275F1">
        <w:t>В системе дополнительного образования реализовывать разнообразные учебные модули для детей разного возраста, включая практические занятия по изучению биологических объектов, освоению биологических методов исследования.</w:t>
      </w:r>
    </w:p>
    <w:p w:rsidR="008E704B" w:rsidRPr="008275F1" w:rsidRDefault="008E704B" w:rsidP="008275F1">
      <w:pPr>
        <w:ind w:left="-426" w:firstLine="426"/>
        <w:jc w:val="both"/>
      </w:pPr>
      <w:r w:rsidRPr="008275F1">
        <w:t>В ПетрГУ продолжить развивать ресурсы «Школьной академии естественных наук» и иные образовательные ресурсы для школьников. Специалистам вуза с биологическими специальностями проводить различные обучающие курсы, консультации, семинары для будущих абитуриентов, используя, в том числе дистанционные формы обучения для школьников из отдаленных районов Республики.</w:t>
      </w:r>
    </w:p>
    <w:p w:rsidR="008E704B" w:rsidRPr="008275F1" w:rsidRDefault="008E704B" w:rsidP="008275F1">
      <w:pPr>
        <w:ind w:left="-426" w:firstLine="426"/>
        <w:jc w:val="both"/>
      </w:pPr>
      <w:r w:rsidRPr="008275F1">
        <w:t>В системе дополнительного профессионального образования продолжить работу по совершенствованию профессиональных качеств учителей биологии на курсах повышения квалификации, семинарах, вебинарах, в ежегодно публикуемых и распространяемых в муниципальных районах методических рекомендациях о преподавании биологии в каждом новом учебном году. Проводить для учителей биологии занятия, мастер-классы по совершенствованию методики преподавания биологии с привлечением  специалистов ПетрГУ, учителей-практиков, выпускники которых ежегодно достигают высоких результатов на ЕГЭ по биологии.</w:t>
      </w:r>
    </w:p>
    <w:p w:rsidR="008E704B" w:rsidRPr="008275F1" w:rsidRDefault="008E704B" w:rsidP="008275F1">
      <w:pPr>
        <w:ind w:left="-426" w:firstLine="426"/>
        <w:jc w:val="both"/>
      </w:pPr>
      <w:r w:rsidRPr="008275F1">
        <w:t>4. Предложения по возможным направлениям диагностики учебных достижений по предмету в Республике Карелия.</w:t>
      </w:r>
    </w:p>
    <w:p w:rsidR="008E704B" w:rsidRPr="008275F1" w:rsidRDefault="008E704B" w:rsidP="008275F1">
      <w:pPr>
        <w:ind w:left="-426" w:firstLine="426"/>
        <w:jc w:val="both"/>
      </w:pPr>
      <w:r w:rsidRPr="008275F1">
        <w:t>Использовать имеющиеся в Республике Карелия способы диагностики учебных достижений по биологии.</w:t>
      </w:r>
    </w:p>
    <w:p w:rsidR="008E704B" w:rsidRPr="005871EA" w:rsidRDefault="008E704B" w:rsidP="0004662A">
      <w:pPr>
        <w:spacing w:before="240"/>
        <w:ind w:left="-425" w:firstLine="425"/>
        <w:jc w:val="both"/>
      </w:pPr>
      <w:r w:rsidRPr="0004662A">
        <w:rPr>
          <w:b/>
        </w:rPr>
        <w:t>Раздел 5. РЕКОМЕНДАЦИИ</w:t>
      </w:r>
      <w:r w:rsidRPr="005871EA">
        <w:t xml:space="preserve"> (для системы образования </w:t>
      </w:r>
      <w:r>
        <w:t>Республики Карелия</w:t>
      </w:r>
      <w:r w:rsidRPr="005871EA">
        <w:t>):</w:t>
      </w:r>
    </w:p>
    <w:p w:rsidR="008E704B" w:rsidRPr="008275F1" w:rsidRDefault="008E704B" w:rsidP="008275F1">
      <w:pPr>
        <w:ind w:left="-426" w:firstLine="426"/>
        <w:jc w:val="both"/>
      </w:pPr>
      <w:r w:rsidRPr="008275F1">
        <w:t xml:space="preserve">Муниципальным и школьным методическим объединениям учителей биологии необходимо рассмотреть и обсудить представленные результаты выполнения заданий ЕГЭ по биологии в 2019 году, с их учетом спланировать профессиональную деятельность в течение 2019-2020 учебного года. </w:t>
      </w:r>
    </w:p>
    <w:p w:rsidR="008E704B" w:rsidRPr="008275F1" w:rsidRDefault="008E704B" w:rsidP="008275F1">
      <w:pPr>
        <w:ind w:left="-426" w:firstLine="426"/>
        <w:jc w:val="both"/>
      </w:pPr>
      <w:r w:rsidRPr="008275F1">
        <w:t xml:space="preserve">Отталкиваясь от общей картины результатов ГИА-11 по биологии, мы постараемся обратить внимание на выстраивание деятельности учителя по подготовке обучающихся к данному экзамену в следующем учебном году. </w:t>
      </w:r>
    </w:p>
    <w:p w:rsidR="008E704B" w:rsidRPr="008275F1" w:rsidRDefault="008E704B" w:rsidP="008275F1">
      <w:pPr>
        <w:ind w:left="-426" w:firstLine="426"/>
        <w:jc w:val="both"/>
      </w:pPr>
      <w:proofErr w:type="gramStart"/>
      <w:r w:rsidRPr="008275F1">
        <w:lastRenderedPageBreak/>
        <w:t>Прежде всего, учителю биологии необходимо внимательно знакомиться с нормативными документами, определяющими экзамен по биологии, обратить внимание не только на демонстрационный вариант, но и на содержание спецификации и кодификатора, определяющих структуру и содержание экзамена, обращая внимание на изменения в структуре и содержании экзаменационной работы по сравнению с предыдущим годом.</w:t>
      </w:r>
      <w:proofErr w:type="gramEnd"/>
      <w:r w:rsidRPr="008275F1">
        <w:t xml:space="preserve"> Данные материалы доступны на сайте Федерального института педагогических измерений (</w:t>
      </w:r>
      <w:hyperlink r:id="rId81" w:history="1">
        <w:r w:rsidRPr="008275F1">
          <w:t>http://www.fipi.ru/</w:t>
        </w:r>
      </w:hyperlink>
      <w:proofErr w:type="gramStart"/>
      <w:r w:rsidRPr="008275F1">
        <w:t xml:space="preserve"> )</w:t>
      </w:r>
      <w:proofErr w:type="gramEnd"/>
      <w:r w:rsidRPr="008275F1">
        <w:t>.</w:t>
      </w:r>
    </w:p>
    <w:p w:rsidR="008E704B" w:rsidRPr="008275F1" w:rsidRDefault="008E704B" w:rsidP="008275F1">
      <w:pPr>
        <w:ind w:left="-426" w:firstLine="426"/>
        <w:jc w:val="both"/>
      </w:pPr>
      <w:r w:rsidRPr="008275F1">
        <w:t xml:space="preserve">Если экзамен по биологии выбрали много учащихся класса, при организации повторения необходимо планировать уроки с обязательным повторением содержания разделов курса, пройденных в предыдущие годы, по возможности, организовывать элективные курсы. Если число школьников, выбравших экзамен по биологии, невелико, для организации повторения целесообразно использовать внеурочное время: консультативные часы, факультативы. </w:t>
      </w:r>
    </w:p>
    <w:p w:rsidR="008E704B" w:rsidRPr="008275F1" w:rsidRDefault="008E704B" w:rsidP="008275F1">
      <w:pPr>
        <w:ind w:left="-426" w:firstLine="426"/>
        <w:jc w:val="both"/>
      </w:pPr>
      <w:r w:rsidRPr="008275F1">
        <w:t>Подготовку к аттестационному экзамену по выбору следует начинать с 9 класса и первой четверти 10-11 классов и проводить ее по нескольким направлениям. По рекомендациям членов федеральной предметной комиссии по биологии (</w:t>
      </w:r>
      <w:hyperlink r:id="rId82" w:history="1">
        <w:r w:rsidRPr="008275F1">
          <w:t>http://www.fipi.ru/</w:t>
        </w:r>
      </w:hyperlink>
      <w:r w:rsidRPr="008275F1">
        <w:t xml:space="preserve">), необходимо правильно подбирать учебную литературу, в первую очередь учебник. При выборе учебников из числа входящих в перечень рекомендованных Министерством образования и науки РФ (ныне Минпросвещения), учитывать доступность книг, их максимальное соответствие содержанию Федерального государственного образовательного стандарта основной и старшей школы, а также познавательным возможностям и интересам учащихся. Методически оправдано на протяжении всего периода изучения курса основной школы придерживаться одного УМК, поскольку позиции образовательного стандарта несинхронно  представлены в </w:t>
      </w:r>
      <w:proofErr w:type="gramStart"/>
      <w:r w:rsidRPr="008275F1">
        <w:t>различных</w:t>
      </w:r>
      <w:proofErr w:type="gramEnd"/>
      <w:r w:rsidRPr="008275F1">
        <w:t xml:space="preserve"> УМК по курсу биологии. В 10-11 классах возможен выбор </w:t>
      </w:r>
      <w:proofErr w:type="gramStart"/>
      <w:r w:rsidRPr="008275F1">
        <w:t>другого</w:t>
      </w:r>
      <w:proofErr w:type="gramEnd"/>
      <w:r w:rsidRPr="008275F1">
        <w:t xml:space="preserve"> авторского УМК по биологии.</w:t>
      </w:r>
    </w:p>
    <w:p w:rsidR="008E704B" w:rsidRPr="008275F1" w:rsidRDefault="008E704B" w:rsidP="008275F1">
      <w:pPr>
        <w:ind w:left="-426" w:firstLine="426"/>
        <w:jc w:val="both"/>
      </w:pPr>
      <w:r w:rsidRPr="008275F1">
        <w:t xml:space="preserve">Столь же тщательно следует подходить к отбору тренировочных пособий и методических разработок для непосредственной подготовки к итоговой аттестации, поскольку не все предлагаемые материалы дают адекватное представление о контрольных измерительных материалах ЕГЭ. При подготовке желательно использовать литературу - учебные и методические пособия,  тренировочные материалы ГИА, рекомендованные Федеральным институтом педагогических измерений, Институтом содержания и методов обучения РАО. </w:t>
      </w:r>
    </w:p>
    <w:p w:rsidR="008E704B" w:rsidRPr="008275F1" w:rsidRDefault="008E704B" w:rsidP="008275F1">
      <w:pPr>
        <w:ind w:left="-426" w:firstLine="426"/>
        <w:jc w:val="both"/>
      </w:pPr>
      <w:r w:rsidRPr="008275F1">
        <w:t xml:space="preserve">Учителям биологии задолго до экзамена (возможно, в начале VI класса) следует продумать отбор содержания таким образом, чтобы максимально заложить в учебный процесс отработку требований к знаниям и умениям, сформулированных во ФГОС. </w:t>
      </w:r>
      <w:proofErr w:type="gramStart"/>
      <w:r w:rsidRPr="008275F1">
        <w:t>С этой целью следует привести в соответствие содержание рабочей программы, по которой работает учитель (Аналитический отчет о результатах ГИА-9, 2012.</w:t>
      </w:r>
      <w:proofErr w:type="gramEnd"/>
      <w:r w:rsidRPr="008275F1">
        <w:t xml:space="preserve"> </w:t>
      </w:r>
      <w:proofErr w:type="gramStart"/>
      <w:r w:rsidRPr="008275F1">
        <w:t>Биология).</w:t>
      </w:r>
      <w:proofErr w:type="gramEnd"/>
    </w:p>
    <w:p w:rsidR="008E704B" w:rsidRPr="008275F1" w:rsidRDefault="008E704B" w:rsidP="008275F1">
      <w:pPr>
        <w:ind w:left="-426" w:firstLine="426"/>
        <w:jc w:val="both"/>
      </w:pPr>
      <w:r w:rsidRPr="008275F1">
        <w:t>При подготовке к ЕГЭ по биологии учителям необходимо:</w:t>
      </w:r>
    </w:p>
    <w:p w:rsidR="008E704B" w:rsidRPr="000E577F" w:rsidRDefault="008E704B" w:rsidP="009D3780">
      <w:pPr>
        <w:pStyle w:val="a3"/>
        <w:numPr>
          <w:ilvl w:val="0"/>
          <w:numId w:val="22"/>
        </w:numPr>
        <w:spacing w:after="0" w:line="240" w:lineRule="auto"/>
        <w:ind w:left="142" w:hanging="426"/>
        <w:jc w:val="both"/>
        <w:rPr>
          <w:rFonts w:ascii="Times New Roman" w:hAnsi="Times New Roman"/>
          <w:sz w:val="24"/>
          <w:szCs w:val="24"/>
        </w:rPr>
      </w:pPr>
      <w:r w:rsidRPr="000E577F">
        <w:rPr>
          <w:rFonts w:ascii="Times New Roman" w:hAnsi="Times New Roman"/>
          <w:sz w:val="24"/>
          <w:szCs w:val="24"/>
        </w:rPr>
        <w:t>тематическое повторение на индивидуальных консультациях;</w:t>
      </w:r>
    </w:p>
    <w:p w:rsidR="008E704B" w:rsidRPr="000E577F" w:rsidRDefault="008E704B" w:rsidP="009D3780">
      <w:pPr>
        <w:pStyle w:val="a3"/>
        <w:numPr>
          <w:ilvl w:val="0"/>
          <w:numId w:val="22"/>
        </w:numPr>
        <w:spacing w:after="0" w:line="240" w:lineRule="auto"/>
        <w:ind w:left="142" w:hanging="426"/>
        <w:jc w:val="both"/>
        <w:rPr>
          <w:rFonts w:ascii="Times New Roman" w:hAnsi="Times New Roman"/>
          <w:sz w:val="24"/>
          <w:szCs w:val="24"/>
        </w:rPr>
      </w:pPr>
      <w:r w:rsidRPr="000E577F">
        <w:rPr>
          <w:rFonts w:ascii="Times New Roman" w:hAnsi="Times New Roman"/>
          <w:sz w:val="24"/>
          <w:szCs w:val="24"/>
        </w:rPr>
        <w:t xml:space="preserve">включение в проверочные задания вопросов, по структуре приближенных </w:t>
      </w:r>
      <w:r w:rsidR="000E577F">
        <w:rPr>
          <w:rFonts w:ascii="Times New Roman" w:hAnsi="Times New Roman"/>
          <w:sz w:val="24"/>
          <w:szCs w:val="24"/>
        </w:rPr>
        <w:t>к заданиям ЕГЭ;</w:t>
      </w:r>
    </w:p>
    <w:p w:rsidR="008E704B" w:rsidRPr="000E577F" w:rsidRDefault="008E704B" w:rsidP="009D3780">
      <w:pPr>
        <w:pStyle w:val="a3"/>
        <w:numPr>
          <w:ilvl w:val="0"/>
          <w:numId w:val="22"/>
        </w:numPr>
        <w:spacing w:after="0" w:line="240" w:lineRule="auto"/>
        <w:ind w:left="142" w:hanging="426"/>
        <w:jc w:val="both"/>
        <w:rPr>
          <w:rFonts w:ascii="Times New Roman" w:hAnsi="Times New Roman"/>
          <w:sz w:val="24"/>
          <w:szCs w:val="24"/>
        </w:rPr>
      </w:pPr>
      <w:r w:rsidRPr="000E577F">
        <w:rPr>
          <w:rFonts w:ascii="Times New Roman" w:hAnsi="Times New Roman"/>
          <w:sz w:val="24"/>
          <w:szCs w:val="24"/>
        </w:rPr>
        <w:t>проработка схем, таблиц, рисунков на уроках и внеурочных занятиях;</w:t>
      </w:r>
    </w:p>
    <w:p w:rsidR="008E704B" w:rsidRPr="000E577F" w:rsidRDefault="008E704B" w:rsidP="009D3780">
      <w:pPr>
        <w:pStyle w:val="a3"/>
        <w:numPr>
          <w:ilvl w:val="0"/>
          <w:numId w:val="22"/>
        </w:numPr>
        <w:spacing w:after="0" w:line="240" w:lineRule="auto"/>
        <w:ind w:left="142" w:hanging="426"/>
        <w:jc w:val="both"/>
        <w:rPr>
          <w:rFonts w:ascii="Times New Roman" w:hAnsi="Times New Roman"/>
          <w:sz w:val="24"/>
          <w:szCs w:val="24"/>
        </w:rPr>
      </w:pPr>
      <w:r w:rsidRPr="000E577F">
        <w:rPr>
          <w:rFonts w:ascii="Times New Roman" w:hAnsi="Times New Roman"/>
          <w:sz w:val="24"/>
          <w:szCs w:val="24"/>
        </w:rPr>
        <w:t>целенаправленная работа с понятиями, проходящими через весь курс биологии;</w:t>
      </w:r>
    </w:p>
    <w:p w:rsidR="008E704B" w:rsidRPr="000E577F" w:rsidRDefault="008E704B" w:rsidP="009D3780">
      <w:pPr>
        <w:pStyle w:val="a3"/>
        <w:numPr>
          <w:ilvl w:val="0"/>
          <w:numId w:val="22"/>
        </w:numPr>
        <w:spacing w:after="0" w:line="240" w:lineRule="auto"/>
        <w:ind w:left="142" w:hanging="426"/>
        <w:jc w:val="both"/>
        <w:rPr>
          <w:rFonts w:ascii="Times New Roman" w:hAnsi="Times New Roman"/>
          <w:sz w:val="24"/>
          <w:szCs w:val="24"/>
        </w:rPr>
      </w:pPr>
      <w:r w:rsidRPr="000E577F">
        <w:rPr>
          <w:rFonts w:ascii="Times New Roman" w:hAnsi="Times New Roman"/>
          <w:sz w:val="24"/>
          <w:szCs w:val="24"/>
        </w:rPr>
        <w:t>оформление и размещение необходимой информации по ЕГЭ в кабинете биологии (на сайте школы);</w:t>
      </w:r>
    </w:p>
    <w:p w:rsidR="008E704B" w:rsidRPr="000E577F" w:rsidRDefault="008E704B" w:rsidP="009D3780">
      <w:pPr>
        <w:pStyle w:val="a3"/>
        <w:numPr>
          <w:ilvl w:val="0"/>
          <w:numId w:val="22"/>
        </w:numPr>
        <w:spacing w:after="0" w:line="240" w:lineRule="auto"/>
        <w:ind w:left="142" w:hanging="426"/>
        <w:jc w:val="both"/>
        <w:rPr>
          <w:rFonts w:ascii="Times New Roman" w:hAnsi="Times New Roman"/>
          <w:sz w:val="24"/>
          <w:szCs w:val="24"/>
        </w:rPr>
      </w:pPr>
      <w:r w:rsidRPr="000E577F">
        <w:rPr>
          <w:rFonts w:ascii="Times New Roman" w:hAnsi="Times New Roman"/>
          <w:sz w:val="24"/>
          <w:szCs w:val="24"/>
        </w:rPr>
        <w:t>изучение теоретических и методических проблем подготовки к  ЕГЭ по биологии;</w:t>
      </w:r>
    </w:p>
    <w:p w:rsidR="008E704B" w:rsidRPr="000E577F" w:rsidRDefault="008E704B" w:rsidP="009D3780">
      <w:pPr>
        <w:pStyle w:val="a3"/>
        <w:numPr>
          <w:ilvl w:val="0"/>
          <w:numId w:val="22"/>
        </w:numPr>
        <w:spacing w:after="0" w:line="240" w:lineRule="auto"/>
        <w:ind w:left="142" w:hanging="426"/>
        <w:jc w:val="both"/>
        <w:rPr>
          <w:rFonts w:ascii="Times New Roman" w:hAnsi="Times New Roman"/>
          <w:sz w:val="24"/>
          <w:szCs w:val="24"/>
        </w:rPr>
      </w:pPr>
      <w:r w:rsidRPr="000E577F">
        <w:rPr>
          <w:rFonts w:ascii="Times New Roman" w:hAnsi="Times New Roman"/>
          <w:sz w:val="24"/>
          <w:szCs w:val="24"/>
        </w:rPr>
        <w:t>оказание помощи в подготовке учащихся выпускных классов к ГИА по биологии;</w:t>
      </w:r>
    </w:p>
    <w:p w:rsidR="008E704B" w:rsidRPr="000E577F" w:rsidRDefault="008E704B" w:rsidP="009D3780">
      <w:pPr>
        <w:pStyle w:val="a3"/>
        <w:numPr>
          <w:ilvl w:val="0"/>
          <w:numId w:val="22"/>
        </w:numPr>
        <w:spacing w:after="0" w:line="240" w:lineRule="auto"/>
        <w:ind w:left="142" w:hanging="426"/>
        <w:jc w:val="both"/>
        <w:rPr>
          <w:rFonts w:ascii="Times New Roman" w:hAnsi="Times New Roman"/>
          <w:sz w:val="24"/>
          <w:szCs w:val="24"/>
        </w:rPr>
      </w:pPr>
      <w:r w:rsidRPr="000E577F">
        <w:rPr>
          <w:rFonts w:ascii="Times New Roman" w:hAnsi="Times New Roman"/>
          <w:sz w:val="24"/>
          <w:szCs w:val="24"/>
        </w:rPr>
        <w:t>разработка системы контроля подготовки учащихся, построенного на материалах и принципах ГИА, который позволит учащимся не только проверить свой уровень усвоения знаний, но и создать условия для систематической тренировки при решении типичных заданий.</w:t>
      </w:r>
    </w:p>
    <w:p w:rsidR="008E704B" w:rsidRPr="008275F1" w:rsidRDefault="008E704B" w:rsidP="008275F1">
      <w:pPr>
        <w:ind w:left="-426" w:firstLine="426"/>
        <w:jc w:val="both"/>
      </w:pPr>
      <w:r w:rsidRPr="008275F1">
        <w:t xml:space="preserve">Более подробно с рекомендациями разработчиков КИМов и членов экзаменационной предметной комиссии по подготовке к сдаче ЕГЭ по биологии можно ознакомиться на сайте Федерального института педагогических измерений (ФИПИ - </w:t>
      </w:r>
      <w:hyperlink r:id="rId83" w:history="1">
        <w:r w:rsidRPr="008275F1">
          <w:t>http://www.fipi.ru/</w:t>
        </w:r>
      </w:hyperlink>
      <w:r w:rsidRPr="008275F1">
        <w:t xml:space="preserve">). Также на данном сайте можно воспользоваться открытым банком заданий ЕГЭ по биологии: </w:t>
      </w:r>
      <w:hyperlink r:id="rId84" w:history="1">
        <w:r w:rsidRPr="008275F1">
          <w:t>http://www.fipi.ru/content/otkrytyy-bank-zadaniy-ege</w:t>
        </w:r>
      </w:hyperlink>
      <w:r w:rsidRPr="008275F1">
        <w:t>.</w:t>
      </w:r>
    </w:p>
    <w:p w:rsidR="008E704B" w:rsidRPr="008275F1" w:rsidRDefault="008E704B" w:rsidP="008275F1">
      <w:pPr>
        <w:ind w:left="-426" w:firstLine="426"/>
        <w:jc w:val="both"/>
      </w:pPr>
      <w:r w:rsidRPr="008275F1">
        <w:lastRenderedPageBreak/>
        <w:t>Внеурочная подготовка к ЕГЭ:</w:t>
      </w:r>
    </w:p>
    <w:p w:rsidR="008E704B" w:rsidRPr="008275F1" w:rsidRDefault="000E577F" w:rsidP="008275F1">
      <w:pPr>
        <w:ind w:left="-426" w:firstLine="426"/>
        <w:jc w:val="both"/>
      </w:pPr>
      <w:r>
        <w:t xml:space="preserve">1 </w:t>
      </w:r>
      <w:r w:rsidR="008E704B" w:rsidRPr="008275F1">
        <w:t>Выполнение нескольких вариантов ГИА-11.</w:t>
      </w:r>
    </w:p>
    <w:p w:rsidR="008E704B" w:rsidRPr="008275F1" w:rsidRDefault="008E704B" w:rsidP="008275F1">
      <w:pPr>
        <w:ind w:left="-426" w:firstLine="426"/>
        <w:jc w:val="both"/>
      </w:pPr>
      <w:r w:rsidRPr="008275F1">
        <w:t>Основная цель:  выявить исходный уровень знаний и определить западающие темы.</w:t>
      </w:r>
    </w:p>
    <w:p w:rsidR="008E704B" w:rsidRPr="008275F1" w:rsidRDefault="000E577F" w:rsidP="008275F1">
      <w:pPr>
        <w:ind w:left="-426" w:firstLine="426"/>
        <w:jc w:val="both"/>
      </w:pPr>
      <w:r>
        <w:t xml:space="preserve">2 </w:t>
      </w:r>
      <w:r w:rsidR="008E704B" w:rsidRPr="008275F1">
        <w:t>Анализ допущенных ошибок, определение тем и видов заданий, требующих доработки.</w:t>
      </w:r>
    </w:p>
    <w:p w:rsidR="008E704B" w:rsidRPr="008275F1" w:rsidRDefault="000E577F" w:rsidP="008275F1">
      <w:pPr>
        <w:ind w:left="-426" w:firstLine="426"/>
        <w:jc w:val="both"/>
      </w:pPr>
      <w:r>
        <w:t xml:space="preserve">3 </w:t>
      </w:r>
      <w:r w:rsidR="008E704B" w:rsidRPr="008275F1">
        <w:t>Составление календарно-тематического плана для групповых занятий. Данный план должен включать те темы, которые являются наиболее сложными для большинства учащихся.</w:t>
      </w:r>
    </w:p>
    <w:p w:rsidR="008E704B" w:rsidRPr="008275F1" w:rsidRDefault="000E577F" w:rsidP="008275F1">
      <w:pPr>
        <w:ind w:left="-426" w:firstLine="426"/>
        <w:jc w:val="both"/>
      </w:pPr>
      <w:r>
        <w:t xml:space="preserve">4 </w:t>
      </w:r>
      <w:r w:rsidR="008E704B" w:rsidRPr="008275F1">
        <w:t>Составление индивидуальных маршрутов для самостоятельной и индивидуальной работы с учащимися в соответствии с индивидуальным уровнем подготовки (конкретная работа с каждым учеником).</w:t>
      </w:r>
    </w:p>
    <w:p w:rsidR="008E704B" w:rsidRPr="008275F1" w:rsidRDefault="000E577F" w:rsidP="008275F1">
      <w:pPr>
        <w:ind w:left="-426" w:firstLine="426"/>
        <w:jc w:val="both"/>
      </w:pPr>
      <w:r>
        <w:t xml:space="preserve">5 </w:t>
      </w:r>
      <w:r w:rsidR="008E704B" w:rsidRPr="008275F1">
        <w:t>Организация и проведение групповых занятий по плану (количество занятий определяется в зависимости от уровня подготовки учащихся и количества тем, требующих доработки).</w:t>
      </w:r>
    </w:p>
    <w:p w:rsidR="008E704B" w:rsidRPr="008275F1" w:rsidRDefault="008E704B" w:rsidP="008275F1">
      <w:pPr>
        <w:ind w:left="-426" w:firstLine="426"/>
        <w:jc w:val="both"/>
      </w:pPr>
      <w:r w:rsidRPr="008275F1">
        <w:t xml:space="preserve">Педагогам следует обратить особое внимание на то, что у участников ЕГЭ, набравших менее 60 баллов, в большинстве своем «западает» выполнение заданий базового уровня сложности. Это означает, что </w:t>
      </w:r>
      <w:proofErr w:type="gramStart"/>
      <w:r w:rsidRPr="008275F1">
        <w:t>будущим</w:t>
      </w:r>
      <w:proofErr w:type="gramEnd"/>
      <w:r w:rsidRPr="008275F1">
        <w:t xml:space="preserve"> экзаменуемым нужно больше внимания уделить подготовке к выполнению заданий части 1. Для школьников нужно создавать условия для постоянной тренировки выполнения заданий базового уровня на протяжении изучения всего курса биологии с 5 по 9 и с 10 по 11 классы.</w:t>
      </w:r>
    </w:p>
    <w:p w:rsidR="008E704B" w:rsidRPr="008275F1" w:rsidRDefault="008E704B" w:rsidP="008275F1">
      <w:pPr>
        <w:ind w:left="-426" w:firstLine="426"/>
        <w:jc w:val="both"/>
      </w:pPr>
      <w:r w:rsidRPr="008275F1">
        <w:t xml:space="preserve">Учителям биологии основной школы нужно обратить внимание на совершенствование форм и методов преподавания в 6-7 классах при изучении элементов содержания «Многообразие организмов. </w:t>
      </w:r>
      <w:proofErr w:type="gramStart"/>
      <w:r w:rsidRPr="008275F1">
        <w:t>Бактерии, Грибы, Растения, Животные, Вирусы», на проработку сложных тем курса «Человек и его здоровье» в 8 классе, таких как «Нервная и эндокринная системы.</w:t>
      </w:r>
      <w:proofErr w:type="gramEnd"/>
      <w:r w:rsidRPr="008275F1">
        <w:t xml:space="preserve"> Нейрогуморальная регуляция процессов жизнедеятельности организма как основа его целостности, связи со средой», «Внутренняя среда организма человека. Группы крови. Переливание крови. Иммунитет». </w:t>
      </w:r>
    </w:p>
    <w:p w:rsidR="008E704B" w:rsidRPr="008275F1" w:rsidRDefault="008E704B" w:rsidP="008275F1">
      <w:pPr>
        <w:ind w:left="-426" w:firstLine="426"/>
        <w:jc w:val="both"/>
      </w:pPr>
      <w:r w:rsidRPr="008275F1">
        <w:t>В старшей школе при изучении общебиологических процессов и закономерностей на разных уровнях жизни, по возможности, нужно  возвращаться к биологическим объектам и процессам, которые изучались в предыдущих классах. Например, в темах 10-го класса «Митоз» и «Мейоз» можно предлагать обучающимся вспоминать или изучать заново схемы циклов развития Зелёных водорослей, Моховидных, Папоротниковидных, Голосеменных и Покрытосеменных и в них учиться определять тип деления клеток в определенных стадиях развития, а также количество хромосом и молекул ДНК. В случае дефицита времени использовать парные и групповые формы работы, задания на дом.</w:t>
      </w:r>
    </w:p>
    <w:p w:rsidR="008E704B" w:rsidRPr="008275F1" w:rsidRDefault="008E704B" w:rsidP="008275F1">
      <w:pPr>
        <w:ind w:left="-426" w:firstLine="426"/>
        <w:jc w:val="both"/>
      </w:pPr>
      <w:r w:rsidRPr="008275F1">
        <w:t>При изучении клеточного уровня жизни в темах «Обмен веществ и превращения энергии – свойства живых организмов. Энергетический обмен и пластический обмен, их взаимосвязь» было бы неплохо найти возможность соединить некоторые аспекты данной темы с особенностями функционирования определенных систем органов человека, а также механизмами нервной и гуморальной регуляции. При этом желательно использовать конкретные примеры о функционировании организма человека и практические ситуации. Например, изучая свойства ферментов, проанализировать ряд примеров из жизни человека, связанных с данными веществами. Особенно актуально в этом случае повторить, как работают ферменты в пищеварительной системе, при каких условиях? Могут ли ферменты попадать в организм человека извне? Каким образом это возможно?</w:t>
      </w:r>
    </w:p>
    <w:p w:rsidR="008E704B" w:rsidRPr="008275F1" w:rsidRDefault="008E704B" w:rsidP="008275F1">
      <w:pPr>
        <w:ind w:left="-426" w:firstLine="426"/>
        <w:jc w:val="both"/>
      </w:pPr>
      <w:r w:rsidRPr="008275F1">
        <w:t xml:space="preserve">Так как наибольшие затруднения у участников ЕГЭ возникли с заданиями из разделов «Организм как биологическая система» и «Многообразие организмов. Бактерии, Грибы, Растения, Животные, Вирусы», в курсе «Биология» 10-11 классов уделить больше внимания сложным темам, связанным с данными содержательными разделами. </w:t>
      </w:r>
      <w:proofErr w:type="gramStart"/>
      <w:r w:rsidRPr="008275F1">
        <w:t>Например, в темах о размножении и развитии организмов, отдельным обучающимся, занимающимся подготовкой к ЕГЭ по биологии, предложить задания о тканях растений и животных (типы, виды, функции, примеры органов, в состав которых входят), об особенностях полового и бесполого размножения у определенных групп беспозвоночных животных, используя более подробное описание данных процессов.</w:t>
      </w:r>
      <w:proofErr w:type="gramEnd"/>
    </w:p>
    <w:p w:rsidR="008E704B" w:rsidRPr="008275F1" w:rsidRDefault="008E704B" w:rsidP="008275F1">
      <w:pPr>
        <w:ind w:left="-426" w:firstLine="426"/>
        <w:jc w:val="both"/>
      </w:pPr>
      <w:r w:rsidRPr="008275F1">
        <w:lastRenderedPageBreak/>
        <w:t>Начиная с 5-го класса в основной школе и продолжая в 10-11 классах, необходимо учить детей умению анализировать и обобщать изучаемый материал, устанавливать причинно-следственные связи, применять его в измененных и новых ситуациях. Для этого желательно использовать не только учебный материал репродуктивного, но и интегративного и проблемного характера, позволяющий рассматривать различные аспекты биологического объекта. Например, изучая в 9-м классе темы о наследственности и изменчивости, использовать объекты, процессы и явления, изученные в предыдущих курсах. Радужка глаза  и мутация, приводящая к альбинизму. Почему при данной мутации радужка будет красной?</w:t>
      </w:r>
    </w:p>
    <w:p w:rsidR="008E704B" w:rsidRPr="008275F1" w:rsidRDefault="008E704B" w:rsidP="008275F1">
      <w:pPr>
        <w:ind w:left="-426" w:firstLine="426"/>
        <w:jc w:val="both"/>
      </w:pPr>
      <w:r w:rsidRPr="008275F1">
        <w:t xml:space="preserve">Так как в биологии довольно много специальной терминологии и на ЕГЭ много заданий основано на её знании, то учителю нужно систематически работать со своими учениками над изучением разнообразных биологических терминов. При этом желательно избегать использовать формы для механического зазубривания. Намного эффективнее работают формы, способствующие осмыслению терминов, развитию логического и творческого мышления. </w:t>
      </w:r>
      <w:proofErr w:type="gramStart"/>
      <w:r w:rsidRPr="008275F1">
        <w:t>Например, анализ определения термина, прием «ассоциации», викторина, биологическое лото, кроссворды, загадки и т.д.</w:t>
      </w:r>
      <w:proofErr w:type="gramEnd"/>
    </w:p>
    <w:p w:rsidR="008E704B" w:rsidRPr="008275F1" w:rsidRDefault="008E704B" w:rsidP="008275F1">
      <w:pPr>
        <w:ind w:left="-426" w:firstLine="426"/>
        <w:jc w:val="both"/>
      </w:pPr>
      <w:r w:rsidRPr="008275F1">
        <w:t xml:space="preserve">Лучшему осмыслению и пониманию </w:t>
      </w:r>
      <w:proofErr w:type="gramStart"/>
      <w:r w:rsidRPr="008275F1">
        <w:t>особенностей строения биосистем, протекающих в них процессов способствуют</w:t>
      </w:r>
      <w:proofErr w:type="gramEnd"/>
      <w:r w:rsidRPr="008275F1">
        <w:t xml:space="preserve"> практические работы исследовательского и проектировочного характера. Это и лабораторные эксперименты, и создание реальных и виртуальных моделей, и применение методов биологии в природной среде по изучению биологических объектов, процессов и закономерностей. Данные работы значительно повышают интерес </w:t>
      </w:r>
      <w:proofErr w:type="gramStart"/>
      <w:r w:rsidRPr="008275F1">
        <w:t>обучающихся</w:t>
      </w:r>
      <w:proofErr w:type="gramEnd"/>
      <w:r w:rsidRPr="008275F1">
        <w:t xml:space="preserve"> к биологии, что в дальнейшем приводит к улучшению качества школьного биологического образования.</w:t>
      </w:r>
    </w:p>
    <w:p w:rsidR="008E704B" w:rsidRPr="008275F1" w:rsidRDefault="008E704B" w:rsidP="008275F1">
      <w:pPr>
        <w:ind w:left="-426" w:firstLine="426"/>
        <w:jc w:val="both"/>
      </w:pPr>
      <w:r w:rsidRPr="008275F1">
        <w:t xml:space="preserve">Как показал анализ результатов выполнения заданий с развернутым ответом (часть 2), большинство экзаменуемых ежегодно затрудняются точно и полно излагать свои ответы. Следовательно, нужно развивать это умение через задания проблемного характера с несколькими подзадачами, которые желательно выполнять как устно, так и письменно. При этом важно учить детей выстраивать логичную последовательность ответа. </w:t>
      </w:r>
    </w:p>
    <w:p w:rsidR="008E704B" w:rsidRPr="008275F1" w:rsidRDefault="008E704B" w:rsidP="008275F1">
      <w:pPr>
        <w:ind w:left="-426" w:firstLine="426"/>
        <w:jc w:val="both"/>
      </w:pPr>
      <w:r w:rsidRPr="008275F1">
        <w:t>Современному учителю биологии нужно стремиться использовать в работе с обучающимися не только фактический материал, изложенный в учебнике, но и привлекать различную биологическую информацию, представленную в виде таблиц, схем, диаграмм, и на её основе составлять задания для анализа данной информации учениками. При этом желательно использовать различную учебно-методическую литературу и Интернет-ресурсы.</w:t>
      </w:r>
    </w:p>
    <w:p w:rsidR="008E704B" w:rsidRPr="008275F1" w:rsidRDefault="008E704B" w:rsidP="008275F1">
      <w:pPr>
        <w:ind w:left="-426" w:firstLine="426"/>
        <w:jc w:val="both"/>
      </w:pPr>
      <w:r w:rsidRPr="008275F1">
        <w:t xml:space="preserve">Учителям биологии необходимо совершенствовать методику обучения биологии с помощью самообразования и различных мероприятий по повышению квалификации в системе дополнительного профессионального образования. </w:t>
      </w:r>
    </w:p>
    <w:p w:rsidR="008E704B" w:rsidRPr="008275F1" w:rsidRDefault="008E704B" w:rsidP="008275F1">
      <w:pPr>
        <w:ind w:left="-426" w:firstLine="426"/>
        <w:jc w:val="both"/>
      </w:pPr>
      <w:r w:rsidRPr="008275F1">
        <w:t xml:space="preserve">В ГАУ ДПО РК «Карельский институт развития образования» и на базе других образовательных центров Республики Карелия, в том числе муниципальных, можно пройти обучение на </w:t>
      </w:r>
      <w:proofErr w:type="gramStart"/>
      <w:r w:rsidRPr="008275F1">
        <w:t>курсах</w:t>
      </w:r>
      <w:proofErr w:type="gramEnd"/>
      <w:r w:rsidRPr="008275F1">
        <w:t xml:space="preserve"> как в очной, так и в дистанционной форме, в ходе которого учитель получит возможность рассмотреть теоретические и практические аспекты совершенствования методики преподавания биологии, получить информацию о ресурсах для профессиональной деятельности, обменяться практическим опытом с коллегами, получить консультации от специалистов в области биологического образования. </w:t>
      </w:r>
    </w:p>
    <w:p w:rsidR="008E704B" w:rsidRPr="008275F1" w:rsidRDefault="008E704B" w:rsidP="008275F1">
      <w:pPr>
        <w:ind w:left="-426" w:firstLine="426"/>
        <w:jc w:val="both"/>
      </w:pPr>
      <w:r w:rsidRPr="008275F1">
        <w:t>Также педагоги Карелии приглашаются к активному участию в вебинарах, семинарах, конференциях, на которых будут интересны и полезны встречи со специалистами и учителями-практиками, имеющими положительный опыт подготовки обучающихся к успешному прохождению ГИА. Такие мероприятия в Республике Карелия проводятся ежегодно как на уровне муниципальных образований, так и на региональном уровне.</w:t>
      </w:r>
    </w:p>
    <w:p w:rsidR="003C6A11" w:rsidRDefault="003C6A11" w:rsidP="000E577F">
      <w:pPr>
        <w:spacing w:before="240" w:after="200"/>
        <w:jc w:val="center"/>
        <w:rPr>
          <w:rStyle w:val="af5"/>
          <w:sz w:val="28"/>
        </w:rPr>
      </w:pPr>
      <w:r w:rsidRPr="004323C9">
        <w:rPr>
          <w:rStyle w:val="af5"/>
          <w:sz w:val="28"/>
        </w:rPr>
        <w:t xml:space="preserve">Предложения </w:t>
      </w:r>
      <w:r>
        <w:rPr>
          <w:rStyle w:val="af5"/>
          <w:sz w:val="28"/>
        </w:rPr>
        <w:t xml:space="preserve"> </w:t>
      </w:r>
      <w:r w:rsidRPr="004323C9">
        <w:rPr>
          <w:rStyle w:val="af5"/>
          <w:sz w:val="28"/>
        </w:rPr>
        <w:t xml:space="preserve">в ДОРОЖНУЮ КАРТУ по развитию региональной </w:t>
      </w:r>
      <w:r w:rsidRPr="007B0619">
        <w:rPr>
          <w:rStyle w:val="af5"/>
          <w:sz w:val="28"/>
        </w:rPr>
        <w:br/>
      </w:r>
      <w:r w:rsidRPr="004323C9">
        <w:rPr>
          <w:rStyle w:val="af5"/>
          <w:sz w:val="28"/>
        </w:rPr>
        <w:t xml:space="preserve">системы образования </w:t>
      </w:r>
      <w:r w:rsidR="000E577F">
        <w:rPr>
          <w:rStyle w:val="af5"/>
          <w:sz w:val="28"/>
        </w:rPr>
        <w:t>по биологии</w:t>
      </w:r>
    </w:p>
    <w:p w:rsidR="00007924" w:rsidRPr="00E2039C" w:rsidRDefault="00007924" w:rsidP="000E577F">
      <w:pPr>
        <w:pStyle w:val="1"/>
        <w:spacing w:before="240"/>
        <w:ind w:left="425"/>
        <w:jc w:val="both"/>
        <w:rPr>
          <w:rFonts w:ascii="Times New Roman" w:hAnsi="Times New Roman"/>
          <w:color w:val="auto"/>
          <w:sz w:val="24"/>
          <w:szCs w:val="24"/>
        </w:rPr>
      </w:pPr>
      <w:r>
        <w:rPr>
          <w:rFonts w:ascii="Times New Roman" w:hAnsi="Times New Roman"/>
          <w:color w:val="auto"/>
          <w:sz w:val="24"/>
          <w:szCs w:val="24"/>
        </w:rPr>
        <w:lastRenderedPageBreak/>
        <w:t xml:space="preserve">1. </w:t>
      </w:r>
      <w:r w:rsidRPr="00E2039C">
        <w:rPr>
          <w:rFonts w:ascii="Times New Roman" w:hAnsi="Times New Roman"/>
          <w:color w:val="auto"/>
          <w:sz w:val="24"/>
          <w:szCs w:val="24"/>
        </w:rPr>
        <w:t>Анализ эффективности мероприятий, указанных в предложениях в Дорожную карту по развитию региональной системы образования на 2018 г.</w:t>
      </w:r>
    </w:p>
    <w:p w:rsidR="00007924" w:rsidRPr="003F7527" w:rsidRDefault="00007924" w:rsidP="0002274C">
      <w:pPr>
        <w:pStyle w:val="af7"/>
        <w:keepNext/>
        <w:spacing w:after="120"/>
        <w:ind w:left="454"/>
        <w:jc w:val="right"/>
        <w:rPr>
          <w:b w:val="0"/>
          <w:i/>
          <w:color w:val="auto"/>
          <w:sz w:val="22"/>
        </w:rPr>
      </w:pPr>
      <w:r w:rsidRPr="003F7527">
        <w:rPr>
          <w:b w:val="0"/>
          <w:i/>
          <w:color w:val="auto"/>
          <w:sz w:val="22"/>
        </w:rPr>
        <w:t xml:space="preserve">Таблица </w:t>
      </w:r>
      <w:r w:rsidR="0002274C">
        <w:rPr>
          <w:b w:val="0"/>
          <w:i/>
          <w:color w:val="auto"/>
          <w:sz w:val="22"/>
        </w:rPr>
        <w:t>106</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3339"/>
        <w:gridCol w:w="3579"/>
        <w:gridCol w:w="2547"/>
      </w:tblGrid>
      <w:tr w:rsidR="00007924" w:rsidRPr="0002274C" w:rsidTr="0002274C">
        <w:trPr>
          <w:trHeight w:val="365"/>
        </w:trPr>
        <w:tc>
          <w:tcPr>
            <w:tcW w:w="568" w:type="dxa"/>
            <w:vAlign w:val="center"/>
          </w:tcPr>
          <w:p w:rsidR="00007924" w:rsidRPr="0002274C" w:rsidRDefault="00007924" w:rsidP="0002274C">
            <w:pPr>
              <w:jc w:val="center"/>
            </w:pPr>
            <w:r w:rsidRPr="0002274C">
              <w:t>№</w:t>
            </w:r>
          </w:p>
        </w:tc>
        <w:tc>
          <w:tcPr>
            <w:tcW w:w="3351" w:type="dxa"/>
            <w:vAlign w:val="center"/>
          </w:tcPr>
          <w:p w:rsidR="00007924" w:rsidRPr="0002274C" w:rsidRDefault="00007924" w:rsidP="0002274C">
            <w:pPr>
              <w:jc w:val="center"/>
            </w:pPr>
            <w:r w:rsidRPr="0002274C">
              <w:t>Название мероприятия</w:t>
            </w:r>
          </w:p>
        </w:tc>
        <w:tc>
          <w:tcPr>
            <w:tcW w:w="3595" w:type="dxa"/>
            <w:vAlign w:val="center"/>
          </w:tcPr>
          <w:p w:rsidR="00007924" w:rsidRPr="0002274C" w:rsidRDefault="00007924" w:rsidP="0002274C">
            <w:pPr>
              <w:jc w:val="center"/>
            </w:pPr>
            <w:r w:rsidRPr="0002274C">
              <w:t>Показатели</w:t>
            </w:r>
          </w:p>
          <w:p w:rsidR="00007924" w:rsidRPr="0002274C" w:rsidRDefault="00007924" w:rsidP="0002274C">
            <w:pPr>
              <w:jc w:val="center"/>
            </w:pPr>
            <w:r w:rsidRPr="0002274C">
              <w:t>(дата, формат, место проведения, категории участников)</w:t>
            </w:r>
          </w:p>
        </w:tc>
        <w:tc>
          <w:tcPr>
            <w:tcW w:w="2551" w:type="dxa"/>
            <w:vAlign w:val="center"/>
          </w:tcPr>
          <w:p w:rsidR="00007924" w:rsidRPr="0002274C" w:rsidRDefault="00007924" w:rsidP="0002274C">
            <w:pPr>
              <w:jc w:val="center"/>
            </w:pPr>
            <w:r w:rsidRPr="0002274C">
              <w:t>Выводы по эффективности</w:t>
            </w:r>
          </w:p>
        </w:tc>
      </w:tr>
      <w:tr w:rsidR="00007924" w:rsidRPr="0002274C" w:rsidTr="0002274C">
        <w:trPr>
          <w:trHeight w:val="615"/>
        </w:trPr>
        <w:tc>
          <w:tcPr>
            <w:tcW w:w="10065" w:type="dxa"/>
            <w:gridSpan w:val="4"/>
            <w:vAlign w:val="center"/>
          </w:tcPr>
          <w:p w:rsidR="00007924" w:rsidRPr="0002274C" w:rsidRDefault="00007924" w:rsidP="0002274C">
            <w:pPr>
              <w:jc w:val="center"/>
              <w:rPr>
                <w:b/>
              </w:rPr>
            </w:pPr>
            <w:r w:rsidRPr="0002274C">
              <w:rPr>
                <w:b/>
              </w:rPr>
              <w:t>Работа с ОО с аномально низкими результатами ЕГЭ 2018 г.</w:t>
            </w:r>
          </w:p>
        </w:tc>
      </w:tr>
      <w:tr w:rsidR="00007924" w:rsidRPr="0002274C" w:rsidTr="0002274C">
        <w:tc>
          <w:tcPr>
            <w:tcW w:w="568" w:type="dxa"/>
            <w:vAlign w:val="center"/>
          </w:tcPr>
          <w:p w:rsidR="00007924" w:rsidRPr="0002274C" w:rsidRDefault="00007924" w:rsidP="0002274C">
            <w:pPr>
              <w:jc w:val="center"/>
            </w:pPr>
            <w:r w:rsidRPr="0002274C">
              <w:t>1</w:t>
            </w:r>
          </w:p>
        </w:tc>
        <w:tc>
          <w:tcPr>
            <w:tcW w:w="3351" w:type="dxa"/>
          </w:tcPr>
          <w:p w:rsidR="00007924" w:rsidRPr="0002274C" w:rsidRDefault="00007924" w:rsidP="0002274C">
            <w:pPr>
              <w:pStyle w:val="1"/>
              <w:spacing w:before="0"/>
              <w:rPr>
                <w:rFonts w:ascii="Times New Roman" w:hAnsi="Times New Roman" w:cs="Times New Roman"/>
                <w:b w:val="0"/>
                <w:color w:val="auto"/>
                <w:sz w:val="24"/>
                <w:szCs w:val="24"/>
              </w:rPr>
            </w:pPr>
            <w:r w:rsidRPr="0002274C">
              <w:rPr>
                <w:rFonts w:ascii="Times New Roman" w:hAnsi="Times New Roman" w:cs="Times New Roman"/>
                <w:b w:val="0"/>
                <w:color w:val="auto"/>
                <w:sz w:val="24"/>
                <w:szCs w:val="24"/>
              </w:rPr>
              <w:t>«Подготовка учащихся к государственной итоговой аттестации по биологии»</w:t>
            </w:r>
          </w:p>
        </w:tc>
        <w:tc>
          <w:tcPr>
            <w:tcW w:w="3595" w:type="dxa"/>
          </w:tcPr>
          <w:p w:rsidR="00007924" w:rsidRPr="0002274C" w:rsidRDefault="00007924" w:rsidP="0002274C">
            <w:pPr>
              <w:pStyle w:val="1"/>
              <w:spacing w:before="0"/>
              <w:rPr>
                <w:rFonts w:ascii="Times New Roman" w:hAnsi="Times New Roman" w:cs="Times New Roman"/>
                <w:b w:val="0"/>
                <w:color w:val="auto"/>
                <w:sz w:val="24"/>
                <w:szCs w:val="24"/>
              </w:rPr>
            </w:pPr>
            <w:r w:rsidRPr="0002274C">
              <w:rPr>
                <w:rFonts w:ascii="Times New Roman" w:hAnsi="Times New Roman" w:cs="Times New Roman"/>
                <w:b w:val="0"/>
                <w:color w:val="auto"/>
                <w:sz w:val="24"/>
                <w:szCs w:val="24"/>
              </w:rPr>
              <w:t xml:space="preserve">11.02- 21.02.2019, курсы повышения квалификации, ГАУ ДПО РК «Карельский институт образования», учителя </w:t>
            </w:r>
            <w:r w:rsidRPr="0002274C">
              <w:rPr>
                <w:rFonts w:ascii="Times New Roman" w:hAnsi="Times New Roman" w:cs="Times New Roman"/>
                <w:sz w:val="24"/>
                <w:szCs w:val="24"/>
              </w:rPr>
              <w:t xml:space="preserve"> </w:t>
            </w:r>
            <w:r w:rsidRPr="0002274C">
              <w:rPr>
                <w:rFonts w:ascii="Times New Roman" w:hAnsi="Times New Roman" w:cs="Times New Roman"/>
                <w:b w:val="0"/>
                <w:color w:val="auto"/>
                <w:sz w:val="24"/>
                <w:szCs w:val="24"/>
              </w:rPr>
              <w:t>ОО с аномально низкими  результатами ЕГЭ 2018 по биологии</w:t>
            </w:r>
          </w:p>
        </w:tc>
        <w:tc>
          <w:tcPr>
            <w:tcW w:w="2551" w:type="dxa"/>
          </w:tcPr>
          <w:p w:rsidR="00007924" w:rsidRPr="0002274C" w:rsidRDefault="00007924" w:rsidP="0002274C">
            <w:pPr>
              <w:pStyle w:val="1"/>
              <w:spacing w:before="0"/>
              <w:rPr>
                <w:rFonts w:ascii="Times New Roman" w:hAnsi="Times New Roman" w:cs="Times New Roman"/>
                <w:b w:val="0"/>
                <w:color w:val="auto"/>
                <w:sz w:val="24"/>
                <w:szCs w:val="24"/>
              </w:rPr>
            </w:pPr>
            <w:r w:rsidRPr="0002274C">
              <w:rPr>
                <w:rFonts w:ascii="Times New Roman" w:hAnsi="Times New Roman" w:cs="Times New Roman"/>
                <w:b w:val="0"/>
                <w:color w:val="auto"/>
                <w:sz w:val="24"/>
                <w:szCs w:val="24"/>
              </w:rPr>
              <w:t>Высокая степень удовлетворенности (по результатам итогового анкетирования ГАУ ДПО РК «КИРО»)</w:t>
            </w:r>
          </w:p>
        </w:tc>
      </w:tr>
      <w:tr w:rsidR="00007924" w:rsidRPr="0002274C" w:rsidTr="0002274C">
        <w:trPr>
          <w:trHeight w:val="853"/>
        </w:trPr>
        <w:tc>
          <w:tcPr>
            <w:tcW w:w="568" w:type="dxa"/>
            <w:vAlign w:val="center"/>
          </w:tcPr>
          <w:p w:rsidR="00007924" w:rsidRPr="0002274C" w:rsidRDefault="00007924" w:rsidP="0002274C">
            <w:pPr>
              <w:jc w:val="center"/>
            </w:pPr>
            <w:r w:rsidRPr="0002274C">
              <w:t>2</w:t>
            </w:r>
          </w:p>
        </w:tc>
        <w:tc>
          <w:tcPr>
            <w:tcW w:w="3351" w:type="dxa"/>
          </w:tcPr>
          <w:p w:rsidR="00007924" w:rsidRPr="0002274C" w:rsidRDefault="00007924" w:rsidP="0002274C">
            <w:pPr>
              <w:pStyle w:val="aff"/>
              <w:spacing w:before="0" w:beforeAutospacing="0" w:after="0" w:afterAutospacing="0"/>
            </w:pPr>
            <w:r w:rsidRPr="0002274C">
              <w:t xml:space="preserve">«Организация подготовки школьников к итоговой государственной аттестации в условиях сельской,  малокомплектной и вечерней школы» </w:t>
            </w:r>
          </w:p>
        </w:tc>
        <w:tc>
          <w:tcPr>
            <w:tcW w:w="3595" w:type="dxa"/>
          </w:tcPr>
          <w:p w:rsidR="00007924" w:rsidRPr="0002274C" w:rsidRDefault="00007924" w:rsidP="0002274C">
            <w:pPr>
              <w:pStyle w:val="1"/>
              <w:spacing w:before="0"/>
              <w:rPr>
                <w:rFonts w:ascii="Times New Roman" w:hAnsi="Times New Roman" w:cs="Times New Roman"/>
                <w:b w:val="0"/>
                <w:color w:val="auto"/>
                <w:sz w:val="24"/>
                <w:szCs w:val="24"/>
              </w:rPr>
            </w:pPr>
            <w:r w:rsidRPr="0002274C">
              <w:rPr>
                <w:rFonts w:ascii="Times New Roman" w:hAnsi="Times New Roman" w:cs="Times New Roman"/>
                <w:b w:val="0"/>
                <w:color w:val="auto"/>
                <w:sz w:val="24"/>
                <w:szCs w:val="24"/>
              </w:rPr>
              <w:t>в течение 2018 – 2019 учебного года,  модуль в рамках курсов повышения квалификации,  ГАУ ДПО РК «Карельский институт образования»,  учителя  ОО с аномально низкими  результатами ЕГЭ 2018</w:t>
            </w:r>
          </w:p>
        </w:tc>
        <w:tc>
          <w:tcPr>
            <w:tcW w:w="2551" w:type="dxa"/>
          </w:tcPr>
          <w:p w:rsidR="00007924" w:rsidRPr="0002274C" w:rsidRDefault="00007924" w:rsidP="0002274C">
            <w:pPr>
              <w:pStyle w:val="1"/>
              <w:spacing w:before="0"/>
              <w:rPr>
                <w:rFonts w:ascii="Times New Roman" w:hAnsi="Times New Roman" w:cs="Times New Roman"/>
                <w:b w:val="0"/>
                <w:color w:val="auto"/>
                <w:sz w:val="24"/>
                <w:szCs w:val="24"/>
              </w:rPr>
            </w:pPr>
            <w:r w:rsidRPr="0002274C">
              <w:rPr>
                <w:rFonts w:ascii="Times New Roman" w:hAnsi="Times New Roman" w:cs="Times New Roman"/>
                <w:b w:val="0"/>
                <w:color w:val="auto"/>
                <w:sz w:val="24"/>
                <w:szCs w:val="24"/>
              </w:rPr>
              <w:t>Средняя степень удовлетворенности (по результатам итогового анкетирования ГАУ ДПО РК «КИРО»)</w:t>
            </w:r>
          </w:p>
        </w:tc>
      </w:tr>
      <w:tr w:rsidR="00007924" w:rsidRPr="0002274C" w:rsidTr="0002274C">
        <w:tc>
          <w:tcPr>
            <w:tcW w:w="568" w:type="dxa"/>
            <w:vAlign w:val="center"/>
          </w:tcPr>
          <w:p w:rsidR="00007924" w:rsidRPr="0002274C" w:rsidRDefault="00007924" w:rsidP="0002274C">
            <w:pPr>
              <w:jc w:val="center"/>
            </w:pPr>
            <w:r w:rsidRPr="0002274C">
              <w:t>3</w:t>
            </w:r>
          </w:p>
        </w:tc>
        <w:tc>
          <w:tcPr>
            <w:tcW w:w="3351" w:type="dxa"/>
          </w:tcPr>
          <w:p w:rsidR="00007924" w:rsidRPr="0002274C" w:rsidRDefault="00007924" w:rsidP="0002274C">
            <w:pPr>
              <w:pStyle w:val="aff"/>
              <w:spacing w:before="0" w:beforeAutospacing="0" w:after="0" w:afterAutospacing="0"/>
            </w:pPr>
            <w:r w:rsidRPr="0002274C">
              <w:t xml:space="preserve">«Мотивация успеха в учении как условие достижения образовательных результатов в контексте ФГОС» </w:t>
            </w:r>
          </w:p>
        </w:tc>
        <w:tc>
          <w:tcPr>
            <w:tcW w:w="3595" w:type="dxa"/>
          </w:tcPr>
          <w:p w:rsidR="00007924" w:rsidRPr="0002274C" w:rsidRDefault="00007924" w:rsidP="0002274C">
            <w:pPr>
              <w:pStyle w:val="1"/>
              <w:spacing w:before="0"/>
              <w:rPr>
                <w:rFonts w:ascii="Times New Roman" w:hAnsi="Times New Roman" w:cs="Times New Roman"/>
                <w:b w:val="0"/>
                <w:color w:val="auto"/>
                <w:sz w:val="24"/>
                <w:szCs w:val="24"/>
              </w:rPr>
            </w:pPr>
            <w:r w:rsidRPr="0002274C">
              <w:rPr>
                <w:rFonts w:ascii="Times New Roman" w:hAnsi="Times New Roman" w:cs="Times New Roman"/>
                <w:b w:val="0"/>
                <w:color w:val="auto"/>
                <w:sz w:val="24"/>
                <w:szCs w:val="24"/>
              </w:rPr>
              <w:t>28-30.03.2019, курсы повышения квалификации, ГАУ ДПО РК «Карельский институт образования», учителя  ОО с аномально низкими  результатами ЕГЭ 2018</w:t>
            </w:r>
          </w:p>
        </w:tc>
        <w:tc>
          <w:tcPr>
            <w:tcW w:w="2551" w:type="dxa"/>
          </w:tcPr>
          <w:p w:rsidR="00007924" w:rsidRPr="0002274C" w:rsidRDefault="00007924" w:rsidP="0002274C">
            <w:pPr>
              <w:pStyle w:val="1"/>
              <w:spacing w:before="0"/>
              <w:rPr>
                <w:rFonts w:ascii="Times New Roman" w:hAnsi="Times New Roman" w:cs="Times New Roman"/>
                <w:b w:val="0"/>
                <w:color w:val="auto"/>
                <w:sz w:val="24"/>
                <w:szCs w:val="24"/>
              </w:rPr>
            </w:pPr>
            <w:r w:rsidRPr="0002274C">
              <w:rPr>
                <w:rFonts w:ascii="Times New Roman" w:hAnsi="Times New Roman" w:cs="Times New Roman"/>
                <w:b w:val="0"/>
                <w:color w:val="auto"/>
                <w:sz w:val="24"/>
                <w:szCs w:val="24"/>
              </w:rPr>
              <w:t>Высокая степень удовлетворенности (по результатам итогового анкетирования ГАУ ДПО РК «КИРО»)</w:t>
            </w:r>
          </w:p>
        </w:tc>
      </w:tr>
      <w:tr w:rsidR="00007924" w:rsidRPr="0002274C" w:rsidTr="0002274C">
        <w:tc>
          <w:tcPr>
            <w:tcW w:w="568" w:type="dxa"/>
            <w:vAlign w:val="center"/>
          </w:tcPr>
          <w:p w:rsidR="00007924" w:rsidRPr="0002274C" w:rsidRDefault="00007924" w:rsidP="0002274C">
            <w:pPr>
              <w:jc w:val="center"/>
            </w:pPr>
            <w:r w:rsidRPr="0002274C">
              <w:t>4</w:t>
            </w:r>
          </w:p>
        </w:tc>
        <w:tc>
          <w:tcPr>
            <w:tcW w:w="3351" w:type="dxa"/>
          </w:tcPr>
          <w:p w:rsidR="00007924" w:rsidRPr="0002274C" w:rsidRDefault="00007924" w:rsidP="0002274C">
            <w:pPr>
              <w:pStyle w:val="aff"/>
              <w:spacing w:before="0" w:beforeAutospacing="0" w:after="0" w:afterAutospacing="0"/>
            </w:pPr>
            <w:r w:rsidRPr="0002274C">
              <w:t>«Эффективный учитель: тренинг профессиональной компетентности педагога»</w:t>
            </w:r>
          </w:p>
        </w:tc>
        <w:tc>
          <w:tcPr>
            <w:tcW w:w="3595" w:type="dxa"/>
          </w:tcPr>
          <w:p w:rsidR="00007924" w:rsidRPr="0002274C" w:rsidRDefault="00007924" w:rsidP="0002274C">
            <w:pPr>
              <w:pStyle w:val="1"/>
              <w:spacing w:before="0"/>
              <w:rPr>
                <w:rFonts w:ascii="Times New Roman" w:hAnsi="Times New Roman" w:cs="Times New Roman"/>
                <w:b w:val="0"/>
                <w:color w:val="auto"/>
                <w:sz w:val="24"/>
                <w:szCs w:val="24"/>
              </w:rPr>
            </w:pPr>
            <w:r w:rsidRPr="0002274C">
              <w:rPr>
                <w:rFonts w:ascii="Times New Roman" w:hAnsi="Times New Roman" w:cs="Times New Roman"/>
                <w:b w:val="0"/>
                <w:color w:val="auto"/>
                <w:sz w:val="24"/>
                <w:szCs w:val="24"/>
              </w:rPr>
              <w:t>15-17.05.2019, курсы повышения квалификации, ГАУ ДПО РК «Карельский институт образования», учителя  ОО с аномально низкими  результатами ЕГЭ 2018</w:t>
            </w:r>
          </w:p>
        </w:tc>
        <w:tc>
          <w:tcPr>
            <w:tcW w:w="2551" w:type="dxa"/>
          </w:tcPr>
          <w:p w:rsidR="00007924" w:rsidRPr="0002274C" w:rsidRDefault="00007924" w:rsidP="0002274C">
            <w:pPr>
              <w:pStyle w:val="1"/>
              <w:spacing w:before="0"/>
              <w:rPr>
                <w:rFonts w:ascii="Times New Roman" w:hAnsi="Times New Roman" w:cs="Times New Roman"/>
                <w:b w:val="0"/>
                <w:color w:val="auto"/>
                <w:sz w:val="24"/>
                <w:szCs w:val="24"/>
              </w:rPr>
            </w:pPr>
            <w:r w:rsidRPr="0002274C">
              <w:rPr>
                <w:rFonts w:ascii="Times New Roman" w:hAnsi="Times New Roman" w:cs="Times New Roman"/>
                <w:b w:val="0"/>
                <w:color w:val="auto"/>
                <w:sz w:val="24"/>
                <w:szCs w:val="24"/>
              </w:rPr>
              <w:t>Высокая степень удовлетворенности (по результатам итогового анкетирования ГАУ ДПО РК «КИРО»)</w:t>
            </w:r>
          </w:p>
        </w:tc>
      </w:tr>
      <w:tr w:rsidR="00007924" w:rsidRPr="0002274C" w:rsidTr="0002274C">
        <w:tc>
          <w:tcPr>
            <w:tcW w:w="568" w:type="dxa"/>
            <w:vAlign w:val="center"/>
          </w:tcPr>
          <w:p w:rsidR="00007924" w:rsidRPr="0002274C" w:rsidRDefault="00007924" w:rsidP="0002274C">
            <w:pPr>
              <w:jc w:val="center"/>
            </w:pPr>
            <w:r w:rsidRPr="0002274C">
              <w:t>5</w:t>
            </w:r>
          </w:p>
        </w:tc>
        <w:tc>
          <w:tcPr>
            <w:tcW w:w="3351" w:type="dxa"/>
          </w:tcPr>
          <w:p w:rsidR="00007924" w:rsidRPr="0002274C" w:rsidRDefault="00007924" w:rsidP="0002274C">
            <w:pPr>
              <w:pStyle w:val="aff"/>
              <w:spacing w:before="0" w:beforeAutospacing="0" w:after="0" w:afterAutospacing="0"/>
            </w:pPr>
            <w:r w:rsidRPr="0002274C">
              <w:t>«Педагогические технологии индивидуализации образования»</w:t>
            </w:r>
          </w:p>
        </w:tc>
        <w:tc>
          <w:tcPr>
            <w:tcW w:w="3595" w:type="dxa"/>
          </w:tcPr>
          <w:p w:rsidR="00007924" w:rsidRPr="0002274C" w:rsidRDefault="00007924" w:rsidP="0002274C">
            <w:pPr>
              <w:pStyle w:val="1"/>
              <w:spacing w:before="0"/>
              <w:rPr>
                <w:rFonts w:ascii="Times New Roman" w:hAnsi="Times New Roman" w:cs="Times New Roman"/>
                <w:b w:val="0"/>
                <w:color w:val="auto"/>
                <w:sz w:val="24"/>
                <w:szCs w:val="24"/>
              </w:rPr>
            </w:pPr>
            <w:r w:rsidRPr="0002274C">
              <w:rPr>
                <w:rFonts w:ascii="Times New Roman" w:hAnsi="Times New Roman" w:cs="Times New Roman"/>
                <w:b w:val="0"/>
                <w:color w:val="auto"/>
                <w:sz w:val="24"/>
                <w:szCs w:val="24"/>
              </w:rPr>
              <w:t>3-14.12.2019,</w:t>
            </w:r>
            <w:r w:rsidRPr="0002274C">
              <w:rPr>
                <w:rFonts w:ascii="Times New Roman" w:hAnsi="Times New Roman" w:cs="Times New Roman"/>
                <w:sz w:val="24"/>
                <w:szCs w:val="24"/>
              </w:rPr>
              <w:t xml:space="preserve"> </w:t>
            </w:r>
            <w:r w:rsidRPr="0002274C">
              <w:rPr>
                <w:rFonts w:ascii="Times New Roman" w:hAnsi="Times New Roman" w:cs="Times New Roman"/>
                <w:b w:val="0"/>
                <w:color w:val="auto"/>
                <w:sz w:val="24"/>
                <w:szCs w:val="24"/>
              </w:rPr>
              <w:t xml:space="preserve">курсы повышения квалификации, ГАУ ДПО РК «Карельский институт развития образования», учителя  ОО с аномально низкими  результатами ЕГЭ 2018 </w:t>
            </w:r>
          </w:p>
        </w:tc>
        <w:tc>
          <w:tcPr>
            <w:tcW w:w="2551" w:type="dxa"/>
          </w:tcPr>
          <w:p w:rsidR="00007924" w:rsidRPr="0002274C" w:rsidRDefault="00007924" w:rsidP="0002274C">
            <w:pPr>
              <w:pStyle w:val="1"/>
              <w:spacing w:before="0"/>
              <w:rPr>
                <w:rFonts w:ascii="Times New Roman" w:hAnsi="Times New Roman" w:cs="Times New Roman"/>
                <w:b w:val="0"/>
                <w:color w:val="auto"/>
                <w:sz w:val="24"/>
                <w:szCs w:val="24"/>
              </w:rPr>
            </w:pPr>
            <w:r w:rsidRPr="0002274C">
              <w:rPr>
                <w:rFonts w:ascii="Times New Roman" w:hAnsi="Times New Roman" w:cs="Times New Roman"/>
                <w:b w:val="0"/>
                <w:color w:val="auto"/>
                <w:sz w:val="24"/>
                <w:szCs w:val="24"/>
              </w:rPr>
              <w:t>Средняя степень удовлетворенности (по результатам итогового анкетирования ГАУ ДПО РК «КИРО»)</w:t>
            </w:r>
          </w:p>
        </w:tc>
      </w:tr>
      <w:tr w:rsidR="00007924" w:rsidRPr="0002274C" w:rsidTr="0002274C">
        <w:tc>
          <w:tcPr>
            <w:tcW w:w="10065" w:type="dxa"/>
            <w:gridSpan w:val="4"/>
            <w:vAlign w:val="center"/>
          </w:tcPr>
          <w:p w:rsidR="00007924" w:rsidRPr="0002274C" w:rsidRDefault="00007924" w:rsidP="0002274C">
            <w:pPr>
              <w:pStyle w:val="1"/>
              <w:spacing w:before="0"/>
              <w:jc w:val="center"/>
              <w:rPr>
                <w:rFonts w:ascii="Times New Roman" w:hAnsi="Times New Roman" w:cs="Times New Roman"/>
                <w:color w:val="auto"/>
                <w:sz w:val="24"/>
                <w:szCs w:val="24"/>
              </w:rPr>
            </w:pPr>
            <w:r w:rsidRPr="0002274C">
              <w:rPr>
                <w:rFonts w:ascii="Times New Roman" w:hAnsi="Times New Roman" w:cs="Times New Roman"/>
                <w:color w:val="auto"/>
                <w:sz w:val="24"/>
                <w:szCs w:val="24"/>
              </w:rPr>
              <w:t>Планируемые меры методической поддержки изучения учебных предметов в 2018-2019 учебном году на региональном уровне</w:t>
            </w:r>
          </w:p>
        </w:tc>
      </w:tr>
      <w:tr w:rsidR="00007924" w:rsidRPr="0002274C" w:rsidTr="0002274C">
        <w:tc>
          <w:tcPr>
            <w:tcW w:w="568" w:type="dxa"/>
            <w:vAlign w:val="center"/>
          </w:tcPr>
          <w:p w:rsidR="00007924" w:rsidRPr="0002274C" w:rsidRDefault="00007924" w:rsidP="0002274C">
            <w:pPr>
              <w:jc w:val="center"/>
            </w:pPr>
            <w:r w:rsidRPr="0002274C">
              <w:t>6</w:t>
            </w:r>
          </w:p>
        </w:tc>
        <w:tc>
          <w:tcPr>
            <w:tcW w:w="3351" w:type="dxa"/>
          </w:tcPr>
          <w:p w:rsidR="00007924" w:rsidRPr="0002274C" w:rsidRDefault="00007924" w:rsidP="0002274C">
            <w:pPr>
              <w:pStyle w:val="aff"/>
              <w:spacing w:before="0" w:beforeAutospacing="0" w:after="0" w:afterAutospacing="0"/>
            </w:pPr>
            <w:r w:rsidRPr="0002274C">
              <w:t xml:space="preserve">Модули для учителей биологии «Анализ результатов ОГЭ и ЕГЭ – 2018 года по предмету и подготовка учащихся к государственной итоговой аттестации 2019 года», </w:t>
            </w:r>
            <w:r w:rsidRPr="0002274C">
              <w:lastRenderedPageBreak/>
              <w:t xml:space="preserve">«Использование результатов независимой оценки качества обучения (ЕГЭ, ОГЭ, ВПР, исследования НИКО) в деятельности учителя». Объем этих модулей от 8 до 16 часов. </w:t>
            </w:r>
          </w:p>
        </w:tc>
        <w:tc>
          <w:tcPr>
            <w:tcW w:w="3595" w:type="dxa"/>
            <w:vAlign w:val="center"/>
          </w:tcPr>
          <w:p w:rsidR="00007924" w:rsidRPr="0002274C" w:rsidRDefault="00007924" w:rsidP="0002274C">
            <w:pPr>
              <w:pStyle w:val="aff"/>
              <w:spacing w:before="0" w:beforeAutospacing="0" w:after="0" w:afterAutospacing="0"/>
              <w:rPr>
                <w:color w:val="000000"/>
              </w:rPr>
            </w:pPr>
            <w:r w:rsidRPr="0002274C">
              <w:lastRenderedPageBreak/>
              <w:t xml:space="preserve">11.02- 21.02.2019, </w:t>
            </w:r>
            <w:r w:rsidRPr="0002274C">
              <w:rPr>
                <w:color w:val="000000"/>
              </w:rPr>
              <w:t>модули для учителей биологии, ГАУ ДПО РК «Карельский институт развития образования»,</w:t>
            </w:r>
            <w:r w:rsidRPr="0002274C">
              <w:rPr>
                <w:b/>
                <w:color w:val="000000"/>
              </w:rPr>
              <w:t xml:space="preserve"> </w:t>
            </w:r>
            <w:r w:rsidRPr="0002274C">
              <w:rPr>
                <w:color w:val="000000"/>
              </w:rPr>
              <w:t xml:space="preserve">реализованы в рамках курсов повышения квалификации </w:t>
            </w:r>
          </w:p>
        </w:tc>
        <w:tc>
          <w:tcPr>
            <w:tcW w:w="2551" w:type="dxa"/>
          </w:tcPr>
          <w:p w:rsidR="00007924" w:rsidRPr="0002274C" w:rsidRDefault="00007924" w:rsidP="0002274C">
            <w:pPr>
              <w:pStyle w:val="1"/>
              <w:spacing w:before="0"/>
              <w:rPr>
                <w:rFonts w:ascii="Times New Roman" w:hAnsi="Times New Roman" w:cs="Times New Roman"/>
                <w:b w:val="0"/>
                <w:color w:val="auto"/>
                <w:sz w:val="24"/>
                <w:szCs w:val="24"/>
              </w:rPr>
            </w:pPr>
            <w:r w:rsidRPr="0002274C">
              <w:rPr>
                <w:rFonts w:ascii="Times New Roman" w:hAnsi="Times New Roman" w:cs="Times New Roman"/>
                <w:b w:val="0"/>
                <w:color w:val="auto"/>
                <w:sz w:val="24"/>
                <w:szCs w:val="24"/>
              </w:rPr>
              <w:t>Высокая степень удовлетворенности (по результатам итогового анкетирования ГАУ ДПО РК «КИРО»)</w:t>
            </w:r>
          </w:p>
        </w:tc>
      </w:tr>
      <w:tr w:rsidR="00007924" w:rsidRPr="0002274C" w:rsidTr="0002274C">
        <w:tc>
          <w:tcPr>
            <w:tcW w:w="10065" w:type="dxa"/>
            <w:gridSpan w:val="4"/>
            <w:vAlign w:val="center"/>
          </w:tcPr>
          <w:p w:rsidR="00007924" w:rsidRPr="0002274C" w:rsidRDefault="00007924" w:rsidP="0002274C">
            <w:pPr>
              <w:pStyle w:val="1"/>
              <w:spacing w:before="0"/>
              <w:jc w:val="center"/>
              <w:rPr>
                <w:rFonts w:ascii="Times New Roman" w:hAnsi="Times New Roman" w:cs="Times New Roman"/>
                <w:color w:val="auto"/>
                <w:sz w:val="24"/>
                <w:szCs w:val="24"/>
              </w:rPr>
            </w:pPr>
            <w:r w:rsidRPr="0002274C">
              <w:rPr>
                <w:rFonts w:ascii="Times New Roman" w:hAnsi="Times New Roman" w:cs="Times New Roman"/>
                <w:color w:val="auto"/>
                <w:sz w:val="24"/>
                <w:szCs w:val="24"/>
              </w:rPr>
              <w:lastRenderedPageBreak/>
              <w:t>Трансляция эффективных педагогических практик ОО с наиболее высокими результатами ЕГЭ 2018 г.</w:t>
            </w:r>
          </w:p>
        </w:tc>
      </w:tr>
      <w:tr w:rsidR="00007924" w:rsidRPr="0002274C" w:rsidTr="0002274C">
        <w:tc>
          <w:tcPr>
            <w:tcW w:w="568" w:type="dxa"/>
            <w:vAlign w:val="center"/>
          </w:tcPr>
          <w:p w:rsidR="00007924" w:rsidRPr="0002274C" w:rsidRDefault="00007924" w:rsidP="0002274C">
            <w:pPr>
              <w:jc w:val="center"/>
            </w:pPr>
            <w:r w:rsidRPr="0002274C">
              <w:t>7</w:t>
            </w:r>
          </w:p>
        </w:tc>
        <w:tc>
          <w:tcPr>
            <w:tcW w:w="3351" w:type="dxa"/>
          </w:tcPr>
          <w:p w:rsidR="00007924" w:rsidRPr="0002274C" w:rsidRDefault="00007924" w:rsidP="0002274C">
            <w:pPr>
              <w:pStyle w:val="aff"/>
              <w:spacing w:before="0" w:beforeAutospacing="0" w:after="0" w:afterAutospacing="0"/>
            </w:pPr>
            <w:r w:rsidRPr="0002274C">
              <w:t xml:space="preserve">Семинар «Лучшие педагогические практики подготовки учащихся к ЕГЭ по биологии» </w:t>
            </w:r>
          </w:p>
        </w:tc>
        <w:tc>
          <w:tcPr>
            <w:tcW w:w="3595" w:type="dxa"/>
          </w:tcPr>
          <w:p w:rsidR="00007924" w:rsidRPr="0002274C" w:rsidRDefault="00007924" w:rsidP="0002274C">
            <w:pPr>
              <w:pStyle w:val="aff"/>
              <w:spacing w:before="0" w:beforeAutospacing="0" w:after="0" w:afterAutospacing="0"/>
              <w:rPr>
                <w:color w:val="000000"/>
              </w:rPr>
            </w:pPr>
            <w:r w:rsidRPr="0002274C">
              <w:rPr>
                <w:color w:val="000000"/>
              </w:rPr>
              <w:t>Ноябрь 2018, семинар, ГАУ ДПО РК «Карельский институт развития образования», учителя биологии</w:t>
            </w:r>
          </w:p>
        </w:tc>
        <w:tc>
          <w:tcPr>
            <w:tcW w:w="2551" w:type="dxa"/>
          </w:tcPr>
          <w:p w:rsidR="00007924" w:rsidRPr="0002274C" w:rsidRDefault="00007924" w:rsidP="0002274C">
            <w:pPr>
              <w:pStyle w:val="1"/>
              <w:spacing w:before="0"/>
              <w:rPr>
                <w:rFonts w:ascii="Times New Roman" w:hAnsi="Times New Roman" w:cs="Times New Roman"/>
                <w:b w:val="0"/>
                <w:color w:val="auto"/>
                <w:sz w:val="24"/>
                <w:szCs w:val="24"/>
              </w:rPr>
            </w:pPr>
            <w:r w:rsidRPr="0002274C">
              <w:rPr>
                <w:rFonts w:ascii="Times New Roman" w:hAnsi="Times New Roman" w:cs="Times New Roman"/>
                <w:b w:val="0"/>
                <w:color w:val="auto"/>
                <w:sz w:val="24"/>
                <w:szCs w:val="24"/>
              </w:rPr>
              <w:t>Высокая степень удовлетворенности (по результатам итогового анкетирования ГАУ ДПО РК «КИРО»)</w:t>
            </w:r>
          </w:p>
        </w:tc>
      </w:tr>
      <w:tr w:rsidR="00007924" w:rsidRPr="0002274C" w:rsidTr="0002274C">
        <w:tc>
          <w:tcPr>
            <w:tcW w:w="568" w:type="dxa"/>
            <w:vAlign w:val="center"/>
          </w:tcPr>
          <w:p w:rsidR="00007924" w:rsidRPr="0002274C" w:rsidRDefault="00007924" w:rsidP="0002274C">
            <w:pPr>
              <w:jc w:val="center"/>
            </w:pPr>
            <w:r w:rsidRPr="0002274C">
              <w:t>8</w:t>
            </w:r>
          </w:p>
        </w:tc>
        <w:tc>
          <w:tcPr>
            <w:tcW w:w="3351" w:type="dxa"/>
          </w:tcPr>
          <w:p w:rsidR="00007924" w:rsidRPr="0002274C" w:rsidRDefault="00007924" w:rsidP="0002274C">
            <w:pPr>
              <w:pStyle w:val="aff"/>
              <w:spacing w:before="0" w:beforeAutospacing="0" w:after="0" w:afterAutospacing="0"/>
            </w:pPr>
            <w:r w:rsidRPr="0002274C">
              <w:t xml:space="preserve">«Эффективные практики преподавания предметов естественно-математического цикла в условиях ФГОС» </w:t>
            </w:r>
          </w:p>
        </w:tc>
        <w:tc>
          <w:tcPr>
            <w:tcW w:w="3595" w:type="dxa"/>
          </w:tcPr>
          <w:p w:rsidR="00007924" w:rsidRPr="0002274C" w:rsidRDefault="00007924" w:rsidP="0002274C">
            <w:pPr>
              <w:pStyle w:val="aff"/>
              <w:spacing w:before="0" w:beforeAutospacing="0" w:after="0" w:afterAutospacing="0"/>
            </w:pPr>
            <w:r w:rsidRPr="0002274C">
              <w:t>15.10- 26.10.2018, курсы повышения квалификации, школы Костомукшского городского округа, учителя математики, физики, химии, биологии</w:t>
            </w:r>
          </w:p>
        </w:tc>
        <w:tc>
          <w:tcPr>
            <w:tcW w:w="2551" w:type="dxa"/>
          </w:tcPr>
          <w:p w:rsidR="00007924" w:rsidRPr="0002274C" w:rsidRDefault="00007924" w:rsidP="0002274C">
            <w:pPr>
              <w:pStyle w:val="1"/>
              <w:spacing w:before="0"/>
              <w:rPr>
                <w:rFonts w:ascii="Times New Roman" w:hAnsi="Times New Roman" w:cs="Times New Roman"/>
                <w:b w:val="0"/>
                <w:color w:val="auto"/>
                <w:sz w:val="24"/>
                <w:szCs w:val="24"/>
              </w:rPr>
            </w:pPr>
            <w:r w:rsidRPr="0002274C">
              <w:rPr>
                <w:rFonts w:ascii="Times New Roman" w:hAnsi="Times New Roman" w:cs="Times New Roman"/>
                <w:b w:val="0"/>
                <w:color w:val="auto"/>
                <w:sz w:val="24"/>
                <w:szCs w:val="24"/>
              </w:rPr>
              <w:t>Высокая степень удовлетворенности (по результатам итогового анкетирования ГАУ ДПО РК «КИРО»)</w:t>
            </w:r>
          </w:p>
        </w:tc>
      </w:tr>
    </w:tbl>
    <w:p w:rsidR="00007924" w:rsidRPr="00E2039C" w:rsidRDefault="00007924" w:rsidP="0002274C">
      <w:pPr>
        <w:pStyle w:val="1"/>
        <w:spacing w:before="240"/>
        <w:ind w:left="425"/>
        <w:jc w:val="both"/>
        <w:rPr>
          <w:rFonts w:ascii="Times New Roman" w:hAnsi="Times New Roman"/>
          <w:color w:val="auto"/>
          <w:sz w:val="24"/>
          <w:szCs w:val="24"/>
        </w:rPr>
      </w:pPr>
      <w:r>
        <w:rPr>
          <w:rFonts w:ascii="Times New Roman" w:hAnsi="Times New Roman"/>
          <w:color w:val="auto"/>
          <w:sz w:val="24"/>
          <w:szCs w:val="24"/>
        </w:rPr>
        <w:t xml:space="preserve">2. </w:t>
      </w:r>
      <w:r w:rsidRPr="00E2039C">
        <w:rPr>
          <w:rFonts w:ascii="Times New Roman" w:hAnsi="Times New Roman"/>
          <w:color w:val="auto"/>
          <w:sz w:val="24"/>
          <w:szCs w:val="24"/>
        </w:rPr>
        <w:t>Работа с ОО с аномально низкими</w:t>
      </w:r>
      <w:r>
        <w:rPr>
          <w:rStyle w:val="a6"/>
          <w:rFonts w:ascii="Times New Roman" w:hAnsi="Times New Roman"/>
          <w:color w:val="auto"/>
          <w:sz w:val="24"/>
          <w:szCs w:val="24"/>
        </w:rPr>
        <w:footnoteReference w:id="14"/>
      </w:r>
      <w:r w:rsidRPr="00E2039C">
        <w:rPr>
          <w:rFonts w:ascii="Times New Roman" w:hAnsi="Times New Roman"/>
          <w:color w:val="auto"/>
          <w:sz w:val="24"/>
          <w:szCs w:val="24"/>
        </w:rPr>
        <w:t xml:space="preserve"> результатами ЕГЭ 2019 г.</w:t>
      </w:r>
      <w:r>
        <w:rPr>
          <w:rFonts w:ascii="Times New Roman" w:hAnsi="Times New Roman"/>
          <w:color w:val="auto"/>
          <w:sz w:val="24"/>
          <w:szCs w:val="24"/>
        </w:rPr>
        <w:t xml:space="preserve"> </w:t>
      </w:r>
    </w:p>
    <w:p w:rsidR="00007924" w:rsidRPr="007451DD" w:rsidRDefault="00007924" w:rsidP="00007924">
      <w:pPr>
        <w:pStyle w:val="a3"/>
        <w:spacing w:before="120" w:after="0" w:line="240" w:lineRule="auto"/>
        <w:ind w:left="0"/>
        <w:rPr>
          <w:rFonts w:ascii="Times New Roman" w:hAnsi="Times New Roman"/>
          <w:b/>
          <w:sz w:val="24"/>
          <w:szCs w:val="24"/>
        </w:rPr>
      </w:pPr>
      <w:r>
        <w:rPr>
          <w:rFonts w:ascii="Times New Roman" w:hAnsi="Times New Roman"/>
          <w:b/>
          <w:sz w:val="24"/>
          <w:szCs w:val="24"/>
        </w:rPr>
        <w:t xml:space="preserve">2.1. </w:t>
      </w:r>
      <w:r w:rsidRPr="007451DD">
        <w:rPr>
          <w:rFonts w:ascii="Times New Roman" w:hAnsi="Times New Roman"/>
          <w:b/>
          <w:sz w:val="24"/>
          <w:szCs w:val="24"/>
        </w:rPr>
        <w:t xml:space="preserve">Повышение квалификации учителей </w:t>
      </w:r>
      <w:r>
        <w:rPr>
          <w:rFonts w:ascii="Times New Roman" w:hAnsi="Times New Roman"/>
          <w:b/>
          <w:sz w:val="24"/>
          <w:szCs w:val="24"/>
        </w:rPr>
        <w:t>в 2019-2020 уч.г.</w:t>
      </w:r>
    </w:p>
    <w:p w:rsidR="00007924" w:rsidRPr="003E2E50" w:rsidRDefault="00007924" w:rsidP="0002274C">
      <w:pPr>
        <w:pStyle w:val="af7"/>
        <w:keepNext/>
        <w:spacing w:after="120"/>
        <w:jc w:val="right"/>
        <w:rPr>
          <w:b w:val="0"/>
          <w:i/>
          <w:color w:val="auto"/>
          <w:sz w:val="22"/>
        </w:rPr>
      </w:pPr>
      <w:r w:rsidRPr="003E2E50">
        <w:rPr>
          <w:b w:val="0"/>
          <w:i/>
          <w:color w:val="auto"/>
          <w:sz w:val="22"/>
        </w:rPr>
        <w:t xml:space="preserve">Таблица </w:t>
      </w:r>
      <w:r w:rsidR="0002274C">
        <w:rPr>
          <w:b w:val="0"/>
          <w:i/>
          <w:color w:val="auto"/>
          <w:sz w:val="22"/>
        </w:rPr>
        <w:t>107</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402"/>
        <w:gridCol w:w="5811"/>
      </w:tblGrid>
      <w:tr w:rsidR="00007924" w:rsidRPr="003E2E50" w:rsidTr="00173631">
        <w:tc>
          <w:tcPr>
            <w:tcW w:w="568" w:type="dxa"/>
            <w:vAlign w:val="center"/>
          </w:tcPr>
          <w:p w:rsidR="00007924" w:rsidRPr="003E2E50" w:rsidRDefault="00007924" w:rsidP="00173631">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w:t>
            </w:r>
          </w:p>
        </w:tc>
        <w:tc>
          <w:tcPr>
            <w:tcW w:w="3402" w:type="dxa"/>
          </w:tcPr>
          <w:p w:rsidR="00007924" w:rsidRPr="003E2E50" w:rsidRDefault="00007924" w:rsidP="00173631">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Тема программы ДПО (повышения квалификации)</w:t>
            </w:r>
          </w:p>
        </w:tc>
        <w:tc>
          <w:tcPr>
            <w:tcW w:w="5811" w:type="dxa"/>
          </w:tcPr>
          <w:p w:rsidR="00007924" w:rsidRPr="003E2E50" w:rsidRDefault="00007924" w:rsidP="00173631">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 xml:space="preserve">Перечень ОО, </w:t>
            </w:r>
            <w:proofErr w:type="gramStart"/>
            <w:r w:rsidRPr="003E2E50">
              <w:rPr>
                <w:rFonts w:ascii="Times New Roman" w:hAnsi="Times New Roman"/>
                <w:sz w:val="24"/>
                <w:szCs w:val="24"/>
              </w:rPr>
              <w:t>учителя</w:t>
            </w:r>
            <w:proofErr w:type="gramEnd"/>
            <w:r w:rsidRPr="003E2E50">
              <w:rPr>
                <w:rFonts w:ascii="Times New Roman" w:hAnsi="Times New Roman"/>
                <w:sz w:val="24"/>
                <w:szCs w:val="24"/>
              </w:rPr>
              <w:t xml:space="preserve"> которых рекомендуются для обучения по данной программе</w:t>
            </w:r>
          </w:p>
        </w:tc>
      </w:tr>
      <w:tr w:rsidR="001F11B3" w:rsidRPr="003E2E50" w:rsidTr="00173631">
        <w:tc>
          <w:tcPr>
            <w:tcW w:w="568" w:type="dxa"/>
            <w:vAlign w:val="center"/>
          </w:tcPr>
          <w:p w:rsidR="001F11B3" w:rsidRPr="003E2E50" w:rsidRDefault="001F11B3" w:rsidP="00173631">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1</w:t>
            </w:r>
          </w:p>
        </w:tc>
        <w:tc>
          <w:tcPr>
            <w:tcW w:w="3402" w:type="dxa"/>
          </w:tcPr>
          <w:p w:rsidR="001F11B3" w:rsidRPr="003E2E50" w:rsidRDefault="001F11B3" w:rsidP="00173631">
            <w:pPr>
              <w:pStyle w:val="a3"/>
              <w:spacing w:after="0" w:line="240" w:lineRule="auto"/>
              <w:ind w:left="0"/>
              <w:rPr>
                <w:rFonts w:ascii="Times New Roman" w:hAnsi="Times New Roman"/>
                <w:sz w:val="24"/>
                <w:szCs w:val="24"/>
              </w:rPr>
            </w:pPr>
            <w:r w:rsidRPr="003E2E50">
              <w:rPr>
                <w:rFonts w:ascii="Times New Roman" w:hAnsi="Times New Roman"/>
                <w:sz w:val="24"/>
                <w:szCs w:val="24"/>
              </w:rPr>
              <w:t xml:space="preserve">«Подготовка учащихся к государственной итоговой аттестации по </w:t>
            </w:r>
            <w:r>
              <w:rPr>
                <w:rFonts w:ascii="Times New Roman" w:hAnsi="Times New Roman"/>
                <w:sz w:val="24"/>
                <w:szCs w:val="24"/>
              </w:rPr>
              <w:t>биологии»</w:t>
            </w:r>
          </w:p>
        </w:tc>
        <w:tc>
          <w:tcPr>
            <w:tcW w:w="5811" w:type="dxa"/>
            <w:vAlign w:val="bottom"/>
          </w:tcPr>
          <w:p w:rsidR="001F11B3" w:rsidRPr="00480D9B" w:rsidRDefault="001F11B3" w:rsidP="00173631">
            <w:pPr>
              <w:rPr>
                <w:color w:val="000000"/>
              </w:rPr>
            </w:pPr>
            <w:r w:rsidRPr="00480D9B">
              <w:rPr>
                <w:color w:val="000000"/>
              </w:rPr>
              <w:t>Муниципальное казенное общеобразовательное учреждение средняя общеобразовательная школа  № 3 г. Пудожа Республики Карелия</w:t>
            </w:r>
            <w:r>
              <w:rPr>
                <w:color w:val="000000"/>
              </w:rPr>
              <w:t xml:space="preserve">, </w:t>
            </w:r>
            <w:r w:rsidRPr="00480D9B">
              <w:rPr>
                <w:color w:val="000000"/>
              </w:rPr>
              <w:t>Муниципальное бюджетное общеобразовательное учреждение Средняя общеобразовательная школа п</w:t>
            </w:r>
            <w:proofErr w:type="gramStart"/>
            <w:r w:rsidRPr="00480D9B">
              <w:rPr>
                <w:color w:val="000000"/>
              </w:rPr>
              <w:t>.Н</w:t>
            </w:r>
            <w:proofErr w:type="gramEnd"/>
            <w:r w:rsidRPr="00480D9B">
              <w:rPr>
                <w:color w:val="000000"/>
              </w:rPr>
              <w:t>адвоицы</w:t>
            </w:r>
            <w:r>
              <w:rPr>
                <w:color w:val="000000"/>
              </w:rPr>
              <w:t xml:space="preserve">, </w:t>
            </w:r>
            <w:r w:rsidRPr="00480D9B">
              <w:rPr>
                <w:color w:val="000000"/>
              </w:rPr>
              <w:t>Муниципальное общеобразовательное  учреждение Средняя общеобразовательная школа №2 г. Питкяранта Республики Карелия</w:t>
            </w:r>
            <w:r>
              <w:rPr>
                <w:color w:val="000000"/>
              </w:rPr>
              <w:t xml:space="preserve">, </w:t>
            </w:r>
            <w:r w:rsidRPr="00480D9B">
              <w:rPr>
                <w:color w:val="000000"/>
              </w:rPr>
              <w:t>Муниципальное общеобразовательное учреждение средняя общеобразовательная школа №1 г. Кондопоги Республики Карелия</w:t>
            </w:r>
            <w:r>
              <w:rPr>
                <w:color w:val="000000"/>
              </w:rPr>
              <w:t xml:space="preserve">, </w:t>
            </w:r>
            <w:r w:rsidRPr="00480D9B">
              <w:rPr>
                <w:color w:val="000000"/>
              </w:rPr>
              <w:t>муниципальное  бюджетное общеобразовательное учреждение Петрозаводского городского округа "Средняя общеобразовательная школа № 38"</w:t>
            </w:r>
            <w:r>
              <w:rPr>
                <w:color w:val="000000"/>
              </w:rPr>
              <w:t xml:space="preserve">, </w:t>
            </w:r>
            <w:r w:rsidRPr="00480D9B">
              <w:rPr>
                <w:color w:val="000000"/>
              </w:rPr>
              <w:t>муниципальное бюджетное общеобразовательное учреждение Петрозаводского городского округа "Лицей № 13</w:t>
            </w:r>
          </w:p>
        </w:tc>
      </w:tr>
      <w:tr w:rsidR="001F11B3" w:rsidRPr="003E2E50" w:rsidTr="00173631">
        <w:tc>
          <w:tcPr>
            <w:tcW w:w="568" w:type="dxa"/>
            <w:vAlign w:val="center"/>
          </w:tcPr>
          <w:p w:rsidR="001F11B3" w:rsidRPr="003E2E50" w:rsidRDefault="001F11B3" w:rsidP="00173631">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2</w:t>
            </w:r>
          </w:p>
        </w:tc>
        <w:tc>
          <w:tcPr>
            <w:tcW w:w="3402" w:type="dxa"/>
          </w:tcPr>
          <w:p w:rsidR="001F11B3" w:rsidRPr="003E2E50" w:rsidRDefault="001F11B3" w:rsidP="00173631">
            <w:pPr>
              <w:pStyle w:val="a3"/>
              <w:spacing w:after="0" w:line="240" w:lineRule="auto"/>
              <w:ind w:left="0"/>
              <w:rPr>
                <w:rFonts w:ascii="Times New Roman" w:hAnsi="Times New Roman"/>
                <w:sz w:val="24"/>
                <w:szCs w:val="24"/>
              </w:rPr>
            </w:pPr>
            <w:r w:rsidRPr="003E2E50">
              <w:rPr>
                <w:rFonts w:ascii="Times New Roman" w:hAnsi="Times New Roman"/>
                <w:sz w:val="24"/>
                <w:szCs w:val="24"/>
              </w:rPr>
              <w:t>«Организация подготовки школьников к итоговой государственной аттестации в условиях сельской, малокомплектной и вечерней школы»</w:t>
            </w:r>
          </w:p>
        </w:tc>
        <w:tc>
          <w:tcPr>
            <w:tcW w:w="5811" w:type="dxa"/>
            <w:vAlign w:val="bottom"/>
          </w:tcPr>
          <w:p w:rsidR="001F11B3" w:rsidRPr="00480D9B" w:rsidRDefault="00173631" w:rsidP="00173631">
            <w:pPr>
              <w:rPr>
                <w:color w:val="000000"/>
              </w:rPr>
            </w:pPr>
            <w:r w:rsidRPr="00173631">
              <w:rPr>
                <w:color w:val="000000"/>
              </w:rPr>
              <w:t>Муниципальное общеобразовательное учреждение Ладвинская средняя общеобразовательная школа № 4</w:t>
            </w:r>
            <w:r>
              <w:rPr>
                <w:color w:val="000000"/>
              </w:rPr>
              <w:t xml:space="preserve">, </w:t>
            </w:r>
            <w:r w:rsidRPr="00173631">
              <w:rPr>
                <w:color w:val="000000"/>
              </w:rPr>
              <w:t>Муниципальное казённое общеобразовательное учреждение Медвежьегорского района "Толвуйская средняя общеобразовательная школа"</w:t>
            </w:r>
            <w:r>
              <w:rPr>
                <w:color w:val="000000"/>
              </w:rPr>
              <w:t xml:space="preserve">, </w:t>
            </w:r>
            <w:r w:rsidRPr="00173631">
              <w:rPr>
                <w:color w:val="000000"/>
              </w:rPr>
              <w:t xml:space="preserve">Муниципальное казенное общеобразовательное </w:t>
            </w:r>
            <w:r w:rsidRPr="00173631">
              <w:rPr>
                <w:color w:val="000000"/>
              </w:rPr>
              <w:lastRenderedPageBreak/>
              <w:t>учреждение Ледмозерская средняя общеобразовательная школа</w:t>
            </w:r>
            <w:r>
              <w:rPr>
                <w:color w:val="000000"/>
              </w:rPr>
              <w:t xml:space="preserve">, </w:t>
            </w:r>
            <w:r w:rsidRPr="00173631">
              <w:rPr>
                <w:color w:val="000000"/>
              </w:rPr>
              <w:t>муниципальное бюджетное общеобразовательное учреждение "Вокнаволокская средняя общеобразовательная школа"</w:t>
            </w:r>
          </w:p>
        </w:tc>
      </w:tr>
      <w:tr w:rsidR="001F11B3" w:rsidRPr="003E2E50" w:rsidTr="00173631">
        <w:tc>
          <w:tcPr>
            <w:tcW w:w="568" w:type="dxa"/>
            <w:vAlign w:val="center"/>
          </w:tcPr>
          <w:p w:rsidR="001F11B3" w:rsidRPr="003E2E50" w:rsidRDefault="001F11B3" w:rsidP="00173631">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lastRenderedPageBreak/>
              <w:t>3</w:t>
            </w:r>
          </w:p>
        </w:tc>
        <w:tc>
          <w:tcPr>
            <w:tcW w:w="3402" w:type="dxa"/>
          </w:tcPr>
          <w:p w:rsidR="001F11B3" w:rsidRPr="003E2E50" w:rsidRDefault="001F11B3" w:rsidP="00173631">
            <w:pPr>
              <w:pStyle w:val="a3"/>
              <w:spacing w:after="0" w:line="240" w:lineRule="auto"/>
              <w:ind w:left="0"/>
              <w:rPr>
                <w:rFonts w:ascii="Times New Roman" w:hAnsi="Times New Roman"/>
                <w:sz w:val="24"/>
                <w:szCs w:val="24"/>
              </w:rPr>
            </w:pPr>
            <w:r w:rsidRPr="003E2E50">
              <w:rPr>
                <w:rFonts w:ascii="Times New Roman" w:hAnsi="Times New Roman"/>
                <w:sz w:val="24"/>
                <w:szCs w:val="24"/>
              </w:rPr>
              <w:t>«Мотивация успеха в учении в контексте ФГОС»</w:t>
            </w:r>
          </w:p>
        </w:tc>
        <w:tc>
          <w:tcPr>
            <w:tcW w:w="5811" w:type="dxa"/>
            <w:vAlign w:val="bottom"/>
          </w:tcPr>
          <w:p w:rsidR="001F11B3" w:rsidRPr="00480D9B" w:rsidRDefault="001F11B3" w:rsidP="00173631">
            <w:pPr>
              <w:rPr>
                <w:color w:val="000000"/>
              </w:rPr>
            </w:pPr>
          </w:p>
        </w:tc>
      </w:tr>
      <w:tr w:rsidR="001F11B3" w:rsidRPr="003E2E50" w:rsidTr="00173631">
        <w:tc>
          <w:tcPr>
            <w:tcW w:w="568" w:type="dxa"/>
            <w:vAlign w:val="center"/>
          </w:tcPr>
          <w:p w:rsidR="001F11B3" w:rsidRPr="003E2E50" w:rsidRDefault="001F11B3" w:rsidP="00173631">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4</w:t>
            </w:r>
          </w:p>
        </w:tc>
        <w:tc>
          <w:tcPr>
            <w:tcW w:w="3402" w:type="dxa"/>
          </w:tcPr>
          <w:p w:rsidR="001F11B3" w:rsidRPr="003E2E50" w:rsidRDefault="001F11B3" w:rsidP="00173631">
            <w:pPr>
              <w:pStyle w:val="a3"/>
              <w:spacing w:after="0" w:line="240" w:lineRule="auto"/>
              <w:ind w:left="0"/>
              <w:rPr>
                <w:rFonts w:ascii="Times New Roman" w:hAnsi="Times New Roman"/>
                <w:sz w:val="24"/>
                <w:szCs w:val="24"/>
              </w:rPr>
            </w:pPr>
            <w:r w:rsidRPr="003E2E50">
              <w:rPr>
                <w:rFonts w:ascii="Times New Roman" w:hAnsi="Times New Roman"/>
                <w:sz w:val="24"/>
                <w:szCs w:val="24"/>
              </w:rPr>
              <w:t>«Эффективный учитель» (тренинг)</w:t>
            </w:r>
          </w:p>
        </w:tc>
        <w:tc>
          <w:tcPr>
            <w:tcW w:w="5811" w:type="dxa"/>
            <w:vAlign w:val="bottom"/>
          </w:tcPr>
          <w:p w:rsidR="001F11B3" w:rsidRPr="00480D9B" w:rsidRDefault="001F11B3" w:rsidP="00173631">
            <w:pPr>
              <w:rPr>
                <w:color w:val="000000"/>
              </w:rPr>
            </w:pPr>
          </w:p>
        </w:tc>
      </w:tr>
      <w:tr w:rsidR="001F11B3" w:rsidRPr="003E2E50" w:rsidTr="00173631">
        <w:tc>
          <w:tcPr>
            <w:tcW w:w="568" w:type="dxa"/>
            <w:vAlign w:val="center"/>
          </w:tcPr>
          <w:p w:rsidR="001F11B3" w:rsidRPr="003E2E50" w:rsidRDefault="001F11B3" w:rsidP="00173631">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5</w:t>
            </w:r>
          </w:p>
        </w:tc>
        <w:tc>
          <w:tcPr>
            <w:tcW w:w="3402" w:type="dxa"/>
          </w:tcPr>
          <w:p w:rsidR="001F11B3" w:rsidRPr="003E2E50" w:rsidRDefault="001F11B3" w:rsidP="00173631">
            <w:pPr>
              <w:pStyle w:val="a3"/>
              <w:spacing w:after="0" w:line="240" w:lineRule="auto"/>
              <w:ind w:left="0"/>
              <w:rPr>
                <w:rFonts w:ascii="Times New Roman" w:hAnsi="Times New Roman"/>
                <w:sz w:val="24"/>
                <w:szCs w:val="24"/>
              </w:rPr>
            </w:pPr>
            <w:r w:rsidRPr="003E2E50">
              <w:rPr>
                <w:rFonts w:ascii="Times New Roman" w:hAnsi="Times New Roman"/>
                <w:sz w:val="24"/>
                <w:szCs w:val="24"/>
              </w:rPr>
              <w:t>«Педагогические технологии индивидуализации образования»</w:t>
            </w:r>
          </w:p>
        </w:tc>
        <w:tc>
          <w:tcPr>
            <w:tcW w:w="5811" w:type="dxa"/>
            <w:vAlign w:val="bottom"/>
          </w:tcPr>
          <w:p w:rsidR="001F11B3" w:rsidRPr="00480D9B" w:rsidRDefault="001F11B3" w:rsidP="00173631">
            <w:pPr>
              <w:rPr>
                <w:color w:val="000000"/>
              </w:rPr>
            </w:pPr>
          </w:p>
        </w:tc>
      </w:tr>
    </w:tbl>
    <w:p w:rsidR="00007924" w:rsidRPr="003E2E50" w:rsidRDefault="00007924" w:rsidP="00007924">
      <w:pPr>
        <w:pStyle w:val="1"/>
        <w:jc w:val="both"/>
        <w:rPr>
          <w:rFonts w:ascii="Times New Roman" w:hAnsi="Times New Roman"/>
          <w:color w:val="auto"/>
          <w:sz w:val="24"/>
          <w:szCs w:val="24"/>
        </w:rPr>
      </w:pPr>
      <w:r w:rsidRPr="003E2E50">
        <w:rPr>
          <w:rFonts w:ascii="Times New Roman" w:hAnsi="Times New Roman"/>
          <w:color w:val="auto"/>
          <w:sz w:val="24"/>
          <w:szCs w:val="24"/>
        </w:rPr>
        <w:t>2.2. Планируемые меры методической поддержки изучения учебных предметов в 2019-2020 уч.г. на региональном уровне</w:t>
      </w:r>
    </w:p>
    <w:p w:rsidR="00007924" w:rsidRPr="003E2E50" w:rsidRDefault="00007924" w:rsidP="00173631">
      <w:pPr>
        <w:pStyle w:val="af7"/>
        <w:keepNext/>
        <w:spacing w:after="120"/>
        <w:jc w:val="right"/>
        <w:rPr>
          <w:b w:val="0"/>
          <w:i/>
          <w:color w:val="auto"/>
          <w:sz w:val="22"/>
        </w:rPr>
      </w:pPr>
      <w:r w:rsidRPr="003E2E50">
        <w:rPr>
          <w:b w:val="0"/>
          <w:i/>
          <w:color w:val="auto"/>
          <w:sz w:val="22"/>
        </w:rPr>
        <w:t xml:space="preserve">Таблица </w:t>
      </w:r>
      <w:r w:rsidR="00173631">
        <w:rPr>
          <w:b w:val="0"/>
          <w:i/>
          <w:color w:val="auto"/>
          <w:sz w:val="22"/>
        </w:rPr>
        <w:t>108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
        <w:gridCol w:w="2413"/>
        <w:gridCol w:w="6778"/>
      </w:tblGrid>
      <w:tr w:rsidR="00007924" w:rsidRPr="003E2E50" w:rsidTr="00173631">
        <w:trPr>
          <w:trHeight w:val="424"/>
        </w:trPr>
        <w:tc>
          <w:tcPr>
            <w:tcW w:w="523" w:type="dxa"/>
            <w:shd w:val="clear" w:color="auto" w:fill="auto"/>
            <w:vAlign w:val="center"/>
          </w:tcPr>
          <w:p w:rsidR="00007924" w:rsidRPr="003E2E50" w:rsidRDefault="00007924" w:rsidP="00173631">
            <w:pPr>
              <w:pStyle w:val="aff"/>
              <w:jc w:val="center"/>
              <w:rPr>
                <w:color w:val="000000"/>
              </w:rPr>
            </w:pPr>
            <w:r w:rsidRPr="003E2E50">
              <w:rPr>
                <w:color w:val="000000"/>
              </w:rPr>
              <w:t>№</w:t>
            </w:r>
          </w:p>
        </w:tc>
        <w:tc>
          <w:tcPr>
            <w:tcW w:w="2420" w:type="dxa"/>
            <w:shd w:val="clear" w:color="auto" w:fill="auto"/>
            <w:vAlign w:val="center"/>
          </w:tcPr>
          <w:p w:rsidR="00007924" w:rsidRPr="003E2E50" w:rsidRDefault="00007924" w:rsidP="00173631">
            <w:pPr>
              <w:pStyle w:val="aff"/>
              <w:jc w:val="center"/>
              <w:rPr>
                <w:color w:val="000000"/>
              </w:rPr>
            </w:pPr>
            <w:r w:rsidRPr="003E2E50">
              <w:rPr>
                <w:color w:val="000000"/>
              </w:rPr>
              <w:t>Дата (месяц)</w:t>
            </w:r>
          </w:p>
        </w:tc>
        <w:tc>
          <w:tcPr>
            <w:tcW w:w="6804" w:type="dxa"/>
            <w:shd w:val="clear" w:color="auto" w:fill="auto"/>
          </w:tcPr>
          <w:p w:rsidR="00007924" w:rsidRPr="003E2E50" w:rsidRDefault="00007924" w:rsidP="00BA3C7A">
            <w:pPr>
              <w:pStyle w:val="aff"/>
              <w:rPr>
                <w:color w:val="000000"/>
              </w:rPr>
            </w:pPr>
            <w:r w:rsidRPr="003E2E50">
              <w:rPr>
                <w:color w:val="000000"/>
              </w:rPr>
              <w:t>Мероприятие (указать тему и организацию, которая планирует проведение мероприятия)</w:t>
            </w:r>
          </w:p>
        </w:tc>
      </w:tr>
      <w:tr w:rsidR="00007924" w:rsidRPr="003E2E50" w:rsidTr="00173631">
        <w:trPr>
          <w:trHeight w:val="2389"/>
        </w:trPr>
        <w:tc>
          <w:tcPr>
            <w:tcW w:w="523" w:type="dxa"/>
            <w:shd w:val="clear" w:color="auto" w:fill="auto"/>
            <w:vAlign w:val="center"/>
          </w:tcPr>
          <w:p w:rsidR="00007924" w:rsidRPr="003E2E50" w:rsidRDefault="00007924" w:rsidP="00173631">
            <w:pPr>
              <w:pStyle w:val="aff"/>
              <w:jc w:val="center"/>
              <w:rPr>
                <w:color w:val="000000"/>
              </w:rPr>
            </w:pPr>
            <w:r w:rsidRPr="003E2E50">
              <w:rPr>
                <w:color w:val="000000"/>
              </w:rPr>
              <w:t>1</w:t>
            </w:r>
          </w:p>
        </w:tc>
        <w:tc>
          <w:tcPr>
            <w:tcW w:w="2420" w:type="dxa"/>
            <w:shd w:val="clear" w:color="auto" w:fill="auto"/>
            <w:vAlign w:val="center"/>
          </w:tcPr>
          <w:p w:rsidR="00007924" w:rsidRPr="003E2E50" w:rsidRDefault="00007924" w:rsidP="00173631">
            <w:pPr>
              <w:pStyle w:val="aff"/>
              <w:jc w:val="center"/>
              <w:rPr>
                <w:color w:val="000000"/>
              </w:rPr>
            </w:pPr>
            <w:r>
              <w:rPr>
                <w:color w:val="000000"/>
              </w:rPr>
              <w:t>Февраль 2020</w:t>
            </w:r>
          </w:p>
          <w:p w:rsidR="00007924" w:rsidRPr="003E2E50" w:rsidRDefault="00007924" w:rsidP="00173631">
            <w:pPr>
              <w:pStyle w:val="aff"/>
              <w:jc w:val="center"/>
              <w:rPr>
                <w:color w:val="000000"/>
              </w:rPr>
            </w:pPr>
          </w:p>
        </w:tc>
        <w:tc>
          <w:tcPr>
            <w:tcW w:w="6804" w:type="dxa"/>
            <w:shd w:val="clear" w:color="auto" w:fill="auto"/>
          </w:tcPr>
          <w:p w:rsidR="00007924" w:rsidRPr="003E2E50" w:rsidRDefault="00007924" w:rsidP="00BA3C7A">
            <w:pPr>
              <w:pStyle w:val="aff"/>
            </w:pPr>
            <w:r w:rsidRPr="003E2E50">
              <w:t xml:space="preserve">Модули для учителей </w:t>
            </w:r>
            <w:r>
              <w:t xml:space="preserve">биологии </w:t>
            </w:r>
            <w:r w:rsidRPr="003E2E50">
              <w:t>«Анализ результатов ОГ</w:t>
            </w:r>
            <w:r>
              <w:t>Э и ЕГЭ –  2019 года по биологии</w:t>
            </w:r>
            <w:r w:rsidRPr="003E2E50">
              <w:t xml:space="preserve"> и подготовка учащихся к государственной итоговой аттестации 2020 года», «Использование результатов независимой оценки качества обучения (ЕГЭ, ОГЭ, ВПР, исследования НИКО) в деятельности учителя».  Объем этих модулей от 8 до 16 часов. Модули реализуются в рамка</w:t>
            </w:r>
            <w:r>
              <w:t xml:space="preserve">х курсов повышения квалификации. </w:t>
            </w:r>
            <w:r w:rsidRPr="003E2E50">
              <w:t xml:space="preserve">Организатор - ГАУ ДПО РК «Карельский институт развития образования».  </w:t>
            </w:r>
          </w:p>
        </w:tc>
      </w:tr>
      <w:tr w:rsidR="00007924" w:rsidRPr="003E2E50" w:rsidTr="00173631">
        <w:trPr>
          <w:trHeight w:val="1397"/>
        </w:trPr>
        <w:tc>
          <w:tcPr>
            <w:tcW w:w="523" w:type="dxa"/>
            <w:shd w:val="clear" w:color="auto" w:fill="auto"/>
            <w:vAlign w:val="center"/>
          </w:tcPr>
          <w:p w:rsidR="00007924" w:rsidRPr="003E2E50" w:rsidRDefault="00007924" w:rsidP="00173631">
            <w:pPr>
              <w:pStyle w:val="aff"/>
              <w:jc w:val="center"/>
              <w:rPr>
                <w:color w:val="000000"/>
              </w:rPr>
            </w:pPr>
            <w:r w:rsidRPr="003E2E50">
              <w:rPr>
                <w:color w:val="000000"/>
              </w:rPr>
              <w:t>2</w:t>
            </w:r>
          </w:p>
        </w:tc>
        <w:tc>
          <w:tcPr>
            <w:tcW w:w="2420" w:type="dxa"/>
            <w:shd w:val="clear" w:color="auto" w:fill="auto"/>
            <w:vAlign w:val="center"/>
          </w:tcPr>
          <w:p w:rsidR="00007924" w:rsidRPr="003E2E50" w:rsidRDefault="00007924" w:rsidP="00173631">
            <w:pPr>
              <w:pStyle w:val="aff"/>
              <w:jc w:val="center"/>
              <w:rPr>
                <w:color w:val="000000"/>
              </w:rPr>
            </w:pPr>
            <w:r>
              <w:rPr>
                <w:color w:val="000000"/>
              </w:rPr>
              <w:t>Февраль, март 2020</w:t>
            </w:r>
          </w:p>
        </w:tc>
        <w:tc>
          <w:tcPr>
            <w:tcW w:w="6804" w:type="dxa"/>
            <w:shd w:val="clear" w:color="auto" w:fill="auto"/>
          </w:tcPr>
          <w:p w:rsidR="00007924" w:rsidRPr="003E2E50" w:rsidRDefault="00007924" w:rsidP="00BA3C7A">
            <w:pPr>
              <w:pStyle w:val="aff"/>
            </w:pPr>
            <w:r w:rsidRPr="003E2E50">
              <w:t>Вебинары для учителей</w:t>
            </w:r>
            <w:r>
              <w:t xml:space="preserve"> биологии </w:t>
            </w:r>
            <w:r w:rsidRPr="003E2E50">
              <w:t xml:space="preserve"> по сложным темам подготовки школьников к государственной итоговой аттестации. </w:t>
            </w:r>
            <w:r>
              <w:t xml:space="preserve">Вебинары </w:t>
            </w:r>
            <w:r w:rsidRPr="003E2E50">
              <w:t xml:space="preserve">размещаются на сайте ГАУ ДПО РК «Карельский институт развития образования», видеотека </w:t>
            </w:r>
            <w:hyperlink r:id="rId85" w:history="1">
              <w:r w:rsidRPr="003E2E50">
                <w:rPr>
                  <w:rStyle w:val="afb"/>
                </w:rPr>
                <w:t>http://kiro-karelia.ru</w:t>
              </w:r>
            </w:hyperlink>
            <w:r w:rsidRPr="003E2E50">
              <w:t xml:space="preserve">. </w:t>
            </w:r>
          </w:p>
        </w:tc>
      </w:tr>
      <w:tr w:rsidR="00007924" w:rsidRPr="003E2E50" w:rsidTr="00173631">
        <w:trPr>
          <w:trHeight w:val="416"/>
        </w:trPr>
        <w:tc>
          <w:tcPr>
            <w:tcW w:w="523" w:type="dxa"/>
            <w:shd w:val="clear" w:color="auto" w:fill="auto"/>
            <w:vAlign w:val="center"/>
          </w:tcPr>
          <w:p w:rsidR="00007924" w:rsidRPr="003E2E50" w:rsidRDefault="00007924" w:rsidP="00173631">
            <w:pPr>
              <w:pStyle w:val="aff"/>
              <w:jc w:val="center"/>
              <w:rPr>
                <w:color w:val="000000"/>
              </w:rPr>
            </w:pPr>
            <w:r>
              <w:rPr>
                <w:color w:val="000000"/>
              </w:rPr>
              <w:t>3</w:t>
            </w:r>
          </w:p>
        </w:tc>
        <w:tc>
          <w:tcPr>
            <w:tcW w:w="2420" w:type="dxa"/>
            <w:shd w:val="clear" w:color="auto" w:fill="auto"/>
            <w:vAlign w:val="center"/>
          </w:tcPr>
          <w:p w:rsidR="00007924" w:rsidRPr="003E2E50" w:rsidRDefault="00007924" w:rsidP="00173631">
            <w:pPr>
              <w:pStyle w:val="aff"/>
              <w:jc w:val="center"/>
              <w:rPr>
                <w:bCs/>
              </w:rPr>
            </w:pPr>
            <w:r>
              <w:rPr>
                <w:bCs/>
              </w:rPr>
              <w:t>06.04-19.04.2020</w:t>
            </w:r>
          </w:p>
        </w:tc>
        <w:tc>
          <w:tcPr>
            <w:tcW w:w="6804" w:type="dxa"/>
            <w:shd w:val="clear" w:color="auto" w:fill="auto"/>
          </w:tcPr>
          <w:p w:rsidR="00007924" w:rsidRPr="003E2E50" w:rsidRDefault="00007924" w:rsidP="00173631">
            <w:pPr>
              <w:ind w:left="-108" w:firstLine="426"/>
              <w:jc w:val="both"/>
            </w:pPr>
            <w:r w:rsidRPr="003E2E50">
              <w:t>Курсы повышения квалификации по программе «Теоретические и практические аспекты подготовки обучающихся к выполнению заданий ЕГЭ по биологии высокого уровня сложности» (24 часа)  Организатор - ГАУ ДПО РК «Карельский институт развития образования»</w:t>
            </w:r>
          </w:p>
        </w:tc>
      </w:tr>
      <w:tr w:rsidR="00007924" w:rsidRPr="003E2E50" w:rsidTr="00173631">
        <w:trPr>
          <w:trHeight w:val="635"/>
        </w:trPr>
        <w:tc>
          <w:tcPr>
            <w:tcW w:w="523" w:type="dxa"/>
            <w:shd w:val="clear" w:color="auto" w:fill="auto"/>
            <w:vAlign w:val="center"/>
          </w:tcPr>
          <w:p w:rsidR="00007924" w:rsidRPr="003E2E50" w:rsidRDefault="00007924" w:rsidP="00173631">
            <w:pPr>
              <w:pStyle w:val="aff"/>
              <w:jc w:val="center"/>
              <w:rPr>
                <w:color w:val="000000"/>
              </w:rPr>
            </w:pPr>
            <w:r>
              <w:rPr>
                <w:color w:val="000000"/>
              </w:rPr>
              <w:t>4</w:t>
            </w:r>
          </w:p>
        </w:tc>
        <w:tc>
          <w:tcPr>
            <w:tcW w:w="2420" w:type="dxa"/>
            <w:shd w:val="clear" w:color="auto" w:fill="auto"/>
            <w:vAlign w:val="center"/>
          </w:tcPr>
          <w:p w:rsidR="00007924" w:rsidRPr="003E2E50" w:rsidRDefault="00007924" w:rsidP="00173631">
            <w:pPr>
              <w:jc w:val="center"/>
              <w:rPr>
                <w:bCs/>
                <w:iCs/>
              </w:rPr>
            </w:pPr>
            <w:r w:rsidRPr="003E2E50">
              <w:rPr>
                <w:bCs/>
                <w:iCs/>
              </w:rPr>
              <w:t>3.11.2019</w:t>
            </w:r>
          </w:p>
        </w:tc>
        <w:tc>
          <w:tcPr>
            <w:tcW w:w="6804" w:type="dxa"/>
            <w:shd w:val="clear" w:color="auto" w:fill="auto"/>
          </w:tcPr>
          <w:p w:rsidR="00007924" w:rsidRPr="003E2E50" w:rsidRDefault="00007924" w:rsidP="00BA3C7A">
            <w:pPr>
              <w:rPr>
                <w:bCs/>
                <w:iCs/>
              </w:rPr>
            </w:pPr>
            <w:r w:rsidRPr="003E2E50">
              <w:rPr>
                <w:bCs/>
                <w:iCs/>
              </w:rPr>
              <w:t>Педагогическая эста</w:t>
            </w:r>
            <w:r>
              <w:rPr>
                <w:bCs/>
                <w:iCs/>
              </w:rPr>
              <w:t>фета «Учитель – учителю». Секция</w:t>
            </w:r>
            <w:r w:rsidRPr="003E2E50">
              <w:rPr>
                <w:bCs/>
                <w:iCs/>
              </w:rPr>
              <w:t xml:space="preserve"> для  учителей биологии</w:t>
            </w:r>
            <w:proofErr w:type="gramStart"/>
            <w:r>
              <w:rPr>
                <w:bCs/>
                <w:iCs/>
              </w:rPr>
              <w:t>.</w:t>
            </w:r>
            <w:r w:rsidRPr="003E2E50">
              <w:rPr>
                <w:bCs/>
                <w:iCs/>
              </w:rPr>
              <w:t>О</w:t>
            </w:r>
            <w:proofErr w:type="gramEnd"/>
            <w:r w:rsidRPr="003E2E50">
              <w:rPr>
                <w:bCs/>
                <w:iCs/>
              </w:rPr>
              <w:t>рганизатор - ГАУ ДПО РК «Карельский институт развития образования».</w:t>
            </w:r>
          </w:p>
        </w:tc>
      </w:tr>
      <w:tr w:rsidR="00007924" w:rsidRPr="003E2E50" w:rsidTr="00173631">
        <w:trPr>
          <w:trHeight w:val="635"/>
        </w:trPr>
        <w:tc>
          <w:tcPr>
            <w:tcW w:w="523" w:type="dxa"/>
            <w:shd w:val="clear" w:color="auto" w:fill="auto"/>
            <w:vAlign w:val="center"/>
          </w:tcPr>
          <w:p w:rsidR="00007924" w:rsidRPr="003E2E50" w:rsidRDefault="00007924" w:rsidP="00173631">
            <w:pPr>
              <w:pStyle w:val="aff"/>
              <w:jc w:val="center"/>
              <w:rPr>
                <w:color w:val="000000"/>
              </w:rPr>
            </w:pPr>
            <w:r>
              <w:rPr>
                <w:color w:val="000000"/>
              </w:rPr>
              <w:t>5</w:t>
            </w:r>
          </w:p>
        </w:tc>
        <w:tc>
          <w:tcPr>
            <w:tcW w:w="2420" w:type="dxa"/>
            <w:shd w:val="clear" w:color="auto" w:fill="auto"/>
            <w:vAlign w:val="center"/>
          </w:tcPr>
          <w:p w:rsidR="00007924" w:rsidRPr="003E2E50" w:rsidRDefault="00007924" w:rsidP="00173631">
            <w:pPr>
              <w:jc w:val="center"/>
              <w:rPr>
                <w:bCs/>
                <w:iCs/>
              </w:rPr>
            </w:pPr>
            <w:r>
              <w:rPr>
                <w:bCs/>
                <w:iCs/>
              </w:rPr>
              <w:t>до 15.07</w:t>
            </w:r>
            <w:r w:rsidRPr="003E2E50">
              <w:rPr>
                <w:bCs/>
                <w:iCs/>
              </w:rPr>
              <w:t>.2019</w:t>
            </w:r>
          </w:p>
        </w:tc>
        <w:tc>
          <w:tcPr>
            <w:tcW w:w="6804" w:type="dxa"/>
            <w:shd w:val="clear" w:color="auto" w:fill="auto"/>
          </w:tcPr>
          <w:p w:rsidR="00007924" w:rsidRPr="003E2E50" w:rsidRDefault="00007924" w:rsidP="00173631">
            <w:pPr>
              <w:ind w:left="34" w:firstLine="108"/>
              <w:jc w:val="both"/>
              <w:rPr>
                <w:bCs/>
                <w:iCs/>
              </w:rPr>
            </w:pPr>
            <w:r w:rsidRPr="003E2E50">
              <w:rPr>
                <w:bCs/>
                <w:iCs/>
              </w:rPr>
              <w:t xml:space="preserve">Разработка и размещение на сайте ГАУ ДПО РК «Карельский институт развития образования» </w:t>
            </w:r>
            <w:hyperlink r:id="rId86" w:history="1">
              <w:r w:rsidRPr="003E2E50">
                <w:rPr>
                  <w:rStyle w:val="afb"/>
                  <w:bCs/>
                  <w:iCs/>
                </w:rPr>
                <w:t>http://kiro-karelia.ru</w:t>
              </w:r>
            </w:hyperlink>
            <w:r w:rsidRPr="003E2E50">
              <w:rPr>
                <w:bCs/>
                <w:iCs/>
              </w:rPr>
              <w:t xml:space="preserve">  методических рекомендаций по преподаванию </w:t>
            </w:r>
            <w:r>
              <w:rPr>
                <w:bCs/>
                <w:iCs/>
              </w:rPr>
              <w:t>биологии</w:t>
            </w:r>
            <w:r w:rsidRPr="003E2E50">
              <w:rPr>
                <w:bCs/>
                <w:iCs/>
              </w:rPr>
              <w:t xml:space="preserve"> с учетом актуальных вопросов развития федеральной и региональной системы </w:t>
            </w:r>
            <w:r w:rsidRPr="008275F1">
              <w:t>образования</w:t>
            </w:r>
            <w:r w:rsidRPr="003E2E50">
              <w:rPr>
                <w:bCs/>
                <w:iCs/>
              </w:rPr>
              <w:t xml:space="preserve">, в т.ч. по вопросам развития системы качества образования (ЕГЭ, ОГЭ, ВПР и пр.) </w:t>
            </w:r>
          </w:p>
        </w:tc>
      </w:tr>
    </w:tbl>
    <w:p w:rsidR="00007924" w:rsidRPr="003E2E50" w:rsidRDefault="00007924" w:rsidP="00173631">
      <w:pPr>
        <w:pStyle w:val="1"/>
        <w:spacing w:before="240"/>
        <w:ind w:left="425"/>
        <w:jc w:val="both"/>
        <w:rPr>
          <w:rFonts w:ascii="Times New Roman" w:hAnsi="Times New Roman"/>
          <w:color w:val="auto"/>
          <w:sz w:val="24"/>
          <w:szCs w:val="24"/>
        </w:rPr>
      </w:pPr>
      <w:r>
        <w:rPr>
          <w:rFonts w:ascii="Times New Roman" w:hAnsi="Times New Roman"/>
          <w:color w:val="auto"/>
          <w:sz w:val="24"/>
          <w:szCs w:val="24"/>
        </w:rPr>
        <w:lastRenderedPageBreak/>
        <w:t xml:space="preserve">3. </w:t>
      </w:r>
      <w:r w:rsidRPr="003E2E50">
        <w:rPr>
          <w:rFonts w:ascii="Times New Roman" w:hAnsi="Times New Roman"/>
          <w:color w:val="auto"/>
          <w:sz w:val="24"/>
          <w:szCs w:val="24"/>
        </w:rPr>
        <w:t>Трансляция эффективных педагогических практик ОО с наиболее высокими результатами ЕГЭ 2019 г.</w:t>
      </w:r>
    </w:p>
    <w:p w:rsidR="00007924" w:rsidRPr="003E2E50" w:rsidRDefault="00007924" w:rsidP="00007924">
      <w:pPr>
        <w:pStyle w:val="af7"/>
        <w:keepNext/>
        <w:ind w:left="454"/>
        <w:jc w:val="right"/>
        <w:rPr>
          <w:b w:val="0"/>
          <w:i/>
          <w:color w:val="auto"/>
          <w:sz w:val="22"/>
        </w:rPr>
      </w:pPr>
      <w:r w:rsidRPr="003E2E50">
        <w:rPr>
          <w:b w:val="0"/>
          <w:i/>
          <w:color w:val="auto"/>
          <w:sz w:val="22"/>
        </w:rPr>
        <w:t xml:space="preserve">Таблица </w:t>
      </w:r>
      <w:r w:rsidR="00173631">
        <w:rPr>
          <w:b w:val="0"/>
          <w:i/>
          <w:color w:val="auto"/>
          <w:sz w:val="22"/>
        </w:rPr>
        <w:t>109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
        <w:gridCol w:w="2275"/>
        <w:gridCol w:w="6919"/>
      </w:tblGrid>
      <w:tr w:rsidR="00007924" w:rsidRPr="003E2E50" w:rsidTr="00173631">
        <w:tc>
          <w:tcPr>
            <w:tcW w:w="521" w:type="dxa"/>
            <w:shd w:val="clear" w:color="auto" w:fill="auto"/>
            <w:vAlign w:val="center"/>
          </w:tcPr>
          <w:p w:rsidR="00007924" w:rsidRPr="003E2E50" w:rsidRDefault="00007924" w:rsidP="00173631">
            <w:pPr>
              <w:pStyle w:val="aff"/>
              <w:jc w:val="center"/>
              <w:rPr>
                <w:color w:val="000000"/>
              </w:rPr>
            </w:pPr>
            <w:r w:rsidRPr="003E2E50">
              <w:rPr>
                <w:color w:val="000000"/>
              </w:rPr>
              <w:t>№</w:t>
            </w:r>
          </w:p>
        </w:tc>
        <w:tc>
          <w:tcPr>
            <w:tcW w:w="2281" w:type="dxa"/>
            <w:shd w:val="clear" w:color="auto" w:fill="auto"/>
            <w:vAlign w:val="center"/>
          </w:tcPr>
          <w:p w:rsidR="00007924" w:rsidRPr="003E2E50" w:rsidRDefault="00007924" w:rsidP="00173631">
            <w:pPr>
              <w:pStyle w:val="aff"/>
              <w:jc w:val="center"/>
              <w:rPr>
                <w:color w:val="000000"/>
              </w:rPr>
            </w:pPr>
            <w:r w:rsidRPr="003E2E50">
              <w:rPr>
                <w:color w:val="000000"/>
              </w:rPr>
              <w:t>Дата (месяц)</w:t>
            </w:r>
          </w:p>
        </w:tc>
        <w:tc>
          <w:tcPr>
            <w:tcW w:w="6945" w:type="dxa"/>
            <w:shd w:val="clear" w:color="auto" w:fill="auto"/>
          </w:tcPr>
          <w:p w:rsidR="00007924" w:rsidRPr="003E2E50" w:rsidRDefault="00007924" w:rsidP="00BA3C7A">
            <w:pPr>
              <w:pStyle w:val="aff"/>
              <w:rPr>
                <w:color w:val="000000"/>
              </w:rPr>
            </w:pPr>
            <w:proofErr w:type="gramStart"/>
            <w:r w:rsidRPr="003E2E50">
              <w:rPr>
                <w:color w:val="000000"/>
              </w:rPr>
              <w:t>Мероприятие (указать тему и организацию, которая планирует проведение мероприятия»</w:t>
            </w:r>
            <w:proofErr w:type="gramEnd"/>
          </w:p>
        </w:tc>
      </w:tr>
      <w:tr w:rsidR="00007924" w:rsidRPr="003E2E50" w:rsidTr="00173631">
        <w:trPr>
          <w:trHeight w:val="70"/>
        </w:trPr>
        <w:tc>
          <w:tcPr>
            <w:tcW w:w="521" w:type="dxa"/>
            <w:shd w:val="clear" w:color="auto" w:fill="auto"/>
            <w:vAlign w:val="center"/>
          </w:tcPr>
          <w:p w:rsidR="00007924" w:rsidRPr="003E2E50" w:rsidRDefault="00007924" w:rsidP="00173631">
            <w:pPr>
              <w:pStyle w:val="aff"/>
              <w:jc w:val="center"/>
              <w:rPr>
                <w:color w:val="000000"/>
              </w:rPr>
            </w:pPr>
            <w:r>
              <w:rPr>
                <w:color w:val="000000"/>
              </w:rPr>
              <w:t>1</w:t>
            </w:r>
          </w:p>
        </w:tc>
        <w:tc>
          <w:tcPr>
            <w:tcW w:w="2281" w:type="dxa"/>
            <w:shd w:val="clear" w:color="auto" w:fill="auto"/>
            <w:vAlign w:val="center"/>
          </w:tcPr>
          <w:p w:rsidR="00007924" w:rsidRPr="003E2E50" w:rsidRDefault="00007924" w:rsidP="00173631">
            <w:pPr>
              <w:pStyle w:val="aff"/>
              <w:jc w:val="center"/>
            </w:pPr>
            <w:r w:rsidRPr="003E2E50">
              <w:t>Октябрь 2019</w:t>
            </w:r>
          </w:p>
        </w:tc>
        <w:tc>
          <w:tcPr>
            <w:tcW w:w="6945" w:type="dxa"/>
            <w:shd w:val="clear" w:color="auto" w:fill="auto"/>
          </w:tcPr>
          <w:p w:rsidR="00007924" w:rsidRPr="003E2E50" w:rsidRDefault="00007924" w:rsidP="00BA3C7A">
            <w:pPr>
              <w:pStyle w:val="aff"/>
            </w:pPr>
            <w:r w:rsidRPr="003E2E50">
              <w:t>Семинар «Система подготовки обучающихся к ОГЭ и ЕГЭ по биологии» на базе МБОУ Петрозаводского городского округа «Гимназия №30». Организатор - ГАУ ДПО РК «Карельский институт развития образования».</w:t>
            </w:r>
          </w:p>
        </w:tc>
      </w:tr>
      <w:tr w:rsidR="00007924" w:rsidRPr="003E2E50" w:rsidTr="00173631">
        <w:trPr>
          <w:trHeight w:val="1098"/>
        </w:trPr>
        <w:tc>
          <w:tcPr>
            <w:tcW w:w="521" w:type="dxa"/>
            <w:shd w:val="clear" w:color="auto" w:fill="auto"/>
            <w:vAlign w:val="center"/>
          </w:tcPr>
          <w:p w:rsidR="00007924" w:rsidRPr="003E2E50" w:rsidRDefault="00007924" w:rsidP="00173631">
            <w:pPr>
              <w:pStyle w:val="aff"/>
              <w:jc w:val="center"/>
              <w:rPr>
                <w:color w:val="000000"/>
              </w:rPr>
            </w:pPr>
            <w:r>
              <w:rPr>
                <w:color w:val="000000"/>
              </w:rPr>
              <w:t>2</w:t>
            </w:r>
          </w:p>
        </w:tc>
        <w:tc>
          <w:tcPr>
            <w:tcW w:w="2281" w:type="dxa"/>
            <w:shd w:val="clear" w:color="auto" w:fill="auto"/>
            <w:vAlign w:val="center"/>
          </w:tcPr>
          <w:p w:rsidR="00007924" w:rsidRPr="003E2E50" w:rsidRDefault="00007924" w:rsidP="00173631">
            <w:pPr>
              <w:pStyle w:val="aff"/>
              <w:jc w:val="center"/>
              <w:rPr>
                <w:color w:val="000000"/>
              </w:rPr>
            </w:pPr>
            <w:r>
              <w:rPr>
                <w:color w:val="000000"/>
              </w:rPr>
              <w:t>Февраль 2020</w:t>
            </w:r>
          </w:p>
        </w:tc>
        <w:tc>
          <w:tcPr>
            <w:tcW w:w="6945" w:type="dxa"/>
            <w:shd w:val="clear" w:color="auto" w:fill="auto"/>
          </w:tcPr>
          <w:p w:rsidR="00007924" w:rsidRPr="003E2E50" w:rsidRDefault="00007924" w:rsidP="00BA3C7A">
            <w:pPr>
              <w:pStyle w:val="aff"/>
            </w:pPr>
            <w:r w:rsidRPr="003E2E50">
              <w:t>Семинар</w:t>
            </w:r>
            <w:r>
              <w:t xml:space="preserve"> </w:t>
            </w:r>
            <w:r w:rsidRPr="003E2E50">
              <w:t>«Лучшие педагогические практики подготовки учащихся к ЕГЭ</w:t>
            </w:r>
            <w:r>
              <w:t xml:space="preserve"> по биологии</w:t>
            </w:r>
            <w:r w:rsidRPr="003E2E50">
              <w:t>» в рамках курсов повышения квалификации для учителей</w:t>
            </w:r>
            <w:r>
              <w:t xml:space="preserve"> биологии</w:t>
            </w:r>
            <w:r w:rsidRPr="003E2E50">
              <w:t>.  Организатор - ГАУ ДПО РК «Карельский институт развития образования».</w:t>
            </w:r>
          </w:p>
        </w:tc>
      </w:tr>
    </w:tbl>
    <w:p w:rsidR="003C6A11" w:rsidRDefault="003C6A11" w:rsidP="008275F1">
      <w:pPr>
        <w:ind w:left="-426" w:firstLine="426"/>
        <w:jc w:val="both"/>
      </w:pPr>
    </w:p>
    <w:p w:rsidR="003C6A11" w:rsidRPr="00E2039C" w:rsidRDefault="003C6A11" w:rsidP="003C6A11">
      <w:pPr>
        <w:pStyle w:val="1"/>
        <w:ind w:hanging="567"/>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СОСТАВИТЕЛИ ОТЧЕТА</w:t>
      </w:r>
      <w:r w:rsidRPr="00E2039C">
        <w:rPr>
          <w:rFonts w:ascii="Times New Roman" w:eastAsia="Times New Roman" w:hAnsi="Times New Roman" w:cs="Times New Roman"/>
          <w:color w:val="auto"/>
          <w:sz w:val="24"/>
          <w:szCs w:val="24"/>
        </w:rPr>
        <w:t xml:space="preserve">: </w:t>
      </w:r>
    </w:p>
    <w:p w:rsidR="0096622C" w:rsidRDefault="0096622C" w:rsidP="0096622C">
      <w:pPr>
        <w:spacing w:before="120" w:after="240"/>
        <w:ind w:left="-425" w:right="-284"/>
      </w:pPr>
      <w:r w:rsidRPr="00E4505C">
        <w:t xml:space="preserve">Наименование организации, проводящей анализ результатов ЕГЭ по </w:t>
      </w:r>
      <w:r>
        <w:t xml:space="preserve">биологии: </w:t>
      </w:r>
      <w:r w:rsidRPr="00E4505C">
        <w:t>Государственное автономное учреждение Республики Карелия «Центр оценки качества образования» (ГАУ РК «ЦОКО»)</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3969"/>
        <w:gridCol w:w="2693"/>
      </w:tblGrid>
      <w:tr w:rsidR="008E704B" w:rsidRPr="0096622C" w:rsidTr="0096622C">
        <w:tc>
          <w:tcPr>
            <w:tcW w:w="3544" w:type="dxa"/>
            <w:shd w:val="clear" w:color="auto" w:fill="auto"/>
          </w:tcPr>
          <w:p w:rsidR="008E704B" w:rsidRPr="0096622C" w:rsidRDefault="008E704B" w:rsidP="0096622C">
            <w:pPr>
              <w:jc w:val="both"/>
            </w:pPr>
            <w:r w:rsidRPr="0096622C">
              <w:t>Ответственный специалист, выполнявший анализ результатов ЕГЭ по предмету</w:t>
            </w:r>
            <w:r w:rsidRPr="0096622C">
              <w:rPr>
                <w:rStyle w:val="a6"/>
              </w:rPr>
              <w:footnoteReference w:id="15"/>
            </w:r>
          </w:p>
        </w:tc>
        <w:tc>
          <w:tcPr>
            <w:tcW w:w="3969" w:type="dxa"/>
            <w:shd w:val="clear" w:color="auto" w:fill="auto"/>
          </w:tcPr>
          <w:p w:rsidR="008E704B" w:rsidRPr="0096622C" w:rsidRDefault="008E704B" w:rsidP="0096622C">
            <w:pPr>
              <w:jc w:val="both"/>
            </w:pPr>
            <w:r w:rsidRPr="0096622C">
              <w:t>Дементьева Елена Васильевна, ГАУ ДПО РК «Карельский институт развития образования», заведующая отделом развития общего образования, кандидат биологических наук</w:t>
            </w:r>
          </w:p>
        </w:tc>
        <w:tc>
          <w:tcPr>
            <w:tcW w:w="2693" w:type="dxa"/>
          </w:tcPr>
          <w:p w:rsidR="008E704B" w:rsidRPr="0096622C" w:rsidRDefault="008E704B" w:rsidP="0096622C">
            <w:pPr>
              <w:jc w:val="both"/>
            </w:pPr>
            <w:proofErr w:type="gramStart"/>
            <w:r w:rsidRPr="0096622C">
              <w:t>Председатель региональной ПК по биологии</w:t>
            </w:r>
            <w:proofErr w:type="gramEnd"/>
          </w:p>
        </w:tc>
      </w:tr>
      <w:tr w:rsidR="0096622C" w:rsidRPr="0096622C" w:rsidTr="0096622C">
        <w:tc>
          <w:tcPr>
            <w:tcW w:w="3544" w:type="dxa"/>
            <w:vMerge w:val="restart"/>
            <w:shd w:val="clear" w:color="auto" w:fill="auto"/>
          </w:tcPr>
          <w:p w:rsidR="0096622C" w:rsidRPr="0096622C" w:rsidRDefault="0096622C" w:rsidP="0096622C">
            <w:pPr>
              <w:jc w:val="both"/>
            </w:pPr>
            <w:r w:rsidRPr="0096622C">
              <w:t>Специалисты, привлекаемые к анализу результатов ЕГЭ по предмету</w:t>
            </w:r>
          </w:p>
        </w:tc>
        <w:tc>
          <w:tcPr>
            <w:tcW w:w="3969" w:type="dxa"/>
            <w:shd w:val="clear" w:color="auto" w:fill="auto"/>
            <w:vAlign w:val="center"/>
          </w:tcPr>
          <w:p w:rsidR="0096622C" w:rsidRPr="0096622C" w:rsidRDefault="0096622C" w:rsidP="0096622C">
            <w:pPr>
              <w:rPr>
                <w:color w:val="000000"/>
              </w:rPr>
            </w:pPr>
            <w:r w:rsidRPr="0096622C">
              <w:rPr>
                <w:color w:val="000000"/>
              </w:rPr>
              <w:t>Моторина Галина Ивановна, специалист ГАУ РК «ЦОКО»</w:t>
            </w:r>
          </w:p>
        </w:tc>
        <w:tc>
          <w:tcPr>
            <w:tcW w:w="2693" w:type="dxa"/>
            <w:vAlign w:val="center"/>
          </w:tcPr>
          <w:p w:rsidR="0096622C" w:rsidRPr="0096622C" w:rsidRDefault="0096622C" w:rsidP="0096622C">
            <w:pPr>
              <w:ind w:firstLine="59"/>
              <w:jc w:val="both"/>
              <w:rPr>
                <w:color w:val="000000"/>
              </w:rPr>
            </w:pPr>
            <w:r w:rsidRPr="0096622C">
              <w:rPr>
                <w:color w:val="000000"/>
              </w:rPr>
              <w:t>Обработка, анализ статистических данных ЕГЭ по предмету</w:t>
            </w:r>
          </w:p>
        </w:tc>
      </w:tr>
      <w:tr w:rsidR="0096622C" w:rsidRPr="0096622C" w:rsidTr="00CC22ED">
        <w:tc>
          <w:tcPr>
            <w:tcW w:w="3544" w:type="dxa"/>
            <w:vMerge/>
            <w:shd w:val="clear" w:color="auto" w:fill="auto"/>
          </w:tcPr>
          <w:p w:rsidR="0096622C" w:rsidRPr="0096622C" w:rsidRDefault="0096622C" w:rsidP="0096622C">
            <w:pPr>
              <w:jc w:val="both"/>
            </w:pPr>
          </w:p>
        </w:tc>
        <w:tc>
          <w:tcPr>
            <w:tcW w:w="3969" w:type="dxa"/>
            <w:tcBorders>
              <w:top w:val="single" w:sz="4" w:space="0" w:color="auto"/>
              <w:bottom w:val="single" w:sz="4" w:space="0" w:color="auto"/>
              <w:right w:val="single" w:sz="4" w:space="0" w:color="auto"/>
            </w:tcBorders>
            <w:shd w:val="clear" w:color="auto" w:fill="auto"/>
            <w:vAlign w:val="center"/>
          </w:tcPr>
          <w:p w:rsidR="0096622C" w:rsidRPr="0096622C" w:rsidRDefault="0096622C" w:rsidP="0096622C">
            <w:pPr>
              <w:rPr>
                <w:color w:val="000000"/>
              </w:rPr>
            </w:pPr>
            <w:r w:rsidRPr="0096622C">
              <w:rPr>
                <w:color w:val="000000"/>
              </w:rPr>
              <w:t>Наволоцкий Сергей Валентинович, инженер-программист РЦОИ</w:t>
            </w:r>
          </w:p>
        </w:tc>
        <w:tc>
          <w:tcPr>
            <w:tcW w:w="2693" w:type="dxa"/>
            <w:tcBorders>
              <w:top w:val="single" w:sz="4" w:space="0" w:color="auto"/>
              <w:left w:val="single" w:sz="4" w:space="0" w:color="auto"/>
              <w:bottom w:val="single" w:sz="4" w:space="0" w:color="auto"/>
              <w:right w:val="single" w:sz="4" w:space="0" w:color="auto"/>
            </w:tcBorders>
            <w:vAlign w:val="center"/>
          </w:tcPr>
          <w:p w:rsidR="0096622C" w:rsidRPr="0096622C" w:rsidRDefault="0096622C" w:rsidP="0096622C">
            <w:pPr>
              <w:ind w:firstLine="59"/>
              <w:jc w:val="both"/>
              <w:rPr>
                <w:color w:val="000000"/>
              </w:rPr>
            </w:pPr>
            <w:r w:rsidRPr="0096622C">
              <w:rPr>
                <w:color w:val="000000"/>
              </w:rPr>
              <w:t>Предоставление статистических данных</w:t>
            </w:r>
          </w:p>
        </w:tc>
      </w:tr>
      <w:tr w:rsidR="0096622C" w:rsidRPr="0096622C" w:rsidTr="00CC22ED">
        <w:tc>
          <w:tcPr>
            <w:tcW w:w="3544" w:type="dxa"/>
            <w:vMerge/>
            <w:tcBorders>
              <w:bottom w:val="single" w:sz="4" w:space="0" w:color="auto"/>
            </w:tcBorders>
            <w:shd w:val="clear" w:color="auto" w:fill="auto"/>
          </w:tcPr>
          <w:p w:rsidR="0096622C" w:rsidRPr="0096622C" w:rsidRDefault="0096622C" w:rsidP="0096622C">
            <w:pPr>
              <w:jc w:val="both"/>
            </w:pPr>
          </w:p>
        </w:tc>
        <w:tc>
          <w:tcPr>
            <w:tcW w:w="3969" w:type="dxa"/>
            <w:tcBorders>
              <w:top w:val="single" w:sz="4" w:space="0" w:color="auto"/>
              <w:bottom w:val="single" w:sz="4" w:space="0" w:color="auto"/>
              <w:right w:val="single" w:sz="4" w:space="0" w:color="auto"/>
            </w:tcBorders>
            <w:shd w:val="clear" w:color="auto" w:fill="auto"/>
          </w:tcPr>
          <w:p w:rsidR="0096622C" w:rsidRPr="0096622C" w:rsidRDefault="0096622C" w:rsidP="0096622C">
            <w:pPr>
              <w:jc w:val="both"/>
              <w:rPr>
                <w:color w:val="000000"/>
              </w:rPr>
            </w:pPr>
            <w:r w:rsidRPr="0096622C">
              <w:rPr>
                <w:color w:val="000000"/>
              </w:rPr>
              <w:t>Забродина Ирина Юрьевна, руководитель Центра непрерывного развития профессионального мастерства педагогических работников ГАУ ДПО РК «КИРО»</w:t>
            </w:r>
          </w:p>
        </w:tc>
        <w:tc>
          <w:tcPr>
            <w:tcW w:w="2693" w:type="dxa"/>
            <w:tcBorders>
              <w:top w:val="single" w:sz="4" w:space="0" w:color="auto"/>
              <w:left w:val="single" w:sz="4" w:space="0" w:color="auto"/>
              <w:bottom w:val="single" w:sz="4" w:space="0" w:color="auto"/>
              <w:right w:val="single" w:sz="4" w:space="0" w:color="auto"/>
            </w:tcBorders>
            <w:vAlign w:val="center"/>
          </w:tcPr>
          <w:p w:rsidR="0096622C" w:rsidRPr="0096622C" w:rsidRDefault="0096622C" w:rsidP="0096622C">
            <w:pPr>
              <w:ind w:firstLine="59"/>
              <w:jc w:val="both"/>
              <w:rPr>
                <w:color w:val="000000"/>
              </w:rPr>
            </w:pPr>
            <w:r w:rsidRPr="0096622C">
              <w:rPr>
                <w:color w:val="000000"/>
              </w:rPr>
              <w:t>Составление дорожной карты</w:t>
            </w:r>
          </w:p>
        </w:tc>
      </w:tr>
    </w:tbl>
    <w:p w:rsidR="003C6A11" w:rsidRDefault="003C6A11" w:rsidP="003C6A11">
      <w:pPr>
        <w:jc w:val="right"/>
        <w:rPr>
          <w:i/>
        </w:rPr>
      </w:pPr>
    </w:p>
    <w:p w:rsidR="003C6A11" w:rsidRDefault="003C6A11">
      <w:pPr>
        <w:spacing w:after="200" w:line="276" w:lineRule="auto"/>
        <w:rPr>
          <w:i/>
        </w:rPr>
      </w:pPr>
      <w:r>
        <w:rPr>
          <w:i/>
        </w:rPr>
        <w:br w:type="page"/>
      </w:r>
    </w:p>
    <w:p w:rsidR="003C6A11" w:rsidRDefault="003C6A11" w:rsidP="003C6A11">
      <w:pPr>
        <w:jc w:val="center"/>
        <w:rPr>
          <w:rStyle w:val="af5"/>
          <w:b w:val="0"/>
          <w:i/>
        </w:rPr>
      </w:pPr>
      <w:proofErr w:type="gramStart"/>
      <w:r w:rsidRPr="00E2039C">
        <w:rPr>
          <w:rStyle w:val="af5"/>
          <w:sz w:val="32"/>
        </w:rPr>
        <w:lastRenderedPageBreak/>
        <w:t>Методический анализ</w:t>
      </w:r>
      <w:proofErr w:type="gramEnd"/>
      <w:r w:rsidRPr="00E2039C">
        <w:rPr>
          <w:rStyle w:val="af5"/>
          <w:sz w:val="32"/>
        </w:rPr>
        <w:t xml:space="preserve"> результатов </w:t>
      </w:r>
      <w:r>
        <w:rPr>
          <w:rStyle w:val="af5"/>
          <w:sz w:val="32"/>
        </w:rPr>
        <w:t>ГИА-11</w:t>
      </w:r>
      <w:r w:rsidRPr="00E2039C">
        <w:rPr>
          <w:rStyle w:val="af5"/>
          <w:sz w:val="32"/>
        </w:rPr>
        <w:t xml:space="preserve"> по </w:t>
      </w:r>
      <w:r>
        <w:rPr>
          <w:rStyle w:val="af5"/>
          <w:sz w:val="32"/>
        </w:rPr>
        <w:br/>
      </w:r>
      <w:r w:rsidR="00C10384">
        <w:rPr>
          <w:rStyle w:val="af5"/>
          <w:sz w:val="32"/>
        </w:rPr>
        <w:t>географии</w:t>
      </w:r>
    </w:p>
    <w:p w:rsidR="003C6A11" w:rsidRPr="00E2039C" w:rsidRDefault="003C6A11" w:rsidP="003C6A11">
      <w:pPr>
        <w:pStyle w:val="1"/>
        <w:spacing w:before="36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РАЗДЕЛ </w:t>
      </w:r>
      <w:r w:rsidRPr="00E2039C">
        <w:rPr>
          <w:rFonts w:ascii="Times New Roman" w:eastAsia="Times New Roman" w:hAnsi="Times New Roman" w:cs="Times New Roman"/>
          <w:color w:val="auto"/>
          <w:sz w:val="24"/>
          <w:szCs w:val="24"/>
        </w:rPr>
        <w:t xml:space="preserve">1. ХАРАКТЕРИСТИКА УЧАСТНИКОВ ЕГЭ ПО </w:t>
      </w:r>
      <w:r w:rsidR="00C62E5F">
        <w:rPr>
          <w:rFonts w:ascii="Times New Roman" w:eastAsia="Times New Roman" w:hAnsi="Times New Roman" w:cs="Times New Roman"/>
          <w:color w:val="auto"/>
          <w:sz w:val="24"/>
          <w:szCs w:val="24"/>
        </w:rPr>
        <w:t>ГЕОГРАФИИ</w:t>
      </w:r>
    </w:p>
    <w:p w:rsidR="003C6A11" w:rsidRPr="00DB5E2F" w:rsidRDefault="003C6A11" w:rsidP="003C6A11">
      <w:pPr>
        <w:ind w:left="568" w:hanging="568"/>
        <w:jc w:val="both"/>
      </w:pPr>
    </w:p>
    <w:p w:rsidR="003C6A11" w:rsidRPr="00E2039C" w:rsidRDefault="003C6A11" w:rsidP="003C6A11">
      <w:pPr>
        <w:ind w:left="568" w:hanging="568"/>
        <w:jc w:val="both"/>
      </w:pPr>
      <w:r w:rsidRPr="00E2039C">
        <w:t>1.1</w:t>
      </w:r>
      <w:r>
        <w:t>.</w:t>
      </w:r>
      <w:r w:rsidRPr="00E2039C">
        <w:t xml:space="preserve"> Количество участников ЕГЭ по </w:t>
      </w:r>
      <w:r w:rsidR="00C10384">
        <w:t>географии</w:t>
      </w:r>
      <w:r w:rsidRPr="00E2039C">
        <w:t xml:space="preserve"> (</w:t>
      </w:r>
      <w:proofErr w:type="gramStart"/>
      <w:r w:rsidRPr="00E2039C">
        <w:t>за</w:t>
      </w:r>
      <w:proofErr w:type="gramEnd"/>
      <w:r w:rsidRPr="00E2039C">
        <w:t xml:space="preserve"> последние 3 года)</w:t>
      </w:r>
    </w:p>
    <w:p w:rsidR="003C6A11" w:rsidRPr="003F7527" w:rsidRDefault="003C6A11" w:rsidP="006926BB">
      <w:pPr>
        <w:pStyle w:val="af7"/>
        <w:keepNext/>
        <w:spacing w:after="120"/>
        <w:jc w:val="right"/>
        <w:rPr>
          <w:b w:val="0"/>
          <w:i/>
          <w:color w:val="auto"/>
          <w:sz w:val="22"/>
        </w:rPr>
      </w:pPr>
      <w:r w:rsidRPr="003F7527">
        <w:rPr>
          <w:b w:val="0"/>
          <w:i/>
          <w:color w:val="auto"/>
          <w:sz w:val="22"/>
        </w:rPr>
        <w:t xml:space="preserve">Таблица </w:t>
      </w:r>
      <w:r w:rsidR="00C10384">
        <w:rPr>
          <w:b w:val="0"/>
          <w:i/>
          <w:color w:val="auto"/>
          <w:sz w:val="22"/>
        </w:rPr>
        <w:t>110</w:t>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18"/>
        <w:gridCol w:w="1617"/>
        <w:gridCol w:w="1621"/>
        <w:gridCol w:w="1619"/>
        <w:gridCol w:w="1619"/>
        <w:gridCol w:w="1828"/>
      </w:tblGrid>
      <w:tr w:rsidR="003C6A11" w:rsidRPr="00E2039C" w:rsidTr="00F958B4">
        <w:tc>
          <w:tcPr>
            <w:tcW w:w="1629" w:type="pct"/>
            <w:gridSpan w:val="2"/>
          </w:tcPr>
          <w:p w:rsidR="003C6A11" w:rsidRPr="00E2039C" w:rsidRDefault="003C6A11" w:rsidP="00F958B4">
            <w:pPr>
              <w:tabs>
                <w:tab w:val="left" w:pos="10320"/>
              </w:tabs>
              <w:jc w:val="center"/>
              <w:rPr>
                <w:b/>
                <w:noProof/>
              </w:rPr>
            </w:pPr>
            <w:r w:rsidRPr="00E2039C">
              <w:rPr>
                <w:b/>
                <w:noProof/>
              </w:rPr>
              <w:t>2017</w:t>
            </w:r>
          </w:p>
        </w:tc>
        <w:tc>
          <w:tcPr>
            <w:tcW w:w="1633" w:type="pct"/>
            <w:gridSpan w:val="2"/>
          </w:tcPr>
          <w:p w:rsidR="003C6A11" w:rsidRPr="00E2039C" w:rsidRDefault="003C6A11" w:rsidP="00F958B4">
            <w:pPr>
              <w:tabs>
                <w:tab w:val="left" w:pos="10320"/>
              </w:tabs>
              <w:jc w:val="center"/>
              <w:rPr>
                <w:b/>
                <w:noProof/>
              </w:rPr>
            </w:pPr>
            <w:r w:rsidRPr="00E2039C">
              <w:rPr>
                <w:b/>
                <w:noProof/>
              </w:rPr>
              <w:t>2018</w:t>
            </w:r>
          </w:p>
        </w:tc>
        <w:tc>
          <w:tcPr>
            <w:tcW w:w="1737" w:type="pct"/>
            <w:gridSpan w:val="2"/>
          </w:tcPr>
          <w:p w:rsidR="003C6A11" w:rsidRPr="00E2039C" w:rsidRDefault="003C6A11" w:rsidP="00F958B4">
            <w:pPr>
              <w:tabs>
                <w:tab w:val="left" w:pos="10320"/>
              </w:tabs>
              <w:jc w:val="center"/>
              <w:rPr>
                <w:b/>
                <w:noProof/>
              </w:rPr>
            </w:pPr>
            <w:r w:rsidRPr="00E2039C">
              <w:rPr>
                <w:b/>
                <w:noProof/>
              </w:rPr>
              <w:t>2019</w:t>
            </w:r>
          </w:p>
        </w:tc>
      </w:tr>
      <w:tr w:rsidR="003C6A11" w:rsidRPr="00E2039C" w:rsidTr="00F958B4">
        <w:tc>
          <w:tcPr>
            <w:tcW w:w="815" w:type="pct"/>
            <w:vAlign w:val="center"/>
          </w:tcPr>
          <w:p w:rsidR="003C6A11" w:rsidRPr="00E2039C" w:rsidRDefault="003C6A11" w:rsidP="00F958B4">
            <w:pPr>
              <w:tabs>
                <w:tab w:val="left" w:pos="10320"/>
              </w:tabs>
              <w:jc w:val="center"/>
              <w:rPr>
                <w:noProof/>
              </w:rPr>
            </w:pPr>
            <w:r w:rsidRPr="00E2039C">
              <w:rPr>
                <w:noProof/>
              </w:rPr>
              <w:t>чел.</w:t>
            </w:r>
          </w:p>
        </w:tc>
        <w:tc>
          <w:tcPr>
            <w:tcW w:w="815"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c>
          <w:tcPr>
            <w:tcW w:w="817" w:type="pct"/>
            <w:vAlign w:val="center"/>
          </w:tcPr>
          <w:p w:rsidR="003C6A11" w:rsidRPr="00E2039C" w:rsidRDefault="003C6A11" w:rsidP="00F958B4">
            <w:pPr>
              <w:tabs>
                <w:tab w:val="left" w:pos="10320"/>
              </w:tabs>
              <w:jc w:val="center"/>
              <w:rPr>
                <w:noProof/>
              </w:rPr>
            </w:pPr>
            <w:r w:rsidRPr="00E2039C">
              <w:rPr>
                <w:noProof/>
              </w:rPr>
              <w:t>чел.</w:t>
            </w:r>
          </w:p>
        </w:tc>
        <w:tc>
          <w:tcPr>
            <w:tcW w:w="816"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c>
          <w:tcPr>
            <w:tcW w:w="816" w:type="pct"/>
            <w:vAlign w:val="center"/>
          </w:tcPr>
          <w:p w:rsidR="003C6A11" w:rsidRPr="00E2039C" w:rsidRDefault="003C6A11" w:rsidP="00F958B4">
            <w:pPr>
              <w:tabs>
                <w:tab w:val="left" w:pos="10320"/>
              </w:tabs>
              <w:jc w:val="center"/>
              <w:rPr>
                <w:noProof/>
              </w:rPr>
            </w:pPr>
            <w:r w:rsidRPr="00E2039C">
              <w:rPr>
                <w:noProof/>
              </w:rPr>
              <w:t>чел.</w:t>
            </w:r>
          </w:p>
        </w:tc>
        <w:tc>
          <w:tcPr>
            <w:tcW w:w="921"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r>
      <w:tr w:rsidR="00C62E5F" w:rsidRPr="00E2039C" w:rsidTr="0030254C">
        <w:tc>
          <w:tcPr>
            <w:tcW w:w="815" w:type="pct"/>
            <w:vAlign w:val="bottom"/>
          </w:tcPr>
          <w:p w:rsidR="00C62E5F" w:rsidRPr="00FB395D" w:rsidRDefault="00C62E5F" w:rsidP="00CC22ED">
            <w:pPr>
              <w:jc w:val="center"/>
              <w:rPr>
                <w:color w:val="000000"/>
                <w:sz w:val="28"/>
                <w:szCs w:val="28"/>
              </w:rPr>
            </w:pPr>
            <w:r w:rsidRPr="00FB395D">
              <w:rPr>
                <w:color w:val="000000"/>
                <w:sz w:val="28"/>
                <w:szCs w:val="28"/>
              </w:rPr>
              <w:t>47</w:t>
            </w:r>
          </w:p>
        </w:tc>
        <w:tc>
          <w:tcPr>
            <w:tcW w:w="815" w:type="pct"/>
            <w:vAlign w:val="bottom"/>
          </w:tcPr>
          <w:p w:rsidR="00C62E5F" w:rsidRPr="00FB395D" w:rsidRDefault="00C62E5F" w:rsidP="00CC22ED">
            <w:pPr>
              <w:jc w:val="center"/>
              <w:rPr>
                <w:color w:val="000000"/>
                <w:sz w:val="28"/>
                <w:szCs w:val="28"/>
              </w:rPr>
            </w:pPr>
            <w:r w:rsidRPr="00FB395D">
              <w:rPr>
                <w:color w:val="000000"/>
                <w:sz w:val="28"/>
                <w:szCs w:val="28"/>
              </w:rPr>
              <w:t>1,4%</w:t>
            </w:r>
          </w:p>
        </w:tc>
        <w:tc>
          <w:tcPr>
            <w:tcW w:w="817" w:type="pct"/>
            <w:vAlign w:val="bottom"/>
          </w:tcPr>
          <w:p w:rsidR="00C62E5F" w:rsidRPr="00FB395D" w:rsidRDefault="00C62E5F" w:rsidP="00CC22ED">
            <w:pPr>
              <w:jc w:val="center"/>
              <w:rPr>
                <w:color w:val="000000"/>
                <w:sz w:val="28"/>
                <w:szCs w:val="28"/>
              </w:rPr>
            </w:pPr>
            <w:r w:rsidRPr="00FB395D">
              <w:rPr>
                <w:color w:val="000000"/>
                <w:sz w:val="28"/>
                <w:szCs w:val="28"/>
              </w:rPr>
              <w:t>64</w:t>
            </w:r>
          </w:p>
        </w:tc>
        <w:tc>
          <w:tcPr>
            <w:tcW w:w="816" w:type="pct"/>
            <w:vAlign w:val="bottom"/>
          </w:tcPr>
          <w:p w:rsidR="00C62E5F" w:rsidRPr="00FB395D" w:rsidRDefault="00C62E5F" w:rsidP="00CC22ED">
            <w:pPr>
              <w:jc w:val="center"/>
              <w:rPr>
                <w:color w:val="000000"/>
                <w:sz w:val="28"/>
                <w:szCs w:val="28"/>
              </w:rPr>
            </w:pPr>
            <w:r w:rsidRPr="00FB395D">
              <w:rPr>
                <w:color w:val="000000"/>
                <w:sz w:val="28"/>
                <w:szCs w:val="28"/>
              </w:rPr>
              <w:t>1,7%</w:t>
            </w:r>
          </w:p>
        </w:tc>
        <w:tc>
          <w:tcPr>
            <w:tcW w:w="816" w:type="pct"/>
            <w:vAlign w:val="center"/>
          </w:tcPr>
          <w:p w:rsidR="00C62E5F" w:rsidRPr="00E2039C" w:rsidRDefault="003B3087" w:rsidP="0030254C">
            <w:pPr>
              <w:jc w:val="center"/>
            </w:pPr>
            <w:r>
              <w:t>62</w:t>
            </w:r>
          </w:p>
        </w:tc>
        <w:tc>
          <w:tcPr>
            <w:tcW w:w="921" w:type="pct"/>
            <w:vAlign w:val="bottom"/>
          </w:tcPr>
          <w:p w:rsidR="00C62E5F" w:rsidRPr="00E2039C" w:rsidRDefault="003B3087" w:rsidP="00F958B4">
            <w:pPr>
              <w:jc w:val="center"/>
            </w:pPr>
            <w:r>
              <w:t>1,6%</w:t>
            </w:r>
          </w:p>
        </w:tc>
      </w:tr>
    </w:tbl>
    <w:p w:rsidR="003C6A11" w:rsidRPr="00E2039C" w:rsidRDefault="003C6A11" w:rsidP="003C6A11">
      <w:pPr>
        <w:pStyle w:val="a3"/>
        <w:spacing w:after="0" w:line="240" w:lineRule="auto"/>
        <w:ind w:left="1080"/>
        <w:rPr>
          <w:rFonts w:ascii="Times New Roman" w:hAnsi="Times New Roman"/>
          <w:sz w:val="24"/>
          <w:szCs w:val="24"/>
        </w:rPr>
      </w:pPr>
    </w:p>
    <w:p w:rsidR="003C6A11" w:rsidRDefault="003C6A11" w:rsidP="003C6A11">
      <w:pPr>
        <w:ind w:left="568" w:hanging="568"/>
      </w:pPr>
      <w:r w:rsidRPr="00E2039C">
        <w:t>1.2</w:t>
      </w:r>
      <w:r>
        <w:t>. </w:t>
      </w:r>
      <w:r w:rsidRPr="00E2039C">
        <w:t>Процентное соотношение юношей и девушек</w:t>
      </w:r>
      <w:r>
        <w:t>, участвующих в ЕГЭ</w:t>
      </w:r>
    </w:p>
    <w:p w:rsidR="003C6A11" w:rsidRPr="003F7527" w:rsidRDefault="003C6A11" w:rsidP="006926BB">
      <w:pPr>
        <w:pStyle w:val="af7"/>
        <w:keepNext/>
        <w:spacing w:after="120"/>
        <w:jc w:val="right"/>
        <w:rPr>
          <w:b w:val="0"/>
          <w:i/>
          <w:color w:val="auto"/>
          <w:sz w:val="22"/>
        </w:rPr>
      </w:pPr>
      <w:r w:rsidRPr="003F7527">
        <w:rPr>
          <w:b w:val="0"/>
          <w:i/>
          <w:color w:val="auto"/>
          <w:sz w:val="22"/>
        </w:rPr>
        <w:t xml:space="preserve">Таблица </w:t>
      </w:r>
      <w:r w:rsidR="00C10384">
        <w:rPr>
          <w:b w:val="0"/>
          <w:i/>
          <w:color w:val="auto"/>
          <w:sz w:val="22"/>
        </w:rPr>
        <w:t>111</w:t>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699"/>
        <w:gridCol w:w="2096"/>
        <w:gridCol w:w="700"/>
        <w:gridCol w:w="2096"/>
        <w:gridCol w:w="699"/>
        <w:gridCol w:w="2096"/>
      </w:tblGrid>
      <w:tr w:rsidR="003C6A11" w:rsidRPr="00E2039C" w:rsidTr="00F958B4">
        <w:tc>
          <w:tcPr>
            <w:tcW w:w="774" w:type="pct"/>
            <w:vMerge w:val="restart"/>
            <w:vAlign w:val="center"/>
          </w:tcPr>
          <w:p w:rsidR="003C6A11" w:rsidRPr="00E2039C" w:rsidRDefault="003C6A11" w:rsidP="00F958B4">
            <w:pPr>
              <w:tabs>
                <w:tab w:val="left" w:pos="10320"/>
              </w:tabs>
              <w:jc w:val="center"/>
              <w:rPr>
                <w:b/>
                <w:noProof/>
              </w:rPr>
            </w:pPr>
            <w:r>
              <w:rPr>
                <w:b/>
                <w:noProof/>
              </w:rPr>
              <w:t>Пол</w:t>
            </w:r>
          </w:p>
        </w:tc>
        <w:tc>
          <w:tcPr>
            <w:tcW w:w="1408" w:type="pct"/>
            <w:gridSpan w:val="2"/>
          </w:tcPr>
          <w:p w:rsidR="003C6A11" w:rsidRPr="00E2039C" w:rsidRDefault="003C6A11" w:rsidP="00F958B4">
            <w:pPr>
              <w:tabs>
                <w:tab w:val="left" w:pos="10320"/>
              </w:tabs>
              <w:jc w:val="center"/>
              <w:rPr>
                <w:b/>
                <w:noProof/>
              </w:rPr>
            </w:pPr>
            <w:r w:rsidRPr="00E2039C">
              <w:rPr>
                <w:b/>
                <w:noProof/>
              </w:rPr>
              <w:t>2017</w:t>
            </w:r>
          </w:p>
        </w:tc>
        <w:tc>
          <w:tcPr>
            <w:tcW w:w="1409" w:type="pct"/>
            <w:gridSpan w:val="2"/>
          </w:tcPr>
          <w:p w:rsidR="003C6A11" w:rsidRPr="00E2039C" w:rsidRDefault="003C6A11" w:rsidP="00F958B4">
            <w:pPr>
              <w:tabs>
                <w:tab w:val="left" w:pos="10320"/>
              </w:tabs>
              <w:jc w:val="center"/>
              <w:rPr>
                <w:b/>
                <w:noProof/>
              </w:rPr>
            </w:pPr>
            <w:r w:rsidRPr="00E2039C">
              <w:rPr>
                <w:b/>
                <w:noProof/>
              </w:rPr>
              <w:t>2018</w:t>
            </w:r>
          </w:p>
        </w:tc>
        <w:tc>
          <w:tcPr>
            <w:tcW w:w="1408" w:type="pct"/>
            <w:gridSpan w:val="2"/>
          </w:tcPr>
          <w:p w:rsidR="003C6A11" w:rsidRPr="00E2039C" w:rsidRDefault="003C6A11" w:rsidP="00F958B4">
            <w:pPr>
              <w:tabs>
                <w:tab w:val="left" w:pos="10320"/>
              </w:tabs>
              <w:jc w:val="center"/>
              <w:rPr>
                <w:b/>
                <w:noProof/>
              </w:rPr>
            </w:pPr>
            <w:r w:rsidRPr="00E2039C">
              <w:rPr>
                <w:b/>
                <w:noProof/>
              </w:rPr>
              <w:t>2019</w:t>
            </w:r>
          </w:p>
        </w:tc>
      </w:tr>
      <w:tr w:rsidR="003C6A11" w:rsidRPr="00E2039C" w:rsidTr="00F958B4">
        <w:tc>
          <w:tcPr>
            <w:tcW w:w="774" w:type="pct"/>
            <w:vMerge/>
          </w:tcPr>
          <w:p w:rsidR="003C6A11" w:rsidRPr="00E2039C" w:rsidRDefault="003C6A11" w:rsidP="00F958B4">
            <w:pPr>
              <w:tabs>
                <w:tab w:val="left" w:pos="10320"/>
              </w:tabs>
              <w:rPr>
                <w:b/>
                <w:noProof/>
              </w:rPr>
            </w:pPr>
          </w:p>
        </w:tc>
        <w:tc>
          <w:tcPr>
            <w:tcW w:w="352" w:type="pct"/>
            <w:vAlign w:val="center"/>
          </w:tcPr>
          <w:p w:rsidR="003C6A11" w:rsidRPr="00E2039C" w:rsidRDefault="003C6A11" w:rsidP="00F958B4">
            <w:pPr>
              <w:tabs>
                <w:tab w:val="left" w:pos="10320"/>
              </w:tabs>
              <w:jc w:val="center"/>
              <w:rPr>
                <w:noProof/>
              </w:rPr>
            </w:pPr>
            <w:r w:rsidRPr="00E2039C">
              <w:rPr>
                <w:noProof/>
              </w:rPr>
              <w:t>чел.</w:t>
            </w:r>
          </w:p>
        </w:tc>
        <w:tc>
          <w:tcPr>
            <w:tcW w:w="1056"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c>
          <w:tcPr>
            <w:tcW w:w="353" w:type="pct"/>
            <w:vAlign w:val="center"/>
          </w:tcPr>
          <w:p w:rsidR="003C6A11" w:rsidRPr="00E2039C" w:rsidRDefault="003C6A11" w:rsidP="00F958B4">
            <w:pPr>
              <w:tabs>
                <w:tab w:val="left" w:pos="10320"/>
              </w:tabs>
              <w:jc w:val="center"/>
              <w:rPr>
                <w:noProof/>
              </w:rPr>
            </w:pPr>
            <w:r w:rsidRPr="00E2039C">
              <w:rPr>
                <w:noProof/>
              </w:rPr>
              <w:t>чел.</w:t>
            </w:r>
          </w:p>
        </w:tc>
        <w:tc>
          <w:tcPr>
            <w:tcW w:w="1056"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c>
          <w:tcPr>
            <w:tcW w:w="352" w:type="pct"/>
            <w:vAlign w:val="center"/>
          </w:tcPr>
          <w:p w:rsidR="003C6A11" w:rsidRPr="00E2039C" w:rsidRDefault="003C6A11" w:rsidP="00F958B4">
            <w:pPr>
              <w:tabs>
                <w:tab w:val="left" w:pos="10320"/>
              </w:tabs>
              <w:jc w:val="center"/>
              <w:rPr>
                <w:noProof/>
              </w:rPr>
            </w:pPr>
            <w:r w:rsidRPr="00E2039C">
              <w:rPr>
                <w:noProof/>
              </w:rPr>
              <w:t>чел.</w:t>
            </w:r>
          </w:p>
        </w:tc>
        <w:tc>
          <w:tcPr>
            <w:tcW w:w="1056"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r>
      <w:tr w:rsidR="003C6A11" w:rsidRPr="00E2039C" w:rsidTr="004A5EA5">
        <w:tc>
          <w:tcPr>
            <w:tcW w:w="774" w:type="pct"/>
            <w:vAlign w:val="center"/>
          </w:tcPr>
          <w:p w:rsidR="003C6A11" w:rsidRPr="00E2039C" w:rsidRDefault="003C6A11" w:rsidP="00F958B4">
            <w:pPr>
              <w:tabs>
                <w:tab w:val="left" w:pos="10320"/>
              </w:tabs>
            </w:pPr>
            <w:r>
              <w:t>Женский</w:t>
            </w:r>
          </w:p>
        </w:tc>
        <w:tc>
          <w:tcPr>
            <w:tcW w:w="352" w:type="pct"/>
            <w:vAlign w:val="center"/>
          </w:tcPr>
          <w:p w:rsidR="003C6A11" w:rsidRPr="00E2039C" w:rsidRDefault="00FF2DA9" w:rsidP="00F958B4">
            <w:pPr>
              <w:jc w:val="center"/>
            </w:pPr>
            <w:r>
              <w:t>23</w:t>
            </w:r>
          </w:p>
        </w:tc>
        <w:tc>
          <w:tcPr>
            <w:tcW w:w="1056" w:type="pct"/>
            <w:vAlign w:val="bottom"/>
          </w:tcPr>
          <w:p w:rsidR="003C6A11" w:rsidRPr="00E2039C" w:rsidRDefault="00FF2DA9" w:rsidP="00F958B4">
            <w:pPr>
              <w:jc w:val="center"/>
            </w:pPr>
            <w:r>
              <w:t>48,9%</w:t>
            </w:r>
          </w:p>
        </w:tc>
        <w:tc>
          <w:tcPr>
            <w:tcW w:w="353" w:type="pct"/>
            <w:vAlign w:val="center"/>
          </w:tcPr>
          <w:p w:rsidR="003C6A11" w:rsidRPr="00E2039C" w:rsidRDefault="00C62E5F" w:rsidP="00F958B4">
            <w:pPr>
              <w:tabs>
                <w:tab w:val="left" w:pos="10320"/>
              </w:tabs>
              <w:jc w:val="center"/>
              <w:rPr>
                <w:noProof/>
              </w:rPr>
            </w:pPr>
            <w:r>
              <w:rPr>
                <w:noProof/>
              </w:rPr>
              <w:t>24</w:t>
            </w:r>
          </w:p>
        </w:tc>
        <w:tc>
          <w:tcPr>
            <w:tcW w:w="1056" w:type="pct"/>
            <w:vAlign w:val="center"/>
          </w:tcPr>
          <w:p w:rsidR="003C6A11" w:rsidRPr="00E2039C" w:rsidRDefault="00C62E5F" w:rsidP="00F958B4">
            <w:pPr>
              <w:tabs>
                <w:tab w:val="left" w:pos="10320"/>
              </w:tabs>
              <w:jc w:val="center"/>
              <w:rPr>
                <w:noProof/>
              </w:rPr>
            </w:pPr>
            <w:r>
              <w:rPr>
                <w:noProof/>
              </w:rPr>
              <w:t>37,5%</w:t>
            </w:r>
          </w:p>
        </w:tc>
        <w:tc>
          <w:tcPr>
            <w:tcW w:w="352" w:type="pct"/>
            <w:vAlign w:val="center"/>
          </w:tcPr>
          <w:p w:rsidR="003C6A11" w:rsidRPr="00E2039C" w:rsidRDefault="0030254C" w:rsidP="004A5EA5">
            <w:pPr>
              <w:jc w:val="center"/>
            </w:pPr>
            <w:r>
              <w:t>27</w:t>
            </w:r>
          </w:p>
        </w:tc>
        <w:tc>
          <w:tcPr>
            <w:tcW w:w="1056" w:type="pct"/>
            <w:vAlign w:val="bottom"/>
          </w:tcPr>
          <w:p w:rsidR="003C6A11" w:rsidRPr="00E2039C" w:rsidRDefault="0030254C" w:rsidP="00F958B4">
            <w:pPr>
              <w:jc w:val="center"/>
            </w:pPr>
            <w:r>
              <w:t>43,5%</w:t>
            </w:r>
          </w:p>
        </w:tc>
      </w:tr>
      <w:tr w:rsidR="003C6A11" w:rsidRPr="00E2039C" w:rsidTr="004A5EA5">
        <w:tc>
          <w:tcPr>
            <w:tcW w:w="774" w:type="pct"/>
            <w:tcBorders>
              <w:top w:val="single" w:sz="4" w:space="0" w:color="auto"/>
              <w:left w:val="single" w:sz="4" w:space="0" w:color="auto"/>
              <w:bottom w:val="single" w:sz="4" w:space="0" w:color="auto"/>
              <w:right w:val="single" w:sz="4" w:space="0" w:color="auto"/>
            </w:tcBorders>
            <w:vAlign w:val="center"/>
          </w:tcPr>
          <w:p w:rsidR="003C6A11" w:rsidRPr="00E2039C" w:rsidRDefault="003C6A11" w:rsidP="00F958B4">
            <w:pPr>
              <w:tabs>
                <w:tab w:val="left" w:pos="10320"/>
              </w:tabs>
            </w:pPr>
            <w:r>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3C6A11" w:rsidRPr="00E2039C" w:rsidRDefault="00FF2DA9" w:rsidP="00F958B4">
            <w:pPr>
              <w:jc w:val="center"/>
            </w:pPr>
            <w:r>
              <w:t>24</w:t>
            </w:r>
          </w:p>
        </w:tc>
        <w:tc>
          <w:tcPr>
            <w:tcW w:w="1056" w:type="pct"/>
            <w:tcBorders>
              <w:top w:val="single" w:sz="4" w:space="0" w:color="auto"/>
              <w:left w:val="single" w:sz="4" w:space="0" w:color="auto"/>
              <w:bottom w:val="single" w:sz="4" w:space="0" w:color="auto"/>
              <w:right w:val="single" w:sz="4" w:space="0" w:color="auto"/>
            </w:tcBorders>
            <w:vAlign w:val="bottom"/>
          </w:tcPr>
          <w:p w:rsidR="003C6A11" w:rsidRPr="00E2039C" w:rsidRDefault="00FF2DA9" w:rsidP="00F958B4">
            <w:pPr>
              <w:jc w:val="center"/>
            </w:pPr>
            <w:r>
              <w:t>51,1%</w:t>
            </w:r>
          </w:p>
        </w:tc>
        <w:tc>
          <w:tcPr>
            <w:tcW w:w="353" w:type="pct"/>
            <w:tcBorders>
              <w:top w:val="single" w:sz="4" w:space="0" w:color="auto"/>
              <w:left w:val="single" w:sz="4" w:space="0" w:color="auto"/>
              <w:bottom w:val="single" w:sz="4" w:space="0" w:color="auto"/>
              <w:right w:val="single" w:sz="4" w:space="0" w:color="auto"/>
            </w:tcBorders>
            <w:vAlign w:val="center"/>
          </w:tcPr>
          <w:p w:rsidR="003C6A11" w:rsidRPr="00E2039C" w:rsidRDefault="00C62E5F" w:rsidP="00F958B4">
            <w:pPr>
              <w:tabs>
                <w:tab w:val="left" w:pos="10320"/>
              </w:tabs>
              <w:jc w:val="center"/>
              <w:rPr>
                <w:noProof/>
              </w:rPr>
            </w:pPr>
            <w:r>
              <w:rPr>
                <w:noProof/>
              </w:rPr>
              <w:t>40</w:t>
            </w:r>
          </w:p>
        </w:tc>
        <w:tc>
          <w:tcPr>
            <w:tcW w:w="1056" w:type="pct"/>
            <w:tcBorders>
              <w:top w:val="single" w:sz="4" w:space="0" w:color="auto"/>
              <w:left w:val="single" w:sz="4" w:space="0" w:color="auto"/>
              <w:bottom w:val="single" w:sz="4" w:space="0" w:color="auto"/>
              <w:right w:val="single" w:sz="4" w:space="0" w:color="auto"/>
            </w:tcBorders>
            <w:vAlign w:val="center"/>
          </w:tcPr>
          <w:p w:rsidR="003C6A11" w:rsidRPr="00E2039C" w:rsidRDefault="00C62E5F" w:rsidP="00F958B4">
            <w:pPr>
              <w:tabs>
                <w:tab w:val="left" w:pos="10320"/>
              </w:tabs>
              <w:jc w:val="center"/>
              <w:rPr>
                <w:noProof/>
              </w:rPr>
            </w:pPr>
            <w:r>
              <w:rPr>
                <w:noProof/>
              </w:rPr>
              <w:t>62,5%</w:t>
            </w:r>
          </w:p>
        </w:tc>
        <w:tc>
          <w:tcPr>
            <w:tcW w:w="352" w:type="pct"/>
            <w:tcBorders>
              <w:top w:val="single" w:sz="4" w:space="0" w:color="auto"/>
              <w:left w:val="single" w:sz="4" w:space="0" w:color="auto"/>
              <w:bottom w:val="single" w:sz="4" w:space="0" w:color="auto"/>
              <w:right w:val="single" w:sz="4" w:space="0" w:color="auto"/>
            </w:tcBorders>
            <w:vAlign w:val="center"/>
          </w:tcPr>
          <w:p w:rsidR="003C6A11" w:rsidRPr="00E2039C" w:rsidRDefault="0030254C" w:rsidP="004A5EA5">
            <w:pPr>
              <w:jc w:val="center"/>
            </w:pPr>
            <w:r>
              <w:t>35</w:t>
            </w:r>
          </w:p>
        </w:tc>
        <w:tc>
          <w:tcPr>
            <w:tcW w:w="1056" w:type="pct"/>
            <w:tcBorders>
              <w:top w:val="single" w:sz="4" w:space="0" w:color="auto"/>
              <w:left w:val="single" w:sz="4" w:space="0" w:color="auto"/>
              <w:bottom w:val="single" w:sz="4" w:space="0" w:color="auto"/>
              <w:right w:val="single" w:sz="4" w:space="0" w:color="auto"/>
            </w:tcBorders>
            <w:vAlign w:val="bottom"/>
          </w:tcPr>
          <w:p w:rsidR="003C6A11" w:rsidRPr="00E2039C" w:rsidRDefault="0030254C" w:rsidP="00F958B4">
            <w:pPr>
              <w:jc w:val="center"/>
            </w:pPr>
            <w:r>
              <w:t>56,5%</w:t>
            </w:r>
          </w:p>
        </w:tc>
      </w:tr>
    </w:tbl>
    <w:p w:rsidR="003C6A11" w:rsidRPr="00E2039C" w:rsidRDefault="003C6A11" w:rsidP="003C6A11">
      <w:pPr>
        <w:ind w:left="568" w:hanging="568"/>
      </w:pPr>
    </w:p>
    <w:p w:rsidR="003C6A11" w:rsidRPr="00E2039C" w:rsidRDefault="003C6A11" w:rsidP="003C6A11">
      <w:pPr>
        <w:pStyle w:val="a3"/>
        <w:spacing w:after="0" w:line="240" w:lineRule="auto"/>
        <w:ind w:left="567" w:hanging="568"/>
        <w:rPr>
          <w:rFonts w:ascii="Times New Roman" w:eastAsia="Times New Roman" w:hAnsi="Times New Roman"/>
          <w:sz w:val="24"/>
          <w:szCs w:val="24"/>
          <w:lang w:eastAsia="ru-RU"/>
        </w:rPr>
      </w:pPr>
      <w:r w:rsidRPr="00E2039C">
        <w:rPr>
          <w:rFonts w:ascii="Times New Roman" w:eastAsia="Times New Roman" w:hAnsi="Times New Roman"/>
          <w:sz w:val="24"/>
          <w:szCs w:val="24"/>
          <w:lang w:eastAsia="ru-RU"/>
        </w:rPr>
        <w:t>1.3</w:t>
      </w:r>
      <w:r>
        <w:rPr>
          <w:rFonts w:ascii="Times New Roman" w:eastAsia="Times New Roman" w:hAnsi="Times New Roman"/>
          <w:sz w:val="24"/>
          <w:szCs w:val="24"/>
          <w:lang w:eastAsia="ru-RU"/>
        </w:rPr>
        <w:t>.</w:t>
      </w:r>
      <w:r w:rsidRPr="00E2039C">
        <w:rPr>
          <w:rFonts w:ascii="Times New Roman" w:eastAsia="Times New Roman" w:hAnsi="Times New Roman"/>
          <w:sz w:val="24"/>
          <w:szCs w:val="24"/>
          <w:lang w:eastAsia="ru-RU"/>
        </w:rPr>
        <w:t xml:space="preserve"> Количество участников ЕГЭ в регионе по категориям </w:t>
      </w:r>
    </w:p>
    <w:p w:rsidR="003C6A11" w:rsidRDefault="003C6A11" w:rsidP="006926BB">
      <w:pPr>
        <w:pStyle w:val="af7"/>
        <w:keepNext/>
        <w:spacing w:after="120"/>
        <w:jc w:val="right"/>
        <w:rPr>
          <w:b w:val="0"/>
          <w:i/>
          <w:color w:val="auto"/>
          <w:sz w:val="22"/>
        </w:rPr>
      </w:pPr>
      <w:r w:rsidRPr="003F7527">
        <w:rPr>
          <w:b w:val="0"/>
          <w:i/>
          <w:color w:val="auto"/>
          <w:sz w:val="22"/>
        </w:rPr>
        <w:t xml:space="preserve">Таблица </w:t>
      </w:r>
      <w:r w:rsidR="00C10384">
        <w:rPr>
          <w:b w:val="0"/>
          <w:i/>
          <w:color w:val="auto"/>
          <w:sz w:val="22"/>
        </w:rPr>
        <w:t>112</w:t>
      </w:r>
    </w:p>
    <w:tbl>
      <w:tblPr>
        <w:tblW w:w="9924" w:type="dxa"/>
        <w:tblInd w:w="-318" w:type="dxa"/>
        <w:tblLayout w:type="fixed"/>
        <w:tblLook w:val="04A0"/>
      </w:tblPr>
      <w:tblGrid>
        <w:gridCol w:w="7089"/>
        <w:gridCol w:w="945"/>
        <w:gridCol w:w="945"/>
        <w:gridCol w:w="945"/>
      </w:tblGrid>
      <w:tr w:rsidR="00E97224" w:rsidRPr="00E97224" w:rsidTr="00E97224">
        <w:trPr>
          <w:trHeight w:val="20"/>
        </w:trPr>
        <w:tc>
          <w:tcPr>
            <w:tcW w:w="708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97224" w:rsidRPr="00E97224" w:rsidRDefault="00E97224" w:rsidP="00CC22ED">
            <w:pPr>
              <w:rPr>
                <w:rFonts w:eastAsia="Times New Roman"/>
                <w:color w:val="000000"/>
              </w:rPr>
            </w:pPr>
            <w:r w:rsidRPr="00E97224">
              <w:rPr>
                <w:rFonts w:eastAsia="Times New Roman"/>
                <w:color w:val="000000"/>
              </w:rPr>
              <w:t>Всего участников ЕГЭ по географии</w:t>
            </w:r>
          </w:p>
        </w:tc>
        <w:tc>
          <w:tcPr>
            <w:tcW w:w="945" w:type="dxa"/>
            <w:tcBorders>
              <w:top w:val="single" w:sz="4" w:space="0" w:color="auto"/>
              <w:left w:val="nil"/>
              <w:bottom w:val="single" w:sz="4" w:space="0" w:color="auto"/>
              <w:right w:val="nil"/>
            </w:tcBorders>
            <w:vAlign w:val="bottom"/>
          </w:tcPr>
          <w:p w:rsidR="00E97224" w:rsidRPr="00E97224" w:rsidRDefault="00E97224" w:rsidP="0006402A">
            <w:pPr>
              <w:jc w:val="center"/>
              <w:rPr>
                <w:rFonts w:eastAsia="Times New Roman"/>
                <w:b/>
                <w:bCs/>
                <w:color w:val="000000"/>
              </w:rPr>
            </w:pPr>
            <w:r w:rsidRPr="00E97224">
              <w:rPr>
                <w:rFonts w:eastAsia="Times New Roman"/>
                <w:b/>
                <w:bCs/>
                <w:color w:val="000000"/>
              </w:rPr>
              <w:t>2017 г.</w:t>
            </w:r>
          </w:p>
        </w:tc>
        <w:tc>
          <w:tcPr>
            <w:tcW w:w="945" w:type="dxa"/>
            <w:tcBorders>
              <w:top w:val="single" w:sz="4" w:space="0" w:color="auto"/>
              <w:left w:val="nil"/>
              <w:bottom w:val="single" w:sz="4" w:space="0" w:color="auto"/>
              <w:right w:val="single" w:sz="4" w:space="0" w:color="auto"/>
            </w:tcBorders>
            <w:vAlign w:val="bottom"/>
          </w:tcPr>
          <w:p w:rsidR="00E97224" w:rsidRPr="00E97224" w:rsidRDefault="00E97224" w:rsidP="0006402A">
            <w:pPr>
              <w:jc w:val="center"/>
              <w:rPr>
                <w:rFonts w:eastAsia="Times New Roman"/>
                <w:b/>
                <w:bCs/>
                <w:color w:val="000000"/>
              </w:rPr>
            </w:pPr>
            <w:r w:rsidRPr="00E97224">
              <w:rPr>
                <w:rFonts w:eastAsia="Times New Roman"/>
                <w:b/>
                <w:bCs/>
                <w:color w:val="000000"/>
              </w:rPr>
              <w:t>2018 г.</w:t>
            </w:r>
          </w:p>
        </w:tc>
        <w:tc>
          <w:tcPr>
            <w:tcW w:w="945" w:type="dxa"/>
            <w:tcBorders>
              <w:top w:val="single" w:sz="4" w:space="0" w:color="auto"/>
              <w:left w:val="nil"/>
              <w:bottom w:val="single" w:sz="4" w:space="0" w:color="auto"/>
              <w:right w:val="single" w:sz="4" w:space="0" w:color="auto"/>
            </w:tcBorders>
            <w:shd w:val="clear" w:color="auto" w:fill="auto"/>
            <w:vAlign w:val="bottom"/>
            <w:hideMark/>
          </w:tcPr>
          <w:p w:rsidR="00E97224" w:rsidRPr="00E97224" w:rsidRDefault="00E97224" w:rsidP="00CC22ED">
            <w:pPr>
              <w:jc w:val="center"/>
              <w:rPr>
                <w:rFonts w:eastAsia="Times New Roman"/>
                <w:b/>
                <w:bCs/>
                <w:color w:val="000000"/>
              </w:rPr>
            </w:pPr>
            <w:r>
              <w:rPr>
                <w:rFonts w:eastAsia="Times New Roman"/>
                <w:b/>
                <w:bCs/>
                <w:color w:val="000000"/>
              </w:rPr>
              <w:t>2019г.</w:t>
            </w:r>
          </w:p>
        </w:tc>
      </w:tr>
      <w:tr w:rsidR="00E97224" w:rsidRPr="00E97224" w:rsidTr="000B263C">
        <w:trPr>
          <w:trHeight w:val="20"/>
        </w:trPr>
        <w:tc>
          <w:tcPr>
            <w:tcW w:w="7089" w:type="dxa"/>
            <w:vMerge/>
            <w:tcBorders>
              <w:top w:val="single" w:sz="4" w:space="0" w:color="auto"/>
              <w:left w:val="single" w:sz="4" w:space="0" w:color="auto"/>
              <w:bottom w:val="single" w:sz="4" w:space="0" w:color="auto"/>
              <w:right w:val="single" w:sz="4" w:space="0" w:color="auto"/>
            </w:tcBorders>
            <w:vAlign w:val="center"/>
            <w:hideMark/>
          </w:tcPr>
          <w:p w:rsidR="00E97224" w:rsidRPr="00E97224" w:rsidRDefault="00E97224" w:rsidP="00CC22ED">
            <w:pPr>
              <w:rPr>
                <w:rFonts w:eastAsia="Times New Roman"/>
                <w:color w:val="000000"/>
              </w:rPr>
            </w:pPr>
          </w:p>
        </w:tc>
        <w:tc>
          <w:tcPr>
            <w:tcW w:w="945" w:type="dxa"/>
            <w:tcBorders>
              <w:top w:val="nil"/>
              <w:left w:val="nil"/>
              <w:bottom w:val="single" w:sz="4" w:space="0" w:color="auto"/>
              <w:right w:val="nil"/>
            </w:tcBorders>
            <w:vAlign w:val="center"/>
          </w:tcPr>
          <w:p w:rsidR="00E97224" w:rsidRPr="00E97224" w:rsidRDefault="00E97224" w:rsidP="0006402A">
            <w:pPr>
              <w:jc w:val="center"/>
              <w:rPr>
                <w:rFonts w:eastAsia="Times New Roman"/>
                <w:color w:val="000000"/>
              </w:rPr>
            </w:pPr>
            <w:r w:rsidRPr="00E97224">
              <w:rPr>
                <w:rFonts w:eastAsia="Times New Roman"/>
                <w:color w:val="000000"/>
              </w:rPr>
              <w:t>47</w:t>
            </w:r>
          </w:p>
        </w:tc>
        <w:tc>
          <w:tcPr>
            <w:tcW w:w="945" w:type="dxa"/>
            <w:tcBorders>
              <w:top w:val="nil"/>
              <w:left w:val="nil"/>
              <w:bottom w:val="single" w:sz="4" w:space="0" w:color="auto"/>
              <w:right w:val="single" w:sz="4" w:space="0" w:color="auto"/>
            </w:tcBorders>
            <w:vAlign w:val="bottom"/>
          </w:tcPr>
          <w:p w:rsidR="00E97224" w:rsidRPr="00E97224" w:rsidRDefault="00E97224" w:rsidP="0006402A">
            <w:pPr>
              <w:jc w:val="center"/>
              <w:rPr>
                <w:rFonts w:eastAsia="Times New Roman"/>
                <w:color w:val="000000"/>
              </w:rPr>
            </w:pPr>
            <w:r w:rsidRPr="00E97224">
              <w:rPr>
                <w:rFonts w:eastAsia="Times New Roman"/>
                <w:color w:val="000000"/>
              </w:rPr>
              <w:t>64</w:t>
            </w:r>
          </w:p>
        </w:tc>
        <w:tc>
          <w:tcPr>
            <w:tcW w:w="945" w:type="dxa"/>
            <w:tcBorders>
              <w:top w:val="nil"/>
              <w:left w:val="nil"/>
              <w:bottom w:val="single" w:sz="4" w:space="0" w:color="auto"/>
              <w:right w:val="single" w:sz="4" w:space="0" w:color="auto"/>
            </w:tcBorders>
            <w:shd w:val="clear" w:color="auto" w:fill="auto"/>
            <w:vAlign w:val="center"/>
            <w:hideMark/>
          </w:tcPr>
          <w:p w:rsidR="00E97224" w:rsidRPr="00E97224" w:rsidRDefault="0021454B" w:rsidP="00CC22ED">
            <w:pPr>
              <w:jc w:val="center"/>
              <w:rPr>
                <w:rFonts w:eastAsia="Times New Roman"/>
                <w:color w:val="000000"/>
              </w:rPr>
            </w:pPr>
            <w:r>
              <w:rPr>
                <w:rFonts w:eastAsia="Times New Roman"/>
                <w:color w:val="000000"/>
              </w:rPr>
              <w:t>62</w:t>
            </w:r>
          </w:p>
        </w:tc>
      </w:tr>
      <w:tr w:rsidR="00E97224" w:rsidRPr="00E97224" w:rsidTr="000B263C">
        <w:trPr>
          <w:trHeight w:val="552"/>
        </w:trPr>
        <w:tc>
          <w:tcPr>
            <w:tcW w:w="7089" w:type="dxa"/>
            <w:tcBorders>
              <w:top w:val="single" w:sz="4" w:space="0" w:color="auto"/>
              <w:left w:val="single" w:sz="4" w:space="0" w:color="auto"/>
              <w:bottom w:val="single" w:sz="4" w:space="0" w:color="auto"/>
              <w:right w:val="single" w:sz="4" w:space="0" w:color="auto"/>
            </w:tcBorders>
            <w:shd w:val="clear" w:color="auto" w:fill="auto"/>
            <w:hideMark/>
          </w:tcPr>
          <w:p w:rsidR="00E97224" w:rsidRPr="00E97224" w:rsidRDefault="00E97224" w:rsidP="00CC22ED">
            <w:pPr>
              <w:jc w:val="both"/>
              <w:rPr>
                <w:rFonts w:eastAsia="Times New Roman"/>
                <w:color w:val="000000"/>
              </w:rPr>
            </w:pPr>
            <w:r w:rsidRPr="00E97224">
              <w:rPr>
                <w:rFonts w:eastAsia="Times New Roman"/>
                <w:color w:val="000000"/>
              </w:rPr>
              <w:t>Из них:</w:t>
            </w:r>
          </w:p>
          <w:p w:rsidR="00E97224" w:rsidRPr="00E97224" w:rsidRDefault="00E97224" w:rsidP="00CC22ED">
            <w:pPr>
              <w:rPr>
                <w:rFonts w:eastAsia="Times New Roman"/>
                <w:color w:val="000000"/>
              </w:rPr>
            </w:pPr>
            <w:r w:rsidRPr="00E97224">
              <w:rPr>
                <w:rFonts w:eastAsia="Times New Roman"/>
                <w:color w:val="000000"/>
              </w:rPr>
              <w:t>выпускников текущего года, обучающихся по программам СОО</w:t>
            </w:r>
          </w:p>
        </w:tc>
        <w:tc>
          <w:tcPr>
            <w:tcW w:w="945" w:type="dxa"/>
            <w:tcBorders>
              <w:top w:val="single" w:sz="4" w:space="0" w:color="auto"/>
              <w:left w:val="single" w:sz="4" w:space="0" w:color="auto"/>
              <w:bottom w:val="single" w:sz="4" w:space="0" w:color="auto"/>
              <w:right w:val="single" w:sz="4" w:space="0" w:color="auto"/>
            </w:tcBorders>
            <w:vAlign w:val="center"/>
          </w:tcPr>
          <w:p w:rsidR="00E97224" w:rsidRPr="00E97224" w:rsidRDefault="00E97224" w:rsidP="0006402A">
            <w:pPr>
              <w:jc w:val="center"/>
              <w:rPr>
                <w:rFonts w:eastAsia="Times New Roman"/>
                <w:color w:val="000000"/>
              </w:rPr>
            </w:pPr>
            <w:r w:rsidRPr="00E97224">
              <w:rPr>
                <w:rFonts w:eastAsia="Times New Roman"/>
                <w:color w:val="000000"/>
              </w:rPr>
              <w:t>41</w:t>
            </w:r>
          </w:p>
        </w:tc>
        <w:tc>
          <w:tcPr>
            <w:tcW w:w="945" w:type="dxa"/>
            <w:tcBorders>
              <w:top w:val="single" w:sz="4" w:space="0" w:color="auto"/>
              <w:left w:val="single" w:sz="4" w:space="0" w:color="auto"/>
              <w:bottom w:val="single" w:sz="4" w:space="0" w:color="auto"/>
              <w:right w:val="single" w:sz="4" w:space="0" w:color="auto"/>
            </w:tcBorders>
            <w:vAlign w:val="center"/>
          </w:tcPr>
          <w:p w:rsidR="00E97224" w:rsidRPr="00E97224" w:rsidRDefault="00E97224" w:rsidP="0006402A">
            <w:pPr>
              <w:jc w:val="center"/>
              <w:rPr>
                <w:rFonts w:eastAsia="Times New Roman"/>
                <w:color w:val="000000"/>
              </w:rPr>
            </w:pPr>
            <w:r w:rsidRPr="00E97224">
              <w:rPr>
                <w:rFonts w:eastAsia="Times New Roman"/>
                <w:color w:val="000000"/>
              </w:rPr>
              <w:t>61</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7224" w:rsidRPr="00E97224" w:rsidRDefault="0021454B" w:rsidP="00CC22ED">
            <w:pPr>
              <w:jc w:val="center"/>
              <w:rPr>
                <w:rFonts w:eastAsia="Times New Roman"/>
                <w:color w:val="000000"/>
              </w:rPr>
            </w:pPr>
            <w:r>
              <w:rPr>
                <w:rFonts w:eastAsia="Times New Roman"/>
                <w:color w:val="000000"/>
              </w:rPr>
              <w:t>53</w:t>
            </w:r>
          </w:p>
        </w:tc>
      </w:tr>
      <w:tr w:rsidR="00E97224" w:rsidRPr="00E97224" w:rsidTr="000B263C">
        <w:trPr>
          <w:trHeight w:val="20"/>
        </w:trPr>
        <w:tc>
          <w:tcPr>
            <w:tcW w:w="7089" w:type="dxa"/>
            <w:tcBorders>
              <w:top w:val="single" w:sz="4" w:space="0" w:color="auto"/>
              <w:left w:val="single" w:sz="4" w:space="0" w:color="auto"/>
              <w:bottom w:val="single" w:sz="4" w:space="0" w:color="auto"/>
              <w:right w:val="single" w:sz="4" w:space="0" w:color="auto"/>
            </w:tcBorders>
            <w:shd w:val="clear" w:color="auto" w:fill="auto"/>
            <w:hideMark/>
          </w:tcPr>
          <w:p w:rsidR="00E97224" w:rsidRPr="00E97224" w:rsidRDefault="00E97224" w:rsidP="00CC22ED">
            <w:pPr>
              <w:rPr>
                <w:rFonts w:eastAsia="Times New Roman"/>
                <w:color w:val="000000"/>
              </w:rPr>
            </w:pPr>
            <w:r w:rsidRPr="00E97224">
              <w:rPr>
                <w:rFonts w:eastAsia="Times New Roman"/>
                <w:color w:val="000000"/>
              </w:rPr>
              <w:t>выпускников текущего года, обучающихся по программам СПО</w:t>
            </w:r>
          </w:p>
        </w:tc>
        <w:tc>
          <w:tcPr>
            <w:tcW w:w="945" w:type="dxa"/>
            <w:tcBorders>
              <w:top w:val="single" w:sz="4" w:space="0" w:color="auto"/>
              <w:left w:val="single" w:sz="4" w:space="0" w:color="auto"/>
              <w:bottom w:val="single" w:sz="4" w:space="0" w:color="auto"/>
              <w:right w:val="single" w:sz="4" w:space="0" w:color="auto"/>
            </w:tcBorders>
            <w:vAlign w:val="center"/>
          </w:tcPr>
          <w:p w:rsidR="00E97224" w:rsidRPr="00E97224" w:rsidRDefault="00E97224" w:rsidP="0006402A">
            <w:pPr>
              <w:jc w:val="center"/>
              <w:rPr>
                <w:rFonts w:eastAsia="Times New Roman"/>
                <w:color w:val="000000"/>
              </w:rPr>
            </w:pPr>
            <w:r w:rsidRPr="00E97224">
              <w:rPr>
                <w:rFonts w:eastAsia="Times New Roman"/>
                <w:color w:val="000000"/>
              </w:rPr>
              <w:t>2</w:t>
            </w:r>
          </w:p>
        </w:tc>
        <w:tc>
          <w:tcPr>
            <w:tcW w:w="945" w:type="dxa"/>
            <w:tcBorders>
              <w:top w:val="single" w:sz="4" w:space="0" w:color="auto"/>
              <w:left w:val="single" w:sz="4" w:space="0" w:color="auto"/>
              <w:bottom w:val="single" w:sz="4" w:space="0" w:color="auto"/>
              <w:right w:val="single" w:sz="4" w:space="0" w:color="auto"/>
            </w:tcBorders>
            <w:vAlign w:val="center"/>
          </w:tcPr>
          <w:p w:rsidR="00E97224" w:rsidRPr="00E97224" w:rsidRDefault="00E97224" w:rsidP="0006402A">
            <w:pPr>
              <w:jc w:val="center"/>
              <w:rPr>
                <w:rFonts w:eastAsia="Times New Roman"/>
                <w:color w:val="000000"/>
              </w:rPr>
            </w:pPr>
            <w:r w:rsidRPr="00E97224">
              <w:rPr>
                <w:rFonts w:eastAsia="Times New Roman"/>
                <w:color w:val="000000"/>
              </w:rPr>
              <w:t>0</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7224" w:rsidRPr="00E97224" w:rsidRDefault="0021454B" w:rsidP="00CC22ED">
            <w:pPr>
              <w:jc w:val="center"/>
              <w:rPr>
                <w:rFonts w:eastAsia="Times New Roman"/>
                <w:color w:val="000000"/>
              </w:rPr>
            </w:pPr>
            <w:r>
              <w:rPr>
                <w:rFonts w:eastAsia="Times New Roman"/>
                <w:color w:val="000000"/>
              </w:rPr>
              <w:t>5</w:t>
            </w:r>
          </w:p>
        </w:tc>
      </w:tr>
      <w:tr w:rsidR="00E97224" w:rsidRPr="00E97224" w:rsidTr="000B263C">
        <w:trPr>
          <w:trHeight w:val="20"/>
        </w:trPr>
        <w:tc>
          <w:tcPr>
            <w:tcW w:w="7089" w:type="dxa"/>
            <w:tcBorders>
              <w:top w:val="single" w:sz="4" w:space="0" w:color="auto"/>
              <w:left w:val="single" w:sz="4" w:space="0" w:color="auto"/>
              <w:bottom w:val="single" w:sz="4" w:space="0" w:color="auto"/>
              <w:right w:val="single" w:sz="4" w:space="0" w:color="auto"/>
            </w:tcBorders>
            <w:shd w:val="clear" w:color="auto" w:fill="auto"/>
            <w:hideMark/>
          </w:tcPr>
          <w:p w:rsidR="00E97224" w:rsidRPr="00E97224" w:rsidRDefault="00E97224" w:rsidP="00CC22ED">
            <w:pPr>
              <w:rPr>
                <w:rFonts w:eastAsia="Times New Roman"/>
                <w:color w:val="000000"/>
              </w:rPr>
            </w:pPr>
            <w:r w:rsidRPr="00E97224">
              <w:rPr>
                <w:rFonts w:eastAsia="Times New Roman"/>
                <w:color w:val="000000"/>
              </w:rPr>
              <w:t>выпускников прошлых лет</w:t>
            </w:r>
          </w:p>
        </w:tc>
        <w:tc>
          <w:tcPr>
            <w:tcW w:w="945" w:type="dxa"/>
            <w:tcBorders>
              <w:top w:val="single" w:sz="4" w:space="0" w:color="auto"/>
              <w:left w:val="single" w:sz="4" w:space="0" w:color="auto"/>
              <w:bottom w:val="single" w:sz="4" w:space="0" w:color="auto"/>
              <w:right w:val="single" w:sz="4" w:space="0" w:color="auto"/>
            </w:tcBorders>
            <w:vAlign w:val="center"/>
          </w:tcPr>
          <w:p w:rsidR="00E97224" w:rsidRPr="00E97224" w:rsidRDefault="00E97224" w:rsidP="0006402A">
            <w:pPr>
              <w:jc w:val="center"/>
              <w:rPr>
                <w:rFonts w:eastAsia="Times New Roman"/>
                <w:color w:val="000000"/>
              </w:rPr>
            </w:pPr>
            <w:r w:rsidRPr="00E97224">
              <w:rPr>
                <w:rFonts w:eastAsia="Times New Roman"/>
                <w:color w:val="000000"/>
              </w:rPr>
              <w:t>4</w:t>
            </w:r>
          </w:p>
        </w:tc>
        <w:tc>
          <w:tcPr>
            <w:tcW w:w="945" w:type="dxa"/>
            <w:tcBorders>
              <w:top w:val="single" w:sz="4" w:space="0" w:color="auto"/>
              <w:left w:val="single" w:sz="4" w:space="0" w:color="auto"/>
              <w:bottom w:val="single" w:sz="4" w:space="0" w:color="auto"/>
              <w:right w:val="single" w:sz="4" w:space="0" w:color="auto"/>
            </w:tcBorders>
            <w:vAlign w:val="center"/>
          </w:tcPr>
          <w:p w:rsidR="00E97224" w:rsidRPr="00E97224" w:rsidRDefault="00E97224" w:rsidP="0006402A">
            <w:pPr>
              <w:jc w:val="center"/>
              <w:rPr>
                <w:rFonts w:eastAsia="Times New Roman"/>
                <w:color w:val="000000"/>
              </w:rPr>
            </w:pPr>
            <w:r w:rsidRPr="00E97224">
              <w:rPr>
                <w:rFonts w:eastAsia="Times New Roman"/>
                <w:color w:val="000000"/>
              </w:rPr>
              <w:t>3</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7224" w:rsidRPr="00E97224" w:rsidRDefault="0021454B" w:rsidP="00CC22ED">
            <w:pPr>
              <w:jc w:val="center"/>
              <w:rPr>
                <w:rFonts w:eastAsia="Times New Roman"/>
                <w:color w:val="000000"/>
              </w:rPr>
            </w:pPr>
            <w:r>
              <w:rPr>
                <w:rFonts w:eastAsia="Times New Roman"/>
                <w:color w:val="000000"/>
              </w:rPr>
              <w:t>4</w:t>
            </w:r>
          </w:p>
        </w:tc>
      </w:tr>
      <w:tr w:rsidR="00E97224" w:rsidRPr="00E97224" w:rsidTr="000B263C">
        <w:trPr>
          <w:trHeight w:val="20"/>
        </w:trPr>
        <w:tc>
          <w:tcPr>
            <w:tcW w:w="7089" w:type="dxa"/>
            <w:tcBorders>
              <w:top w:val="single" w:sz="4" w:space="0" w:color="auto"/>
              <w:left w:val="single" w:sz="4" w:space="0" w:color="auto"/>
              <w:bottom w:val="single" w:sz="4" w:space="0" w:color="auto"/>
              <w:right w:val="single" w:sz="4" w:space="0" w:color="auto"/>
            </w:tcBorders>
            <w:shd w:val="clear" w:color="auto" w:fill="auto"/>
            <w:hideMark/>
          </w:tcPr>
          <w:p w:rsidR="00E97224" w:rsidRPr="00E97224" w:rsidRDefault="00E97224" w:rsidP="00CC22ED">
            <w:pPr>
              <w:rPr>
                <w:rFonts w:eastAsia="Times New Roman"/>
                <w:color w:val="000000"/>
              </w:rPr>
            </w:pPr>
            <w:r w:rsidRPr="00E97224">
              <w:rPr>
                <w:rFonts w:eastAsia="Times New Roman"/>
                <w:color w:val="000000"/>
              </w:rPr>
              <w:t>участников с ограниченными возможностями здоровья</w:t>
            </w:r>
          </w:p>
        </w:tc>
        <w:tc>
          <w:tcPr>
            <w:tcW w:w="945" w:type="dxa"/>
            <w:tcBorders>
              <w:top w:val="single" w:sz="4" w:space="0" w:color="auto"/>
              <w:left w:val="single" w:sz="4" w:space="0" w:color="auto"/>
              <w:bottom w:val="single" w:sz="4" w:space="0" w:color="auto"/>
              <w:right w:val="single" w:sz="4" w:space="0" w:color="auto"/>
            </w:tcBorders>
            <w:vAlign w:val="center"/>
          </w:tcPr>
          <w:p w:rsidR="00E97224" w:rsidRPr="00E97224" w:rsidRDefault="00E97224" w:rsidP="0006402A">
            <w:pPr>
              <w:jc w:val="center"/>
              <w:rPr>
                <w:rFonts w:eastAsia="Times New Roman"/>
                <w:color w:val="000000"/>
              </w:rPr>
            </w:pPr>
            <w:r w:rsidRPr="00E97224">
              <w:rPr>
                <w:rFonts w:eastAsia="Times New Roman"/>
                <w:color w:val="000000"/>
              </w:rPr>
              <w:t>0</w:t>
            </w:r>
          </w:p>
        </w:tc>
        <w:tc>
          <w:tcPr>
            <w:tcW w:w="945" w:type="dxa"/>
            <w:tcBorders>
              <w:top w:val="single" w:sz="4" w:space="0" w:color="auto"/>
              <w:left w:val="single" w:sz="4" w:space="0" w:color="auto"/>
              <w:bottom w:val="single" w:sz="4" w:space="0" w:color="auto"/>
              <w:right w:val="single" w:sz="4" w:space="0" w:color="auto"/>
            </w:tcBorders>
            <w:vAlign w:val="center"/>
          </w:tcPr>
          <w:p w:rsidR="00E97224" w:rsidRPr="00E97224" w:rsidRDefault="00E97224" w:rsidP="0006402A">
            <w:pPr>
              <w:jc w:val="center"/>
              <w:rPr>
                <w:rFonts w:eastAsia="Times New Roman"/>
                <w:color w:val="000000"/>
              </w:rPr>
            </w:pPr>
            <w:r w:rsidRPr="00E97224">
              <w:rPr>
                <w:rFonts w:eastAsia="Times New Roman"/>
                <w:color w:val="000000"/>
              </w:rPr>
              <w:t>0</w:t>
            </w:r>
          </w:p>
        </w:tc>
        <w:tc>
          <w:tcPr>
            <w:tcW w:w="9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7224" w:rsidRPr="00E97224" w:rsidRDefault="00E97224" w:rsidP="00CC22ED">
            <w:pPr>
              <w:jc w:val="center"/>
              <w:rPr>
                <w:rFonts w:eastAsia="Times New Roman"/>
                <w:color w:val="000000"/>
              </w:rPr>
            </w:pPr>
            <w:r w:rsidRPr="00E97224">
              <w:rPr>
                <w:rFonts w:eastAsia="Times New Roman"/>
                <w:color w:val="000000"/>
              </w:rPr>
              <w:t>0</w:t>
            </w:r>
          </w:p>
        </w:tc>
      </w:tr>
    </w:tbl>
    <w:p w:rsidR="003C6A11" w:rsidRPr="00E2039C" w:rsidRDefault="003C6A11" w:rsidP="0021454B">
      <w:pPr>
        <w:spacing w:before="240"/>
        <w:ind w:left="567" w:hanging="567"/>
        <w:jc w:val="both"/>
      </w:pPr>
      <w:r w:rsidRPr="00E2039C">
        <w:t>1.4</w:t>
      </w:r>
      <w:r>
        <w:t>.</w:t>
      </w:r>
      <w:r w:rsidRPr="00E2039C">
        <w:t xml:space="preserve"> Количество участников</w:t>
      </w:r>
      <w:r>
        <w:t xml:space="preserve"> ЕГЭ</w:t>
      </w:r>
      <w:r w:rsidRPr="00E2039C">
        <w:t xml:space="preserve"> по типам ОО </w:t>
      </w:r>
    </w:p>
    <w:p w:rsidR="003C6A11" w:rsidRDefault="003C6A11" w:rsidP="003C6A11">
      <w:pPr>
        <w:pStyle w:val="af7"/>
        <w:keepNext/>
        <w:jc w:val="right"/>
        <w:rPr>
          <w:b w:val="0"/>
          <w:i/>
          <w:color w:val="auto"/>
          <w:sz w:val="22"/>
        </w:rPr>
      </w:pPr>
      <w:r w:rsidRPr="003F7527">
        <w:rPr>
          <w:b w:val="0"/>
          <w:i/>
          <w:color w:val="auto"/>
          <w:sz w:val="22"/>
        </w:rPr>
        <w:t xml:space="preserve">Таблица </w:t>
      </w:r>
      <w:r w:rsidR="00C10384">
        <w:rPr>
          <w:b w:val="0"/>
          <w:i/>
          <w:color w:val="auto"/>
          <w:sz w:val="22"/>
        </w:rPr>
        <w:t>113</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3"/>
        <w:gridCol w:w="1087"/>
        <w:gridCol w:w="1087"/>
        <w:gridCol w:w="1087"/>
      </w:tblGrid>
      <w:tr w:rsidR="0021454B" w:rsidRPr="0021454B" w:rsidTr="00876793">
        <w:trPr>
          <w:trHeight w:val="20"/>
        </w:trPr>
        <w:tc>
          <w:tcPr>
            <w:tcW w:w="6663" w:type="dxa"/>
            <w:vMerge w:val="restart"/>
            <w:shd w:val="clear" w:color="auto" w:fill="auto"/>
            <w:vAlign w:val="bottom"/>
            <w:hideMark/>
          </w:tcPr>
          <w:p w:rsidR="0021454B" w:rsidRPr="0021454B" w:rsidRDefault="0021454B" w:rsidP="007F40EC">
            <w:pPr>
              <w:rPr>
                <w:rFonts w:eastAsia="Times New Roman"/>
                <w:color w:val="000000"/>
              </w:rPr>
            </w:pPr>
            <w:r w:rsidRPr="0021454B">
              <w:rPr>
                <w:rFonts w:eastAsia="Times New Roman"/>
                <w:color w:val="000000"/>
              </w:rPr>
              <w:t>Всего выпускников текущего года</w:t>
            </w:r>
          </w:p>
        </w:tc>
        <w:tc>
          <w:tcPr>
            <w:tcW w:w="1087" w:type="dxa"/>
            <w:vAlign w:val="bottom"/>
          </w:tcPr>
          <w:p w:rsidR="0021454B" w:rsidRPr="0021454B" w:rsidRDefault="0021454B" w:rsidP="0006402A">
            <w:pPr>
              <w:jc w:val="center"/>
              <w:rPr>
                <w:rFonts w:eastAsia="Times New Roman"/>
                <w:b/>
                <w:bCs/>
                <w:color w:val="000000"/>
              </w:rPr>
            </w:pPr>
            <w:r w:rsidRPr="0021454B">
              <w:rPr>
                <w:rFonts w:eastAsia="Times New Roman"/>
                <w:b/>
                <w:bCs/>
                <w:color w:val="000000"/>
              </w:rPr>
              <w:t>2017 г.</w:t>
            </w:r>
          </w:p>
        </w:tc>
        <w:tc>
          <w:tcPr>
            <w:tcW w:w="1087" w:type="dxa"/>
            <w:vAlign w:val="bottom"/>
          </w:tcPr>
          <w:p w:rsidR="0021454B" w:rsidRPr="0021454B" w:rsidRDefault="0021454B" w:rsidP="0006402A">
            <w:pPr>
              <w:jc w:val="center"/>
              <w:rPr>
                <w:rFonts w:eastAsia="Times New Roman"/>
                <w:b/>
                <w:bCs/>
                <w:color w:val="000000"/>
              </w:rPr>
            </w:pPr>
            <w:r w:rsidRPr="0021454B">
              <w:rPr>
                <w:rFonts w:eastAsia="Times New Roman"/>
                <w:b/>
                <w:bCs/>
                <w:color w:val="000000"/>
              </w:rPr>
              <w:t>2018 г.</w:t>
            </w:r>
          </w:p>
        </w:tc>
        <w:tc>
          <w:tcPr>
            <w:tcW w:w="1087" w:type="dxa"/>
            <w:shd w:val="clear" w:color="auto" w:fill="auto"/>
            <w:vAlign w:val="bottom"/>
            <w:hideMark/>
          </w:tcPr>
          <w:p w:rsidR="0021454B" w:rsidRPr="0021454B" w:rsidRDefault="0021454B" w:rsidP="00CC22ED">
            <w:pPr>
              <w:jc w:val="center"/>
              <w:rPr>
                <w:rFonts w:eastAsia="Times New Roman"/>
                <w:b/>
                <w:bCs/>
                <w:color w:val="000000"/>
              </w:rPr>
            </w:pPr>
            <w:r>
              <w:rPr>
                <w:rFonts w:eastAsia="Times New Roman"/>
                <w:b/>
                <w:bCs/>
                <w:color w:val="000000"/>
              </w:rPr>
              <w:t>2019г.</w:t>
            </w:r>
          </w:p>
        </w:tc>
      </w:tr>
      <w:tr w:rsidR="0021454B" w:rsidRPr="0021454B" w:rsidTr="00876793">
        <w:trPr>
          <w:trHeight w:val="20"/>
        </w:trPr>
        <w:tc>
          <w:tcPr>
            <w:tcW w:w="6663" w:type="dxa"/>
            <w:vMerge/>
            <w:vAlign w:val="center"/>
            <w:hideMark/>
          </w:tcPr>
          <w:p w:rsidR="0021454B" w:rsidRPr="0021454B" w:rsidRDefault="0021454B" w:rsidP="00CC22ED">
            <w:pPr>
              <w:rPr>
                <w:rFonts w:eastAsia="Times New Roman"/>
                <w:color w:val="000000"/>
              </w:rPr>
            </w:pPr>
          </w:p>
        </w:tc>
        <w:tc>
          <w:tcPr>
            <w:tcW w:w="1087" w:type="dxa"/>
            <w:vAlign w:val="bottom"/>
          </w:tcPr>
          <w:p w:rsidR="0021454B" w:rsidRPr="0021454B" w:rsidRDefault="0021454B" w:rsidP="0006402A">
            <w:pPr>
              <w:jc w:val="center"/>
              <w:rPr>
                <w:rFonts w:eastAsia="Times New Roman"/>
                <w:color w:val="000000"/>
              </w:rPr>
            </w:pPr>
            <w:r w:rsidRPr="0021454B">
              <w:rPr>
                <w:rFonts w:eastAsia="Times New Roman"/>
                <w:color w:val="000000"/>
              </w:rPr>
              <w:t>41</w:t>
            </w:r>
          </w:p>
        </w:tc>
        <w:tc>
          <w:tcPr>
            <w:tcW w:w="1087" w:type="dxa"/>
            <w:vAlign w:val="center"/>
          </w:tcPr>
          <w:p w:rsidR="0021454B" w:rsidRPr="0021454B" w:rsidRDefault="0021454B" w:rsidP="0006402A">
            <w:pPr>
              <w:jc w:val="center"/>
              <w:rPr>
                <w:rFonts w:eastAsia="Times New Roman"/>
                <w:color w:val="000000"/>
              </w:rPr>
            </w:pPr>
            <w:r w:rsidRPr="0021454B">
              <w:rPr>
                <w:rFonts w:eastAsia="Times New Roman"/>
                <w:color w:val="000000"/>
              </w:rPr>
              <w:t>61</w:t>
            </w:r>
          </w:p>
        </w:tc>
        <w:tc>
          <w:tcPr>
            <w:tcW w:w="1087" w:type="dxa"/>
            <w:shd w:val="clear" w:color="auto" w:fill="auto"/>
            <w:vAlign w:val="bottom"/>
            <w:hideMark/>
          </w:tcPr>
          <w:p w:rsidR="0021454B" w:rsidRPr="0021454B" w:rsidRDefault="00876793" w:rsidP="00CC22ED">
            <w:pPr>
              <w:jc w:val="center"/>
              <w:rPr>
                <w:rFonts w:eastAsia="Times New Roman"/>
                <w:color w:val="000000"/>
              </w:rPr>
            </w:pPr>
            <w:r>
              <w:rPr>
                <w:rFonts w:eastAsia="Times New Roman"/>
                <w:color w:val="000000"/>
              </w:rPr>
              <w:t>53</w:t>
            </w:r>
          </w:p>
        </w:tc>
      </w:tr>
      <w:tr w:rsidR="00123E45" w:rsidRPr="0021454B" w:rsidTr="00876793">
        <w:trPr>
          <w:trHeight w:val="552"/>
        </w:trPr>
        <w:tc>
          <w:tcPr>
            <w:tcW w:w="6663" w:type="dxa"/>
            <w:shd w:val="clear" w:color="auto" w:fill="auto"/>
            <w:hideMark/>
          </w:tcPr>
          <w:p w:rsidR="00123E45" w:rsidRPr="0021454B" w:rsidRDefault="00123E45" w:rsidP="00CC22ED">
            <w:pPr>
              <w:jc w:val="both"/>
              <w:rPr>
                <w:rFonts w:eastAsia="Times New Roman"/>
                <w:color w:val="000000"/>
              </w:rPr>
            </w:pPr>
            <w:r w:rsidRPr="0021454B">
              <w:rPr>
                <w:rFonts w:eastAsia="Times New Roman"/>
                <w:color w:val="000000"/>
              </w:rPr>
              <w:t>Из них:</w:t>
            </w:r>
          </w:p>
          <w:p w:rsidR="00123E45" w:rsidRPr="0021454B" w:rsidRDefault="00123E45" w:rsidP="00CC22ED">
            <w:pPr>
              <w:jc w:val="both"/>
              <w:rPr>
                <w:rFonts w:eastAsia="Times New Roman"/>
                <w:color w:val="000000"/>
              </w:rPr>
            </w:pPr>
            <w:r w:rsidRPr="0021454B">
              <w:rPr>
                <w:rFonts w:eastAsia="Times New Roman"/>
                <w:color w:val="000000"/>
              </w:rPr>
              <w:t>выпускники лицеев и гимназий</w:t>
            </w:r>
          </w:p>
        </w:tc>
        <w:tc>
          <w:tcPr>
            <w:tcW w:w="1087" w:type="dxa"/>
            <w:vAlign w:val="center"/>
          </w:tcPr>
          <w:p w:rsidR="00123E45" w:rsidRPr="0021454B" w:rsidRDefault="00123E45" w:rsidP="0006402A">
            <w:pPr>
              <w:jc w:val="center"/>
              <w:rPr>
                <w:rFonts w:eastAsia="Times New Roman"/>
                <w:color w:val="000000"/>
              </w:rPr>
            </w:pPr>
            <w:r w:rsidRPr="0021454B">
              <w:rPr>
                <w:rFonts w:eastAsia="Times New Roman"/>
                <w:color w:val="000000"/>
              </w:rPr>
              <w:t>10</w:t>
            </w:r>
          </w:p>
        </w:tc>
        <w:tc>
          <w:tcPr>
            <w:tcW w:w="1087" w:type="dxa"/>
            <w:vAlign w:val="center"/>
          </w:tcPr>
          <w:p w:rsidR="00123E45" w:rsidRPr="0021454B" w:rsidRDefault="00123E45" w:rsidP="0006402A">
            <w:pPr>
              <w:jc w:val="center"/>
              <w:rPr>
                <w:rFonts w:eastAsia="Times New Roman"/>
                <w:color w:val="000000"/>
              </w:rPr>
            </w:pPr>
            <w:r w:rsidRPr="0021454B">
              <w:rPr>
                <w:rFonts w:eastAsia="Times New Roman"/>
                <w:color w:val="000000"/>
              </w:rPr>
              <w:t>11</w:t>
            </w:r>
          </w:p>
        </w:tc>
        <w:tc>
          <w:tcPr>
            <w:tcW w:w="1087" w:type="dxa"/>
            <w:shd w:val="clear" w:color="auto" w:fill="auto"/>
            <w:vAlign w:val="center"/>
            <w:hideMark/>
          </w:tcPr>
          <w:p w:rsidR="00123E45" w:rsidRPr="0021454B" w:rsidRDefault="00876793" w:rsidP="00CC22ED">
            <w:pPr>
              <w:jc w:val="center"/>
              <w:rPr>
                <w:rFonts w:eastAsia="Times New Roman"/>
                <w:color w:val="000000"/>
              </w:rPr>
            </w:pPr>
            <w:r>
              <w:rPr>
                <w:rFonts w:eastAsia="Times New Roman"/>
                <w:color w:val="000000"/>
              </w:rPr>
              <w:t>7</w:t>
            </w:r>
          </w:p>
        </w:tc>
      </w:tr>
      <w:tr w:rsidR="0021454B" w:rsidRPr="0021454B" w:rsidTr="00876793">
        <w:trPr>
          <w:trHeight w:val="20"/>
        </w:trPr>
        <w:tc>
          <w:tcPr>
            <w:tcW w:w="6663" w:type="dxa"/>
            <w:shd w:val="clear" w:color="auto" w:fill="auto"/>
            <w:vAlign w:val="bottom"/>
            <w:hideMark/>
          </w:tcPr>
          <w:p w:rsidR="0021454B" w:rsidRPr="0021454B" w:rsidRDefault="0021454B" w:rsidP="00CC22ED">
            <w:pPr>
              <w:rPr>
                <w:rFonts w:eastAsia="Times New Roman"/>
                <w:color w:val="000000"/>
              </w:rPr>
            </w:pPr>
            <w:r w:rsidRPr="0021454B">
              <w:rPr>
                <w:rFonts w:eastAsia="Times New Roman"/>
                <w:color w:val="000000"/>
              </w:rPr>
              <w:t>выпускники средних общеобразовательных школ</w:t>
            </w:r>
          </w:p>
        </w:tc>
        <w:tc>
          <w:tcPr>
            <w:tcW w:w="1087" w:type="dxa"/>
            <w:vAlign w:val="center"/>
          </w:tcPr>
          <w:p w:rsidR="0021454B" w:rsidRPr="0021454B" w:rsidRDefault="0021454B" w:rsidP="0006402A">
            <w:pPr>
              <w:jc w:val="center"/>
              <w:rPr>
                <w:rFonts w:eastAsia="Times New Roman"/>
                <w:color w:val="000000"/>
              </w:rPr>
            </w:pPr>
            <w:r w:rsidRPr="0021454B">
              <w:rPr>
                <w:rFonts w:eastAsia="Times New Roman"/>
                <w:color w:val="000000"/>
              </w:rPr>
              <w:t>27</w:t>
            </w:r>
          </w:p>
        </w:tc>
        <w:tc>
          <w:tcPr>
            <w:tcW w:w="1087" w:type="dxa"/>
            <w:vAlign w:val="center"/>
          </w:tcPr>
          <w:p w:rsidR="0021454B" w:rsidRPr="0021454B" w:rsidRDefault="0021454B" w:rsidP="0006402A">
            <w:pPr>
              <w:jc w:val="center"/>
              <w:rPr>
                <w:rFonts w:eastAsia="Times New Roman"/>
                <w:color w:val="000000"/>
              </w:rPr>
            </w:pPr>
            <w:r w:rsidRPr="0021454B">
              <w:rPr>
                <w:rFonts w:eastAsia="Times New Roman"/>
                <w:color w:val="000000"/>
              </w:rPr>
              <w:t>39</w:t>
            </w:r>
          </w:p>
        </w:tc>
        <w:tc>
          <w:tcPr>
            <w:tcW w:w="1087" w:type="dxa"/>
            <w:shd w:val="clear" w:color="auto" w:fill="auto"/>
            <w:vAlign w:val="center"/>
            <w:hideMark/>
          </w:tcPr>
          <w:p w:rsidR="0021454B" w:rsidRPr="0021454B" w:rsidRDefault="00876793" w:rsidP="00CC22ED">
            <w:pPr>
              <w:jc w:val="center"/>
              <w:rPr>
                <w:rFonts w:eastAsia="Times New Roman"/>
                <w:color w:val="000000"/>
              </w:rPr>
            </w:pPr>
            <w:r>
              <w:rPr>
                <w:rFonts w:eastAsia="Times New Roman"/>
                <w:color w:val="000000"/>
              </w:rPr>
              <w:t>43</w:t>
            </w:r>
          </w:p>
        </w:tc>
      </w:tr>
      <w:tr w:rsidR="0021454B" w:rsidRPr="0021454B" w:rsidTr="00876793">
        <w:trPr>
          <w:trHeight w:val="20"/>
        </w:trPr>
        <w:tc>
          <w:tcPr>
            <w:tcW w:w="6663" w:type="dxa"/>
            <w:shd w:val="clear" w:color="auto" w:fill="auto"/>
            <w:vAlign w:val="bottom"/>
            <w:hideMark/>
          </w:tcPr>
          <w:p w:rsidR="0021454B" w:rsidRPr="0021454B" w:rsidRDefault="0021454B" w:rsidP="00CC22ED">
            <w:pPr>
              <w:rPr>
                <w:rFonts w:eastAsia="Times New Roman"/>
                <w:color w:val="000000"/>
              </w:rPr>
            </w:pPr>
            <w:r w:rsidRPr="0021454B">
              <w:rPr>
                <w:rFonts w:eastAsia="Times New Roman"/>
                <w:color w:val="000000"/>
              </w:rPr>
              <w:t>выпускники средних общеобразовательных школ с углубленным изучением отдельных предметов</w:t>
            </w:r>
          </w:p>
        </w:tc>
        <w:tc>
          <w:tcPr>
            <w:tcW w:w="1087" w:type="dxa"/>
            <w:vAlign w:val="center"/>
          </w:tcPr>
          <w:p w:rsidR="0021454B" w:rsidRPr="0021454B" w:rsidRDefault="0021454B" w:rsidP="0006402A">
            <w:pPr>
              <w:jc w:val="center"/>
              <w:rPr>
                <w:rFonts w:eastAsia="Times New Roman"/>
                <w:color w:val="000000"/>
              </w:rPr>
            </w:pPr>
            <w:r w:rsidRPr="0021454B">
              <w:rPr>
                <w:rFonts w:eastAsia="Times New Roman"/>
                <w:color w:val="000000"/>
              </w:rPr>
              <w:t>4</w:t>
            </w:r>
          </w:p>
        </w:tc>
        <w:tc>
          <w:tcPr>
            <w:tcW w:w="1087" w:type="dxa"/>
            <w:vAlign w:val="center"/>
          </w:tcPr>
          <w:p w:rsidR="0021454B" w:rsidRPr="0021454B" w:rsidRDefault="0021454B" w:rsidP="0006402A">
            <w:pPr>
              <w:jc w:val="center"/>
              <w:rPr>
                <w:rFonts w:eastAsia="Times New Roman"/>
                <w:color w:val="000000"/>
              </w:rPr>
            </w:pPr>
            <w:r w:rsidRPr="0021454B">
              <w:rPr>
                <w:rFonts w:eastAsia="Times New Roman"/>
                <w:color w:val="000000"/>
              </w:rPr>
              <w:t>10</w:t>
            </w:r>
          </w:p>
        </w:tc>
        <w:tc>
          <w:tcPr>
            <w:tcW w:w="1087" w:type="dxa"/>
            <w:shd w:val="clear" w:color="auto" w:fill="auto"/>
            <w:vAlign w:val="center"/>
            <w:hideMark/>
          </w:tcPr>
          <w:p w:rsidR="0021454B" w:rsidRPr="0021454B" w:rsidRDefault="00876793" w:rsidP="00CC22ED">
            <w:pPr>
              <w:jc w:val="center"/>
              <w:rPr>
                <w:rFonts w:eastAsia="Times New Roman"/>
                <w:color w:val="000000"/>
              </w:rPr>
            </w:pPr>
            <w:r>
              <w:rPr>
                <w:rFonts w:eastAsia="Times New Roman"/>
                <w:color w:val="000000"/>
              </w:rPr>
              <w:t>3</w:t>
            </w:r>
          </w:p>
        </w:tc>
      </w:tr>
      <w:tr w:rsidR="0021454B" w:rsidRPr="0021454B" w:rsidTr="00876793">
        <w:trPr>
          <w:trHeight w:val="20"/>
        </w:trPr>
        <w:tc>
          <w:tcPr>
            <w:tcW w:w="6663" w:type="dxa"/>
            <w:shd w:val="clear" w:color="auto" w:fill="auto"/>
            <w:vAlign w:val="bottom"/>
            <w:hideMark/>
          </w:tcPr>
          <w:p w:rsidR="0021454B" w:rsidRPr="0021454B" w:rsidRDefault="0021454B" w:rsidP="00CC22ED">
            <w:pPr>
              <w:rPr>
                <w:rFonts w:eastAsia="Times New Roman"/>
                <w:color w:val="000000"/>
              </w:rPr>
            </w:pPr>
            <w:r w:rsidRPr="0021454B">
              <w:rPr>
                <w:rFonts w:eastAsia="Times New Roman"/>
                <w:color w:val="000000"/>
              </w:rPr>
              <w:t>выпускники вечерних (сменных) общеобразовательных школ</w:t>
            </w:r>
          </w:p>
        </w:tc>
        <w:tc>
          <w:tcPr>
            <w:tcW w:w="1087" w:type="dxa"/>
            <w:vAlign w:val="center"/>
          </w:tcPr>
          <w:p w:rsidR="0021454B" w:rsidRPr="0021454B" w:rsidRDefault="0021454B" w:rsidP="0006402A">
            <w:pPr>
              <w:jc w:val="center"/>
              <w:rPr>
                <w:rFonts w:eastAsia="Times New Roman"/>
                <w:color w:val="000000"/>
              </w:rPr>
            </w:pPr>
            <w:r w:rsidRPr="0021454B">
              <w:rPr>
                <w:rFonts w:eastAsia="Times New Roman"/>
                <w:color w:val="000000"/>
              </w:rPr>
              <w:t>0</w:t>
            </w:r>
          </w:p>
        </w:tc>
        <w:tc>
          <w:tcPr>
            <w:tcW w:w="1087" w:type="dxa"/>
            <w:vAlign w:val="center"/>
          </w:tcPr>
          <w:p w:rsidR="0021454B" w:rsidRPr="0021454B" w:rsidRDefault="0021454B" w:rsidP="0006402A">
            <w:pPr>
              <w:jc w:val="center"/>
              <w:rPr>
                <w:rFonts w:eastAsia="Times New Roman"/>
                <w:color w:val="000000"/>
              </w:rPr>
            </w:pPr>
            <w:r w:rsidRPr="0021454B">
              <w:rPr>
                <w:rFonts w:eastAsia="Times New Roman"/>
                <w:color w:val="000000"/>
              </w:rPr>
              <w:t>1</w:t>
            </w:r>
          </w:p>
        </w:tc>
        <w:tc>
          <w:tcPr>
            <w:tcW w:w="1087" w:type="dxa"/>
            <w:shd w:val="clear" w:color="auto" w:fill="auto"/>
            <w:vAlign w:val="center"/>
            <w:hideMark/>
          </w:tcPr>
          <w:p w:rsidR="0021454B" w:rsidRPr="0021454B" w:rsidRDefault="00876793" w:rsidP="00CC22ED">
            <w:pPr>
              <w:jc w:val="center"/>
              <w:rPr>
                <w:rFonts w:eastAsia="Times New Roman"/>
                <w:color w:val="000000"/>
              </w:rPr>
            </w:pPr>
            <w:r>
              <w:rPr>
                <w:rFonts w:eastAsia="Times New Roman"/>
                <w:color w:val="000000"/>
              </w:rPr>
              <w:t>0</w:t>
            </w:r>
          </w:p>
        </w:tc>
      </w:tr>
    </w:tbl>
    <w:p w:rsidR="003C6A11" w:rsidRPr="00E2039C" w:rsidRDefault="003C6A11" w:rsidP="00723C80">
      <w:pPr>
        <w:spacing w:before="240"/>
        <w:ind w:left="567" w:hanging="567"/>
      </w:pPr>
      <w:r w:rsidRPr="00E2039C">
        <w:t>1.5</w:t>
      </w:r>
      <w:r>
        <w:t>.</w:t>
      </w:r>
      <w:r w:rsidRPr="00E2039C">
        <w:t xml:space="preserve">  Количество участников ЕГЭ по </w:t>
      </w:r>
      <w:r w:rsidR="00C62E5F">
        <w:t>географии</w:t>
      </w:r>
      <w:r w:rsidRPr="00E2039C">
        <w:t xml:space="preserve"> по АТЕ </w:t>
      </w:r>
      <w:r w:rsidR="00C62E5F">
        <w:t>Республики Карелия</w:t>
      </w:r>
    </w:p>
    <w:p w:rsidR="000F2089" w:rsidRDefault="000F2089" w:rsidP="00723C80">
      <w:pPr>
        <w:pStyle w:val="af7"/>
        <w:keepNext/>
        <w:spacing w:after="120"/>
        <w:jc w:val="right"/>
        <w:rPr>
          <w:b w:val="0"/>
          <w:i/>
          <w:color w:val="auto"/>
          <w:sz w:val="22"/>
        </w:rPr>
      </w:pPr>
    </w:p>
    <w:p w:rsidR="000F2089" w:rsidRDefault="000F2089" w:rsidP="00723C80">
      <w:pPr>
        <w:pStyle w:val="af7"/>
        <w:keepNext/>
        <w:spacing w:after="120"/>
        <w:jc w:val="right"/>
        <w:rPr>
          <w:b w:val="0"/>
          <w:i/>
          <w:color w:val="auto"/>
          <w:sz w:val="22"/>
        </w:rPr>
      </w:pPr>
    </w:p>
    <w:p w:rsidR="000F2089" w:rsidRDefault="000F2089" w:rsidP="000F2089"/>
    <w:p w:rsidR="000F2089" w:rsidRPr="000F2089" w:rsidRDefault="000F2089" w:rsidP="000F2089"/>
    <w:p w:rsidR="003C6A11" w:rsidRDefault="003C6A11" w:rsidP="00723C80">
      <w:pPr>
        <w:pStyle w:val="af7"/>
        <w:keepNext/>
        <w:spacing w:after="120"/>
        <w:jc w:val="right"/>
        <w:rPr>
          <w:b w:val="0"/>
          <w:i/>
          <w:color w:val="auto"/>
          <w:sz w:val="22"/>
        </w:rPr>
      </w:pPr>
      <w:r w:rsidRPr="003F7527">
        <w:rPr>
          <w:b w:val="0"/>
          <w:i/>
          <w:color w:val="auto"/>
          <w:sz w:val="22"/>
        </w:rPr>
        <w:lastRenderedPageBreak/>
        <w:t xml:space="preserve">Таблица </w:t>
      </w:r>
      <w:r w:rsidR="00C10384">
        <w:rPr>
          <w:b w:val="0"/>
          <w:i/>
          <w:color w:val="auto"/>
          <w:sz w:val="22"/>
        </w:rPr>
        <w:t>114</w:t>
      </w:r>
    </w:p>
    <w:tbl>
      <w:tblPr>
        <w:tblW w:w="10207" w:type="dxa"/>
        <w:tblInd w:w="-318" w:type="dxa"/>
        <w:tblLayout w:type="fixed"/>
        <w:tblLook w:val="04A0"/>
      </w:tblPr>
      <w:tblGrid>
        <w:gridCol w:w="568"/>
        <w:gridCol w:w="2868"/>
        <w:gridCol w:w="1692"/>
        <w:gridCol w:w="1693"/>
        <w:gridCol w:w="1693"/>
        <w:gridCol w:w="1693"/>
      </w:tblGrid>
      <w:tr w:rsidR="007F40EC" w:rsidRPr="000F2089" w:rsidTr="007F40EC">
        <w:trPr>
          <w:trHeight w:val="20"/>
        </w:trPr>
        <w:tc>
          <w:tcPr>
            <w:tcW w:w="568" w:type="dxa"/>
            <w:tcBorders>
              <w:top w:val="single" w:sz="4" w:space="0" w:color="auto"/>
              <w:left w:val="single" w:sz="4" w:space="0" w:color="auto"/>
              <w:bottom w:val="single" w:sz="4" w:space="0" w:color="auto"/>
              <w:right w:val="single" w:sz="4" w:space="0" w:color="auto"/>
            </w:tcBorders>
          </w:tcPr>
          <w:p w:rsidR="007F40EC" w:rsidRPr="000F2089" w:rsidRDefault="007F40EC" w:rsidP="000F2089">
            <w:pPr>
              <w:jc w:val="center"/>
              <w:rPr>
                <w:rFonts w:eastAsia="Times New Roman"/>
                <w:color w:val="000000"/>
              </w:rPr>
            </w:pPr>
          </w:p>
        </w:tc>
        <w:tc>
          <w:tcPr>
            <w:tcW w:w="28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40EC" w:rsidRPr="000F2089" w:rsidRDefault="007F40EC" w:rsidP="000F2089">
            <w:pPr>
              <w:jc w:val="center"/>
              <w:rPr>
                <w:rFonts w:eastAsia="Times New Roman"/>
                <w:color w:val="000000"/>
              </w:rPr>
            </w:pPr>
            <w:r w:rsidRPr="000F2089">
              <w:rPr>
                <w:rFonts w:eastAsia="Times New Roman"/>
                <w:color w:val="000000"/>
              </w:rPr>
              <w:t>Административно-территориальные единицы</w:t>
            </w:r>
          </w:p>
        </w:tc>
        <w:tc>
          <w:tcPr>
            <w:tcW w:w="1692" w:type="dxa"/>
            <w:tcBorders>
              <w:top w:val="single" w:sz="4" w:space="0" w:color="auto"/>
              <w:left w:val="nil"/>
              <w:bottom w:val="single" w:sz="4" w:space="0" w:color="auto"/>
              <w:right w:val="single" w:sz="4" w:space="0" w:color="auto"/>
            </w:tcBorders>
            <w:shd w:val="clear" w:color="auto" w:fill="auto"/>
            <w:vAlign w:val="center"/>
            <w:hideMark/>
          </w:tcPr>
          <w:p w:rsidR="007F40EC" w:rsidRPr="000F2089" w:rsidRDefault="007F40EC" w:rsidP="000F2089">
            <w:pPr>
              <w:jc w:val="center"/>
              <w:rPr>
                <w:rFonts w:eastAsia="Times New Roman"/>
                <w:color w:val="000000"/>
              </w:rPr>
            </w:pPr>
            <w:r w:rsidRPr="000F2089">
              <w:rPr>
                <w:rFonts w:eastAsia="Times New Roman"/>
                <w:color w:val="000000"/>
              </w:rPr>
              <w:t>Количество участников ЕГЭ по географии</w:t>
            </w:r>
          </w:p>
        </w:tc>
        <w:tc>
          <w:tcPr>
            <w:tcW w:w="1693" w:type="dxa"/>
            <w:tcBorders>
              <w:top w:val="single" w:sz="4" w:space="0" w:color="auto"/>
              <w:left w:val="nil"/>
              <w:bottom w:val="single" w:sz="4" w:space="0" w:color="auto"/>
              <w:right w:val="single" w:sz="4" w:space="0" w:color="auto"/>
            </w:tcBorders>
            <w:shd w:val="clear" w:color="auto" w:fill="auto"/>
            <w:vAlign w:val="center"/>
            <w:hideMark/>
          </w:tcPr>
          <w:p w:rsidR="007F40EC" w:rsidRPr="000F2089" w:rsidRDefault="007F40EC" w:rsidP="000F2089">
            <w:pPr>
              <w:jc w:val="center"/>
              <w:rPr>
                <w:rFonts w:eastAsia="Times New Roman"/>
                <w:color w:val="000000"/>
              </w:rPr>
            </w:pPr>
            <w:r w:rsidRPr="000F2089">
              <w:rPr>
                <w:rFonts w:eastAsia="Times New Roman"/>
                <w:color w:val="000000"/>
              </w:rPr>
              <w:t>% от общего числа участников по географии</w:t>
            </w:r>
          </w:p>
        </w:tc>
        <w:tc>
          <w:tcPr>
            <w:tcW w:w="1693" w:type="dxa"/>
            <w:tcBorders>
              <w:top w:val="single" w:sz="4" w:space="0" w:color="auto"/>
              <w:left w:val="nil"/>
              <w:bottom w:val="single" w:sz="4" w:space="0" w:color="auto"/>
              <w:right w:val="single" w:sz="4" w:space="0" w:color="auto"/>
            </w:tcBorders>
            <w:shd w:val="clear" w:color="auto" w:fill="auto"/>
            <w:vAlign w:val="center"/>
            <w:hideMark/>
          </w:tcPr>
          <w:p w:rsidR="007F40EC" w:rsidRPr="000F2089" w:rsidRDefault="007F40EC" w:rsidP="000F2089">
            <w:pPr>
              <w:jc w:val="center"/>
              <w:rPr>
                <w:rFonts w:eastAsia="Times New Roman"/>
                <w:color w:val="000000"/>
              </w:rPr>
            </w:pPr>
            <w:r w:rsidRPr="000F2089">
              <w:rPr>
                <w:rFonts w:eastAsia="Times New Roman"/>
                <w:color w:val="000000"/>
              </w:rPr>
              <w:t>% от общего числа участников в АТЕ</w:t>
            </w:r>
          </w:p>
        </w:tc>
        <w:tc>
          <w:tcPr>
            <w:tcW w:w="1693" w:type="dxa"/>
            <w:tcBorders>
              <w:top w:val="single" w:sz="4" w:space="0" w:color="auto"/>
              <w:left w:val="nil"/>
              <w:bottom w:val="single" w:sz="4" w:space="0" w:color="auto"/>
              <w:right w:val="single" w:sz="4" w:space="0" w:color="auto"/>
            </w:tcBorders>
            <w:shd w:val="clear" w:color="auto" w:fill="auto"/>
            <w:vAlign w:val="center"/>
            <w:hideMark/>
          </w:tcPr>
          <w:p w:rsidR="007F40EC" w:rsidRPr="000F2089" w:rsidRDefault="007F40EC" w:rsidP="000F2089">
            <w:pPr>
              <w:jc w:val="center"/>
              <w:rPr>
                <w:rFonts w:eastAsia="Times New Roman"/>
                <w:color w:val="000000"/>
              </w:rPr>
            </w:pPr>
            <w:r w:rsidRPr="000F2089">
              <w:rPr>
                <w:rFonts w:eastAsia="Times New Roman"/>
                <w:color w:val="000000"/>
              </w:rPr>
              <w:t>% от общего числа участников в регионе</w:t>
            </w:r>
          </w:p>
        </w:tc>
      </w:tr>
      <w:tr w:rsidR="001C55C3" w:rsidRPr="000F2089" w:rsidTr="00BB215B">
        <w:trPr>
          <w:trHeight w:val="20"/>
        </w:trPr>
        <w:tc>
          <w:tcPr>
            <w:tcW w:w="568" w:type="dxa"/>
            <w:tcBorders>
              <w:top w:val="nil"/>
              <w:left w:val="single" w:sz="4" w:space="0" w:color="auto"/>
              <w:bottom w:val="single" w:sz="4" w:space="0" w:color="auto"/>
              <w:right w:val="single" w:sz="4" w:space="0" w:color="auto"/>
            </w:tcBorders>
          </w:tcPr>
          <w:p w:rsidR="001C55C3" w:rsidRPr="000F2089" w:rsidRDefault="001C55C3" w:rsidP="000F2089">
            <w:pPr>
              <w:rPr>
                <w:rFonts w:eastAsia="Times New Roman"/>
                <w:color w:val="000000"/>
              </w:rPr>
            </w:pPr>
            <w:r w:rsidRPr="000F2089">
              <w:rPr>
                <w:rFonts w:eastAsia="Times New Roman"/>
                <w:color w:val="000000"/>
              </w:rPr>
              <w:t>1</w:t>
            </w:r>
          </w:p>
        </w:tc>
        <w:tc>
          <w:tcPr>
            <w:tcW w:w="2868" w:type="dxa"/>
            <w:tcBorders>
              <w:top w:val="nil"/>
              <w:left w:val="single" w:sz="4" w:space="0" w:color="auto"/>
              <w:bottom w:val="single" w:sz="4" w:space="0" w:color="auto"/>
              <w:right w:val="single" w:sz="4" w:space="0" w:color="auto"/>
            </w:tcBorders>
            <w:shd w:val="clear" w:color="auto" w:fill="auto"/>
            <w:noWrap/>
            <w:vAlign w:val="bottom"/>
            <w:hideMark/>
          </w:tcPr>
          <w:p w:rsidR="001C55C3" w:rsidRPr="000F2089" w:rsidRDefault="001C55C3" w:rsidP="000F2089">
            <w:pPr>
              <w:rPr>
                <w:color w:val="000000"/>
              </w:rPr>
            </w:pPr>
            <w:r w:rsidRPr="000F2089">
              <w:rPr>
                <w:color w:val="000000"/>
              </w:rPr>
              <w:t>Калевальский НМР</w:t>
            </w:r>
          </w:p>
        </w:tc>
        <w:tc>
          <w:tcPr>
            <w:tcW w:w="1692" w:type="dxa"/>
            <w:tcBorders>
              <w:top w:val="nil"/>
              <w:left w:val="nil"/>
              <w:bottom w:val="single" w:sz="4" w:space="0" w:color="auto"/>
              <w:right w:val="single" w:sz="4" w:space="0" w:color="auto"/>
            </w:tcBorders>
            <w:shd w:val="clear" w:color="auto" w:fill="auto"/>
            <w:noWrap/>
            <w:vAlign w:val="center"/>
            <w:hideMark/>
          </w:tcPr>
          <w:p w:rsidR="001C55C3" w:rsidRPr="000F2089" w:rsidRDefault="001C55C3" w:rsidP="00BB215B">
            <w:pPr>
              <w:jc w:val="center"/>
              <w:rPr>
                <w:color w:val="000000"/>
              </w:rPr>
            </w:pPr>
            <w:r w:rsidRPr="000F2089">
              <w:rPr>
                <w:color w:val="000000"/>
              </w:rPr>
              <w:t>2</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BB215B">
            <w:pPr>
              <w:jc w:val="center"/>
              <w:rPr>
                <w:color w:val="000000"/>
              </w:rPr>
            </w:pPr>
            <w:r w:rsidRPr="000F2089">
              <w:rPr>
                <w:color w:val="000000"/>
              </w:rPr>
              <w:t>3,2%</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BB215B">
            <w:pPr>
              <w:jc w:val="center"/>
              <w:rPr>
                <w:color w:val="000000"/>
              </w:rPr>
            </w:pPr>
            <w:r w:rsidRPr="000F2089">
              <w:rPr>
                <w:color w:val="000000"/>
              </w:rPr>
              <w:t>8,0%</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BB215B">
            <w:pPr>
              <w:jc w:val="center"/>
              <w:rPr>
                <w:color w:val="000000"/>
              </w:rPr>
            </w:pPr>
            <w:r w:rsidRPr="000F2089">
              <w:rPr>
                <w:color w:val="000000"/>
              </w:rPr>
              <w:t>0,1%</w:t>
            </w:r>
          </w:p>
        </w:tc>
      </w:tr>
      <w:tr w:rsidR="001C55C3" w:rsidRPr="000F2089" w:rsidTr="000F2089">
        <w:trPr>
          <w:trHeight w:val="20"/>
        </w:trPr>
        <w:tc>
          <w:tcPr>
            <w:tcW w:w="568" w:type="dxa"/>
            <w:tcBorders>
              <w:top w:val="nil"/>
              <w:left w:val="single" w:sz="4" w:space="0" w:color="auto"/>
              <w:bottom w:val="single" w:sz="4" w:space="0" w:color="auto"/>
              <w:right w:val="single" w:sz="4" w:space="0" w:color="auto"/>
            </w:tcBorders>
          </w:tcPr>
          <w:p w:rsidR="001C55C3" w:rsidRPr="000F2089" w:rsidRDefault="001C55C3" w:rsidP="000F2089">
            <w:pPr>
              <w:rPr>
                <w:rFonts w:eastAsia="Times New Roman"/>
                <w:color w:val="000000"/>
              </w:rPr>
            </w:pPr>
            <w:r w:rsidRPr="000F2089">
              <w:rPr>
                <w:rFonts w:eastAsia="Times New Roman"/>
                <w:color w:val="000000"/>
              </w:rPr>
              <w:t>2</w:t>
            </w:r>
          </w:p>
        </w:tc>
        <w:tc>
          <w:tcPr>
            <w:tcW w:w="2868" w:type="dxa"/>
            <w:tcBorders>
              <w:top w:val="nil"/>
              <w:left w:val="single" w:sz="4" w:space="0" w:color="auto"/>
              <w:bottom w:val="single" w:sz="4" w:space="0" w:color="auto"/>
              <w:right w:val="single" w:sz="4" w:space="0" w:color="auto"/>
            </w:tcBorders>
            <w:shd w:val="clear" w:color="auto" w:fill="auto"/>
            <w:noWrap/>
            <w:vAlign w:val="bottom"/>
            <w:hideMark/>
          </w:tcPr>
          <w:p w:rsidR="001C55C3" w:rsidRPr="000F2089" w:rsidRDefault="001C55C3" w:rsidP="000F2089">
            <w:pPr>
              <w:rPr>
                <w:color w:val="000000"/>
              </w:rPr>
            </w:pPr>
            <w:r w:rsidRPr="000F2089">
              <w:rPr>
                <w:color w:val="000000"/>
              </w:rPr>
              <w:t>Кемский МР</w:t>
            </w:r>
          </w:p>
        </w:tc>
        <w:tc>
          <w:tcPr>
            <w:tcW w:w="1692" w:type="dxa"/>
            <w:tcBorders>
              <w:top w:val="nil"/>
              <w:left w:val="nil"/>
              <w:bottom w:val="single" w:sz="4" w:space="0" w:color="auto"/>
              <w:right w:val="single" w:sz="4" w:space="0" w:color="auto"/>
            </w:tcBorders>
            <w:shd w:val="clear" w:color="auto" w:fill="auto"/>
            <w:noWrap/>
            <w:vAlign w:val="center"/>
            <w:hideMark/>
          </w:tcPr>
          <w:p w:rsidR="001C55C3" w:rsidRPr="000F2089" w:rsidRDefault="001C55C3" w:rsidP="000F2089">
            <w:pPr>
              <w:jc w:val="center"/>
              <w:rPr>
                <w:color w:val="000000"/>
              </w:rPr>
            </w:pPr>
            <w:r w:rsidRPr="000F2089">
              <w:rPr>
                <w:color w:val="000000"/>
              </w:rPr>
              <w:t>1</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0F2089">
            <w:pPr>
              <w:jc w:val="center"/>
              <w:rPr>
                <w:color w:val="000000"/>
              </w:rPr>
            </w:pPr>
            <w:r w:rsidRPr="000F2089">
              <w:rPr>
                <w:color w:val="000000"/>
              </w:rPr>
              <w:t>1,6%</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0F2089">
            <w:pPr>
              <w:jc w:val="center"/>
              <w:rPr>
                <w:color w:val="000000"/>
              </w:rPr>
            </w:pPr>
            <w:r w:rsidRPr="000F2089">
              <w:rPr>
                <w:color w:val="000000"/>
              </w:rPr>
              <w:t>0,7%</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0F2089">
            <w:pPr>
              <w:jc w:val="center"/>
              <w:rPr>
                <w:color w:val="000000"/>
              </w:rPr>
            </w:pPr>
            <w:r w:rsidRPr="000F2089">
              <w:rPr>
                <w:color w:val="000000"/>
              </w:rPr>
              <w:t>0,0%</w:t>
            </w:r>
          </w:p>
        </w:tc>
      </w:tr>
      <w:tr w:rsidR="001C55C3" w:rsidRPr="000F2089" w:rsidTr="000F2089">
        <w:trPr>
          <w:trHeight w:val="20"/>
        </w:trPr>
        <w:tc>
          <w:tcPr>
            <w:tcW w:w="568" w:type="dxa"/>
            <w:tcBorders>
              <w:top w:val="nil"/>
              <w:left w:val="single" w:sz="4" w:space="0" w:color="auto"/>
              <w:bottom w:val="single" w:sz="4" w:space="0" w:color="auto"/>
              <w:right w:val="single" w:sz="4" w:space="0" w:color="auto"/>
            </w:tcBorders>
          </w:tcPr>
          <w:p w:rsidR="001C55C3" w:rsidRPr="000F2089" w:rsidRDefault="001C55C3" w:rsidP="000F2089">
            <w:pPr>
              <w:rPr>
                <w:rFonts w:eastAsia="Times New Roman"/>
                <w:color w:val="000000"/>
              </w:rPr>
            </w:pPr>
            <w:r w:rsidRPr="000F2089">
              <w:rPr>
                <w:rFonts w:eastAsia="Times New Roman"/>
                <w:color w:val="000000"/>
              </w:rPr>
              <w:t>3</w:t>
            </w:r>
          </w:p>
        </w:tc>
        <w:tc>
          <w:tcPr>
            <w:tcW w:w="2868" w:type="dxa"/>
            <w:tcBorders>
              <w:top w:val="nil"/>
              <w:left w:val="single" w:sz="4" w:space="0" w:color="auto"/>
              <w:bottom w:val="single" w:sz="4" w:space="0" w:color="auto"/>
              <w:right w:val="single" w:sz="4" w:space="0" w:color="auto"/>
            </w:tcBorders>
            <w:shd w:val="clear" w:color="auto" w:fill="auto"/>
            <w:noWrap/>
            <w:vAlign w:val="bottom"/>
            <w:hideMark/>
          </w:tcPr>
          <w:p w:rsidR="001C55C3" w:rsidRPr="000F2089" w:rsidRDefault="001C55C3" w:rsidP="000F2089">
            <w:pPr>
              <w:rPr>
                <w:color w:val="000000"/>
              </w:rPr>
            </w:pPr>
            <w:r w:rsidRPr="000F2089">
              <w:rPr>
                <w:color w:val="000000"/>
              </w:rPr>
              <w:t>Кондопожский МР</w:t>
            </w:r>
          </w:p>
        </w:tc>
        <w:tc>
          <w:tcPr>
            <w:tcW w:w="1692" w:type="dxa"/>
            <w:tcBorders>
              <w:top w:val="nil"/>
              <w:left w:val="nil"/>
              <w:bottom w:val="single" w:sz="4" w:space="0" w:color="auto"/>
              <w:right w:val="single" w:sz="4" w:space="0" w:color="auto"/>
            </w:tcBorders>
            <w:shd w:val="clear" w:color="auto" w:fill="auto"/>
            <w:noWrap/>
            <w:vAlign w:val="center"/>
            <w:hideMark/>
          </w:tcPr>
          <w:p w:rsidR="001C55C3" w:rsidRPr="000F2089" w:rsidRDefault="001C55C3" w:rsidP="000F2089">
            <w:pPr>
              <w:jc w:val="center"/>
              <w:rPr>
                <w:color w:val="000000"/>
              </w:rPr>
            </w:pPr>
            <w:r w:rsidRPr="000F2089">
              <w:rPr>
                <w:color w:val="000000"/>
              </w:rPr>
              <w:t>4</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0F2089">
            <w:pPr>
              <w:jc w:val="center"/>
              <w:rPr>
                <w:color w:val="000000"/>
              </w:rPr>
            </w:pPr>
            <w:r w:rsidRPr="000F2089">
              <w:rPr>
                <w:color w:val="000000"/>
              </w:rPr>
              <w:t>6,5%</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0F2089">
            <w:pPr>
              <w:jc w:val="center"/>
              <w:rPr>
                <w:color w:val="000000"/>
              </w:rPr>
            </w:pPr>
            <w:r w:rsidRPr="000F2089">
              <w:rPr>
                <w:color w:val="000000"/>
              </w:rPr>
              <w:t>1,7%</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0F2089">
            <w:pPr>
              <w:jc w:val="center"/>
              <w:rPr>
                <w:color w:val="000000"/>
              </w:rPr>
            </w:pPr>
            <w:r w:rsidRPr="000F2089">
              <w:rPr>
                <w:color w:val="000000"/>
              </w:rPr>
              <w:t>0,1%</w:t>
            </w:r>
          </w:p>
        </w:tc>
      </w:tr>
      <w:tr w:rsidR="001C55C3" w:rsidRPr="000F2089" w:rsidTr="000F2089">
        <w:trPr>
          <w:trHeight w:val="20"/>
        </w:trPr>
        <w:tc>
          <w:tcPr>
            <w:tcW w:w="568" w:type="dxa"/>
            <w:tcBorders>
              <w:top w:val="nil"/>
              <w:left w:val="single" w:sz="4" w:space="0" w:color="auto"/>
              <w:bottom w:val="single" w:sz="4" w:space="0" w:color="auto"/>
              <w:right w:val="single" w:sz="4" w:space="0" w:color="auto"/>
            </w:tcBorders>
          </w:tcPr>
          <w:p w:rsidR="001C55C3" w:rsidRPr="000F2089" w:rsidRDefault="001C55C3" w:rsidP="000F2089">
            <w:pPr>
              <w:rPr>
                <w:rFonts w:eastAsia="Times New Roman"/>
                <w:color w:val="000000"/>
              </w:rPr>
            </w:pPr>
            <w:r w:rsidRPr="000F2089">
              <w:rPr>
                <w:rFonts w:eastAsia="Times New Roman"/>
                <w:color w:val="000000"/>
              </w:rPr>
              <w:t>4</w:t>
            </w:r>
          </w:p>
        </w:tc>
        <w:tc>
          <w:tcPr>
            <w:tcW w:w="2868" w:type="dxa"/>
            <w:tcBorders>
              <w:top w:val="nil"/>
              <w:left w:val="single" w:sz="4" w:space="0" w:color="auto"/>
              <w:bottom w:val="single" w:sz="4" w:space="0" w:color="auto"/>
              <w:right w:val="single" w:sz="4" w:space="0" w:color="auto"/>
            </w:tcBorders>
            <w:shd w:val="clear" w:color="auto" w:fill="auto"/>
            <w:noWrap/>
            <w:vAlign w:val="bottom"/>
            <w:hideMark/>
          </w:tcPr>
          <w:p w:rsidR="001C55C3" w:rsidRPr="000F2089" w:rsidRDefault="001C55C3" w:rsidP="000F2089">
            <w:pPr>
              <w:rPr>
                <w:color w:val="000000"/>
              </w:rPr>
            </w:pPr>
            <w:r w:rsidRPr="000F2089">
              <w:rPr>
                <w:color w:val="000000"/>
              </w:rPr>
              <w:t>Костомукшский ГО</w:t>
            </w:r>
          </w:p>
        </w:tc>
        <w:tc>
          <w:tcPr>
            <w:tcW w:w="1692" w:type="dxa"/>
            <w:tcBorders>
              <w:top w:val="nil"/>
              <w:left w:val="nil"/>
              <w:bottom w:val="single" w:sz="4" w:space="0" w:color="auto"/>
              <w:right w:val="single" w:sz="4" w:space="0" w:color="auto"/>
            </w:tcBorders>
            <w:shd w:val="clear" w:color="auto" w:fill="auto"/>
            <w:noWrap/>
            <w:vAlign w:val="center"/>
            <w:hideMark/>
          </w:tcPr>
          <w:p w:rsidR="001C55C3" w:rsidRPr="000F2089" w:rsidRDefault="001C55C3" w:rsidP="000F2089">
            <w:pPr>
              <w:jc w:val="center"/>
              <w:rPr>
                <w:color w:val="000000"/>
              </w:rPr>
            </w:pPr>
            <w:r w:rsidRPr="000F2089">
              <w:rPr>
                <w:color w:val="000000"/>
              </w:rPr>
              <w:t>1</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0F2089">
            <w:pPr>
              <w:jc w:val="center"/>
              <w:rPr>
                <w:color w:val="000000"/>
              </w:rPr>
            </w:pPr>
            <w:r w:rsidRPr="000F2089">
              <w:rPr>
                <w:color w:val="000000"/>
              </w:rPr>
              <w:t>1,6%</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0F2089">
            <w:pPr>
              <w:jc w:val="center"/>
              <w:rPr>
                <w:color w:val="000000"/>
              </w:rPr>
            </w:pPr>
            <w:r w:rsidRPr="000F2089">
              <w:rPr>
                <w:color w:val="000000"/>
              </w:rPr>
              <w:t>0,6%</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0F2089">
            <w:pPr>
              <w:jc w:val="center"/>
              <w:rPr>
                <w:color w:val="000000"/>
              </w:rPr>
            </w:pPr>
            <w:r w:rsidRPr="000F2089">
              <w:rPr>
                <w:color w:val="000000"/>
              </w:rPr>
              <w:t>0,0%</w:t>
            </w:r>
          </w:p>
        </w:tc>
      </w:tr>
      <w:tr w:rsidR="001C55C3" w:rsidRPr="000F2089" w:rsidTr="000F2089">
        <w:trPr>
          <w:trHeight w:val="20"/>
        </w:trPr>
        <w:tc>
          <w:tcPr>
            <w:tcW w:w="568" w:type="dxa"/>
            <w:tcBorders>
              <w:top w:val="nil"/>
              <w:left w:val="single" w:sz="4" w:space="0" w:color="auto"/>
              <w:bottom w:val="single" w:sz="4" w:space="0" w:color="auto"/>
              <w:right w:val="single" w:sz="4" w:space="0" w:color="auto"/>
            </w:tcBorders>
          </w:tcPr>
          <w:p w:rsidR="001C55C3" w:rsidRPr="000F2089" w:rsidRDefault="001C55C3" w:rsidP="000F2089">
            <w:pPr>
              <w:rPr>
                <w:rFonts w:eastAsia="Times New Roman"/>
                <w:color w:val="000000"/>
              </w:rPr>
            </w:pPr>
            <w:r w:rsidRPr="000F2089">
              <w:rPr>
                <w:rFonts w:eastAsia="Times New Roman"/>
                <w:color w:val="000000"/>
              </w:rPr>
              <w:t>5</w:t>
            </w:r>
          </w:p>
        </w:tc>
        <w:tc>
          <w:tcPr>
            <w:tcW w:w="2868" w:type="dxa"/>
            <w:tcBorders>
              <w:top w:val="nil"/>
              <w:left w:val="single" w:sz="4" w:space="0" w:color="auto"/>
              <w:bottom w:val="single" w:sz="4" w:space="0" w:color="auto"/>
              <w:right w:val="single" w:sz="4" w:space="0" w:color="auto"/>
            </w:tcBorders>
            <w:shd w:val="clear" w:color="auto" w:fill="auto"/>
            <w:noWrap/>
            <w:vAlign w:val="bottom"/>
            <w:hideMark/>
          </w:tcPr>
          <w:p w:rsidR="001C55C3" w:rsidRPr="000F2089" w:rsidRDefault="001C55C3" w:rsidP="000F2089">
            <w:pPr>
              <w:rPr>
                <w:color w:val="000000"/>
              </w:rPr>
            </w:pPr>
            <w:r w:rsidRPr="000F2089">
              <w:rPr>
                <w:color w:val="000000"/>
              </w:rPr>
              <w:t>Лахденпохский МР</w:t>
            </w:r>
          </w:p>
        </w:tc>
        <w:tc>
          <w:tcPr>
            <w:tcW w:w="1692" w:type="dxa"/>
            <w:tcBorders>
              <w:top w:val="nil"/>
              <w:left w:val="nil"/>
              <w:bottom w:val="single" w:sz="4" w:space="0" w:color="auto"/>
              <w:right w:val="single" w:sz="4" w:space="0" w:color="auto"/>
            </w:tcBorders>
            <w:shd w:val="clear" w:color="auto" w:fill="auto"/>
            <w:noWrap/>
            <w:vAlign w:val="center"/>
            <w:hideMark/>
          </w:tcPr>
          <w:p w:rsidR="001C55C3" w:rsidRPr="000F2089" w:rsidRDefault="001C55C3" w:rsidP="000F2089">
            <w:pPr>
              <w:jc w:val="center"/>
              <w:rPr>
                <w:color w:val="000000"/>
              </w:rPr>
            </w:pPr>
            <w:r w:rsidRPr="000F2089">
              <w:rPr>
                <w:color w:val="000000"/>
              </w:rPr>
              <w:t>1</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0F2089">
            <w:pPr>
              <w:jc w:val="center"/>
              <w:rPr>
                <w:color w:val="000000"/>
              </w:rPr>
            </w:pPr>
            <w:r w:rsidRPr="000F2089">
              <w:rPr>
                <w:color w:val="000000"/>
              </w:rPr>
              <w:t>1,6%</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0F2089">
            <w:pPr>
              <w:jc w:val="center"/>
              <w:rPr>
                <w:color w:val="000000"/>
              </w:rPr>
            </w:pPr>
            <w:r w:rsidRPr="000F2089">
              <w:rPr>
                <w:color w:val="000000"/>
              </w:rPr>
              <w:t>1,5%</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0F2089">
            <w:pPr>
              <w:jc w:val="center"/>
              <w:rPr>
                <w:color w:val="000000"/>
              </w:rPr>
            </w:pPr>
            <w:r w:rsidRPr="000F2089">
              <w:rPr>
                <w:color w:val="000000"/>
              </w:rPr>
              <w:t>0,0%</w:t>
            </w:r>
          </w:p>
        </w:tc>
      </w:tr>
      <w:tr w:rsidR="001C55C3" w:rsidRPr="000F2089" w:rsidTr="000F2089">
        <w:trPr>
          <w:trHeight w:val="20"/>
        </w:trPr>
        <w:tc>
          <w:tcPr>
            <w:tcW w:w="568" w:type="dxa"/>
            <w:tcBorders>
              <w:top w:val="nil"/>
              <w:left w:val="single" w:sz="4" w:space="0" w:color="auto"/>
              <w:bottom w:val="single" w:sz="4" w:space="0" w:color="auto"/>
              <w:right w:val="single" w:sz="4" w:space="0" w:color="auto"/>
            </w:tcBorders>
          </w:tcPr>
          <w:p w:rsidR="001C55C3" w:rsidRPr="000F2089" w:rsidRDefault="001C55C3" w:rsidP="000F2089">
            <w:pPr>
              <w:rPr>
                <w:rFonts w:eastAsia="Times New Roman"/>
                <w:color w:val="000000"/>
              </w:rPr>
            </w:pPr>
            <w:r w:rsidRPr="000F2089">
              <w:rPr>
                <w:rFonts w:eastAsia="Times New Roman"/>
                <w:color w:val="000000"/>
              </w:rPr>
              <w:t>6</w:t>
            </w:r>
          </w:p>
        </w:tc>
        <w:tc>
          <w:tcPr>
            <w:tcW w:w="2868" w:type="dxa"/>
            <w:tcBorders>
              <w:top w:val="nil"/>
              <w:left w:val="single" w:sz="4" w:space="0" w:color="auto"/>
              <w:bottom w:val="single" w:sz="4" w:space="0" w:color="auto"/>
              <w:right w:val="single" w:sz="4" w:space="0" w:color="auto"/>
            </w:tcBorders>
            <w:shd w:val="clear" w:color="auto" w:fill="auto"/>
            <w:noWrap/>
            <w:vAlign w:val="bottom"/>
            <w:hideMark/>
          </w:tcPr>
          <w:p w:rsidR="001C55C3" w:rsidRPr="000F2089" w:rsidRDefault="001C55C3" w:rsidP="000F2089">
            <w:pPr>
              <w:rPr>
                <w:color w:val="000000"/>
              </w:rPr>
            </w:pPr>
            <w:r w:rsidRPr="000F2089">
              <w:rPr>
                <w:color w:val="000000"/>
              </w:rPr>
              <w:t>Лоухский МР</w:t>
            </w:r>
          </w:p>
        </w:tc>
        <w:tc>
          <w:tcPr>
            <w:tcW w:w="1692" w:type="dxa"/>
            <w:tcBorders>
              <w:top w:val="nil"/>
              <w:left w:val="nil"/>
              <w:bottom w:val="single" w:sz="4" w:space="0" w:color="auto"/>
              <w:right w:val="single" w:sz="4" w:space="0" w:color="auto"/>
            </w:tcBorders>
            <w:shd w:val="clear" w:color="auto" w:fill="auto"/>
            <w:noWrap/>
            <w:vAlign w:val="center"/>
            <w:hideMark/>
          </w:tcPr>
          <w:p w:rsidR="001C55C3" w:rsidRPr="000F2089" w:rsidRDefault="001C55C3" w:rsidP="000F2089">
            <w:pPr>
              <w:jc w:val="center"/>
              <w:rPr>
                <w:color w:val="000000"/>
              </w:rPr>
            </w:pPr>
            <w:r w:rsidRPr="000F2089">
              <w:rPr>
                <w:color w:val="000000"/>
              </w:rPr>
              <w:t>2</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0F2089">
            <w:pPr>
              <w:jc w:val="center"/>
              <w:rPr>
                <w:color w:val="000000"/>
              </w:rPr>
            </w:pPr>
            <w:r w:rsidRPr="000F2089">
              <w:rPr>
                <w:color w:val="000000"/>
              </w:rPr>
              <w:t>3,2%</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0F2089">
            <w:pPr>
              <w:jc w:val="center"/>
              <w:rPr>
                <w:color w:val="000000"/>
              </w:rPr>
            </w:pPr>
            <w:r w:rsidRPr="000F2089">
              <w:rPr>
                <w:color w:val="000000"/>
              </w:rPr>
              <w:t>3,3%</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0F2089">
            <w:pPr>
              <w:jc w:val="center"/>
              <w:rPr>
                <w:color w:val="000000"/>
              </w:rPr>
            </w:pPr>
            <w:r w:rsidRPr="000F2089">
              <w:rPr>
                <w:color w:val="000000"/>
              </w:rPr>
              <w:t>0,1%</w:t>
            </w:r>
          </w:p>
        </w:tc>
      </w:tr>
      <w:tr w:rsidR="001C55C3" w:rsidRPr="000F2089" w:rsidTr="000F2089">
        <w:trPr>
          <w:trHeight w:val="20"/>
        </w:trPr>
        <w:tc>
          <w:tcPr>
            <w:tcW w:w="568" w:type="dxa"/>
            <w:tcBorders>
              <w:top w:val="nil"/>
              <w:left w:val="single" w:sz="4" w:space="0" w:color="auto"/>
              <w:bottom w:val="single" w:sz="4" w:space="0" w:color="auto"/>
              <w:right w:val="single" w:sz="4" w:space="0" w:color="auto"/>
            </w:tcBorders>
          </w:tcPr>
          <w:p w:rsidR="001C55C3" w:rsidRPr="000F2089" w:rsidRDefault="001C55C3" w:rsidP="000F2089">
            <w:pPr>
              <w:rPr>
                <w:rFonts w:eastAsia="Times New Roman"/>
                <w:color w:val="000000"/>
              </w:rPr>
            </w:pPr>
            <w:r w:rsidRPr="000F2089">
              <w:rPr>
                <w:rFonts w:eastAsia="Times New Roman"/>
                <w:color w:val="000000"/>
              </w:rPr>
              <w:t>7</w:t>
            </w:r>
          </w:p>
        </w:tc>
        <w:tc>
          <w:tcPr>
            <w:tcW w:w="2868" w:type="dxa"/>
            <w:tcBorders>
              <w:top w:val="nil"/>
              <w:left w:val="single" w:sz="4" w:space="0" w:color="auto"/>
              <w:bottom w:val="single" w:sz="4" w:space="0" w:color="auto"/>
              <w:right w:val="single" w:sz="4" w:space="0" w:color="auto"/>
            </w:tcBorders>
            <w:shd w:val="clear" w:color="auto" w:fill="auto"/>
            <w:noWrap/>
            <w:vAlign w:val="bottom"/>
            <w:hideMark/>
          </w:tcPr>
          <w:p w:rsidR="001C55C3" w:rsidRPr="000F2089" w:rsidRDefault="001C55C3" w:rsidP="000F2089">
            <w:pPr>
              <w:rPr>
                <w:color w:val="000000"/>
              </w:rPr>
            </w:pPr>
            <w:r w:rsidRPr="000F2089">
              <w:rPr>
                <w:color w:val="000000"/>
              </w:rPr>
              <w:t>Медвежьегорский МР</w:t>
            </w:r>
          </w:p>
        </w:tc>
        <w:tc>
          <w:tcPr>
            <w:tcW w:w="1692" w:type="dxa"/>
            <w:tcBorders>
              <w:top w:val="nil"/>
              <w:left w:val="nil"/>
              <w:bottom w:val="single" w:sz="4" w:space="0" w:color="auto"/>
              <w:right w:val="single" w:sz="4" w:space="0" w:color="auto"/>
            </w:tcBorders>
            <w:shd w:val="clear" w:color="auto" w:fill="auto"/>
            <w:noWrap/>
            <w:vAlign w:val="center"/>
            <w:hideMark/>
          </w:tcPr>
          <w:p w:rsidR="001C55C3" w:rsidRPr="000F2089" w:rsidRDefault="001C55C3" w:rsidP="000F2089">
            <w:pPr>
              <w:jc w:val="center"/>
              <w:rPr>
                <w:color w:val="000000"/>
              </w:rPr>
            </w:pPr>
            <w:r w:rsidRPr="000F2089">
              <w:rPr>
                <w:color w:val="000000"/>
              </w:rPr>
              <w:t>1</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0F2089">
            <w:pPr>
              <w:jc w:val="center"/>
              <w:rPr>
                <w:color w:val="000000"/>
              </w:rPr>
            </w:pPr>
            <w:r w:rsidRPr="000F2089">
              <w:rPr>
                <w:color w:val="000000"/>
              </w:rPr>
              <w:t>1,6%</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0F2089">
            <w:pPr>
              <w:jc w:val="center"/>
              <w:rPr>
                <w:color w:val="000000"/>
              </w:rPr>
            </w:pPr>
            <w:r w:rsidRPr="000F2089">
              <w:rPr>
                <w:color w:val="000000"/>
              </w:rPr>
              <w:t>0,6%</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0F2089">
            <w:pPr>
              <w:jc w:val="center"/>
              <w:rPr>
                <w:color w:val="000000"/>
              </w:rPr>
            </w:pPr>
            <w:r w:rsidRPr="000F2089">
              <w:rPr>
                <w:color w:val="000000"/>
              </w:rPr>
              <w:t>0,0%</w:t>
            </w:r>
          </w:p>
        </w:tc>
      </w:tr>
      <w:tr w:rsidR="001C55C3" w:rsidRPr="000F2089" w:rsidTr="000F2089">
        <w:trPr>
          <w:trHeight w:val="20"/>
        </w:trPr>
        <w:tc>
          <w:tcPr>
            <w:tcW w:w="568" w:type="dxa"/>
            <w:tcBorders>
              <w:top w:val="nil"/>
              <w:left w:val="single" w:sz="4" w:space="0" w:color="auto"/>
              <w:bottom w:val="single" w:sz="4" w:space="0" w:color="auto"/>
              <w:right w:val="single" w:sz="4" w:space="0" w:color="auto"/>
            </w:tcBorders>
          </w:tcPr>
          <w:p w:rsidR="001C55C3" w:rsidRPr="000F2089" w:rsidRDefault="001C55C3" w:rsidP="000F2089">
            <w:pPr>
              <w:rPr>
                <w:rFonts w:eastAsia="Times New Roman"/>
                <w:color w:val="000000"/>
              </w:rPr>
            </w:pPr>
            <w:r w:rsidRPr="000F2089">
              <w:rPr>
                <w:rFonts w:eastAsia="Times New Roman"/>
                <w:color w:val="000000"/>
              </w:rPr>
              <w:t>8</w:t>
            </w:r>
          </w:p>
        </w:tc>
        <w:tc>
          <w:tcPr>
            <w:tcW w:w="2868" w:type="dxa"/>
            <w:tcBorders>
              <w:top w:val="nil"/>
              <w:left w:val="single" w:sz="4" w:space="0" w:color="auto"/>
              <w:bottom w:val="single" w:sz="4" w:space="0" w:color="auto"/>
              <w:right w:val="single" w:sz="4" w:space="0" w:color="auto"/>
            </w:tcBorders>
            <w:shd w:val="clear" w:color="auto" w:fill="auto"/>
            <w:noWrap/>
            <w:vAlign w:val="bottom"/>
            <w:hideMark/>
          </w:tcPr>
          <w:p w:rsidR="001C55C3" w:rsidRPr="000F2089" w:rsidRDefault="001C55C3" w:rsidP="000F2089">
            <w:pPr>
              <w:rPr>
                <w:color w:val="000000"/>
              </w:rPr>
            </w:pPr>
            <w:r w:rsidRPr="000F2089">
              <w:rPr>
                <w:color w:val="000000"/>
              </w:rPr>
              <w:t>Муезерский МР</w:t>
            </w:r>
          </w:p>
        </w:tc>
        <w:tc>
          <w:tcPr>
            <w:tcW w:w="1692" w:type="dxa"/>
            <w:tcBorders>
              <w:top w:val="nil"/>
              <w:left w:val="nil"/>
              <w:bottom w:val="single" w:sz="4" w:space="0" w:color="auto"/>
              <w:right w:val="single" w:sz="4" w:space="0" w:color="auto"/>
            </w:tcBorders>
            <w:shd w:val="clear" w:color="auto" w:fill="auto"/>
            <w:noWrap/>
            <w:vAlign w:val="center"/>
            <w:hideMark/>
          </w:tcPr>
          <w:p w:rsidR="001C55C3" w:rsidRPr="000F2089" w:rsidRDefault="001C55C3" w:rsidP="000F2089">
            <w:pPr>
              <w:jc w:val="center"/>
              <w:rPr>
                <w:color w:val="000000"/>
              </w:rPr>
            </w:pPr>
            <w:r w:rsidRPr="000F2089">
              <w:rPr>
                <w:color w:val="000000"/>
              </w:rPr>
              <w:t>2</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0F2089">
            <w:pPr>
              <w:jc w:val="center"/>
              <w:rPr>
                <w:color w:val="000000"/>
              </w:rPr>
            </w:pPr>
            <w:r w:rsidRPr="000F2089">
              <w:rPr>
                <w:color w:val="000000"/>
              </w:rPr>
              <w:t>3,2%</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0F2089">
            <w:pPr>
              <w:jc w:val="center"/>
              <w:rPr>
                <w:color w:val="000000"/>
              </w:rPr>
            </w:pPr>
            <w:r w:rsidRPr="000F2089">
              <w:rPr>
                <w:color w:val="000000"/>
              </w:rPr>
              <w:t>2,7%</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0F2089">
            <w:pPr>
              <w:jc w:val="center"/>
              <w:rPr>
                <w:color w:val="000000"/>
              </w:rPr>
            </w:pPr>
            <w:r w:rsidRPr="000F2089">
              <w:rPr>
                <w:color w:val="000000"/>
              </w:rPr>
              <w:t>0,1%</w:t>
            </w:r>
          </w:p>
        </w:tc>
      </w:tr>
      <w:tr w:rsidR="001C55C3" w:rsidRPr="000F2089" w:rsidTr="000F2089">
        <w:trPr>
          <w:trHeight w:val="20"/>
        </w:trPr>
        <w:tc>
          <w:tcPr>
            <w:tcW w:w="568" w:type="dxa"/>
            <w:tcBorders>
              <w:top w:val="nil"/>
              <w:left w:val="single" w:sz="4" w:space="0" w:color="auto"/>
              <w:bottom w:val="single" w:sz="4" w:space="0" w:color="auto"/>
              <w:right w:val="single" w:sz="4" w:space="0" w:color="auto"/>
            </w:tcBorders>
          </w:tcPr>
          <w:p w:rsidR="001C55C3" w:rsidRPr="000F2089" w:rsidRDefault="001C55C3" w:rsidP="000F2089">
            <w:pPr>
              <w:rPr>
                <w:rFonts w:eastAsia="Times New Roman"/>
                <w:color w:val="000000"/>
              </w:rPr>
            </w:pPr>
            <w:r w:rsidRPr="000F2089">
              <w:rPr>
                <w:rFonts w:eastAsia="Times New Roman"/>
                <w:color w:val="000000"/>
              </w:rPr>
              <w:t>9</w:t>
            </w:r>
          </w:p>
        </w:tc>
        <w:tc>
          <w:tcPr>
            <w:tcW w:w="2868" w:type="dxa"/>
            <w:tcBorders>
              <w:top w:val="nil"/>
              <w:left w:val="single" w:sz="4" w:space="0" w:color="auto"/>
              <w:bottom w:val="single" w:sz="4" w:space="0" w:color="auto"/>
              <w:right w:val="single" w:sz="4" w:space="0" w:color="auto"/>
            </w:tcBorders>
            <w:shd w:val="clear" w:color="auto" w:fill="auto"/>
            <w:noWrap/>
            <w:vAlign w:val="bottom"/>
            <w:hideMark/>
          </w:tcPr>
          <w:p w:rsidR="001C55C3" w:rsidRPr="000F2089" w:rsidRDefault="001C55C3" w:rsidP="000F2089">
            <w:pPr>
              <w:rPr>
                <w:color w:val="000000"/>
              </w:rPr>
            </w:pPr>
            <w:r w:rsidRPr="000F2089">
              <w:rPr>
                <w:color w:val="000000"/>
              </w:rPr>
              <w:t>Олонецкий НМР</w:t>
            </w:r>
          </w:p>
        </w:tc>
        <w:tc>
          <w:tcPr>
            <w:tcW w:w="1692" w:type="dxa"/>
            <w:tcBorders>
              <w:top w:val="nil"/>
              <w:left w:val="nil"/>
              <w:bottom w:val="single" w:sz="4" w:space="0" w:color="auto"/>
              <w:right w:val="single" w:sz="4" w:space="0" w:color="auto"/>
            </w:tcBorders>
            <w:shd w:val="clear" w:color="auto" w:fill="auto"/>
            <w:noWrap/>
            <w:vAlign w:val="center"/>
            <w:hideMark/>
          </w:tcPr>
          <w:p w:rsidR="001C55C3" w:rsidRPr="000F2089" w:rsidRDefault="001C55C3" w:rsidP="000F2089">
            <w:pPr>
              <w:jc w:val="center"/>
              <w:rPr>
                <w:color w:val="000000"/>
              </w:rPr>
            </w:pPr>
            <w:r w:rsidRPr="000F2089">
              <w:rPr>
                <w:color w:val="000000"/>
              </w:rPr>
              <w:t>6</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0F2089">
            <w:pPr>
              <w:jc w:val="center"/>
              <w:rPr>
                <w:color w:val="000000"/>
              </w:rPr>
            </w:pPr>
            <w:r w:rsidRPr="000F2089">
              <w:rPr>
                <w:color w:val="000000"/>
              </w:rPr>
              <w:t>9,7%</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0F2089">
            <w:pPr>
              <w:jc w:val="center"/>
              <w:rPr>
                <w:color w:val="000000"/>
              </w:rPr>
            </w:pPr>
            <w:r w:rsidRPr="000F2089">
              <w:rPr>
                <w:color w:val="000000"/>
              </w:rPr>
              <w:t>6,9%</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0F2089">
            <w:pPr>
              <w:jc w:val="center"/>
              <w:rPr>
                <w:color w:val="000000"/>
              </w:rPr>
            </w:pPr>
            <w:r w:rsidRPr="000F2089">
              <w:rPr>
                <w:color w:val="000000"/>
              </w:rPr>
              <w:t>0,2%</w:t>
            </w:r>
          </w:p>
        </w:tc>
      </w:tr>
      <w:tr w:rsidR="001C55C3" w:rsidRPr="000F2089" w:rsidTr="000F2089">
        <w:trPr>
          <w:trHeight w:val="20"/>
        </w:trPr>
        <w:tc>
          <w:tcPr>
            <w:tcW w:w="568" w:type="dxa"/>
            <w:tcBorders>
              <w:top w:val="nil"/>
              <w:left w:val="single" w:sz="4" w:space="0" w:color="auto"/>
              <w:bottom w:val="single" w:sz="4" w:space="0" w:color="auto"/>
              <w:right w:val="single" w:sz="4" w:space="0" w:color="auto"/>
            </w:tcBorders>
          </w:tcPr>
          <w:p w:rsidR="001C55C3" w:rsidRPr="000F2089" w:rsidRDefault="001C55C3" w:rsidP="000F2089">
            <w:pPr>
              <w:rPr>
                <w:rFonts w:eastAsia="Times New Roman"/>
                <w:color w:val="000000"/>
              </w:rPr>
            </w:pPr>
            <w:r w:rsidRPr="000F2089">
              <w:rPr>
                <w:rFonts w:eastAsia="Times New Roman"/>
                <w:color w:val="000000"/>
              </w:rPr>
              <w:t>10</w:t>
            </w:r>
          </w:p>
        </w:tc>
        <w:tc>
          <w:tcPr>
            <w:tcW w:w="2868" w:type="dxa"/>
            <w:tcBorders>
              <w:top w:val="nil"/>
              <w:left w:val="single" w:sz="4" w:space="0" w:color="auto"/>
              <w:bottom w:val="single" w:sz="4" w:space="0" w:color="auto"/>
              <w:right w:val="single" w:sz="4" w:space="0" w:color="auto"/>
            </w:tcBorders>
            <w:shd w:val="clear" w:color="auto" w:fill="auto"/>
            <w:noWrap/>
            <w:vAlign w:val="bottom"/>
            <w:hideMark/>
          </w:tcPr>
          <w:p w:rsidR="001C55C3" w:rsidRPr="000F2089" w:rsidRDefault="001C55C3" w:rsidP="000F2089">
            <w:pPr>
              <w:rPr>
                <w:color w:val="000000"/>
              </w:rPr>
            </w:pPr>
            <w:proofErr w:type="gramStart"/>
            <w:r w:rsidRPr="000F2089">
              <w:rPr>
                <w:color w:val="000000"/>
              </w:rPr>
              <w:t>Петрозаводский</w:t>
            </w:r>
            <w:proofErr w:type="gramEnd"/>
            <w:r w:rsidRPr="000F2089">
              <w:rPr>
                <w:color w:val="000000"/>
              </w:rPr>
              <w:t xml:space="preserve"> ГО</w:t>
            </w:r>
          </w:p>
        </w:tc>
        <w:tc>
          <w:tcPr>
            <w:tcW w:w="1692" w:type="dxa"/>
            <w:tcBorders>
              <w:top w:val="nil"/>
              <w:left w:val="nil"/>
              <w:bottom w:val="single" w:sz="4" w:space="0" w:color="auto"/>
              <w:right w:val="single" w:sz="4" w:space="0" w:color="auto"/>
            </w:tcBorders>
            <w:shd w:val="clear" w:color="auto" w:fill="auto"/>
            <w:noWrap/>
            <w:vAlign w:val="center"/>
            <w:hideMark/>
          </w:tcPr>
          <w:p w:rsidR="001C55C3" w:rsidRPr="000F2089" w:rsidRDefault="001C55C3" w:rsidP="000F2089">
            <w:pPr>
              <w:jc w:val="center"/>
              <w:rPr>
                <w:color w:val="000000"/>
              </w:rPr>
            </w:pPr>
            <w:r w:rsidRPr="000F2089">
              <w:rPr>
                <w:color w:val="000000"/>
              </w:rPr>
              <w:t>31</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0F2089">
            <w:pPr>
              <w:jc w:val="center"/>
              <w:rPr>
                <w:color w:val="000000"/>
              </w:rPr>
            </w:pPr>
            <w:r w:rsidRPr="000F2089">
              <w:rPr>
                <w:color w:val="000000"/>
              </w:rPr>
              <w:t>50,0%</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0F2089">
            <w:pPr>
              <w:jc w:val="center"/>
              <w:rPr>
                <w:color w:val="000000"/>
              </w:rPr>
            </w:pPr>
            <w:r w:rsidRPr="000F2089">
              <w:rPr>
                <w:color w:val="000000"/>
              </w:rPr>
              <w:t>1,6%</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0F2089">
            <w:pPr>
              <w:jc w:val="center"/>
              <w:rPr>
                <w:color w:val="000000"/>
              </w:rPr>
            </w:pPr>
            <w:r w:rsidRPr="000F2089">
              <w:rPr>
                <w:color w:val="000000"/>
              </w:rPr>
              <w:t>0,8%</w:t>
            </w:r>
          </w:p>
        </w:tc>
      </w:tr>
      <w:tr w:rsidR="001C55C3" w:rsidRPr="000F2089" w:rsidTr="000F2089">
        <w:trPr>
          <w:trHeight w:val="20"/>
        </w:trPr>
        <w:tc>
          <w:tcPr>
            <w:tcW w:w="568" w:type="dxa"/>
            <w:tcBorders>
              <w:top w:val="nil"/>
              <w:left w:val="single" w:sz="4" w:space="0" w:color="auto"/>
              <w:bottom w:val="single" w:sz="4" w:space="0" w:color="auto"/>
              <w:right w:val="single" w:sz="4" w:space="0" w:color="auto"/>
            </w:tcBorders>
          </w:tcPr>
          <w:p w:rsidR="001C55C3" w:rsidRPr="000F2089" w:rsidRDefault="001C55C3" w:rsidP="000F2089">
            <w:pPr>
              <w:rPr>
                <w:rFonts w:eastAsia="Times New Roman"/>
                <w:color w:val="000000"/>
              </w:rPr>
            </w:pPr>
            <w:r w:rsidRPr="000F2089">
              <w:rPr>
                <w:rFonts w:eastAsia="Times New Roman"/>
                <w:color w:val="000000"/>
              </w:rPr>
              <w:t>11</w:t>
            </w:r>
          </w:p>
        </w:tc>
        <w:tc>
          <w:tcPr>
            <w:tcW w:w="2868" w:type="dxa"/>
            <w:tcBorders>
              <w:top w:val="nil"/>
              <w:left w:val="single" w:sz="4" w:space="0" w:color="auto"/>
              <w:bottom w:val="single" w:sz="4" w:space="0" w:color="auto"/>
              <w:right w:val="single" w:sz="4" w:space="0" w:color="auto"/>
            </w:tcBorders>
            <w:shd w:val="clear" w:color="auto" w:fill="auto"/>
            <w:noWrap/>
            <w:vAlign w:val="bottom"/>
            <w:hideMark/>
          </w:tcPr>
          <w:p w:rsidR="001C55C3" w:rsidRPr="000F2089" w:rsidRDefault="001C55C3" w:rsidP="000F2089">
            <w:pPr>
              <w:rPr>
                <w:color w:val="000000"/>
              </w:rPr>
            </w:pPr>
            <w:r w:rsidRPr="000F2089">
              <w:rPr>
                <w:color w:val="000000"/>
              </w:rPr>
              <w:t>Питкярантский МР</w:t>
            </w:r>
          </w:p>
        </w:tc>
        <w:tc>
          <w:tcPr>
            <w:tcW w:w="1692" w:type="dxa"/>
            <w:tcBorders>
              <w:top w:val="nil"/>
              <w:left w:val="nil"/>
              <w:bottom w:val="single" w:sz="4" w:space="0" w:color="auto"/>
              <w:right w:val="single" w:sz="4" w:space="0" w:color="auto"/>
            </w:tcBorders>
            <w:shd w:val="clear" w:color="auto" w:fill="auto"/>
            <w:noWrap/>
            <w:vAlign w:val="center"/>
            <w:hideMark/>
          </w:tcPr>
          <w:p w:rsidR="001C55C3" w:rsidRPr="000F2089" w:rsidRDefault="001C55C3" w:rsidP="000F2089">
            <w:pPr>
              <w:jc w:val="center"/>
              <w:rPr>
                <w:color w:val="000000"/>
              </w:rPr>
            </w:pPr>
            <w:r w:rsidRPr="000F2089">
              <w:rPr>
                <w:color w:val="000000"/>
              </w:rPr>
              <w:t>1</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0F2089">
            <w:pPr>
              <w:jc w:val="center"/>
              <w:rPr>
                <w:color w:val="000000"/>
              </w:rPr>
            </w:pPr>
            <w:r w:rsidRPr="000F2089">
              <w:rPr>
                <w:color w:val="000000"/>
              </w:rPr>
              <w:t>1,6%</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0F2089">
            <w:pPr>
              <w:jc w:val="center"/>
              <w:rPr>
                <w:color w:val="000000"/>
              </w:rPr>
            </w:pPr>
            <w:r w:rsidRPr="000F2089">
              <w:rPr>
                <w:color w:val="000000"/>
              </w:rPr>
              <w:t>1,1%</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0F2089">
            <w:pPr>
              <w:jc w:val="center"/>
              <w:rPr>
                <w:color w:val="000000"/>
              </w:rPr>
            </w:pPr>
            <w:r w:rsidRPr="000F2089">
              <w:rPr>
                <w:color w:val="000000"/>
              </w:rPr>
              <w:t>0,0%</w:t>
            </w:r>
          </w:p>
        </w:tc>
      </w:tr>
      <w:tr w:rsidR="001C55C3" w:rsidRPr="000F2089" w:rsidTr="000F2089">
        <w:trPr>
          <w:trHeight w:val="20"/>
        </w:trPr>
        <w:tc>
          <w:tcPr>
            <w:tcW w:w="568" w:type="dxa"/>
            <w:tcBorders>
              <w:top w:val="nil"/>
              <w:left w:val="single" w:sz="4" w:space="0" w:color="auto"/>
              <w:bottom w:val="single" w:sz="4" w:space="0" w:color="auto"/>
              <w:right w:val="single" w:sz="4" w:space="0" w:color="auto"/>
            </w:tcBorders>
          </w:tcPr>
          <w:p w:rsidR="001C55C3" w:rsidRPr="000F2089" w:rsidRDefault="001C55C3" w:rsidP="000F2089">
            <w:pPr>
              <w:rPr>
                <w:rFonts w:eastAsia="Times New Roman"/>
                <w:color w:val="000000"/>
              </w:rPr>
            </w:pPr>
            <w:r w:rsidRPr="000F2089">
              <w:rPr>
                <w:rFonts w:eastAsia="Times New Roman"/>
                <w:color w:val="000000"/>
              </w:rPr>
              <w:t>12</w:t>
            </w:r>
          </w:p>
        </w:tc>
        <w:tc>
          <w:tcPr>
            <w:tcW w:w="2868" w:type="dxa"/>
            <w:tcBorders>
              <w:top w:val="nil"/>
              <w:left w:val="single" w:sz="4" w:space="0" w:color="auto"/>
              <w:bottom w:val="single" w:sz="4" w:space="0" w:color="auto"/>
              <w:right w:val="single" w:sz="4" w:space="0" w:color="auto"/>
            </w:tcBorders>
            <w:shd w:val="clear" w:color="auto" w:fill="auto"/>
            <w:noWrap/>
            <w:vAlign w:val="bottom"/>
            <w:hideMark/>
          </w:tcPr>
          <w:p w:rsidR="001C55C3" w:rsidRPr="000F2089" w:rsidRDefault="001C55C3" w:rsidP="000F2089">
            <w:pPr>
              <w:rPr>
                <w:color w:val="000000"/>
              </w:rPr>
            </w:pPr>
            <w:r w:rsidRPr="000F2089">
              <w:rPr>
                <w:color w:val="000000"/>
              </w:rPr>
              <w:t>Пряжинский НМР</w:t>
            </w:r>
          </w:p>
        </w:tc>
        <w:tc>
          <w:tcPr>
            <w:tcW w:w="1692" w:type="dxa"/>
            <w:tcBorders>
              <w:top w:val="nil"/>
              <w:left w:val="nil"/>
              <w:bottom w:val="single" w:sz="4" w:space="0" w:color="auto"/>
              <w:right w:val="single" w:sz="4" w:space="0" w:color="auto"/>
            </w:tcBorders>
            <w:shd w:val="clear" w:color="auto" w:fill="auto"/>
            <w:noWrap/>
            <w:vAlign w:val="center"/>
            <w:hideMark/>
          </w:tcPr>
          <w:p w:rsidR="001C55C3" w:rsidRPr="000F2089" w:rsidRDefault="001C55C3" w:rsidP="000F2089">
            <w:pPr>
              <w:jc w:val="center"/>
              <w:rPr>
                <w:color w:val="000000"/>
              </w:rPr>
            </w:pPr>
            <w:r w:rsidRPr="000F2089">
              <w:rPr>
                <w:color w:val="000000"/>
              </w:rPr>
              <w:t>1</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0F2089">
            <w:pPr>
              <w:jc w:val="center"/>
              <w:rPr>
                <w:color w:val="000000"/>
              </w:rPr>
            </w:pPr>
            <w:r w:rsidRPr="000F2089">
              <w:rPr>
                <w:color w:val="000000"/>
              </w:rPr>
              <w:t>1,6%</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0F2089">
            <w:pPr>
              <w:jc w:val="center"/>
              <w:rPr>
                <w:color w:val="000000"/>
              </w:rPr>
            </w:pPr>
            <w:r w:rsidRPr="000F2089">
              <w:rPr>
                <w:color w:val="000000"/>
              </w:rPr>
              <w:t>1,6%</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0F2089">
            <w:pPr>
              <w:jc w:val="center"/>
              <w:rPr>
                <w:color w:val="000000"/>
              </w:rPr>
            </w:pPr>
            <w:r w:rsidRPr="000F2089">
              <w:rPr>
                <w:color w:val="000000"/>
              </w:rPr>
              <w:t>0,0%</w:t>
            </w:r>
          </w:p>
        </w:tc>
      </w:tr>
      <w:tr w:rsidR="001C55C3" w:rsidRPr="000F2089" w:rsidTr="000F2089">
        <w:trPr>
          <w:trHeight w:val="20"/>
        </w:trPr>
        <w:tc>
          <w:tcPr>
            <w:tcW w:w="568" w:type="dxa"/>
            <w:tcBorders>
              <w:top w:val="nil"/>
              <w:left w:val="single" w:sz="4" w:space="0" w:color="auto"/>
              <w:bottom w:val="single" w:sz="4" w:space="0" w:color="auto"/>
              <w:right w:val="single" w:sz="4" w:space="0" w:color="auto"/>
            </w:tcBorders>
          </w:tcPr>
          <w:p w:rsidR="001C55C3" w:rsidRPr="000F2089" w:rsidRDefault="001C55C3" w:rsidP="000F2089">
            <w:pPr>
              <w:rPr>
                <w:rFonts w:eastAsia="Times New Roman"/>
                <w:color w:val="000000"/>
              </w:rPr>
            </w:pPr>
            <w:r w:rsidRPr="000F2089">
              <w:rPr>
                <w:rFonts w:eastAsia="Times New Roman"/>
                <w:color w:val="000000"/>
              </w:rPr>
              <w:t>13</w:t>
            </w:r>
          </w:p>
        </w:tc>
        <w:tc>
          <w:tcPr>
            <w:tcW w:w="2868" w:type="dxa"/>
            <w:tcBorders>
              <w:top w:val="nil"/>
              <w:left w:val="single" w:sz="4" w:space="0" w:color="auto"/>
              <w:bottom w:val="single" w:sz="4" w:space="0" w:color="auto"/>
              <w:right w:val="single" w:sz="4" w:space="0" w:color="auto"/>
            </w:tcBorders>
            <w:shd w:val="clear" w:color="auto" w:fill="auto"/>
            <w:noWrap/>
            <w:vAlign w:val="bottom"/>
            <w:hideMark/>
          </w:tcPr>
          <w:p w:rsidR="001C55C3" w:rsidRPr="000F2089" w:rsidRDefault="001C55C3" w:rsidP="000F2089">
            <w:pPr>
              <w:rPr>
                <w:color w:val="000000"/>
              </w:rPr>
            </w:pPr>
            <w:r w:rsidRPr="000F2089">
              <w:rPr>
                <w:color w:val="000000"/>
              </w:rPr>
              <w:t>Сегежский МР</w:t>
            </w:r>
          </w:p>
        </w:tc>
        <w:tc>
          <w:tcPr>
            <w:tcW w:w="1692" w:type="dxa"/>
            <w:tcBorders>
              <w:top w:val="nil"/>
              <w:left w:val="nil"/>
              <w:bottom w:val="single" w:sz="4" w:space="0" w:color="auto"/>
              <w:right w:val="single" w:sz="4" w:space="0" w:color="auto"/>
            </w:tcBorders>
            <w:shd w:val="clear" w:color="auto" w:fill="auto"/>
            <w:noWrap/>
            <w:vAlign w:val="center"/>
            <w:hideMark/>
          </w:tcPr>
          <w:p w:rsidR="001C55C3" w:rsidRPr="000F2089" w:rsidRDefault="001C55C3" w:rsidP="000F2089">
            <w:pPr>
              <w:jc w:val="center"/>
              <w:rPr>
                <w:color w:val="000000"/>
              </w:rPr>
            </w:pPr>
            <w:r w:rsidRPr="000F2089">
              <w:rPr>
                <w:color w:val="000000"/>
              </w:rPr>
              <w:t>4</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0F2089">
            <w:pPr>
              <w:jc w:val="center"/>
              <w:rPr>
                <w:color w:val="000000"/>
              </w:rPr>
            </w:pPr>
            <w:r w:rsidRPr="000F2089">
              <w:rPr>
                <w:color w:val="000000"/>
              </w:rPr>
              <w:t>6,5%</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0F2089">
            <w:pPr>
              <w:jc w:val="center"/>
              <w:rPr>
                <w:color w:val="000000"/>
              </w:rPr>
            </w:pPr>
            <w:r w:rsidRPr="000F2089">
              <w:rPr>
                <w:color w:val="000000"/>
              </w:rPr>
              <w:t>1,9%</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0F2089">
            <w:pPr>
              <w:jc w:val="center"/>
              <w:rPr>
                <w:color w:val="000000"/>
              </w:rPr>
            </w:pPr>
            <w:r w:rsidRPr="000F2089">
              <w:rPr>
                <w:color w:val="000000"/>
              </w:rPr>
              <w:t>0,1%</w:t>
            </w:r>
          </w:p>
        </w:tc>
      </w:tr>
      <w:tr w:rsidR="001C55C3" w:rsidRPr="000F2089" w:rsidTr="000F2089">
        <w:trPr>
          <w:trHeight w:val="20"/>
        </w:trPr>
        <w:tc>
          <w:tcPr>
            <w:tcW w:w="568" w:type="dxa"/>
            <w:tcBorders>
              <w:top w:val="nil"/>
              <w:left w:val="single" w:sz="4" w:space="0" w:color="auto"/>
              <w:bottom w:val="single" w:sz="4" w:space="0" w:color="auto"/>
              <w:right w:val="single" w:sz="4" w:space="0" w:color="auto"/>
            </w:tcBorders>
          </w:tcPr>
          <w:p w:rsidR="001C55C3" w:rsidRPr="000F2089" w:rsidRDefault="001C55C3" w:rsidP="000F2089">
            <w:pPr>
              <w:rPr>
                <w:rFonts w:eastAsia="Times New Roman"/>
                <w:color w:val="000000"/>
              </w:rPr>
            </w:pPr>
            <w:r w:rsidRPr="000F2089">
              <w:rPr>
                <w:rFonts w:eastAsia="Times New Roman"/>
                <w:color w:val="000000"/>
              </w:rPr>
              <w:t>14</w:t>
            </w:r>
          </w:p>
        </w:tc>
        <w:tc>
          <w:tcPr>
            <w:tcW w:w="2868" w:type="dxa"/>
            <w:tcBorders>
              <w:top w:val="nil"/>
              <w:left w:val="single" w:sz="4" w:space="0" w:color="auto"/>
              <w:bottom w:val="single" w:sz="4" w:space="0" w:color="auto"/>
              <w:right w:val="single" w:sz="4" w:space="0" w:color="auto"/>
            </w:tcBorders>
            <w:shd w:val="clear" w:color="auto" w:fill="auto"/>
            <w:noWrap/>
            <w:vAlign w:val="bottom"/>
            <w:hideMark/>
          </w:tcPr>
          <w:p w:rsidR="001C55C3" w:rsidRPr="000F2089" w:rsidRDefault="001C55C3" w:rsidP="000F2089">
            <w:pPr>
              <w:rPr>
                <w:color w:val="000000"/>
              </w:rPr>
            </w:pPr>
            <w:r w:rsidRPr="000F2089">
              <w:rPr>
                <w:color w:val="000000"/>
              </w:rPr>
              <w:t>Сортавальский МР</w:t>
            </w:r>
          </w:p>
        </w:tc>
        <w:tc>
          <w:tcPr>
            <w:tcW w:w="1692" w:type="dxa"/>
            <w:tcBorders>
              <w:top w:val="nil"/>
              <w:left w:val="nil"/>
              <w:bottom w:val="single" w:sz="4" w:space="0" w:color="auto"/>
              <w:right w:val="single" w:sz="4" w:space="0" w:color="auto"/>
            </w:tcBorders>
            <w:shd w:val="clear" w:color="auto" w:fill="auto"/>
            <w:noWrap/>
            <w:vAlign w:val="center"/>
            <w:hideMark/>
          </w:tcPr>
          <w:p w:rsidR="001C55C3" w:rsidRPr="000F2089" w:rsidRDefault="001C55C3" w:rsidP="000F2089">
            <w:pPr>
              <w:jc w:val="center"/>
              <w:rPr>
                <w:color w:val="000000"/>
              </w:rPr>
            </w:pPr>
            <w:r w:rsidRPr="000F2089">
              <w:rPr>
                <w:color w:val="000000"/>
              </w:rPr>
              <w:t>4</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0F2089">
            <w:pPr>
              <w:jc w:val="center"/>
              <w:rPr>
                <w:color w:val="000000"/>
              </w:rPr>
            </w:pPr>
            <w:r w:rsidRPr="000F2089">
              <w:rPr>
                <w:color w:val="000000"/>
              </w:rPr>
              <w:t>6,5%</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0F2089">
            <w:pPr>
              <w:jc w:val="center"/>
              <w:rPr>
                <w:color w:val="000000"/>
              </w:rPr>
            </w:pPr>
            <w:r w:rsidRPr="000F2089">
              <w:rPr>
                <w:color w:val="000000"/>
              </w:rPr>
              <w:t>2,5%</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0F2089">
            <w:pPr>
              <w:jc w:val="center"/>
              <w:rPr>
                <w:color w:val="000000"/>
              </w:rPr>
            </w:pPr>
            <w:r w:rsidRPr="000F2089">
              <w:rPr>
                <w:color w:val="000000"/>
              </w:rPr>
              <w:t>0,1%</w:t>
            </w:r>
          </w:p>
        </w:tc>
      </w:tr>
      <w:tr w:rsidR="001C55C3" w:rsidRPr="000F2089" w:rsidTr="000F2089">
        <w:trPr>
          <w:trHeight w:val="20"/>
        </w:trPr>
        <w:tc>
          <w:tcPr>
            <w:tcW w:w="568" w:type="dxa"/>
            <w:tcBorders>
              <w:top w:val="nil"/>
              <w:left w:val="single" w:sz="4" w:space="0" w:color="auto"/>
              <w:bottom w:val="single" w:sz="4" w:space="0" w:color="auto"/>
              <w:right w:val="single" w:sz="4" w:space="0" w:color="auto"/>
            </w:tcBorders>
          </w:tcPr>
          <w:p w:rsidR="001C55C3" w:rsidRPr="000F2089" w:rsidRDefault="001C55C3" w:rsidP="000F2089">
            <w:pPr>
              <w:rPr>
                <w:rFonts w:eastAsia="Times New Roman"/>
                <w:color w:val="000000"/>
              </w:rPr>
            </w:pPr>
            <w:r w:rsidRPr="000F2089">
              <w:rPr>
                <w:rFonts w:eastAsia="Times New Roman"/>
                <w:color w:val="000000"/>
              </w:rPr>
              <w:t>15</w:t>
            </w:r>
          </w:p>
        </w:tc>
        <w:tc>
          <w:tcPr>
            <w:tcW w:w="2868" w:type="dxa"/>
            <w:tcBorders>
              <w:top w:val="nil"/>
              <w:left w:val="single" w:sz="4" w:space="0" w:color="auto"/>
              <w:bottom w:val="single" w:sz="4" w:space="0" w:color="auto"/>
              <w:right w:val="single" w:sz="4" w:space="0" w:color="auto"/>
            </w:tcBorders>
            <w:shd w:val="clear" w:color="auto" w:fill="auto"/>
            <w:noWrap/>
            <w:vAlign w:val="bottom"/>
            <w:hideMark/>
          </w:tcPr>
          <w:p w:rsidR="001C55C3" w:rsidRPr="000F2089" w:rsidRDefault="001C55C3" w:rsidP="000F2089">
            <w:pPr>
              <w:rPr>
                <w:color w:val="000000"/>
              </w:rPr>
            </w:pPr>
            <w:r w:rsidRPr="000F2089">
              <w:rPr>
                <w:color w:val="000000"/>
              </w:rPr>
              <w:t>Суоярвский МР</w:t>
            </w:r>
          </w:p>
        </w:tc>
        <w:tc>
          <w:tcPr>
            <w:tcW w:w="1692" w:type="dxa"/>
            <w:tcBorders>
              <w:top w:val="nil"/>
              <w:left w:val="nil"/>
              <w:bottom w:val="single" w:sz="4" w:space="0" w:color="auto"/>
              <w:right w:val="single" w:sz="4" w:space="0" w:color="auto"/>
            </w:tcBorders>
            <w:shd w:val="clear" w:color="auto" w:fill="auto"/>
            <w:noWrap/>
            <w:vAlign w:val="center"/>
            <w:hideMark/>
          </w:tcPr>
          <w:p w:rsidR="001C55C3" w:rsidRPr="000F2089" w:rsidRDefault="001C55C3" w:rsidP="000F2089">
            <w:pPr>
              <w:jc w:val="center"/>
              <w:rPr>
                <w:color w:val="000000"/>
              </w:rPr>
            </w:pPr>
            <w:r w:rsidRPr="000F2089">
              <w:rPr>
                <w:color w:val="000000"/>
              </w:rPr>
              <w:t>1</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0F2089">
            <w:pPr>
              <w:jc w:val="center"/>
              <w:rPr>
                <w:color w:val="000000"/>
              </w:rPr>
            </w:pPr>
            <w:r w:rsidRPr="000F2089">
              <w:rPr>
                <w:color w:val="000000"/>
              </w:rPr>
              <w:t>1,6%</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0F2089">
            <w:pPr>
              <w:jc w:val="center"/>
              <w:rPr>
                <w:color w:val="000000"/>
              </w:rPr>
            </w:pPr>
            <w:r w:rsidRPr="000F2089">
              <w:rPr>
                <w:color w:val="000000"/>
              </w:rPr>
              <w:t>0,9%</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0F2089">
            <w:pPr>
              <w:jc w:val="center"/>
              <w:rPr>
                <w:color w:val="000000"/>
              </w:rPr>
            </w:pPr>
            <w:r w:rsidRPr="000F2089">
              <w:rPr>
                <w:color w:val="000000"/>
              </w:rPr>
              <w:t>0,0%</w:t>
            </w:r>
          </w:p>
        </w:tc>
      </w:tr>
      <w:tr w:rsidR="001C55C3" w:rsidRPr="000F2089" w:rsidTr="000F2089">
        <w:trPr>
          <w:trHeight w:val="20"/>
        </w:trPr>
        <w:tc>
          <w:tcPr>
            <w:tcW w:w="3436" w:type="dxa"/>
            <w:gridSpan w:val="2"/>
            <w:tcBorders>
              <w:top w:val="nil"/>
              <w:left w:val="single" w:sz="4" w:space="0" w:color="auto"/>
              <w:bottom w:val="single" w:sz="4" w:space="0" w:color="auto"/>
              <w:right w:val="single" w:sz="4" w:space="0" w:color="auto"/>
            </w:tcBorders>
          </w:tcPr>
          <w:p w:rsidR="001C55C3" w:rsidRPr="000F2089" w:rsidRDefault="001C55C3" w:rsidP="000F2089">
            <w:pPr>
              <w:rPr>
                <w:rFonts w:eastAsia="Times New Roman"/>
                <w:b/>
                <w:bCs/>
                <w:color w:val="000000"/>
              </w:rPr>
            </w:pPr>
            <w:r w:rsidRPr="000F2089">
              <w:rPr>
                <w:rFonts w:eastAsia="Times New Roman"/>
                <w:b/>
                <w:bCs/>
                <w:color w:val="000000"/>
              </w:rPr>
              <w:t>Республика Карелия</w:t>
            </w:r>
          </w:p>
        </w:tc>
        <w:tc>
          <w:tcPr>
            <w:tcW w:w="1692" w:type="dxa"/>
            <w:tcBorders>
              <w:top w:val="nil"/>
              <w:left w:val="nil"/>
              <w:bottom w:val="single" w:sz="4" w:space="0" w:color="auto"/>
              <w:right w:val="single" w:sz="4" w:space="0" w:color="auto"/>
            </w:tcBorders>
            <w:shd w:val="clear" w:color="auto" w:fill="auto"/>
            <w:noWrap/>
            <w:vAlign w:val="center"/>
            <w:hideMark/>
          </w:tcPr>
          <w:p w:rsidR="001C55C3" w:rsidRPr="000F2089" w:rsidRDefault="001C55C3" w:rsidP="000F2089">
            <w:pPr>
              <w:jc w:val="center"/>
              <w:rPr>
                <w:rFonts w:eastAsia="Times New Roman"/>
                <w:b/>
                <w:color w:val="000000"/>
              </w:rPr>
            </w:pPr>
            <w:r w:rsidRPr="000F2089">
              <w:rPr>
                <w:rFonts w:eastAsia="Times New Roman"/>
                <w:b/>
                <w:color w:val="000000"/>
              </w:rPr>
              <w:t>62</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0F2089">
            <w:pPr>
              <w:jc w:val="center"/>
              <w:rPr>
                <w:rFonts w:eastAsia="Times New Roman"/>
                <w:b/>
                <w:color w:val="000000"/>
              </w:rPr>
            </w:pPr>
            <w:r w:rsidRPr="000F2089">
              <w:rPr>
                <w:b/>
                <w:color w:val="000000"/>
              </w:rPr>
              <w:t>100,0%</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0F2089">
            <w:pPr>
              <w:jc w:val="center"/>
              <w:rPr>
                <w:b/>
                <w:color w:val="000000"/>
              </w:rPr>
            </w:pPr>
            <w:r w:rsidRPr="000F2089">
              <w:rPr>
                <w:b/>
                <w:color w:val="000000"/>
              </w:rPr>
              <w:t>1,6%</w:t>
            </w:r>
          </w:p>
        </w:tc>
        <w:tc>
          <w:tcPr>
            <w:tcW w:w="1693" w:type="dxa"/>
            <w:tcBorders>
              <w:top w:val="nil"/>
              <w:left w:val="nil"/>
              <w:bottom w:val="single" w:sz="4" w:space="0" w:color="auto"/>
              <w:right w:val="single" w:sz="4" w:space="0" w:color="auto"/>
            </w:tcBorders>
            <w:shd w:val="clear" w:color="auto" w:fill="auto"/>
            <w:vAlign w:val="center"/>
            <w:hideMark/>
          </w:tcPr>
          <w:p w:rsidR="001C55C3" w:rsidRPr="000F2089" w:rsidRDefault="001C55C3" w:rsidP="000F2089">
            <w:pPr>
              <w:jc w:val="center"/>
              <w:rPr>
                <w:b/>
                <w:color w:val="000000"/>
              </w:rPr>
            </w:pPr>
            <w:r w:rsidRPr="000F2089">
              <w:rPr>
                <w:b/>
                <w:color w:val="000000"/>
              </w:rPr>
              <w:t>1,6%</w:t>
            </w:r>
          </w:p>
        </w:tc>
      </w:tr>
    </w:tbl>
    <w:p w:rsidR="003C6A11" w:rsidRDefault="003C6A11" w:rsidP="00996661">
      <w:pPr>
        <w:spacing w:before="240"/>
        <w:ind w:left="-425" w:firstLine="425"/>
        <w:jc w:val="both"/>
      </w:pPr>
      <w:r w:rsidRPr="009A70B0">
        <w:rPr>
          <w:rFonts w:eastAsia="Times New Roman"/>
          <w:b/>
        </w:rPr>
        <w:t>РАЗДЕЛ</w:t>
      </w:r>
      <w:r>
        <w:rPr>
          <w:rFonts w:eastAsia="Times New Roman"/>
        </w:rPr>
        <w:t xml:space="preserve"> </w:t>
      </w:r>
      <w:r>
        <w:rPr>
          <w:b/>
        </w:rPr>
        <w:t xml:space="preserve">2. </w:t>
      </w:r>
      <w:r w:rsidRPr="00E2039C">
        <w:rPr>
          <w:b/>
        </w:rPr>
        <w:t>ВЫВОД</w:t>
      </w:r>
      <w:r>
        <w:rPr>
          <w:b/>
        </w:rPr>
        <w:t>Ы</w:t>
      </w:r>
      <w:r w:rsidRPr="00E2039C">
        <w:rPr>
          <w:b/>
        </w:rPr>
        <w:t xml:space="preserve"> о характере изменения количества участников ЕГЭ по</w:t>
      </w:r>
      <w:r>
        <w:rPr>
          <w:b/>
        </w:rPr>
        <w:t xml:space="preserve"> </w:t>
      </w:r>
      <w:r w:rsidR="00996661">
        <w:rPr>
          <w:b/>
        </w:rPr>
        <w:t>географии</w:t>
      </w:r>
      <w:r w:rsidRPr="00E2039C">
        <w:rPr>
          <w:b/>
        </w:rPr>
        <w:t xml:space="preserve"> </w:t>
      </w:r>
    </w:p>
    <w:p w:rsidR="00CC22ED" w:rsidRPr="00996661" w:rsidRDefault="00CC22ED" w:rsidP="00996661">
      <w:pPr>
        <w:ind w:left="-426" w:firstLine="426"/>
        <w:jc w:val="both"/>
      </w:pPr>
      <w:r w:rsidRPr="00996661">
        <w:t>Количество участников ЕГЭ по географии в 201</w:t>
      </w:r>
      <w:r w:rsidR="00996661">
        <w:t>9</w:t>
      </w:r>
      <w:r w:rsidRPr="00996661">
        <w:t xml:space="preserve"> году </w:t>
      </w:r>
      <w:r w:rsidR="00996661">
        <w:t>меньше по сравнению с 2018 годом, но больше по сравнению с 2017 годом</w:t>
      </w:r>
      <w:r w:rsidRPr="00996661">
        <w:t xml:space="preserve"> (201</w:t>
      </w:r>
      <w:r w:rsidR="00996661">
        <w:t>7</w:t>
      </w:r>
      <w:r w:rsidRPr="00996661">
        <w:t xml:space="preserve"> год – 1,</w:t>
      </w:r>
      <w:r w:rsidR="00996661">
        <w:t>4</w:t>
      </w:r>
      <w:r w:rsidRPr="00996661">
        <w:t xml:space="preserve"> % от общего числа участников, 201</w:t>
      </w:r>
      <w:r w:rsidR="00C33E3B">
        <w:t>8</w:t>
      </w:r>
      <w:r w:rsidRPr="00996661">
        <w:t xml:space="preserve"> год – 1,</w:t>
      </w:r>
      <w:r w:rsidR="00C33E3B">
        <w:t>7</w:t>
      </w:r>
      <w:r w:rsidRPr="00996661">
        <w:t>%, 201</w:t>
      </w:r>
      <w:r w:rsidR="00C33E3B">
        <w:t>9</w:t>
      </w:r>
      <w:r w:rsidRPr="00996661">
        <w:t xml:space="preserve"> год – 1,</w:t>
      </w:r>
      <w:r w:rsidR="00C33E3B">
        <w:t>6</w:t>
      </w:r>
      <w:r w:rsidRPr="00996661">
        <w:t>%). Увеличение количества участников произошло за счет выпускников текущего года, обучающихся по программам С</w:t>
      </w:r>
      <w:r w:rsidR="00C33E3B">
        <w:t>П</w:t>
      </w:r>
      <w:r w:rsidRPr="00996661">
        <w:t xml:space="preserve">О. </w:t>
      </w:r>
      <w:r w:rsidR="00C33E3B">
        <w:t>Количество участников ЕГЭ</w:t>
      </w:r>
      <w:r w:rsidR="00C33E3B" w:rsidRPr="00C33E3B">
        <w:t xml:space="preserve"> </w:t>
      </w:r>
      <w:r w:rsidR="00C33E3B">
        <w:t>среди выпускников текущего года сократилось на 8 человек по сравнению с 2018 годом.</w:t>
      </w:r>
      <w:r w:rsidRPr="00996661">
        <w:t xml:space="preserve"> </w:t>
      </w:r>
      <w:r w:rsidR="00C33E3B">
        <w:t xml:space="preserve">Сокращение </w:t>
      </w:r>
      <w:r w:rsidRPr="00996661">
        <w:t xml:space="preserve">количества участников экзамена по географии произошло </w:t>
      </w:r>
      <w:r w:rsidR="00C33E3B">
        <w:t>среди выпускников лицеев и гимназий, выпускников средних общеобразовательных школ с углубленным изучением отдельных предметов</w:t>
      </w:r>
      <w:r w:rsidRPr="00996661">
        <w:t xml:space="preserve"> (таблица </w:t>
      </w:r>
      <w:r w:rsidR="00C33E3B">
        <w:t>11</w:t>
      </w:r>
      <w:r w:rsidRPr="00996661">
        <w:t>3).</w:t>
      </w:r>
      <w:r w:rsidR="00E81500">
        <w:t xml:space="preserve"> </w:t>
      </w:r>
      <w:r w:rsidR="00E81500">
        <w:rPr>
          <w:rFonts w:eastAsia="Times New Roman"/>
          <w:color w:val="000000"/>
        </w:rPr>
        <w:t>В</w:t>
      </w:r>
      <w:r w:rsidR="00E81500" w:rsidRPr="0021454B">
        <w:rPr>
          <w:rFonts w:eastAsia="Times New Roman"/>
          <w:color w:val="000000"/>
        </w:rPr>
        <w:t>ыпускники вечерних (сменных) общеобразовательных школ</w:t>
      </w:r>
      <w:r w:rsidR="00E81500">
        <w:rPr>
          <w:rFonts w:eastAsia="Times New Roman"/>
          <w:color w:val="000000"/>
        </w:rPr>
        <w:t xml:space="preserve"> участие в экзамене </w:t>
      </w:r>
      <w:r w:rsidR="001F6CD0">
        <w:rPr>
          <w:rFonts w:eastAsia="Times New Roman"/>
          <w:color w:val="000000"/>
        </w:rPr>
        <w:t xml:space="preserve">по географии </w:t>
      </w:r>
      <w:r w:rsidR="00E81500">
        <w:rPr>
          <w:rFonts w:eastAsia="Times New Roman"/>
          <w:color w:val="000000"/>
        </w:rPr>
        <w:t>не принимали.</w:t>
      </w:r>
    </w:p>
    <w:p w:rsidR="00CC22ED" w:rsidRPr="00996661" w:rsidRDefault="00CC22ED" w:rsidP="00996661">
      <w:pPr>
        <w:ind w:left="-426" w:firstLine="426"/>
        <w:jc w:val="both"/>
      </w:pPr>
      <w:r w:rsidRPr="00996661">
        <w:t xml:space="preserve">В экзамене </w:t>
      </w:r>
      <w:r w:rsidR="00943B87">
        <w:t xml:space="preserve">по географии </w:t>
      </w:r>
      <w:r w:rsidRPr="00996661">
        <w:t>приняли участие экзаменующиеся 1</w:t>
      </w:r>
      <w:r w:rsidR="00C32F86">
        <w:t>5</w:t>
      </w:r>
      <w:r w:rsidRPr="00996661">
        <w:t xml:space="preserve"> муниципальных образований. </w:t>
      </w:r>
      <w:r w:rsidR="00C32F86">
        <w:t>П</w:t>
      </w:r>
      <w:r w:rsidRPr="00996661">
        <w:t>оловин</w:t>
      </w:r>
      <w:r w:rsidR="00C32F86">
        <w:t>а</w:t>
      </w:r>
      <w:r w:rsidRPr="00996661">
        <w:t xml:space="preserve"> участников ЕГЭ проживает в Петрозаводском городском округе (</w:t>
      </w:r>
      <w:r w:rsidR="00C32F86">
        <w:t>50%</w:t>
      </w:r>
      <w:r w:rsidRPr="00996661">
        <w:t xml:space="preserve"> от общего числа участников экзамена по географии). Доля </w:t>
      </w:r>
      <w:r w:rsidR="00C32F86">
        <w:t xml:space="preserve">участников ЕГЭ по географии </w:t>
      </w:r>
      <w:r w:rsidRPr="00996661">
        <w:t xml:space="preserve">от общего числа участников в АТЕ выше в </w:t>
      </w:r>
      <w:r w:rsidR="00C32F86">
        <w:t>Калевальском Н</w:t>
      </w:r>
      <w:r w:rsidRPr="00996661">
        <w:t>МР (</w:t>
      </w:r>
      <w:r w:rsidR="00C32F86">
        <w:t>8</w:t>
      </w:r>
      <w:r w:rsidRPr="00996661">
        <w:t xml:space="preserve">%), </w:t>
      </w:r>
      <w:r w:rsidR="00C32F86">
        <w:t>Олонецком Н</w:t>
      </w:r>
      <w:r w:rsidRPr="00996661">
        <w:t>МР (</w:t>
      </w:r>
      <w:r w:rsidR="00C32F86">
        <w:t>6,9</w:t>
      </w:r>
      <w:r w:rsidRPr="00996661">
        <w:t>%)</w:t>
      </w:r>
      <w:r w:rsidR="00C32F86">
        <w:t xml:space="preserve">. </w:t>
      </w:r>
    </w:p>
    <w:p w:rsidR="003C6A11" w:rsidRDefault="0023139B" w:rsidP="0023139B">
      <w:pPr>
        <w:ind w:left="-426" w:firstLine="426"/>
        <w:jc w:val="both"/>
        <w:rPr>
          <w:bCs/>
        </w:rPr>
      </w:pPr>
      <w:r w:rsidRPr="00187DAC">
        <w:t xml:space="preserve">Анализ состава участников ЕГЭ по </w:t>
      </w:r>
      <w:r>
        <w:t>географии</w:t>
      </w:r>
      <w:r w:rsidRPr="00187DAC">
        <w:t xml:space="preserve"> по гендерному признаку показал, что </w:t>
      </w:r>
      <w:r>
        <w:t xml:space="preserve">в течение 3 лет </w:t>
      </w:r>
      <w:r w:rsidRPr="00187DAC">
        <w:t xml:space="preserve">среди участников ЕГЭ превалирует доля </w:t>
      </w:r>
      <w:r>
        <w:t>юношей</w:t>
      </w:r>
      <w:r w:rsidRPr="00187DAC">
        <w:t xml:space="preserve">. </w:t>
      </w:r>
      <w:r>
        <w:t xml:space="preserve">По сравнению с 2018 годом доля девушек в 2019 году выросла, но уровня 2017 года не достигла. </w:t>
      </w:r>
      <w:proofErr w:type="gramStart"/>
      <w:r>
        <w:t>В 2017 году доля девушек составляла 48,9%, в 2018 году – 37,5%, в 2019 году – 43,5%).</w:t>
      </w:r>
      <w:proofErr w:type="gramEnd"/>
    </w:p>
    <w:p w:rsidR="003F56B5" w:rsidRDefault="003F56B5" w:rsidP="00BA6807">
      <w:pPr>
        <w:spacing w:before="240"/>
        <w:ind w:left="-425" w:firstLine="425"/>
        <w:jc w:val="both"/>
        <w:rPr>
          <w:rFonts w:eastAsia="Times New Roman"/>
          <w:b/>
        </w:rPr>
      </w:pPr>
    </w:p>
    <w:p w:rsidR="003F56B5" w:rsidRDefault="003F56B5" w:rsidP="00BA6807">
      <w:pPr>
        <w:spacing w:before="240"/>
        <w:ind w:left="-425" w:firstLine="425"/>
        <w:jc w:val="both"/>
        <w:rPr>
          <w:rFonts w:eastAsia="Times New Roman"/>
          <w:b/>
        </w:rPr>
      </w:pPr>
    </w:p>
    <w:p w:rsidR="003F56B5" w:rsidRDefault="003F56B5" w:rsidP="00BA6807">
      <w:pPr>
        <w:spacing w:before="240"/>
        <w:ind w:left="-425" w:firstLine="425"/>
        <w:jc w:val="both"/>
        <w:rPr>
          <w:rFonts w:eastAsia="Times New Roman"/>
          <w:b/>
        </w:rPr>
      </w:pPr>
    </w:p>
    <w:p w:rsidR="003F56B5" w:rsidRDefault="003F56B5" w:rsidP="00BA6807">
      <w:pPr>
        <w:spacing w:before="240"/>
        <w:ind w:left="-425" w:firstLine="425"/>
        <w:jc w:val="both"/>
        <w:rPr>
          <w:rFonts w:eastAsia="Times New Roman"/>
          <w:b/>
        </w:rPr>
      </w:pPr>
    </w:p>
    <w:p w:rsidR="003F56B5" w:rsidRDefault="003F56B5" w:rsidP="00BA6807">
      <w:pPr>
        <w:spacing w:before="240"/>
        <w:ind w:left="-425" w:firstLine="425"/>
        <w:jc w:val="both"/>
        <w:rPr>
          <w:rFonts w:eastAsia="Times New Roman"/>
          <w:b/>
        </w:rPr>
      </w:pPr>
    </w:p>
    <w:p w:rsidR="003C6A11" w:rsidRDefault="003C6A11" w:rsidP="00BA6807">
      <w:pPr>
        <w:spacing w:before="240"/>
        <w:ind w:left="-425" w:firstLine="425"/>
        <w:jc w:val="both"/>
        <w:rPr>
          <w:rFonts w:eastAsia="Times New Roman"/>
          <w:b/>
        </w:rPr>
      </w:pPr>
      <w:r>
        <w:rPr>
          <w:rFonts w:eastAsia="Times New Roman"/>
          <w:b/>
        </w:rPr>
        <w:lastRenderedPageBreak/>
        <w:t>РАЗДЕЛ</w:t>
      </w:r>
      <w:r w:rsidRPr="009A70B0">
        <w:rPr>
          <w:rFonts w:eastAsia="Times New Roman"/>
          <w:b/>
        </w:rPr>
        <w:t xml:space="preserve"> 3. ОСНОВНЫЕ РЕЗУЛЬТАТЫ ЕГЭ ПО </w:t>
      </w:r>
      <w:r w:rsidR="00BA6807">
        <w:rPr>
          <w:rFonts w:eastAsia="Times New Roman"/>
          <w:b/>
        </w:rPr>
        <w:t>ГЕОГРАФИИ</w:t>
      </w:r>
    </w:p>
    <w:p w:rsidR="003C6A11" w:rsidRDefault="003C6A11" w:rsidP="00BA6807">
      <w:pPr>
        <w:spacing w:before="240"/>
        <w:ind w:left="567" w:hanging="567"/>
      </w:pPr>
      <w:r w:rsidRPr="00E2039C">
        <w:t>3.1</w:t>
      </w:r>
      <w:r>
        <w:t xml:space="preserve">. </w:t>
      </w:r>
      <w:r w:rsidRPr="00E2039C">
        <w:t xml:space="preserve"> Диаграмма распределения тестовы</w:t>
      </w:r>
      <w:r>
        <w:t>х</w:t>
      </w:r>
      <w:r w:rsidRPr="00E2039C">
        <w:t xml:space="preserve"> балл</w:t>
      </w:r>
      <w:r>
        <w:t>ов по предмету</w:t>
      </w:r>
      <w:r w:rsidRPr="00E2039C">
        <w:t xml:space="preserve"> в 2019 г.</w:t>
      </w:r>
      <w:r>
        <w:t xml:space="preserve"> (количество участников, получивших тот и ли иной тестовый балл)</w:t>
      </w:r>
    </w:p>
    <w:p w:rsidR="003C6A11" w:rsidRDefault="0006402A" w:rsidP="003C6A11">
      <w:pPr>
        <w:jc w:val="both"/>
      </w:pPr>
      <w:r w:rsidRPr="0006402A">
        <w:rPr>
          <w:noProof/>
        </w:rPr>
        <w:drawing>
          <wp:inline distT="0" distB="0" distL="0" distR="0">
            <wp:extent cx="6031230" cy="3934710"/>
            <wp:effectExtent l="19050" t="0" r="26670" b="8640"/>
            <wp:docPr id="1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3C6A11" w:rsidRPr="00847D70" w:rsidRDefault="003C6A11" w:rsidP="00445E9E">
      <w:pPr>
        <w:spacing w:before="240"/>
        <w:ind w:left="567" w:hanging="567"/>
      </w:pPr>
      <w:r w:rsidRPr="00E2039C">
        <w:t>3.2</w:t>
      </w:r>
      <w:r>
        <w:t>.</w:t>
      </w:r>
      <w:r w:rsidRPr="00E2039C">
        <w:t xml:space="preserve"> Динамика результатов ЕГЭ по </w:t>
      </w:r>
      <w:r w:rsidR="00445E9E">
        <w:t>географии</w:t>
      </w:r>
      <w:r w:rsidRPr="00E2039C">
        <w:t xml:space="preserve"> </w:t>
      </w:r>
      <w:proofErr w:type="gramStart"/>
      <w:r w:rsidRPr="00E2039C">
        <w:t>за</w:t>
      </w:r>
      <w:proofErr w:type="gramEnd"/>
      <w:r w:rsidRPr="00E2039C">
        <w:t xml:space="preserve"> последние 3 года</w:t>
      </w:r>
    </w:p>
    <w:p w:rsidR="003C6A11" w:rsidRPr="003F7527" w:rsidRDefault="003C6A11" w:rsidP="00445E9E">
      <w:pPr>
        <w:pStyle w:val="af7"/>
        <w:keepNext/>
        <w:spacing w:after="120"/>
        <w:jc w:val="right"/>
        <w:rPr>
          <w:b w:val="0"/>
          <w:i/>
          <w:color w:val="auto"/>
          <w:sz w:val="22"/>
        </w:rPr>
      </w:pPr>
      <w:r w:rsidRPr="003F7527">
        <w:rPr>
          <w:b w:val="0"/>
          <w:i/>
          <w:color w:val="auto"/>
          <w:sz w:val="22"/>
        </w:rPr>
        <w:t xml:space="preserve">Таблица </w:t>
      </w:r>
      <w:r w:rsidR="00C10384">
        <w:rPr>
          <w:b w:val="0"/>
          <w:i/>
          <w:color w:val="auto"/>
          <w:sz w:val="22"/>
        </w:rPr>
        <w:t>115</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88"/>
        <w:gridCol w:w="1559"/>
        <w:gridCol w:w="1701"/>
        <w:gridCol w:w="1417"/>
      </w:tblGrid>
      <w:tr w:rsidR="003C6A11" w:rsidRPr="00F61764" w:rsidTr="00F958B4">
        <w:trPr>
          <w:cantSplit/>
          <w:trHeight w:val="338"/>
          <w:tblHeader/>
        </w:trPr>
        <w:tc>
          <w:tcPr>
            <w:tcW w:w="5388" w:type="dxa"/>
            <w:vMerge w:val="restart"/>
          </w:tcPr>
          <w:p w:rsidR="003C6A11" w:rsidRPr="00F61764" w:rsidRDefault="003C6A11" w:rsidP="00F61764">
            <w:pPr>
              <w:contextualSpacing/>
              <w:jc w:val="both"/>
              <w:rPr>
                <w:rFonts w:eastAsia="MS Mincho"/>
              </w:rPr>
            </w:pPr>
          </w:p>
        </w:tc>
        <w:tc>
          <w:tcPr>
            <w:tcW w:w="4677" w:type="dxa"/>
            <w:gridSpan w:val="3"/>
          </w:tcPr>
          <w:p w:rsidR="003C6A11" w:rsidRPr="00F61764" w:rsidRDefault="00445E9E" w:rsidP="00F61764">
            <w:pPr>
              <w:contextualSpacing/>
              <w:jc w:val="center"/>
              <w:rPr>
                <w:rFonts w:eastAsia="MS Mincho"/>
              </w:rPr>
            </w:pPr>
            <w:r w:rsidRPr="00F61764">
              <w:rPr>
                <w:rFonts w:eastAsia="MS Mincho"/>
              </w:rPr>
              <w:t>Республика Карелия</w:t>
            </w:r>
          </w:p>
        </w:tc>
      </w:tr>
      <w:tr w:rsidR="003C6A11" w:rsidRPr="00F61764" w:rsidTr="00F958B4">
        <w:trPr>
          <w:cantSplit/>
          <w:trHeight w:val="155"/>
          <w:tblHeader/>
        </w:trPr>
        <w:tc>
          <w:tcPr>
            <w:tcW w:w="5388" w:type="dxa"/>
            <w:vMerge/>
          </w:tcPr>
          <w:p w:rsidR="003C6A11" w:rsidRPr="00F61764" w:rsidRDefault="003C6A11" w:rsidP="00F61764">
            <w:pPr>
              <w:contextualSpacing/>
              <w:jc w:val="both"/>
              <w:rPr>
                <w:rFonts w:eastAsia="MS Mincho"/>
              </w:rPr>
            </w:pPr>
          </w:p>
        </w:tc>
        <w:tc>
          <w:tcPr>
            <w:tcW w:w="1559" w:type="dxa"/>
          </w:tcPr>
          <w:p w:rsidR="003C6A11" w:rsidRPr="00F61764" w:rsidRDefault="003C6A11" w:rsidP="00F61764">
            <w:pPr>
              <w:contextualSpacing/>
              <w:jc w:val="center"/>
              <w:rPr>
                <w:rFonts w:eastAsia="MS Mincho"/>
              </w:rPr>
            </w:pPr>
            <w:r w:rsidRPr="00F61764">
              <w:rPr>
                <w:rFonts w:eastAsia="MS Mincho"/>
              </w:rPr>
              <w:t>2017 г.</w:t>
            </w:r>
          </w:p>
        </w:tc>
        <w:tc>
          <w:tcPr>
            <w:tcW w:w="1701" w:type="dxa"/>
          </w:tcPr>
          <w:p w:rsidR="003C6A11" w:rsidRPr="00F61764" w:rsidRDefault="003C6A11" w:rsidP="00F61764">
            <w:pPr>
              <w:contextualSpacing/>
              <w:jc w:val="center"/>
              <w:rPr>
                <w:rFonts w:eastAsia="MS Mincho"/>
              </w:rPr>
            </w:pPr>
            <w:r w:rsidRPr="00F61764">
              <w:rPr>
                <w:rFonts w:eastAsia="MS Mincho"/>
              </w:rPr>
              <w:t>2018 г.</w:t>
            </w:r>
          </w:p>
        </w:tc>
        <w:tc>
          <w:tcPr>
            <w:tcW w:w="1417" w:type="dxa"/>
          </w:tcPr>
          <w:p w:rsidR="003C6A11" w:rsidRPr="00F61764" w:rsidRDefault="003C6A11" w:rsidP="00F61764">
            <w:pPr>
              <w:contextualSpacing/>
              <w:jc w:val="center"/>
              <w:rPr>
                <w:rFonts w:eastAsia="MS Mincho"/>
              </w:rPr>
            </w:pPr>
            <w:r w:rsidRPr="00F61764">
              <w:rPr>
                <w:rFonts w:eastAsia="MS Mincho"/>
              </w:rPr>
              <w:t>2019 г.</w:t>
            </w:r>
          </w:p>
        </w:tc>
      </w:tr>
      <w:tr w:rsidR="00F61764" w:rsidRPr="00F61764" w:rsidTr="00F958B4">
        <w:trPr>
          <w:cantSplit/>
          <w:trHeight w:val="349"/>
        </w:trPr>
        <w:tc>
          <w:tcPr>
            <w:tcW w:w="5388" w:type="dxa"/>
          </w:tcPr>
          <w:p w:rsidR="00F61764" w:rsidRPr="00F61764" w:rsidRDefault="00F61764" w:rsidP="00F61764">
            <w:pPr>
              <w:contextualSpacing/>
              <w:jc w:val="both"/>
              <w:rPr>
                <w:rFonts w:eastAsia="MS Mincho"/>
              </w:rPr>
            </w:pPr>
            <w:r w:rsidRPr="00F61764">
              <w:rPr>
                <w:rFonts w:eastAsia="MS Mincho"/>
              </w:rPr>
              <w:t>Не преодолели минимального балла</w:t>
            </w:r>
          </w:p>
        </w:tc>
        <w:tc>
          <w:tcPr>
            <w:tcW w:w="1559" w:type="dxa"/>
          </w:tcPr>
          <w:p w:rsidR="00F61764" w:rsidRPr="00F61764" w:rsidRDefault="00F61764" w:rsidP="00F61764">
            <w:pPr>
              <w:contextualSpacing/>
              <w:jc w:val="center"/>
              <w:rPr>
                <w:rFonts w:eastAsia="MS Mincho"/>
              </w:rPr>
            </w:pPr>
            <w:r w:rsidRPr="00F61764">
              <w:rPr>
                <w:rFonts w:eastAsia="MS Mincho"/>
              </w:rPr>
              <w:t>0,0%</w:t>
            </w:r>
          </w:p>
        </w:tc>
        <w:tc>
          <w:tcPr>
            <w:tcW w:w="1701" w:type="dxa"/>
          </w:tcPr>
          <w:p w:rsidR="00F61764" w:rsidRPr="00F61764" w:rsidRDefault="00F61764" w:rsidP="00F61764">
            <w:pPr>
              <w:contextualSpacing/>
              <w:jc w:val="center"/>
              <w:rPr>
                <w:rFonts w:eastAsia="MS Mincho"/>
              </w:rPr>
            </w:pPr>
            <w:r w:rsidRPr="00F61764">
              <w:rPr>
                <w:rFonts w:eastAsia="MS Mincho"/>
              </w:rPr>
              <w:t>3,1%</w:t>
            </w:r>
          </w:p>
        </w:tc>
        <w:tc>
          <w:tcPr>
            <w:tcW w:w="1417" w:type="dxa"/>
          </w:tcPr>
          <w:p w:rsidR="00F61764" w:rsidRPr="00F61764" w:rsidRDefault="0088158D" w:rsidP="00F61764">
            <w:pPr>
              <w:contextualSpacing/>
              <w:jc w:val="center"/>
              <w:rPr>
                <w:rFonts w:eastAsia="MS Mincho"/>
              </w:rPr>
            </w:pPr>
            <w:r>
              <w:rPr>
                <w:rFonts w:eastAsia="MS Mincho"/>
              </w:rPr>
              <w:t>3,2%</w:t>
            </w:r>
          </w:p>
        </w:tc>
      </w:tr>
      <w:tr w:rsidR="00F61764" w:rsidRPr="00F61764" w:rsidTr="00F958B4">
        <w:trPr>
          <w:cantSplit/>
          <w:trHeight w:val="338"/>
        </w:trPr>
        <w:tc>
          <w:tcPr>
            <w:tcW w:w="5388" w:type="dxa"/>
          </w:tcPr>
          <w:p w:rsidR="00F61764" w:rsidRPr="00F61764" w:rsidRDefault="00F61764" w:rsidP="00F61764">
            <w:pPr>
              <w:contextualSpacing/>
              <w:jc w:val="both"/>
              <w:rPr>
                <w:rFonts w:eastAsia="MS Mincho"/>
              </w:rPr>
            </w:pPr>
            <w:r w:rsidRPr="00F61764">
              <w:rPr>
                <w:rFonts w:eastAsia="MS Mincho"/>
              </w:rPr>
              <w:t>Получили от 81 до 99 баллов</w:t>
            </w:r>
          </w:p>
        </w:tc>
        <w:tc>
          <w:tcPr>
            <w:tcW w:w="1559" w:type="dxa"/>
          </w:tcPr>
          <w:p w:rsidR="00F61764" w:rsidRPr="00F61764" w:rsidRDefault="00F61764" w:rsidP="00F61764">
            <w:pPr>
              <w:contextualSpacing/>
              <w:jc w:val="center"/>
              <w:rPr>
                <w:rFonts w:eastAsia="MS Mincho"/>
              </w:rPr>
            </w:pPr>
            <w:r w:rsidRPr="00F61764">
              <w:rPr>
                <w:rFonts w:eastAsia="MS Mincho"/>
              </w:rPr>
              <w:t>2,1%</w:t>
            </w:r>
          </w:p>
        </w:tc>
        <w:tc>
          <w:tcPr>
            <w:tcW w:w="1701" w:type="dxa"/>
          </w:tcPr>
          <w:p w:rsidR="00F61764" w:rsidRPr="00F61764" w:rsidRDefault="00F61764" w:rsidP="00F61764">
            <w:pPr>
              <w:contextualSpacing/>
              <w:jc w:val="center"/>
              <w:rPr>
                <w:rFonts w:eastAsia="MS Mincho"/>
              </w:rPr>
            </w:pPr>
            <w:r w:rsidRPr="00F61764">
              <w:rPr>
                <w:rFonts w:eastAsia="MS Mincho"/>
              </w:rPr>
              <w:t>9,4%</w:t>
            </w:r>
          </w:p>
        </w:tc>
        <w:tc>
          <w:tcPr>
            <w:tcW w:w="1417" w:type="dxa"/>
          </w:tcPr>
          <w:p w:rsidR="00F61764" w:rsidRPr="00F61764" w:rsidRDefault="0088158D" w:rsidP="00F61764">
            <w:pPr>
              <w:contextualSpacing/>
              <w:jc w:val="center"/>
              <w:rPr>
                <w:rFonts w:eastAsia="MS Mincho"/>
              </w:rPr>
            </w:pPr>
            <w:r>
              <w:rPr>
                <w:rFonts w:eastAsia="MS Mincho"/>
              </w:rPr>
              <w:t>1,6%</w:t>
            </w:r>
          </w:p>
        </w:tc>
      </w:tr>
      <w:tr w:rsidR="00F61764" w:rsidRPr="00F61764" w:rsidTr="00F958B4">
        <w:trPr>
          <w:cantSplit/>
          <w:trHeight w:val="338"/>
        </w:trPr>
        <w:tc>
          <w:tcPr>
            <w:tcW w:w="5388" w:type="dxa"/>
          </w:tcPr>
          <w:p w:rsidR="00F61764" w:rsidRPr="00F61764" w:rsidRDefault="00F61764" w:rsidP="00F61764">
            <w:pPr>
              <w:contextualSpacing/>
              <w:jc w:val="both"/>
              <w:rPr>
                <w:rFonts w:eastAsia="MS Mincho"/>
              </w:rPr>
            </w:pPr>
            <w:r w:rsidRPr="00F61764">
              <w:rPr>
                <w:rFonts w:eastAsia="MS Mincho"/>
              </w:rPr>
              <w:t>Получили 100 баллов</w:t>
            </w:r>
          </w:p>
        </w:tc>
        <w:tc>
          <w:tcPr>
            <w:tcW w:w="1559" w:type="dxa"/>
          </w:tcPr>
          <w:p w:rsidR="00F61764" w:rsidRPr="00F61764" w:rsidRDefault="00F61764" w:rsidP="00F61764">
            <w:pPr>
              <w:contextualSpacing/>
              <w:jc w:val="center"/>
              <w:rPr>
                <w:rFonts w:eastAsia="MS Mincho"/>
              </w:rPr>
            </w:pPr>
            <w:r w:rsidRPr="00F61764">
              <w:rPr>
                <w:rFonts w:eastAsia="MS Mincho"/>
              </w:rPr>
              <w:t>0,0%</w:t>
            </w:r>
          </w:p>
        </w:tc>
        <w:tc>
          <w:tcPr>
            <w:tcW w:w="1701" w:type="dxa"/>
          </w:tcPr>
          <w:p w:rsidR="00F61764" w:rsidRPr="00F61764" w:rsidRDefault="00F61764" w:rsidP="00F61764">
            <w:pPr>
              <w:contextualSpacing/>
              <w:jc w:val="center"/>
              <w:rPr>
                <w:rFonts w:eastAsia="MS Mincho"/>
              </w:rPr>
            </w:pPr>
            <w:r w:rsidRPr="00F61764">
              <w:rPr>
                <w:rFonts w:eastAsia="MS Mincho"/>
              </w:rPr>
              <w:t>0,0%</w:t>
            </w:r>
          </w:p>
        </w:tc>
        <w:tc>
          <w:tcPr>
            <w:tcW w:w="1417" w:type="dxa"/>
          </w:tcPr>
          <w:p w:rsidR="00F61764" w:rsidRPr="00F61764" w:rsidRDefault="00CE151E" w:rsidP="00F61764">
            <w:pPr>
              <w:contextualSpacing/>
              <w:jc w:val="center"/>
              <w:rPr>
                <w:rFonts w:eastAsia="MS Mincho"/>
              </w:rPr>
            </w:pPr>
            <w:r>
              <w:rPr>
                <w:rFonts w:eastAsia="MS Mincho"/>
              </w:rPr>
              <w:t>0,0%</w:t>
            </w:r>
          </w:p>
        </w:tc>
      </w:tr>
    </w:tbl>
    <w:p w:rsidR="003C6A11" w:rsidRDefault="003C6A11" w:rsidP="0088158D">
      <w:pPr>
        <w:spacing w:before="240"/>
        <w:ind w:left="567" w:hanging="567"/>
      </w:pPr>
      <w:r w:rsidRPr="00E2039C">
        <w:t>3.3. Результаты по группам участников экзамена с различным уровнем подготовки:</w:t>
      </w:r>
    </w:p>
    <w:p w:rsidR="003C6A11" w:rsidRPr="00847D70" w:rsidRDefault="003C6A11" w:rsidP="0088158D">
      <w:pPr>
        <w:pStyle w:val="a3"/>
        <w:spacing w:before="120" w:after="0" w:line="240" w:lineRule="auto"/>
        <w:ind w:left="0"/>
        <w:rPr>
          <w:rFonts w:ascii="Times New Roman" w:eastAsia="Times New Roman" w:hAnsi="Times New Roman"/>
          <w:sz w:val="24"/>
          <w:szCs w:val="24"/>
          <w:lang w:eastAsia="ru-RU"/>
        </w:rPr>
      </w:pPr>
      <w:r w:rsidRPr="00847D70">
        <w:rPr>
          <w:rFonts w:ascii="Times New Roman" w:eastAsia="Times New Roman" w:hAnsi="Times New Roman"/>
          <w:sz w:val="24"/>
          <w:szCs w:val="24"/>
          <w:lang w:eastAsia="ru-RU"/>
        </w:rPr>
        <w:t xml:space="preserve">А) с учетом категории участников ЕГЭ </w:t>
      </w:r>
    </w:p>
    <w:p w:rsidR="003C6A11" w:rsidRPr="003F7527" w:rsidRDefault="003C6A11" w:rsidP="0088158D">
      <w:pPr>
        <w:pStyle w:val="af7"/>
        <w:keepNext/>
        <w:spacing w:after="120"/>
        <w:jc w:val="right"/>
        <w:rPr>
          <w:b w:val="0"/>
          <w:i/>
          <w:color w:val="auto"/>
          <w:sz w:val="22"/>
        </w:rPr>
      </w:pPr>
      <w:r w:rsidRPr="003F7527">
        <w:rPr>
          <w:b w:val="0"/>
          <w:i/>
          <w:color w:val="auto"/>
          <w:sz w:val="22"/>
        </w:rPr>
        <w:t xml:space="preserve">Таблица </w:t>
      </w:r>
      <w:r w:rsidR="00C10384">
        <w:rPr>
          <w:b w:val="0"/>
          <w:i/>
          <w:color w:val="auto"/>
          <w:sz w:val="22"/>
        </w:rPr>
        <w:t>116</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6"/>
        <w:gridCol w:w="1807"/>
        <w:gridCol w:w="1807"/>
        <w:gridCol w:w="1807"/>
        <w:gridCol w:w="1808"/>
      </w:tblGrid>
      <w:tr w:rsidR="003C6A11" w:rsidRPr="00E2039C" w:rsidTr="00F958B4">
        <w:trPr>
          <w:cantSplit/>
          <w:trHeight w:val="1058"/>
          <w:tblHeader/>
        </w:trPr>
        <w:tc>
          <w:tcPr>
            <w:tcW w:w="2836" w:type="dxa"/>
          </w:tcPr>
          <w:p w:rsidR="003C6A11" w:rsidRPr="00E2039C" w:rsidRDefault="003C6A11" w:rsidP="00F958B4">
            <w:pPr>
              <w:pStyle w:val="a3"/>
              <w:spacing w:after="0" w:line="240" w:lineRule="auto"/>
              <w:ind w:left="0"/>
              <w:jc w:val="both"/>
              <w:rPr>
                <w:rFonts w:ascii="Times New Roman" w:hAnsi="Times New Roman"/>
                <w:sz w:val="24"/>
                <w:szCs w:val="24"/>
              </w:rPr>
            </w:pPr>
          </w:p>
        </w:tc>
        <w:tc>
          <w:tcPr>
            <w:tcW w:w="1807" w:type="dxa"/>
          </w:tcPr>
          <w:p w:rsidR="003C6A11" w:rsidRPr="00E2039C" w:rsidRDefault="003C6A11" w:rsidP="00F958B4">
            <w:pPr>
              <w:pStyle w:val="a3"/>
              <w:spacing w:after="0" w:line="240" w:lineRule="auto"/>
              <w:ind w:left="0"/>
              <w:jc w:val="center"/>
              <w:rPr>
                <w:rFonts w:ascii="Times New Roman" w:hAnsi="Times New Roman"/>
                <w:sz w:val="24"/>
                <w:szCs w:val="24"/>
              </w:rPr>
            </w:pPr>
            <w:r w:rsidRPr="00E2039C">
              <w:rPr>
                <w:rFonts w:ascii="Times New Roman" w:hAnsi="Times New Roman"/>
                <w:sz w:val="24"/>
                <w:szCs w:val="24"/>
              </w:rPr>
              <w:t>Выпускники текущего года, обучающиеся по программам СОО</w:t>
            </w:r>
          </w:p>
        </w:tc>
        <w:tc>
          <w:tcPr>
            <w:tcW w:w="1807" w:type="dxa"/>
          </w:tcPr>
          <w:p w:rsidR="003C6A11" w:rsidRPr="00E2039C" w:rsidRDefault="003C6A11" w:rsidP="00F958B4">
            <w:pPr>
              <w:pStyle w:val="a3"/>
              <w:spacing w:after="0" w:line="240" w:lineRule="auto"/>
              <w:ind w:left="0"/>
              <w:jc w:val="center"/>
              <w:rPr>
                <w:rFonts w:ascii="Times New Roman" w:hAnsi="Times New Roman"/>
                <w:sz w:val="24"/>
                <w:szCs w:val="24"/>
              </w:rPr>
            </w:pPr>
            <w:r w:rsidRPr="00E2039C">
              <w:rPr>
                <w:rFonts w:ascii="Times New Roman" w:hAnsi="Times New Roman"/>
                <w:sz w:val="24"/>
                <w:szCs w:val="24"/>
              </w:rPr>
              <w:t>Выпускники текущего года, обучающиеся по программам СПО</w:t>
            </w:r>
          </w:p>
        </w:tc>
        <w:tc>
          <w:tcPr>
            <w:tcW w:w="1807" w:type="dxa"/>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sidRPr="00E2039C">
              <w:rPr>
                <w:rFonts w:ascii="Times New Roman" w:hAnsi="Times New Roman"/>
                <w:sz w:val="24"/>
                <w:szCs w:val="24"/>
              </w:rPr>
              <w:t>В</w:t>
            </w:r>
            <w:r>
              <w:rPr>
                <w:rFonts w:ascii="Times New Roman" w:hAnsi="Times New Roman"/>
                <w:sz w:val="24"/>
                <w:szCs w:val="24"/>
              </w:rPr>
              <w:t>ыпускники прошлых лет</w:t>
            </w:r>
          </w:p>
        </w:tc>
        <w:tc>
          <w:tcPr>
            <w:tcW w:w="1808" w:type="dxa"/>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sidRPr="00E2039C">
              <w:rPr>
                <w:rFonts w:ascii="Times New Roman" w:hAnsi="Times New Roman"/>
                <w:sz w:val="24"/>
                <w:szCs w:val="24"/>
              </w:rPr>
              <w:t>Участники ЕГЭ с ОВЗ</w:t>
            </w:r>
            <w:r w:rsidR="00F34123">
              <w:rPr>
                <w:rFonts w:ascii="Times New Roman" w:hAnsi="Times New Roman"/>
                <w:sz w:val="24"/>
                <w:szCs w:val="24"/>
              </w:rPr>
              <w:t>*</w:t>
            </w:r>
          </w:p>
        </w:tc>
      </w:tr>
      <w:tr w:rsidR="003C6A11" w:rsidRPr="00E2039C" w:rsidTr="00E00B66">
        <w:trPr>
          <w:cantSplit/>
        </w:trPr>
        <w:tc>
          <w:tcPr>
            <w:tcW w:w="2836" w:type="dxa"/>
          </w:tcPr>
          <w:p w:rsidR="003C6A11" w:rsidRPr="00E2039C" w:rsidRDefault="003C6A11" w:rsidP="00F958B4">
            <w:pPr>
              <w:pStyle w:val="a3"/>
              <w:spacing w:after="0" w:line="240" w:lineRule="auto"/>
              <w:ind w:left="0"/>
              <w:jc w:val="both"/>
              <w:rPr>
                <w:rFonts w:ascii="Times New Roman" w:hAnsi="Times New Roman"/>
                <w:b/>
                <w:sz w:val="24"/>
                <w:szCs w:val="24"/>
              </w:rPr>
            </w:pPr>
            <w:r w:rsidRPr="00E2039C">
              <w:rPr>
                <w:rFonts w:ascii="Times New Roman" w:eastAsia="Times New Roman" w:hAnsi="Times New Roman"/>
                <w:bCs/>
                <w:sz w:val="24"/>
                <w:szCs w:val="24"/>
                <w:lang w:eastAsia="ru-RU"/>
              </w:rPr>
              <w:t>Доля</w:t>
            </w:r>
            <w:r w:rsidRPr="00E2039C">
              <w:rPr>
                <w:rFonts w:ascii="Times New Roman" w:hAnsi="Times New Roman"/>
                <w:sz w:val="24"/>
                <w:szCs w:val="24"/>
              </w:rPr>
              <w:t xml:space="preserve"> участников, набравших балл ниже минимального </w:t>
            </w:r>
          </w:p>
        </w:tc>
        <w:tc>
          <w:tcPr>
            <w:tcW w:w="1807" w:type="dxa"/>
            <w:vAlign w:val="center"/>
          </w:tcPr>
          <w:p w:rsidR="003C6A11" w:rsidRPr="00E00B66" w:rsidRDefault="00E00B66" w:rsidP="00E00B66">
            <w:pPr>
              <w:pStyle w:val="a3"/>
              <w:spacing w:after="0" w:line="240" w:lineRule="auto"/>
              <w:ind w:left="0"/>
              <w:jc w:val="center"/>
              <w:rPr>
                <w:rFonts w:ascii="Times New Roman" w:hAnsi="Times New Roman"/>
                <w:sz w:val="24"/>
                <w:szCs w:val="24"/>
              </w:rPr>
            </w:pPr>
            <w:r w:rsidRPr="00E00B66">
              <w:rPr>
                <w:rFonts w:ascii="Times New Roman" w:hAnsi="Times New Roman"/>
                <w:sz w:val="24"/>
                <w:szCs w:val="24"/>
              </w:rPr>
              <w:t>3,8%</w:t>
            </w:r>
          </w:p>
        </w:tc>
        <w:tc>
          <w:tcPr>
            <w:tcW w:w="1807" w:type="dxa"/>
            <w:vAlign w:val="center"/>
          </w:tcPr>
          <w:p w:rsidR="003C6A11" w:rsidRPr="00E00B66" w:rsidRDefault="00E00B66" w:rsidP="00E00B66">
            <w:pPr>
              <w:pStyle w:val="a3"/>
              <w:spacing w:after="0" w:line="240" w:lineRule="auto"/>
              <w:ind w:left="0"/>
              <w:jc w:val="center"/>
              <w:rPr>
                <w:rFonts w:ascii="Times New Roman" w:hAnsi="Times New Roman"/>
                <w:sz w:val="24"/>
                <w:szCs w:val="24"/>
              </w:rPr>
            </w:pPr>
            <w:r w:rsidRPr="00E00B66">
              <w:rPr>
                <w:rFonts w:ascii="Times New Roman" w:hAnsi="Times New Roman"/>
                <w:sz w:val="24"/>
                <w:szCs w:val="24"/>
              </w:rPr>
              <w:t>20%</w:t>
            </w:r>
          </w:p>
        </w:tc>
        <w:tc>
          <w:tcPr>
            <w:tcW w:w="1807" w:type="dxa"/>
            <w:vAlign w:val="center"/>
          </w:tcPr>
          <w:p w:rsidR="003C6A11" w:rsidRPr="00E00B66" w:rsidRDefault="00E00B66" w:rsidP="00E00B66">
            <w:pPr>
              <w:pStyle w:val="a3"/>
              <w:spacing w:after="0" w:line="240" w:lineRule="auto"/>
              <w:ind w:left="0"/>
              <w:jc w:val="center"/>
              <w:rPr>
                <w:rFonts w:ascii="Times New Roman" w:hAnsi="Times New Roman"/>
                <w:sz w:val="24"/>
                <w:szCs w:val="24"/>
              </w:rPr>
            </w:pPr>
            <w:r w:rsidRPr="00E00B66">
              <w:rPr>
                <w:rFonts w:ascii="Times New Roman" w:hAnsi="Times New Roman"/>
                <w:sz w:val="24"/>
                <w:szCs w:val="24"/>
              </w:rPr>
              <w:t>0,0</w:t>
            </w:r>
          </w:p>
        </w:tc>
        <w:tc>
          <w:tcPr>
            <w:tcW w:w="1808" w:type="dxa"/>
            <w:vAlign w:val="center"/>
          </w:tcPr>
          <w:p w:rsidR="003C6A11" w:rsidRPr="00E00B66" w:rsidRDefault="00F34123" w:rsidP="00E00B66">
            <w:pPr>
              <w:pStyle w:val="a3"/>
              <w:spacing w:after="0" w:line="240" w:lineRule="auto"/>
              <w:ind w:left="0"/>
              <w:jc w:val="center"/>
              <w:rPr>
                <w:rFonts w:ascii="Times New Roman" w:hAnsi="Times New Roman"/>
                <w:sz w:val="24"/>
                <w:szCs w:val="24"/>
              </w:rPr>
            </w:pPr>
            <w:r w:rsidRPr="00E00B66">
              <w:rPr>
                <w:rFonts w:ascii="Times New Roman" w:hAnsi="Times New Roman"/>
                <w:sz w:val="24"/>
                <w:szCs w:val="24"/>
              </w:rPr>
              <w:t>0,0%</w:t>
            </w:r>
          </w:p>
        </w:tc>
      </w:tr>
      <w:tr w:rsidR="00F34123" w:rsidRPr="00E2039C" w:rsidTr="00E00B66">
        <w:trPr>
          <w:cantSplit/>
        </w:trPr>
        <w:tc>
          <w:tcPr>
            <w:tcW w:w="2836" w:type="dxa"/>
          </w:tcPr>
          <w:p w:rsidR="00F34123" w:rsidRPr="00E2039C" w:rsidRDefault="00F34123" w:rsidP="00F958B4">
            <w:pPr>
              <w:pStyle w:val="a3"/>
              <w:spacing w:after="0" w:line="240" w:lineRule="auto"/>
              <w:ind w:left="0"/>
              <w:jc w:val="both"/>
              <w:rPr>
                <w:rFonts w:ascii="Times New Roman" w:hAnsi="Times New Roman"/>
                <w:sz w:val="24"/>
                <w:szCs w:val="24"/>
              </w:rPr>
            </w:pPr>
            <w:r w:rsidRPr="00E2039C">
              <w:rPr>
                <w:rFonts w:ascii="Times New Roman" w:eastAsia="Times New Roman" w:hAnsi="Times New Roman"/>
                <w:bCs/>
                <w:sz w:val="24"/>
                <w:szCs w:val="24"/>
                <w:lang w:eastAsia="ru-RU"/>
              </w:rPr>
              <w:t>Доля</w:t>
            </w:r>
            <w:r w:rsidRPr="00E2039C">
              <w:rPr>
                <w:rFonts w:ascii="Times New Roman" w:hAnsi="Times New Roman"/>
                <w:sz w:val="24"/>
                <w:szCs w:val="24"/>
              </w:rPr>
              <w:t xml:space="preserve"> участников, получивших тестовый балл от минимального балла до 60 баллов</w:t>
            </w:r>
          </w:p>
        </w:tc>
        <w:tc>
          <w:tcPr>
            <w:tcW w:w="1807" w:type="dxa"/>
            <w:vAlign w:val="center"/>
          </w:tcPr>
          <w:p w:rsidR="00F34123" w:rsidRPr="00E00B66" w:rsidRDefault="00E00B66" w:rsidP="00E00B66">
            <w:pPr>
              <w:pStyle w:val="a3"/>
              <w:spacing w:after="0" w:line="240" w:lineRule="auto"/>
              <w:ind w:left="0"/>
              <w:jc w:val="center"/>
              <w:rPr>
                <w:rFonts w:ascii="Times New Roman" w:hAnsi="Times New Roman"/>
                <w:sz w:val="24"/>
                <w:szCs w:val="24"/>
              </w:rPr>
            </w:pPr>
            <w:r w:rsidRPr="00E00B66">
              <w:rPr>
                <w:rFonts w:ascii="Times New Roman" w:hAnsi="Times New Roman"/>
                <w:sz w:val="24"/>
                <w:szCs w:val="24"/>
              </w:rPr>
              <w:t>50,9%</w:t>
            </w:r>
          </w:p>
        </w:tc>
        <w:tc>
          <w:tcPr>
            <w:tcW w:w="1807" w:type="dxa"/>
            <w:vAlign w:val="center"/>
          </w:tcPr>
          <w:p w:rsidR="00F34123" w:rsidRPr="00E00B66" w:rsidRDefault="00E00B66" w:rsidP="00E00B66">
            <w:pPr>
              <w:pStyle w:val="a3"/>
              <w:spacing w:after="0" w:line="240" w:lineRule="auto"/>
              <w:ind w:left="0"/>
              <w:jc w:val="center"/>
              <w:rPr>
                <w:rFonts w:ascii="Times New Roman" w:hAnsi="Times New Roman"/>
                <w:sz w:val="24"/>
                <w:szCs w:val="24"/>
              </w:rPr>
            </w:pPr>
            <w:r w:rsidRPr="00E00B66">
              <w:rPr>
                <w:rFonts w:ascii="Times New Roman" w:hAnsi="Times New Roman"/>
                <w:sz w:val="24"/>
                <w:szCs w:val="24"/>
              </w:rPr>
              <w:t>80%</w:t>
            </w:r>
          </w:p>
        </w:tc>
        <w:tc>
          <w:tcPr>
            <w:tcW w:w="1807" w:type="dxa"/>
            <w:vAlign w:val="center"/>
          </w:tcPr>
          <w:p w:rsidR="00F34123" w:rsidRPr="00E00B66" w:rsidRDefault="00E00B66" w:rsidP="00E00B66">
            <w:pPr>
              <w:pStyle w:val="a3"/>
              <w:spacing w:after="0" w:line="240" w:lineRule="auto"/>
              <w:ind w:left="0"/>
              <w:jc w:val="center"/>
              <w:rPr>
                <w:rFonts w:ascii="Times New Roman" w:hAnsi="Times New Roman"/>
                <w:sz w:val="24"/>
                <w:szCs w:val="24"/>
              </w:rPr>
            </w:pPr>
            <w:r w:rsidRPr="00E00B66">
              <w:rPr>
                <w:rFonts w:ascii="Times New Roman" w:hAnsi="Times New Roman"/>
                <w:sz w:val="24"/>
                <w:szCs w:val="24"/>
              </w:rPr>
              <w:t>25%</w:t>
            </w:r>
          </w:p>
        </w:tc>
        <w:tc>
          <w:tcPr>
            <w:tcW w:w="1808" w:type="dxa"/>
            <w:vAlign w:val="center"/>
          </w:tcPr>
          <w:p w:rsidR="00F34123" w:rsidRPr="00E00B66" w:rsidRDefault="00F34123" w:rsidP="00E00B66">
            <w:pPr>
              <w:jc w:val="center"/>
            </w:pPr>
            <w:r w:rsidRPr="00E00B66">
              <w:t>0,0%</w:t>
            </w:r>
          </w:p>
        </w:tc>
      </w:tr>
      <w:tr w:rsidR="00F34123" w:rsidRPr="00E2039C" w:rsidTr="00E00B66">
        <w:trPr>
          <w:cantSplit/>
        </w:trPr>
        <w:tc>
          <w:tcPr>
            <w:tcW w:w="2836" w:type="dxa"/>
          </w:tcPr>
          <w:p w:rsidR="00F34123" w:rsidRPr="00E2039C" w:rsidRDefault="00F34123" w:rsidP="00F958B4">
            <w:pPr>
              <w:pStyle w:val="a3"/>
              <w:spacing w:after="0" w:line="240" w:lineRule="auto"/>
              <w:ind w:left="0"/>
              <w:jc w:val="both"/>
              <w:rPr>
                <w:rFonts w:ascii="Times New Roman" w:hAnsi="Times New Roman"/>
                <w:sz w:val="24"/>
                <w:szCs w:val="24"/>
              </w:rPr>
            </w:pPr>
            <w:r w:rsidRPr="00E2039C">
              <w:rPr>
                <w:rFonts w:ascii="Times New Roman" w:eastAsia="Times New Roman" w:hAnsi="Times New Roman"/>
                <w:bCs/>
                <w:sz w:val="24"/>
                <w:szCs w:val="24"/>
                <w:lang w:eastAsia="ru-RU"/>
              </w:rPr>
              <w:lastRenderedPageBreak/>
              <w:t>Доля</w:t>
            </w:r>
            <w:r w:rsidRPr="00E2039C">
              <w:rPr>
                <w:rFonts w:ascii="Times New Roman" w:hAnsi="Times New Roman"/>
                <w:sz w:val="24"/>
                <w:szCs w:val="24"/>
              </w:rPr>
              <w:t xml:space="preserve"> участников, получивших от 61 до 80 баллов    </w:t>
            </w:r>
          </w:p>
        </w:tc>
        <w:tc>
          <w:tcPr>
            <w:tcW w:w="1807" w:type="dxa"/>
            <w:vAlign w:val="center"/>
          </w:tcPr>
          <w:p w:rsidR="00F34123" w:rsidRPr="00E00B66" w:rsidRDefault="00E00B66" w:rsidP="00E00B66">
            <w:pPr>
              <w:pStyle w:val="a3"/>
              <w:spacing w:after="0" w:line="240" w:lineRule="auto"/>
              <w:ind w:left="0"/>
              <w:jc w:val="center"/>
              <w:rPr>
                <w:rFonts w:ascii="Times New Roman" w:hAnsi="Times New Roman"/>
                <w:sz w:val="24"/>
                <w:szCs w:val="24"/>
              </w:rPr>
            </w:pPr>
            <w:r w:rsidRPr="00E00B66">
              <w:rPr>
                <w:rFonts w:ascii="Times New Roman" w:hAnsi="Times New Roman"/>
                <w:sz w:val="24"/>
                <w:szCs w:val="24"/>
              </w:rPr>
              <w:t>43,4%</w:t>
            </w:r>
          </w:p>
        </w:tc>
        <w:tc>
          <w:tcPr>
            <w:tcW w:w="1807" w:type="dxa"/>
            <w:vAlign w:val="center"/>
          </w:tcPr>
          <w:p w:rsidR="00F34123" w:rsidRPr="00E00B66" w:rsidRDefault="00E00B66" w:rsidP="00E00B66">
            <w:pPr>
              <w:pStyle w:val="a3"/>
              <w:spacing w:after="0" w:line="240" w:lineRule="auto"/>
              <w:ind w:left="0"/>
              <w:jc w:val="center"/>
              <w:rPr>
                <w:rFonts w:ascii="Times New Roman" w:hAnsi="Times New Roman"/>
                <w:sz w:val="24"/>
                <w:szCs w:val="24"/>
              </w:rPr>
            </w:pPr>
            <w:r w:rsidRPr="00E00B66">
              <w:rPr>
                <w:rFonts w:ascii="Times New Roman" w:hAnsi="Times New Roman"/>
                <w:sz w:val="24"/>
                <w:szCs w:val="24"/>
              </w:rPr>
              <w:t>0,0%</w:t>
            </w:r>
          </w:p>
        </w:tc>
        <w:tc>
          <w:tcPr>
            <w:tcW w:w="1807" w:type="dxa"/>
            <w:vAlign w:val="center"/>
          </w:tcPr>
          <w:p w:rsidR="00F34123" w:rsidRPr="00E00B66" w:rsidRDefault="00E00B66" w:rsidP="00E00B66">
            <w:pPr>
              <w:pStyle w:val="a3"/>
              <w:spacing w:after="0" w:line="240" w:lineRule="auto"/>
              <w:ind w:left="0"/>
              <w:jc w:val="center"/>
              <w:rPr>
                <w:rFonts w:ascii="Times New Roman" w:hAnsi="Times New Roman"/>
                <w:sz w:val="24"/>
                <w:szCs w:val="24"/>
              </w:rPr>
            </w:pPr>
            <w:r w:rsidRPr="00E00B66">
              <w:rPr>
                <w:rFonts w:ascii="Times New Roman" w:hAnsi="Times New Roman"/>
                <w:sz w:val="24"/>
                <w:szCs w:val="24"/>
              </w:rPr>
              <w:t>75,0%</w:t>
            </w:r>
          </w:p>
        </w:tc>
        <w:tc>
          <w:tcPr>
            <w:tcW w:w="1808" w:type="dxa"/>
            <w:vAlign w:val="center"/>
          </w:tcPr>
          <w:p w:rsidR="00F34123" w:rsidRPr="00E00B66" w:rsidRDefault="00F34123" w:rsidP="00E00B66">
            <w:pPr>
              <w:jc w:val="center"/>
            </w:pPr>
            <w:r w:rsidRPr="00E00B66">
              <w:t>0,0%</w:t>
            </w:r>
          </w:p>
        </w:tc>
      </w:tr>
      <w:tr w:rsidR="00E00B66" w:rsidRPr="00E2039C" w:rsidTr="00E00B66">
        <w:trPr>
          <w:cantSplit/>
        </w:trPr>
        <w:tc>
          <w:tcPr>
            <w:tcW w:w="2836" w:type="dxa"/>
          </w:tcPr>
          <w:p w:rsidR="00E00B66" w:rsidRPr="00E2039C" w:rsidRDefault="00E00B66" w:rsidP="00F958B4">
            <w:pPr>
              <w:pStyle w:val="a3"/>
              <w:spacing w:after="0" w:line="240" w:lineRule="auto"/>
              <w:ind w:left="0"/>
              <w:jc w:val="both"/>
              <w:rPr>
                <w:rFonts w:ascii="Times New Roman" w:hAnsi="Times New Roman"/>
                <w:b/>
                <w:sz w:val="24"/>
                <w:szCs w:val="24"/>
              </w:rPr>
            </w:pPr>
            <w:r w:rsidRPr="00E2039C">
              <w:rPr>
                <w:rFonts w:ascii="Times New Roman" w:eastAsia="Times New Roman" w:hAnsi="Times New Roman"/>
                <w:bCs/>
                <w:sz w:val="24"/>
                <w:szCs w:val="24"/>
                <w:lang w:eastAsia="ru-RU"/>
              </w:rPr>
              <w:t>Доля</w:t>
            </w:r>
            <w:r w:rsidRPr="00E2039C">
              <w:rPr>
                <w:rFonts w:ascii="Times New Roman" w:hAnsi="Times New Roman"/>
                <w:sz w:val="24"/>
                <w:szCs w:val="24"/>
              </w:rPr>
              <w:t xml:space="preserve"> участников, получивших от 81 до 99 баллов    </w:t>
            </w:r>
          </w:p>
        </w:tc>
        <w:tc>
          <w:tcPr>
            <w:tcW w:w="1807" w:type="dxa"/>
            <w:vAlign w:val="center"/>
          </w:tcPr>
          <w:p w:rsidR="00E00B66" w:rsidRPr="00E00B66" w:rsidRDefault="00E00B66" w:rsidP="00E00B66">
            <w:pPr>
              <w:pStyle w:val="a3"/>
              <w:spacing w:after="0" w:line="240" w:lineRule="auto"/>
              <w:ind w:left="0"/>
              <w:jc w:val="center"/>
              <w:rPr>
                <w:rFonts w:ascii="Times New Roman" w:hAnsi="Times New Roman"/>
                <w:sz w:val="24"/>
                <w:szCs w:val="24"/>
              </w:rPr>
            </w:pPr>
            <w:r w:rsidRPr="00E00B66">
              <w:rPr>
                <w:rFonts w:ascii="Times New Roman" w:hAnsi="Times New Roman"/>
                <w:sz w:val="24"/>
                <w:szCs w:val="24"/>
              </w:rPr>
              <w:t>1,9%</w:t>
            </w:r>
          </w:p>
        </w:tc>
        <w:tc>
          <w:tcPr>
            <w:tcW w:w="1807" w:type="dxa"/>
            <w:vAlign w:val="center"/>
          </w:tcPr>
          <w:p w:rsidR="00E00B66" w:rsidRPr="00E00B66" w:rsidRDefault="00E00B66" w:rsidP="00E00B66">
            <w:pPr>
              <w:pStyle w:val="a3"/>
              <w:spacing w:after="0" w:line="240" w:lineRule="auto"/>
              <w:ind w:left="0"/>
              <w:jc w:val="center"/>
              <w:rPr>
                <w:rFonts w:ascii="Times New Roman" w:hAnsi="Times New Roman"/>
                <w:sz w:val="24"/>
                <w:szCs w:val="24"/>
              </w:rPr>
            </w:pPr>
            <w:r w:rsidRPr="00E00B66">
              <w:rPr>
                <w:rFonts w:ascii="Times New Roman" w:hAnsi="Times New Roman"/>
                <w:sz w:val="24"/>
                <w:szCs w:val="24"/>
              </w:rPr>
              <w:t>0,0%</w:t>
            </w:r>
          </w:p>
        </w:tc>
        <w:tc>
          <w:tcPr>
            <w:tcW w:w="1807" w:type="dxa"/>
            <w:vAlign w:val="center"/>
          </w:tcPr>
          <w:p w:rsidR="00E00B66" w:rsidRPr="00E00B66" w:rsidRDefault="00E00B66" w:rsidP="00E00B66">
            <w:pPr>
              <w:pStyle w:val="a3"/>
              <w:spacing w:after="0" w:line="240" w:lineRule="auto"/>
              <w:ind w:left="0"/>
              <w:jc w:val="center"/>
              <w:rPr>
                <w:rFonts w:ascii="Times New Roman" w:hAnsi="Times New Roman"/>
                <w:sz w:val="24"/>
                <w:szCs w:val="24"/>
              </w:rPr>
            </w:pPr>
            <w:r w:rsidRPr="00E00B66">
              <w:rPr>
                <w:rFonts w:ascii="Times New Roman" w:hAnsi="Times New Roman"/>
                <w:sz w:val="24"/>
                <w:szCs w:val="24"/>
              </w:rPr>
              <w:t>0,0%</w:t>
            </w:r>
          </w:p>
        </w:tc>
        <w:tc>
          <w:tcPr>
            <w:tcW w:w="1808" w:type="dxa"/>
            <w:vAlign w:val="center"/>
          </w:tcPr>
          <w:p w:rsidR="00E00B66" w:rsidRPr="00E00B66" w:rsidRDefault="00E00B66" w:rsidP="00E00B66">
            <w:pPr>
              <w:jc w:val="center"/>
            </w:pPr>
            <w:r w:rsidRPr="00E00B66">
              <w:t>0,0%</w:t>
            </w:r>
          </w:p>
        </w:tc>
      </w:tr>
      <w:tr w:rsidR="003C6A11" w:rsidRPr="00E2039C" w:rsidTr="00E00B66">
        <w:trPr>
          <w:cantSplit/>
        </w:trPr>
        <w:tc>
          <w:tcPr>
            <w:tcW w:w="2836" w:type="dxa"/>
          </w:tcPr>
          <w:p w:rsidR="003C6A11" w:rsidRPr="00E2039C" w:rsidRDefault="003C6A11" w:rsidP="00F958B4">
            <w:pPr>
              <w:pStyle w:val="a3"/>
              <w:spacing w:after="0" w:line="240" w:lineRule="auto"/>
              <w:ind w:left="0"/>
              <w:jc w:val="both"/>
              <w:rPr>
                <w:rFonts w:ascii="Times New Roman" w:hAnsi="Times New Roman"/>
                <w:b/>
                <w:sz w:val="24"/>
                <w:szCs w:val="24"/>
              </w:rPr>
            </w:pPr>
            <w:r w:rsidRPr="00E2039C">
              <w:rPr>
                <w:rFonts w:ascii="Times New Roman" w:hAnsi="Times New Roman"/>
                <w:sz w:val="24"/>
                <w:szCs w:val="24"/>
              </w:rPr>
              <w:t xml:space="preserve">Количество </w:t>
            </w:r>
            <w:r>
              <w:rPr>
                <w:rFonts w:ascii="Times New Roman" w:hAnsi="Times New Roman"/>
                <w:sz w:val="24"/>
                <w:szCs w:val="24"/>
              </w:rPr>
              <w:t>участников,</w:t>
            </w:r>
            <w:r w:rsidRPr="00E2039C">
              <w:rPr>
                <w:rFonts w:ascii="Times New Roman" w:hAnsi="Times New Roman"/>
                <w:sz w:val="24"/>
                <w:szCs w:val="24"/>
              </w:rPr>
              <w:t xml:space="preserve"> получивших 100 баллов</w:t>
            </w:r>
          </w:p>
        </w:tc>
        <w:tc>
          <w:tcPr>
            <w:tcW w:w="1807" w:type="dxa"/>
            <w:vAlign w:val="center"/>
          </w:tcPr>
          <w:p w:rsidR="003C6A11" w:rsidRPr="00E00B66" w:rsidRDefault="00E00B66" w:rsidP="00E00B66">
            <w:pPr>
              <w:pStyle w:val="a3"/>
              <w:spacing w:after="0" w:line="240" w:lineRule="auto"/>
              <w:ind w:left="0"/>
              <w:jc w:val="center"/>
              <w:rPr>
                <w:rFonts w:ascii="Times New Roman" w:hAnsi="Times New Roman"/>
                <w:sz w:val="24"/>
                <w:szCs w:val="24"/>
              </w:rPr>
            </w:pPr>
            <w:r>
              <w:rPr>
                <w:rFonts w:ascii="Times New Roman" w:hAnsi="Times New Roman"/>
                <w:sz w:val="24"/>
                <w:szCs w:val="24"/>
              </w:rPr>
              <w:t>0</w:t>
            </w:r>
          </w:p>
        </w:tc>
        <w:tc>
          <w:tcPr>
            <w:tcW w:w="1807" w:type="dxa"/>
            <w:vAlign w:val="center"/>
          </w:tcPr>
          <w:p w:rsidR="003C6A11" w:rsidRPr="00E00B66" w:rsidRDefault="00E00B66" w:rsidP="00E00B66">
            <w:pPr>
              <w:pStyle w:val="a3"/>
              <w:spacing w:after="0" w:line="240" w:lineRule="auto"/>
              <w:ind w:left="0"/>
              <w:jc w:val="center"/>
              <w:rPr>
                <w:rFonts w:ascii="Times New Roman" w:hAnsi="Times New Roman"/>
                <w:sz w:val="24"/>
                <w:szCs w:val="24"/>
              </w:rPr>
            </w:pPr>
            <w:r w:rsidRPr="00E00B66">
              <w:rPr>
                <w:rFonts w:ascii="Times New Roman" w:hAnsi="Times New Roman"/>
                <w:sz w:val="24"/>
                <w:szCs w:val="24"/>
              </w:rPr>
              <w:t>0</w:t>
            </w:r>
          </w:p>
        </w:tc>
        <w:tc>
          <w:tcPr>
            <w:tcW w:w="1807" w:type="dxa"/>
            <w:vAlign w:val="center"/>
          </w:tcPr>
          <w:p w:rsidR="003C6A11" w:rsidRPr="00E00B66" w:rsidRDefault="00E00B66" w:rsidP="00E00B66">
            <w:pPr>
              <w:pStyle w:val="a3"/>
              <w:spacing w:after="0" w:line="240" w:lineRule="auto"/>
              <w:ind w:left="0"/>
              <w:jc w:val="center"/>
              <w:rPr>
                <w:rFonts w:ascii="Times New Roman" w:hAnsi="Times New Roman"/>
                <w:sz w:val="24"/>
                <w:szCs w:val="24"/>
              </w:rPr>
            </w:pPr>
            <w:r w:rsidRPr="00E00B66">
              <w:rPr>
                <w:rFonts w:ascii="Times New Roman" w:hAnsi="Times New Roman"/>
                <w:sz w:val="24"/>
                <w:szCs w:val="24"/>
              </w:rPr>
              <w:t>0</w:t>
            </w:r>
          </w:p>
        </w:tc>
        <w:tc>
          <w:tcPr>
            <w:tcW w:w="1808" w:type="dxa"/>
            <w:vAlign w:val="center"/>
          </w:tcPr>
          <w:p w:rsidR="003C6A11" w:rsidRPr="00E00B66" w:rsidRDefault="00E00B66" w:rsidP="00E00B66">
            <w:pPr>
              <w:pStyle w:val="a3"/>
              <w:spacing w:after="0" w:line="240" w:lineRule="auto"/>
              <w:ind w:left="0"/>
              <w:jc w:val="center"/>
              <w:rPr>
                <w:rFonts w:ascii="Times New Roman" w:hAnsi="Times New Roman"/>
                <w:sz w:val="24"/>
                <w:szCs w:val="24"/>
              </w:rPr>
            </w:pPr>
            <w:r>
              <w:rPr>
                <w:rFonts w:ascii="Times New Roman" w:hAnsi="Times New Roman"/>
                <w:sz w:val="24"/>
                <w:szCs w:val="24"/>
              </w:rPr>
              <w:t>0</w:t>
            </w:r>
          </w:p>
        </w:tc>
      </w:tr>
    </w:tbl>
    <w:p w:rsidR="003C6A11" w:rsidRDefault="00F34123" w:rsidP="00686203">
      <w:pPr>
        <w:pStyle w:val="a3"/>
        <w:spacing w:after="120" w:line="240" w:lineRule="auto"/>
        <w:ind w:left="709" w:hanging="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 </w:t>
      </w:r>
      <w:r w:rsidRPr="00F34123">
        <w:rPr>
          <w:rFonts w:ascii="Times New Roman" w:eastAsia="Times New Roman" w:hAnsi="Times New Roman"/>
          <w:sz w:val="24"/>
          <w:szCs w:val="24"/>
          <w:lang w:eastAsia="ru-RU"/>
        </w:rPr>
        <w:t>Участие в экзамене не принимали</w:t>
      </w:r>
    </w:p>
    <w:p w:rsidR="003C6A11" w:rsidRDefault="003C6A11" w:rsidP="00686203">
      <w:pPr>
        <w:pStyle w:val="a3"/>
        <w:spacing w:before="120" w:after="0" w:line="240" w:lineRule="auto"/>
        <w:ind w:left="709" w:hanging="709"/>
        <w:jc w:val="both"/>
        <w:rPr>
          <w:rFonts w:ascii="Times New Roman" w:eastAsia="Times New Roman" w:hAnsi="Times New Roman"/>
          <w:sz w:val="24"/>
          <w:szCs w:val="24"/>
          <w:lang w:eastAsia="ru-RU"/>
        </w:rPr>
      </w:pPr>
      <w:r w:rsidRPr="00847D70">
        <w:rPr>
          <w:rFonts w:ascii="Times New Roman" w:eastAsia="Times New Roman" w:hAnsi="Times New Roman"/>
          <w:sz w:val="24"/>
          <w:szCs w:val="24"/>
          <w:lang w:eastAsia="ru-RU"/>
        </w:rPr>
        <w:t xml:space="preserve">Б) с учетом типа ОО </w:t>
      </w:r>
    </w:p>
    <w:p w:rsidR="003C6A11" w:rsidRPr="003F7527" w:rsidRDefault="003C6A11" w:rsidP="00686203">
      <w:pPr>
        <w:pStyle w:val="af7"/>
        <w:keepNext/>
        <w:spacing w:after="120"/>
        <w:jc w:val="right"/>
        <w:rPr>
          <w:b w:val="0"/>
          <w:i/>
          <w:color w:val="auto"/>
          <w:sz w:val="22"/>
        </w:rPr>
      </w:pPr>
      <w:r w:rsidRPr="003F7527">
        <w:rPr>
          <w:b w:val="0"/>
          <w:i/>
          <w:color w:val="auto"/>
          <w:sz w:val="22"/>
        </w:rPr>
        <w:t xml:space="preserve">Таблица </w:t>
      </w:r>
      <w:r w:rsidR="007A15AA" w:rsidRPr="003F7527">
        <w:rPr>
          <w:b w:val="0"/>
          <w:i/>
          <w:color w:val="auto"/>
          <w:sz w:val="22"/>
        </w:rPr>
        <w:fldChar w:fldCharType="begin"/>
      </w:r>
      <w:r w:rsidRPr="003F7527">
        <w:rPr>
          <w:b w:val="0"/>
          <w:i/>
          <w:color w:val="auto"/>
          <w:sz w:val="22"/>
        </w:rPr>
        <w:instrText xml:space="preserve"> SEQ Таблица \* ARABIC </w:instrText>
      </w:r>
      <w:r w:rsidR="007A15AA" w:rsidRPr="003F7527">
        <w:rPr>
          <w:b w:val="0"/>
          <w:i/>
          <w:color w:val="auto"/>
          <w:sz w:val="22"/>
        </w:rPr>
        <w:fldChar w:fldCharType="separate"/>
      </w:r>
      <w:r>
        <w:rPr>
          <w:b w:val="0"/>
          <w:i/>
          <w:noProof/>
          <w:color w:val="auto"/>
          <w:sz w:val="22"/>
        </w:rPr>
        <w:t>11</w:t>
      </w:r>
      <w:r w:rsidR="007A15AA" w:rsidRPr="003F7527">
        <w:rPr>
          <w:b w:val="0"/>
          <w:i/>
          <w:color w:val="auto"/>
          <w:sz w:val="22"/>
        </w:rPr>
        <w:fldChar w:fldCharType="end"/>
      </w:r>
      <w:r w:rsidR="00C976B7">
        <w:rPr>
          <w:b w:val="0"/>
          <w:i/>
          <w:color w:val="auto"/>
          <w:sz w:val="22"/>
        </w:rPr>
        <w:t>7</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1453"/>
        <w:gridCol w:w="1453"/>
        <w:gridCol w:w="1453"/>
        <w:gridCol w:w="1453"/>
        <w:gridCol w:w="1559"/>
      </w:tblGrid>
      <w:tr w:rsidR="003C6A11" w:rsidRPr="00E2039C" w:rsidTr="00F958B4">
        <w:trPr>
          <w:cantSplit/>
          <w:tblHeader/>
        </w:trPr>
        <w:tc>
          <w:tcPr>
            <w:tcW w:w="2694" w:type="dxa"/>
            <w:vMerge w:val="restart"/>
            <w:vAlign w:val="center"/>
          </w:tcPr>
          <w:p w:rsidR="003C6A11" w:rsidRPr="00E2039C" w:rsidRDefault="003C6A11" w:rsidP="00F958B4">
            <w:pPr>
              <w:pStyle w:val="a3"/>
              <w:spacing w:after="0" w:line="240" w:lineRule="auto"/>
              <w:ind w:left="0"/>
              <w:jc w:val="center"/>
              <w:rPr>
                <w:rFonts w:ascii="Times New Roman" w:hAnsi="Times New Roman"/>
                <w:sz w:val="24"/>
                <w:szCs w:val="24"/>
              </w:rPr>
            </w:pPr>
          </w:p>
        </w:tc>
        <w:tc>
          <w:tcPr>
            <w:tcW w:w="5812" w:type="dxa"/>
            <w:gridSpan w:val="4"/>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sidRPr="00E2039C">
              <w:rPr>
                <w:rFonts w:ascii="Times New Roman" w:eastAsia="Times New Roman" w:hAnsi="Times New Roman"/>
                <w:bCs/>
                <w:sz w:val="24"/>
                <w:szCs w:val="24"/>
                <w:lang w:eastAsia="ru-RU"/>
              </w:rPr>
              <w:t>Доля</w:t>
            </w:r>
            <w:r w:rsidRPr="00E2039C">
              <w:rPr>
                <w:rFonts w:ascii="Times New Roman" w:hAnsi="Times New Roman"/>
                <w:sz w:val="24"/>
                <w:szCs w:val="24"/>
              </w:rPr>
              <w:t xml:space="preserve"> участников, получивших тестовый балл</w:t>
            </w:r>
          </w:p>
        </w:tc>
        <w:tc>
          <w:tcPr>
            <w:tcW w:w="1559" w:type="dxa"/>
            <w:vMerge w:val="restart"/>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 xml:space="preserve">Количество участников, получивших </w:t>
            </w:r>
          </w:p>
          <w:p w:rsidR="003C6A11" w:rsidRPr="00E2039C" w:rsidRDefault="003C6A11"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100 баллов</w:t>
            </w:r>
          </w:p>
        </w:tc>
      </w:tr>
      <w:tr w:rsidR="003C6A11" w:rsidRPr="00E2039C" w:rsidTr="00F958B4">
        <w:trPr>
          <w:cantSplit/>
          <w:tblHeader/>
        </w:trPr>
        <w:tc>
          <w:tcPr>
            <w:tcW w:w="2694" w:type="dxa"/>
            <w:vMerge/>
            <w:vAlign w:val="center"/>
          </w:tcPr>
          <w:p w:rsidR="003C6A11" w:rsidRPr="00E2039C" w:rsidRDefault="003C6A11" w:rsidP="00F958B4">
            <w:pPr>
              <w:pStyle w:val="a3"/>
              <w:spacing w:after="0" w:line="240" w:lineRule="auto"/>
              <w:ind w:left="0"/>
              <w:jc w:val="center"/>
              <w:rPr>
                <w:rFonts w:ascii="Times New Roman" w:hAnsi="Times New Roman"/>
                <w:sz w:val="24"/>
                <w:szCs w:val="24"/>
              </w:rPr>
            </w:pPr>
          </w:p>
        </w:tc>
        <w:tc>
          <w:tcPr>
            <w:tcW w:w="1453" w:type="dxa"/>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 xml:space="preserve">ниже </w:t>
            </w:r>
            <w:proofErr w:type="gramStart"/>
            <w:r>
              <w:rPr>
                <w:rFonts w:ascii="Times New Roman" w:hAnsi="Times New Roman"/>
                <w:sz w:val="24"/>
                <w:szCs w:val="24"/>
              </w:rPr>
              <w:t>минималь-ного</w:t>
            </w:r>
            <w:proofErr w:type="gramEnd"/>
          </w:p>
        </w:tc>
        <w:tc>
          <w:tcPr>
            <w:tcW w:w="1453" w:type="dxa"/>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 xml:space="preserve">от </w:t>
            </w:r>
            <w:proofErr w:type="gramStart"/>
            <w:r>
              <w:rPr>
                <w:rFonts w:ascii="Times New Roman" w:hAnsi="Times New Roman"/>
                <w:sz w:val="24"/>
                <w:szCs w:val="24"/>
              </w:rPr>
              <w:t>минималь-ного</w:t>
            </w:r>
            <w:proofErr w:type="gramEnd"/>
            <w:r>
              <w:rPr>
                <w:rFonts w:ascii="Times New Roman" w:hAnsi="Times New Roman"/>
                <w:sz w:val="24"/>
                <w:szCs w:val="24"/>
              </w:rPr>
              <w:t xml:space="preserve"> до 60 баллов</w:t>
            </w:r>
          </w:p>
        </w:tc>
        <w:tc>
          <w:tcPr>
            <w:tcW w:w="1453" w:type="dxa"/>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от 61 до 80 баллов</w:t>
            </w:r>
          </w:p>
        </w:tc>
        <w:tc>
          <w:tcPr>
            <w:tcW w:w="1453" w:type="dxa"/>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от 81 до 99 баллов</w:t>
            </w:r>
          </w:p>
        </w:tc>
        <w:tc>
          <w:tcPr>
            <w:tcW w:w="1559" w:type="dxa"/>
            <w:vMerge/>
            <w:vAlign w:val="center"/>
          </w:tcPr>
          <w:p w:rsidR="003C6A11" w:rsidRPr="00E2039C" w:rsidRDefault="003C6A11" w:rsidP="00F958B4">
            <w:pPr>
              <w:pStyle w:val="a3"/>
              <w:spacing w:after="0" w:line="240" w:lineRule="auto"/>
              <w:ind w:left="0"/>
              <w:jc w:val="center"/>
              <w:rPr>
                <w:rFonts w:ascii="Times New Roman" w:hAnsi="Times New Roman"/>
                <w:sz w:val="24"/>
                <w:szCs w:val="24"/>
              </w:rPr>
            </w:pPr>
          </w:p>
        </w:tc>
      </w:tr>
      <w:tr w:rsidR="00686203" w:rsidRPr="00E2039C" w:rsidTr="00A61911">
        <w:trPr>
          <w:cantSplit/>
          <w:tblHeader/>
        </w:trPr>
        <w:tc>
          <w:tcPr>
            <w:tcW w:w="2694" w:type="dxa"/>
          </w:tcPr>
          <w:p w:rsidR="00686203" w:rsidRPr="0021454B" w:rsidRDefault="00686203" w:rsidP="005C5EAD">
            <w:pPr>
              <w:jc w:val="both"/>
              <w:rPr>
                <w:rFonts w:eastAsia="Times New Roman"/>
                <w:color w:val="000000"/>
              </w:rPr>
            </w:pPr>
            <w:r w:rsidRPr="0021454B">
              <w:rPr>
                <w:rFonts w:eastAsia="Times New Roman"/>
                <w:color w:val="000000"/>
              </w:rPr>
              <w:t>выпускники лицеев и гимназий</w:t>
            </w:r>
          </w:p>
        </w:tc>
        <w:tc>
          <w:tcPr>
            <w:tcW w:w="1453" w:type="dxa"/>
            <w:vAlign w:val="center"/>
          </w:tcPr>
          <w:p w:rsidR="00686203" w:rsidRPr="00E2039C" w:rsidRDefault="00A61911" w:rsidP="00A61911">
            <w:pPr>
              <w:pStyle w:val="a3"/>
              <w:spacing w:after="0" w:line="240" w:lineRule="auto"/>
              <w:ind w:left="0"/>
              <w:jc w:val="center"/>
              <w:rPr>
                <w:rFonts w:ascii="Times New Roman" w:hAnsi="Times New Roman"/>
                <w:sz w:val="24"/>
                <w:szCs w:val="24"/>
              </w:rPr>
            </w:pPr>
            <w:r>
              <w:rPr>
                <w:rFonts w:ascii="Times New Roman" w:hAnsi="Times New Roman"/>
                <w:sz w:val="24"/>
                <w:szCs w:val="24"/>
              </w:rPr>
              <w:t>0,0%</w:t>
            </w:r>
          </w:p>
        </w:tc>
        <w:tc>
          <w:tcPr>
            <w:tcW w:w="1453" w:type="dxa"/>
            <w:vAlign w:val="center"/>
          </w:tcPr>
          <w:p w:rsidR="00686203" w:rsidRPr="00E2039C" w:rsidRDefault="00A61911" w:rsidP="00A61911">
            <w:pPr>
              <w:pStyle w:val="a3"/>
              <w:spacing w:after="0" w:line="240" w:lineRule="auto"/>
              <w:ind w:left="0"/>
              <w:jc w:val="center"/>
              <w:rPr>
                <w:rFonts w:ascii="Times New Roman" w:hAnsi="Times New Roman"/>
                <w:sz w:val="24"/>
                <w:szCs w:val="24"/>
              </w:rPr>
            </w:pPr>
            <w:r>
              <w:rPr>
                <w:rFonts w:ascii="Times New Roman" w:hAnsi="Times New Roman"/>
                <w:sz w:val="24"/>
                <w:szCs w:val="24"/>
              </w:rPr>
              <w:t>14,3%</w:t>
            </w:r>
          </w:p>
        </w:tc>
        <w:tc>
          <w:tcPr>
            <w:tcW w:w="1453" w:type="dxa"/>
            <w:vAlign w:val="center"/>
          </w:tcPr>
          <w:p w:rsidR="00686203" w:rsidRPr="00E2039C" w:rsidRDefault="00A61911" w:rsidP="00A61911">
            <w:pPr>
              <w:pStyle w:val="a3"/>
              <w:spacing w:after="0" w:line="240" w:lineRule="auto"/>
              <w:ind w:left="0"/>
              <w:jc w:val="center"/>
              <w:rPr>
                <w:rFonts w:ascii="Times New Roman" w:hAnsi="Times New Roman"/>
                <w:sz w:val="24"/>
                <w:szCs w:val="24"/>
              </w:rPr>
            </w:pPr>
            <w:r>
              <w:rPr>
                <w:rFonts w:ascii="Times New Roman" w:hAnsi="Times New Roman"/>
                <w:sz w:val="24"/>
                <w:szCs w:val="24"/>
              </w:rPr>
              <w:t>71,4%</w:t>
            </w:r>
          </w:p>
        </w:tc>
        <w:tc>
          <w:tcPr>
            <w:tcW w:w="1453" w:type="dxa"/>
            <w:vAlign w:val="center"/>
          </w:tcPr>
          <w:p w:rsidR="00686203" w:rsidRPr="00E2039C" w:rsidRDefault="00A61911" w:rsidP="00A61911">
            <w:pPr>
              <w:pStyle w:val="a3"/>
              <w:spacing w:after="0" w:line="240" w:lineRule="auto"/>
              <w:ind w:left="0"/>
              <w:jc w:val="center"/>
              <w:rPr>
                <w:rFonts w:ascii="Times New Roman" w:hAnsi="Times New Roman"/>
                <w:sz w:val="24"/>
                <w:szCs w:val="24"/>
              </w:rPr>
            </w:pPr>
            <w:r>
              <w:rPr>
                <w:rFonts w:ascii="Times New Roman" w:hAnsi="Times New Roman"/>
                <w:sz w:val="24"/>
                <w:szCs w:val="24"/>
              </w:rPr>
              <w:t>14,3%</w:t>
            </w:r>
          </w:p>
        </w:tc>
        <w:tc>
          <w:tcPr>
            <w:tcW w:w="1559" w:type="dxa"/>
            <w:vAlign w:val="center"/>
          </w:tcPr>
          <w:p w:rsidR="00686203" w:rsidRPr="00E2039C" w:rsidRDefault="00A61911" w:rsidP="00A61911">
            <w:pPr>
              <w:pStyle w:val="a3"/>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A61911" w:rsidRPr="00E2039C" w:rsidTr="00A61911">
        <w:trPr>
          <w:cantSplit/>
          <w:tblHeader/>
        </w:trPr>
        <w:tc>
          <w:tcPr>
            <w:tcW w:w="2694" w:type="dxa"/>
            <w:vAlign w:val="bottom"/>
          </w:tcPr>
          <w:p w:rsidR="00A61911" w:rsidRPr="0021454B" w:rsidRDefault="00A61911" w:rsidP="005C5EAD">
            <w:pPr>
              <w:rPr>
                <w:rFonts w:eastAsia="Times New Roman"/>
                <w:color w:val="000000"/>
              </w:rPr>
            </w:pPr>
            <w:r w:rsidRPr="0021454B">
              <w:rPr>
                <w:rFonts w:eastAsia="Times New Roman"/>
                <w:color w:val="000000"/>
              </w:rPr>
              <w:t>выпускники средних общеобразовательных школ</w:t>
            </w:r>
          </w:p>
        </w:tc>
        <w:tc>
          <w:tcPr>
            <w:tcW w:w="1453" w:type="dxa"/>
            <w:vAlign w:val="center"/>
          </w:tcPr>
          <w:p w:rsidR="00A61911" w:rsidRPr="00E2039C" w:rsidRDefault="00A61911" w:rsidP="00A61911">
            <w:pPr>
              <w:pStyle w:val="a3"/>
              <w:spacing w:after="0" w:line="240" w:lineRule="auto"/>
              <w:ind w:left="0"/>
              <w:jc w:val="center"/>
              <w:rPr>
                <w:rFonts w:ascii="Times New Roman" w:hAnsi="Times New Roman"/>
                <w:sz w:val="24"/>
                <w:szCs w:val="24"/>
              </w:rPr>
            </w:pPr>
            <w:r>
              <w:rPr>
                <w:rFonts w:ascii="Times New Roman" w:hAnsi="Times New Roman"/>
                <w:sz w:val="24"/>
                <w:szCs w:val="24"/>
              </w:rPr>
              <w:t>4,7%</w:t>
            </w:r>
          </w:p>
        </w:tc>
        <w:tc>
          <w:tcPr>
            <w:tcW w:w="1453" w:type="dxa"/>
            <w:vAlign w:val="center"/>
          </w:tcPr>
          <w:p w:rsidR="00A61911" w:rsidRPr="00E2039C" w:rsidRDefault="00A61911" w:rsidP="00A61911">
            <w:pPr>
              <w:pStyle w:val="a3"/>
              <w:spacing w:after="0" w:line="240" w:lineRule="auto"/>
              <w:ind w:left="0"/>
              <w:jc w:val="center"/>
              <w:rPr>
                <w:rFonts w:ascii="Times New Roman" w:hAnsi="Times New Roman"/>
                <w:sz w:val="24"/>
                <w:szCs w:val="24"/>
              </w:rPr>
            </w:pPr>
            <w:r>
              <w:rPr>
                <w:rFonts w:ascii="Times New Roman" w:hAnsi="Times New Roman"/>
                <w:sz w:val="24"/>
                <w:szCs w:val="24"/>
              </w:rPr>
              <w:t>55,8%</w:t>
            </w:r>
          </w:p>
        </w:tc>
        <w:tc>
          <w:tcPr>
            <w:tcW w:w="1453" w:type="dxa"/>
            <w:vAlign w:val="center"/>
          </w:tcPr>
          <w:p w:rsidR="00A61911" w:rsidRPr="00E2039C" w:rsidRDefault="00A61911" w:rsidP="00A61911">
            <w:pPr>
              <w:pStyle w:val="a3"/>
              <w:spacing w:after="0" w:line="240" w:lineRule="auto"/>
              <w:ind w:left="0"/>
              <w:jc w:val="center"/>
              <w:rPr>
                <w:rFonts w:ascii="Times New Roman" w:hAnsi="Times New Roman"/>
                <w:sz w:val="24"/>
                <w:szCs w:val="24"/>
              </w:rPr>
            </w:pPr>
            <w:r>
              <w:rPr>
                <w:rFonts w:ascii="Times New Roman" w:hAnsi="Times New Roman"/>
                <w:sz w:val="24"/>
                <w:szCs w:val="24"/>
              </w:rPr>
              <w:t>39,5%</w:t>
            </w:r>
          </w:p>
        </w:tc>
        <w:tc>
          <w:tcPr>
            <w:tcW w:w="1453" w:type="dxa"/>
            <w:vAlign w:val="center"/>
          </w:tcPr>
          <w:p w:rsidR="00A61911" w:rsidRDefault="00A61911" w:rsidP="00A61911">
            <w:pPr>
              <w:jc w:val="center"/>
            </w:pPr>
            <w:r w:rsidRPr="001A469F">
              <w:t>0,0%</w:t>
            </w:r>
          </w:p>
        </w:tc>
        <w:tc>
          <w:tcPr>
            <w:tcW w:w="1559" w:type="dxa"/>
            <w:vAlign w:val="center"/>
          </w:tcPr>
          <w:p w:rsidR="00A61911" w:rsidRPr="00E2039C" w:rsidRDefault="00A61911" w:rsidP="00A61911">
            <w:pPr>
              <w:pStyle w:val="a3"/>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A61911" w:rsidRPr="00E2039C" w:rsidTr="00A61911">
        <w:trPr>
          <w:cantSplit/>
          <w:tblHeader/>
        </w:trPr>
        <w:tc>
          <w:tcPr>
            <w:tcW w:w="2694" w:type="dxa"/>
            <w:vAlign w:val="bottom"/>
          </w:tcPr>
          <w:p w:rsidR="00A61911" w:rsidRPr="0021454B" w:rsidRDefault="00A61911" w:rsidP="005C5EAD">
            <w:pPr>
              <w:rPr>
                <w:rFonts w:eastAsia="Times New Roman"/>
                <w:color w:val="000000"/>
              </w:rPr>
            </w:pPr>
            <w:r w:rsidRPr="0021454B">
              <w:rPr>
                <w:rFonts w:eastAsia="Times New Roman"/>
                <w:color w:val="000000"/>
              </w:rPr>
              <w:t>выпускники средних общеобразовательных школ с углубленным изучением отдельных предметов</w:t>
            </w:r>
          </w:p>
        </w:tc>
        <w:tc>
          <w:tcPr>
            <w:tcW w:w="1453" w:type="dxa"/>
            <w:vAlign w:val="center"/>
          </w:tcPr>
          <w:p w:rsidR="00A61911" w:rsidRPr="00E2039C" w:rsidRDefault="00A61911" w:rsidP="00A61911">
            <w:pPr>
              <w:pStyle w:val="a3"/>
              <w:spacing w:after="0" w:line="240" w:lineRule="auto"/>
              <w:ind w:left="0"/>
              <w:jc w:val="center"/>
              <w:rPr>
                <w:rFonts w:ascii="Times New Roman" w:hAnsi="Times New Roman"/>
                <w:sz w:val="24"/>
                <w:szCs w:val="24"/>
              </w:rPr>
            </w:pPr>
            <w:r>
              <w:rPr>
                <w:rFonts w:ascii="Times New Roman" w:hAnsi="Times New Roman"/>
                <w:sz w:val="24"/>
                <w:szCs w:val="24"/>
              </w:rPr>
              <w:t>0,0%</w:t>
            </w:r>
          </w:p>
        </w:tc>
        <w:tc>
          <w:tcPr>
            <w:tcW w:w="1453" w:type="dxa"/>
            <w:vAlign w:val="center"/>
          </w:tcPr>
          <w:p w:rsidR="00A61911" w:rsidRPr="00E2039C" w:rsidRDefault="00A61911" w:rsidP="00A61911">
            <w:pPr>
              <w:pStyle w:val="a3"/>
              <w:spacing w:after="0" w:line="240" w:lineRule="auto"/>
              <w:ind w:left="0"/>
              <w:jc w:val="center"/>
              <w:rPr>
                <w:rFonts w:ascii="Times New Roman" w:hAnsi="Times New Roman"/>
                <w:sz w:val="24"/>
                <w:szCs w:val="24"/>
              </w:rPr>
            </w:pPr>
            <w:r>
              <w:rPr>
                <w:rFonts w:ascii="Times New Roman" w:hAnsi="Times New Roman"/>
                <w:sz w:val="24"/>
                <w:szCs w:val="24"/>
              </w:rPr>
              <w:t>66,7%</w:t>
            </w:r>
          </w:p>
        </w:tc>
        <w:tc>
          <w:tcPr>
            <w:tcW w:w="1453" w:type="dxa"/>
            <w:vAlign w:val="center"/>
          </w:tcPr>
          <w:p w:rsidR="00A61911" w:rsidRPr="00E2039C" w:rsidRDefault="00A61911" w:rsidP="00A61911">
            <w:pPr>
              <w:pStyle w:val="a3"/>
              <w:spacing w:after="0" w:line="240" w:lineRule="auto"/>
              <w:ind w:left="0"/>
              <w:jc w:val="center"/>
              <w:rPr>
                <w:rFonts w:ascii="Times New Roman" w:hAnsi="Times New Roman"/>
                <w:sz w:val="24"/>
                <w:szCs w:val="24"/>
              </w:rPr>
            </w:pPr>
            <w:r>
              <w:rPr>
                <w:rFonts w:ascii="Times New Roman" w:hAnsi="Times New Roman"/>
                <w:sz w:val="24"/>
                <w:szCs w:val="24"/>
              </w:rPr>
              <w:t>33,3%</w:t>
            </w:r>
          </w:p>
        </w:tc>
        <w:tc>
          <w:tcPr>
            <w:tcW w:w="1453" w:type="dxa"/>
            <w:vAlign w:val="center"/>
          </w:tcPr>
          <w:p w:rsidR="00A61911" w:rsidRDefault="00A61911" w:rsidP="00A61911">
            <w:pPr>
              <w:jc w:val="center"/>
            </w:pPr>
            <w:r w:rsidRPr="001A469F">
              <w:t>0,0%</w:t>
            </w:r>
          </w:p>
        </w:tc>
        <w:tc>
          <w:tcPr>
            <w:tcW w:w="1559" w:type="dxa"/>
            <w:vAlign w:val="center"/>
          </w:tcPr>
          <w:p w:rsidR="00A61911" w:rsidRPr="00E2039C" w:rsidRDefault="00A61911" w:rsidP="00A61911">
            <w:pPr>
              <w:pStyle w:val="a3"/>
              <w:spacing w:after="0" w:line="240" w:lineRule="auto"/>
              <w:ind w:left="0"/>
              <w:jc w:val="center"/>
              <w:rPr>
                <w:rFonts w:ascii="Times New Roman" w:hAnsi="Times New Roman"/>
                <w:sz w:val="24"/>
                <w:szCs w:val="24"/>
              </w:rPr>
            </w:pPr>
            <w:r>
              <w:rPr>
                <w:rFonts w:ascii="Times New Roman" w:hAnsi="Times New Roman"/>
                <w:sz w:val="24"/>
                <w:szCs w:val="24"/>
              </w:rPr>
              <w:t>0</w:t>
            </w:r>
          </w:p>
        </w:tc>
      </w:tr>
    </w:tbl>
    <w:p w:rsidR="003C6A11" w:rsidRPr="00E2039C" w:rsidRDefault="003C6A11" w:rsidP="00A61911">
      <w:pPr>
        <w:spacing w:before="240" w:after="120"/>
        <w:rPr>
          <w:b/>
          <w:i/>
        </w:rPr>
      </w:pPr>
      <w:r w:rsidRPr="00E2039C">
        <w:rPr>
          <w:rFonts w:eastAsia="Times New Roman"/>
        </w:rPr>
        <w:t>3.6</w:t>
      </w:r>
      <w:r>
        <w:rPr>
          <w:rFonts w:eastAsia="Times New Roman"/>
        </w:rPr>
        <w:t xml:space="preserve">. </w:t>
      </w:r>
      <w:r w:rsidRPr="00E2039C">
        <w:rPr>
          <w:rFonts w:eastAsia="Times New Roman"/>
        </w:rPr>
        <w:t xml:space="preserve"> </w:t>
      </w:r>
      <w:r w:rsidRPr="00A61911">
        <w:rPr>
          <w:b/>
        </w:rPr>
        <w:t xml:space="preserve">Вывод о характере изменения результатов ЕГЭ по </w:t>
      </w:r>
      <w:r w:rsidR="00A61911" w:rsidRPr="00A61911">
        <w:rPr>
          <w:b/>
        </w:rPr>
        <w:t>географии</w:t>
      </w:r>
      <w:r w:rsidRPr="00E2039C">
        <w:rPr>
          <w:b/>
          <w:i/>
        </w:rPr>
        <w:t xml:space="preserve"> </w:t>
      </w:r>
    </w:p>
    <w:p w:rsidR="0033079E" w:rsidRDefault="00CC22ED" w:rsidP="00A3431B">
      <w:pPr>
        <w:ind w:left="-426" w:firstLine="426"/>
        <w:jc w:val="both"/>
      </w:pPr>
      <w:r w:rsidRPr="00A3431B">
        <w:t xml:space="preserve">Однозначно оценить качество знаний по географии не представляется возможным, так как количество участников слишком мало. </w:t>
      </w:r>
      <w:r w:rsidR="0033079E">
        <w:t xml:space="preserve">В экзамене по географии приняли участие только 1,6% от количества участников ЕГЭ. </w:t>
      </w:r>
    </w:p>
    <w:p w:rsidR="0033079E" w:rsidRDefault="0033079E" w:rsidP="00A3431B">
      <w:pPr>
        <w:ind w:left="-426" w:firstLine="426"/>
        <w:jc w:val="both"/>
      </w:pPr>
      <w:r>
        <w:t>Второй год среди участников экзамена есть те, кто не преодолел минимальный балл.  Все выпускники прошлых лет (4 человека) преодолели минимальный порог. Результаты данной категории участников экзамена выше, чем 2 других категорий.</w:t>
      </w:r>
    </w:p>
    <w:p w:rsidR="0033079E" w:rsidRDefault="0033079E" w:rsidP="00A3431B">
      <w:pPr>
        <w:ind w:left="-426" w:firstLine="426"/>
        <w:jc w:val="both"/>
      </w:pPr>
      <w:r>
        <w:t>По географии в 2019 году есть только 1 человек, набравший более 80 баллов. Результаты участников экзамена по географии хуже у выпускников средних общеобразовательных школ с углубленным изучением отдельных предметов (таблица 117).</w:t>
      </w:r>
    </w:p>
    <w:p w:rsidR="00CC22ED" w:rsidRPr="00A3431B" w:rsidRDefault="00CC22ED" w:rsidP="00A3431B">
      <w:pPr>
        <w:ind w:left="-426" w:firstLine="426"/>
        <w:jc w:val="both"/>
      </w:pPr>
      <w:r w:rsidRPr="00A3431B">
        <w:t xml:space="preserve">Максимальный балл, набранный участниками ЕГЭ, составил </w:t>
      </w:r>
      <w:r w:rsidR="0033079E">
        <w:t>83</w:t>
      </w:r>
      <w:r w:rsidRPr="00A3431B">
        <w:t xml:space="preserve"> баллов, что </w:t>
      </w:r>
      <w:r w:rsidR="0033079E">
        <w:t>ниже</w:t>
      </w:r>
      <w:r w:rsidRPr="00A3431B">
        <w:t xml:space="preserve"> уровня 201</w:t>
      </w:r>
      <w:r w:rsidR="0033079E">
        <w:t>8</w:t>
      </w:r>
      <w:r w:rsidRPr="00A3431B">
        <w:t xml:space="preserve"> года (</w:t>
      </w:r>
      <w:r w:rsidR="0033079E">
        <w:t>96</w:t>
      </w:r>
      <w:r w:rsidRPr="00A3431B">
        <w:t xml:space="preserve"> балл</w:t>
      </w:r>
      <w:r w:rsidR="0033079E">
        <w:t>ов</w:t>
      </w:r>
      <w:r w:rsidRPr="00A3431B">
        <w:t>).</w:t>
      </w:r>
    </w:p>
    <w:p w:rsidR="003C6A11" w:rsidRPr="00A3431B" w:rsidRDefault="00CC22ED" w:rsidP="00A3431B">
      <w:pPr>
        <w:ind w:left="-426" w:firstLine="426"/>
        <w:jc w:val="both"/>
      </w:pPr>
      <w:r w:rsidRPr="00A3431B">
        <w:t>Результаты экзамена по географии образовательных организаций и АТЕ не подлежат анализу, так как количество участников в ОО и АТЕ недостаточно для получения статистически достоверных результатов для сравнения</w:t>
      </w:r>
      <w:r w:rsidR="000C3023">
        <w:t>.</w:t>
      </w:r>
    </w:p>
    <w:p w:rsidR="003C6A11" w:rsidRDefault="003C6A11" w:rsidP="003C6A11">
      <w:pPr>
        <w:pStyle w:val="1"/>
        <w:jc w:val="both"/>
        <w:rPr>
          <w:rFonts w:ascii="Times New Roman" w:eastAsia="Times New Roman" w:hAnsi="Times New Roman" w:cs="Times New Roman"/>
          <w:color w:val="auto"/>
          <w:sz w:val="24"/>
          <w:szCs w:val="24"/>
        </w:rPr>
      </w:pPr>
      <w:r w:rsidRPr="003B3449">
        <w:rPr>
          <w:rFonts w:ascii="Times New Roman" w:eastAsia="Times New Roman" w:hAnsi="Times New Roman" w:cs="Times New Roman"/>
          <w:color w:val="auto"/>
          <w:sz w:val="24"/>
          <w:szCs w:val="24"/>
        </w:rPr>
        <w:lastRenderedPageBreak/>
        <w:t>Раздел 4. АНАЛИЗ РЕЗУЛЬТАТОВ ВЫПОЛНЕНИЯ ОТДЕЛЬНЫХ ЗАДАНИЙ ИЛИ ГРУПП ЗАДАНИЙ</w:t>
      </w:r>
    </w:p>
    <w:p w:rsidR="003C6A11" w:rsidRPr="003B3449" w:rsidRDefault="003C6A11" w:rsidP="000C3023">
      <w:pPr>
        <w:spacing w:before="240" w:after="120"/>
        <w:ind w:left="-425" w:firstLine="425"/>
        <w:jc w:val="both"/>
      </w:pPr>
      <w:r w:rsidRPr="003B3449">
        <w:t xml:space="preserve">4.1. Краткая характеристика КИМ по </w:t>
      </w:r>
      <w:r w:rsidR="000C3023">
        <w:t>географии</w:t>
      </w:r>
    </w:p>
    <w:p w:rsidR="00BA7BC2" w:rsidRPr="000C3023" w:rsidRDefault="00BA7BC2" w:rsidP="000C3023">
      <w:pPr>
        <w:ind w:left="-426" w:firstLine="426"/>
        <w:jc w:val="both"/>
      </w:pPr>
      <w:r w:rsidRPr="000C3023">
        <w:t>Единый государственный экзамен (ЕГЭ) представляет собой форму объективной оценки качества подготовки лиц, освоивших образовательные</w:t>
      </w:r>
      <w:r w:rsidR="000C3023">
        <w:t xml:space="preserve"> </w:t>
      </w:r>
      <w:r w:rsidRPr="000C3023">
        <w:t xml:space="preserve">программы среднего общего образования, с использованием заданий стандартизированной формы (контрольных измерительных материалов). </w:t>
      </w:r>
    </w:p>
    <w:p w:rsidR="00BA7BC2" w:rsidRPr="000C3023" w:rsidRDefault="00BA7BC2" w:rsidP="000C3023">
      <w:pPr>
        <w:ind w:left="-426" w:firstLine="426"/>
        <w:jc w:val="both"/>
      </w:pPr>
      <w:r w:rsidRPr="000C3023">
        <w:t>ЕГЭ проводится в соответствии с Федеральным законом от 29.12.2012 № 273-ФЗ «Об образовании в Российской Федерации». Контрольные измерительные материалы позволяют установить уровень освоения выпускниками Федерального компонента государственного стандарта среднего (полного) общего образования по географии, базовый и профильный уровни.</w:t>
      </w:r>
    </w:p>
    <w:p w:rsidR="00BA7BC2" w:rsidRPr="000C3023" w:rsidRDefault="00BA7BC2" w:rsidP="000C3023">
      <w:pPr>
        <w:ind w:left="-426" w:firstLine="426"/>
        <w:jc w:val="both"/>
      </w:pPr>
      <w:r w:rsidRPr="000C3023">
        <w:t xml:space="preserve">Результаты единого государственного экзамена по географии признаются образовательными организациями высшего профессионального образования как результаты вступительных испытаний по географии. </w:t>
      </w:r>
    </w:p>
    <w:p w:rsidR="00BA7BC2" w:rsidRPr="000C3023" w:rsidRDefault="00BA7BC2" w:rsidP="000C3023">
      <w:pPr>
        <w:ind w:left="-426" w:firstLine="426"/>
        <w:jc w:val="both"/>
      </w:pPr>
      <w:r w:rsidRPr="000C3023">
        <w:t>Содержание экзаменационной работы определяется на основе Федерального компонента государственного стандарта среднего (полного) общего образования, базовый и профильный уровни (приказ Минобразования России от 05.03.2004 № 1089).</w:t>
      </w:r>
    </w:p>
    <w:p w:rsidR="00BA7BC2" w:rsidRPr="000C3023" w:rsidRDefault="00BA7BC2" w:rsidP="000C3023">
      <w:pPr>
        <w:ind w:left="-426" w:firstLine="426"/>
        <w:jc w:val="both"/>
      </w:pPr>
      <w:r w:rsidRPr="000C3023">
        <w:t>Содержание и структура контрольных измерительных материалов по географии определяются необходимостью достижения цели единого государственного экзамена: объективной оценки качества подготовки лиц, освоивших образовательные программы среднего (полного) общего образования, для их дифференциации по уровню подготовки и конкурсного отбора в учреждения среднего и высшего профессионального образования.</w:t>
      </w:r>
    </w:p>
    <w:p w:rsidR="00BA7BC2" w:rsidRPr="000C3023" w:rsidRDefault="00BA7BC2" w:rsidP="000C3023">
      <w:pPr>
        <w:ind w:left="-426" w:firstLine="426"/>
        <w:jc w:val="both"/>
      </w:pPr>
      <w:r w:rsidRPr="000C3023">
        <w:t>Содержание КИМ ЕГЭ по географии определяется требованиями к уровню подготовки выпускников, зафиксированными в Федеральном компоненте государственных стандартов основного общего и среднего (полного) общего образования по географии. Отбор содержания, подлежащего проверке в экзаменационной работе ЕГЭ 2019г., осуществляется в соответствии с разделом «Обязательный минимум содержания основных образовательных программ» Федерального компонента государственных стандартов основного общего и среднего (полного) общего образования по географии. В этом документе выделены основные разделы школьного курса географии, которые взяты за основу выделения блоков содержания, подлежащего проверке в ЕГЭ.</w:t>
      </w:r>
    </w:p>
    <w:p w:rsidR="00BA7BC2" w:rsidRPr="000C3023" w:rsidRDefault="00BA7BC2" w:rsidP="000C3023">
      <w:pPr>
        <w:ind w:left="-426" w:firstLine="426"/>
        <w:jc w:val="both"/>
      </w:pPr>
      <w:r w:rsidRPr="000C3023">
        <w:t xml:space="preserve">Блоки содержания: </w:t>
      </w:r>
    </w:p>
    <w:p w:rsidR="00BA7BC2" w:rsidRPr="000C3023" w:rsidRDefault="00BA7BC2" w:rsidP="009D3780">
      <w:pPr>
        <w:pStyle w:val="a3"/>
        <w:numPr>
          <w:ilvl w:val="0"/>
          <w:numId w:val="23"/>
        </w:numPr>
        <w:spacing w:after="0" w:line="240" w:lineRule="auto"/>
        <w:ind w:left="714" w:hanging="357"/>
        <w:jc w:val="both"/>
        <w:rPr>
          <w:rFonts w:ascii="Times New Roman" w:hAnsi="Times New Roman"/>
          <w:sz w:val="24"/>
          <w:szCs w:val="24"/>
        </w:rPr>
      </w:pPr>
      <w:r w:rsidRPr="000C3023">
        <w:rPr>
          <w:rFonts w:ascii="Times New Roman" w:hAnsi="Times New Roman"/>
          <w:sz w:val="24"/>
          <w:szCs w:val="24"/>
        </w:rPr>
        <w:t>источники географической информации;</w:t>
      </w:r>
    </w:p>
    <w:p w:rsidR="00BA7BC2" w:rsidRPr="000C3023" w:rsidRDefault="00BA7BC2" w:rsidP="009D3780">
      <w:pPr>
        <w:pStyle w:val="a3"/>
        <w:numPr>
          <w:ilvl w:val="0"/>
          <w:numId w:val="23"/>
        </w:numPr>
        <w:spacing w:after="0" w:line="240" w:lineRule="auto"/>
        <w:ind w:left="714" w:hanging="357"/>
        <w:jc w:val="both"/>
        <w:rPr>
          <w:rFonts w:ascii="Times New Roman" w:hAnsi="Times New Roman"/>
          <w:sz w:val="24"/>
          <w:szCs w:val="24"/>
        </w:rPr>
      </w:pPr>
      <w:r w:rsidRPr="000C3023">
        <w:rPr>
          <w:rFonts w:ascii="Times New Roman" w:hAnsi="Times New Roman"/>
          <w:sz w:val="24"/>
          <w:szCs w:val="24"/>
        </w:rPr>
        <w:t>природа Земли и человек;</w:t>
      </w:r>
    </w:p>
    <w:p w:rsidR="00BA7BC2" w:rsidRPr="000C3023" w:rsidRDefault="00BA7BC2" w:rsidP="009D3780">
      <w:pPr>
        <w:pStyle w:val="a3"/>
        <w:numPr>
          <w:ilvl w:val="0"/>
          <w:numId w:val="23"/>
        </w:numPr>
        <w:spacing w:after="0" w:line="240" w:lineRule="auto"/>
        <w:ind w:left="714" w:hanging="357"/>
        <w:jc w:val="both"/>
        <w:rPr>
          <w:rFonts w:ascii="Times New Roman" w:hAnsi="Times New Roman"/>
          <w:sz w:val="24"/>
          <w:szCs w:val="24"/>
        </w:rPr>
      </w:pPr>
      <w:r w:rsidRPr="000C3023">
        <w:rPr>
          <w:rFonts w:ascii="Times New Roman" w:hAnsi="Times New Roman"/>
          <w:sz w:val="24"/>
          <w:szCs w:val="24"/>
        </w:rPr>
        <w:t>население мира;</w:t>
      </w:r>
    </w:p>
    <w:p w:rsidR="00BA7BC2" w:rsidRPr="000C3023" w:rsidRDefault="00BA7BC2" w:rsidP="009D3780">
      <w:pPr>
        <w:pStyle w:val="a3"/>
        <w:numPr>
          <w:ilvl w:val="0"/>
          <w:numId w:val="23"/>
        </w:numPr>
        <w:spacing w:after="0" w:line="240" w:lineRule="auto"/>
        <w:ind w:left="714" w:hanging="357"/>
        <w:jc w:val="both"/>
        <w:rPr>
          <w:rFonts w:ascii="Times New Roman" w:hAnsi="Times New Roman"/>
          <w:sz w:val="24"/>
          <w:szCs w:val="24"/>
        </w:rPr>
      </w:pPr>
      <w:r w:rsidRPr="000C3023">
        <w:rPr>
          <w:rFonts w:ascii="Times New Roman" w:hAnsi="Times New Roman"/>
          <w:sz w:val="24"/>
          <w:szCs w:val="24"/>
        </w:rPr>
        <w:t>мировое хозяйство;</w:t>
      </w:r>
    </w:p>
    <w:p w:rsidR="00BA7BC2" w:rsidRPr="000C3023" w:rsidRDefault="00BA7BC2" w:rsidP="009D3780">
      <w:pPr>
        <w:pStyle w:val="a3"/>
        <w:numPr>
          <w:ilvl w:val="0"/>
          <w:numId w:val="23"/>
        </w:numPr>
        <w:spacing w:after="0" w:line="240" w:lineRule="auto"/>
        <w:ind w:left="714" w:hanging="357"/>
        <w:jc w:val="both"/>
        <w:rPr>
          <w:rFonts w:ascii="Times New Roman" w:hAnsi="Times New Roman"/>
          <w:sz w:val="24"/>
          <w:szCs w:val="24"/>
        </w:rPr>
      </w:pPr>
      <w:r w:rsidRPr="000C3023">
        <w:rPr>
          <w:rFonts w:ascii="Times New Roman" w:hAnsi="Times New Roman"/>
          <w:sz w:val="24"/>
          <w:szCs w:val="24"/>
        </w:rPr>
        <w:t>природопользование и геоэкология;</w:t>
      </w:r>
    </w:p>
    <w:p w:rsidR="00BA7BC2" w:rsidRPr="000C3023" w:rsidRDefault="00BA7BC2" w:rsidP="009D3780">
      <w:pPr>
        <w:pStyle w:val="a3"/>
        <w:numPr>
          <w:ilvl w:val="0"/>
          <w:numId w:val="23"/>
        </w:numPr>
        <w:spacing w:after="0" w:line="240" w:lineRule="auto"/>
        <w:ind w:left="714" w:hanging="357"/>
        <w:jc w:val="both"/>
        <w:rPr>
          <w:rFonts w:ascii="Times New Roman" w:hAnsi="Times New Roman"/>
          <w:sz w:val="24"/>
          <w:szCs w:val="24"/>
        </w:rPr>
      </w:pPr>
      <w:r w:rsidRPr="000C3023">
        <w:rPr>
          <w:rFonts w:ascii="Times New Roman" w:hAnsi="Times New Roman"/>
          <w:sz w:val="24"/>
          <w:szCs w:val="24"/>
        </w:rPr>
        <w:t>регионы и страны мира;</w:t>
      </w:r>
    </w:p>
    <w:p w:rsidR="00BA7BC2" w:rsidRPr="000C3023" w:rsidRDefault="00BA7BC2" w:rsidP="009D3780">
      <w:pPr>
        <w:pStyle w:val="a3"/>
        <w:numPr>
          <w:ilvl w:val="0"/>
          <w:numId w:val="23"/>
        </w:numPr>
        <w:spacing w:after="0" w:line="240" w:lineRule="auto"/>
        <w:ind w:left="714" w:hanging="357"/>
        <w:jc w:val="both"/>
        <w:rPr>
          <w:rFonts w:ascii="Times New Roman" w:hAnsi="Times New Roman"/>
          <w:sz w:val="24"/>
          <w:szCs w:val="24"/>
        </w:rPr>
      </w:pPr>
      <w:r w:rsidRPr="000C3023">
        <w:rPr>
          <w:rFonts w:ascii="Times New Roman" w:hAnsi="Times New Roman"/>
          <w:sz w:val="24"/>
          <w:szCs w:val="24"/>
        </w:rPr>
        <w:t>география России.</w:t>
      </w:r>
    </w:p>
    <w:p w:rsidR="00BA7BC2" w:rsidRPr="000C3023" w:rsidRDefault="00BA7BC2" w:rsidP="000C3023">
      <w:pPr>
        <w:ind w:left="-426" w:firstLine="426"/>
        <w:jc w:val="both"/>
      </w:pPr>
      <w:r w:rsidRPr="000C3023">
        <w:t>В работе проверяется как знание географических явлений и процессов в  геосферах и географических особенностей природы населения и хозяйства отдельных территорий, так и умение анализировать географическую информацию, представленную в различных формах, способность применять полученные в школе географические знания для объяснения различных событий и явлений в повседневной жизни. Количество заданий, проверяющих знание отдельных разделов школьного курса географии, определяется с учетом значимости отдельных элементов содержания и необходимости полного охвата требований к уровню подготовки выпускников. В экзаменационной работе используются задания разных типов, формы которых обеспечивают их адекватность проверяемым умениям.</w:t>
      </w:r>
    </w:p>
    <w:p w:rsidR="00BA7BC2" w:rsidRPr="000C3023" w:rsidRDefault="00BA7BC2" w:rsidP="000C3023">
      <w:pPr>
        <w:ind w:left="-426" w:firstLine="426"/>
        <w:jc w:val="both"/>
      </w:pPr>
      <w:r w:rsidRPr="000C3023">
        <w:t>Каждый вариант экзаменационной работы состоит из 2 частей и включает в себя 34 задания, различающихся формой и уровнем сложности.</w:t>
      </w:r>
    </w:p>
    <w:p w:rsidR="00BA7BC2" w:rsidRPr="000C3023" w:rsidRDefault="00BA7BC2" w:rsidP="000C3023">
      <w:pPr>
        <w:ind w:left="-426" w:firstLine="426"/>
        <w:jc w:val="both"/>
      </w:pPr>
      <w:r w:rsidRPr="000C3023">
        <w:lastRenderedPageBreak/>
        <w:t>Часть 1 содержит 27 заданий с кратким ответом. (18 заданий базового уровня сложности, 8 заданий повышенного уровня сложности и 1 задание высокого уровня сложности). В экзаменационной работе представлены следующие разновидности заданий с кратким ответом:</w:t>
      </w:r>
    </w:p>
    <w:p w:rsidR="00BA7BC2" w:rsidRPr="000C3023" w:rsidRDefault="00BA7BC2" w:rsidP="000C3023">
      <w:pPr>
        <w:ind w:left="-426" w:firstLine="426"/>
        <w:jc w:val="both"/>
      </w:pPr>
      <w:r w:rsidRPr="000C3023">
        <w:t>1) задания, требующие записать ответ в виде числа;</w:t>
      </w:r>
    </w:p>
    <w:p w:rsidR="00BA7BC2" w:rsidRPr="000C3023" w:rsidRDefault="00BA7BC2" w:rsidP="000C3023">
      <w:pPr>
        <w:ind w:left="-426" w:firstLine="426"/>
        <w:jc w:val="both"/>
      </w:pPr>
      <w:r w:rsidRPr="000C3023">
        <w:t>2) задания, требующие записать ответ в виде слова;</w:t>
      </w:r>
    </w:p>
    <w:p w:rsidR="00BA7BC2" w:rsidRPr="000C3023" w:rsidRDefault="00BA7BC2" w:rsidP="000C3023">
      <w:pPr>
        <w:ind w:left="-426" w:firstLine="426"/>
        <w:jc w:val="both"/>
      </w:pPr>
      <w:r w:rsidRPr="000C3023">
        <w:t>3)задания на установление соответствия географических объектов и их характеристик;</w:t>
      </w:r>
    </w:p>
    <w:p w:rsidR="00BA7BC2" w:rsidRPr="000C3023" w:rsidRDefault="00BA7BC2" w:rsidP="000C3023">
      <w:pPr>
        <w:ind w:left="-426" w:firstLine="426"/>
        <w:jc w:val="both"/>
      </w:pPr>
      <w:r w:rsidRPr="000C3023">
        <w:t>4) задания, требующие вписать в текст на месте пропусков ответы из предложенного списка;</w:t>
      </w:r>
    </w:p>
    <w:p w:rsidR="00BA7BC2" w:rsidRPr="000C3023" w:rsidRDefault="00BA7BC2" w:rsidP="000C3023">
      <w:pPr>
        <w:ind w:left="-426" w:firstLine="426"/>
        <w:jc w:val="both"/>
      </w:pPr>
      <w:r w:rsidRPr="000C3023">
        <w:t>5) задания с выбором нескольких правильных ответов из предложенного списка;</w:t>
      </w:r>
    </w:p>
    <w:p w:rsidR="00BA7BC2" w:rsidRPr="000C3023" w:rsidRDefault="00BA7BC2" w:rsidP="000C3023">
      <w:pPr>
        <w:ind w:left="-426" w:firstLine="426"/>
        <w:jc w:val="both"/>
      </w:pPr>
      <w:r w:rsidRPr="000C3023">
        <w:t>6) задания на установление правильной последовательности.</w:t>
      </w:r>
    </w:p>
    <w:p w:rsidR="00BA7BC2" w:rsidRPr="000C3023" w:rsidRDefault="00BA7BC2" w:rsidP="000C3023">
      <w:pPr>
        <w:ind w:left="-426" w:firstLine="426"/>
        <w:jc w:val="both"/>
      </w:pPr>
      <w:r w:rsidRPr="000C3023">
        <w:t xml:space="preserve">Ответами к заданиям части 1 являются цифра, число, последовательность цифр или слово (словосочетание). </w:t>
      </w:r>
    </w:p>
    <w:p w:rsidR="00BA7BC2" w:rsidRPr="000C3023" w:rsidRDefault="00BA7BC2" w:rsidP="000C3023">
      <w:pPr>
        <w:ind w:left="-426" w:firstLine="426"/>
        <w:jc w:val="both"/>
      </w:pPr>
      <w:r w:rsidRPr="000C3023">
        <w:t xml:space="preserve">Часть 2 содержит 7 заданий с развернутым ответом, в первом из которых ответом должен быть рисунок, а в остальных требуется записать полный и обоснованный ответ на поставленный вопрос (2 задания повышенного уровня сложности и 5 заданий высокого уровня сложности). </w:t>
      </w:r>
    </w:p>
    <w:p w:rsidR="00BA7BC2" w:rsidRPr="000C3023" w:rsidRDefault="00BA7BC2" w:rsidP="000C3023">
      <w:pPr>
        <w:ind w:left="-426" w:firstLine="426"/>
        <w:jc w:val="both"/>
      </w:pPr>
      <w:r w:rsidRPr="000C3023">
        <w:t>В экзаменационную работу включены карты-приложения, которые могут использоваться для выполнения заданий.</w:t>
      </w:r>
    </w:p>
    <w:p w:rsidR="006628E3" w:rsidRDefault="00BA7BC2" w:rsidP="006628E3">
      <w:pPr>
        <w:ind w:left="-426" w:firstLine="426"/>
        <w:jc w:val="both"/>
      </w:pPr>
      <w:r w:rsidRPr="000C3023">
        <w:t xml:space="preserve">По сравнению с 2018г. изменения структуры и содержания КИМ 2019г. отсутствуют. </w:t>
      </w:r>
    </w:p>
    <w:p w:rsidR="006628E3" w:rsidRPr="006628E3" w:rsidRDefault="006628E3" w:rsidP="006628E3">
      <w:pPr>
        <w:spacing w:before="240" w:after="120"/>
        <w:ind w:left="-425" w:firstLine="425"/>
        <w:jc w:val="both"/>
      </w:pPr>
      <w:r w:rsidRPr="00BE755A">
        <w:rPr>
          <w:b/>
        </w:rPr>
        <w:t xml:space="preserve">4.2. Анализ результатов выполнения экзаменационной работы по </w:t>
      </w:r>
      <w:r>
        <w:rPr>
          <w:b/>
        </w:rPr>
        <w:t>географии</w:t>
      </w:r>
      <w:r w:rsidRPr="00BE755A">
        <w:rPr>
          <w:b/>
        </w:rPr>
        <w:t xml:space="preserve"> </w:t>
      </w:r>
    </w:p>
    <w:p w:rsidR="006628E3" w:rsidRPr="00BE755A" w:rsidRDefault="006628E3" w:rsidP="006628E3">
      <w:pPr>
        <w:ind w:firstLine="709"/>
        <w:jc w:val="center"/>
        <w:rPr>
          <w:b/>
        </w:rPr>
      </w:pPr>
      <w:r w:rsidRPr="00C053DA">
        <w:rPr>
          <w:b/>
        </w:rPr>
        <w:t xml:space="preserve">Обобщенные результаты выполнения экзаменационной работы по </w:t>
      </w:r>
      <w:r>
        <w:rPr>
          <w:b/>
        </w:rPr>
        <w:t>географии</w:t>
      </w:r>
      <w:r w:rsidRPr="00C053DA">
        <w:rPr>
          <w:b/>
        </w:rPr>
        <w:t xml:space="preserve"> в 2019 году</w:t>
      </w:r>
    </w:p>
    <w:p w:rsidR="003C6A11" w:rsidRDefault="003C6A11" w:rsidP="006628E3">
      <w:pPr>
        <w:pStyle w:val="af7"/>
        <w:keepNext/>
        <w:spacing w:after="120"/>
        <w:jc w:val="right"/>
        <w:rPr>
          <w:b w:val="0"/>
          <w:i/>
          <w:color w:val="auto"/>
          <w:sz w:val="22"/>
        </w:rPr>
      </w:pPr>
      <w:r w:rsidRPr="003F7527">
        <w:rPr>
          <w:b w:val="0"/>
          <w:i/>
          <w:color w:val="auto"/>
          <w:sz w:val="22"/>
        </w:rPr>
        <w:t xml:space="preserve">Таблица </w:t>
      </w:r>
      <w:r w:rsidR="007A15AA" w:rsidRPr="003F7527">
        <w:rPr>
          <w:b w:val="0"/>
          <w:i/>
          <w:color w:val="auto"/>
          <w:sz w:val="22"/>
        </w:rPr>
        <w:fldChar w:fldCharType="begin"/>
      </w:r>
      <w:r w:rsidRPr="003F7527">
        <w:rPr>
          <w:b w:val="0"/>
          <w:i/>
          <w:color w:val="auto"/>
          <w:sz w:val="22"/>
        </w:rPr>
        <w:instrText xml:space="preserve"> SEQ Таблица \* ARABIC </w:instrText>
      </w:r>
      <w:r w:rsidR="007A15AA" w:rsidRPr="003F7527">
        <w:rPr>
          <w:b w:val="0"/>
          <w:i/>
          <w:color w:val="auto"/>
          <w:sz w:val="22"/>
        </w:rPr>
        <w:fldChar w:fldCharType="separate"/>
      </w:r>
      <w:r>
        <w:rPr>
          <w:b w:val="0"/>
          <w:i/>
          <w:noProof/>
          <w:color w:val="auto"/>
          <w:sz w:val="22"/>
        </w:rPr>
        <w:t>1</w:t>
      </w:r>
      <w:r w:rsidR="00C976B7">
        <w:rPr>
          <w:b w:val="0"/>
          <w:i/>
          <w:noProof/>
          <w:color w:val="auto"/>
          <w:sz w:val="22"/>
        </w:rPr>
        <w:t>21</w:t>
      </w:r>
      <w:r w:rsidR="007A15AA" w:rsidRPr="003F7527">
        <w:rPr>
          <w:b w:val="0"/>
          <w:i/>
          <w:color w:val="auto"/>
          <w:sz w:val="22"/>
        </w:rPr>
        <w:fldChar w:fldCharType="end"/>
      </w:r>
    </w:p>
    <w:tbl>
      <w:tblPr>
        <w:tblW w:w="5108" w:type="pct"/>
        <w:tblInd w:w="-318" w:type="dxa"/>
        <w:tblLayout w:type="fixed"/>
        <w:tblLook w:val="0000"/>
      </w:tblPr>
      <w:tblGrid>
        <w:gridCol w:w="1135"/>
        <w:gridCol w:w="54"/>
        <w:gridCol w:w="3213"/>
        <w:gridCol w:w="943"/>
        <w:gridCol w:w="986"/>
        <w:gridCol w:w="1582"/>
        <w:gridCol w:w="957"/>
        <w:gridCol w:w="1054"/>
      </w:tblGrid>
      <w:tr w:rsidR="005C5EAD" w:rsidRPr="006628E3" w:rsidTr="008F41E3">
        <w:trPr>
          <w:trHeight w:val="20"/>
          <w:tblHeader/>
        </w:trPr>
        <w:tc>
          <w:tcPr>
            <w:tcW w:w="599" w:type="pct"/>
            <w:gridSpan w:val="2"/>
            <w:vMerge w:val="restart"/>
            <w:tcBorders>
              <w:top w:val="single" w:sz="8" w:space="0" w:color="000000"/>
              <w:left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Обозначение</w:t>
            </w:r>
          </w:p>
          <w:p w:rsidR="006628E3"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 xml:space="preserve">задания </w:t>
            </w:r>
          </w:p>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в работе</w:t>
            </w:r>
          </w:p>
        </w:tc>
        <w:tc>
          <w:tcPr>
            <w:tcW w:w="1619" w:type="pct"/>
            <w:vMerge w:val="restart"/>
            <w:tcBorders>
              <w:top w:val="single" w:sz="8" w:space="0" w:color="000000"/>
              <w:left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Проверяемые элементы содержания/ умения</w:t>
            </w:r>
          </w:p>
        </w:tc>
        <w:tc>
          <w:tcPr>
            <w:tcW w:w="475" w:type="pct"/>
            <w:vMerge w:val="restart"/>
            <w:tcBorders>
              <w:top w:val="single" w:sz="8" w:space="0" w:color="000000"/>
              <w:left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Уровень сложности задания</w:t>
            </w:r>
          </w:p>
        </w:tc>
        <w:tc>
          <w:tcPr>
            <w:tcW w:w="2308" w:type="pct"/>
            <w:gridSpan w:val="4"/>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Процент выполнения по региону</w:t>
            </w:r>
          </w:p>
        </w:tc>
      </w:tr>
      <w:tr w:rsidR="006628E3" w:rsidRPr="006628E3" w:rsidTr="008F41E3">
        <w:trPr>
          <w:trHeight w:val="20"/>
          <w:tblHeader/>
        </w:trPr>
        <w:tc>
          <w:tcPr>
            <w:tcW w:w="599" w:type="pct"/>
            <w:gridSpan w:val="2"/>
            <w:vMerge/>
            <w:tcBorders>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p>
        </w:tc>
        <w:tc>
          <w:tcPr>
            <w:tcW w:w="1619" w:type="pct"/>
            <w:vMerge/>
            <w:tcBorders>
              <w:left w:val="single" w:sz="8" w:space="0" w:color="000000"/>
              <w:bottom w:val="single" w:sz="8" w:space="0" w:color="000000"/>
              <w:right w:val="single" w:sz="8" w:space="0" w:color="000000"/>
            </w:tcBorders>
            <w:vAlign w:val="center"/>
          </w:tcPr>
          <w:p w:rsidR="00BA7BC2" w:rsidRPr="006628E3" w:rsidRDefault="00BA7BC2" w:rsidP="006628E3">
            <w:pPr>
              <w:pStyle w:val="af9"/>
              <w:rPr>
                <w:rFonts w:ascii="Times New Roman" w:hAnsi="Times New Roman"/>
                <w:sz w:val="24"/>
                <w:szCs w:val="24"/>
              </w:rPr>
            </w:pPr>
          </w:p>
        </w:tc>
        <w:tc>
          <w:tcPr>
            <w:tcW w:w="475" w:type="pct"/>
            <w:vMerge/>
            <w:tcBorders>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p>
        </w:tc>
        <w:tc>
          <w:tcPr>
            <w:tcW w:w="4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средний</w:t>
            </w:r>
          </w:p>
        </w:tc>
        <w:tc>
          <w:tcPr>
            <w:tcW w:w="7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 xml:space="preserve">в группе не </w:t>
            </w:r>
            <w:proofErr w:type="gramStart"/>
            <w:r w:rsidRPr="006628E3">
              <w:rPr>
                <w:rFonts w:ascii="Times New Roman" w:hAnsi="Times New Roman"/>
                <w:sz w:val="24"/>
                <w:szCs w:val="24"/>
              </w:rPr>
              <w:t>преодолевших</w:t>
            </w:r>
            <w:proofErr w:type="gramEnd"/>
            <w:r w:rsidRPr="006628E3">
              <w:rPr>
                <w:rFonts w:ascii="Times New Roman" w:hAnsi="Times New Roman"/>
                <w:sz w:val="24"/>
                <w:szCs w:val="24"/>
              </w:rPr>
              <w:t xml:space="preserve"> минимальный балл</w:t>
            </w:r>
          </w:p>
        </w:tc>
        <w:tc>
          <w:tcPr>
            <w:tcW w:w="48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 xml:space="preserve">в группе 61-80 </w:t>
            </w:r>
            <w:proofErr w:type="gramStart"/>
            <w:r w:rsidRPr="006628E3">
              <w:rPr>
                <w:rFonts w:ascii="Times New Roman" w:hAnsi="Times New Roman"/>
                <w:sz w:val="24"/>
                <w:szCs w:val="24"/>
              </w:rPr>
              <w:t>т.б</w:t>
            </w:r>
            <w:proofErr w:type="gramEnd"/>
            <w:r w:rsidRPr="006628E3">
              <w:rPr>
                <w:rFonts w:ascii="Times New Roman" w:hAnsi="Times New Roman"/>
                <w:sz w:val="24"/>
                <w:szCs w:val="24"/>
              </w:rPr>
              <w:t>.</w:t>
            </w:r>
          </w:p>
        </w:tc>
        <w:tc>
          <w:tcPr>
            <w:tcW w:w="53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 xml:space="preserve">в группе 81-100 </w:t>
            </w:r>
            <w:proofErr w:type="gramStart"/>
            <w:r w:rsidRPr="006628E3">
              <w:rPr>
                <w:rFonts w:ascii="Times New Roman" w:hAnsi="Times New Roman"/>
                <w:sz w:val="24"/>
                <w:szCs w:val="24"/>
              </w:rPr>
              <w:t>т.б</w:t>
            </w:r>
            <w:proofErr w:type="gramEnd"/>
            <w:r w:rsidRPr="006628E3">
              <w:rPr>
                <w:rFonts w:ascii="Times New Roman" w:hAnsi="Times New Roman"/>
                <w:sz w:val="24"/>
                <w:szCs w:val="24"/>
              </w:rPr>
              <w:t>.</w:t>
            </w:r>
          </w:p>
        </w:tc>
      </w:tr>
      <w:tr w:rsidR="00BA7BC2" w:rsidRPr="006628E3" w:rsidTr="008F41E3">
        <w:trPr>
          <w:trHeight w:val="20"/>
        </w:trPr>
        <w:tc>
          <w:tcPr>
            <w:tcW w:w="5000" w:type="pct"/>
            <w:gridSpan w:val="8"/>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b/>
                <w:sz w:val="24"/>
                <w:szCs w:val="24"/>
              </w:rPr>
            </w:pPr>
            <w:r w:rsidRPr="006628E3">
              <w:rPr>
                <w:rFonts w:ascii="Times New Roman" w:hAnsi="Times New Roman"/>
                <w:b/>
                <w:sz w:val="24"/>
                <w:szCs w:val="24"/>
              </w:rPr>
              <w:t>Часть 1</w:t>
            </w:r>
          </w:p>
        </w:tc>
      </w:tr>
      <w:tr w:rsidR="005C5EAD" w:rsidRPr="006628E3" w:rsidTr="008F41E3">
        <w:trPr>
          <w:trHeight w:val="20"/>
        </w:trPr>
        <w:tc>
          <w:tcPr>
            <w:tcW w:w="599" w:type="pct"/>
            <w:gridSpan w:val="2"/>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1</w:t>
            </w:r>
          </w:p>
        </w:tc>
        <w:tc>
          <w:tcPr>
            <w:tcW w:w="1619"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rPr>
                <w:rFonts w:ascii="Times New Roman" w:hAnsi="Times New Roman"/>
                <w:sz w:val="24"/>
                <w:szCs w:val="24"/>
              </w:rPr>
            </w:pPr>
            <w:r w:rsidRPr="006628E3">
              <w:rPr>
                <w:rFonts w:ascii="Times New Roman" w:hAnsi="Times New Roman"/>
                <w:sz w:val="24"/>
                <w:szCs w:val="24"/>
              </w:rPr>
              <w:t>Географические модели. Географическая карта, план местности</w:t>
            </w:r>
          </w:p>
        </w:tc>
        <w:tc>
          <w:tcPr>
            <w:tcW w:w="475"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Б</w:t>
            </w:r>
          </w:p>
        </w:tc>
        <w:tc>
          <w:tcPr>
            <w:tcW w:w="4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82,3%</w:t>
            </w:r>
          </w:p>
        </w:tc>
        <w:tc>
          <w:tcPr>
            <w:tcW w:w="7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0,0%</w:t>
            </w:r>
          </w:p>
        </w:tc>
        <w:tc>
          <w:tcPr>
            <w:tcW w:w="48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100,0%</w:t>
            </w:r>
          </w:p>
        </w:tc>
        <w:tc>
          <w:tcPr>
            <w:tcW w:w="53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100%</w:t>
            </w:r>
          </w:p>
        </w:tc>
      </w:tr>
      <w:tr w:rsidR="005C5EAD" w:rsidRPr="006628E3" w:rsidTr="008F41E3">
        <w:trPr>
          <w:trHeight w:val="20"/>
        </w:trPr>
        <w:tc>
          <w:tcPr>
            <w:tcW w:w="599" w:type="pct"/>
            <w:gridSpan w:val="2"/>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2</w:t>
            </w:r>
          </w:p>
        </w:tc>
        <w:tc>
          <w:tcPr>
            <w:tcW w:w="1619"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rPr>
                <w:rFonts w:ascii="Times New Roman" w:hAnsi="Times New Roman"/>
                <w:sz w:val="24"/>
                <w:szCs w:val="24"/>
              </w:rPr>
            </w:pPr>
            <w:r w:rsidRPr="006628E3">
              <w:rPr>
                <w:rFonts w:ascii="Times New Roman" w:hAnsi="Times New Roman"/>
                <w:sz w:val="24"/>
                <w:szCs w:val="24"/>
              </w:rPr>
              <w:t>Атмосфера. Гидросфера.</w:t>
            </w:r>
          </w:p>
        </w:tc>
        <w:tc>
          <w:tcPr>
            <w:tcW w:w="475"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Б</w:t>
            </w:r>
          </w:p>
        </w:tc>
        <w:tc>
          <w:tcPr>
            <w:tcW w:w="4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62,9%</w:t>
            </w:r>
          </w:p>
        </w:tc>
        <w:tc>
          <w:tcPr>
            <w:tcW w:w="7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33,3%</w:t>
            </w:r>
          </w:p>
        </w:tc>
        <w:tc>
          <w:tcPr>
            <w:tcW w:w="48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88,5%</w:t>
            </w:r>
          </w:p>
        </w:tc>
        <w:tc>
          <w:tcPr>
            <w:tcW w:w="53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100%</w:t>
            </w:r>
          </w:p>
        </w:tc>
      </w:tr>
      <w:tr w:rsidR="005C5EAD" w:rsidRPr="006628E3" w:rsidTr="008F41E3">
        <w:trPr>
          <w:trHeight w:val="20"/>
        </w:trPr>
        <w:tc>
          <w:tcPr>
            <w:tcW w:w="599" w:type="pct"/>
            <w:gridSpan w:val="2"/>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3</w:t>
            </w:r>
          </w:p>
        </w:tc>
        <w:tc>
          <w:tcPr>
            <w:tcW w:w="1619"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rPr>
                <w:rFonts w:ascii="Times New Roman" w:hAnsi="Times New Roman"/>
                <w:sz w:val="24"/>
                <w:szCs w:val="24"/>
              </w:rPr>
            </w:pPr>
            <w:r w:rsidRPr="006628E3">
              <w:rPr>
                <w:rFonts w:ascii="Times New Roman" w:hAnsi="Times New Roman"/>
                <w:sz w:val="24"/>
                <w:szCs w:val="24"/>
              </w:rPr>
              <w:t>Природные ресурсы. Рациональное и нерациональное природопользование.</w:t>
            </w:r>
          </w:p>
        </w:tc>
        <w:tc>
          <w:tcPr>
            <w:tcW w:w="475"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Б</w:t>
            </w:r>
          </w:p>
        </w:tc>
        <w:tc>
          <w:tcPr>
            <w:tcW w:w="4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58,1%</w:t>
            </w:r>
          </w:p>
        </w:tc>
        <w:tc>
          <w:tcPr>
            <w:tcW w:w="7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33,3%</w:t>
            </w:r>
          </w:p>
        </w:tc>
        <w:tc>
          <w:tcPr>
            <w:tcW w:w="48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63,5%</w:t>
            </w:r>
          </w:p>
        </w:tc>
        <w:tc>
          <w:tcPr>
            <w:tcW w:w="53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100%</w:t>
            </w:r>
          </w:p>
        </w:tc>
      </w:tr>
      <w:tr w:rsidR="005C5EAD" w:rsidRPr="006628E3" w:rsidTr="008F41E3">
        <w:trPr>
          <w:trHeight w:val="20"/>
        </w:trPr>
        <w:tc>
          <w:tcPr>
            <w:tcW w:w="599" w:type="pct"/>
            <w:gridSpan w:val="2"/>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4</w:t>
            </w:r>
          </w:p>
        </w:tc>
        <w:tc>
          <w:tcPr>
            <w:tcW w:w="1619"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rPr>
                <w:rFonts w:ascii="Times New Roman" w:hAnsi="Times New Roman"/>
                <w:sz w:val="24"/>
                <w:szCs w:val="24"/>
              </w:rPr>
            </w:pPr>
            <w:r w:rsidRPr="006628E3">
              <w:rPr>
                <w:rFonts w:ascii="Times New Roman" w:hAnsi="Times New Roman"/>
                <w:sz w:val="24"/>
                <w:szCs w:val="24"/>
              </w:rPr>
              <w:t>Литосфера. Гидросфера. Атмосфера. Географическая оболочка Земли. Широтная зональность и высотная поясность. Природа России</w:t>
            </w:r>
          </w:p>
        </w:tc>
        <w:tc>
          <w:tcPr>
            <w:tcW w:w="475"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Б</w:t>
            </w:r>
          </w:p>
        </w:tc>
        <w:tc>
          <w:tcPr>
            <w:tcW w:w="4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36,3%</w:t>
            </w:r>
          </w:p>
        </w:tc>
        <w:tc>
          <w:tcPr>
            <w:tcW w:w="7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0,0%</w:t>
            </w:r>
          </w:p>
        </w:tc>
        <w:tc>
          <w:tcPr>
            <w:tcW w:w="48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34,6%</w:t>
            </w:r>
          </w:p>
        </w:tc>
        <w:tc>
          <w:tcPr>
            <w:tcW w:w="53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100%</w:t>
            </w:r>
          </w:p>
        </w:tc>
      </w:tr>
      <w:tr w:rsidR="005C5EAD" w:rsidRPr="006628E3" w:rsidTr="008F41E3">
        <w:trPr>
          <w:trHeight w:val="20"/>
        </w:trPr>
        <w:tc>
          <w:tcPr>
            <w:tcW w:w="599" w:type="pct"/>
            <w:gridSpan w:val="2"/>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5</w:t>
            </w:r>
          </w:p>
        </w:tc>
        <w:tc>
          <w:tcPr>
            <w:tcW w:w="1619"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rPr>
                <w:rFonts w:ascii="Times New Roman" w:hAnsi="Times New Roman"/>
                <w:sz w:val="24"/>
                <w:szCs w:val="24"/>
              </w:rPr>
            </w:pPr>
            <w:r w:rsidRPr="006628E3">
              <w:rPr>
                <w:rFonts w:ascii="Times New Roman" w:hAnsi="Times New Roman"/>
                <w:sz w:val="24"/>
                <w:szCs w:val="24"/>
              </w:rPr>
              <w:t xml:space="preserve">Особенности природы материков и океанов.  Особенности распространения крупных форм рельефа материков и России. Типы климата, факторы их формирования, </w:t>
            </w:r>
            <w:r w:rsidRPr="006628E3">
              <w:rPr>
                <w:rFonts w:ascii="Times New Roman" w:hAnsi="Times New Roman"/>
                <w:sz w:val="24"/>
                <w:szCs w:val="24"/>
              </w:rPr>
              <w:lastRenderedPageBreak/>
              <w:t>климатические пояса России</w:t>
            </w:r>
          </w:p>
        </w:tc>
        <w:tc>
          <w:tcPr>
            <w:tcW w:w="475"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lastRenderedPageBreak/>
              <w:t>Б</w:t>
            </w:r>
          </w:p>
        </w:tc>
        <w:tc>
          <w:tcPr>
            <w:tcW w:w="4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61,3%</w:t>
            </w:r>
          </w:p>
        </w:tc>
        <w:tc>
          <w:tcPr>
            <w:tcW w:w="7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0,0%</w:t>
            </w:r>
          </w:p>
        </w:tc>
        <w:tc>
          <w:tcPr>
            <w:tcW w:w="48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92,3%</w:t>
            </w:r>
          </w:p>
        </w:tc>
        <w:tc>
          <w:tcPr>
            <w:tcW w:w="53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100%</w:t>
            </w:r>
          </w:p>
        </w:tc>
      </w:tr>
      <w:tr w:rsidR="005C5EAD" w:rsidRPr="006628E3" w:rsidTr="008F41E3">
        <w:trPr>
          <w:trHeight w:val="20"/>
        </w:trPr>
        <w:tc>
          <w:tcPr>
            <w:tcW w:w="599" w:type="pct"/>
            <w:gridSpan w:val="2"/>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lastRenderedPageBreak/>
              <w:t>6</w:t>
            </w:r>
          </w:p>
        </w:tc>
        <w:tc>
          <w:tcPr>
            <w:tcW w:w="1619"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rPr>
                <w:rFonts w:ascii="Times New Roman" w:hAnsi="Times New Roman"/>
                <w:sz w:val="24"/>
                <w:szCs w:val="24"/>
              </w:rPr>
            </w:pPr>
            <w:r w:rsidRPr="006628E3">
              <w:rPr>
                <w:rFonts w:ascii="Times New Roman" w:hAnsi="Times New Roman"/>
                <w:sz w:val="24"/>
                <w:szCs w:val="24"/>
              </w:rPr>
              <w:t>Земля как планета. Форма, размеры, движение Земли.</w:t>
            </w:r>
          </w:p>
        </w:tc>
        <w:tc>
          <w:tcPr>
            <w:tcW w:w="475"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Б</w:t>
            </w:r>
          </w:p>
        </w:tc>
        <w:tc>
          <w:tcPr>
            <w:tcW w:w="4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69,4%</w:t>
            </w:r>
          </w:p>
        </w:tc>
        <w:tc>
          <w:tcPr>
            <w:tcW w:w="7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0,0%</w:t>
            </w:r>
          </w:p>
        </w:tc>
        <w:tc>
          <w:tcPr>
            <w:tcW w:w="48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96,2%</w:t>
            </w:r>
          </w:p>
        </w:tc>
        <w:tc>
          <w:tcPr>
            <w:tcW w:w="53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100%</w:t>
            </w:r>
          </w:p>
        </w:tc>
      </w:tr>
      <w:tr w:rsidR="005C5EAD" w:rsidRPr="006628E3" w:rsidTr="008F41E3">
        <w:trPr>
          <w:trHeight w:val="20"/>
        </w:trPr>
        <w:tc>
          <w:tcPr>
            <w:tcW w:w="599" w:type="pct"/>
            <w:gridSpan w:val="2"/>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7</w:t>
            </w:r>
          </w:p>
        </w:tc>
        <w:tc>
          <w:tcPr>
            <w:tcW w:w="1619"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rPr>
                <w:rFonts w:ascii="Times New Roman" w:hAnsi="Times New Roman"/>
                <w:sz w:val="24"/>
                <w:szCs w:val="24"/>
              </w:rPr>
            </w:pPr>
            <w:r w:rsidRPr="006628E3">
              <w:rPr>
                <w:rFonts w:ascii="Times New Roman" w:hAnsi="Times New Roman"/>
                <w:sz w:val="24"/>
                <w:szCs w:val="24"/>
              </w:rPr>
              <w:t>Литосфера. Рельеф земной поверхности. Мировой океан и его части. Воды суши. Особенности природы материков и океанов</w:t>
            </w:r>
          </w:p>
        </w:tc>
        <w:tc>
          <w:tcPr>
            <w:tcW w:w="475"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Б</w:t>
            </w:r>
          </w:p>
        </w:tc>
        <w:tc>
          <w:tcPr>
            <w:tcW w:w="4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56,5%</w:t>
            </w:r>
          </w:p>
        </w:tc>
        <w:tc>
          <w:tcPr>
            <w:tcW w:w="7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0,0%</w:t>
            </w:r>
          </w:p>
        </w:tc>
        <w:tc>
          <w:tcPr>
            <w:tcW w:w="48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88,5%</w:t>
            </w:r>
          </w:p>
        </w:tc>
        <w:tc>
          <w:tcPr>
            <w:tcW w:w="53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100%</w:t>
            </w:r>
          </w:p>
        </w:tc>
      </w:tr>
      <w:tr w:rsidR="005C5EAD" w:rsidRPr="006628E3" w:rsidTr="008F41E3">
        <w:trPr>
          <w:trHeight w:val="20"/>
        </w:trPr>
        <w:tc>
          <w:tcPr>
            <w:tcW w:w="599" w:type="pct"/>
            <w:gridSpan w:val="2"/>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8</w:t>
            </w:r>
          </w:p>
        </w:tc>
        <w:tc>
          <w:tcPr>
            <w:tcW w:w="1619"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5C5EAD">
            <w:pPr>
              <w:pStyle w:val="af9"/>
              <w:rPr>
                <w:rFonts w:ascii="Times New Roman" w:hAnsi="Times New Roman"/>
                <w:sz w:val="24"/>
                <w:szCs w:val="24"/>
              </w:rPr>
            </w:pPr>
            <w:r w:rsidRPr="006628E3">
              <w:rPr>
                <w:rFonts w:ascii="Times New Roman" w:hAnsi="Times New Roman"/>
                <w:sz w:val="24"/>
                <w:szCs w:val="24"/>
              </w:rPr>
              <w:t>Географические особенности воспроизводства населения мира. Половозрастной состав. Уровень</w:t>
            </w:r>
            <w:r w:rsidR="005C5EAD">
              <w:rPr>
                <w:rFonts w:ascii="Times New Roman" w:hAnsi="Times New Roman"/>
                <w:sz w:val="24"/>
                <w:szCs w:val="24"/>
              </w:rPr>
              <w:t xml:space="preserve"> </w:t>
            </w:r>
            <w:r w:rsidRPr="006628E3">
              <w:rPr>
                <w:rFonts w:ascii="Times New Roman" w:hAnsi="Times New Roman"/>
                <w:sz w:val="24"/>
                <w:szCs w:val="24"/>
                <w:lang w:eastAsia="ru-RU"/>
              </w:rPr>
              <w:t>и качество жизни населения</w:t>
            </w:r>
          </w:p>
        </w:tc>
        <w:tc>
          <w:tcPr>
            <w:tcW w:w="475"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Б</w:t>
            </w:r>
          </w:p>
        </w:tc>
        <w:tc>
          <w:tcPr>
            <w:tcW w:w="4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80,6%</w:t>
            </w:r>
          </w:p>
        </w:tc>
        <w:tc>
          <w:tcPr>
            <w:tcW w:w="7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33,3%</w:t>
            </w:r>
          </w:p>
        </w:tc>
        <w:tc>
          <w:tcPr>
            <w:tcW w:w="48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88,5%</w:t>
            </w:r>
          </w:p>
        </w:tc>
        <w:tc>
          <w:tcPr>
            <w:tcW w:w="53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4417FB">
            <w:pPr>
              <w:jc w:val="center"/>
              <w:rPr>
                <w:rFonts w:eastAsia="Calibri"/>
                <w:color w:val="000000"/>
              </w:rPr>
            </w:pPr>
            <w:r w:rsidRPr="006628E3">
              <w:rPr>
                <w:rFonts w:eastAsia="Calibri"/>
                <w:color w:val="000000"/>
              </w:rPr>
              <w:t>100%</w:t>
            </w:r>
          </w:p>
        </w:tc>
      </w:tr>
      <w:tr w:rsidR="005C5EAD" w:rsidRPr="006628E3" w:rsidTr="008F41E3">
        <w:trPr>
          <w:trHeight w:val="20"/>
        </w:trPr>
        <w:tc>
          <w:tcPr>
            <w:tcW w:w="599" w:type="pct"/>
            <w:gridSpan w:val="2"/>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9</w:t>
            </w:r>
          </w:p>
        </w:tc>
        <w:tc>
          <w:tcPr>
            <w:tcW w:w="1619"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rPr>
                <w:rFonts w:ascii="Times New Roman" w:hAnsi="Times New Roman"/>
                <w:sz w:val="24"/>
                <w:szCs w:val="24"/>
              </w:rPr>
            </w:pPr>
            <w:r w:rsidRPr="006628E3">
              <w:rPr>
                <w:rFonts w:ascii="Times New Roman" w:hAnsi="Times New Roman"/>
                <w:sz w:val="24"/>
                <w:szCs w:val="24"/>
              </w:rPr>
              <w:t>Географические особенности размещения населения. Неравномерность размещения населения земного шара. Размещение населения России. Основная полоса расселения</w:t>
            </w:r>
          </w:p>
        </w:tc>
        <w:tc>
          <w:tcPr>
            <w:tcW w:w="475"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Б</w:t>
            </w:r>
          </w:p>
        </w:tc>
        <w:tc>
          <w:tcPr>
            <w:tcW w:w="4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66,1%</w:t>
            </w:r>
          </w:p>
        </w:tc>
        <w:tc>
          <w:tcPr>
            <w:tcW w:w="7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0,0%</w:t>
            </w:r>
          </w:p>
        </w:tc>
        <w:tc>
          <w:tcPr>
            <w:tcW w:w="48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96,2%</w:t>
            </w:r>
          </w:p>
        </w:tc>
        <w:tc>
          <w:tcPr>
            <w:tcW w:w="53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4417FB">
            <w:pPr>
              <w:jc w:val="center"/>
              <w:rPr>
                <w:rFonts w:eastAsia="Calibri"/>
                <w:color w:val="000000"/>
              </w:rPr>
            </w:pPr>
            <w:r w:rsidRPr="006628E3">
              <w:rPr>
                <w:rFonts w:eastAsia="Calibri"/>
                <w:color w:val="000000"/>
              </w:rPr>
              <w:t>100%</w:t>
            </w:r>
          </w:p>
        </w:tc>
      </w:tr>
      <w:tr w:rsidR="005C5EAD" w:rsidRPr="006628E3" w:rsidTr="008F41E3">
        <w:trPr>
          <w:trHeight w:val="20"/>
        </w:trPr>
        <w:tc>
          <w:tcPr>
            <w:tcW w:w="599" w:type="pct"/>
            <w:gridSpan w:val="2"/>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10</w:t>
            </w:r>
          </w:p>
        </w:tc>
        <w:tc>
          <w:tcPr>
            <w:tcW w:w="1619"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rPr>
                <w:rFonts w:ascii="Times New Roman" w:hAnsi="Times New Roman"/>
                <w:sz w:val="24"/>
                <w:szCs w:val="24"/>
              </w:rPr>
            </w:pPr>
            <w:r w:rsidRPr="006628E3">
              <w:rPr>
                <w:rFonts w:ascii="Times New Roman" w:hAnsi="Times New Roman"/>
                <w:sz w:val="24"/>
                <w:szCs w:val="24"/>
              </w:rPr>
              <w:t xml:space="preserve">Структура занятости населения. </w:t>
            </w:r>
            <w:r w:rsidRPr="006628E3">
              <w:rPr>
                <w:rFonts w:ascii="Times New Roman" w:hAnsi="Times New Roman"/>
                <w:sz w:val="24"/>
                <w:szCs w:val="24"/>
                <w:lang w:eastAsia="ru-RU"/>
              </w:rPr>
              <w:t>Отраслевая структура хозяйства.</w:t>
            </w:r>
          </w:p>
        </w:tc>
        <w:tc>
          <w:tcPr>
            <w:tcW w:w="475"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Б</w:t>
            </w:r>
          </w:p>
        </w:tc>
        <w:tc>
          <w:tcPr>
            <w:tcW w:w="4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77,4%</w:t>
            </w:r>
          </w:p>
        </w:tc>
        <w:tc>
          <w:tcPr>
            <w:tcW w:w="7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33,3%</w:t>
            </w:r>
          </w:p>
        </w:tc>
        <w:tc>
          <w:tcPr>
            <w:tcW w:w="48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96,2%</w:t>
            </w:r>
          </w:p>
        </w:tc>
        <w:tc>
          <w:tcPr>
            <w:tcW w:w="53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4417FB">
            <w:pPr>
              <w:jc w:val="center"/>
              <w:rPr>
                <w:rFonts w:eastAsia="Calibri"/>
                <w:color w:val="000000"/>
              </w:rPr>
            </w:pPr>
            <w:r w:rsidRPr="006628E3">
              <w:rPr>
                <w:rFonts w:eastAsia="Calibri"/>
                <w:color w:val="000000"/>
              </w:rPr>
              <w:t>100%</w:t>
            </w:r>
          </w:p>
        </w:tc>
      </w:tr>
      <w:tr w:rsidR="005C5EAD" w:rsidRPr="006628E3" w:rsidTr="008F41E3">
        <w:trPr>
          <w:trHeight w:val="20"/>
        </w:trPr>
        <w:tc>
          <w:tcPr>
            <w:tcW w:w="599" w:type="pct"/>
            <w:gridSpan w:val="2"/>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11</w:t>
            </w:r>
          </w:p>
        </w:tc>
        <w:tc>
          <w:tcPr>
            <w:tcW w:w="1619"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rPr>
                <w:rFonts w:ascii="Times New Roman" w:hAnsi="Times New Roman"/>
                <w:sz w:val="24"/>
                <w:szCs w:val="24"/>
              </w:rPr>
            </w:pPr>
            <w:r w:rsidRPr="006628E3">
              <w:rPr>
                <w:rFonts w:ascii="Times New Roman" w:hAnsi="Times New Roman"/>
                <w:sz w:val="24"/>
                <w:szCs w:val="24"/>
              </w:rPr>
              <w:t>Особенности природно-ресурсного потенциала, населения, хозяйства, культуры крупных стран мира.</w:t>
            </w:r>
          </w:p>
        </w:tc>
        <w:tc>
          <w:tcPr>
            <w:tcW w:w="475"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Б</w:t>
            </w:r>
          </w:p>
        </w:tc>
        <w:tc>
          <w:tcPr>
            <w:tcW w:w="4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55,6%</w:t>
            </w:r>
          </w:p>
        </w:tc>
        <w:tc>
          <w:tcPr>
            <w:tcW w:w="7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0,0%</w:t>
            </w:r>
          </w:p>
        </w:tc>
        <w:tc>
          <w:tcPr>
            <w:tcW w:w="48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69,2%</w:t>
            </w:r>
          </w:p>
        </w:tc>
        <w:tc>
          <w:tcPr>
            <w:tcW w:w="53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50,0%</w:t>
            </w:r>
          </w:p>
        </w:tc>
      </w:tr>
      <w:tr w:rsidR="005C5EAD" w:rsidRPr="006628E3" w:rsidTr="008F41E3">
        <w:trPr>
          <w:trHeight w:val="20"/>
        </w:trPr>
        <w:tc>
          <w:tcPr>
            <w:tcW w:w="599" w:type="pct"/>
            <w:gridSpan w:val="2"/>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12</w:t>
            </w:r>
          </w:p>
        </w:tc>
        <w:tc>
          <w:tcPr>
            <w:tcW w:w="1619"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rPr>
                <w:rFonts w:ascii="Times New Roman" w:hAnsi="Times New Roman"/>
                <w:sz w:val="24"/>
                <w:szCs w:val="24"/>
              </w:rPr>
            </w:pPr>
            <w:r w:rsidRPr="006628E3">
              <w:rPr>
                <w:rFonts w:ascii="Times New Roman" w:hAnsi="Times New Roman"/>
                <w:sz w:val="24"/>
                <w:szCs w:val="24"/>
              </w:rPr>
              <w:t>Городское и сельское население. Города.</w:t>
            </w:r>
          </w:p>
        </w:tc>
        <w:tc>
          <w:tcPr>
            <w:tcW w:w="475"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Б</w:t>
            </w:r>
          </w:p>
        </w:tc>
        <w:tc>
          <w:tcPr>
            <w:tcW w:w="4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74,2%</w:t>
            </w:r>
          </w:p>
        </w:tc>
        <w:tc>
          <w:tcPr>
            <w:tcW w:w="7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0,0%</w:t>
            </w:r>
          </w:p>
        </w:tc>
        <w:tc>
          <w:tcPr>
            <w:tcW w:w="48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100,0%</w:t>
            </w:r>
          </w:p>
        </w:tc>
        <w:tc>
          <w:tcPr>
            <w:tcW w:w="53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4417FB">
            <w:pPr>
              <w:jc w:val="center"/>
              <w:rPr>
                <w:rFonts w:eastAsia="Calibri"/>
                <w:color w:val="000000"/>
              </w:rPr>
            </w:pPr>
            <w:r w:rsidRPr="006628E3">
              <w:rPr>
                <w:rFonts w:eastAsia="Calibri"/>
                <w:color w:val="000000"/>
              </w:rPr>
              <w:t>100%</w:t>
            </w:r>
          </w:p>
        </w:tc>
      </w:tr>
      <w:tr w:rsidR="005C5EAD" w:rsidRPr="006628E3" w:rsidTr="008F41E3">
        <w:trPr>
          <w:trHeight w:val="20"/>
        </w:trPr>
        <w:tc>
          <w:tcPr>
            <w:tcW w:w="599" w:type="pct"/>
            <w:gridSpan w:val="2"/>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13</w:t>
            </w:r>
          </w:p>
        </w:tc>
        <w:tc>
          <w:tcPr>
            <w:tcW w:w="1619"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rPr>
                <w:rFonts w:ascii="Times New Roman" w:hAnsi="Times New Roman"/>
                <w:sz w:val="24"/>
                <w:szCs w:val="24"/>
              </w:rPr>
            </w:pPr>
            <w:r w:rsidRPr="006628E3">
              <w:rPr>
                <w:rFonts w:ascii="Times New Roman" w:hAnsi="Times New Roman"/>
                <w:sz w:val="24"/>
                <w:szCs w:val="24"/>
              </w:rPr>
              <w:t>География отраслей промышленности России. География сельского хозяйства. География важнейших видов транспорта.</w:t>
            </w:r>
          </w:p>
        </w:tc>
        <w:tc>
          <w:tcPr>
            <w:tcW w:w="475"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proofErr w:type="gramStart"/>
            <w:r w:rsidRPr="006628E3">
              <w:rPr>
                <w:rFonts w:ascii="Times New Roman" w:hAnsi="Times New Roman"/>
                <w:sz w:val="24"/>
                <w:szCs w:val="24"/>
              </w:rPr>
              <w:t>П</w:t>
            </w:r>
            <w:proofErr w:type="gramEnd"/>
          </w:p>
        </w:tc>
        <w:tc>
          <w:tcPr>
            <w:tcW w:w="4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33,9%</w:t>
            </w:r>
          </w:p>
        </w:tc>
        <w:tc>
          <w:tcPr>
            <w:tcW w:w="7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0,0%</w:t>
            </w:r>
          </w:p>
        </w:tc>
        <w:tc>
          <w:tcPr>
            <w:tcW w:w="48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53,8%</w:t>
            </w:r>
          </w:p>
        </w:tc>
        <w:tc>
          <w:tcPr>
            <w:tcW w:w="53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0,0%</w:t>
            </w:r>
          </w:p>
        </w:tc>
      </w:tr>
      <w:tr w:rsidR="005C5EAD" w:rsidRPr="006628E3" w:rsidTr="008F41E3">
        <w:trPr>
          <w:trHeight w:val="20"/>
        </w:trPr>
        <w:tc>
          <w:tcPr>
            <w:tcW w:w="599" w:type="pct"/>
            <w:gridSpan w:val="2"/>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14</w:t>
            </w:r>
          </w:p>
        </w:tc>
        <w:tc>
          <w:tcPr>
            <w:tcW w:w="1619"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rPr>
                <w:rFonts w:ascii="Times New Roman" w:hAnsi="Times New Roman"/>
                <w:sz w:val="24"/>
                <w:szCs w:val="24"/>
              </w:rPr>
            </w:pPr>
            <w:r w:rsidRPr="006628E3">
              <w:rPr>
                <w:rFonts w:ascii="Times New Roman" w:hAnsi="Times New Roman"/>
                <w:sz w:val="24"/>
                <w:szCs w:val="24"/>
              </w:rPr>
              <w:t>Природно-хозяйственное районирование России. Регионы России.</w:t>
            </w:r>
          </w:p>
        </w:tc>
        <w:tc>
          <w:tcPr>
            <w:tcW w:w="475"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Б</w:t>
            </w:r>
          </w:p>
        </w:tc>
        <w:tc>
          <w:tcPr>
            <w:tcW w:w="4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52,4%</w:t>
            </w:r>
          </w:p>
        </w:tc>
        <w:tc>
          <w:tcPr>
            <w:tcW w:w="7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33,3%</w:t>
            </w:r>
          </w:p>
        </w:tc>
        <w:tc>
          <w:tcPr>
            <w:tcW w:w="48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61,5%</w:t>
            </w:r>
          </w:p>
        </w:tc>
        <w:tc>
          <w:tcPr>
            <w:tcW w:w="53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5C5EAD">
            <w:pPr>
              <w:jc w:val="center"/>
              <w:rPr>
                <w:rFonts w:eastAsia="Calibri"/>
                <w:color w:val="000000"/>
              </w:rPr>
            </w:pPr>
            <w:r w:rsidRPr="006628E3">
              <w:rPr>
                <w:rFonts w:eastAsia="Calibri"/>
                <w:color w:val="000000"/>
              </w:rPr>
              <w:t>100%</w:t>
            </w:r>
          </w:p>
        </w:tc>
      </w:tr>
      <w:tr w:rsidR="005C5EAD" w:rsidRPr="006628E3" w:rsidTr="008F41E3">
        <w:trPr>
          <w:trHeight w:val="20"/>
        </w:trPr>
        <w:tc>
          <w:tcPr>
            <w:tcW w:w="599" w:type="pct"/>
            <w:gridSpan w:val="2"/>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15</w:t>
            </w:r>
          </w:p>
        </w:tc>
        <w:tc>
          <w:tcPr>
            <w:tcW w:w="1619"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rPr>
                <w:rFonts w:ascii="Times New Roman" w:hAnsi="Times New Roman"/>
                <w:sz w:val="24"/>
                <w:szCs w:val="24"/>
              </w:rPr>
            </w:pPr>
            <w:r w:rsidRPr="006628E3">
              <w:rPr>
                <w:rFonts w:ascii="Times New Roman" w:hAnsi="Times New Roman"/>
                <w:sz w:val="24"/>
                <w:szCs w:val="24"/>
              </w:rPr>
              <w:t>Определение географических объектов и явлений по их существенным признакам.</w:t>
            </w:r>
          </w:p>
        </w:tc>
        <w:tc>
          <w:tcPr>
            <w:tcW w:w="475"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Б</w:t>
            </w:r>
          </w:p>
        </w:tc>
        <w:tc>
          <w:tcPr>
            <w:tcW w:w="4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63,7%</w:t>
            </w:r>
          </w:p>
        </w:tc>
        <w:tc>
          <w:tcPr>
            <w:tcW w:w="7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16,7%</w:t>
            </w:r>
          </w:p>
        </w:tc>
        <w:tc>
          <w:tcPr>
            <w:tcW w:w="48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73,1%</w:t>
            </w:r>
          </w:p>
        </w:tc>
        <w:tc>
          <w:tcPr>
            <w:tcW w:w="53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50,0%</w:t>
            </w:r>
          </w:p>
        </w:tc>
      </w:tr>
      <w:tr w:rsidR="005C5EAD" w:rsidRPr="006628E3" w:rsidTr="008F41E3">
        <w:trPr>
          <w:trHeight w:val="20"/>
        </w:trPr>
        <w:tc>
          <w:tcPr>
            <w:tcW w:w="599" w:type="pct"/>
            <w:gridSpan w:val="2"/>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16</w:t>
            </w:r>
          </w:p>
        </w:tc>
        <w:tc>
          <w:tcPr>
            <w:tcW w:w="1619"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rPr>
                <w:rFonts w:ascii="Times New Roman" w:hAnsi="Times New Roman"/>
                <w:sz w:val="24"/>
                <w:szCs w:val="24"/>
              </w:rPr>
            </w:pPr>
            <w:r w:rsidRPr="006628E3">
              <w:rPr>
                <w:rFonts w:ascii="Times New Roman" w:hAnsi="Times New Roman"/>
                <w:sz w:val="24"/>
                <w:szCs w:val="24"/>
              </w:rPr>
              <w:t xml:space="preserve">Мировое хозяйство. </w:t>
            </w:r>
            <w:r w:rsidRPr="006628E3">
              <w:rPr>
                <w:rFonts w:ascii="Times New Roman" w:hAnsi="Times New Roman"/>
                <w:sz w:val="24"/>
                <w:szCs w:val="24"/>
              </w:rPr>
              <w:lastRenderedPageBreak/>
              <w:t>Хозяйство России. Регионы России.</w:t>
            </w:r>
          </w:p>
        </w:tc>
        <w:tc>
          <w:tcPr>
            <w:tcW w:w="475"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lastRenderedPageBreak/>
              <w:t>Б</w:t>
            </w:r>
          </w:p>
        </w:tc>
        <w:tc>
          <w:tcPr>
            <w:tcW w:w="4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79,0%</w:t>
            </w:r>
          </w:p>
        </w:tc>
        <w:tc>
          <w:tcPr>
            <w:tcW w:w="7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33,3%</w:t>
            </w:r>
          </w:p>
        </w:tc>
        <w:tc>
          <w:tcPr>
            <w:tcW w:w="48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100,0%</w:t>
            </w:r>
          </w:p>
        </w:tc>
        <w:tc>
          <w:tcPr>
            <w:tcW w:w="53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5C5EAD">
            <w:pPr>
              <w:jc w:val="center"/>
              <w:rPr>
                <w:rFonts w:eastAsia="Calibri"/>
                <w:color w:val="000000"/>
              </w:rPr>
            </w:pPr>
            <w:r w:rsidRPr="006628E3">
              <w:rPr>
                <w:rFonts w:eastAsia="Calibri"/>
                <w:color w:val="000000"/>
              </w:rPr>
              <w:t>100%</w:t>
            </w:r>
          </w:p>
        </w:tc>
      </w:tr>
      <w:tr w:rsidR="005C5EAD" w:rsidRPr="006628E3" w:rsidTr="008F41E3">
        <w:trPr>
          <w:trHeight w:val="20"/>
        </w:trPr>
        <w:tc>
          <w:tcPr>
            <w:tcW w:w="599" w:type="pct"/>
            <w:gridSpan w:val="2"/>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lastRenderedPageBreak/>
              <w:t>17</w:t>
            </w:r>
          </w:p>
        </w:tc>
        <w:tc>
          <w:tcPr>
            <w:tcW w:w="1619"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rPr>
                <w:rFonts w:ascii="Times New Roman" w:hAnsi="Times New Roman"/>
                <w:sz w:val="24"/>
                <w:szCs w:val="24"/>
              </w:rPr>
            </w:pPr>
            <w:r w:rsidRPr="006628E3">
              <w:rPr>
                <w:rFonts w:ascii="Times New Roman" w:hAnsi="Times New Roman"/>
                <w:sz w:val="24"/>
                <w:szCs w:val="24"/>
              </w:rPr>
              <w:t>Погода и климат. Распределение тепла и влаги на Земле</w:t>
            </w:r>
          </w:p>
        </w:tc>
        <w:tc>
          <w:tcPr>
            <w:tcW w:w="475"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Б</w:t>
            </w:r>
          </w:p>
        </w:tc>
        <w:tc>
          <w:tcPr>
            <w:tcW w:w="4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83,9%</w:t>
            </w:r>
          </w:p>
        </w:tc>
        <w:tc>
          <w:tcPr>
            <w:tcW w:w="7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33,3%</w:t>
            </w:r>
          </w:p>
        </w:tc>
        <w:tc>
          <w:tcPr>
            <w:tcW w:w="48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92,3%</w:t>
            </w:r>
          </w:p>
        </w:tc>
        <w:tc>
          <w:tcPr>
            <w:tcW w:w="53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5C5EAD">
            <w:pPr>
              <w:jc w:val="center"/>
              <w:rPr>
                <w:rFonts w:eastAsia="Calibri"/>
                <w:color w:val="000000"/>
              </w:rPr>
            </w:pPr>
            <w:r w:rsidRPr="006628E3">
              <w:rPr>
                <w:rFonts w:eastAsia="Calibri"/>
                <w:color w:val="000000"/>
              </w:rPr>
              <w:t>100%</w:t>
            </w:r>
          </w:p>
        </w:tc>
      </w:tr>
      <w:tr w:rsidR="005C5EAD" w:rsidRPr="006628E3" w:rsidTr="008F41E3">
        <w:trPr>
          <w:trHeight w:val="20"/>
        </w:trPr>
        <w:tc>
          <w:tcPr>
            <w:tcW w:w="599" w:type="pct"/>
            <w:gridSpan w:val="2"/>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18</w:t>
            </w:r>
          </w:p>
        </w:tc>
        <w:tc>
          <w:tcPr>
            <w:tcW w:w="1619"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rPr>
                <w:rFonts w:ascii="Times New Roman" w:hAnsi="Times New Roman"/>
                <w:sz w:val="24"/>
                <w:szCs w:val="24"/>
              </w:rPr>
            </w:pPr>
            <w:r w:rsidRPr="006628E3">
              <w:rPr>
                <w:rFonts w:ascii="Times New Roman" w:hAnsi="Times New Roman"/>
                <w:sz w:val="24"/>
                <w:szCs w:val="24"/>
              </w:rPr>
              <w:t>Административно-территориальное устройство России. Столицы и крупные города</w:t>
            </w:r>
          </w:p>
        </w:tc>
        <w:tc>
          <w:tcPr>
            <w:tcW w:w="475"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Б</w:t>
            </w:r>
          </w:p>
        </w:tc>
        <w:tc>
          <w:tcPr>
            <w:tcW w:w="4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61,3%</w:t>
            </w:r>
          </w:p>
        </w:tc>
        <w:tc>
          <w:tcPr>
            <w:tcW w:w="7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0,0%</w:t>
            </w:r>
          </w:p>
        </w:tc>
        <w:tc>
          <w:tcPr>
            <w:tcW w:w="48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90,4%</w:t>
            </w:r>
          </w:p>
        </w:tc>
        <w:tc>
          <w:tcPr>
            <w:tcW w:w="53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5C5EAD">
            <w:pPr>
              <w:jc w:val="center"/>
              <w:rPr>
                <w:rFonts w:eastAsia="Calibri"/>
                <w:color w:val="000000"/>
              </w:rPr>
            </w:pPr>
            <w:r w:rsidRPr="006628E3">
              <w:rPr>
                <w:rFonts w:eastAsia="Calibri"/>
                <w:color w:val="000000"/>
              </w:rPr>
              <w:t>100%</w:t>
            </w:r>
          </w:p>
        </w:tc>
      </w:tr>
      <w:tr w:rsidR="005C5EAD" w:rsidRPr="006628E3" w:rsidTr="008F41E3">
        <w:trPr>
          <w:trHeight w:val="20"/>
        </w:trPr>
        <w:tc>
          <w:tcPr>
            <w:tcW w:w="599" w:type="pct"/>
            <w:gridSpan w:val="2"/>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19</w:t>
            </w:r>
          </w:p>
        </w:tc>
        <w:tc>
          <w:tcPr>
            <w:tcW w:w="1619"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rPr>
                <w:rFonts w:ascii="Times New Roman" w:hAnsi="Times New Roman"/>
                <w:sz w:val="24"/>
                <w:szCs w:val="24"/>
              </w:rPr>
            </w:pPr>
            <w:r w:rsidRPr="006628E3">
              <w:rPr>
                <w:rFonts w:ascii="Times New Roman" w:hAnsi="Times New Roman"/>
                <w:sz w:val="24"/>
                <w:szCs w:val="24"/>
              </w:rPr>
              <w:t>Ведущие страны – экспортеры основных видов промышленной продукции. Ведущие страны-</w:t>
            </w:r>
          </w:p>
          <w:p w:rsidR="00BA7BC2" w:rsidRPr="006628E3" w:rsidRDefault="00BA7BC2" w:rsidP="006628E3">
            <w:pPr>
              <w:pStyle w:val="af9"/>
              <w:rPr>
                <w:rFonts w:ascii="Times New Roman" w:hAnsi="Times New Roman"/>
                <w:sz w:val="24"/>
                <w:szCs w:val="24"/>
              </w:rPr>
            </w:pPr>
            <w:r w:rsidRPr="006628E3">
              <w:rPr>
                <w:rFonts w:ascii="Times New Roman" w:hAnsi="Times New Roman"/>
                <w:sz w:val="24"/>
                <w:szCs w:val="24"/>
              </w:rPr>
              <w:t>экспортеры основных видов сельскохозяйственной продукции. Основные международные магистрали и транспортные узлы</w:t>
            </w:r>
          </w:p>
        </w:tc>
        <w:tc>
          <w:tcPr>
            <w:tcW w:w="475"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proofErr w:type="gramStart"/>
            <w:r w:rsidRPr="006628E3">
              <w:rPr>
                <w:rFonts w:ascii="Times New Roman" w:hAnsi="Times New Roman"/>
                <w:sz w:val="24"/>
                <w:szCs w:val="24"/>
              </w:rPr>
              <w:t>П</w:t>
            </w:r>
            <w:proofErr w:type="gramEnd"/>
          </w:p>
        </w:tc>
        <w:tc>
          <w:tcPr>
            <w:tcW w:w="4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35,5%</w:t>
            </w:r>
          </w:p>
        </w:tc>
        <w:tc>
          <w:tcPr>
            <w:tcW w:w="7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0,0%</w:t>
            </w:r>
          </w:p>
        </w:tc>
        <w:tc>
          <w:tcPr>
            <w:tcW w:w="48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53,8%</w:t>
            </w:r>
          </w:p>
        </w:tc>
        <w:tc>
          <w:tcPr>
            <w:tcW w:w="53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5C5EAD">
            <w:pPr>
              <w:jc w:val="center"/>
              <w:rPr>
                <w:rFonts w:eastAsia="Calibri"/>
                <w:color w:val="000000"/>
              </w:rPr>
            </w:pPr>
            <w:r w:rsidRPr="006628E3">
              <w:rPr>
                <w:rFonts w:eastAsia="Calibri"/>
                <w:color w:val="000000"/>
              </w:rPr>
              <w:t>100%</w:t>
            </w:r>
          </w:p>
        </w:tc>
      </w:tr>
      <w:tr w:rsidR="005C5EAD" w:rsidRPr="006628E3" w:rsidTr="008F41E3">
        <w:trPr>
          <w:trHeight w:val="20"/>
        </w:trPr>
        <w:tc>
          <w:tcPr>
            <w:tcW w:w="599" w:type="pct"/>
            <w:gridSpan w:val="2"/>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20</w:t>
            </w:r>
          </w:p>
        </w:tc>
        <w:tc>
          <w:tcPr>
            <w:tcW w:w="1619"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rPr>
                <w:rFonts w:ascii="Times New Roman" w:hAnsi="Times New Roman"/>
                <w:sz w:val="24"/>
                <w:szCs w:val="24"/>
              </w:rPr>
            </w:pPr>
            <w:r w:rsidRPr="006628E3">
              <w:rPr>
                <w:rFonts w:ascii="Times New Roman" w:hAnsi="Times New Roman"/>
                <w:sz w:val="24"/>
                <w:szCs w:val="24"/>
              </w:rPr>
              <w:t>Часовые зоны</w:t>
            </w:r>
          </w:p>
        </w:tc>
        <w:tc>
          <w:tcPr>
            <w:tcW w:w="475"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proofErr w:type="gramStart"/>
            <w:r w:rsidRPr="006628E3">
              <w:rPr>
                <w:rFonts w:ascii="Times New Roman" w:hAnsi="Times New Roman"/>
                <w:sz w:val="24"/>
                <w:szCs w:val="24"/>
              </w:rPr>
              <w:t>П</w:t>
            </w:r>
            <w:proofErr w:type="gramEnd"/>
          </w:p>
        </w:tc>
        <w:tc>
          <w:tcPr>
            <w:tcW w:w="4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90,3%</w:t>
            </w:r>
          </w:p>
        </w:tc>
        <w:tc>
          <w:tcPr>
            <w:tcW w:w="7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33,3%</w:t>
            </w:r>
          </w:p>
        </w:tc>
        <w:tc>
          <w:tcPr>
            <w:tcW w:w="48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100,0%</w:t>
            </w:r>
          </w:p>
        </w:tc>
        <w:tc>
          <w:tcPr>
            <w:tcW w:w="53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5C5EAD">
            <w:pPr>
              <w:jc w:val="center"/>
              <w:rPr>
                <w:rFonts w:eastAsia="Calibri"/>
                <w:color w:val="000000"/>
              </w:rPr>
            </w:pPr>
            <w:r w:rsidRPr="006628E3">
              <w:rPr>
                <w:rFonts w:eastAsia="Calibri"/>
                <w:color w:val="000000"/>
              </w:rPr>
              <w:t>100%</w:t>
            </w:r>
          </w:p>
        </w:tc>
      </w:tr>
      <w:tr w:rsidR="005C5EAD" w:rsidRPr="006628E3" w:rsidTr="008F41E3">
        <w:trPr>
          <w:trHeight w:val="20"/>
        </w:trPr>
        <w:tc>
          <w:tcPr>
            <w:tcW w:w="599" w:type="pct"/>
            <w:gridSpan w:val="2"/>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21</w:t>
            </w:r>
          </w:p>
        </w:tc>
        <w:tc>
          <w:tcPr>
            <w:tcW w:w="1619"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rPr>
                <w:rFonts w:ascii="Times New Roman" w:hAnsi="Times New Roman"/>
                <w:sz w:val="24"/>
                <w:szCs w:val="24"/>
              </w:rPr>
            </w:pPr>
            <w:r w:rsidRPr="006628E3">
              <w:rPr>
                <w:rFonts w:ascii="Times New Roman" w:hAnsi="Times New Roman"/>
                <w:sz w:val="24"/>
                <w:szCs w:val="24"/>
              </w:rPr>
              <w:t>Направление и типы миграции населения России. Городское и сельское население. Регионы России</w:t>
            </w:r>
          </w:p>
        </w:tc>
        <w:tc>
          <w:tcPr>
            <w:tcW w:w="475"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proofErr w:type="gramStart"/>
            <w:r w:rsidRPr="006628E3">
              <w:rPr>
                <w:rFonts w:ascii="Times New Roman" w:hAnsi="Times New Roman"/>
                <w:sz w:val="24"/>
                <w:szCs w:val="24"/>
              </w:rPr>
              <w:t>П</w:t>
            </w:r>
            <w:proofErr w:type="gramEnd"/>
          </w:p>
        </w:tc>
        <w:tc>
          <w:tcPr>
            <w:tcW w:w="4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80,6%</w:t>
            </w:r>
          </w:p>
        </w:tc>
        <w:tc>
          <w:tcPr>
            <w:tcW w:w="7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0,0%</w:t>
            </w:r>
          </w:p>
        </w:tc>
        <w:tc>
          <w:tcPr>
            <w:tcW w:w="48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100,0%</w:t>
            </w:r>
          </w:p>
        </w:tc>
        <w:tc>
          <w:tcPr>
            <w:tcW w:w="53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5C5EAD">
            <w:pPr>
              <w:jc w:val="center"/>
              <w:rPr>
                <w:rFonts w:eastAsia="Calibri"/>
                <w:color w:val="000000"/>
              </w:rPr>
            </w:pPr>
            <w:r w:rsidRPr="006628E3">
              <w:rPr>
                <w:rFonts w:eastAsia="Calibri"/>
                <w:color w:val="000000"/>
              </w:rPr>
              <w:t>100%</w:t>
            </w:r>
          </w:p>
        </w:tc>
      </w:tr>
      <w:tr w:rsidR="005C5EAD" w:rsidRPr="006628E3" w:rsidTr="008F41E3">
        <w:trPr>
          <w:trHeight w:val="20"/>
        </w:trPr>
        <w:tc>
          <w:tcPr>
            <w:tcW w:w="599" w:type="pct"/>
            <w:gridSpan w:val="2"/>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22</w:t>
            </w:r>
          </w:p>
        </w:tc>
        <w:tc>
          <w:tcPr>
            <w:tcW w:w="1619"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rPr>
                <w:rFonts w:ascii="Times New Roman" w:hAnsi="Times New Roman"/>
                <w:sz w:val="24"/>
                <w:szCs w:val="24"/>
              </w:rPr>
            </w:pPr>
            <w:r w:rsidRPr="006628E3">
              <w:rPr>
                <w:rFonts w:ascii="Times New Roman" w:hAnsi="Times New Roman"/>
                <w:sz w:val="24"/>
                <w:szCs w:val="24"/>
              </w:rPr>
              <w:t>Природные ресурсы.</w:t>
            </w:r>
          </w:p>
        </w:tc>
        <w:tc>
          <w:tcPr>
            <w:tcW w:w="475"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proofErr w:type="gramStart"/>
            <w:r w:rsidRPr="006628E3">
              <w:rPr>
                <w:rFonts w:ascii="Times New Roman" w:hAnsi="Times New Roman"/>
                <w:sz w:val="24"/>
                <w:szCs w:val="24"/>
              </w:rPr>
              <w:t>П</w:t>
            </w:r>
            <w:proofErr w:type="gramEnd"/>
          </w:p>
        </w:tc>
        <w:tc>
          <w:tcPr>
            <w:tcW w:w="4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79,0%</w:t>
            </w:r>
          </w:p>
        </w:tc>
        <w:tc>
          <w:tcPr>
            <w:tcW w:w="7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66,7%</w:t>
            </w:r>
          </w:p>
        </w:tc>
        <w:tc>
          <w:tcPr>
            <w:tcW w:w="48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92,3%</w:t>
            </w:r>
          </w:p>
        </w:tc>
        <w:tc>
          <w:tcPr>
            <w:tcW w:w="53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5C5EAD">
            <w:pPr>
              <w:jc w:val="center"/>
              <w:rPr>
                <w:rFonts w:eastAsia="Calibri"/>
                <w:color w:val="000000"/>
              </w:rPr>
            </w:pPr>
            <w:r w:rsidRPr="006628E3">
              <w:rPr>
                <w:rFonts w:eastAsia="Calibri"/>
                <w:color w:val="000000"/>
              </w:rPr>
              <w:t>100%</w:t>
            </w:r>
          </w:p>
        </w:tc>
      </w:tr>
      <w:tr w:rsidR="005C5EAD" w:rsidRPr="006628E3" w:rsidTr="008F41E3">
        <w:trPr>
          <w:trHeight w:val="20"/>
        </w:trPr>
        <w:tc>
          <w:tcPr>
            <w:tcW w:w="599" w:type="pct"/>
            <w:gridSpan w:val="2"/>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23</w:t>
            </w:r>
          </w:p>
        </w:tc>
        <w:tc>
          <w:tcPr>
            <w:tcW w:w="1619"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rPr>
                <w:rFonts w:ascii="Times New Roman" w:hAnsi="Times New Roman"/>
                <w:sz w:val="24"/>
                <w:szCs w:val="24"/>
              </w:rPr>
            </w:pPr>
            <w:r w:rsidRPr="006628E3">
              <w:rPr>
                <w:rFonts w:ascii="Times New Roman" w:hAnsi="Times New Roman"/>
                <w:sz w:val="24"/>
                <w:szCs w:val="24"/>
              </w:rPr>
              <w:t>Этапы геологической истории земной коры. Геологическая хронология.</w:t>
            </w:r>
          </w:p>
        </w:tc>
        <w:tc>
          <w:tcPr>
            <w:tcW w:w="475"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proofErr w:type="gramStart"/>
            <w:r w:rsidRPr="006628E3">
              <w:rPr>
                <w:rFonts w:ascii="Times New Roman" w:hAnsi="Times New Roman"/>
                <w:sz w:val="24"/>
                <w:szCs w:val="24"/>
              </w:rPr>
              <w:t>П</w:t>
            </w:r>
            <w:proofErr w:type="gramEnd"/>
          </w:p>
        </w:tc>
        <w:tc>
          <w:tcPr>
            <w:tcW w:w="4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66,1%</w:t>
            </w:r>
          </w:p>
        </w:tc>
        <w:tc>
          <w:tcPr>
            <w:tcW w:w="7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0,0%</w:t>
            </w:r>
          </w:p>
        </w:tc>
        <w:tc>
          <w:tcPr>
            <w:tcW w:w="48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76,9%</w:t>
            </w:r>
          </w:p>
        </w:tc>
        <w:tc>
          <w:tcPr>
            <w:tcW w:w="53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5C5EAD">
            <w:pPr>
              <w:jc w:val="center"/>
              <w:rPr>
                <w:rFonts w:eastAsia="Calibri"/>
                <w:color w:val="000000"/>
              </w:rPr>
            </w:pPr>
            <w:r w:rsidRPr="006628E3">
              <w:rPr>
                <w:rFonts w:eastAsia="Calibri"/>
                <w:color w:val="000000"/>
              </w:rPr>
              <w:t>100%</w:t>
            </w:r>
          </w:p>
        </w:tc>
      </w:tr>
      <w:tr w:rsidR="005C5EAD" w:rsidRPr="006628E3" w:rsidTr="008F41E3">
        <w:trPr>
          <w:trHeight w:val="20"/>
        </w:trPr>
        <w:tc>
          <w:tcPr>
            <w:tcW w:w="599" w:type="pct"/>
            <w:gridSpan w:val="2"/>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24</w:t>
            </w:r>
          </w:p>
        </w:tc>
        <w:tc>
          <w:tcPr>
            <w:tcW w:w="1619"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rPr>
                <w:rFonts w:ascii="Times New Roman" w:hAnsi="Times New Roman"/>
                <w:sz w:val="24"/>
                <w:szCs w:val="24"/>
              </w:rPr>
            </w:pPr>
            <w:r w:rsidRPr="006628E3">
              <w:rPr>
                <w:rFonts w:ascii="Times New Roman" w:hAnsi="Times New Roman"/>
                <w:sz w:val="24"/>
                <w:szCs w:val="24"/>
              </w:rPr>
              <w:t>Особенности природно-ресурсного потенциала, населения, хозяйства, культуры крупных стран мира.</w:t>
            </w:r>
          </w:p>
        </w:tc>
        <w:tc>
          <w:tcPr>
            <w:tcW w:w="475"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proofErr w:type="gramStart"/>
            <w:r w:rsidRPr="006628E3">
              <w:rPr>
                <w:rFonts w:ascii="Times New Roman" w:hAnsi="Times New Roman"/>
                <w:sz w:val="24"/>
                <w:szCs w:val="24"/>
              </w:rPr>
              <w:t>П</w:t>
            </w:r>
            <w:proofErr w:type="gramEnd"/>
          </w:p>
        </w:tc>
        <w:tc>
          <w:tcPr>
            <w:tcW w:w="4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54,8%</w:t>
            </w:r>
          </w:p>
        </w:tc>
        <w:tc>
          <w:tcPr>
            <w:tcW w:w="7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33,3%</w:t>
            </w:r>
          </w:p>
        </w:tc>
        <w:tc>
          <w:tcPr>
            <w:tcW w:w="48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80,8%</w:t>
            </w:r>
          </w:p>
        </w:tc>
        <w:tc>
          <w:tcPr>
            <w:tcW w:w="53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5C5EAD">
            <w:pPr>
              <w:jc w:val="center"/>
              <w:rPr>
                <w:rFonts w:eastAsia="Calibri"/>
                <w:color w:val="000000"/>
              </w:rPr>
            </w:pPr>
            <w:r w:rsidRPr="006628E3">
              <w:rPr>
                <w:rFonts w:eastAsia="Calibri"/>
                <w:color w:val="000000"/>
              </w:rPr>
              <w:t>100%</w:t>
            </w:r>
          </w:p>
        </w:tc>
      </w:tr>
      <w:tr w:rsidR="005C5EAD" w:rsidRPr="006628E3" w:rsidTr="008F41E3">
        <w:trPr>
          <w:trHeight w:val="20"/>
        </w:trPr>
        <w:tc>
          <w:tcPr>
            <w:tcW w:w="599" w:type="pct"/>
            <w:gridSpan w:val="2"/>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25</w:t>
            </w:r>
          </w:p>
        </w:tc>
        <w:tc>
          <w:tcPr>
            <w:tcW w:w="1619"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rPr>
                <w:rFonts w:ascii="Times New Roman" w:hAnsi="Times New Roman"/>
                <w:sz w:val="24"/>
                <w:szCs w:val="24"/>
              </w:rPr>
            </w:pPr>
            <w:r w:rsidRPr="006628E3">
              <w:rPr>
                <w:rFonts w:ascii="Times New Roman" w:hAnsi="Times New Roman"/>
                <w:sz w:val="24"/>
                <w:szCs w:val="24"/>
              </w:rPr>
              <w:t>Природно-хозяйственное районирование России. Регионы России.</w:t>
            </w:r>
          </w:p>
        </w:tc>
        <w:tc>
          <w:tcPr>
            <w:tcW w:w="475"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В</w:t>
            </w:r>
          </w:p>
        </w:tc>
        <w:tc>
          <w:tcPr>
            <w:tcW w:w="4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29,0%</w:t>
            </w:r>
          </w:p>
        </w:tc>
        <w:tc>
          <w:tcPr>
            <w:tcW w:w="7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0,0%</w:t>
            </w:r>
          </w:p>
        </w:tc>
        <w:tc>
          <w:tcPr>
            <w:tcW w:w="48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42,3%</w:t>
            </w:r>
          </w:p>
        </w:tc>
        <w:tc>
          <w:tcPr>
            <w:tcW w:w="53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5C5EAD">
            <w:pPr>
              <w:jc w:val="center"/>
              <w:rPr>
                <w:rFonts w:eastAsia="Calibri"/>
                <w:color w:val="000000"/>
              </w:rPr>
            </w:pPr>
            <w:r w:rsidRPr="006628E3">
              <w:rPr>
                <w:rFonts w:eastAsia="Calibri"/>
                <w:color w:val="000000"/>
              </w:rPr>
              <w:t>100%</w:t>
            </w:r>
          </w:p>
        </w:tc>
      </w:tr>
      <w:tr w:rsidR="005C5EAD" w:rsidRPr="006628E3" w:rsidTr="008F41E3">
        <w:trPr>
          <w:trHeight w:val="20"/>
        </w:trPr>
        <w:tc>
          <w:tcPr>
            <w:tcW w:w="599" w:type="pct"/>
            <w:gridSpan w:val="2"/>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26</w:t>
            </w:r>
          </w:p>
        </w:tc>
        <w:tc>
          <w:tcPr>
            <w:tcW w:w="1619"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rPr>
                <w:rFonts w:ascii="Times New Roman" w:hAnsi="Times New Roman"/>
                <w:sz w:val="24"/>
                <w:szCs w:val="24"/>
              </w:rPr>
            </w:pPr>
            <w:r w:rsidRPr="006628E3">
              <w:rPr>
                <w:rFonts w:ascii="Times New Roman" w:hAnsi="Times New Roman"/>
                <w:sz w:val="24"/>
                <w:szCs w:val="24"/>
              </w:rPr>
              <w:t>Географические модели. Географическая карта, план местности.</w:t>
            </w:r>
          </w:p>
        </w:tc>
        <w:tc>
          <w:tcPr>
            <w:tcW w:w="475"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Б</w:t>
            </w:r>
          </w:p>
        </w:tc>
        <w:tc>
          <w:tcPr>
            <w:tcW w:w="4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87,1%</w:t>
            </w:r>
          </w:p>
        </w:tc>
        <w:tc>
          <w:tcPr>
            <w:tcW w:w="7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66,7%</w:t>
            </w:r>
          </w:p>
        </w:tc>
        <w:tc>
          <w:tcPr>
            <w:tcW w:w="48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92,3%</w:t>
            </w:r>
          </w:p>
        </w:tc>
        <w:tc>
          <w:tcPr>
            <w:tcW w:w="53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5C5EAD">
            <w:pPr>
              <w:jc w:val="center"/>
              <w:rPr>
                <w:rFonts w:eastAsia="Calibri"/>
                <w:color w:val="000000"/>
              </w:rPr>
            </w:pPr>
            <w:r w:rsidRPr="006628E3">
              <w:rPr>
                <w:rFonts w:eastAsia="Calibri"/>
                <w:color w:val="000000"/>
              </w:rPr>
              <w:t>100%</w:t>
            </w:r>
          </w:p>
        </w:tc>
      </w:tr>
      <w:tr w:rsidR="005C5EAD" w:rsidRPr="006628E3" w:rsidTr="008F41E3">
        <w:trPr>
          <w:trHeight w:val="20"/>
        </w:trPr>
        <w:tc>
          <w:tcPr>
            <w:tcW w:w="599" w:type="pct"/>
            <w:gridSpan w:val="2"/>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27</w:t>
            </w:r>
          </w:p>
        </w:tc>
        <w:tc>
          <w:tcPr>
            <w:tcW w:w="1619"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rPr>
                <w:rFonts w:ascii="Times New Roman" w:hAnsi="Times New Roman"/>
                <w:sz w:val="24"/>
                <w:szCs w:val="24"/>
              </w:rPr>
            </w:pPr>
            <w:r w:rsidRPr="006628E3">
              <w:rPr>
                <w:rFonts w:ascii="Times New Roman" w:hAnsi="Times New Roman"/>
                <w:sz w:val="24"/>
                <w:szCs w:val="24"/>
              </w:rPr>
              <w:t>Географические модели. Географическая карта, план местности.</w:t>
            </w:r>
          </w:p>
        </w:tc>
        <w:tc>
          <w:tcPr>
            <w:tcW w:w="475"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proofErr w:type="gramStart"/>
            <w:r w:rsidRPr="006628E3">
              <w:rPr>
                <w:rFonts w:ascii="Times New Roman" w:hAnsi="Times New Roman"/>
                <w:sz w:val="24"/>
                <w:szCs w:val="24"/>
              </w:rPr>
              <w:t>П</w:t>
            </w:r>
            <w:proofErr w:type="gramEnd"/>
          </w:p>
        </w:tc>
        <w:tc>
          <w:tcPr>
            <w:tcW w:w="4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56,5%</w:t>
            </w:r>
          </w:p>
        </w:tc>
        <w:tc>
          <w:tcPr>
            <w:tcW w:w="7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0,0%</w:t>
            </w:r>
          </w:p>
        </w:tc>
        <w:tc>
          <w:tcPr>
            <w:tcW w:w="48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84,6%</w:t>
            </w:r>
          </w:p>
        </w:tc>
        <w:tc>
          <w:tcPr>
            <w:tcW w:w="53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5C5EAD">
            <w:pPr>
              <w:jc w:val="center"/>
              <w:rPr>
                <w:rFonts w:eastAsia="Calibri"/>
                <w:color w:val="000000"/>
              </w:rPr>
            </w:pPr>
            <w:r w:rsidRPr="006628E3">
              <w:rPr>
                <w:rFonts w:eastAsia="Calibri"/>
                <w:color w:val="000000"/>
              </w:rPr>
              <w:t>100%</w:t>
            </w:r>
          </w:p>
        </w:tc>
      </w:tr>
      <w:tr w:rsidR="00BA7BC2" w:rsidRPr="006628E3" w:rsidTr="008F41E3">
        <w:trPr>
          <w:trHeight w:val="355"/>
        </w:trPr>
        <w:tc>
          <w:tcPr>
            <w:tcW w:w="5000" w:type="pct"/>
            <w:gridSpan w:val="8"/>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b/>
                <w:sz w:val="24"/>
                <w:szCs w:val="24"/>
              </w:rPr>
            </w:pPr>
            <w:r w:rsidRPr="006628E3">
              <w:rPr>
                <w:rFonts w:ascii="Times New Roman" w:hAnsi="Times New Roman"/>
                <w:b/>
                <w:sz w:val="24"/>
                <w:szCs w:val="24"/>
              </w:rPr>
              <w:t>Часть 2</w:t>
            </w:r>
          </w:p>
        </w:tc>
      </w:tr>
      <w:tr w:rsidR="005C5EAD" w:rsidRPr="006628E3" w:rsidTr="008F41E3">
        <w:trPr>
          <w:trHeight w:val="20"/>
        </w:trPr>
        <w:tc>
          <w:tcPr>
            <w:tcW w:w="57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28</w:t>
            </w:r>
          </w:p>
        </w:tc>
        <w:tc>
          <w:tcPr>
            <w:tcW w:w="1646" w:type="pct"/>
            <w:gridSpan w:val="2"/>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rPr>
                <w:rFonts w:ascii="Times New Roman" w:hAnsi="Times New Roman"/>
                <w:sz w:val="24"/>
                <w:szCs w:val="24"/>
              </w:rPr>
            </w:pPr>
            <w:r w:rsidRPr="006628E3">
              <w:rPr>
                <w:rFonts w:ascii="Times New Roman" w:hAnsi="Times New Roman"/>
                <w:sz w:val="24"/>
                <w:szCs w:val="24"/>
              </w:rPr>
              <w:t>Географические модели. Географическая карта, план местности.</w:t>
            </w:r>
          </w:p>
        </w:tc>
        <w:tc>
          <w:tcPr>
            <w:tcW w:w="475"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В</w:t>
            </w:r>
          </w:p>
        </w:tc>
        <w:tc>
          <w:tcPr>
            <w:tcW w:w="4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62,9%</w:t>
            </w:r>
          </w:p>
        </w:tc>
        <w:tc>
          <w:tcPr>
            <w:tcW w:w="7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0,0%</w:t>
            </w:r>
          </w:p>
        </w:tc>
        <w:tc>
          <w:tcPr>
            <w:tcW w:w="48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90,4%</w:t>
            </w:r>
          </w:p>
        </w:tc>
        <w:tc>
          <w:tcPr>
            <w:tcW w:w="53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5C5EAD">
            <w:pPr>
              <w:jc w:val="center"/>
              <w:rPr>
                <w:rFonts w:eastAsia="Calibri"/>
                <w:color w:val="000000"/>
              </w:rPr>
            </w:pPr>
            <w:r w:rsidRPr="006628E3">
              <w:rPr>
                <w:rFonts w:eastAsia="Calibri"/>
                <w:color w:val="000000"/>
              </w:rPr>
              <w:t>100%</w:t>
            </w:r>
          </w:p>
        </w:tc>
      </w:tr>
      <w:tr w:rsidR="005C5EAD" w:rsidRPr="006628E3" w:rsidTr="008F41E3">
        <w:trPr>
          <w:trHeight w:val="20"/>
        </w:trPr>
        <w:tc>
          <w:tcPr>
            <w:tcW w:w="57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lastRenderedPageBreak/>
              <w:t>29</w:t>
            </w:r>
          </w:p>
        </w:tc>
        <w:tc>
          <w:tcPr>
            <w:tcW w:w="1646" w:type="pct"/>
            <w:gridSpan w:val="2"/>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rPr>
                <w:rFonts w:ascii="Times New Roman" w:hAnsi="Times New Roman"/>
                <w:sz w:val="24"/>
                <w:szCs w:val="24"/>
              </w:rPr>
            </w:pPr>
            <w:r w:rsidRPr="006628E3">
              <w:rPr>
                <w:rFonts w:ascii="Times New Roman" w:hAnsi="Times New Roman"/>
                <w:sz w:val="24"/>
                <w:szCs w:val="24"/>
              </w:rPr>
              <w:t>Литосфера. Гидросфера. Атмосфера. Биосфера. Природа России.</w:t>
            </w:r>
          </w:p>
          <w:p w:rsidR="00BA7BC2" w:rsidRPr="006628E3" w:rsidRDefault="00BA7BC2" w:rsidP="006628E3">
            <w:pPr>
              <w:pStyle w:val="af9"/>
              <w:rPr>
                <w:rFonts w:ascii="Times New Roman" w:hAnsi="Times New Roman"/>
                <w:sz w:val="24"/>
                <w:szCs w:val="24"/>
              </w:rPr>
            </w:pPr>
            <w:r w:rsidRPr="006628E3">
              <w:rPr>
                <w:rFonts w:ascii="Times New Roman" w:hAnsi="Times New Roman"/>
                <w:sz w:val="24"/>
                <w:szCs w:val="24"/>
              </w:rPr>
              <w:t>Динамика численности населения Земли. Половозрастной состав населения. Факторы размещения производства. География отраслей промышленности, важнейших видов транспорта, сельского хозяйства. Рациональное и нерациональное природопользование. Особенности воздействия на окружающую среду различных сфер и отраслей хозяйства</w:t>
            </w:r>
          </w:p>
        </w:tc>
        <w:tc>
          <w:tcPr>
            <w:tcW w:w="475"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В</w:t>
            </w:r>
          </w:p>
        </w:tc>
        <w:tc>
          <w:tcPr>
            <w:tcW w:w="4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25,8%</w:t>
            </w:r>
          </w:p>
        </w:tc>
        <w:tc>
          <w:tcPr>
            <w:tcW w:w="7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0,0%</w:t>
            </w:r>
          </w:p>
        </w:tc>
        <w:tc>
          <w:tcPr>
            <w:tcW w:w="48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36,5%</w:t>
            </w:r>
          </w:p>
        </w:tc>
        <w:tc>
          <w:tcPr>
            <w:tcW w:w="53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5C5EAD">
            <w:pPr>
              <w:jc w:val="center"/>
              <w:rPr>
                <w:rFonts w:eastAsia="Calibri"/>
                <w:color w:val="000000"/>
              </w:rPr>
            </w:pPr>
            <w:r w:rsidRPr="006628E3">
              <w:rPr>
                <w:rFonts w:eastAsia="Calibri"/>
                <w:color w:val="000000"/>
              </w:rPr>
              <w:t>100%</w:t>
            </w:r>
          </w:p>
        </w:tc>
      </w:tr>
      <w:tr w:rsidR="005C5EAD" w:rsidRPr="006628E3" w:rsidTr="008F41E3">
        <w:trPr>
          <w:trHeight w:val="20"/>
        </w:trPr>
        <w:tc>
          <w:tcPr>
            <w:tcW w:w="57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30</w:t>
            </w:r>
          </w:p>
        </w:tc>
        <w:tc>
          <w:tcPr>
            <w:tcW w:w="1646" w:type="pct"/>
            <w:gridSpan w:val="2"/>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rPr>
                <w:rFonts w:ascii="Times New Roman" w:hAnsi="Times New Roman"/>
                <w:sz w:val="24"/>
                <w:szCs w:val="24"/>
              </w:rPr>
            </w:pPr>
            <w:r w:rsidRPr="006628E3">
              <w:rPr>
                <w:rFonts w:ascii="Times New Roman" w:hAnsi="Times New Roman"/>
                <w:sz w:val="24"/>
                <w:szCs w:val="24"/>
              </w:rPr>
              <w:t>Форма, размеры, движение Земли. Литосфера. Гидросфера. Атмосфера. Биосфера. Природа России.  Динамика численности населения Земли.  Половозрастной состав населения.</w:t>
            </w:r>
            <w:r w:rsidR="005C5EAD">
              <w:rPr>
                <w:rFonts w:ascii="Times New Roman" w:hAnsi="Times New Roman"/>
                <w:sz w:val="24"/>
                <w:szCs w:val="24"/>
              </w:rPr>
              <w:t xml:space="preserve"> </w:t>
            </w:r>
            <w:r w:rsidRPr="006628E3">
              <w:rPr>
                <w:rFonts w:ascii="Times New Roman" w:hAnsi="Times New Roman"/>
                <w:sz w:val="24"/>
                <w:szCs w:val="24"/>
              </w:rPr>
              <w:t>Факторы размещения производства. География отраслей промышленности, важнейших видов транспорта, сельского хозяйства.</w:t>
            </w:r>
          </w:p>
          <w:p w:rsidR="00BA7BC2" w:rsidRPr="006628E3" w:rsidRDefault="00BA7BC2" w:rsidP="005C5EAD">
            <w:pPr>
              <w:pStyle w:val="af9"/>
              <w:rPr>
                <w:rFonts w:ascii="Times New Roman" w:hAnsi="Times New Roman"/>
                <w:sz w:val="24"/>
                <w:szCs w:val="24"/>
              </w:rPr>
            </w:pPr>
            <w:r w:rsidRPr="006628E3">
              <w:rPr>
                <w:rFonts w:ascii="Times New Roman" w:hAnsi="Times New Roman"/>
                <w:sz w:val="24"/>
                <w:szCs w:val="24"/>
              </w:rPr>
              <w:t>Рациональное и нерациональное природопользование. Особенности воздействия на окружающую среду различных сфер и отраслей хозяйства</w:t>
            </w:r>
          </w:p>
        </w:tc>
        <w:tc>
          <w:tcPr>
            <w:tcW w:w="475"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В</w:t>
            </w:r>
          </w:p>
        </w:tc>
        <w:tc>
          <w:tcPr>
            <w:tcW w:w="4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100,0%</w:t>
            </w:r>
          </w:p>
        </w:tc>
        <w:tc>
          <w:tcPr>
            <w:tcW w:w="7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0,0%</w:t>
            </w:r>
          </w:p>
        </w:tc>
        <w:tc>
          <w:tcPr>
            <w:tcW w:w="48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69,2%</w:t>
            </w:r>
          </w:p>
        </w:tc>
        <w:tc>
          <w:tcPr>
            <w:tcW w:w="53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50,0%</w:t>
            </w:r>
          </w:p>
        </w:tc>
      </w:tr>
      <w:tr w:rsidR="005C5EAD" w:rsidRPr="006628E3" w:rsidTr="008F41E3">
        <w:trPr>
          <w:trHeight w:val="20"/>
        </w:trPr>
        <w:tc>
          <w:tcPr>
            <w:tcW w:w="57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31</w:t>
            </w:r>
          </w:p>
        </w:tc>
        <w:tc>
          <w:tcPr>
            <w:tcW w:w="1646" w:type="pct"/>
            <w:gridSpan w:val="2"/>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rPr>
                <w:rFonts w:ascii="Times New Roman" w:hAnsi="Times New Roman"/>
                <w:sz w:val="24"/>
                <w:szCs w:val="24"/>
              </w:rPr>
            </w:pPr>
            <w:r w:rsidRPr="006628E3">
              <w:rPr>
                <w:rFonts w:ascii="Times New Roman" w:hAnsi="Times New Roman"/>
                <w:sz w:val="24"/>
                <w:szCs w:val="24"/>
              </w:rPr>
              <w:t>География основных отраслей производственной и непроизводственной сфер.</w:t>
            </w:r>
          </w:p>
        </w:tc>
        <w:tc>
          <w:tcPr>
            <w:tcW w:w="475"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proofErr w:type="gramStart"/>
            <w:r w:rsidRPr="006628E3">
              <w:rPr>
                <w:rFonts w:ascii="Times New Roman" w:hAnsi="Times New Roman"/>
                <w:sz w:val="24"/>
                <w:szCs w:val="24"/>
              </w:rPr>
              <w:t>П</w:t>
            </w:r>
            <w:proofErr w:type="gramEnd"/>
          </w:p>
        </w:tc>
        <w:tc>
          <w:tcPr>
            <w:tcW w:w="4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62,1%</w:t>
            </w:r>
          </w:p>
        </w:tc>
        <w:tc>
          <w:tcPr>
            <w:tcW w:w="7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0,0%</w:t>
            </w:r>
          </w:p>
        </w:tc>
        <w:tc>
          <w:tcPr>
            <w:tcW w:w="48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92,3%</w:t>
            </w:r>
          </w:p>
        </w:tc>
        <w:tc>
          <w:tcPr>
            <w:tcW w:w="53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5C5EAD">
            <w:pPr>
              <w:jc w:val="center"/>
              <w:rPr>
                <w:rFonts w:eastAsia="Calibri"/>
                <w:color w:val="000000"/>
              </w:rPr>
            </w:pPr>
            <w:r w:rsidRPr="006628E3">
              <w:rPr>
                <w:rFonts w:eastAsia="Calibri"/>
                <w:color w:val="000000"/>
              </w:rPr>
              <w:t>100%</w:t>
            </w:r>
          </w:p>
        </w:tc>
      </w:tr>
      <w:tr w:rsidR="005C5EAD" w:rsidRPr="006628E3" w:rsidTr="008F41E3">
        <w:trPr>
          <w:trHeight w:val="20"/>
        </w:trPr>
        <w:tc>
          <w:tcPr>
            <w:tcW w:w="57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32</w:t>
            </w:r>
          </w:p>
        </w:tc>
        <w:tc>
          <w:tcPr>
            <w:tcW w:w="1646" w:type="pct"/>
            <w:gridSpan w:val="2"/>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rPr>
                <w:rFonts w:ascii="Times New Roman" w:hAnsi="Times New Roman"/>
                <w:sz w:val="24"/>
                <w:szCs w:val="24"/>
              </w:rPr>
            </w:pPr>
            <w:r w:rsidRPr="006628E3">
              <w:rPr>
                <w:rFonts w:ascii="Times New Roman" w:hAnsi="Times New Roman"/>
                <w:sz w:val="24"/>
                <w:szCs w:val="24"/>
              </w:rPr>
              <w:t>Земля как планета; современный облик планеты Земля. Форма, размеры</w:t>
            </w:r>
            <w:r w:rsidRPr="006628E3">
              <w:rPr>
                <w:rFonts w:ascii="Times New Roman" w:hAnsi="Times New Roman"/>
                <w:b/>
                <w:sz w:val="24"/>
                <w:szCs w:val="24"/>
              </w:rPr>
              <w:t xml:space="preserve">, </w:t>
            </w:r>
            <w:r w:rsidRPr="006628E3">
              <w:rPr>
                <w:rFonts w:ascii="Times New Roman" w:hAnsi="Times New Roman"/>
                <w:sz w:val="24"/>
                <w:szCs w:val="24"/>
              </w:rPr>
              <w:lastRenderedPageBreak/>
              <w:t>движение Земли</w:t>
            </w:r>
          </w:p>
        </w:tc>
        <w:tc>
          <w:tcPr>
            <w:tcW w:w="475"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lastRenderedPageBreak/>
              <w:t>В</w:t>
            </w:r>
          </w:p>
        </w:tc>
        <w:tc>
          <w:tcPr>
            <w:tcW w:w="4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32,3%</w:t>
            </w:r>
          </w:p>
        </w:tc>
        <w:tc>
          <w:tcPr>
            <w:tcW w:w="7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0,0%</w:t>
            </w:r>
          </w:p>
        </w:tc>
        <w:tc>
          <w:tcPr>
            <w:tcW w:w="48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59,6%</w:t>
            </w:r>
          </w:p>
        </w:tc>
        <w:tc>
          <w:tcPr>
            <w:tcW w:w="53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5C5EAD">
            <w:pPr>
              <w:jc w:val="center"/>
              <w:rPr>
                <w:rFonts w:eastAsia="Calibri"/>
                <w:color w:val="000000"/>
              </w:rPr>
            </w:pPr>
            <w:r w:rsidRPr="006628E3">
              <w:rPr>
                <w:rFonts w:eastAsia="Calibri"/>
                <w:color w:val="000000"/>
              </w:rPr>
              <w:t>100%</w:t>
            </w:r>
          </w:p>
        </w:tc>
      </w:tr>
      <w:tr w:rsidR="005C5EAD" w:rsidRPr="006628E3" w:rsidTr="008F41E3">
        <w:trPr>
          <w:trHeight w:val="20"/>
        </w:trPr>
        <w:tc>
          <w:tcPr>
            <w:tcW w:w="57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lastRenderedPageBreak/>
              <w:t>33</w:t>
            </w:r>
          </w:p>
        </w:tc>
        <w:tc>
          <w:tcPr>
            <w:tcW w:w="1646" w:type="pct"/>
            <w:gridSpan w:val="2"/>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rPr>
                <w:rFonts w:ascii="Times New Roman" w:hAnsi="Times New Roman"/>
                <w:sz w:val="24"/>
                <w:szCs w:val="24"/>
              </w:rPr>
            </w:pPr>
            <w:r w:rsidRPr="006628E3">
              <w:rPr>
                <w:rFonts w:ascii="Times New Roman" w:hAnsi="Times New Roman"/>
                <w:sz w:val="24"/>
                <w:szCs w:val="24"/>
              </w:rPr>
              <w:t>Численность, естественное движение населения России.</w:t>
            </w:r>
          </w:p>
        </w:tc>
        <w:tc>
          <w:tcPr>
            <w:tcW w:w="475"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proofErr w:type="gramStart"/>
            <w:r w:rsidRPr="006628E3">
              <w:rPr>
                <w:rFonts w:ascii="Times New Roman" w:hAnsi="Times New Roman"/>
                <w:sz w:val="24"/>
                <w:szCs w:val="24"/>
              </w:rPr>
              <w:t>П</w:t>
            </w:r>
            <w:proofErr w:type="gramEnd"/>
          </w:p>
        </w:tc>
        <w:tc>
          <w:tcPr>
            <w:tcW w:w="4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59,7%</w:t>
            </w:r>
          </w:p>
        </w:tc>
        <w:tc>
          <w:tcPr>
            <w:tcW w:w="7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33,3%</w:t>
            </w:r>
          </w:p>
        </w:tc>
        <w:tc>
          <w:tcPr>
            <w:tcW w:w="48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82,7%</w:t>
            </w:r>
          </w:p>
        </w:tc>
        <w:tc>
          <w:tcPr>
            <w:tcW w:w="53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5C5EAD">
            <w:pPr>
              <w:jc w:val="center"/>
              <w:rPr>
                <w:rFonts w:eastAsia="Calibri"/>
                <w:color w:val="000000"/>
              </w:rPr>
            </w:pPr>
            <w:r w:rsidRPr="006628E3">
              <w:rPr>
                <w:rFonts w:eastAsia="Calibri"/>
                <w:color w:val="000000"/>
              </w:rPr>
              <w:t>100%</w:t>
            </w:r>
          </w:p>
        </w:tc>
      </w:tr>
      <w:tr w:rsidR="005C5EAD" w:rsidRPr="006628E3" w:rsidTr="008F41E3">
        <w:trPr>
          <w:trHeight w:val="20"/>
        </w:trPr>
        <w:tc>
          <w:tcPr>
            <w:tcW w:w="57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34</w:t>
            </w:r>
          </w:p>
        </w:tc>
        <w:tc>
          <w:tcPr>
            <w:tcW w:w="1646" w:type="pct"/>
            <w:gridSpan w:val="2"/>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rPr>
                <w:rFonts w:ascii="Times New Roman" w:hAnsi="Times New Roman"/>
                <w:sz w:val="24"/>
                <w:szCs w:val="24"/>
              </w:rPr>
            </w:pPr>
            <w:r w:rsidRPr="006628E3">
              <w:rPr>
                <w:rFonts w:ascii="Times New Roman" w:hAnsi="Times New Roman"/>
                <w:sz w:val="24"/>
                <w:szCs w:val="24"/>
              </w:rPr>
              <w:t>Направление и типы миграции</w:t>
            </w:r>
          </w:p>
        </w:tc>
        <w:tc>
          <w:tcPr>
            <w:tcW w:w="475"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pStyle w:val="af9"/>
              <w:jc w:val="center"/>
              <w:rPr>
                <w:rFonts w:ascii="Times New Roman" w:hAnsi="Times New Roman"/>
                <w:sz w:val="24"/>
                <w:szCs w:val="24"/>
              </w:rPr>
            </w:pPr>
            <w:r w:rsidRPr="006628E3">
              <w:rPr>
                <w:rFonts w:ascii="Times New Roman" w:hAnsi="Times New Roman"/>
                <w:sz w:val="24"/>
                <w:szCs w:val="24"/>
              </w:rPr>
              <w:t>В</w:t>
            </w:r>
          </w:p>
        </w:tc>
        <w:tc>
          <w:tcPr>
            <w:tcW w:w="4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55,6%</w:t>
            </w:r>
          </w:p>
        </w:tc>
        <w:tc>
          <w:tcPr>
            <w:tcW w:w="797"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16,7%</w:t>
            </w:r>
          </w:p>
        </w:tc>
        <w:tc>
          <w:tcPr>
            <w:tcW w:w="48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6628E3">
            <w:pPr>
              <w:jc w:val="center"/>
              <w:rPr>
                <w:rFonts w:eastAsia="Calibri"/>
                <w:color w:val="000000"/>
              </w:rPr>
            </w:pPr>
            <w:r w:rsidRPr="006628E3">
              <w:rPr>
                <w:rFonts w:eastAsia="Calibri"/>
                <w:color w:val="000000"/>
              </w:rPr>
              <w:t>82,7%</w:t>
            </w:r>
          </w:p>
        </w:tc>
        <w:tc>
          <w:tcPr>
            <w:tcW w:w="532" w:type="pct"/>
            <w:tcBorders>
              <w:top w:val="single" w:sz="8" w:space="0" w:color="000000"/>
              <w:left w:val="single" w:sz="8" w:space="0" w:color="000000"/>
              <w:bottom w:val="single" w:sz="8" w:space="0" w:color="000000"/>
              <w:right w:val="single" w:sz="8" w:space="0" w:color="000000"/>
            </w:tcBorders>
            <w:vAlign w:val="center"/>
          </w:tcPr>
          <w:p w:rsidR="00BA7BC2" w:rsidRPr="006628E3" w:rsidRDefault="00BA7BC2" w:rsidP="005C5EAD">
            <w:pPr>
              <w:jc w:val="center"/>
              <w:rPr>
                <w:rFonts w:eastAsia="Calibri"/>
                <w:color w:val="000000"/>
              </w:rPr>
            </w:pPr>
            <w:r w:rsidRPr="006628E3">
              <w:rPr>
                <w:rFonts w:eastAsia="Calibri"/>
                <w:color w:val="000000"/>
              </w:rPr>
              <w:t>100%</w:t>
            </w:r>
          </w:p>
        </w:tc>
      </w:tr>
    </w:tbl>
    <w:p w:rsidR="00AD36BC" w:rsidRDefault="00AD36BC" w:rsidP="005C5EAD">
      <w:pPr>
        <w:spacing w:before="120"/>
        <w:ind w:left="-425" w:firstLine="425"/>
        <w:jc w:val="both"/>
        <w:rPr>
          <w:rFonts w:eastAsia="Calibri"/>
        </w:rPr>
      </w:pPr>
      <w:r w:rsidRPr="000C3023">
        <w:t xml:space="preserve">Итоги ЕГЭ по географии показывают, что </w:t>
      </w:r>
      <w:r w:rsidR="005C5EAD">
        <w:t>выпускники</w:t>
      </w:r>
      <w:r w:rsidRPr="000C3023">
        <w:t xml:space="preserve"> лучше справились с заданиями, требующими простого воспроизв</w:t>
      </w:r>
      <w:r w:rsidR="005C5EAD">
        <w:t>едения</w:t>
      </w:r>
      <w:r w:rsidRPr="000C3023">
        <w:t xml:space="preserve"> материала</w:t>
      </w:r>
      <w:r w:rsidR="005C5EAD">
        <w:t>.</w:t>
      </w:r>
      <w:r w:rsidRPr="000C3023">
        <w:t xml:space="preserve"> </w:t>
      </w:r>
      <w:r w:rsidR="005C5EAD">
        <w:t>С</w:t>
      </w:r>
      <w:r w:rsidRPr="000C3023">
        <w:t>ложности вызвали задания, где требовалось применить полученные знания и умения для простейшего географического анализа.</w:t>
      </w:r>
    </w:p>
    <w:p w:rsidR="00AD36BC" w:rsidRPr="000C3023" w:rsidRDefault="00AD36BC" w:rsidP="000C3023">
      <w:pPr>
        <w:ind w:left="-426" w:firstLine="426"/>
        <w:jc w:val="both"/>
      </w:pPr>
      <w:r w:rsidRPr="000C3023">
        <w:t>I</w:t>
      </w:r>
      <w:proofErr w:type="gramStart"/>
      <w:r w:rsidRPr="000C3023">
        <w:t xml:space="preserve"> </w:t>
      </w:r>
      <w:r w:rsidRPr="005C5EAD">
        <w:rPr>
          <w:u w:val="single"/>
        </w:rPr>
        <w:t>П</w:t>
      </w:r>
      <w:proofErr w:type="gramEnd"/>
      <w:r w:rsidRPr="005C5EAD">
        <w:rPr>
          <w:u w:val="single"/>
        </w:rPr>
        <w:t xml:space="preserve">о среднему проценту выполнения заданий в </w:t>
      </w:r>
      <w:r w:rsidR="005C5EAD">
        <w:rPr>
          <w:u w:val="single"/>
        </w:rPr>
        <w:t>республике</w:t>
      </w:r>
    </w:p>
    <w:p w:rsidR="00AD36BC" w:rsidRPr="000C3023" w:rsidRDefault="00AD36BC" w:rsidP="000C3023">
      <w:pPr>
        <w:ind w:left="-426" w:firstLine="426"/>
        <w:jc w:val="both"/>
      </w:pPr>
      <w:r w:rsidRPr="000C3023">
        <w:t xml:space="preserve">По элементам содержания самый высокий процент выполнения в этом году показали  учащиеся по теме «Часовые пояса» (90,3%, в 2018г.-83,6%). Это задание 20 повышенного уровня сложности, где требовалось использовать приобретённые знания и умения в практической деятельности и повседневной жизни для определения различий во времени, чтения карт. Элементы содержания, проверяемые в задании – часовые зоны. В задании указывалось, что исходным временем при исчислении местного времени часовых зон служит московское время, была представлена карта с границами и номерами часовых зон. Требовалось определить время в Екатеринбурге (IV часовая зона), если самолёт вылетел из Новосибирска (VI часовая зона) в 13 часов по времени Новосибирска и время полёта составляло 2 часа. </w:t>
      </w:r>
    </w:p>
    <w:p w:rsidR="005C5EAD" w:rsidRDefault="00AD36BC" w:rsidP="000C3023">
      <w:pPr>
        <w:ind w:left="-426" w:firstLine="426"/>
        <w:jc w:val="both"/>
      </w:pPr>
      <w:r w:rsidRPr="000C3023">
        <w:t>Достаточно хорошие результаты – более 80% среднего процента выполнения наблюдались при выполнении заданий по темам:</w:t>
      </w:r>
      <w:r w:rsidR="005C5EAD">
        <w:t xml:space="preserve"> </w:t>
      </w:r>
    </w:p>
    <w:p w:rsidR="00AD36BC" w:rsidRPr="000C3023" w:rsidRDefault="00AD36BC" w:rsidP="000C3023">
      <w:pPr>
        <w:ind w:left="-426" w:firstLine="426"/>
        <w:jc w:val="both"/>
      </w:pPr>
      <w:r w:rsidRPr="000C3023">
        <w:t xml:space="preserve">«Географические модели. </w:t>
      </w:r>
      <w:proofErr w:type="gramStart"/>
      <w:r w:rsidRPr="000C3023">
        <w:t>Географическая карта, план местности»  - это задание 1 базового уровня, где требовалось по координатам, используя карту -  приложение определить в какой стране расположена точка с указанными географическими координатами  (82,3%, но это ниже, чем в 2018г.-93,4%) и задание 26 базового уровня по той же теме, где требовалось определить расстояние по карте, показатели выполнения этого задания улучшились (87,1%, в 2018г.-70,5%);</w:t>
      </w:r>
      <w:proofErr w:type="gramEnd"/>
    </w:p>
    <w:p w:rsidR="00AD36BC" w:rsidRPr="000C3023" w:rsidRDefault="00AD36BC" w:rsidP="000C3023">
      <w:pPr>
        <w:ind w:left="-426" w:firstLine="426"/>
        <w:jc w:val="both"/>
      </w:pPr>
      <w:r w:rsidRPr="000C3023">
        <w:t xml:space="preserve">«Географические особенности воспроизводства населения мира. Половозрастной состав. Уровень и качество жизни населения». Это задание 8 базового уровня. Элементы содержания, проверяемые в этом задании: динамика численности населения Земли и крупных стран; концепция демографического перехода; географические особенности воспроизводства населения мира; постоянный рост населения Земли, его причины и последствия; демографическая политика; половозрастной состав населения; уровень и качество жизни населения.  В задании требовалось расположить перечисленные страны в порядке возрастания в них показателя средней ожидаемой продолжительности жизни населения, начиная со страны с наименьшим значением этого показателя. Результат -80,6%, что выше показателя предыдущего года(77,0%); </w:t>
      </w:r>
    </w:p>
    <w:p w:rsidR="00AD36BC" w:rsidRPr="000C3023" w:rsidRDefault="00AD36BC" w:rsidP="000C3023">
      <w:pPr>
        <w:ind w:left="-426" w:firstLine="426"/>
        <w:jc w:val="both"/>
      </w:pPr>
      <w:r w:rsidRPr="000C3023">
        <w:t xml:space="preserve">«Погода и климат. Распределение тепла и влаги на Земле» - задание  17 базового уровня, где требовалось с помощью карты  сравнить   значения средних многолетних максимумов температуры воздуха июля в  точках, отмеченных на карте и  расположить точки в порядке повышения этих значений, но несколько ниже показателя предыдущего года (83,9%, в 2018г. -91,8%). Проверяемые элементы содержания: атмосфера; состав, строение, циркуляция; распределение тепла и влаги на Земле; погода и климат. Такие высокие показатели отражают  умение чтения карт различного </w:t>
      </w:r>
      <w:proofErr w:type="gramStart"/>
      <w:r w:rsidRPr="000C3023">
        <w:t>содержания</w:t>
      </w:r>
      <w:proofErr w:type="gramEnd"/>
      <w:r w:rsidRPr="000C3023">
        <w:t xml:space="preserve"> и сравнивать по разным  источникам информации географические тенденции развития природных, социально - экономических и </w:t>
      </w:r>
      <w:r w:rsidRPr="000C3023">
        <w:lastRenderedPageBreak/>
        <w:t>геоэкологических объектов, процессов и явлений,  определения различий во времени, чтения карт различного содержания;</w:t>
      </w:r>
    </w:p>
    <w:p w:rsidR="00AD36BC" w:rsidRPr="000C3023" w:rsidRDefault="00AD36BC" w:rsidP="000C3023">
      <w:pPr>
        <w:ind w:left="-426" w:firstLine="426"/>
        <w:jc w:val="both"/>
      </w:pPr>
      <w:r w:rsidRPr="000C3023">
        <w:t xml:space="preserve">«Направление и типы миграции населения России. Городское и сельское население. Регионы России». 21 задание повышенного уровня сложности, где требовалось на основе данных о распределении числа мигрантов по основным потокам передвижения, определить величину миграционного прироста конкретного административного образования показатели выполнения примерно соответствуют показателям предыдущего года (80,6%, 80,3% в 2018г.). </w:t>
      </w:r>
    </w:p>
    <w:p w:rsidR="00AD36BC" w:rsidRPr="000C3023" w:rsidRDefault="00AD36BC" w:rsidP="000C3023">
      <w:pPr>
        <w:ind w:left="-426" w:firstLine="426"/>
        <w:jc w:val="both"/>
      </w:pPr>
      <w:r w:rsidRPr="000C3023">
        <w:t xml:space="preserve">Самый низкий процент выполнения (меньше 30% - задания 25 и 29). Выполнение задания 29 вызвало наибольшую сложность. Тема задания: «Литосфера. Гидросфера. Атмосфера. Биосфера. Природа России. Динамика численности населения Земли. Половозрастной состав населения. Факторы размещения производства. География отраслей промышленности, важнейших видов транспорта, сельского хозяйства. Рациональное и нерациональное природопользование. Особенности воздействия на окружающую среду различных сфер и отраслей хозяйства». Средний </w:t>
      </w:r>
      <w:r w:rsidR="005C5EAD">
        <w:t xml:space="preserve">процент </w:t>
      </w:r>
      <w:r w:rsidRPr="000C3023">
        <w:t>выполнения -25,8%. В предложенном для анализа КИМе – это задание высокого уровня сложности, которое было связано с определением причин содержания в почвах северной части Омской области, находящейся в природной зоне тайги с подзолистыми и дернов</w:t>
      </w:r>
      <w:proofErr w:type="gramStart"/>
      <w:r w:rsidRPr="000C3023">
        <w:t>о-</w:t>
      </w:r>
      <w:proofErr w:type="gramEnd"/>
      <w:r w:rsidRPr="000C3023">
        <w:t xml:space="preserve"> подзолистыми почвами меньшего количества гумуса, чем в почвах южной части, находящейся в природной зоне степей с чернозёмными почвами.</w:t>
      </w:r>
    </w:p>
    <w:p w:rsidR="00AD36BC" w:rsidRPr="000C3023" w:rsidRDefault="00AD36BC" w:rsidP="000C3023">
      <w:pPr>
        <w:ind w:left="-426" w:firstLine="426"/>
        <w:jc w:val="both"/>
      </w:pPr>
      <w:r w:rsidRPr="000C3023">
        <w:t xml:space="preserve">Задание 25 также вызвало большие </w:t>
      </w:r>
      <w:r w:rsidR="005C5EAD">
        <w:t>трудности при выполнении</w:t>
      </w:r>
      <w:r w:rsidRPr="000C3023">
        <w:t xml:space="preserve">. Тема: «Природно-хозяйственное районирование России. Регионы». Проверяемые элементы содержания: особенности географического положения, природы, населения, хозяйства и история развития крупных географических регионов: Севера и Северо-Запада России, Центральной России, Поволжья, Юга Европейской части страны, Урала, Сибири и Дальнего Востока. </w:t>
      </w:r>
      <w:r w:rsidR="005C5EAD">
        <w:t>Участники ЕГЭ</w:t>
      </w:r>
      <w:r w:rsidRPr="000C3023">
        <w:t xml:space="preserve"> должны были показать умения выделять, описывать существенные признаки географических объектов и явлений. В задании требовалось по краткому описанию определить регион России. Средний балл выполнения - 29%, почти в три раза хуже выполнения этого задания в 2018г. -73,8%. </w:t>
      </w:r>
    </w:p>
    <w:p w:rsidR="00AD36BC" w:rsidRPr="000C3023" w:rsidRDefault="00AD36BC" w:rsidP="000C3023">
      <w:pPr>
        <w:ind w:left="-426" w:firstLine="426"/>
        <w:jc w:val="both"/>
      </w:pPr>
      <w:r w:rsidRPr="000C3023">
        <w:t>В</w:t>
      </w:r>
      <w:r w:rsidR="00513C6B">
        <w:t xml:space="preserve"> целом, как и в прошлом году, не</w:t>
      </w:r>
      <w:r w:rsidRPr="000C3023">
        <w:t>достаточно хорошо сформированы умения объяснять существенные признаки географических объектов и явлений; выпускники показали низкий уровень умения использовать приобретенные знания и умения в практической деятельности и повседневной жизни для определения различий и объяснения разнообразных явлений в окружающей среде.</w:t>
      </w:r>
    </w:p>
    <w:p w:rsidR="00AD36BC" w:rsidRPr="000C3023" w:rsidRDefault="00AD36BC" w:rsidP="000C3023">
      <w:pPr>
        <w:ind w:left="-426" w:firstLine="426"/>
        <w:jc w:val="both"/>
      </w:pPr>
      <w:r w:rsidRPr="000C3023">
        <w:t>По заданиям разного уровня сложности.</w:t>
      </w:r>
    </w:p>
    <w:p w:rsidR="00AD36BC" w:rsidRPr="000C3023" w:rsidRDefault="00AD36BC" w:rsidP="000C3023">
      <w:pPr>
        <w:ind w:left="-426" w:firstLine="426"/>
        <w:jc w:val="both"/>
      </w:pPr>
      <w:r w:rsidRPr="00513C6B">
        <w:rPr>
          <w:u w:val="single"/>
        </w:rPr>
        <w:t>Базовый уровень</w:t>
      </w:r>
      <w:r w:rsidRPr="000C3023">
        <w:t>. Среди заданий базового уровня самый высокий процент выполнения в этом году показали обучающиеся  по теме «Часовые зоны», показатель выполнения увеличился по сравнению с прошлым годом, хотя и в прошлом году он был достаточно высок (90,3%, в 2018г.-83,6%). Это задание 20 повышенного уровня сложности, где требовалось использовать приобретённые знания и умения в практической деятельности и повседневной жизни для определения различий во времени, чтения карт. Элементы содержания, проверяемые в задании – часовые зоны. Выполнение задания 26 по теме «Географические модели. Географическая карта, план местности», где требовалось по карте измерить расстояние между двумя точками, также оказалось успешным  и показатели выполнения с предыдущим годом улучшились (87,1%, в 2018г.-70,5%).</w:t>
      </w:r>
    </w:p>
    <w:p w:rsidR="00AD36BC" w:rsidRPr="000C3023" w:rsidRDefault="00AD36BC" w:rsidP="000C3023">
      <w:pPr>
        <w:ind w:left="-426" w:firstLine="426"/>
        <w:jc w:val="both"/>
      </w:pPr>
      <w:r w:rsidRPr="00513C6B">
        <w:rPr>
          <w:u w:val="single"/>
        </w:rPr>
        <w:t>Задания повышенного уровня сложности</w:t>
      </w:r>
      <w:r w:rsidRPr="000C3023">
        <w:t xml:space="preserve"> представлены и в первой части (8 заданий) и во второй части (2 задания). Среди заданий повышенного уровня сложности достаточно хорошо усвоены умения использовать приобретенные знания и умения в практической деятельности и повседневной жизни для определения различий во времени (элементы содержания </w:t>
      </w:r>
      <w:proofErr w:type="gramStart"/>
      <w:r w:rsidRPr="000C3023">
        <w:t>-«</w:t>
      </w:r>
      <w:proofErr w:type="gramEnd"/>
      <w:r w:rsidRPr="000C3023">
        <w:t xml:space="preserve">Часовые зоны»), где самый высокий процент выполнения и составил 83,7% (20 задание). В задании требовалось определить время в точке прилёта самолёта, используя местное время часовых зон и московское время (II часовой зоны). В прошлом году был зафиксирован примерно такой же процент выполнения задания (83,6%). </w:t>
      </w:r>
    </w:p>
    <w:p w:rsidR="00AD36BC" w:rsidRPr="000C3023" w:rsidRDefault="00AD36BC" w:rsidP="000C3023">
      <w:pPr>
        <w:ind w:left="-426" w:firstLine="426"/>
        <w:jc w:val="both"/>
      </w:pPr>
      <w:r w:rsidRPr="000C3023">
        <w:lastRenderedPageBreak/>
        <w:t xml:space="preserve">Наихудший результат показали обучающиеся (33,9% - почти в два раза ниже, чем в 2018г.- 70,5%), выполняя задания 13 повышенного уровня сложности по элементам содержания: «География отраслей промышленности России. География сельского хозяйства. География важнейших видов транспорта». </w:t>
      </w:r>
      <w:r w:rsidR="00513C6B">
        <w:t>Участники экзамена</w:t>
      </w:r>
      <w:r w:rsidRPr="000C3023">
        <w:t xml:space="preserve"> должны были знать и понимать географические особенности основных отраслей хозяйства России. В задании требовалось из предложенного списка городов выбрать города, где размещаются целлюлозно-бумажные комбинаты. </w:t>
      </w:r>
    </w:p>
    <w:p w:rsidR="00AD36BC" w:rsidRPr="000C3023" w:rsidRDefault="00AD36BC" w:rsidP="000C3023">
      <w:pPr>
        <w:ind w:left="-426" w:firstLine="426"/>
        <w:jc w:val="both"/>
      </w:pPr>
      <w:r w:rsidRPr="00513C6B">
        <w:rPr>
          <w:u w:val="single"/>
        </w:rPr>
        <w:t>Задания высокого уровня сложности</w:t>
      </w:r>
      <w:r w:rsidRPr="000C3023">
        <w:t xml:space="preserve">. Всего было 6 заданий высокого уровня сложности: одно задание в первой части и 5 во второй. В первой части в задании требовалось показать умение выделять существенные признаки географических объектов и явлений. Элементы содержания: «Природно-хозяйственное районирование России. Регионы России» (25 задание), результат выполнения по </w:t>
      </w:r>
      <w:r w:rsidR="00513C6B">
        <w:t>республике</w:t>
      </w:r>
      <w:r w:rsidRPr="000C3023">
        <w:t xml:space="preserve"> 29,0%, что значительно ниже предыдущего года (73,8%). Задание предусматривало определение региона России по описанию особенностей географического положения, природных условий и ресурсов, отраслей специализации, особенностей миграционного потока и плотности населения.</w:t>
      </w:r>
    </w:p>
    <w:p w:rsidR="00AD36BC" w:rsidRPr="000C3023" w:rsidRDefault="00AD36BC" w:rsidP="000C3023">
      <w:pPr>
        <w:ind w:left="-426" w:firstLine="426"/>
        <w:jc w:val="both"/>
      </w:pPr>
      <w:r w:rsidRPr="000C3023">
        <w:t>Во второй части 5 заданий высоко</w:t>
      </w:r>
      <w:r w:rsidR="00513C6B">
        <w:t>го</w:t>
      </w:r>
      <w:r w:rsidRPr="000C3023">
        <w:t xml:space="preserve"> уровня сложности. </w:t>
      </w:r>
      <w:proofErr w:type="gramStart"/>
      <w:r w:rsidRPr="000C3023">
        <w:t>Наилучший результат - 62,9% достигнут при выполнении задания 28 (тема:</w:t>
      </w:r>
      <w:proofErr w:type="gramEnd"/>
      <w:r w:rsidRPr="000C3023">
        <w:t xml:space="preserve"> Географические модели. </w:t>
      </w:r>
      <w:proofErr w:type="gramStart"/>
      <w:r w:rsidRPr="000C3023">
        <w:t>Географическая карта, план местности), где требовалось построить профиль рельефа местности.</w:t>
      </w:r>
      <w:proofErr w:type="gramEnd"/>
      <w:r w:rsidRPr="000C3023">
        <w:t xml:space="preserve"> Наихудший результат- 25,8% зафиксирован при выполнении задания 29 по теме: «Литосфера. Гидросфера. Атмосфера. Биосфера. Природа России. Динамика численности населения Земли. Половозрастной состав населения. Факторы размещения производства. География отраслей промышленности, важнейших видов транспорта, сельского хозяйства. Рациональное и нерациональное природопользование. Особенности воздействия на окружающую среду различных сфер и отраслей хозяйства». Требования к уровню подготовки выпускников, достижение которого проверялось: использовать приобретённые знания и умения в практической деятельности и повседневной  жизни для выявления, описания и объяснения разнообразных явлений (текущих событий и ситуаций) в окружающей среде на основе их географической и геоэкологической экспертизы. В предложенном варианте для анализа задание предусматривало знание особенностей процессов почвообразования. </w:t>
      </w:r>
    </w:p>
    <w:p w:rsidR="00AD36BC" w:rsidRPr="000C3023" w:rsidRDefault="00AD36BC" w:rsidP="000C3023">
      <w:pPr>
        <w:ind w:left="-426" w:firstLine="426"/>
        <w:jc w:val="both"/>
      </w:pPr>
      <w:r w:rsidRPr="00513C6B">
        <w:rPr>
          <w:u w:val="single"/>
        </w:rPr>
        <w:t>По группам участников, набравшим определённое количество баллов</w:t>
      </w:r>
      <w:r w:rsidRPr="000C3023">
        <w:t>:</w:t>
      </w:r>
    </w:p>
    <w:p w:rsidR="00AD36BC" w:rsidRPr="000C3023" w:rsidRDefault="00AD36BC" w:rsidP="000C3023">
      <w:pPr>
        <w:ind w:left="-426" w:firstLine="426"/>
        <w:jc w:val="both"/>
      </w:pPr>
      <w:r w:rsidRPr="000C3023">
        <w:t xml:space="preserve">1 группа - в 2019г. среди участников ЕГЭ (3 человека), не преодолевших минимальный балл, из 32 заданий на 100% никто не выполнил ни одно задание. Только 3 задания выполнили на показатель выше 50 %. На 66,7 % выполнили задания 22, 26, причём, 22 задание повышенного уровня сложности, 26- базового уровня. На 33,3 % </w:t>
      </w:r>
      <w:proofErr w:type="gramStart"/>
      <w:r w:rsidRPr="000C3023">
        <w:t>выполнены</w:t>
      </w:r>
      <w:proofErr w:type="gramEnd"/>
      <w:r w:rsidRPr="000C3023">
        <w:t xml:space="preserve"> 10 заданий: 2, 3, 8, 10,14,16,17,20,24,33. На 16,7 % выполнили задания 15 и 34. Остальные 20 заданий выполнены на 0%.</w:t>
      </w:r>
    </w:p>
    <w:p w:rsidR="00AD36BC" w:rsidRPr="000C3023" w:rsidRDefault="00AD36BC" w:rsidP="000C3023">
      <w:pPr>
        <w:ind w:left="-426" w:firstLine="426"/>
        <w:jc w:val="both"/>
      </w:pPr>
      <w:r w:rsidRPr="000C3023">
        <w:t>2 группа - участники, набравшие 6</w:t>
      </w:r>
      <w:r w:rsidR="007F0F0C">
        <w:t>1</w:t>
      </w:r>
      <w:r w:rsidRPr="000C3023">
        <w:t xml:space="preserve">-80 </w:t>
      </w:r>
      <w:proofErr w:type="gramStart"/>
      <w:r w:rsidRPr="000C3023">
        <w:t>т.б</w:t>
      </w:r>
      <w:proofErr w:type="gramEnd"/>
      <w:r w:rsidRPr="000C3023">
        <w:t>. (2</w:t>
      </w:r>
      <w:r w:rsidR="000E173F">
        <w:t>6</w:t>
      </w:r>
      <w:r w:rsidRPr="000C3023">
        <w:t xml:space="preserve"> чел</w:t>
      </w:r>
      <w:r w:rsidR="000E173F">
        <w:t>овек</w:t>
      </w:r>
      <w:r w:rsidRPr="000C3023">
        <w:t>) на 100 % выполнили задания базового уровня -</w:t>
      </w:r>
      <w:r w:rsidR="000E173F">
        <w:t xml:space="preserve"> </w:t>
      </w:r>
      <w:r w:rsidRPr="000C3023">
        <w:t xml:space="preserve">1, 12, 16 и </w:t>
      </w:r>
      <w:r w:rsidR="000E173F">
        <w:t xml:space="preserve">задания </w:t>
      </w:r>
      <w:r w:rsidRPr="000C3023">
        <w:t xml:space="preserve">повышенной сложности: 20, 21. </w:t>
      </w:r>
    </w:p>
    <w:p w:rsidR="00AD36BC" w:rsidRPr="000C3023" w:rsidRDefault="00AD36BC" w:rsidP="000C3023">
      <w:pPr>
        <w:ind w:left="-426" w:firstLine="426"/>
        <w:jc w:val="both"/>
      </w:pPr>
      <w:r w:rsidRPr="000C3023">
        <w:t xml:space="preserve">Задания, процент </w:t>
      </w:r>
      <w:r w:rsidR="000E173F" w:rsidRPr="000C3023">
        <w:t>выполнения</w:t>
      </w:r>
      <w:r w:rsidRPr="000C3023">
        <w:t xml:space="preserve"> которых 100%:</w:t>
      </w:r>
    </w:p>
    <w:p w:rsidR="00AD36BC" w:rsidRPr="000C3023" w:rsidRDefault="00AD36BC" w:rsidP="000C3023">
      <w:pPr>
        <w:ind w:left="-426" w:firstLine="426"/>
        <w:jc w:val="both"/>
      </w:pPr>
      <w:r w:rsidRPr="000C3023">
        <w:t>1 задание по теме: «Географические модели. Географическая карта, план местности», где требовалось по географическим координатам по карте мира определить расположение географического объекта. Проверяемые элементы содержания: Географические модели. Географическая карта, план местности. Их основные параметры и элементы (масштаб, условные знаки, способы картографического изображения, градусная сеть). Требования к уровню подготовки выпускников, достижение которого проверялось на ЕГЭ: уметь определять на карте географические координаты (в 2018г. этот показатель был тоже 100%);</w:t>
      </w:r>
    </w:p>
    <w:p w:rsidR="00AD36BC" w:rsidRPr="000C3023" w:rsidRDefault="00AD36BC" w:rsidP="000C3023">
      <w:pPr>
        <w:ind w:left="-426" w:firstLine="426"/>
        <w:jc w:val="both"/>
      </w:pPr>
      <w:r w:rsidRPr="000C3023">
        <w:t>12 задание по теме: «Городское и сельское население. Города». В этом задании требовалось выбрать из предложенного списка городов России города, имеющие наибольшую численность населения» (в 2018г. этот показатель составлял 92,6%);</w:t>
      </w:r>
    </w:p>
    <w:p w:rsidR="00AD36BC" w:rsidRPr="000C3023" w:rsidRDefault="00AD36BC" w:rsidP="000C3023">
      <w:pPr>
        <w:ind w:left="-426" w:firstLine="426"/>
        <w:jc w:val="both"/>
      </w:pPr>
      <w:r w:rsidRPr="000C3023">
        <w:t xml:space="preserve">16 задание базового уровня, где требовалось определить рост объёмов сельскохозяйственного производства (в 2018г. - 92,6%) по теме: «Мировое хозяйство. Хозяйство  России. Регионы России». В предложенном варианте для анализа задание было </w:t>
      </w:r>
      <w:r w:rsidRPr="000C3023">
        <w:lastRenderedPageBreak/>
        <w:t>связано с определением по предложенной таблице регионов России, где наблюдалось ежегодное увеличение объёмов сельскохозяйственного производства. Проверяемые элементы содержания: отраслевая структура хозяйства: география основных отраслей производственной и непроизводственной сфер. Требования к уровню подготовки выпускников, достижение которого проверяется этим заданием на ЕГЭ: уметь определять и сравнивать по разным источникам информации географические тенденции развития природных, социально-экономических и геоэкологических объектов, процессов и явлений;</w:t>
      </w:r>
    </w:p>
    <w:p w:rsidR="00AD36BC" w:rsidRPr="000C3023" w:rsidRDefault="00AD36BC" w:rsidP="000C3023">
      <w:pPr>
        <w:ind w:left="-426" w:firstLine="426"/>
        <w:jc w:val="both"/>
      </w:pPr>
      <w:r w:rsidRPr="000C3023">
        <w:t xml:space="preserve">20 задание, связанное с решением задач по часовым зонам, где требовалось использовать приобретённые знания и умения в практической деятельности и повседневной жизни для определения различий во времени, чтения карт. Элементы содержания, проверяемые в задании – часовые зоны (в 2018г. - 96,3%);  </w:t>
      </w:r>
    </w:p>
    <w:p w:rsidR="00AD36BC" w:rsidRPr="000C3023" w:rsidRDefault="00AD36BC" w:rsidP="000C3023">
      <w:pPr>
        <w:ind w:left="-426" w:firstLine="426"/>
        <w:jc w:val="both"/>
      </w:pPr>
      <w:r w:rsidRPr="000C3023">
        <w:t>21 задание повышенного уровня сложности по теме: «Направление и типы миграции населения России. Городское и сельское население. Регионы России», где требовалось на основе данных о распределении числа мигрантов по основным потокам передвижения, определить величину миграционного прироста конкретного административного образования (в 2018г.-88,9%).</w:t>
      </w:r>
    </w:p>
    <w:p w:rsidR="00AD36BC" w:rsidRPr="000C3023" w:rsidRDefault="00AD36BC" w:rsidP="000C3023">
      <w:pPr>
        <w:ind w:left="-426" w:firstLine="426"/>
        <w:jc w:val="both"/>
      </w:pPr>
      <w:r w:rsidRPr="000C3023">
        <w:t>Наименьший показатель выполнения  показали учащиеся при выполнении 4 задания (34,6%) по теме: «Литосфера. Гидросфера. Атмосфера. Географическая оболочка Земли. Широтная зональность и высотная поясность», где требовалось в тексте об атмосферном давлении и осадках в тропических широтах  из предложенного списка слов выбрать и вставить в места пропусков соответствующие слова.</w:t>
      </w:r>
    </w:p>
    <w:p w:rsidR="00AD36BC" w:rsidRPr="000C3023" w:rsidRDefault="00AD36BC" w:rsidP="000C3023">
      <w:pPr>
        <w:ind w:left="-426" w:firstLine="426"/>
        <w:jc w:val="both"/>
      </w:pPr>
      <w:r w:rsidRPr="000C3023">
        <w:t>Низкий показатель 36,5 %, как и в целом по региону, наблюдается в задании 29 высокого уровня сложности  по теме: «Литосфера. Гидросфера. Атмосфера. Биосфера. Природа России. Динамика численности населения Земли. Половозрастной состав населения. Факторы размещения производства. География отраслей промышленности, важнейших видов транспорта сельского хозяйства. Рациональное и нерациональное природопользование. Особенности воздействия на окружающую среду различных сфер и отраслей хозяйства». В предложенном варианте требовалось указать причины, влияющие на особенности состава почвы в разных природных зонах. Требования к уровню подготовки выпускников, достижение которого проверялось: использовать приобретённые знания и умения в практической деятельности и повседневной  жизни для выявления, описания и объяснения разнообразных явлений (текущих событий и ситуаций) в окружающей среде на основе их географической и геоэкологической экспертизы.</w:t>
      </w:r>
    </w:p>
    <w:p w:rsidR="00AD36BC" w:rsidRPr="000C3023" w:rsidRDefault="00AD36BC" w:rsidP="000C3023">
      <w:pPr>
        <w:ind w:left="-426" w:firstLine="426"/>
        <w:jc w:val="both"/>
      </w:pPr>
      <w:r w:rsidRPr="000C3023">
        <w:t xml:space="preserve">3 группа – участники, набравшие 81-100 </w:t>
      </w:r>
      <w:proofErr w:type="gramStart"/>
      <w:r w:rsidRPr="000C3023">
        <w:t>т.б</w:t>
      </w:r>
      <w:proofErr w:type="gramEnd"/>
      <w:r w:rsidRPr="000C3023">
        <w:t>. (1чел.) на 100% было выполнено 30 заданий из 34. На 50% выполнены задания 11, 15, 30, на 0% -13 задание.</w:t>
      </w:r>
    </w:p>
    <w:p w:rsidR="00AD36BC" w:rsidRPr="000C3023" w:rsidRDefault="00AD36BC" w:rsidP="000C3023">
      <w:pPr>
        <w:ind w:left="-426" w:firstLine="426"/>
        <w:jc w:val="both"/>
      </w:pPr>
      <w:r w:rsidRPr="000C3023">
        <w:t xml:space="preserve">Проверяемые элементы содержания в 13 задании: «География отраслей промышленности России. География сельского хозяйства. География важнейших видов транспорта». Задание было связано с особенностями размещения предприятий </w:t>
      </w:r>
      <w:proofErr w:type="gramStart"/>
      <w:r w:rsidRPr="000C3023">
        <w:t>целлюлозно – бумажной</w:t>
      </w:r>
      <w:proofErr w:type="gramEnd"/>
      <w:r w:rsidRPr="000C3023">
        <w:t xml:space="preserve"> промышленности. Требовалось из списка городов выбрать  города, где есть предприятия данной отрасли.</w:t>
      </w:r>
    </w:p>
    <w:p w:rsidR="003128EC" w:rsidRDefault="00AD36BC" w:rsidP="000C3023">
      <w:pPr>
        <w:ind w:left="-426" w:firstLine="426"/>
        <w:jc w:val="both"/>
        <w:rPr>
          <w:i/>
        </w:rPr>
      </w:pPr>
      <w:r w:rsidRPr="000C3023">
        <w:t>4.3.</w:t>
      </w:r>
      <w:r w:rsidRPr="003128EC">
        <w:rPr>
          <w:i/>
        </w:rPr>
        <w:t xml:space="preserve">Наиболее типичные ошибки </w:t>
      </w:r>
    </w:p>
    <w:p w:rsidR="00AD36BC" w:rsidRPr="000C3023" w:rsidRDefault="003128EC" w:rsidP="000C3023">
      <w:pPr>
        <w:ind w:left="-426" w:firstLine="426"/>
        <w:jc w:val="both"/>
      </w:pPr>
      <w:r>
        <w:t>В</w:t>
      </w:r>
      <w:r w:rsidR="00AD36BC" w:rsidRPr="000C3023">
        <w:t xml:space="preserve"> первой части: ошибки в определении долготы, нарушение последовательности распределения объектов в зависимости от задания. Невнимательно относятся к заданию распределения объектов в зависимости от увеличения или уменьшения значения объекта. В вопросах, связанных с крупнейшими производителями и экспортёрами, следует обратить внимание на электроэнергетику (ГЭС, АЭС); производителей и экспортёров нефти, природного газа, каменного угля, железной руды, стали. Иногда участники</w:t>
      </w:r>
      <w:r w:rsidR="000E173F">
        <w:t xml:space="preserve"> экзамена</w:t>
      </w:r>
      <w:r w:rsidR="00AD36BC" w:rsidRPr="000C3023">
        <w:t xml:space="preserve"> не зна</w:t>
      </w:r>
      <w:r w:rsidR="000E173F">
        <w:t>ли</w:t>
      </w:r>
      <w:r w:rsidR="00AD36BC" w:rsidRPr="000C3023">
        <w:t xml:space="preserve"> административное устройство России, не умеют использовать предложенную карту для решения задач. </w:t>
      </w:r>
    </w:p>
    <w:p w:rsidR="00AD36BC" w:rsidRPr="000C3023" w:rsidRDefault="00AD36BC" w:rsidP="000C3023">
      <w:pPr>
        <w:ind w:left="-426" w:firstLine="426"/>
        <w:jc w:val="both"/>
      </w:pPr>
      <w:r w:rsidRPr="000C3023">
        <w:t xml:space="preserve">Во второй части, несмотря на успешное выполнение задания 28 большинством участников, где требуется построить профиль по карте, наиболее типичными ошибками являются: ошибка в </w:t>
      </w:r>
      <w:r w:rsidRPr="000C3023">
        <w:lastRenderedPageBreak/>
        <w:t xml:space="preserve">масштабировании профиля и отсутствие обозначения на профиле знаком «х» требуемого объекта. </w:t>
      </w:r>
    </w:p>
    <w:p w:rsidR="00AD36BC" w:rsidRPr="000C3023" w:rsidRDefault="00AD36BC" w:rsidP="000C3023">
      <w:pPr>
        <w:ind w:left="-426" w:firstLine="426"/>
        <w:jc w:val="both"/>
      </w:pPr>
      <w:r w:rsidRPr="000C3023">
        <w:t>В задании 29, вызвавшем наибольшие сложности в выполнении участники не показали умений объяснять существенные признаки географических объектов и явлений на основе их географической и геоэкологической экспертизы. Типичной ошибкой стало незнание особенностей разных природных зон и их влияние на процессы почвообразования.</w:t>
      </w:r>
    </w:p>
    <w:p w:rsidR="00AD36BC" w:rsidRPr="000C3023" w:rsidRDefault="00AD36BC" w:rsidP="000C3023">
      <w:pPr>
        <w:ind w:left="-426" w:firstLine="426"/>
        <w:jc w:val="both"/>
      </w:pPr>
      <w:r w:rsidRPr="000C3023">
        <w:t>Выполнение задания 30 требовало знание особенностей движения Земли, типичная ошибка: непонимание значений широты и долготы для определения высоты солнца над горизонтом по Гринвичскому меридиану.</w:t>
      </w:r>
    </w:p>
    <w:p w:rsidR="00AD36BC" w:rsidRPr="000C3023" w:rsidRDefault="00AD36BC" w:rsidP="000C3023">
      <w:pPr>
        <w:ind w:left="-426" w:firstLine="426"/>
        <w:jc w:val="both"/>
      </w:pPr>
      <w:r w:rsidRPr="000C3023">
        <w:t>В 31 задании, где требовалось сравнить доли занятого в сельском хозяйстве населения и доли сельского хозяйства в общих объёмах ВВП,  типичной ошибкой являлось отсутствие вычислений или числовых данных.</w:t>
      </w:r>
    </w:p>
    <w:p w:rsidR="00AD36BC" w:rsidRPr="000C3023" w:rsidRDefault="00AD36BC" w:rsidP="000C3023">
      <w:pPr>
        <w:ind w:left="-426" w:firstLine="426"/>
        <w:jc w:val="both"/>
      </w:pPr>
      <w:r w:rsidRPr="000C3023">
        <w:t xml:space="preserve">В 32 задании типичной ошибкой была путаница с использованием вычислений, проводимых при движении по параллели, а не по меридиану. </w:t>
      </w:r>
    </w:p>
    <w:p w:rsidR="00AD36BC" w:rsidRPr="000C3023" w:rsidRDefault="00AD36BC" w:rsidP="000C3023">
      <w:pPr>
        <w:ind w:left="-426" w:firstLine="426"/>
        <w:jc w:val="both"/>
      </w:pPr>
      <w:r w:rsidRPr="000C3023">
        <w:t>В 33 задании – ошибки в вычислении естественного прироста и округлении вычислений до  десятых долей, отсутствие знака промилле.</w:t>
      </w:r>
    </w:p>
    <w:p w:rsidR="00AD36BC" w:rsidRPr="000C3023" w:rsidRDefault="00AD36BC" w:rsidP="000C3023">
      <w:pPr>
        <w:ind w:left="-426" w:firstLine="426"/>
        <w:jc w:val="both"/>
      </w:pPr>
      <w:r w:rsidRPr="000C3023">
        <w:t>В 34 задании – требовалось определить величину миграционного прироста (убыли) населения. Типичная ошибка – неправильный выбор показателей для проведения вычислений.</w:t>
      </w:r>
    </w:p>
    <w:p w:rsidR="00AD36BC" w:rsidRPr="000C3023" w:rsidRDefault="00AD36BC" w:rsidP="000C3023">
      <w:pPr>
        <w:ind w:left="-426" w:firstLine="426"/>
        <w:jc w:val="both"/>
      </w:pPr>
      <w:r w:rsidRPr="000C3023">
        <w:t>По сравнению с предыдущими годами задания второй части стали выполнятся более грамотно, присутствуют соответствующие выводы и вычисления.</w:t>
      </w:r>
    </w:p>
    <w:p w:rsidR="00AD36BC" w:rsidRPr="000C3023" w:rsidRDefault="00AD36BC" w:rsidP="000C3023">
      <w:pPr>
        <w:ind w:left="-426" w:firstLine="426"/>
        <w:jc w:val="both"/>
      </w:pPr>
    </w:p>
    <w:p w:rsidR="00AD36BC" w:rsidRPr="003128EC" w:rsidRDefault="00AD36BC" w:rsidP="000C3023">
      <w:pPr>
        <w:ind w:left="-426" w:firstLine="426"/>
        <w:jc w:val="both"/>
        <w:rPr>
          <w:b/>
        </w:rPr>
      </w:pPr>
      <w:r w:rsidRPr="003128EC">
        <w:rPr>
          <w:b/>
        </w:rPr>
        <w:t>ВЫВОДЫ</w:t>
      </w:r>
    </w:p>
    <w:p w:rsidR="00AD36BC" w:rsidRPr="000C3023" w:rsidRDefault="00AD36BC" w:rsidP="000C3023">
      <w:pPr>
        <w:ind w:left="-426" w:firstLine="426"/>
        <w:jc w:val="both"/>
      </w:pPr>
      <w:proofErr w:type="gramStart"/>
      <w:r w:rsidRPr="000C3023">
        <w:t xml:space="preserve">В целом, </w:t>
      </w:r>
      <w:r w:rsidR="003128EC">
        <w:t>выпускники</w:t>
      </w:r>
      <w:r w:rsidRPr="000C3023">
        <w:t xml:space="preserve"> лучше стали справляться с задачами, связанными с часовыми зонами, как и в прошлые года достаточно хорошо умеют определять по картам направления и географические координаты, знают численность и динамику населения мира, отдельных регионов и стран; понимают различия в уровне и качестве жизни населения, умеют оценивать демографическую ситуацию отдельных стран и регионов мира.</w:t>
      </w:r>
      <w:proofErr w:type="gramEnd"/>
    </w:p>
    <w:p w:rsidR="00AD36BC" w:rsidRPr="000C3023" w:rsidRDefault="00AD36BC" w:rsidP="000C3023">
      <w:pPr>
        <w:ind w:left="-426" w:firstLine="426"/>
        <w:jc w:val="both"/>
      </w:pPr>
      <w:r w:rsidRPr="000C3023">
        <w:t xml:space="preserve">Выпускники овладели материалом по геологической истории Земли, материалом по России, касающегося вопросов численности населения, географических различий естественного и механического движения, особенностей размещения населения России, знают географическую номенклатуру. Хорошее владение знаниями по социально – экономической географии во многом объясняется изучением курса экономической и социальной географии России и мира в старших классах, наличием междисциплинарных связей и общим развитием выпускников. Учителя географии целенаправленно работают со школьниками и результаты в выполнении ряда заданий  по сравнению с прошлыми годами улучшились. </w:t>
      </w:r>
    </w:p>
    <w:p w:rsidR="00AD36BC" w:rsidRPr="000C3023" w:rsidRDefault="00AD36BC" w:rsidP="000C3023">
      <w:pPr>
        <w:ind w:left="-426" w:firstLine="426"/>
        <w:jc w:val="both"/>
      </w:pPr>
      <w:r w:rsidRPr="000C3023">
        <w:t>Например, в первой части по сравнению с прошлым годом, улучшилось выполнение заданий:</w:t>
      </w:r>
    </w:p>
    <w:p w:rsidR="00AD36BC" w:rsidRPr="000C3023" w:rsidRDefault="00AD36BC" w:rsidP="000C3023">
      <w:pPr>
        <w:ind w:left="-426" w:firstLine="426"/>
        <w:jc w:val="both"/>
      </w:pPr>
      <w:r w:rsidRPr="000C3023">
        <w:t>6 по теме «Земля как планета. Форма, размеры, движение Земли», где требовалось установить соответствие между явлениями природы и параллелями (с 65,6% до 69,4%);</w:t>
      </w:r>
    </w:p>
    <w:p w:rsidR="00AD36BC" w:rsidRPr="000C3023" w:rsidRDefault="00AD36BC" w:rsidP="000C3023">
      <w:pPr>
        <w:ind w:left="-426" w:firstLine="426"/>
        <w:jc w:val="both"/>
      </w:pPr>
      <w:r w:rsidRPr="000C3023">
        <w:t>8 по теме: «Географические особенности воспроизводства населения мира. Половозрастной состав. Уровень и качество жизни населения», где   требовалось расположить перечисленные страны в порядке возрастания в них показателя средней ожидаемой продолжительности жизни (с 77,0% до 80,6%);</w:t>
      </w:r>
    </w:p>
    <w:p w:rsidR="00AD36BC" w:rsidRPr="000C3023" w:rsidRDefault="00AD36BC" w:rsidP="000C3023">
      <w:pPr>
        <w:ind w:left="-426" w:firstLine="426"/>
        <w:jc w:val="both"/>
      </w:pPr>
      <w:r w:rsidRPr="000C3023">
        <w:t xml:space="preserve">9 по теме: «Географические особенности размещения населения. Неравномерность размещения населения земного шара. Размещение населения России. </w:t>
      </w:r>
      <w:proofErr w:type="gramStart"/>
      <w:r w:rsidRPr="000C3023">
        <w:t>Основная полоса расселения», где требовалось из списка предложенных стран выбрать страны с наибольшей средней плотностью населения (с 59,0% до 66,1%);</w:t>
      </w:r>
      <w:proofErr w:type="gramEnd"/>
    </w:p>
    <w:p w:rsidR="00AD36BC" w:rsidRPr="000C3023" w:rsidRDefault="00AD36BC" w:rsidP="000C3023">
      <w:pPr>
        <w:ind w:left="-426" w:firstLine="426"/>
        <w:jc w:val="both"/>
      </w:pPr>
      <w:r w:rsidRPr="000C3023">
        <w:t>12 по теме: «Городское и сельское население. Города», где требовалось определить города России, имеющие наибольшую численность населения (с 65,6% до 74,2%);</w:t>
      </w:r>
    </w:p>
    <w:p w:rsidR="00AD36BC" w:rsidRPr="000C3023" w:rsidRDefault="00AD36BC" w:rsidP="000C3023">
      <w:pPr>
        <w:ind w:left="-426" w:firstLine="426"/>
        <w:jc w:val="both"/>
      </w:pPr>
      <w:r w:rsidRPr="000C3023">
        <w:t>16 по теме: «Мировое хозяйство. Хозяйство России. Регионы России», где требовалось по таблице со статистическими данными определить регионы, где наблюдалось увеличение сельскохозяйственного производства (с 73,8% до 79,0%);</w:t>
      </w:r>
    </w:p>
    <w:p w:rsidR="00AD36BC" w:rsidRPr="000C3023" w:rsidRDefault="00AD36BC" w:rsidP="000C3023">
      <w:pPr>
        <w:ind w:left="-426" w:firstLine="426"/>
        <w:jc w:val="both"/>
      </w:pPr>
      <w:r w:rsidRPr="000C3023">
        <w:lastRenderedPageBreak/>
        <w:t>20 по теме: «Часовые зоны», где в задаче требовалось определить время, используя карту часовых зон (с 83,6% до 90,3%);</w:t>
      </w:r>
    </w:p>
    <w:p w:rsidR="00AD36BC" w:rsidRPr="000C3023" w:rsidRDefault="00AD36BC" w:rsidP="000C3023">
      <w:pPr>
        <w:ind w:left="-426" w:firstLine="426"/>
        <w:jc w:val="both"/>
      </w:pPr>
      <w:r w:rsidRPr="000C3023">
        <w:t>21 по теме: «Направление и типы миграции населения России. Городское и сельское население. Регионы России», где на основе предложенной диаграммы требовалось определить величину миграционного прироста населения (с 80,3% до 80,6%):</w:t>
      </w:r>
    </w:p>
    <w:p w:rsidR="00AD36BC" w:rsidRPr="000C3023" w:rsidRDefault="00AD36BC" w:rsidP="000C3023">
      <w:pPr>
        <w:ind w:left="-426" w:firstLine="426"/>
        <w:jc w:val="both"/>
      </w:pPr>
      <w:r w:rsidRPr="000C3023">
        <w:t xml:space="preserve">26 по теме: «Географические модели. </w:t>
      </w:r>
      <w:proofErr w:type="gramStart"/>
      <w:r w:rsidRPr="000C3023">
        <w:t>Географическая карта, план местности», где требовалось определить по карте расстояние по прямой межу двумя точками  (с 70,5% до 87,1%).</w:t>
      </w:r>
      <w:proofErr w:type="gramEnd"/>
    </w:p>
    <w:p w:rsidR="00AD36BC" w:rsidRPr="000C3023" w:rsidRDefault="00AD36BC" w:rsidP="000C3023">
      <w:pPr>
        <w:ind w:left="-426" w:firstLine="426"/>
        <w:jc w:val="both"/>
      </w:pPr>
      <w:r w:rsidRPr="000C3023">
        <w:t>Вместе с тем, по ряду заданий, показатели ухудшились по сравнению с предыдущим годом, например:</w:t>
      </w:r>
    </w:p>
    <w:p w:rsidR="00AD36BC" w:rsidRPr="000C3023" w:rsidRDefault="00AD36BC" w:rsidP="000C3023">
      <w:pPr>
        <w:ind w:left="-426" w:firstLine="426"/>
        <w:jc w:val="both"/>
      </w:pPr>
      <w:r w:rsidRPr="000C3023">
        <w:t>1 задание по теме: «Географические модели. Географическая карта, план местности»,  процент выполнения которого хотя и  высокий на протяжении ряда лет, немного снизился. В задании требовалось по указанным координатам города определить государство, на территории которого он находится. Показатель снизился с 93,4% до 82,3%;</w:t>
      </w:r>
    </w:p>
    <w:p w:rsidR="00AD36BC" w:rsidRPr="000C3023" w:rsidRDefault="00AD36BC" w:rsidP="000C3023">
      <w:pPr>
        <w:ind w:left="-426" w:firstLine="426"/>
        <w:jc w:val="both"/>
      </w:pPr>
      <w:r w:rsidRPr="000C3023">
        <w:t>2 задание по теме: «Атмосфера. Гидросфера», где требовалось расположить пункты в порядке повышения в них относительной влажности воздуха, используя данные содержания водяного пара в 1 м3 воздуха и температуры воздуха. Показатель значительно уменьшился с 82% до 62,9%;</w:t>
      </w:r>
    </w:p>
    <w:p w:rsidR="00AD36BC" w:rsidRPr="000C3023" w:rsidRDefault="00AD36BC" w:rsidP="000C3023">
      <w:pPr>
        <w:ind w:left="-426" w:firstLine="426"/>
        <w:jc w:val="both"/>
      </w:pPr>
      <w:r w:rsidRPr="000C3023">
        <w:t>7 задание по теме: «Литосфера. Рельеф земной поверхности. Мировой океан и его части. Воды суши. Особенности природы материков и океанов», где требовалось установить по карте соответствие между заливом и его обозначением на карте. Показатель тоже значительно уменьшился: с 75,4% до 56,5%.</w:t>
      </w:r>
    </w:p>
    <w:p w:rsidR="00AD36BC" w:rsidRPr="000C3023" w:rsidRDefault="00AD36BC" w:rsidP="000C3023">
      <w:pPr>
        <w:ind w:left="-426" w:firstLine="426"/>
        <w:jc w:val="both"/>
      </w:pPr>
      <w:r w:rsidRPr="000C3023">
        <w:t>13 задание по теме: «География отраслей промышленности России. География сельского хозяйства. География важнейших видов транспорта». От участников экзамена требовалось определить из предложенного списка городов города, где располагаются целлюлозно–бумажные комбинаты. Показатель снизился более чем в два раза (с 70,5% до 33,9%);</w:t>
      </w:r>
    </w:p>
    <w:p w:rsidR="00AD36BC" w:rsidRPr="000C3023" w:rsidRDefault="00AD36BC" w:rsidP="000C3023">
      <w:pPr>
        <w:ind w:left="-426" w:firstLine="426"/>
        <w:jc w:val="both"/>
      </w:pPr>
      <w:r w:rsidRPr="000C3023">
        <w:t>19 задание по теме: «Ведущие страны – экспортеры основных видов промышленной продукции. Ведущие страны - экспортеры основных видов сельскохозяйственной продукции. Основные международные магистрали и транспортные узлы», где требовалось по предложенному списку стран выбрать крупнейших производителей и экспортёров железной руды. Показатель выполнения значительно уменьшился (с 55,7% до 35,5%).</w:t>
      </w:r>
    </w:p>
    <w:p w:rsidR="00AD36BC" w:rsidRPr="000C3023" w:rsidRDefault="00AD36BC" w:rsidP="000C3023">
      <w:pPr>
        <w:ind w:left="-426" w:firstLine="426"/>
        <w:jc w:val="both"/>
      </w:pPr>
      <w:r w:rsidRPr="000C3023">
        <w:t xml:space="preserve">Таким образом, разные задания по одной теме показали и </w:t>
      </w:r>
      <w:proofErr w:type="gramStart"/>
      <w:r w:rsidRPr="000C3023">
        <w:t>повышение</w:t>
      </w:r>
      <w:proofErr w:type="gramEnd"/>
      <w:r w:rsidRPr="000C3023">
        <w:t xml:space="preserve"> и снижение успешности выполнения заданий, например, по теме: «Географические модели. Географическая карта, план местности». Решение различных заданий по определению координат, по определению расстояний по карте позволят улучшить  показатели среднего выполнения по данной теме.</w:t>
      </w:r>
    </w:p>
    <w:p w:rsidR="00AD36BC" w:rsidRPr="000C3023" w:rsidRDefault="00AD36BC" w:rsidP="000C3023">
      <w:pPr>
        <w:ind w:left="-426" w:firstLine="426"/>
        <w:jc w:val="both"/>
      </w:pPr>
      <w:r w:rsidRPr="000C3023">
        <w:t>Сложности вызывают вопросы, связанные с ведущими производителями и экспортёрами различных видов продукции, характеристикой регионов России, определением факторов размещения различных производств, положением Солнца, свойств и взаимосвязей геосфер, установлением взаимосвязей между различными явлениями и процессами.</w:t>
      </w:r>
    </w:p>
    <w:p w:rsidR="00AD36BC" w:rsidRPr="000C3023" w:rsidRDefault="00AD36BC" w:rsidP="003128EC">
      <w:pPr>
        <w:spacing w:before="240"/>
        <w:ind w:left="-425" w:firstLine="425"/>
        <w:jc w:val="both"/>
      </w:pPr>
      <w:r w:rsidRPr="003128EC">
        <w:rPr>
          <w:b/>
        </w:rPr>
        <w:t>Раздел 5. РЕКОМЕНДАЦИИ</w:t>
      </w:r>
      <w:r w:rsidRPr="000C3023">
        <w:t xml:space="preserve"> (для системы образования </w:t>
      </w:r>
      <w:r w:rsidR="003128EC">
        <w:t>Республики Карелия</w:t>
      </w:r>
      <w:r w:rsidRPr="000C3023">
        <w:t>):</w:t>
      </w:r>
    </w:p>
    <w:p w:rsidR="00AD36BC" w:rsidRPr="000C3023" w:rsidRDefault="00AD36BC" w:rsidP="000C3023">
      <w:pPr>
        <w:ind w:left="-426" w:firstLine="426"/>
        <w:jc w:val="both"/>
      </w:pPr>
      <w:r w:rsidRPr="000C3023">
        <w:t xml:space="preserve">В целом, показатели выполнения заданий по сравнению с предыдущим </w:t>
      </w:r>
      <w:r w:rsidR="003128EC">
        <w:t>изменились не</w:t>
      </w:r>
      <w:r w:rsidRPr="000C3023">
        <w:t>существенно. Улучшились показатели выполнения задач, связанных с часовыми зонами. Это связано и с подготовкой участников ЕГЭ, усилением их мотивации на подготов</w:t>
      </w:r>
      <w:r w:rsidR="003128EC">
        <w:t>ку и успешную сдачу экзамена.</w:t>
      </w:r>
    </w:p>
    <w:p w:rsidR="00AD36BC" w:rsidRPr="000C3023" w:rsidRDefault="00AD36BC" w:rsidP="000C3023">
      <w:pPr>
        <w:ind w:left="-426" w:firstLine="426"/>
        <w:jc w:val="both"/>
      </w:pPr>
      <w:r w:rsidRPr="000C3023">
        <w:t>Сложности вызвали выполнение заданий, связанных с определением относительной влажности воздуха, определением особенностей атмосферного давления в тропических широтах, определение региона по его комплексному описанию, задания, связанные с выявлением взаимосвязей между различными явлениями и процессами.</w:t>
      </w:r>
    </w:p>
    <w:p w:rsidR="00AD36BC" w:rsidRPr="000C3023" w:rsidRDefault="00AD36BC" w:rsidP="000C3023">
      <w:pPr>
        <w:ind w:left="-426" w:firstLine="426"/>
        <w:jc w:val="both"/>
      </w:pPr>
      <w:r w:rsidRPr="000C3023">
        <w:t xml:space="preserve">В прошлые годы, в заданиях с развёрнутым ответом (вторая часть экзаменационной работы) наибольшие сложности вызывали решения географических задач, связанных с Землёй </w:t>
      </w:r>
      <w:r w:rsidRPr="000C3023">
        <w:lastRenderedPageBreak/>
        <w:t>как планетой, что требует и междисциплинарных умений (например, умения математического вычисления), хотя  решение этих задач и вызывает сложности,  второй год самым сложным оказывается 29 задание. В этом году задание было связано с процессами почвообразования в разных природных зонах. Участники экзамена не вполне владеют умениями  использовать приобретённые знания и умения в практической деятельности и повседневной жизни для объяснения разнообразных явлений (текущих событий и ситуаций) в окружающей среде на основе их географической и геоэкологической экспертизы, анализа и оценки разных территорий с точки зрения взаимосвязи природных, социально-экономических, техногенных объектов и процессов, исходя из их пространственно-временн</w:t>
      </w:r>
      <w:proofErr w:type="gramStart"/>
      <w:r w:rsidRPr="000C3023">
        <w:t>o</w:t>
      </w:r>
      <w:proofErr w:type="gramEnd"/>
      <w:r w:rsidRPr="000C3023">
        <w:t xml:space="preserve">го развития. </w:t>
      </w:r>
    </w:p>
    <w:p w:rsidR="00AD36BC" w:rsidRPr="000C3023" w:rsidRDefault="00AD36BC" w:rsidP="000C3023">
      <w:pPr>
        <w:ind w:left="-426" w:firstLine="426"/>
        <w:jc w:val="both"/>
      </w:pPr>
      <w:r w:rsidRPr="000C3023">
        <w:t>ЕГЭ по географии 2019 года отражает требования к усвоению предмета «Геог</w:t>
      </w:r>
      <w:r w:rsidR="003128EC">
        <w:t>рафия»,  критерии продуманы.</w:t>
      </w:r>
    </w:p>
    <w:p w:rsidR="00AD36BC" w:rsidRDefault="00AD36BC" w:rsidP="000C3023">
      <w:pPr>
        <w:ind w:left="-426" w:firstLine="426"/>
        <w:jc w:val="both"/>
      </w:pPr>
      <w:r w:rsidRPr="000C3023">
        <w:t>В учебном процессе необходимо предусматривать различные виды деятельности, направленные на применение знаний и умений, а не на простое воспроизв</w:t>
      </w:r>
      <w:r w:rsidR="003128EC">
        <w:t>едение</w:t>
      </w:r>
      <w:r w:rsidRPr="000C3023">
        <w:t>, особое внимание уделять на выявление существенных признаков различных географических объектов.</w:t>
      </w:r>
      <w:r w:rsidR="003128EC">
        <w:t xml:space="preserve"> </w:t>
      </w:r>
    </w:p>
    <w:p w:rsidR="003128EC" w:rsidRPr="000C3023" w:rsidRDefault="003128EC" w:rsidP="000C3023">
      <w:pPr>
        <w:ind w:left="-426" w:firstLine="426"/>
        <w:jc w:val="both"/>
      </w:pPr>
      <w:r w:rsidRPr="000C3023">
        <w:t>Следует обратить внимание на умение читать и использовать различные виды карт, табличный и графический материал. При работе с любыми таблицами желательно научить анализировать исходные данные и чётко определять особенности поставленных целей выполнения заданий</w:t>
      </w:r>
      <w:r>
        <w:t>.</w:t>
      </w:r>
    </w:p>
    <w:p w:rsidR="00AD36BC" w:rsidRPr="000C3023" w:rsidRDefault="00AD36BC" w:rsidP="000C3023">
      <w:pPr>
        <w:ind w:left="-426" w:firstLine="426"/>
        <w:jc w:val="both"/>
      </w:pPr>
      <w:r w:rsidRPr="000C3023">
        <w:t>В рамках методического семинара для учителей, возможно специальное обсуждение наиболее проблемных заданий.</w:t>
      </w:r>
    </w:p>
    <w:p w:rsidR="00AD36BC" w:rsidRPr="000C3023" w:rsidRDefault="00AD36BC" w:rsidP="000C3023">
      <w:pPr>
        <w:ind w:left="-426" w:firstLine="426"/>
        <w:jc w:val="both"/>
      </w:pPr>
      <w:r w:rsidRPr="000C3023">
        <w:t>На основании полученных результатов можно сделать вывод, что для подготовки учеников к ЕГЭ по географии необходимо систематизировать знания и умения за весь курс географии и специально уделять внимание подготовке к экзамену, что не всегда возможно в рамках существующего учебного процесса. Поэтому особое значение приобретает самостоятельная работа участников экзамена с демоверсиями экзамена по географии, участие в вебинарах и консультации специалистов.</w:t>
      </w:r>
    </w:p>
    <w:p w:rsidR="00AD36BC" w:rsidRPr="000C3023" w:rsidRDefault="00AD36BC" w:rsidP="000C3023">
      <w:pPr>
        <w:ind w:left="-426" w:firstLine="426"/>
        <w:jc w:val="both"/>
      </w:pPr>
      <w:r w:rsidRPr="000C3023">
        <w:t xml:space="preserve">Мотивация подготовки учащихся зависит от выбора тех или иных специальностей в </w:t>
      </w:r>
      <w:proofErr w:type="gramStart"/>
      <w:r w:rsidRPr="000C3023">
        <w:t>ВУЗ-ах</w:t>
      </w:r>
      <w:proofErr w:type="gramEnd"/>
      <w:r w:rsidRPr="000C3023">
        <w:t xml:space="preserve">, которые требуют в качестве приёмных экзаменов результаты ЕГЭ по географии. Снижением количества специальностей, где требуется результат ЕГЭ по географии в качестве вступительного экзамена, вызывает и снижение </w:t>
      </w:r>
      <w:r w:rsidR="003128EC">
        <w:t xml:space="preserve">количества </w:t>
      </w:r>
      <w:r w:rsidRPr="000C3023">
        <w:t xml:space="preserve">участников ЕГЭ по географии, хотя </w:t>
      </w:r>
      <w:r w:rsidR="003128EC">
        <w:t>сейчас</w:t>
      </w:r>
      <w:r w:rsidRPr="000C3023">
        <w:t xml:space="preserve"> обсуждаются вопросы проведения ЕГЭ по географии как обязательного экзамена для выпускников.</w:t>
      </w:r>
    </w:p>
    <w:p w:rsidR="003C6A11" w:rsidRDefault="003C6A11" w:rsidP="003128EC">
      <w:pPr>
        <w:spacing w:before="240"/>
        <w:ind w:left="-425" w:firstLine="425"/>
        <w:jc w:val="both"/>
        <w:rPr>
          <w:rStyle w:val="af5"/>
          <w:sz w:val="28"/>
        </w:rPr>
      </w:pPr>
      <w:r w:rsidRPr="000C3023">
        <w:rPr>
          <w:b/>
          <w:bCs/>
        </w:rPr>
        <w:t xml:space="preserve">Предложения в ДОРОЖНУЮ КАРТУ по развитию региональной </w:t>
      </w:r>
      <w:r w:rsidRPr="000C3023">
        <w:rPr>
          <w:b/>
          <w:bCs/>
        </w:rPr>
        <w:br/>
      </w:r>
      <w:r w:rsidRPr="004323C9">
        <w:rPr>
          <w:rStyle w:val="af5"/>
          <w:sz w:val="28"/>
        </w:rPr>
        <w:t xml:space="preserve">системы образования </w:t>
      </w:r>
      <w:r w:rsidR="003128EC">
        <w:rPr>
          <w:rStyle w:val="af5"/>
          <w:sz w:val="28"/>
        </w:rPr>
        <w:t>географии</w:t>
      </w:r>
    </w:p>
    <w:p w:rsidR="009C7BE4" w:rsidRPr="00E2039C" w:rsidRDefault="009C7BE4" w:rsidP="009D3780">
      <w:pPr>
        <w:pStyle w:val="1"/>
        <w:numPr>
          <w:ilvl w:val="0"/>
          <w:numId w:val="6"/>
        </w:numPr>
        <w:spacing w:before="240"/>
        <w:ind w:left="425" w:hanging="425"/>
        <w:jc w:val="both"/>
        <w:rPr>
          <w:rFonts w:ascii="Times New Roman" w:hAnsi="Times New Roman"/>
          <w:color w:val="auto"/>
          <w:sz w:val="24"/>
          <w:szCs w:val="24"/>
        </w:rPr>
      </w:pPr>
      <w:r w:rsidRPr="00E2039C">
        <w:rPr>
          <w:rFonts w:ascii="Times New Roman" w:hAnsi="Times New Roman"/>
          <w:color w:val="auto"/>
          <w:sz w:val="24"/>
          <w:szCs w:val="24"/>
        </w:rPr>
        <w:t>Анализ эффективности мероприятий, указанных в предложениях в Дорожную карту по развитию региональной системы образования на 2018 г.</w:t>
      </w:r>
    </w:p>
    <w:p w:rsidR="009C7BE4" w:rsidRPr="003F7527" w:rsidRDefault="009C7BE4" w:rsidP="00FA30A3">
      <w:pPr>
        <w:pStyle w:val="af7"/>
        <w:keepNext/>
        <w:spacing w:after="120"/>
        <w:ind w:left="454"/>
        <w:jc w:val="right"/>
        <w:rPr>
          <w:b w:val="0"/>
          <w:i/>
          <w:color w:val="auto"/>
          <w:sz w:val="22"/>
        </w:rPr>
      </w:pPr>
      <w:r w:rsidRPr="003F7527">
        <w:rPr>
          <w:b w:val="0"/>
          <w:i/>
          <w:color w:val="auto"/>
          <w:sz w:val="22"/>
        </w:rPr>
        <w:t xml:space="preserve">Таблица </w:t>
      </w:r>
      <w:r>
        <w:rPr>
          <w:b w:val="0"/>
          <w:i/>
          <w:color w:val="auto"/>
          <w:sz w:val="22"/>
        </w:rPr>
        <w:t>1</w:t>
      </w:r>
      <w:r w:rsidR="008F41E3">
        <w:rPr>
          <w:b w:val="0"/>
          <w:i/>
          <w:color w:val="auto"/>
          <w:sz w:val="22"/>
        </w:rPr>
        <w:t>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5"/>
        <w:gridCol w:w="2652"/>
        <w:gridCol w:w="3827"/>
        <w:gridCol w:w="2517"/>
      </w:tblGrid>
      <w:tr w:rsidR="009C7BE4" w:rsidRPr="00FA30A3" w:rsidTr="00FA30A3">
        <w:trPr>
          <w:trHeight w:val="365"/>
        </w:trPr>
        <w:tc>
          <w:tcPr>
            <w:tcW w:w="575" w:type="dxa"/>
            <w:vAlign w:val="center"/>
          </w:tcPr>
          <w:p w:rsidR="009C7BE4" w:rsidRPr="00FA30A3" w:rsidRDefault="009C7BE4" w:rsidP="00FA30A3">
            <w:pPr>
              <w:jc w:val="center"/>
            </w:pPr>
            <w:r w:rsidRPr="00FA30A3">
              <w:t>№</w:t>
            </w:r>
          </w:p>
        </w:tc>
        <w:tc>
          <w:tcPr>
            <w:tcW w:w="2652" w:type="dxa"/>
            <w:vAlign w:val="center"/>
          </w:tcPr>
          <w:p w:rsidR="009C7BE4" w:rsidRPr="00FA30A3" w:rsidRDefault="009C7BE4" w:rsidP="00FA30A3">
            <w:pPr>
              <w:jc w:val="center"/>
            </w:pPr>
            <w:r w:rsidRPr="00FA30A3">
              <w:t>Название мероприятия</w:t>
            </w:r>
          </w:p>
        </w:tc>
        <w:tc>
          <w:tcPr>
            <w:tcW w:w="3827" w:type="dxa"/>
            <w:vAlign w:val="center"/>
          </w:tcPr>
          <w:p w:rsidR="009C7BE4" w:rsidRPr="00FA30A3" w:rsidRDefault="009C7BE4" w:rsidP="00FA30A3">
            <w:pPr>
              <w:jc w:val="center"/>
            </w:pPr>
            <w:r w:rsidRPr="00FA30A3">
              <w:t>Показатели</w:t>
            </w:r>
          </w:p>
          <w:p w:rsidR="009C7BE4" w:rsidRPr="00FA30A3" w:rsidRDefault="009C7BE4" w:rsidP="00FA30A3">
            <w:pPr>
              <w:jc w:val="center"/>
            </w:pPr>
            <w:r w:rsidRPr="00FA30A3">
              <w:t>(дата, формат, место проведения, категории участников)</w:t>
            </w:r>
          </w:p>
        </w:tc>
        <w:tc>
          <w:tcPr>
            <w:tcW w:w="2517" w:type="dxa"/>
            <w:vAlign w:val="center"/>
          </w:tcPr>
          <w:p w:rsidR="009C7BE4" w:rsidRPr="00FA30A3" w:rsidRDefault="009C7BE4" w:rsidP="00FA30A3">
            <w:pPr>
              <w:jc w:val="center"/>
            </w:pPr>
            <w:r w:rsidRPr="00FA30A3">
              <w:t>Выводы по эффективности</w:t>
            </w:r>
          </w:p>
        </w:tc>
      </w:tr>
      <w:tr w:rsidR="009C7BE4" w:rsidRPr="00FA30A3" w:rsidTr="00FA30A3">
        <w:trPr>
          <w:trHeight w:val="365"/>
        </w:trPr>
        <w:tc>
          <w:tcPr>
            <w:tcW w:w="9571" w:type="dxa"/>
            <w:gridSpan w:val="4"/>
            <w:vAlign w:val="center"/>
          </w:tcPr>
          <w:p w:rsidR="009C7BE4" w:rsidRPr="00FA30A3" w:rsidRDefault="009C7BE4" w:rsidP="00FA30A3">
            <w:pPr>
              <w:jc w:val="center"/>
              <w:rPr>
                <w:b/>
              </w:rPr>
            </w:pPr>
            <w:r w:rsidRPr="00FA30A3">
              <w:rPr>
                <w:b/>
              </w:rPr>
              <w:t>Работа с ОО с аномально низкими результатами ЕГЭ 2019 г.</w:t>
            </w:r>
          </w:p>
        </w:tc>
      </w:tr>
      <w:tr w:rsidR="009C7BE4" w:rsidRPr="00FA30A3" w:rsidTr="00FA30A3">
        <w:trPr>
          <w:trHeight w:val="853"/>
        </w:trPr>
        <w:tc>
          <w:tcPr>
            <w:tcW w:w="575" w:type="dxa"/>
            <w:vAlign w:val="center"/>
          </w:tcPr>
          <w:p w:rsidR="009C7BE4" w:rsidRPr="00FA30A3" w:rsidRDefault="009C7BE4" w:rsidP="00FA30A3">
            <w:pPr>
              <w:jc w:val="center"/>
            </w:pPr>
            <w:r w:rsidRPr="00FA30A3">
              <w:t>1</w:t>
            </w:r>
          </w:p>
        </w:tc>
        <w:tc>
          <w:tcPr>
            <w:tcW w:w="2652" w:type="dxa"/>
          </w:tcPr>
          <w:p w:rsidR="009C7BE4" w:rsidRPr="00FA30A3" w:rsidRDefault="009C7BE4" w:rsidP="00FA30A3">
            <w:pPr>
              <w:pStyle w:val="aff"/>
              <w:spacing w:before="0" w:beforeAutospacing="0" w:after="0" w:afterAutospacing="0"/>
            </w:pPr>
            <w:r w:rsidRPr="00FA30A3">
              <w:t xml:space="preserve">«Организация подготовки школьников к итоговой государственной аттестации в условиях сельской,  малокомплектной и вечерней школы» </w:t>
            </w:r>
          </w:p>
        </w:tc>
        <w:tc>
          <w:tcPr>
            <w:tcW w:w="3827" w:type="dxa"/>
          </w:tcPr>
          <w:p w:rsidR="009C7BE4" w:rsidRPr="00FA30A3" w:rsidRDefault="009C7BE4" w:rsidP="00FA30A3">
            <w:pPr>
              <w:pStyle w:val="1"/>
              <w:spacing w:before="0"/>
              <w:rPr>
                <w:rFonts w:ascii="Times New Roman" w:hAnsi="Times New Roman" w:cs="Times New Roman"/>
                <w:b w:val="0"/>
                <w:color w:val="auto"/>
                <w:sz w:val="24"/>
                <w:szCs w:val="24"/>
              </w:rPr>
            </w:pPr>
            <w:r w:rsidRPr="00FA30A3">
              <w:rPr>
                <w:rFonts w:ascii="Times New Roman" w:hAnsi="Times New Roman" w:cs="Times New Roman"/>
                <w:b w:val="0"/>
                <w:color w:val="auto"/>
                <w:sz w:val="24"/>
                <w:szCs w:val="24"/>
              </w:rPr>
              <w:t>29.10.2018, модуль  в рамках курсов повышения квалификации,  ГАУ ДПО РК «Карельский институт образования»,  учителя  ОО с аномально низкими  результатами ЕГЭ 2018</w:t>
            </w:r>
          </w:p>
        </w:tc>
        <w:tc>
          <w:tcPr>
            <w:tcW w:w="2517" w:type="dxa"/>
          </w:tcPr>
          <w:p w:rsidR="009C7BE4" w:rsidRPr="00FA30A3" w:rsidRDefault="009C7BE4" w:rsidP="00FA30A3">
            <w:pPr>
              <w:pStyle w:val="1"/>
              <w:spacing w:before="0"/>
              <w:rPr>
                <w:rFonts w:ascii="Times New Roman" w:hAnsi="Times New Roman" w:cs="Times New Roman"/>
                <w:b w:val="0"/>
                <w:color w:val="auto"/>
                <w:sz w:val="24"/>
                <w:szCs w:val="24"/>
              </w:rPr>
            </w:pPr>
            <w:r w:rsidRPr="00FA30A3">
              <w:rPr>
                <w:rFonts w:ascii="Times New Roman" w:hAnsi="Times New Roman" w:cs="Times New Roman"/>
                <w:b w:val="0"/>
                <w:color w:val="auto"/>
                <w:sz w:val="24"/>
                <w:szCs w:val="24"/>
              </w:rPr>
              <w:t>Средняя степень удовлетворенности (по результатам итогового анкетирования ГАУ ДПО РК «КИРО»)</w:t>
            </w:r>
          </w:p>
        </w:tc>
      </w:tr>
      <w:tr w:rsidR="009C7BE4" w:rsidRPr="00FA30A3" w:rsidTr="00FA30A3">
        <w:tc>
          <w:tcPr>
            <w:tcW w:w="575" w:type="dxa"/>
            <w:vAlign w:val="center"/>
          </w:tcPr>
          <w:p w:rsidR="009C7BE4" w:rsidRPr="00FA30A3" w:rsidRDefault="009C7BE4" w:rsidP="00FA30A3">
            <w:pPr>
              <w:jc w:val="center"/>
            </w:pPr>
            <w:r w:rsidRPr="00FA30A3">
              <w:t>2</w:t>
            </w:r>
          </w:p>
        </w:tc>
        <w:tc>
          <w:tcPr>
            <w:tcW w:w="2652" w:type="dxa"/>
          </w:tcPr>
          <w:p w:rsidR="009C7BE4" w:rsidRPr="00FA30A3" w:rsidRDefault="009C7BE4" w:rsidP="00FA30A3">
            <w:pPr>
              <w:pStyle w:val="aff"/>
              <w:spacing w:before="0" w:beforeAutospacing="0" w:after="0" w:afterAutospacing="0"/>
            </w:pPr>
            <w:r w:rsidRPr="00FA30A3">
              <w:t xml:space="preserve">«Мотивация успеха в </w:t>
            </w:r>
            <w:r w:rsidRPr="00FA30A3">
              <w:lastRenderedPageBreak/>
              <w:t xml:space="preserve">учении как условие достижения образовательных результатов в контексте ФГОС» </w:t>
            </w:r>
          </w:p>
        </w:tc>
        <w:tc>
          <w:tcPr>
            <w:tcW w:w="3827" w:type="dxa"/>
          </w:tcPr>
          <w:p w:rsidR="009C7BE4" w:rsidRPr="00FA30A3" w:rsidRDefault="009C7BE4" w:rsidP="00FA30A3">
            <w:pPr>
              <w:pStyle w:val="1"/>
              <w:spacing w:before="0"/>
              <w:rPr>
                <w:rFonts w:ascii="Times New Roman" w:hAnsi="Times New Roman" w:cs="Times New Roman"/>
                <w:b w:val="0"/>
                <w:color w:val="auto"/>
                <w:sz w:val="24"/>
                <w:szCs w:val="24"/>
              </w:rPr>
            </w:pPr>
            <w:r w:rsidRPr="00FA30A3">
              <w:rPr>
                <w:rFonts w:ascii="Times New Roman" w:hAnsi="Times New Roman" w:cs="Times New Roman"/>
                <w:b w:val="0"/>
                <w:color w:val="auto"/>
                <w:sz w:val="24"/>
                <w:szCs w:val="24"/>
              </w:rPr>
              <w:lastRenderedPageBreak/>
              <w:t xml:space="preserve">28-30.03.2019, курсы повышения </w:t>
            </w:r>
            <w:r w:rsidRPr="00FA30A3">
              <w:rPr>
                <w:rFonts w:ascii="Times New Roman" w:hAnsi="Times New Roman" w:cs="Times New Roman"/>
                <w:b w:val="0"/>
                <w:color w:val="auto"/>
                <w:sz w:val="24"/>
                <w:szCs w:val="24"/>
              </w:rPr>
              <w:lastRenderedPageBreak/>
              <w:t>квалификации, ГАУ ДПО РК «Карельский институт образования», учителя  ОО с аномально низкими  результатами ЕГЭ 2018</w:t>
            </w:r>
          </w:p>
        </w:tc>
        <w:tc>
          <w:tcPr>
            <w:tcW w:w="2517" w:type="dxa"/>
          </w:tcPr>
          <w:p w:rsidR="009C7BE4" w:rsidRPr="00FA30A3" w:rsidRDefault="009C7BE4" w:rsidP="00FA30A3">
            <w:pPr>
              <w:pStyle w:val="1"/>
              <w:spacing w:before="0"/>
              <w:rPr>
                <w:rFonts w:ascii="Times New Roman" w:hAnsi="Times New Roman" w:cs="Times New Roman"/>
                <w:b w:val="0"/>
                <w:color w:val="auto"/>
                <w:sz w:val="24"/>
                <w:szCs w:val="24"/>
              </w:rPr>
            </w:pPr>
            <w:r w:rsidRPr="00FA30A3">
              <w:rPr>
                <w:rFonts w:ascii="Times New Roman" w:hAnsi="Times New Roman" w:cs="Times New Roman"/>
                <w:b w:val="0"/>
                <w:color w:val="auto"/>
                <w:sz w:val="24"/>
                <w:szCs w:val="24"/>
              </w:rPr>
              <w:lastRenderedPageBreak/>
              <w:t xml:space="preserve">Высокая степень </w:t>
            </w:r>
            <w:r w:rsidRPr="00FA30A3">
              <w:rPr>
                <w:rFonts w:ascii="Times New Roman" w:hAnsi="Times New Roman" w:cs="Times New Roman"/>
                <w:b w:val="0"/>
                <w:color w:val="auto"/>
                <w:sz w:val="24"/>
                <w:szCs w:val="24"/>
              </w:rPr>
              <w:lastRenderedPageBreak/>
              <w:t>удовлетворенности (по результатам итогового анкетирования ГАУ ДПО РК «КИРО»)</w:t>
            </w:r>
          </w:p>
        </w:tc>
      </w:tr>
      <w:tr w:rsidR="009C7BE4" w:rsidRPr="00FA30A3" w:rsidTr="00FA30A3">
        <w:tc>
          <w:tcPr>
            <w:tcW w:w="575" w:type="dxa"/>
            <w:vAlign w:val="center"/>
          </w:tcPr>
          <w:p w:rsidR="009C7BE4" w:rsidRPr="00FA30A3" w:rsidRDefault="009C7BE4" w:rsidP="00FA30A3">
            <w:pPr>
              <w:jc w:val="center"/>
            </w:pPr>
            <w:r w:rsidRPr="00FA30A3">
              <w:lastRenderedPageBreak/>
              <w:t>3</w:t>
            </w:r>
          </w:p>
        </w:tc>
        <w:tc>
          <w:tcPr>
            <w:tcW w:w="2652" w:type="dxa"/>
          </w:tcPr>
          <w:p w:rsidR="009C7BE4" w:rsidRPr="00FA30A3" w:rsidRDefault="009C7BE4" w:rsidP="00FA30A3">
            <w:pPr>
              <w:pStyle w:val="aff"/>
              <w:spacing w:before="0" w:beforeAutospacing="0" w:after="0" w:afterAutospacing="0"/>
            </w:pPr>
            <w:r w:rsidRPr="00FA30A3">
              <w:t>«Эффективный учитель: тренинг профессиональной компетентности педагога»</w:t>
            </w:r>
          </w:p>
        </w:tc>
        <w:tc>
          <w:tcPr>
            <w:tcW w:w="3827" w:type="dxa"/>
          </w:tcPr>
          <w:p w:rsidR="009C7BE4" w:rsidRPr="00FA30A3" w:rsidRDefault="009C7BE4" w:rsidP="00FA30A3">
            <w:pPr>
              <w:pStyle w:val="1"/>
              <w:spacing w:before="0"/>
              <w:rPr>
                <w:rFonts w:ascii="Times New Roman" w:hAnsi="Times New Roman" w:cs="Times New Roman"/>
                <w:b w:val="0"/>
                <w:color w:val="auto"/>
                <w:sz w:val="24"/>
                <w:szCs w:val="24"/>
              </w:rPr>
            </w:pPr>
            <w:r w:rsidRPr="00FA30A3">
              <w:rPr>
                <w:rFonts w:ascii="Times New Roman" w:hAnsi="Times New Roman" w:cs="Times New Roman"/>
                <w:b w:val="0"/>
                <w:color w:val="auto"/>
                <w:sz w:val="24"/>
                <w:szCs w:val="24"/>
              </w:rPr>
              <w:t>15-17.05.2019, курсы повышения квалификации, ГАУ ДПО РК «Карельский институт образования», учителя  ОО с аномально низкими  результатами ЕГЭ 2018</w:t>
            </w:r>
          </w:p>
        </w:tc>
        <w:tc>
          <w:tcPr>
            <w:tcW w:w="2517" w:type="dxa"/>
          </w:tcPr>
          <w:p w:rsidR="009C7BE4" w:rsidRPr="00FA30A3" w:rsidRDefault="009C7BE4" w:rsidP="00FA30A3">
            <w:pPr>
              <w:pStyle w:val="1"/>
              <w:spacing w:before="0"/>
              <w:rPr>
                <w:rFonts w:ascii="Times New Roman" w:hAnsi="Times New Roman" w:cs="Times New Roman"/>
                <w:b w:val="0"/>
                <w:color w:val="auto"/>
                <w:sz w:val="24"/>
                <w:szCs w:val="24"/>
              </w:rPr>
            </w:pPr>
            <w:r w:rsidRPr="00FA30A3">
              <w:rPr>
                <w:rFonts w:ascii="Times New Roman" w:hAnsi="Times New Roman" w:cs="Times New Roman"/>
                <w:b w:val="0"/>
                <w:color w:val="auto"/>
                <w:sz w:val="24"/>
                <w:szCs w:val="24"/>
              </w:rPr>
              <w:t>Высокая степень удовлетворенности (по результатам итогового анкетирования ГАУ ДПО РК «КИРО»)</w:t>
            </w:r>
          </w:p>
        </w:tc>
      </w:tr>
      <w:tr w:rsidR="009C7BE4" w:rsidRPr="00FA30A3" w:rsidTr="00FA30A3">
        <w:tc>
          <w:tcPr>
            <w:tcW w:w="575" w:type="dxa"/>
            <w:vAlign w:val="center"/>
          </w:tcPr>
          <w:p w:rsidR="009C7BE4" w:rsidRPr="00FA30A3" w:rsidRDefault="009C7BE4" w:rsidP="00FA30A3">
            <w:pPr>
              <w:jc w:val="center"/>
            </w:pPr>
            <w:r w:rsidRPr="00FA30A3">
              <w:t>4</w:t>
            </w:r>
          </w:p>
        </w:tc>
        <w:tc>
          <w:tcPr>
            <w:tcW w:w="2652" w:type="dxa"/>
          </w:tcPr>
          <w:p w:rsidR="009C7BE4" w:rsidRPr="00FA30A3" w:rsidRDefault="009C7BE4" w:rsidP="00FA30A3">
            <w:pPr>
              <w:pStyle w:val="aff"/>
              <w:spacing w:before="0" w:beforeAutospacing="0" w:after="0" w:afterAutospacing="0"/>
            </w:pPr>
            <w:r w:rsidRPr="00FA30A3">
              <w:t>«Педагогические технологии индивидуализации образования»</w:t>
            </w:r>
          </w:p>
        </w:tc>
        <w:tc>
          <w:tcPr>
            <w:tcW w:w="3827" w:type="dxa"/>
          </w:tcPr>
          <w:p w:rsidR="009C7BE4" w:rsidRPr="00FA30A3" w:rsidRDefault="009C7BE4" w:rsidP="00FA30A3">
            <w:pPr>
              <w:pStyle w:val="1"/>
              <w:spacing w:before="0"/>
              <w:rPr>
                <w:rFonts w:ascii="Times New Roman" w:hAnsi="Times New Roman" w:cs="Times New Roman"/>
                <w:b w:val="0"/>
                <w:color w:val="auto"/>
                <w:sz w:val="24"/>
                <w:szCs w:val="24"/>
              </w:rPr>
            </w:pPr>
            <w:r w:rsidRPr="00FA30A3">
              <w:rPr>
                <w:rFonts w:ascii="Times New Roman" w:hAnsi="Times New Roman" w:cs="Times New Roman"/>
                <w:b w:val="0"/>
                <w:color w:val="auto"/>
                <w:sz w:val="24"/>
                <w:szCs w:val="24"/>
              </w:rPr>
              <w:t>3-14.12.2018,</w:t>
            </w:r>
            <w:r w:rsidRPr="00FA30A3">
              <w:rPr>
                <w:rFonts w:ascii="Times New Roman" w:hAnsi="Times New Roman" w:cs="Times New Roman"/>
                <w:sz w:val="24"/>
                <w:szCs w:val="24"/>
              </w:rPr>
              <w:t xml:space="preserve"> </w:t>
            </w:r>
            <w:r w:rsidRPr="00FA30A3">
              <w:rPr>
                <w:rFonts w:ascii="Times New Roman" w:hAnsi="Times New Roman" w:cs="Times New Roman"/>
                <w:b w:val="0"/>
                <w:color w:val="auto"/>
                <w:sz w:val="24"/>
                <w:szCs w:val="24"/>
              </w:rPr>
              <w:t xml:space="preserve">курсы повышения квалификации, ГАУ ДПО РК «Карельский институт образования», учителя  ОО с аномально низкими  результатами ЕГЭ 2018 </w:t>
            </w:r>
          </w:p>
        </w:tc>
        <w:tc>
          <w:tcPr>
            <w:tcW w:w="2517" w:type="dxa"/>
          </w:tcPr>
          <w:p w:rsidR="009C7BE4" w:rsidRPr="00FA30A3" w:rsidRDefault="009C7BE4" w:rsidP="00FA30A3">
            <w:pPr>
              <w:pStyle w:val="1"/>
              <w:spacing w:before="0"/>
              <w:rPr>
                <w:rFonts w:ascii="Times New Roman" w:hAnsi="Times New Roman" w:cs="Times New Roman"/>
                <w:b w:val="0"/>
                <w:color w:val="auto"/>
                <w:sz w:val="24"/>
                <w:szCs w:val="24"/>
              </w:rPr>
            </w:pPr>
            <w:r w:rsidRPr="00FA30A3">
              <w:rPr>
                <w:rFonts w:ascii="Times New Roman" w:hAnsi="Times New Roman" w:cs="Times New Roman"/>
                <w:b w:val="0"/>
                <w:color w:val="auto"/>
                <w:sz w:val="24"/>
                <w:szCs w:val="24"/>
              </w:rPr>
              <w:t>Средняя степень удовлетворенности (по результатам итогового анкетирования ГАУ ДПО РК «КИРО»)</w:t>
            </w:r>
          </w:p>
        </w:tc>
      </w:tr>
      <w:tr w:rsidR="009C7BE4" w:rsidRPr="00FA30A3" w:rsidTr="00FA30A3">
        <w:tc>
          <w:tcPr>
            <w:tcW w:w="9571" w:type="dxa"/>
            <w:gridSpan w:val="4"/>
            <w:vAlign w:val="center"/>
          </w:tcPr>
          <w:p w:rsidR="009C7BE4" w:rsidRPr="00FA30A3" w:rsidRDefault="009C7BE4" w:rsidP="00FA30A3">
            <w:pPr>
              <w:pStyle w:val="1"/>
              <w:spacing w:before="0"/>
              <w:jc w:val="center"/>
              <w:rPr>
                <w:rFonts w:ascii="Times New Roman" w:hAnsi="Times New Roman" w:cs="Times New Roman"/>
                <w:color w:val="auto"/>
                <w:sz w:val="24"/>
                <w:szCs w:val="24"/>
              </w:rPr>
            </w:pPr>
            <w:r w:rsidRPr="00FA30A3">
              <w:rPr>
                <w:rFonts w:ascii="Times New Roman" w:hAnsi="Times New Roman" w:cs="Times New Roman"/>
                <w:color w:val="auto"/>
                <w:sz w:val="24"/>
                <w:szCs w:val="24"/>
              </w:rPr>
              <w:t>Планируемые меры методической поддержки изучения учебных предметов в 2018-2019 учебном году на региональном уровне</w:t>
            </w:r>
          </w:p>
        </w:tc>
      </w:tr>
      <w:tr w:rsidR="009C7BE4" w:rsidRPr="00FA30A3" w:rsidTr="00FA30A3">
        <w:tc>
          <w:tcPr>
            <w:tcW w:w="575" w:type="dxa"/>
            <w:vAlign w:val="center"/>
          </w:tcPr>
          <w:p w:rsidR="009C7BE4" w:rsidRPr="00FA30A3" w:rsidRDefault="009C7BE4" w:rsidP="00FA30A3">
            <w:pPr>
              <w:jc w:val="center"/>
            </w:pPr>
            <w:r w:rsidRPr="00FA30A3">
              <w:t>5</w:t>
            </w:r>
          </w:p>
        </w:tc>
        <w:tc>
          <w:tcPr>
            <w:tcW w:w="2652" w:type="dxa"/>
          </w:tcPr>
          <w:p w:rsidR="009C7BE4" w:rsidRPr="00FA30A3" w:rsidRDefault="009C7BE4" w:rsidP="00FA30A3">
            <w:pPr>
              <w:pStyle w:val="aff"/>
              <w:spacing w:before="0" w:beforeAutospacing="0" w:after="0" w:afterAutospacing="0"/>
            </w:pPr>
            <w:r w:rsidRPr="00FA30A3">
              <w:t xml:space="preserve">Модули для учителей географии  «Анализ результатов ОГЭ и ЕГЭ – 2018 года по географии и подготовка учащихся к государственной итоговой аттестации 2019 года», «Использование результатов независимой оценки качества обучения (ЕГЭ, ОГЭ, ВПР, исследования НИКО) в деятельности учителя географии». Объем этих модулей от 8 до 16 часов. </w:t>
            </w:r>
          </w:p>
        </w:tc>
        <w:tc>
          <w:tcPr>
            <w:tcW w:w="3827" w:type="dxa"/>
            <w:vAlign w:val="center"/>
          </w:tcPr>
          <w:p w:rsidR="009C7BE4" w:rsidRPr="00FA30A3" w:rsidRDefault="009C7BE4" w:rsidP="00FA30A3">
            <w:pPr>
              <w:pStyle w:val="aff"/>
              <w:spacing w:before="0" w:beforeAutospacing="0" w:after="0" w:afterAutospacing="0"/>
              <w:rPr>
                <w:color w:val="000000"/>
              </w:rPr>
            </w:pPr>
            <w:r w:rsidRPr="00FA30A3">
              <w:t xml:space="preserve">22.10- 31.10.2018,  </w:t>
            </w:r>
            <w:r w:rsidRPr="00FA30A3">
              <w:rPr>
                <w:color w:val="000000"/>
              </w:rPr>
              <w:t xml:space="preserve">модули для учителей географии были реализованы в рамках </w:t>
            </w:r>
            <w:proofErr w:type="gramStart"/>
            <w:r w:rsidRPr="00FA30A3">
              <w:rPr>
                <w:color w:val="000000"/>
              </w:rPr>
              <w:t>курсов повышения квалификации учителей географии</w:t>
            </w:r>
            <w:proofErr w:type="gramEnd"/>
            <w:r w:rsidRPr="00FA30A3">
              <w:rPr>
                <w:color w:val="000000"/>
              </w:rPr>
              <w:t xml:space="preserve"> </w:t>
            </w:r>
          </w:p>
        </w:tc>
        <w:tc>
          <w:tcPr>
            <w:tcW w:w="2517" w:type="dxa"/>
          </w:tcPr>
          <w:p w:rsidR="009C7BE4" w:rsidRPr="00FA30A3" w:rsidRDefault="009C7BE4" w:rsidP="00FA30A3">
            <w:pPr>
              <w:pStyle w:val="1"/>
              <w:spacing w:before="0"/>
              <w:rPr>
                <w:rFonts w:ascii="Times New Roman" w:hAnsi="Times New Roman" w:cs="Times New Roman"/>
                <w:b w:val="0"/>
                <w:color w:val="auto"/>
                <w:sz w:val="24"/>
                <w:szCs w:val="24"/>
              </w:rPr>
            </w:pPr>
            <w:r w:rsidRPr="00FA30A3">
              <w:rPr>
                <w:rFonts w:ascii="Times New Roman" w:hAnsi="Times New Roman" w:cs="Times New Roman"/>
                <w:b w:val="0"/>
                <w:color w:val="auto"/>
                <w:sz w:val="24"/>
                <w:szCs w:val="24"/>
              </w:rPr>
              <w:t>Высокая степень удовлетворенности (по результатам итогового анкетирования ГАУ ДПО РК «КИРО»)</w:t>
            </w:r>
          </w:p>
        </w:tc>
      </w:tr>
      <w:tr w:rsidR="009C7BE4" w:rsidRPr="00FA30A3" w:rsidTr="00FA30A3">
        <w:tc>
          <w:tcPr>
            <w:tcW w:w="575" w:type="dxa"/>
            <w:vAlign w:val="center"/>
          </w:tcPr>
          <w:p w:rsidR="009C7BE4" w:rsidRPr="00FA30A3" w:rsidRDefault="009C7BE4" w:rsidP="00FA30A3">
            <w:pPr>
              <w:jc w:val="center"/>
            </w:pPr>
            <w:r w:rsidRPr="00FA30A3">
              <w:t>6</w:t>
            </w:r>
          </w:p>
        </w:tc>
        <w:tc>
          <w:tcPr>
            <w:tcW w:w="2652" w:type="dxa"/>
          </w:tcPr>
          <w:p w:rsidR="009C7BE4" w:rsidRPr="00FA30A3" w:rsidRDefault="009C7BE4" w:rsidP="00FA30A3">
            <w:pPr>
              <w:pStyle w:val="aff"/>
              <w:spacing w:before="0" w:beforeAutospacing="0" w:after="0" w:afterAutospacing="0"/>
            </w:pPr>
            <w:r w:rsidRPr="00FA30A3">
              <w:t>Вебинары для учителей географии по сложным темам подготовки школьников к государственной итоговой аттестации.</w:t>
            </w:r>
          </w:p>
        </w:tc>
        <w:tc>
          <w:tcPr>
            <w:tcW w:w="3827" w:type="dxa"/>
            <w:vAlign w:val="center"/>
          </w:tcPr>
          <w:p w:rsidR="009C7BE4" w:rsidRPr="00FA30A3" w:rsidRDefault="009C7BE4" w:rsidP="00FA30A3">
            <w:pPr>
              <w:pStyle w:val="aff"/>
              <w:spacing w:before="0" w:beforeAutospacing="0" w:after="0" w:afterAutospacing="0"/>
              <w:rPr>
                <w:color w:val="000000"/>
              </w:rPr>
            </w:pPr>
            <w:r w:rsidRPr="00FA30A3">
              <w:rPr>
                <w:color w:val="000000"/>
              </w:rPr>
              <w:t xml:space="preserve">Март, апрель 2018, сайт ГАУ ДПО РК «Карельский институт развития образования», учителя географии, видеотека </w:t>
            </w:r>
            <w:hyperlink r:id="rId88" w:history="1">
              <w:r w:rsidRPr="00FA30A3">
                <w:rPr>
                  <w:rStyle w:val="afb"/>
                </w:rPr>
                <w:t>http://kiro-karelia.ru</w:t>
              </w:r>
            </w:hyperlink>
            <w:r w:rsidRPr="00FA30A3">
              <w:rPr>
                <w:color w:val="000000"/>
              </w:rPr>
              <w:t xml:space="preserve">.    </w:t>
            </w:r>
          </w:p>
        </w:tc>
        <w:tc>
          <w:tcPr>
            <w:tcW w:w="2517" w:type="dxa"/>
          </w:tcPr>
          <w:p w:rsidR="009C7BE4" w:rsidRPr="00FA30A3" w:rsidRDefault="009C7BE4" w:rsidP="00FA30A3">
            <w:pPr>
              <w:pStyle w:val="1"/>
              <w:spacing w:before="0"/>
              <w:rPr>
                <w:rFonts w:ascii="Times New Roman" w:hAnsi="Times New Roman" w:cs="Times New Roman"/>
                <w:b w:val="0"/>
                <w:color w:val="auto"/>
                <w:sz w:val="24"/>
                <w:szCs w:val="24"/>
              </w:rPr>
            </w:pPr>
            <w:r w:rsidRPr="00FA30A3">
              <w:rPr>
                <w:rFonts w:ascii="Times New Roman" w:hAnsi="Times New Roman" w:cs="Times New Roman"/>
                <w:b w:val="0"/>
                <w:color w:val="auto"/>
                <w:sz w:val="24"/>
                <w:szCs w:val="24"/>
              </w:rPr>
              <w:t>Высокая степень удовлетворенности (по результатам итогового анкетирования ГАУ ДПО РК «КИРО»)</w:t>
            </w:r>
          </w:p>
        </w:tc>
      </w:tr>
      <w:tr w:rsidR="009C7BE4" w:rsidRPr="00FA30A3" w:rsidTr="00FA30A3">
        <w:tc>
          <w:tcPr>
            <w:tcW w:w="9571" w:type="dxa"/>
            <w:gridSpan w:val="4"/>
            <w:vAlign w:val="center"/>
          </w:tcPr>
          <w:p w:rsidR="009C7BE4" w:rsidRPr="00FA30A3" w:rsidRDefault="009C7BE4" w:rsidP="00FA30A3">
            <w:pPr>
              <w:pStyle w:val="1"/>
              <w:spacing w:before="0"/>
              <w:jc w:val="center"/>
              <w:rPr>
                <w:rFonts w:ascii="Times New Roman" w:hAnsi="Times New Roman" w:cs="Times New Roman"/>
                <w:color w:val="auto"/>
                <w:sz w:val="24"/>
                <w:szCs w:val="24"/>
              </w:rPr>
            </w:pPr>
            <w:r w:rsidRPr="00FA30A3">
              <w:rPr>
                <w:rFonts w:ascii="Times New Roman" w:hAnsi="Times New Roman" w:cs="Times New Roman"/>
                <w:color w:val="auto"/>
                <w:sz w:val="24"/>
                <w:szCs w:val="24"/>
              </w:rPr>
              <w:t>Трансляция эффективных педагогических практик ОО с наиболее высокими результатами ЕГЭ 2018 г.</w:t>
            </w:r>
          </w:p>
        </w:tc>
      </w:tr>
      <w:tr w:rsidR="009C7BE4" w:rsidRPr="00FA30A3" w:rsidTr="00FA30A3">
        <w:tc>
          <w:tcPr>
            <w:tcW w:w="575" w:type="dxa"/>
            <w:vAlign w:val="center"/>
          </w:tcPr>
          <w:p w:rsidR="009C7BE4" w:rsidRPr="00FA30A3" w:rsidRDefault="009C7BE4" w:rsidP="00FA30A3">
            <w:pPr>
              <w:jc w:val="center"/>
            </w:pPr>
            <w:r w:rsidRPr="00FA30A3">
              <w:t>7</w:t>
            </w:r>
          </w:p>
        </w:tc>
        <w:tc>
          <w:tcPr>
            <w:tcW w:w="2652" w:type="dxa"/>
          </w:tcPr>
          <w:p w:rsidR="009C7BE4" w:rsidRPr="00FA30A3" w:rsidRDefault="009C7BE4" w:rsidP="00FA30A3">
            <w:pPr>
              <w:pStyle w:val="aff"/>
              <w:spacing w:before="0" w:beforeAutospacing="0" w:after="0" w:afterAutospacing="0"/>
            </w:pPr>
            <w:r w:rsidRPr="00FA30A3">
              <w:t xml:space="preserve">Семинар «Лучшие педагогические практики подготовки учащихся к ЕГЭ по географии» </w:t>
            </w:r>
          </w:p>
        </w:tc>
        <w:tc>
          <w:tcPr>
            <w:tcW w:w="3827" w:type="dxa"/>
          </w:tcPr>
          <w:p w:rsidR="009C7BE4" w:rsidRPr="00FA30A3" w:rsidRDefault="009C7BE4" w:rsidP="00FA30A3">
            <w:pPr>
              <w:pStyle w:val="aff"/>
              <w:spacing w:before="0" w:beforeAutospacing="0" w:after="0" w:afterAutospacing="0"/>
              <w:rPr>
                <w:color w:val="000000"/>
              </w:rPr>
            </w:pPr>
            <w:r w:rsidRPr="00FA30A3">
              <w:rPr>
                <w:color w:val="000000"/>
              </w:rPr>
              <w:t xml:space="preserve">Март 2018 , семинар, ГАУ ДПО РК «Карельский институт развития образования», учителя географии </w:t>
            </w:r>
          </w:p>
        </w:tc>
        <w:tc>
          <w:tcPr>
            <w:tcW w:w="2517" w:type="dxa"/>
          </w:tcPr>
          <w:p w:rsidR="009C7BE4" w:rsidRPr="00FA30A3" w:rsidRDefault="009C7BE4" w:rsidP="00FA30A3">
            <w:pPr>
              <w:pStyle w:val="1"/>
              <w:spacing w:before="0"/>
              <w:rPr>
                <w:rFonts w:ascii="Times New Roman" w:hAnsi="Times New Roman" w:cs="Times New Roman"/>
                <w:b w:val="0"/>
                <w:color w:val="auto"/>
                <w:sz w:val="24"/>
                <w:szCs w:val="24"/>
              </w:rPr>
            </w:pPr>
            <w:r w:rsidRPr="00FA30A3">
              <w:rPr>
                <w:rFonts w:ascii="Times New Roman" w:hAnsi="Times New Roman" w:cs="Times New Roman"/>
                <w:b w:val="0"/>
                <w:color w:val="auto"/>
                <w:sz w:val="24"/>
                <w:szCs w:val="24"/>
              </w:rPr>
              <w:t xml:space="preserve">Высокая степень удовлетворенности (по результатам итогового анкетирования ГАУ </w:t>
            </w:r>
            <w:r w:rsidRPr="00FA30A3">
              <w:rPr>
                <w:rFonts w:ascii="Times New Roman" w:hAnsi="Times New Roman" w:cs="Times New Roman"/>
                <w:b w:val="0"/>
                <w:color w:val="auto"/>
                <w:sz w:val="24"/>
                <w:szCs w:val="24"/>
              </w:rPr>
              <w:lastRenderedPageBreak/>
              <w:t>ДПО РК «КИРО»)</w:t>
            </w:r>
          </w:p>
        </w:tc>
      </w:tr>
      <w:tr w:rsidR="009C7BE4" w:rsidRPr="00FA30A3" w:rsidTr="00FA30A3">
        <w:tc>
          <w:tcPr>
            <w:tcW w:w="575" w:type="dxa"/>
            <w:vAlign w:val="center"/>
          </w:tcPr>
          <w:p w:rsidR="009C7BE4" w:rsidRPr="00FA30A3" w:rsidRDefault="009C7BE4" w:rsidP="00FA30A3">
            <w:pPr>
              <w:jc w:val="center"/>
            </w:pPr>
            <w:r w:rsidRPr="00FA30A3">
              <w:lastRenderedPageBreak/>
              <w:t>8</w:t>
            </w:r>
          </w:p>
        </w:tc>
        <w:tc>
          <w:tcPr>
            <w:tcW w:w="2652" w:type="dxa"/>
          </w:tcPr>
          <w:p w:rsidR="009C7BE4" w:rsidRPr="00FA30A3" w:rsidRDefault="009C7BE4" w:rsidP="00FA30A3">
            <w:pPr>
              <w:pStyle w:val="aff"/>
              <w:spacing w:before="0" w:beforeAutospacing="0" w:after="0" w:afterAutospacing="0"/>
            </w:pPr>
            <w:r w:rsidRPr="00FA30A3">
              <w:t xml:space="preserve">«Особенности подготовки выпускников к сдаче ЕГЭ по географии. Практика работы школы» </w:t>
            </w:r>
          </w:p>
        </w:tc>
        <w:tc>
          <w:tcPr>
            <w:tcW w:w="3827" w:type="dxa"/>
          </w:tcPr>
          <w:p w:rsidR="009C7BE4" w:rsidRPr="00FA30A3" w:rsidRDefault="009C7BE4" w:rsidP="00FA30A3">
            <w:pPr>
              <w:pStyle w:val="aff"/>
              <w:spacing w:before="0" w:beforeAutospacing="0" w:after="0" w:afterAutospacing="0"/>
              <w:rPr>
                <w:bCs/>
              </w:rPr>
            </w:pPr>
            <w:r w:rsidRPr="00FA30A3">
              <w:rPr>
                <w:bCs/>
              </w:rPr>
              <w:t>24.09.-04.10.2018,</w:t>
            </w:r>
            <w:r w:rsidRPr="00FA30A3">
              <w:t xml:space="preserve"> </w:t>
            </w:r>
            <w:r w:rsidRPr="00FA30A3">
              <w:rPr>
                <w:bCs/>
              </w:rPr>
              <w:t>модуль в рамках курсов повышения квалификации,</w:t>
            </w:r>
            <w:r w:rsidRPr="00FA30A3">
              <w:t xml:space="preserve"> </w:t>
            </w:r>
            <w:r w:rsidRPr="00FA30A3">
              <w:rPr>
                <w:bCs/>
              </w:rPr>
              <w:t xml:space="preserve">МБОУ Петрозаводского городского округа «Университетский лицей», учителя географии </w:t>
            </w:r>
          </w:p>
        </w:tc>
        <w:tc>
          <w:tcPr>
            <w:tcW w:w="2517" w:type="dxa"/>
          </w:tcPr>
          <w:p w:rsidR="009C7BE4" w:rsidRPr="00FA30A3" w:rsidRDefault="009C7BE4" w:rsidP="00FA30A3">
            <w:pPr>
              <w:pStyle w:val="1"/>
              <w:spacing w:before="0"/>
              <w:rPr>
                <w:rFonts w:ascii="Times New Roman" w:hAnsi="Times New Roman" w:cs="Times New Roman"/>
                <w:b w:val="0"/>
                <w:color w:val="auto"/>
                <w:sz w:val="24"/>
                <w:szCs w:val="24"/>
              </w:rPr>
            </w:pPr>
            <w:r w:rsidRPr="00FA30A3">
              <w:rPr>
                <w:rFonts w:ascii="Times New Roman" w:hAnsi="Times New Roman" w:cs="Times New Roman"/>
                <w:b w:val="0"/>
                <w:color w:val="auto"/>
                <w:sz w:val="24"/>
                <w:szCs w:val="24"/>
              </w:rPr>
              <w:t>Средняя степень удовлетворенности (по результатам итогового анкетирования ГАУ ДПО РК «КИРО»)</w:t>
            </w:r>
          </w:p>
        </w:tc>
      </w:tr>
    </w:tbl>
    <w:p w:rsidR="009C7BE4" w:rsidRPr="00E2039C" w:rsidRDefault="009C7BE4" w:rsidP="009D3780">
      <w:pPr>
        <w:pStyle w:val="1"/>
        <w:numPr>
          <w:ilvl w:val="0"/>
          <w:numId w:val="6"/>
        </w:numPr>
        <w:spacing w:before="240"/>
        <w:ind w:left="426" w:hanging="426"/>
        <w:jc w:val="center"/>
        <w:rPr>
          <w:rFonts w:ascii="Times New Roman" w:hAnsi="Times New Roman"/>
          <w:color w:val="auto"/>
          <w:sz w:val="24"/>
          <w:szCs w:val="24"/>
        </w:rPr>
      </w:pPr>
      <w:r w:rsidRPr="00E2039C">
        <w:rPr>
          <w:rFonts w:ascii="Times New Roman" w:hAnsi="Times New Roman"/>
          <w:color w:val="auto"/>
          <w:sz w:val="24"/>
          <w:szCs w:val="24"/>
        </w:rPr>
        <w:t>Работа с ОО с аномально низкими</w:t>
      </w:r>
      <w:r>
        <w:rPr>
          <w:rStyle w:val="a6"/>
          <w:rFonts w:ascii="Times New Roman" w:hAnsi="Times New Roman"/>
          <w:color w:val="auto"/>
          <w:sz w:val="24"/>
          <w:szCs w:val="24"/>
        </w:rPr>
        <w:footnoteReference w:id="16"/>
      </w:r>
      <w:r w:rsidRPr="00E2039C">
        <w:rPr>
          <w:rFonts w:ascii="Times New Roman" w:hAnsi="Times New Roman"/>
          <w:color w:val="auto"/>
          <w:sz w:val="24"/>
          <w:szCs w:val="24"/>
        </w:rPr>
        <w:t xml:space="preserve"> результатами ЕГЭ 2019 г.</w:t>
      </w:r>
    </w:p>
    <w:p w:rsidR="009C7BE4" w:rsidRPr="007451DD" w:rsidRDefault="009C7BE4" w:rsidP="00FA30A3">
      <w:pPr>
        <w:pStyle w:val="a3"/>
        <w:spacing w:before="120" w:after="0" w:line="240" w:lineRule="auto"/>
        <w:ind w:left="0"/>
        <w:jc w:val="center"/>
        <w:rPr>
          <w:rFonts w:ascii="Times New Roman" w:hAnsi="Times New Roman"/>
          <w:b/>
          <w:sz w:val="24"/>
          <w:szCs w:val="24"/>
        </w:rPr>
      </w:pPr>
      <w:r>
        <w:rPr>
          <w:rFonts w:ascii="Times New Roman" w:hAnsi="Times New Roman"/>
          <w:b/>
          <w:sz w:val="24"/>
          <w:szCs w:val="24"/>
        </w:rPr>
        <w:t xml:space="preserve">2.1. </w:t>
      </w:r>
      <w:r w:rsidRPr="007451DD">
        <w:rPr>
          <w:rFonts w:ascii="Times New Roman" w:hAnsi="Times New Roman"/>
          <w:b/>
          <w:sz w:val="24"/>
          <w:szCs w:val="24"/>
        </w:rPr>
        <w:t xml:space="preserve">Повышение квалификации учителей </w:t>
      </w:r>
      <w:r>
        <w:rPr>
          <w:rFonts w:ascii="Times New Roman" w:hAnsi="Times New Roman"/>
          <w:b/>
          <w:sz w:val="24"/>
          <w:szCs w:val="24"/>
        </w:rPr>
        <w:t>в 2019-2020 уч.г.</w:t>
      </w:r>
    </w:p>
    <w:p w:rsidR="009C7BE4" w:rsidRPr="003E2E50" w:rsidRDefault="009C7BE4" w:rsidP="00FA30A3">
      <w:pPr>
        <w:pStyle w:val="af7"/>
        <w:keepNext/>
        <w:spacing w:after="120"/>
        <w:jc w:val="right"/>
        <w:rPr>
          <w:b w:val="0"/>
          <w:i/>
          <w:color w:val="auto"/>
          <w:sz w:val="22"/>
        </w:rPr>
      </w:pPr>
      <w:r w:rsidRPr="003E2E50">
        <w:rPr>
          <w:b w:val="0"/>
          <w:i/>
          <w:color w:val="auto"/>
          <w:sz w:val="22"/>
        </w:rPr>
        <w:t xml:space="preserve">Таблица </w:t>
      </w:r>
      <w:r w:rsidR="008F41E3">
        <w:rPr>
          <w:b w:val="0"/>
          <w:i/>
          <w:color w:val="auto"/>
          <w:sz w:val="22"/>
        </w:rPr>
        <w:t>1</w:t>
      </w:r>
      <w:r>
        <w:rPr>
          <w:b w:val="0"/>
          <w:i/>
          <w:color w:val="auto"/>
          <w:sz w:val="22"/>
        </w:rPr>
        <w:t>2</w:t>
      </w:r>
      <w:r w:rsidR="008F41E3">
        <w:rPr>
          <w:b w:val="0"/>
          <w:i/>
          <w:color w:val="auto"/>
          <w:sz w:val="22"/>
        </w:rPr>
        <w:t>3</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4565"/>
        <w:gridCol w:w="4648"/>
      </w:tblGrid>
      <w:tr w:rsidR="009C7BE4" w:rsidRPr="003E2E50" w:rsidTr="00FA30A3">
        <w:tc>
          <w:tcPr>
            <w:tcW w:w="568" w:type="dxa"/>
            <w:vAlign w:val="center"/>
          </w:tcPr>
          <w:p w:rsidR="009C7BE4" w:rsidRPr="003E2E50" w:rsidRDefault="009C7BE4" w:rsidP="00FA30A3">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w:t>
            </w:r>
          </w:p>
        </w:tc>
        <w:tc>
          <w:tcPr>
            <w:tcW w:w="4565" w:type="dxa"/>
            <w:vAlign w:val="center"/>
          </w:tcPr>
          <w:p w:rsidR="009C7BE4" w:rsidRPr="003E2E50" w:rsidRDefault="009C7BE4" w:rsidP="00FA30A3">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Тема программы ДПО (повышения квалификации)</w:t>
            </w:r>
          </w:p>
        </w:tc>
        <w:tc>
          <w:tcPr>
            <w:tcW w:w="4648" w:type="dxa"/>
            <w:vAlign w:val="center"/>
          </w:tcPr>
          <w:p w:rsidR="009C7BE4" w:rsidRPr="003E2E50" w:rsidRDefault="009C7BE4" w:rsidP="00FA30A3">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 xml:space="preserve">Перечень ОО, </w:t>
            </w:r>
            <w:proofErr w:type="gramStart"/>
            <w:r w:rsidRPr="003E2E50">
              <w:rPr>
                <w:rFonts w:ascii="Times New Roman" w:hAnsi="Times New Roman"/>
                <w:sz w:val="24"/>
                <w:szCs w:val="24"/>
              </w:rPr>
              <w:t>учителя</w:t>
            </w:r>
            <w:proofErr w:type="gramEnd"/>
            <w:r w:rsidRPr="003E2E50">
              <w:rPr>
                <w:rFonts w:ascii="Times New Roman" w:hAnsi="Times New Roman"/>
                <w:sz w:val="24"/>
                <w:szCs w:val="24"/>
              </w:rPr>
              <w:t xml:space="preserve"> которых рекомендуются для обучения по данной программе</w:t>
            </w:r>
          </w:p>
        </w:tc>
      </w:tr>
      <w:tr w:rsidR="009C7BE4" w:rsidRPr="003E2E50" w:rsidTr="00FA30A3">
        <w:tc>
          <w:tcPr>
            <w:tcW w:w="568" w:type="dxa"/>
            <w:vAlign w:val="center"/>
          </w:tcPr>
          <w:p w:rsidR="009C7BE4" w:rsidRPr="003E2E50" w:rsidRDefault="009C7BE4" w:rsidP="00FA30A3">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1</w:t>
            </w:r>
          </w:p>
        </w:tc>
        <w:tc>
          <w:tcPr>
            <w:tcW w:w="4565" w:type="dxa"/>
          </w:tcPr>
          <w:p w:rsidR="009C7BE4" w:rsidRPr="003E2E50" w:rsidRDefault="009C7BE4" w:rsidP="00FA30A3">
            <w:pPr>
              <w:pStyle w:val="a3"/>
              <w:spacing w:after="0" w:line="240" w:lineRule="auto"/>
              <w:ind w:left="0"/>
              <w:rPr>
                <w:rFonts w:ascii="Times New Roman" w:hAnsi="Times New Roman"/>
                <w:sz w:val="24"/>
                <w:szCs w:val="24"/>
              </w:rPr>
            </w:pPr>
            <w:r w:rsidRPr="003E2E50">
              <w:rPr>
                <w:rFonts w:ascii="Times New Roman" w:hAnsi="Times New Roman"/>
                <w:sz w:val="24"/>
                <w:szCs w:val="24"/>
              </w:rPr>
              <w:t>«Подготовка учащихся к государственной итоговой аттестации по</w:t>
            </w:r>
            <w:r>
              <w:rPr>
                <w:rFonts w:ascii="Times New Roman" w:hAnsi="Times New Roman"/>
                <w:sz w:val="24"/>
                <w:szCs w:val="24"/>
              </w:rPr>
              <w:t xml:space="preserve"> географии</w:t>
            </w:r>
            <w:r w:rsidRPr="003E2E50">
              <w:rPr>
                <w:rFonts w:ascii="Times New Roman" w:hAnsi="Times New Roman"/>
                <w:sz w:val="24"/>
                <w:szCs w:val="24"/>
              </w:rPr>
              <w:t xml:space="preserve">» </w:t>
            </w:r>
          </w:p>
        </w:tc>
        <w:tc>
          <w:tcPr>
            <w:tcW w:w="4648" w:type="dxa"/>
          </w:tcPr>
          <w:p w:rsidR="009C7BE4" w:rsidRPr="00696E9C" w:rsidRDefault="009C7BE4" w:rsidP="00FA30A3">
            <w:pPr>
              <w:pStyle w:val="a3"/>
              <w:spacing w:after="0" w:line="240" w:lineRule="auto"/>
              <w:ind w:left="0"/>
              <w:rPr>
                <w:rFonts w:ascii="Times New Roman" w:hAnsi="Times New Roman"/>
                <w:sz w:val="24"/>
                <w:szCs w:val="24"/>
              </w:rPr>
            </w:pPr>
          </w:p>
        </w:tc>
      </w:tr>
      <w:tr w:rsidR="009C7BE4" w:rsidRPr="003E2E50" w:rsidTr="00FA30A3">
        <w:tc>
          <w:tcPr>
            <w:tcW w:w="568" w:type="dxa"/>
            <w:vAlign w:val="center"/>
          </w:tcPr>
          <w:p w:rsidR="009C7BE4" w:rsidRPr="003E2E50" w:rsidRDefault="009C7BE4" w:rsidP="00FA30A3">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2</w:t>
            </w:r>
          </w:p>
        </w:tc>
        <w:tc>
          <w:tcPr>
            <w:tcW w:w="4565" w:type="dxa"/>
          </w:tcPr>
          <w:p w:rsidR="009C7BE4" w:rsidRPr="003E2E50" w:rsidRDefault="009C7BE4" w:rsidP="00FA30A3">
            <w:pPr>
              <w:pStyle w:val="a3"/>
              <w:spacing w:after="0" w:line="240" w:lineRule="auto"/>
              <w:ind w:left="0"/>
              <w:rPr>
                <w:rFonts w:ascii="Times New Roman" w:hAnsi="Times New Roman"/>
                <w:sz w:val="24"/>
                <w:szCs w:val="24"/>
              </w:rPr>
            </w:pPr>
            <w:r w:rsidRPr="003E2E50">
              <w:rPr>
                <w:rFonts w:ascii="Times New Roman" w:hAnsi="Times New Roman"/>
                <w:sz w:val="24"/>
                <w:szCs w:val="24"/>
              </w:rPr>
              <w:t>«Организация подготовки школьников к итоговой государственной аттестации в условиях сельской, малокомплектной и вечерней школы»</w:t>
            </w:r>
          </w:p>
        </w:tc>
        <w:tc>
          <w:tcPr>
            <w:tcW w:w="4648" w:type="dxa"/>
          </w:tcPr>
          <w:p w:rsidR="009C7BE4" w:rsidRPr="00696E9C" w:rsidRDefault="009C7BE4" w:rsidP="00FA30A3">
            <w:pPr>
              <w:pStyle w:val="a3"/>
              <w:spacing w:after="0" w:line="240" w:lineRule="auto"/>
              <w:ind w:left="0"/>
              <w:rPr>
                <w:rFonts w:ascii="Times New Roman" w:hAnsi="Times New Roman"/>
                <w:sz w:val="24"/>
                <w:szCs w:val="24"/>
                <w:highlight w:val="yellow"/>
              </w:rPr>
            </w:pPr>
          </w:p>
        </w:tc>
      </w:tr>
      <w:tr w:rsidR="009C7BE4" w:rsidRPr="003E2E50" w:rsidTr="00FA30A3">
        <w:tc>
          <w:tcPr>
            <w:tcW w:w="568" w:type="dxa"/>
            <w:vAlign w:val="center"/>
          </w:tcPr>
          <w:p w:rsidR="009C7BE4" w:rsidRPr="003E2E50" w:rsidRDefault="009C7BE4" w:rsidP="00FA30A3">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3</w:t>
            </w:r>
          </w:p>
        </w:tc>
        <w:tc>
          <w:tcPr>
            <w:tcW w:w="4565" w:type="dxa"/>
          </w:tcPr>
          <w:p w:rsidR="009C7BE4" w:rsidRPr="003E2E50" w:rsidRDefault="009C7BE4" w:rsidP="00FA30A3">
            <w:pPr>
              <w:pStyle w:val="a3"/>
              <w:spacing w:after="0" w:line="240" w:lineRule="auto"/>
              <w:ind w:left="0"/>
              <w:rPr>
                <w:rFonts w:ascii="Times New Roman" w:hAnsi="Times New Roman"/>
                <w:sz w:val="24"/>
                <w:szCs w:val="24"/>
              </w:rPr>
            </w:pPr>
            <w:r w:rsidRPr="003E2E50">
              <w:rPr>
                <w:rFonts w:ascii="Times New Roman" w:hAnsi="Times New Roman"/>
                <w:sz w:val="24"/>
                <w:szCs w:val="24"/>
              </w:rPr>
              <w:t>«Мотивация успеха в учении в контексте ФГОС»</w:t>
            </w:r>
          </w:p>
        </w:tc>
        <w:tc>
          <w:tcPr>
            <w:tcW w:w="4648" w:type="dxa"/>
          </w:tcPr>
          <w:p w:rsidR="009C7BE4" w:rsidRPr="003E2E50" w:rsidRDefault="009C7BE4" w:rsidP="00FA30A3">
            <w:pPr>
              <w:pStyle w:val="a3"/>
              <w:spacing w:after="0" w:line="240" w:lineRule="auto"/>
              <w:ind w:left="0"/>
              <w:rPr>
                <w:rFonts w:ascii="Times New Roman" w:hAnsi="Times New Roman"/>
                <w:sz w:val="24"/>
                <w:szCs w:val="24"/>
              </w:rPr>
            </w:pPr>
          </w:p>
        </w:tc>
      </w:tr>
      <w:tr w:rsidR="009C7BE4" w:rsidRPr="003E2E50" w:rsidTr="00FA30A3">
        <w:tc>
          <w:tcPr>
            <w:tcW w:w="568" w:type="dxa"/>
            <w:vAlign w:val="center"/>
          </w:tcPr>
          <w:p w:rsidR="009C7BE4" w:rsidRPr="003E2E50" w:rsidRDefault="009C7BE4" w:rsidP="00FA30A3">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4</w:t>
            </w:r>
          </w:p>
        </w:tc>
        <w:tc>
          <w:tcPr>
            <w:tcW w:w="4565" w:type="dxa"/>
          </w:tcPr>
          <w:p w:rsidR="009C7BE4" w:rsidRPr="003E2E50" w:rsidRDefault="009C7BE4" w:rsidP="00FA30A3">
            <w:pPr>
              <w:pStyle w:val="a3"/>
              <w:spacing w:after="0" w:line="240" w:lineRule="auto"/>
              <w:ind w:left="0"/>
              <w:rPr>
                <w:rFonts w:ascii="Times New Roman" w:hAnsi="Times New Roman"/>
                <w:sz w:val="24"/>
                <w:szCs w:val="24"/>
              </w:rPr>
            </w:pPr>
            <w:r w:rsidRPr="003E2E50">
              <w:rPr>
                <w:rFonts w:ascii="Times New Roman" w:hAnsi="Times New Roman"/>
                <w:sz w:val="24"/>
                <w:szCs w:val="24"/>
              </w:rPr>
              <w:t>«Эффективный учитель» (тренинг)</w:t>
            </w:r>
          </w:p>
        </w:tc>
        <w:tc>
          <w:tcPr>
            <w:tcW w:w="4648" w:type="dxa"/>
          </w:tcPr>
          <w:p w:rsidR="009C7BE4" w:rsidRPr="003E2E50" w:rsidRDefault="009C7BE4" w:rsidP="00FA30A3">
            <w:pPr>
              <w:pStyle w:val="a3"/>
              <w:spacing w:after="0" w:line="240" w:lineRule="auto"/>
              <w:ind w:left="0"/>
              <w:rPr>
                <w:rFonts w:ascii="Times New Roman" w:hAnsi="Times New Roman"/>
                <w:sz w:val="24"/>
                <w:szCs w:val="24"/>
              </w:rPr>
            </w:pPr>
          </w:p>
        </w:tc>
      </w:tr>
      <w:tr w:rsidR="009C7BE4" w:rsidRPr="003E2E50" w:rsidTr="00FA30A3">
        <w:tc>
          <w:tcPr>
            <w:tcW w:w="568" w:type="dxa"/>
            <w:vAlign w:val="center"/>
          </w:tcPr>
          <w:p w:rsidR="009C7BE4" w:rsidRPr="003E2E50" w:rsidRDefault="009C7BE4" w:rsidP="00FA30A3">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5</w:t>
            </w:r>
          </w:p>
        </w:tc>
        <w:tc>
          <w:tcPr>
            <w:tcW w:w="4565" w:type="dxa"/>
          </w:tcPr>
          <w:p w:rsidR="009C7BE4" w:rsidRPr="003E2E50" w:rsidRDefault="009C7BE4" w:rsidP="00FA30A3">
            <w:pPr>
              <w:pStyle w:val="a3"/>
              <w:spacing w:after="0" w:line="240" w:lineRule="auto"/>
              <w:ind w:left="0"/>
              <w:rPr>
                <w:rFonts w:ascii="Times New Roman" w:hAnsi="Times New Roman"/>
                <w:sz w:val="24"/>
                <w:szCs w:val="24"/>
              </w:rPr>
            </w:pPr>
            <w:r w:rsidRPr="003E2E50">
              <w:rPr>
                <w:rFonts w:ascii="Times New Roman" w:hAnsi="Times New Roman"/>
                <w:sz w:val="24"/>
                <w:szCs w:val="24"/>
              </w:rPr>
              <w:t>«Педагогические технологии индивидуализации образования»</w:t>
            </w:r>
          </w:p>
        </w:tc>
        <w:tc>
          <w:tcPr>
            <w:tcW w:w="4648" w:type="dxa"/>
          </w:tcPr>
          <w:p w:rsidR="009C7BE4" w:rsidRPr="003E2E50" w:rsidRDefault="009C7BE4" w:rsidP="00FA30A3">
            <w:pPr>
              <w:pStyle w:val="a3"/>
              <w:spacing w:after="0" w:line="240" w:lineRule="auto"/>
              <w:ind w:left="0"/>
              <w:rPr>
                <w:rFonts w:ascii="Times New Roman" w:hAnsi="Times New Roman"/>
                <w:sz w:val="24"/>
                <w:szCs w:val="24"/>
              </w:rPr>
            </w:pPr>
          </w:p>
        </w:tc>
      </w:tr>
    </w:tbl>
    <w:p w:rsidR="009C7BE4" w:rsidRPr="003E2E50" w:rsidRDefault="009C7BE4" w:rsidP="00FA30A3">
      <w:pPr>
        <w:pStyle w:val="1"/>
        <w:spacing w:before="240"/>
        <w:jc w:val="both"/>
        <w:rPr>
          <w:rFonts w:ascii="Times New Roman" w:hAnsi="Times New Roman"/>
          <w:color w:val="auto"/>
          <w:sz w:val="24"/>
          <w:szCs w:val="24"/>
        </w:rPr>
      </w:pPr>
      <w:r w:rsidRPr="003E2E50">
        <w:rPr>
          <w:rFonts w:ascii="Times New Roman" w:hAnsi="Times New Roman"/>
          <w:color w:val="auto"/>
          <w:sz w:val="24"/>
          <w:szCs w:val="24"/>
        </w:rPr>
        <w:t>2.2. Планируемые меры методической поддержки изучения учебных предметов в 2019-2020 уч</w:t>
      </w:r>
      <w:r>
        <w:rPr>
          <w:rFonts w:ascii="Times New Roman" w:hAnsi="Times New Roman"/>
          <w:color w:val="auto"/>
          <w:sz w:val="24"/>
          <w:szCs w:val="24"/>
        </w:rPr>
        <w:t>ебном году</w:t>
      </w:r>
      <w:r w:rsidRPr="003E2E50">
        <w:rPr>
          <w:rFonts w:ascii="Times New Roman" w:hAnsi="Times New Roman"/>
          <w:color w:val="auto"/>
          <w:sz w:val="24"/>
          <w:szCs w:val="24"/>
        </w:rPr>
        <w:t xml:space="preserve"> на региональном уровне</w:t>
      </w:r>
    </w:p>
    <w:p w:rsidR="009C7BE4" w:rsidRPr="003E2E50" w:rsidRDefault="009C7BE4" w:rsidP="00FA30A3">
      <w:pPr>
        <w:pStyle w:val="af7"/>
        <w:keepNext/>
        <w:spacing w:after="120"/>
        <w:jc w:val="right"/>
        <w:rPr>
          <w:b w:val="0"/>
          <w:i/>
          <w:color w:val="auto"/>
          <w:sz w:val="22"/>
        </w:rPr>
      </w:pPr>
      <w:r w:rsidRPr="003E2E50">
        <w:rPr>
          <w:b w:val="0"/>
          <w:i/>
          <w:color w:val="auto"/>
          <w:sz w:val="22"/>
        </w:rPr>
        <w:t xml:space="preserve">Таблица </w:t>
      </w:r>
      <w:r w:rsidR="008F41E3">
        <w:rPr>
          <w:b w:val="0"/>
          <w:i/>
          <w:color w:val="auto"/>
          <w:sz w:val="22"/>
        </w:rPr>
        <w:t>12</w:t>
      </w:r>
      <w:r w:rsidR="007A15AA" w:rsidRPr="003E2E50">
        <w:rPr>
          <w:b w:val="0"/>
          <w:i/>
          <w:color w:val="auto"/>
          <w:sz w:val="22"/>
        </w:rPr>
        <w:fldChar w:fldCharType="begin"/>
      </w:r>
      <w:r w:rsidRPr="003E2E50">
        <w:rPr>
          <w:b w:val="0"/>
          <w:i/>
          <w:color w:val="auto"/>
          <w:sz w:val="22"/>
        </w:rPr>
        <w:instrText xml:space="preserve"> SEQ Таблица \* ARABIC </w:instrText>
      </w:r>
      <w:r w:rsidR="007A15AA" w:rsidRPr="003E2E50">
        <w:rPr>
          <w:b w:val="0"/>
          <w:i/>
          <w:color w:val="auto"/>
          <w:sz w:val="22"/>
        </w:rPr>
        <w:fldChar w:fldCharType="separate"/>
      </w:r>
      <w:r w:rsidRPr="003E2E50">
        <w:rPr>
          <w:b w:val="0"/>
          <w:i/>
          <w:noProof/>
          <w:color w:val="auto"/>
          <w:sz w:val="22"/>
        </w:rPr>
        <w:t>4</w:t>
      </w:r>
      <w:r w:rsidR="007A15AA" w:rsidRPr="003E2E50">
        <w:rPr>
          <w:b w:val="0"/>
          <w:i/>
          <w:color w:val="auto"/>
          <w:sz w:val="22"/>
        </w:rPr>
        <w:fldChar w:fldCharType="end"/>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
        <w:gridCol w:w="2137"/>
        <w:gridCol w:w="7087"/>
      </w:tblGrid>
      <w:tr w:rsidR="009C7BE4" w:rsidRPr="003E2E50" w:rsidTr="00FA30A3">
        <w:trPr>
          <w:trHeight w:val="424"/>
        </w:trPr>
        <w:tc>
          <w:tcPr>
            <w:tcW w:w="523" w:type="dxa"/>
            <w:shd w:val="clear" w:color="auto" w:fill="auto"/>
            <w:vAlign w:val="center"/>
          </w:tcPr>
          <w:p w:rsidR="009C7BE4" w:rsidRPr="003E2E50" w:rsidRDefault="009C7BE4" w:rsidP="00FA30A3">
            <w:pPr>
              <w:pStyle w:val="aff"/>
              <w:jc w:val="center"/>
              <w:rPr>
                <w:color w:val="000000"/>
              </w:rPr>
            </w:pPr>
            <w:r w:rsidRPr="003E2E50">
              <w:rPr>
                <w:color w:val="000000"/>
              </w:rPr>
              <w:t>№</w:t>
            </w:r>
          </w:p>
        </w:tc>
        <w:tc>
          <w:tcPr>
            <w:tcW w:w="2137" w:type="dxa"/>
            <w:shd w:val="clear" w:color="auto" w:fill="auto"/>
            <w:vAlign w:val="center"/>
          </w:tcPr>
          <w:p w:rsidR="009C7BE4" w:rsidRPr="003E2E50" w:rsidRDefault="009C7BE4" w:rsidP="00FA30A3">
            <w:pPr>
              <w:pStyle w:val="aff"/>
              <w:jc w:val="center"/>
              <w:rPr>
                <w:color w:val="000000"/>
              </w:rPr>
            </w:pPr>
            <w:r w:rsidRPr="003E2E50">
              <w:rPr>
                <w:color w:val="000000"/>
              </w:rPr>
              <w:t>Дата (месяц)</w:t>
            </w:r>
          </w:p>
        </w:tc>
        <w:tc>
          <w:tcPr>
            <w:tcW w:w="7087" w:type="dxa"/>
            <w:shd w:val="clear" w:color="auto" w:fill="auto"/>
          </w:tcPr>
          <w:p w:rsidR="009C7BE4" w:rsidRPr="003E2E50" w:rsidRDefault="009C7BE4" w:rsidP="005C5EAD">
            <w:pPr>
              <w:pStyle w:val="aff"/>
              <w:rPr>
                <w:color w:val="000000"/>
              </w:rPr>
            </w:pPr>
            <w:r w:rsidRPr="003E2E50">
              <w:rPr>
                <w:color w:val="000000"/>
              </w:rPr>
              <w:t>Мероприятие (указать тему и организацию, которая планирует проведение мероприятия)</w:t>
            </w:r>
          </w:p>
        </w:tc>
      </w:tr>
      <w:tr w:rsidR="009C7BE4" w:rsidRPr="003E2E50" w:rsidTr="00FA30A3">
        <w:trPr>
          <w:trHeight w:val="2389"/>
        </w:trPr>
        <w:tc>
          <w:tcPr>
            <w:tcW w:w="523" w:type="dxa"/>
            <w:shd w:val="clear" w:color="auto" w:fill="auto"/>
            <w:vAlign w:val="center"/>
          </w:tcPr>
          <w:p w:rsidR="009C7BE4" w:rsidRPr="003E2E50" w:rsidRDefault="009C7BE4" w:rsidP="00FA30A3">
            <w:pPr>
              <w:pStyle w:val="aff"/>
              <w:jc w:val="center"/>
              <w:rPr>
                <w:color w:val="000000"/>
              </w:rPr>
            </w:pPr>
            <w:r w:rsidRPr="003E2E50">
              <w:rPr>
                <w:color w:val="000000"/>
              </w:rPr>
              <w:t>1</w:t>
            </w:r>
          </w:p>
        </w:tc>
        <w:tc>
          <w:tcPr>
            <w:tcW w:w="2137" w:type="dxa"/>
            <w:shd w:val="clear" w:color="auto" w:fill="auto"/>
            <w:vAlign w:val="center"/>
          </w:tcPr>
          <w:p w:rsidR="009C7BE4" w:rsidRPr="003E2E50" w:rsidRDefault="009C7BE4" w:rsidP="00FA30A3">
            <w:pPr>
              <w:pStyle w:val="aff"/>
              <w:jc w:val="center"/>
              <w:rPr>
                <w:color w:val="000000"/>
              </w:rPr>
            </w:pPr>
            <w:r>
              <w:rPr>
                <w:color w:val="000000"/>
              </w:rPr>
              <w:t>Октябрь 2019</w:t>
            </w:r>
          </w:p>
        </w:tc>
        <w:tc>
          <w:tcPr>
            <w:tcW w:w="7087" w:type="dxa"/>
            <w:shd w:val="clear" w:color="auto" w:fill="auto"/>
          </w:tcPr>
          <w:p w:rsidR="009C7BE4" w:rsidRPr="003E2E50" w:rsidRDefault="009C7BE4" w:rsidP="005C5EAD">
            <w:pPr>
              <w:pStyle w:val="aff"/>
            </w:pPr>
            <w:r w:rsidRPr="003E2E50">
              <w:t xml:space="preserve">Модули для учителей </w:t>
            </w:r>
            <w:r>
              <w:t xml:space="preserve">географии </w:t>
            </w:r>
            <w:r w:rsidRPr="003E2E50">
              <w:t xml:space="preserve">«Анализ результатов ОГЭ и ЕГЭ –  2019 года по </w:t>
            </w:r>
            <w:r>
              <w:t>географии</w:t>
            </w:r>
            <w:r w:rsidRPr="003E2E50">
              <w:t xml:space="preserve"> и подготовка учащихся к государственной итоговой аттестации 2020 года», «Использование результатов независимой оценки качества обучения (ЕГЭ, ОГЭ, ВПР, исследования НИКО) в деятельности учителя».  Объем этих модулей от 8 до 16 часов. Модули реализуются в рамках курсов повышения </w:t>
            </w:r>
            <w:r>
              <w:t>квалификации учителей географии (22.10 – 31.10.2019).</w:t>
            </w:r>
            <w:r w:rsidRPr="003E2E50">
              <w:t xml:space="preserve"> Организатор - ГАУ ДПО РК «Карельский институт развития образования».  </w:t>
            </w:r>
          </w:p>
        </w:tc>
      </w:tr>
      <w:tr w:rsidR="009C7BE4" w:rsidRPr="003E2E50" w:rsidTr="00FA30A3">
        <w:trPr>
          <w:trHeight w:val="1501"/>
        </w:trPr>
        <w:tc>
          <w:tcPr>
            <w:tcW w:w="523" w:type="dxa"/>
            <w:shd w:val="clear" w:color="auto" w:fill="auto"/>
            <w:vAlign w:val="center"/>
          </w:tcPr>
          <w:p w:rsidR="009C7BE4" w:rsidRPr="003E2E50" w:rsidRDefault="009C7BE4" w:rsidP="00FA30A3">
            <w:pPr>
              <w:pStyle w:val="aff"/>
              <w:jc w:val="center"/>
              <w:rPr>
                <w:color w:val="000000"/>
              </w:rPr>
            </w:pPr>
            <w:r w:rsidRPr="003E2E50">
              <w:rPr>
                <w:color w:val="000000"/>
              </w:rPr>
              <w:t>2</w:t>
            </w:r>
          </w:p>
        </w:tc>
        <w:tc>
          <w:tcPr>
            <w:tcW w:w="2137" w:type="dxa"/>
            <w:shd w:val="clear" w:color="auto" w:fill="auto"/>
            <w:vAlign w:val="center"/>
          </w:tcPr>
          <w:p w:rsidR="009C7BE4" w:rsidRPr="003E2E50" w:rsidRDefault="009C7BE4" w:rsidP="00FA30A3">
            <w:pPr>
              <w:pStyle w:val="aff"/>
              <w:jc w:val="center"/>
              <w:rPr>
                <w:color w:val="000000"/>
              </w:rPr>
            </w:pPr>
            <w:r>
              <w:rPr>
                <w:color w:val="000000"/>
              </w:rPr>
              <w:t>Февраль, март 2020</w:t>
            </w:r>
          </w:p>
        </w:tc>
        <w:tc>
          <w:tcPr>
            <w:tcW w:w="7087" w:type="dxa"/>
            <w:shd w:val="clear" w:color="auto" w:fill="auto"/>
          </w:tcPr>
          <w:p w:rsidR="009C7BE4" w:rsidRPr="003E2E50" w:rsidRDefault="009C7BE4" w:rsidP="005C5EAD">
            <w:pPr>
              <w:pStyle w:val="aff"/>
            </w:pPr>
            <w:r w:rsidRPr="003E2E50">
              <w:t>Вебинары для учителей</w:t>
            </w:r>
            <w:r>
              <w:t xml:space="preserve"> географии</w:t>
            </w:r>
            <w:r w:rsidRPr="003E2E50">
              <w:t xml:space="preserve"> по сложным темам подготовки школьников к государственной итоговой аттестации. Вебинары размещаются на сайте ГАУ ДПО РК «Карельский институт развития образования», видеотека </w:t>
            </w:r>
            <w:hyperlink r:id="rId89" w:history="1">
              <w:r w:rsidRPr="003E2E50">
                <w:rPr>
                  <w:rStyle w:val="afb"/>
                </w:rPr>
                <w:t>http://kiro-karelia.ru</w:t>
              </w:r>
            </w:hyperlink>
            <w:r w:rsidRPr="003E2E50">
              <w:t xml:space="preserve">. </w:t>
            </w:r>
          </w:p>
        </w:tc>
      </w:tr>
      <w:tr w:rsidR="009C7BE4" w:rsidRPr="003E2E50" w:rsidTr="00FA30A3">
        <w:trPr>
          <w:trHeight w:val="635"/>
        </w:trPr>
        <w:tc>
          <w:tcPr>
            <w:tcW w:w="523" w:type="dxa"/>
            <w:shd w:val="clear" w:color="auto" w:fill="auto"/>
            <w:vAlign w:val="center"/>
          </w:tcPr>
          <w:p w:rsidR="009C7BE4" w:rsidRPr="003E2E50" w:rsidRDefault="009C7BE4" w:rsidP="00FA30A3">
            <w:pPr>
              <w:pStyle w:val="aff"/>
              <w:jc w:val="center"/>
              <w:rPr>
                <w:color w:val="000000"/>
              </w:rPr>
            </w:pPr>
            <w:r>
              <w:rPr>
                <w:color w:val="000000"/>
              </w:rPr>
              <w:t>3</w:t>
            </w:r>
          </w:p>
        </w:tc>
        <w:tc>
          <w:tcPr>
            <w:tcW w:w="2137" w:type="dxa"/>
            <w:shd w:val="clear" w:color="auto" w:fill="auto"/>
            <w:vAlign w:val="center"/>
          </w:tcPr>
          <w:p w:rsidR="009C7BE4" w:rsidRPr="003E2E50" w:rsidRDefault="009C7BE4" w:rsidP="00FA30A3">
            <w:pPr>
              <w:jc w:val="center"/>
              <w:rPr>
                <w:bCs/>
                <w:iCs/>
              </w:rPr>
            </w:pPr>
            <w:r w:rsidRPr="003E2E50">
              <w:rPr>
                <w:bCs/>
                <w:iCs/>
              </w:rPr>
              <w:t>3.11.2019</w:t>
            </w:r>
          </w:p>
        </w:tc>
        <w:tc>
          <w:tcPr>
            <w:tcW w:w="7087" w:type="dxa"/>
            <w:shd w:val="clear" w:color="auto" w:fill="auto"/>
          </w:tcPr>
          <w:p w:rsidR="009C7BE4" w:rsidRPr="003E2E50" w:rsidRDefault="009C7BE4" w:rsidP="005C5EAD">
            <w:pPr>
              <w:rPr>
                <w:bCs/>
                <w:iCs/>
              </w:rPr>
            </w:pPr>
            <w:r w:rsidRPr="003E2E50">
              <w:rPr>
                <w:bCs/>
                <w:iCs/>
              </w:rPr>
              <w:t>Педагогическая эстафета «Учитель – учителю».</w:t>
            </w:r>
            <w:r>
              <w:rPr>
                <w:bCs/>
                <w:iCs/>
              </w:rPr>
              <w:t xml:space="preserve"> Секция</w:t>
            </w:r>
            <w:r w:rsidRPr="003E2E50">
              <w:rPr>
                <w:bCs/>
                <w:iCs/>
              </w:rPr>
              <w:t xml:space="preserve"> для  учителей географии</w:t>
            </w:r>
            <w:r>
              <w:rPr>
                <w:bCs/>
                <w:iCs/>
              </w:rPr>
              <w:t>.</w:t>
            </w:r>
            <w:r w:rsidRPr="003E2E50">
              <w:rPr>
                <w:bCs/>
                <w:iCs/>
              </w:rPr>
              <w:t xml:space="preserve">  Организатор - ГАУ ДПО РК «Карельский институт развития образования».</w:t>
            </w:r>
          </w:p>
        </w:tc>
      </w:tr>
      <w:tr w:rsidR="009C7BE4" w:rsidRPr="003E2E50" w:rsidTr="00FA30A3">
        <w:trPr>
          <w:trHeight w:val="635"/>
        </w:trPr>
        <w:tc>
          <w:tcPr>
            <w:tcW w:w="523" w:type="dxa"/>
            <w:shd w:val="clear" w:color="auto" w:fill="auto"/>
            <w:vAlign w:val="center"/>
          </w:tcPr>
          <w:p w:rsidR="009C7BE4" w:rsidRPr="003E2E50" w:rsidRDefault="009C7BE4" w:rsidP="00FA30A3">
            <w:pPr>
              <w:pStyle w:val="aff"/>
              <w:jc w:val="center"/>
              <w:rPr>
                <w:color w:val="000000"/>
              </w:rPr>
            </w:pPr>
            <w:r>
              <w:rPr>
                <w:color w:val="000000"/>
              </w:rPr>
              <w:lastRenderedPageBreak/>
              <w:t>4</w:t>
            </w:r>
          </w:p>
        </w:tc>
        <w:tc>
          <w:tcPr>
            <w:tcW w:w="2137" w:type="dxa"/>
            <w:shd w:val="clear" w:color="auto" w:fill="auto"/>
            <w:vAlign w:val="center"/>
          </w:tcPr>
          <w:p w:rsidR="009C7BE4" w:rsidRPr="003E2E50" w:rsidRDefault="009C7BE4" w:rsidP="00FA30A3">
            <w:pPr>
              <w:jc w:val="center"/>
              <w:rPr>
                <w:bCs/>
                <w:iCs/>
              </w:rPr>
            </w:pPr>
            <w:r>
              <w:rPr>
                <w:bCs/>
                <w:iCs/>
              </w:rPr>
              <w:t>до 15.09.2019</w:t>
            </w:r>
          </w:p>
        </w:tc>
        <w:tc>
          <w:tcPr>
            <w:tcW w:w="7087" w:type="dxa"/>
            <w:shd w:val="clear" w:color="auto" w:fill="auto"/>
          </w:tcPr>
          <w:p w:rsidR="009C7BE4" w:rsidRPr="003E2E50" w:rsidRDefault="009C7BE4" w:rsidP="005C5EAD">
            <w:pPr>
              <w:rPr>
                <w:bCs/>
                <w:iCs/>
              </w:rPr>
            </w:pPr>
            <w:r w:rsidRPr="003E2E50">
              <w:rPr>
                <w:bCs/>
                <w:iCs/>
              </w:rPr>
              <w:t xml:space="preserve">Разработка и размещение на сайте ГАУ ДПО РК «Карельский институт развития образования» </w:t>
            </w:r>
            <w:hyperlink r:id="rId90" w:history="1">
              <w:r w:rsidRPr="003E2E50">
                <w:rPr>
                  <w:rStyle w:val="afb"/>
                  <w:bCs/>
                  <w:iCs/>
                </w:rPr>
                <w:t>http://kiro-karelia.ru</w:t>
              </w:r>
            </w:hyperlink>
            <w:r w:rsidRPr="003E2E50">
              <w:rPr>
                <w:bCs/>
                <w:iCs/>
              </w:rPr>
              <w:t xml:space="preserve">  методических рекомендаций по преподаванию </w:t>
            </w:r>
            <w:r>
              <w:rPr>
                <w:bCs/>
                <w:iCs/>
              </w:rPr>
              <w:t xml:space="preserve">географии </w:t>
            </w:r>
            <w:r w:rsidRPr="003E2E50">
              <w:rPr>
                <w:bCs/>
                <w:iCs/>
              </w:rPr>
              <w:t xml:space="preserve">с учетом актуальных вопросов развития федеральной и региональной системы образования, в т.ч. по вопросам развития системы качества образования (ЕГЭ, ОГЭ, ВПР и пр.) </w:t>
            </w:r>
          </w:p>
        </w:tc>
      </w:tr>
    </w:tbl>
    <w:p w:rsidR="009C7BE4" w:rsidRPr="003E2E50" w:rsidRDefault="009C7BE4" w:rsidP="009D3780">
      <w:pPr>
        <w:pStyle w:val="1"/>
        <w:numPr>
          <w:ilvl w:val="0"/>
          <w:numId w:val="6"/>
        </w:numPr>
        <w:spacing w:before="240"/>
        <w:ind w:left="425" w:hanging="425"/>
        <w:jc w:val="both"/>
        <w:rPr>
          <w:rFonts w:ascii="Times New Roman" w:hAnsi="Times New Roman"/>
          <w:color w:val="auto"/>
          <w:sz w:val="24"/>
          <w:szCs w:val="24"/>
        </w:rPr>
      </w:pPr>
      <w:r w:rsidRPr="003E2E50">
        <w:rPr>
          <w:rFonts w:ascii="Times New Roman" w:hAnsi="Times New Roman"/>
          <w:color w:val="auto"/>
          <w:sz w:val="24"/>
          <w:szCs w:val="24"/>
        </w:rPr>
        <w:t>Трансляция эффективных педагогических практик ОО с наиболее высокими результатами ЕГЭ 2019 г.</w:t>
      </w:r>
    </w:p>
    <w:p w:rsidR="009C7BE4" w:rsidRPr="003E2E50" w:rsidRDefault="009C7BE4" w:rsidP="00FA30A3">
      <w:pPr>
        <w:pStyle w:val="af7"/>
        <w:keepNext/>
        <w:spacing w:after="120"/>
        <w:ind w:left="454"/>
        <w:jc w:val="right"/>
        <w:rPr>
          <w:b w:val="0"/>
          <w:i/>
          <w:color w:val="auto"/>
          <w:sz w:val="22"/>
        </w:rPr>
      </w:pPr>
      <w:r w:rsidRPr="003E2E50">
        <w:rPr>
          <w:b w:val="0"/>
          <w:i/>
          <w:color w:val="auto"/>
          <w:sz w:val="22"/>
        </w:rPr>
        <w:t xml:space="preserve">Таблица </w:t>
      </w:r>
      <w:r w:rsidR="008F41E3">
        <w:rPr>
          <w:b w:val="0"/>
          <w:i/>
          <w:color w:val="auto"/>
          <w:sz w:val="22"/>
        </w:rPr>
        <w:t>12</w:t>
      </w:r>
      <w:r w:rsidR="007A15AA" w:rsidRPr="003E2E50">
        <w:rPr>
          <w:b w:val="0"/>
          <w:i/>
          <w:color w:val="auto"/>
          <w:sz w:val="22"/>
        </w:rPr>
        <w:fldChar w:fldCharType="begin"/>
      </w:r>
      <w:r w:rsidRPr="003E2E50">
        <w:rPr>
          <w:b w:val="0"/>
          <w:i/>
          <w:color w:val="auto"/>
          <w:sz w:val="22"/>
        </w:rPr>
        <w:instrText xml:space="preserve"> SEQ Таблица \* ARABIC </w:instrText>
      </w:r>
      <w:r w:rsidR="007A15AA" w:rsidRPr="003E2E50">
        <w:rPr>
          <w:b w:val="0"/>
          <w:i/>
          <w:color w:val="auto"/>
          <w:sz w:val="22"/>
        </w:rPr>
        <w:fldChar w:fldCharType="separate"/>
      </w:r>
      <w:r w:rsidRPr="003E2E50">
        <w:rPr>
          <w:b w:val="0"/>
          <w:i/>
          <w:noProof/>
          <w:color w:val="auto"/>
          <w:sz w:val="22"/>
        </w:rPr>
        <w:t>5</w:t>
      </w:r>
      <w:r w:rsidR="007A15AA" w:rsidRPr="003E2E50">
        <w:rPr>
          <w:b w:val="0"/>
          <w:i/>
          <w:color w:val="auto"/>
          <w:sz w:val="22"/>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
        <w:gridCol w:w="2848"/>
        <w:gridCol w:w="6202"/>
      </w:tblGrid>
      <w:tr w:rsidR="009C7BE4" w:rsidRPr="003E2E50" w:rsidTr="00FA30A3">
        <w:tc>
          <w:tcPr>
            <w:tcW w:w="521" w:type="dxa"/>
            <w:shd w:val="clear" w:color="auto" w:fill="auto"/>
            <w:vAlign w:val="center"/>
          </w:tcPr>
          <w:p w:rsidR="009C7BE4" w:rsidRPr="003E2E50" w:rsidRDefault="009C7BE4" w:rsidP="00FA30A3">
            <w:pPr>
              <w:pStyle w:val="aff"/>
              <w:jc w:val="center"/>
              <w:rPr>
                <w:color w:val="000000"/>
              </w:rPr>
            </w:pPr>
            <w:r w:rsidRPr="003E2E50">
              <w:rPr>
                <w:color w:val="000000"/>
              </w:rPr>
              <w:t>№</w:t>
            </w:r>
          </w:p>
        </w:tc>
        <w:tc>
          <w:tcPr>
            <w:tcW w:w="2848" w:type="dxa"/>
            <w:shd w:val="clear" w:color="auto" w:fill="auto"/>
            <w:vAlign w:val="center"/>
          </w:tcPr>
          <w:p w:rsidR="009C7BE4" w:rsidRPr="003E2E50" w:rsidRDefault="009C7BE4" w:rsidP="00FA30A3">
            <w:pPr>
              <w:pStyle w:val="aff"/>
              <w:jc w:val="center"/>
              <w:rPr>
                <w:color w:val="000000"/>
              </w:rPr>
            </w:pPr>
            <w:r w:rsidRPr="003E2E50">
              <w:rPr>
                <w:color w:val="000000"/>
              </w:rPr>
              <w:t>Дата (месяц)</w:t>
            </w:r>
          </w:p>
        </w:tc>
        <w:tc>
          <w:tcPr>
            <w:tcW w:w="6202" w:type="dxa"/>
            <w:shd w:val="clear" w:color="auto" w:fill="auto"/>
          </w:tcPr>
          <w:p w:rsidR="009C7BE4" w:rsidRPr="003E2E50" w:rsidRDefault="009C7BE4" w:rsidP="005C5EAD">
            <w:pPr>
              <w:pStyle w:val="aff"/>
              <w:rPr>
                <w:color w:val="000000"/>
              </w:rPr>
            </w:pPr>
            <w:proofErr w:type="gramStart"/>
            <w:r w:rsidRPr="003E2E50">
              <w:rPr>
                <w:color w:val="000000"/>
              </w:rPr>
              <w:t>Мероприятие (указать тему и организацию, которая планирует проведение мероприятия»</w:t>
            </w:r>
            <w:proofErr w:type="gramEnd"/>
          </w:p>
        </w:tc>
      </w:tr>
      <w:tr w:rsidR="009C7BE4" w:rsidRPr="003E2E50" w:rsidTr="00FA30A3">
        <w:trPr>
          <w:trHeight w:val="1412"/>
        </w:trPr>
        <w:tc>
          <w:tcPr>
            <w:tcW w:w="521" w:type="dxa"/>
            <w:shd w:val="clear" w:color="auto" w:fill="auto"/>
            <w:vAlign w:val="center"/>
          </w:tcPr>
          <w:p w:rsidR="009C7BE4" w:rsidRPr="003E2E50" w:rsidRDefault="009C7BE4" w:rsidP="00FA30A3">
            <w:pPr>
              <w:pStyle w:val="aff"/>
              <w:jc w:val="center"/>
              <w:rPr>
                <w:color w:val="000000"/>
              </w:rPr>
            </w:pPr>
            <w:r w:rsidRPr="003E2E50">
              <w:rPr>
                <w:color w:val="000000"/>
              </w:rPr>
              <w:t>1</w:t>
            </w:r>
          </w:p>
        </w:tc>
        <w:tc>
          <w:tcPr>
            <w:tcW w:w="2848" w:type="dxa"/>
            <w:shd w:val="clear" w:color="auto" w:fill="auto"/>
            <w:vAlign w:val="center"/>
          </w:tcPr>
          <w:p w:rsidR="009C7BE4" w:rsidRPr="003E2E50" w:rsidRDefault="009C7BE4" w:rsidP="00FA30A3">
            <w:pPr>
              <w:pStyle w:val="aff"/>
              <w:jc w:val="center"/>
              <w:rPr>
                <w:color w:val="000000"/>
              </w:rPr>
            </w:pPr>
            <w:r>
              <w:rPr>
                <w:color w:val="000000"/>
              </w:rPr>
              <w:t>Октябрь 2019</w:t>
            </w:r>
          </w:p>
        </w:tc>
        <w:tc>
          <w:tcPr>
            <w:tcW w:w="6202" w:type="dxa"/>
            <w:shd w:val="clear" w:color="auto" w:fill="auto"/>
          </w:tcPr>
          <w:p w:rsidR="009C7BE4" w:rsidRPr="003E2E50" w:rsidRDefault="009C7BE4" w:rsidP="005C5EAD">
            <w:pPr>
              <w:pStyle w:val="aff"/>
            </w:pPr>
            <w:r>
              <w:t>Семинар</w:t>
            </w:r>
            <w:r w:rsidRPr="003E2E50">
              <w:t xml:space="preserve"> (4 часа) «Лучшие педагогические практики подготовки учащихся к ЕГЭ</w:t>
            </w:r>
            <w:r>
              <w:t xml:space="preserve"> по географии</w:t>
            </w:r>
            <w:r w:rsidRPr="003E2E50">
              <w:t>» в рамках курсов повышения квалификаци</w:t>
            </w:r>
            <w:r>
              <w:t xml:space="preserve">и для учителей географии. </w:t>
            </w:r>
            <w:r w:rsidRPr="003E2E50">
              <w:t>Организатор - ГАУ ДПО РК «Карельский институт развития образования».</w:t>
            </w:r>
          </w:p>
        </w:tc>
      </w:tr>
      <w:tr w:rsidR="009C7BE4" w:rsidRPr="003E2E50" w:rsidTr="00FA30A3">
        <w:trPr>
          <w:trHeight w:val="70"/>
        </w:trPr>
        <w:tc>
          <w:tcPr>
            <w:tcW w:w="521" w:type="dxa"/>
            <w:shd w:val="clear" w:color="auto" w:fill="auto"/>
            <w:vAlign w:val="center"/>
          </w:tcPr>
          <w:p w:rsidR="009C7BE4" w:rsidRPr="003E2E50" w:rsidRDefault="009C7BE4" w:rsidP="00FA30A3">
            <w:pPr>
              <w:pStyle w:val="aff"/>
              <w:jc w:val="center"/>
              <w:rPr>
                <w:color w:val="000000"/>
              </w:rPr>
            </w:pPr>
            <w:r>
              <w:rPr>
                <w:color w:val="000000"/>
              </w:rPr>
              <w:t>2</w:t>
            </w:r>
          </w:p>
        </w:tc>
        <w:tc>
          <w:tcPr>
            <w:tcW w:w="2848" w:type="dxa"/>
            <w:shd w:val="clear" w:color="auto" w:fill="auto"/>
            <w:vAlign w:val="center"/>
          </w:tcPr>
          <w:p w:rsidR="009C7BE4" w:rsidRPr="003E2E50" w:rsidRDefault="009C7BE4" w:rsidP="00FA30A3">
            <w:pPr>
              <w:pStyle w:val="aff"/>
              <w:jc w:val="center"/>
              <w:rPr>
                <w:bCs/>
              </w:rPr>
            </w:pPr>
            <w:r>
              <w:rPr>
                <w:bCs/>
              </w:rPr>
              <w:t>Октябрь 2019</w:t>
            </w:r>
          </w:p>
        </w:tc>
        <w:tc>
          <w:tcPr>
            <w:tcW w:w="6202" w:type="dxa"/>
            <w:shd w:val="clear" w:color="auto" w:fill="auto"/>
          </w:tcPr>
          <w:p w:rsidR="009C7BE4" w:rsidRPr="003E2E50" w:rsidRDefault="009C7BE4" w:rsidP="005C5EAD">
            <w:pPr>
              <w:pStyle w:val="aff"/>
            </w:pPr>
            <w:r w:rsidRPr="003E2E50">
              <w:t xml:space="preserve">Модуль «Особенности подготовки выпускников к сдаче ЕГЭ по географии. Практика работы школы» (4 часа) в рамках курсов повышения квалификации по программе «ФГОС: современные подходы к преподаванию географии» в форме стажировки МБОУ «Университетский лицей» </w:t>
            </w:r>
            <w:proofErr w:type="gramStart"/>
            <w:r w:rsidRPr="003E2E50">
              <w:t>г</w:t>
            </w:r>
            <w:proofErr w:type="gramEnd"/>
            <w:r w:rsidRPr="003E2E50">
              <w:t xml:space="preserve">. Петрозаводска. Организатор - ГАУ ДПО РК «Карельский институт развития образования». </w:t>
            </w:r>
          </w:p>
        </w:tc>
      </w:tr>
    </w:tbl>
    <w:p w:rsidR="003C6A11" w:rsidRPr="00E2039C" w:rsidRDefault="003C6A11" w:rsidP="003F56B5">
      <w:pPr>
        <w:pStyle w:val="1"/>
        <w:spacing w:before="360"/>
        <w:ind w:hanging="567"/>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СОСТАВИТЕЛИ ОТЧЕТА</w:t>
      </w:r>
      <w:r w:rsidRPr="00E2039C">
        <w:rPr>
          <w:rFonts w:ascii="Times New Roman" w:eastAsia="Times New Roman" w:hAnsi="Times New Roman" w:cs="Times New Roman"/>
          <w:color w:val="auto"/>
          <w:sz w:val="24"/>
          <w:szCs w:val="24"/>
        </w:rPr>
        <w:t xml:space="preserve">: </w:t>
      </w:r>
    </w:p>
    <w:p w:rsidR="00F44761" w:rsidRDefault="00F44761" w:rsidP="00F44761">
      <w:pPr>
        <w:spacing w:before="120" w:after="240"/>
        <w:ind w:left="-425" w:right="-284"/>
      </w:pPr>
      <w:r w:rsidRPr="00E4505C">
        <w:t xml:space="preserve">Наименование организации, проводящей анализ результатов ЕГЭ по </w:t>
      </w:r>
      <w:r w:rsidR="003A5167">
        <w:t>географии</w:t>
      </w:r>
      <w:r>
        <w:t xml:space="preserve">: </w:t>
      </w:r>
      <w:r w:rsidRPr="00E4505C">
        <w:t>Государственное автономное учреждение Республики Карелия «Центр оценки качества образования» (ГАУ РК «ЦОКО»)</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5103"/>
        <w:gridCol w:w="2693"/>
      </w:tblGrid>
      <w:tr w:rsidR="00AD36BC" w:rsidRPr="003F56B5" w:rsidTr="003F56B5">
        <w:tc>
          <w:tcPr>
            <w:tcW w:w="2127" w:type="dxa"/>
            <w:shd w:val="clear" w:color="auto" w:fill="auto"/>
          </w:tcPr>
          <w:p w:rsidR="00AD36BC" w:rsidRPr="003F56B5" w:rsidRDefault="00AD36BC" w:rsidP="002E1D40">
            <w:pPr>
              <w:jc w:val="both"/>
            </w:pPr>
            <w:r w:rsidRPr="003F56B5">
              <w:rPr>
                <w:sz w:val="22"/>
                <w:szCs w:val="22"/>
              </w:rPr>
              <w:t xml:space="preserve">Ответственный специалист, выполнявший анализ результатов ЕГЭ по </w:t>
            </w:r>
            <w:r w:rsidR="002E1D40" w:rsidRPr="003F56B5">
              <w:rPr>
                <w:sz w:val="22"/>
                <w:szCs w:val="22"/>
              </w:rPr>
              <w:t>географии</w:t>
            </w:r>
          </w:p>
        </w:tc>
        <w:tc>
          <w:tcPr>
            <w:tcW w:w="5103" w:type="dxa"/>
          </w:tcPr>
          <w:p w:rsidR="00AD36BC" w:rsidRPr="003F56B5" w:rsidRDefault="00AD36BC" w:rsidP="006439C1">
            <w:pPr>
              <w:jc w:val="both"/>
              <w:rPr>
                <w:rFonts w:eastAsia="Calibri"/>
              </w:rPr>
            </w:pPr>
            <w:r w:rsidRPr="003F56B5">
              <w:rPr>
                <w:rFonts w:eastAsia="Calibri"/>
                <w:color w:val="000000"/>
                <w:sz w:val="22"/>
                <w:szCs w:val="22"/>
              </w:rPr>
              <w:t xml:space="preserve">Полевщикова Надежда Борисовна, ПетрГУ, </w:t>
            </w:r>
            <w:r w:rsidR="006439C1" w:rsidRPr="003F56B5">
              <w:rPr>
                <w:sz w:val="22"/>
                <w:szCs w:val="22"/>
              </w:rPr>
              <w:t>доцент кафедры наук о Земле и геотехнологий Института лесных, горных и строительных наук федерального государственного бюджетного образовательного учреждения высшего образования «Петрозаводский государственный университет»,</w:t>
            </w:r>
            <w:r w:rsidRPr="003F56B5">
              <w:rPr>
                <w:rFonts w:eastAsia="Calibri"/>
                <w:color w:val="000000"/>
                <w:sz w:val="22"/>
                <w:szCs w:val="22"/>
              </w:rPr>
              <w:t xml:space="preserve"> кандидат географических наук</w:t>
            </w:r>
          </w:p>
        </w:tc>
        <w:tc>
          <w:tcPr>
            <w:tcW w:w="2693" w:type="dxa"/>
          </w:tcPr>
          <w:p w:rsidR="00AD36BC" w:rsidRPr="003F56B5" w:rsidRDefault="00AD36BC" w:rsidP="005C5EAD">
            <w:pPr>
              <w:jc w:val="both"/>
              <w:rPr>
                <w:rFonts w:eastAsia="Calibri"/>
              </w:rPr>
            </w:pPr>
            <w:proofErr w:type="gramStart"/>
            <w:r w:rsidRPr="003F56B5">
              <w:rPr>
                <w:rFonts w:eastAsia="Calibri"/>
                <w:sz w:val="22"/>
                <w:szCs w:val="22"/>
              </w:rPr>
              <w:t>Председатель  региональной ПК по географии</w:t>
            </w:r>
            <w:proofErr w:type="gramEnd"/>
          </w:p>
        </w:tc>
      </w:tr>
      <w:tr w:rsidR="002E1D40" w:rsidRPr="003F56B5" w:rsidTr="003F56B5">
        <w:tc>
          <w:tcPr>
            <w:tcW w:w="2127" w:type="dxa"/>
            <w:vMerge w:val="restart"/>
            <w:shd w:val="clear" w:color="auto" w:fill="auto"/>
            <w:vAlign w:val="center"/>
          </w:tcPr>
          <w:p w:rsidR="002E1D40" w:rsidRPr="003F56B5" w:rsidRDefault="002E1D40" w:rsidP="002E1D40">
            <w:pPr>
              <w:jc w:val="center"/>
            </w:pPr>
            <w:r w:rsidRPr="003F56B5">
              <w:rPr>
                <w:sz w:val="22"/>
                <w:szCs w:val="22"/>
              </w:rPr>
              <w:t>Специалисты, привлекаемые к анализу результатов ЕГЭ по географии</w:t>
            </w:r>
          </w:p>
        </w:tc>
        <w:tc>
          <w:tcPr>
            <w:tcW w:w="5103" w:type="dxa"/>
          </w:tcPr>
          <w:p w:rsidR="002E1D40" w:rsidRPr="003F56B5" w:rsidRDefault="002E1D40" w:rsidP="00A139B6">
            <w:pPr>
              <w:jc w:val="both"/>
              <w:rPr>
                <w:rFonts w:eastAsia="Calibri"/>
              </w:rPr>
            </w:pPr>
            <w:r w:rsidRPr="003F56B5">
              <w:rPr>
                <w:rFonts w:eastAsia="Calibri"/>
                <w:color w:val="000000"/>
                <w:sz w:val="22"/>
                <w:szCs w:val="22"/>
              </w:rPr>
              <w:t xml:space="preserve">Фалёв Сергей Валентинович, </w:t>
            </w:r>
            <w:r w:rsidRPr="003F56B5">
              <w:rPr>
                <w:rFonts w:eastAsia="Times New Roman"/>
                <w:sz w:val="22"/>
                <w:szCs w:val="22"/>
              </w:rPr>
              <w:t>учитель географии муниципального бюджетного общеобразовательного учреждения Петрозаводского городского округа «Гимназия № 17 имени П.О. Коргана»</w:t>
            </w:r>
          </w:p>
        </w:tc>
        <w:tc>
          <w:tcPr>
            <w:tcW w:w="2693" w:type="dxa"/>
          </w:tcPr>
          <w:p w:rsidR="002E1D40" w:rsidRPr="003F56B5" w:rsidRDefault="002E1D40" w:rsidP="005C5EAD">
            <w:pPr>
              <w:jc w:val="both"/>
              <w:rPr>
                <w:rFonts w:eastAsia="Calibri"/>
              </w:rPr>
            </w:pPr>
            <w:proofErr w:type="gramStart"/>
            <w:r w:rsidRPr="003F56B5">
              <w:rPr>
                <w:rFonts w:eastAsia="Calibri"/>
                <w:sz w:val="22"/>
                <w:szCs w:val="22"/>
              </w:rPr>
              <w:t>Заместитель председателя региональной ПК по географии</w:t>
            </w:r>
            <w:proofErr w:type="gramEnd"/>
          </w:p>
        </w:tc>
      </w:tr>
      <w:tr w:rsidR="002E1D40" w:rsidRPr="003F56B5" w:rsidTr="003F56B5">
        <w:tc>
          <w:tcPr>
            <w:tcW w:w="2127" w:type="dxa"/>
            <w:vMerge/>
            <w:shd w:val="clear" w:color="auto" w:fill="auto"/>
            <w:vAlign w:val="center"/>
          </w:tcPr>
          <w:p w:rsidR="002E1D40" w:rsidRPr="003F56B5" w:rsidRDefault="002E1D40" w:rsidP="00A139B6">
            <w:pPr>
              <w:jc w:val="center"/>
            </w:pPr>
          </w:p>
        </w:tc>
        <w:tc>
          <w:tcPr>
            <w:tcW w:w="5103" w:type="dxa"/>
            <w:vAlign w:val="center"/>
          </w:tcPr>
          <w:p w:rsidR="002E1D40" w:rsidRPr="003F56B5" w:rsidRDefault="002E1D40" w:rsidP="00410FB8">
            <w:pPr>
              <w:rPr>
                <w:color w:val="000000"/>
              </w:rPr>
            </w:pPr>
            <w:r w:rsidRPr="003F56B5">
              <w:rPr>
                <w:color w:val="000000"/>
                <w:sz w:val="22"/>
                <w:szCs w:val="22"/>
              </w:rPr>
              <w:t>Моторина Галина Ивановна, специалист ГАУ РК «ЦОКО»</w:t>
            </w:r>
          </w:p>
        </w:tc>
        <w:tc>
          <w:tcPr>
            <w:tcW w:w="2693" w:type="dxa"/>
            <w:vAlign w:val="center"/>
          </w:tcPr>
          <w:p w:rsidR="002E1D40" w:rsidRPr="003F56B5" w:rsidRDefault="002E1D40" w:rsidP="00410FB8">
            <w:pPr>
              <w:ind w:firstLine="59"/>
              <w:jc w:val="both"/>
              <w:rPr>
                <w:color w:val="000000"/>
              </w:rPr>
            </w:pPr>
            <w:r w:rsidRPr="003F56B5">
              <w:rPr>
                <w:color w:val="000000"/>
                <w:sz w:val="22"/>
                <w:szCs w:val="22"/>
              </w:rPr>
              <w:t>Обработка, анализ статистических данных ЕГЭ по предмету</w:t>
            </w:r>
          </w:p>
        </w:tc>
      </w:tr>
      <w:tr w:rsidR="002E1D40" w:rsidRPr="003F56B5" w:rsidTr="003F56B5">
        <w:tc>
          <w:tcPr>
            <w:tcW w:w="2127" w:type="dxa"/>
            <w:vMerge/>
            <w:shd w:val="clear" w:color="auto" w:fill="auto"/>
            <w:vAlign w:val="center"/>
          </w:tcPr>
          <w:p w:rsidR="002E1D40" w:rsidRPr="003F56B5" w:rsidRDefault="002E1D40" w:rsidP="00A139B6">
            <w:pPr>
              <w:jc w:val="center"/>
            </w:pPr>
          </w:p>
        </w:tc>
        <w:tc>
          <w:tcPr>
            <w:tcW w:w="5103" w:type="dxa"/>
            <w:tcBorders>
              <w:top w:val="single" w:sz="4" w:space="0" w:color="auto"/>
              <w:bottom w:val="single" w:sz="4" w:space="0" w:color="auto"/>
              <w:right w:val="single" w:sz="4" w:space="0" w:color="auto"/>
            </w:tcBorders>
            <w:vAlign w:val="center"/>
          </w:tcPr>
          <w:p w:rsidR="002E1D40" w:rsidRPr="003F56B5" w:rsidRDefault="002E1D40" w:rsidP="00410FB8">
            <w:pPr>
              <w:rPr>
                <w:color w:val="000000"/>
              </w:rPr>
            </w:pPr>
            <w:r w:rsidRPr="003F56B5">
              <w:rPr>
                <w:color w:val="000000"/>
                <w:sz w:val="22"/>
                <w:szCs w:val="22"/>
              </w:rPr>
              <w:t>Наволоцкий Сергей Валентинович, инженер-программист РЦОИ</w:t>
            </w:r>
          </w:p>
        </w:tc>
        <w:tc>
          <w:tcPr>
            <w:tcW w:w="2693" w:type="dxa"/>
            <w:tcBorders>
              <w:top w:val="single" w:sz="4" w:space="0" w:color="auto"/>
              <w:left w:val="single" w:sz="4" w:space="0" w:color="auto"/>
              <w:bottom w:val="single" w:sz="4" w:space="0" w:color="auto"/>
              <w:right w:val="single" w:sz="4" w:space="0" w:color="auto"/>
            </w:tcBorders>
            <w:vAlign w:val="center"/>
          </w:tcPr>
          <w:p w:rsidR="002E1D40" w:rsidRPr="003F56B5" w:rsidRDefault="002E1D40" w:rsidP="00410FB8">
            <w:pPr>
              <w:ind w:firstLine="59"/>
              <w:jc w:val="both"/>
              <w:rPr>
                <w:color w:val="000000"/>
              </w:rPr>
            </w:pPr>
            <w:r w:rsidRPr="003F56B5">
              <w:rPr>
                <w:color w:val="000000"/>
                <w:sz w:val="22"/>
                <w:szCs w:val="22"/>
              </w:rPr>
              <w:t>Предоставление статистических данных</w:t>
            </w:r>
          </w:p>
        </w:tc>
      </w:tr>
      <w:tr w:rsidR="002E1D40" w:rsidRPr="003F56B5" w:rsidTr="003F56B5">
        <w:tc>
          <w:tcPr>
            <w:tcW w:w="2127" w:type="dxa"/>
            <w:vMerge/>
            <w:tcBorders>
              <w:bottom w:val="single" w:sz="4" w:space="0" w:color="auto"/>
            </w:tcBorders>
            <w:shd w:val="clear" w:color="auto" w:fill="auto"/>
            <w:vAlign w:val="center"/>
          </w:tcPr>
          <w:p w:rsidR="002E1D40" w:rsidRPr="003F56B5" w:rsidRDefault="002E1D40" w:rsidP="00A139B6">
            <w:pPr>
              <w:jc w:val="center"/>
            </w:pPr>
          </w:p>
        </w:tc>
        <w:tc>
          <w:tcPr>
            <w:tcW w:w="5103" w:type="dxa"/>
            <w:tcBorders>
              <w:top w:val="single" w:sz="4" w:space="0" w:color="auto"/>
              <w:bottom w:val="single" w:sz="4" w:space="0" w:color="auto"/>
              <w:right w:val="single" w:sz="4" w:space="0" w:color="auto"/>
            </w:tcBorders>
          </w:tcPr>
          <w:p w:rsidR="002E1D40" w:rsidRPr="003F56B5" w:rsidRDefault="002E1D40" w:rsidP="00410FB8">
            <w:pPr>
              <w:jc w:val="both"/>
              <w:rPr>
                <w:color w:val="000000"/>
              </w:rPr>
            </w:pPr>
            <w:r w:rsidRPr="003F56B5">
              <w:rPr>
                <w:color w:val="000000"/>
                <w:sz w:val="22"/>
                <w:szCs w:val="22"/>
              </w:rPr>
              <w:t>Забродина Ирина Юрьевна, руководитель Центра непрерывного развития профессионального мастерства педагогических работников ГАУ ДПО РК «КИРО»</w:t>
            </w:r>
          </w:p>
        </w:tc>
        <w:tc>
          <w:tcPr>
            <w:tcW w:w="2693" w:type="dxa"/>
            <w:tcBorders>
              <w:top w:val="single" w:sz="4" w:space="0" w:color="auto"/>
              <w:left w:val="single" w:sz="4" w:space="0" w:color="auto"/>
              <w:bottom w:val="single" w:sz="4" w:space="0" w:color="auto"/>
              <w:right w:val="single" w:sz="4" w:space="0" w:color="auto"/>
            </w:tcBorders>
            <w:vAlign w:val="center"/>
          </w:tcPr>
          <w:p w:rsidR="002E1D40" w:rsidRPr="003F56B5" w:rsidRDefault="002E1D40" w:rsidP="00410FB8">
            <w:pPr>
              <w:ind w:firstLine="59"/>
              <w:jc w:val="both"/>
              <w:rPr>
                <w:color w:val="000000"/>
              </w:rPr>
            </w:pPr>
            <w:r w:rsidRPr="003F56B5">
              <w:rPr>
                <w:color w:val="000000"/>
                <w:sz w:val="22"/>
                <w:szCs w:val="22"/>
              </w:rPr>
              <w:t>Составление дорожной карты</w:t>
            </w:r>
          </w:p>
        </w:tc>
      </w:tr>
    </w:tbl>
    <w:p w:rsidR="003C6A11" w:rsidRDefault="003C6A11">
      <w:pPr>
        <w:spacing w:after="200" w:line="276" w:lineRule="auto"/>
        <w:rPr>
          <w:i/>
        </w:rPr>
      </w:pPr>
      <w:r>
        <w:rPr>
          <w:i/>
        </w:rPr>
        <w:br w:type="page"/>
      </w:r>
    </w:p>
    <w:p w:rsidR="003C6A11" w:rsidRDefault="003C6A11" w:rsidP="003C6A11">
      <w:pPr>
        <w:jc w:val="center"/>
        <w:rPr>
          <w:rStyle w:val="af5"/>
          <w:b w:val="0"/>
          <w:i/>
        </w:rPr>
      </w:pPr>
      <w:proofErr w:type="gramStart"/>
      <w:r w:rsidRPr="00E2039C">
        <w:rPr>
          <w:rStyle w:val="af5"/>
          <w:sz w:val="32"/>
        </w:rPr>
        <w:lastRenderedPageBreak/>
        <w:t>Методический анализ</w:t>
      </w:r>
      <w:proofErr w:type="gramEnd"/>
      <w:r w:rsidRPr="00E2039C">
        <w:rPr>
          <w:rStyle w:val="af5"/>
          <w:sz w:val="32"/>
        </w:rPr>
        <w:t xml:space="preserve"> результатов </w:t>
      </w:r>
      <w:r>
        <w:rPr>
          <w:rStyle w:val="af5"/>
          <w:sz w:val="32"/>
        </w:rPr>
        <w:t>ГИА-11</w:t>
      </w:r>
      <w:r w:rsidRPr="00E2039C">
        <w:rPr>
          <w:rStyle w:val="af5"/>
          <w:sz w:val="32"/>
        </w:rPr>
        <w:t xml:space="preserve"> по </w:t>
      </w:r>
      <w:r>
        <w:rPr>
          <w:rStyle w:val="af5"/>
          <w:sz w:val="32"/>
        </w:rPr>
        <w:br/>
      </w:r>
      <w:r w:rsidR="00395BFB">
        <w:rPr>
          <w:rStyle w:val="af5"/>
          <w:sz w:val="32"/>
        </w:rPr>
        <w:t>литературе</w:t>
      </w:r>
    </w:p>
    <w:p w:rsidR="003C6A11" w:rsidRPr="00E2039C" w:rsidRDefault="003C6A11" w:rsidP="003C6A11">
      <w:pPr>
        <w:pStyle w:val="1"/>
        <w:spacing w:before="36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РАЗДЕЛ </w:t>
      </w:r>
      <w:r w:rsidRPr="00E2039C">
        <w:rPr>
          <w:rFonts w:ascii="Times New Roman" w:eastAsia="Times New Roman" w:hAnsi="Times New Roman" w:cs="Times New Roman"/>
          <w:color w:val="auto"/>
          <w:sz w:val="24"/>
          <w:szCs w:val="24"/>
        </w:rPr>
        <w:t xml:space="preserve">1. ХАРАКТЕРИСТИКА УЧАСТНИКОВ ЕГЭ ПО </w:t>
      </w:r>
      <w:r w:rsidR="00395BFB">
        <w:rPr>
          <w:rFonts w:ascii="Times New Roman" w:eastAsia="Times New Roman" w:hAnsi="Times New Roman" w:cs="Times New Roman"/>
          <w:color w:val="auto"/>
          <w:sz w:val="24"/>
          <w:szCs w:val="24"/>
        </w:rPr>
        <w:t>ЛИТЕРАТУРЕ</w:t>
      </w:r>
    </w:p>
    <w:p w:rsidR="003C6A11" w:rsidRPr="00E2039C" w:rsidRDefault="003C6A11" w:rsidP="00C51492">
      <w:pPr>
        <w:spacing w:before="240"/>
        <w:ind w:left="567" w:hanging="567"/>
        <w:jc w:val="both"/>
      </w:pPr>
      <w:r w:rsidRPr="00E2039C">
        <w:t>1.1</w:t>
      </w:r>
      <w:r>
        <w:t>.</w:t>
      </w:r>
      <w:r w:rsidRPr="00E2039C">
        <w:t xml:space="preserve"> Количество участников ЕГЭ по </w:t>
      </w:r>
      <w:r w:rsidR="00395BFB">
        <w:t>литературе</w:t>
      </w:r>
      <w:r w:rsidRPr="00E2039C">
        <w:t xml:space="preserve"> (</w:t>
      </w:r>
      <w:proofErr w:type="gramStart"/>
      <w:r w:rsidRPr="00E2039C">
        <w:t>за</w:t>
      </w:r>
      <w:proofErr w:type="gramEnd"/>
      <w:r w:rsidRPr="00E2039C">
        <w:t xml:space="preserve"> последние 3 года)</w:t>
      </w:r>
    </w:p>
    <w:p w:rsidR="003C6A11" w:rsidRPr="003F7527" w:rsidRDefault="003C6A11" w:rsidP="00C51492">
      <w:pPr>
        <w:pStyle w:val="af7"/>
        <w:keepNext/>
        <w:spacing w:after="120"/>
        <w:jc w:val="right"/>
        <w:rPr>
          <w:b w:val="0"/>
          <w:i/>
          <w:color w:val="auto"/>
          <w:sz w:val="22"/>
        </w:rPr>
      </w:pPr>
      <w:r w:rsidRPr="003F7527">
        <w:rPr>
          <w:b w:val="0"/>
          <w:i/>
          <w:color w:val="auto"/>
          <w:sz w:val="22"/>
        </w:rPr>
        <w:t xml:space="preserve">Таблица </w:t>
      </w:r>
      <w:r w:rsidR="00395BFB">
        <w:rPr>
          <w:b w:val="0"/>
          <w:i/>
          <w:color w:val="auto"/>
          <w:sz w:val="22"/>
        </w:rPr>
        <w:t>126</w:t>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18"/>
        <w:gridCol w:w="1617"/>
        <w:gridCol w:w="1621"/>
        <w:gridCol w:w="1619"/>
        <w:gridCol w:w="1619"/>
        <w:gridCol w:w="1828"/>
      </w:tblGrid>
      <w:tr w:rsidR="003C6A11" w:rsidRPr="00E2039C" w:rsidTr="00AC0E30">
        <w:tc>
          <w:tcPr>
            <w:tcW w:w="1630" w:type="pct"/>
            <w:gridSpan w:val="2"/>
          </w:tcPr>
          <w:p w:rsidR="003C6A11" w:rsidRPr="00E2039C" w:rsidRDefault="003C6A11" w:rsidP="00F958B4">
            <w:pPr>
              <w:tabs>
                <w:tab w:val="left" w:pos="10320"/>
              </w:tabs>
              <w:jc w:val="center"/>
              <w:rPr>
                <w:b/>
                <w:noProof/>
              </w:rPr>
            </w:pPr>
            <w:r w:rsidRPr="00E2039C">
              <w:rPr>
                <w:b/>
                <w:noProof/>
              </w:rPr>
              <w:t>2017</w:t>
            </w:r>
            <w:r w:rsidR="0004386E">
              <w:rPr>
                <w:b/>
                <w:noProof/>
              </w:rPr>
              <w:t>г.</w:t>
            </w:r>
          </w:p>
        </w:tc>
        <w:tc>
          <w:tcPr>
            <w:tcW w:w="1633" w:type="pct"/>
            <w:gridSpan w:val="2"/>
          </w:tcPr>
          <w:p w:rsidR="003C6A11" w:rsidRPr="00E2039C" w:rsidRDefault="003C6A11" w:rsidP="00F958B4">
            <w:pPr>
              <w:tabs>
                <w:tab w:val="left" w:pos="10320"/>
              </w:tabs>
              <w:jc w:val="center"/>
              <w:rPr>
                <w:b/>
                <w:noProof/>
              </w:rPr>
            </w:pPr>
            <w:r w:rsidRPr="00E2039C">
              <w:rPr>
                <w:b/>
                <w:noProof/>
              </w:rPr>
              <w:t>2018</w:t>
            </w:r>
            <w:r w:rsidR="0004386E">
              <w:rPr>
                <w:b/>
                <w:noProof/>
              </w:rPr>
              <w:t>г.</w:t>
            </w:r>
          </w:p>
        </w:tc>
        <w:tc>
          <w:tcPr>
            <w:tcW w:w="1737" w:type="pct"/>
            <w:gridSpan w:val="2"/>
          </w:tcPr>
          <w:p w:rsidR="003C6A11" w:rsidRPr="00E2039C" w:rsidRDefault="003C6A11" w:rsidP="00F958B4">
            <w:pPr>
              <w:tabs>
                <w:tab w:val="left" w:pos="10320"/>
              </w:tabs>
              <w:jc w:val="center"/>
              <w:rPr>
                <w:b/>
                <w:noProof/>
              </w:rPr>
            </w:pPr>
            <w:r w:rsidRPr="00E2039C">
              <w:rPr>
                <w:b/>
                <w:noProof/>
              </w:rPr>
              <w:t>2019</w:t>
            </w:r>
            <w:r w:rsidR="0004386E">
              <w:rPr>
                <w:b/>
                <w:noProof/>
              </w:rPr>
              <w:t>г.</w:t>
            </w:r>
          </w:p>
        </w:tc>
      </w:tr>
      <w:tr w:rsidR="003C6A11" w:rsidRPr="00E2039C" w:rsidTr="00F958B4">
        <w:tc>
          <w:tcPr>
            <w:tcW w:w="815" w:type="pct"/>
            <w:vAlign w:val="center"/>
          </w:tcPr>
          <w:p w:rsidR="003C6A11" w:rsidRPr="00E2039C" w:rsidRDefault="003C6A11" w:rsidP="00F958B4">
            <w:pPr>
              <w:tabs>
                <w:tab w:val="left" w:pos="10320"/>
              </w:tabs>
              <w:jc w:val="center"/>
              <w:rPr>
                <w:noProof/>
              </w:rPr>
            </w:pPr>
            <w:r w:rsidRPr="00E2039C">
              <w:rPr>
                <w:noProof/>
              </w:rPr>
              <w:t>чел.</w:t>
            </w:r>
          </w:p>
        </w:tc>
        <w:tc>
          <w:tcPr>
            <w:tcW w:w="815"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c>
          <w:tcPr>
            <w:tcW w:w="817" w:type="pct"/>
            <w:vAlign w:val="center"/>
          </w:tcPr>
          <w:p w:rsidR="003C6A11" w:rsidRPr="00E2039C" w:rsidRDefault="003C6A11" w:rsidP="00F958B4">
            <w:pPr>
              <w:tabs>
                <w:tab w:val="left" w:pos="10320"/>
              </w:tabs>
              <w:jc w:val="center"/>
              <w:rPr>
                <w:noProof/>
              </w:rPr>
            </w:pPr>
            <w:r w:rsidRPr="00E2039C">
              <w:rPr>
                <w:noProof/>
              </w:rPr>
              <w:t>чел.</w:t>
            </w:r>
          </w:p>
        </w:tc>
        <w:tc>
          <w:tcPr>
            <w:tcW w:w="816"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c>
          <w:tcPr>
            <w:tcW w:w="816" w:type="pct"/>
            <w:vAlign w:val="center"/>
          </w:tcPr>
          <w:p w:rsidR="003C6A11" w:rsidRPr="00E2039C" w:rsidRDefault="003C6A11" w:rsidP="00F958B4">
            <w:pPr>
              <w:tabs>
                <w:tab w:val="left" w:pos="10320"/>
              </w:tabs>
              <w:jc w:val="center"/>
              <w:rPr>
                <w:noProof/>
              </w:rPr>
            </w:pPr>
            <w:r w:rsidRPr="00E2039C">
              <w:rPr>
                <w:noProof/>
              </w:rPr>
              <w:t>чел.</w:t>
            </w:r>
          </w:p>
        </w:tc>
        <w:tc>
          <w:tcPr>
            <w:tcW w:w="921"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r>
      <w:tr w:rsidR="00A8767E" w:rsidRPr="00E2039C" w:rsidTr="00A8767E">
        <w:tc>
          <w:tcPr>
            <w:tcW w:w="815" w:type="pct"/>
            <w:vAlign w:val="center"/>
          </w:tcPr>
          <w:p w:rsidR="00A8767E" w:rsidRDefault="00A8767E" w:rsidP="00A8767E">
            <w:pPr>
              <w:jc w:val="center"/>
              <w:rPr>
                <w:color w:val="000000"/>
              </w:rPr>
            </w:pPr>
            <w:r>
              <w:rPr>
                <w:color w:val="000000"/>
              </w:rPr>
              <w:t>280</w:t>
            </w:r>
          </w:p>
        </w:tc>
        <w:tc>
          <w:tcPr>
            <w:tcW w:w="815" w:type="pct"/>
            <w:vAlign w:val="center"/>
          </w:tcPr>
          <w:p w:rsidR="00A8767E" w:rsidRDefault="00A8767E" w:rsidP="00A8767E">
            <w:pPr>
              <w:jc w:val="center"/>
              <w:rPr>
                <w:color w:val="000000"/>
              </w:rPr>
            </w:pPr>
            <w:r>
              <w:rPr>
                <w:color w:val="000000"/>
              </w:rPr>
              <w:t>8,2%</w:t>
            </w:r>
          </w:p>
        </w:tc>
        <w:tc>
          <w:tcPr>
            <w:tcW w:w="817" w:type="pct"/>
            <w:vAlign w:val="center"/>
          </w:tcPr>
          <w:p w:rsidR="00A8767E" w:rsidRDefault="00A8767E" w:rsidP="00A8767E">
            <w:pPr>
              <w:jc w:val="center"/>
              <w:rPr>
                <w:color w:val="000000"/>
              </w:rPr>
            </w:pPr>
            <w:r>
              <w:rPr>
                <w:color w:val="000000"/>
              </w:rPr>
              <w:t>281</w:t>
            </w:r>
          </w:p>
        </w:tc>
        <w:tc>
          <w:tcPr>
            <w:tcW w:w="816" w:type="pct"/>
            <w:vAlign w:val="center"/>
          </w:tcPr>
          <w:p w:rsidR="00A8767E" w:rsidRDefault="00A8767E" w:rsidP="00A8767E">
            <w:pPr>
              <w:jc w:val="center"/>
              <w:rPr>
                <w:color w:val="000000"/>
              </w:rPr>
            </w:pPr>
            <w:r>
              <w:rPr>
                <w:color w:val="000000"/>
              </w:rPr>
              <w:t>7,7%</w:t>
            </w:r>
          </w:p>
        </w:tc>
        <w:tc>
          <w:tcPr>
            <w:tcW w:w="816" w:type="pct"/>
            <w:vAlign w:val="center"/>
          </w:tcPr>
          <w:p w:rsidR="00A8767E" w:rsidRPr="00DB05E2" w:rsidRDefault="00A8767E" w:rsidP="00A8767E">
            <w:pPr>
              <w:jc w:val="center"/>
              <w:rPr>
                <w:lang w:val="en-US"/>
              </w:rPr>
            </w:pPr>
            <w:r>
              <w:rPr>
                <w:lang w:val="en-US"/>
              </w:rPr>
              <w:t>289</w:t>
            </w:r>
          </w:p>
        </w:tc>
        <w:tc>
          <w:tcPr>
            <w:tcW w:w="921" w:type="pct"/>
            <w:vAlign w:val="center"/>
          </w:tcPr>
          <w:p w:rsidR="00A8767E" w:rsidRPr="00DB05E2" w:rsidRDefault="00A8767E" w:rsidP="00A8767E">
            <w:pPr>
              <w:jc w:val="center"/>
            </w:pPr>
            <w:r>
              <w:rPr>
                <w:lang w:val="en-US"/>
              </w:rPr>
              <w:t>7</w:t>
            </w:r>
            <w:r>
              <w:t>,5%</w:t>
            </w:r>
          </w:p>
        </w:tc>
      </w:tr>
    </w:tbl>
    <w:p w:rsidR="003C6A11" w:rsidRDefault="003C6A11" w:rsidP="0035604E">
      <w:pPr>
        <w:spacing w:before="240"/>
        <w:ind w:left="567" w:hanging="567"/>
      </w:pPr>
      <w:r w:rsidRPr="00E2039C">
        <w:t>1.2</w:t>
      </w:r>
      <w:r>
        <w:t>. </w:t>
      </w:r>
      <w:r w:rsidRPr="00E2039C">
        <w:t>Процентное соотношение юношей и девушек</w:t>
      </w:r>
      <w:r>
        <w:t>, участвующих в ЕГЭ</w:t>
      </w:r>
    </w:p>
    <w:p w:rsidR="003C6A11" w:rsidRPr="003F7527" w:rsidRDefault="003C6A11" w:rsidP="00A8767E">
      <w:pPr>
        <w:pStyle w:val="af7"/>
        <w:keepNext/>
        <w:spacing w:after="120"/>
        <w:jc w:val="right"/>
        <w:rPr>
          <w:b w:val="0"/>
          <w:i/>
          <w:color w:val="auto"/>
          <w:sz w:val="22"/>
        </w:rPr>
      </w:pPr>
      <w:r w:rsidRPr="003F7527">
        <w:rPr>
          <w:b w:val="0"/>
          <w:i/>
          <w:color w:val="auto"/>
          <w:sz w:val="22"/>
        </w:rPr>
        <w:t xml:space="preserve">Таблица </w:t>
      </w:r>
      <w:r w:rsidR="00395BFB">
        <w:rPr>
          <w:b w:val="0"/>
          <w:i/>
          <w:color w:val="auto"/>
          <w:sz w:val="22"/>
        </w:rPr>
        <w:t>127</w:t>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699"/>
        <w:gridCol w:w="2096"/>
        <w:gridCol w:w="700"/>
        <w:gridCol w:w="2096"/>
        <w:gridCol w:w="699"/>
        <w:gridCol w:w="2096"/>
      </w:tblGrid>
      <w:tr w:rsidR="003C6A11" w:rsidRPr="00E2039C" w:rsidTr="00F958B4">
        <w:tc>
          <w:tcPr>
            <w:tcW w:w="774" w:type="pct"/>
            <w:vMerge w:val="restart"/>
            <w:vAlign w:val="center"/>
          </w:tcPr>
          <w:p w:rsidR="003C6A11" w:rsidRPr="00E2039C" w:rsidRDefault="003C6A11" w:rsidP="0004386E">
            <w:pPr>
              <w:tabs>
                <w:tab w:val="left" w:pos="10320"/>
              </w:tabs>
              <w:jc w:val="center"/>
              <w:rPr>
                <w:b/>
                <w:noProof/>
              </w:rPr>
            </w:pPr>
            <w:r>
              <w:rPr>
                <w:b/>
                <w:noProof/>
              </w:rPr>
              <w:t>Пол</w:t>
            </w:r>
          </w:p>
        </w:tc>
        <w:tc>
          <w:tcPr>
            <w:tcW w:w="1408" w:type="pct"/>
            <w:gridSpan w:val="2"/>
          </w:tcPr>
          <w:p w:rsidR="003C6A11" w:rsidRPr="00E2039C" w:rsidRDefault="003C6A11" w:rsidP="0004386E">
            <w:pPr>
              <w:tabs>
                <w:tab w:val="left" w:pos="10320"/>
              </w:tabs>
              <w:jc w:val="center"/>
              <w:rPr>
                <w:b/>
                <w:noProof/>
              </w:rPr>
            </w:pPr>
            <w:r w:rsidRPr="00E2039C">
              <w:rPr>
                <w:b/>
                <w:noProof/>
              </w:rPr>
              <w:t>2017</w:t>
            </w:r>
            <w:r w:rsidR="0004386E">
              <w:rPr>
                <w:b/>
                <w:noProof/>
              </w:rPr>
              <w:t>г.</w:t>
            </w:r>
          </w:p>
        </w:tc>
        <w:tc>
          <w:tcPr>
            <w:tcW w:w="1409" w:type="pct"/>
            <w:gridSpan w:val="2"/>
          </w:tcPr>
          <w:p w:rsidR="003C6A11" w:rsidRPr="00E2039C" w:rsidRDefault="003C6A11" w:rsidP="0004386E">
            <w:pPr>
              <w:tabs>
                <w:tab w:val="left" w:pos="10320"/>
              </w:tabs>
              <w:jc w:val="center"/>
              <w:rPr>
                <w:b/>
                <w:noProof/>
              </w:rPr>
            </w:pPr>
            <w:r w:rsidRPr="00E2039C">
              <w:rPr>
                <w:b/>
                <w:noProof/>
              </w:rPr>
              <w:t>2018</w:t>
            </w:r>
            <w:r w:rsidR="0004386E">
              <w:rPr>
                <w:b/>
                <w:noProof/>
              </w:rPr>
              <w:t>г.</w:t>
            </w:r>
          </w:p>
        </w:tc>
        <w:tc>
          <w:tcPr>
            <w:tcW w:w="1408" w:type="pct"/>
            <w:gridSpan w:val="2"/>
          </w:tcPr>
          <w:p w:rsidR="003C6A11" w:rsidRPr="00E2039C" w:rsidRDefault="003C6A11" w:rsidP="0004386E">
            <w:pPr>
              <w:tabs>
                <w:tab w:val="left" w:pos="10320"/>
              </w:tabs>
              <w:jc w:val="center"/>
              <w:rPr>
                <w:b/>
                <w:noProof/>
              </w:rPr>
            </w:pPr>
            <w:r w:rsidRPr="00E2039C">
              <w:rPr>
                <w:b/>
                <w:noProof/>
              </w:rPr>
              <w:t>2019</w:t>
            </w:r>
            <w:r w:rsidR="0004386E">
              <w:rPr>
                <w:b/>
                <w:noProof/>
              </w:rPr>
              <w:t>г.</w:t>
            </w:r>
          </w:p>
        </w:tc>
      </w:tr>
      <w:tr w:rsidR="003C6A11" w:rsidRPr="00E2039C" w:rsidTr="00F958B4">
        <w:tc>
          <w:tcPr>
            <w:tcW w:w="774" w:type="pct"/>
            <w:vMerge/>
          </w:tcPr>
          <w:p w:rsidR="003C6A11" w:rsidRPr="00E2039C" w:rsidRDefault="003C6A11" w:rsidP="0004386E">
            <w:pPr>
              <w:tabs>
                <w:tab w:val="left" w:pos="10320"/>
              </w:tabs>
              <w:rPr>
                <w:b/>
                <w:noProof/>
              </w:rPr>
            </w:pPr>
          </w:p>
        </w:tc>
        <w:tc>
          <w:tcPr>
            <w:tcW w:w="352" w:type="pct"/>
            <w:vAlign w:val="center"/>
          </w:tcPr>
          <w:p w:rsidR="003C6A11" w:rsidRPr="00E2039C" w:rsidRDefault="003C6A11" w:rsidP="0004386E">
            <w:pPr>
              <w:tabs>
                <w:tab w:val="left" w:pos="10320"/>
              </w:tabs>
              <w:jc w:val="center"/>
              <w:rPr>
                <w:noProof/>
              </w:rPr>
            </w:pPr>
            <w:r w:rsidRPr="00E2039C">
              <w:rPr>
                <w:noProof/>
              </w:rPr>
              <w:t>чел.</w:t>
            </w:r>
          </w:p>
        </w:tc>
        <w:tc>
          <w:tcPr>
            <w:tcW w:w="1056" w:type="pct"/>
            <w:vAlign w:val="center"/>
          </w:tcPr>
          <w:p w:rsidR="003C6A11" w:rsidRPr="00E2039C" w:rsidRDefault="003C6A11" w:rsidP="0004386E">
            <w:pPr>
              <w:tabs>
                <w:tab w:val="left" w:pos="10320"/>
              </w:tabs>
              <w:jc w:val="center"/>
              <w:rPr>
                <w:noProof/>
              </w:rPr>
            </w:pPr>
            <w:r w:rsidRPr="00E2039C">
              <w:rPr>
                <w:noProof/>
              </w:rPr>
              <w:t>% от общего числа участников</w:t>
            </w:r>
          </w:p>
        </w:tc>
        <w:tc>
          <w:tcPr>
            <w:tcW w:w="353" w:type="pct"/>
            <w:vAlign w:val="center"/>
          </w:tcPr>
          <w:p w:rsidR="003C6A11" w:rsidRPr="00E2039C" w:rsidRDefault="003C6A11" w:rsidP="0004386E">
            <w:pPr>
              <w:tabs>
                <w:tab w:val="left" w:pos="10320"/>
              </w:tabs>
              <w:jc w:val="center"/>
              <w:rPr>
                <w:noProof/>
              </w:rPr>
            </w:pPr>
            <w:r w:rsidRPr="00E2039C">
              <w:rPr>
                <w:noProof/>
              </w:rPr>
              <w:t>чел.</w:t>
            </w:r>
          </w:p>
        </w:tc>
        <w:tc>
          <w:tcPr>
            <w:tcW w:w="1056" w:type="pct"/>
            <w:vAlign w:val="center"/>
          </w:tcPr>
          <w:p w:rsidR="003C6A11" w:rsidRPr="00E2039C" w:rsidRDefault="003C6A11" w:rsidP="0004386E">
            <w:pPr>
              <w:tabs>
                <w:tab w:val="left" w:pos="10320"/>
              </w:tabs>
              <w:jc w:val="center"/>
              <w:rPr>
                <w:noProof/>
              </w:rPr>
            </w:pPr>
            <w:r w:rsidRPr="00E2039C">
              <w:rPr>
                <w:noProof/>
              </w:rPr>
              <w:t>% от общего числа участников</w:t>
            </w:r>
          </w:p>
        </w:tc>
        <w:tc>
          <w:tcPr>
            <w:tcW w:w="352" w:type="pct"/>
            <w:vAlign w:val="center"/>
          </w:tcPr>
          <w:p w:rsidR="003C6A11" w:rsidRPr="00E2039C" w:rsidRDefault="003C6A11" w:rsidP="0004386E">
            <w:pPr>
              <w:tabs>
                <w:tab w:val="left" w:pos="10320"/>
              </w:tabs>
              <w:jc w:val="center"/>
              <w:rPr>
                <w:noProof/>
              </w:rPr>
            </w:pPr>
            <w:r w:rsidRPr="00E2039C">
              <w:rPr>
                <w:noProof/>
              </w:rPr>
              <w:t>чел.</w:t>
            </w:r>
          </w:p>
        </w:tc>
        <w:tc>
          <w:tcPr>
            <w:tcW w:w="1056" w:type="pct"/>
            <w:vAlign w:val="center"/>
          </w:tcPr>
          <w:p w:rsidR="003C6A11" w:rsidRPr="00E2039C" w:rsidRDefault="003C6A11" w:rsidP="0004386E">
            <w:pPr>
              <w:tabs>
                <w:tab w:val="left" w:pos="10320"/>
              </w:tabs>
              <w:jc w:val="center"/>
              <w:rPr>
                <w:noProof/>
              </w:rPr>
            </w:pPr>
            <w:r w:rsidRPr="00E2039C">
              <w:rPr>
                <w:noProof/>
              </w:rPr>
              <w:t>% от общего числа участников</w:t>
            </w:r>
          </w:p>
        </w:tc>
      </w:tr>
      <w:tr w:rsidR="0004386E" w:rsidRPr="00E2039C" w:rsidTr="00F958B4">
        <w:tc>
          <w:tcPr>
            <w:tcW w:w="774" w:type="pct"/>
            <w:vAlign w:val="center"/>
          </w:tcPr>
          <w:p w:rsidR="0004386E" w:rsidRPr="00E2039C" w:rsidRDefault="0004386E" w:rsidP="0004386E">
            <w:pPr>
              <w:tabs>
                <w:tab w:val="left" w:pos="10320"/>
              </w:tabs>
            </w:pPr>
            <w:r>
              <w:t>Женский</w:t>
            </w:r>
          </w:p>
        </w:tc>
        <w:tc>
          <w:tcPr>
            <w:tcW w:w="352" w:type="pct"/>
            <w:vAlign w:val="center"/>
          </w:tcPr>
          <w:p w:rsidR="0004386E" w:rsidRPr="00E2039C" w:rsidRDefault="0004386E" w:rsidP="0004386E">
            <w:pPr>
              <w:jc w:val="center"/>
            </w:pPr>
            <w:r>
              <w:t>230</w:t>
            </w:r>
          </w:p>
        </w:tc>
        <w:tc>
          <w:tcPr>
            <w:tcW w:w="1056" w:type="pct"/>
            <w:vAlign w:val="bottom"/>
          </w:tcPr>
          <w:p w:rsidR="0004386E" w:rsidRPr="00E2039C" w:rsidRDefault="0004386E" w:rsidP="0004386E">
            <w:pPr>
              <w:jc w:val="center"/>
            </w:pPr>
            <w:r>
              <w:t>82,1%</w:t>
            </w:r>
          </w:p>
        </w:tc>
        <w:tc>
          <w:tcPr>
            <w:tcW w:w="353" w:type="pct"/>
            <w:vAlign w:val="center"/>
          </w:tcPr>
          <w:p w:rsidR="0004386E" w:rsidRPr="00E2039C" w:rsidRDefault="0004386E" w:rsidP="0004386E">
            <w:pPr>
              <w:tabs>
                <w:tab w:val="left" w:pos="10320"/>
              </w:tabs>
              <w:jc w:val="center"/>
              <w:rPr>
                <w:noProof/>
              </w:rPr>
            </w:pPr>
            <w:r>
              <w:rPr>
                <w:noProof/>
              </w:rPr>
              <w:t>233</w:t>
            </w:r>
          </w:p>
        </w:tc>
        <w:tc>
          <w:tcPr>
            <w:tcW w:w="1056" w:type="pct"/>
            <w:vAlign w:val="center"/>
          </w:tcPr>
          <w:p w:rsidR="0004386E" w:rsidRPr="00E2039C" w:rsidRDefault="0004386E" w:rsidP="0004386E">
            <w:pPr>
              <w:tabs>
                <w:tab w:val="left" w:pos="10320"/>
              </w:tabs>
              <w:jc w:val="center"/>
              <w:rPr>
                <w:noProof/>
              </w:rPr>
            </w:pPr>
            <w:r>
              <w:rPr>
                <w:noProof/>
              </w:rPr>
              <w:t>82,9%</w:t>
            </w:r>
          </w:p>
        </w:tc>
        <w:tc>
          <w:tcPr>
            <w:tcW w:w="352" w:type="pct"/>
            <w:vAlign w:val="bottom"/>
          </w:tcPr>
          <w:p w:rsidR="0004386E" w:rsidRPr="00E2039C" w:rsidRDefault="0004386E" w:rsidP="0004386E">
            <w:pPr>
              <w:jc w:val="center"/>
            </w:pPr>
            <w:r>
              <w:t>238</w:t>
            </w:r>
          </w:p>
        </w:tc>
        <w:tc>
          <w:tcPr>
            <w:tcW w:w="1056" w:type="pct"/>
            <w:vAlign w:val="bottom"/>
          </w:tcPr>
          <w:p w:rsidR="0004386E" w:rsidRPr="00E2039C" w:rsidRDefault="0004386E" w:rsidP="0004386E">
            <w:pPr>
              <w:jc w:val="center"/>
            </w:pPr>
            <w:r>
              <w:t>82,4%</w:t>
            </w:r>
          </w:p>
        </w:tc>
      </w:tr>
      <w:tr w:rsidR="0004386E" w:rsidRPr="00E2039C" w:rsidTr="00F958B4">
        <w:tc>
          <w:tcPr>
            <w:tcW w:w="774" w:type="pct"/>
            <w:tcBorders>
              <w:top w:val="single" w:sz="4" w:space="0" w:color="auto"/>
              <w:left w:val="single" w:sz="4" w:space="0" w:color="auto"/>
              <w:bottom w:val="single" w:sz="4" w:space="0" w:color="auto"/>
              <w:right w:val="single" w:sz="4" w:space="0" w:color="auto"/>
            </w:tcBorders>
            <w:vAlign w:val="center"/>
          </w:tcPr>
          <w:p w:rsidR="0004386E" w:rsidRPr="00E2039C" w:rsidRDefault="0004386E" w:rsidP="0004386E">
            <w:pPr>
              <w:tabs>
                <w:tab w:val="left" w:pos="10320"/>
              </w:tabs>
            </w:pPr>
            <w:r>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04386E" w:rsidRPr="00E2039C" w:rsidRDefault="0004386E" w:rsidP="0004386E">
            <w:pPr>
              <w:jc w:val="center"/>
            </w:pPr>
            <w:r>
              <w:t>50</w:t>
            </w:r>
          </w:p>
        </w:tc>
        <w:tc>
          <w:tcPr>
            <w:tcW w:w="1056" w:type="pct"/>
            <w:tcBorders>
              <w:top w:val="single" w:sz="4" w:space="0" w:color="auto"/>
              <w:left w:val="single" w:sz="4" w:space="0" w:color="auto"/>
              <w:bottom w:val="single" w:sz="4" w:space="0" w:color="auto"/>
              <w:right w:val="single" w:sz="4" w:space="0" w:color="auto"/>
            </w:tcBorders>
            <w:vAlign w:val="bottom"/>
          </w:tcPr>
          <w:p w:rsidR="0004386E" w:rsidRPr="00E2039C" w:rsidRDefault="0004386E" w:rsidP="0004386E">
            <w:pPr>
              <w:jc w:val="center"/>
            </w:pPr>
            <w:r>
              <w:t>17,9%</w:t>
            </w:r>
          </w:p>
        </w:tc>
        <w:tc>
          <w:tcPr>
            <w:tcW w:w="353" w:type="pct"/>
            <w:tcBorders>
              <w:top w:val="single" w:sz="4" w:space="0" w:color="auto"/>
              <w:left w:val="single" w:sz="4" w:space="0" w:color="auto"/>
              <w:bottom w:val="single" w:sz="4" w:space="0" w:color="auto"/>
              <w:right w:val="single" w:sz="4" w:space="0" w:color="auto"/>
            </w:tcBorders>
            <w:vAlign w:val="center"/>
          </w:tcPr>
          <w:p w:rsidR="0004386E" w:rsidRPr="00E2039C" w:rsidRDefault="0004386E" w:rsidP="0004386E">
            <w:pPr>
              <w:tabs>
                <w:tab w:val="left" w:pos="10320"/>
              </w:tabs>
              <w:jc w:val="center"/>
              <w:rPr>
                <w:noProof/>
              </w:rPr>
            </w:pPr>
            <w:r>
              <w:rPr>
                <w:noProof/>
              </w:rPr>
              <w:t>48</w:t>
            </w:r>
          </w:p>
        </w:tc>
        <w:tc>
          <w:tcPr>
            <w:tcW w:w="1056" w:type="pct"/>
            <w:tcBorders>
              <w:top w:val="single" w:sz="4" w:space="0" w:color="auto"/>
              <w:left w:val="single" w:sz="4" w:space="0" w:color="auto"/>
              <w:bottom w:val="single" w:sz="4" w:space="0" w:color="auto"/>
              <w:right w:val="single" w:sz="4" w:space="0" w:color="auto"/>
            </w:tcBorders>
            <w:vAlign w:val="center"/>
          </w:tcPr>
          <w:p w:rsidR="0004386E" w:rsidRPr="00E2039C" w:rsidRDefault="0004386E" w:rsidP="0004386E">
            <w:pPr>
              <w:tabs>
                <w:tab w:val="left" w:pos="10320"/>
              </w:tabs>
              <w:jc w:val="center"/>
              <w:rPr>
                <w:noProof/>
              </w:rPr>
            </w:pPr>
            <w:r>
              <w:rPr>
                <w:noProof/>
              </w:rPr>
              <w:t>17,1</w:t>
            </w:r>
          </w:p>
        </w:tc>
        <w:tc>
          <w:tcPr>
            <w:tcW w:w="352" w:type="pct"/>
            <w:tcBorders>
              <w:top w:val="single" w:sz="4" w:space="0" w:color="auto"/>
              <w:left w:val="single" w:sz="4" w:space="0" w:color="auto"/>
              <w:bottom w:val="single" w:sz="4" w:space="0" w:color="auto"/>
              <w:right w:val="single" w:sz="4" w:space="0" w:color="auto"/>
            </w:tcBorders>
            <w:vAlign w:val="bottom"/>
          </w:tcPr>
          <w:p w:rsidR="0004386E" w:rsidRPr="00E2039C" w:rsidRDefault="0004386E" w:rsidP="0004386E">
            <w:pPr>
              <w:jc w:val="center"/>
            </w:pPr>
            <w:r>
              <w:t>51</w:t>
            </w:r>
          </w:p>
        </w:tc>
        <w:tc>
          <w:tcPr>
            <w:tcW w:w="1056" w:type="pct"/>
            <w:tcBorders>
              <w:top w:val="single" w:sz="4" w:space="0" w:color="auto"/>
              <w:left w:val="single" w:sz="4" w:space="0" w:color="auto"/>
              <w:bottom w:val="single" w:sz="4" w:space="0" w:color="auto"/>
              <w:right w:val="single" w:sz="4" w:space="0" w:color="auto"/>
            </w:tcBorders>
            <w:vAlign w:val="bottom"/>
          </w:tcPr>
          <w:p w:rsidR="0004386E" w:rsidRPr="00E2039C" w:rsidRDefault="0004386E" w:rsidP="0004386E">
            <w:pPr>
              <w:jc w:val="center"/>
            </w:pPr>
            <w:r>
              <w:t>17,6%</w:t>
            </w:r>
          </w:p>
        </w:tc>
      </w:tr>
    </w:tbl>
    <w:p w:rsidR="003C6A11" w:rsidRPr="00E2039C" w:rsidRDefault="003C6A11" w:rsidP="0004386E">
      <w:pPr>
        <w:pStyle w:val="a3"/>
        <w:spacing w:before="240" w:after="0" w:line="240" w:lineRule="auto"/>
        <w:ind w:left="567" w:hanging="567"/>
        <w:rPr>
          <w:rFonts w:ascii="Times New Roman" w:eastAsia="Times New Roman" w:hAnsi="Times New Roman"/>
          <w:sz w:val="24"/>
          <w:szCs w:val="24"/>
          <w:lang w:eastAsia="ru-RU"/>
        </w:rPr>
      </w:pPr>
      <w:r w:rsidRPr="00E2039C">
        <w:rPr>
          <w:rFonts w:ascii="Times New Roman" w:eastAsia="Times New Roman" w:hAnsi="Times New Roman"/>
          <w:sz w:val="24"/>
          <w:szCs w:val="24"/>
          <w:lang w:eastAsia="ru-RU"/>
        </w:rPr>
        <w:t>1.3</w:t>
      </w:r>
      <w:r>
        <w:rPr>
          <w:rFonts w:ascii="Times New Roman" w:eastAsia="Times New Roman" w:hAnsi="Times New Roman"/>
          <w:sz w:val="24"/>
          <w:szCs w:val="24"/>
          <w:lang w:eastAsia="ru-RU"/>
        </w:rPr>
        <w:t>.</w:t>
      </w:r>
      <w:r w:rsidRPr="00E2039C">
        <w:rPr>
          <w:rFonts w:ascii="Times New Roman" w:eastAsia="Times New Roman" w:hAnsi="Times New Roman"/>
          <w:sz w:val="24"/>
          <w:szCs w:val="24"/>
          <w:lang w:eastAsia="ru-RU"/>
        </w:rPr>
        <w:t xml:space="preserve"> Количество участников ЕГЭ в регионе по категориям </w:t>
      </w:r>
    </w:p>
    <w:p w:rsidR="003C6A11" w:rsidRDefault="003C6A11" w:rsidP="0004386E">
      <w:pPr>
        <w:pStyle w:val="af7"/>
        <w:keepNext/>
        <w:spacing w:after="120"/>
        <w:jc w:val="right"/>
        <w:rPr>
          <w:b w:val="0"/>
          <w:i/>
          <w:color w:val="auto"/>
          <w:sz w:val="22"/>
        </w:rPr>
      </w:pPr>
      <w:r w:rsidRPr="003F7527">
        <w:rPr>
          <w:b w:val="0"/>
          <w:i/>
          <w:color w:val="auto"/>
          <w:sz w:val="22"/>
        </w:rPr>
        <w:t xml:space="preserve">Таблица </w:t>
      </w:r>
      <w:r w:rsidR="00395BFB">
        <w:rPr>
          <w:b w:val="0"/>
          <w:i/>
          <w:color w:val="auto"/>
          <w:sz w:val="22"/>
        </w:rPr>
        <w:t>128</w:t>
      </w:r>
    </w:p>
    <w:tbl>
      <w:tblPr>
        <w:tblW w:w="992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2"/>
        <w:gridCol w:w="960"/>
        <w:gridCol w:w="960"/>
        <w:gridCol w:w="960"/>
      </w:tblGrid>
      <w:tr w:rsidR="0004386E" w:rsidRPr="00410FB8" w:rsidTr="0004386E">
        <w:trPr>
          <w:trHeight w:val="20"/>
        </w:trPr>
        <w:tc>
          <w:tcPr>
            <w:tcW w:w="7042" w:type="dxa"/>
            <w:vMerge w:val="restart"/>
            <w:vAlign w:val="center"/>
          </w:tcPr>
          <w:p w:rsidR="0004386E" w:rsidRPr="00410FB8" w:rsidRDefault="0004386E" w:rsidP="00410FB8">
            <w:pPr>
              <w:contextualSpacing/>
            </w:pPr>
            <w:r w:rsidRPr="00410FB8">
              <w:t>Всего участников ЕГЭ по литературе</w:t>
            </w:r>
          </w:p>
        </w:tc>
        <w:tc>
          <w:tcPr>
            <w:tcW w:w="960" w:type="dxa"/>
          </w:tcPr>
          <w:p w:rsidR="0004386E" w:rsidRPr="00410FB8" w:rsidRDefault="0004386E" w:rsidP="00343FD2">
            <w:pPr>
              <w:tabs>
                <w:tab w:val="left" w:pos="10320"/>
              </w:tabs>
              <w:jc w:val="center"/>
              <w:rPr>
                <w:b/>
                <w:noProof/>
              </w:rPr>
            </w:pPr>
            <w:r w:rsidRPr="00410FB8">
              <w:rPr>
                <w:b/>
                <w:noProof/>
              </w:rPr>
              <w:t>2017</w:t>
            </w:r>
            <w:r>
              <w:rPr>
                <w:b/>
                <w:noProof/>
              </w:rPr>
              <w:t>г.</w:t>
            </w:r>
          </w:p>
        </w:tc>
        <w:tc>
          <w:tcPr>
            <w:tcW w:w="960" w:type="dxa"/>
          </w:tcPr>
          <w:p w:rsidR="0004386E" w:rsidRPr="00410FB8" w:rsidRDefault="0004386E" w:rsidP="00343FD2">
            <w:pPr>
              <w:tabs>
                <w:tab w:val="left" w:pos="10320"/>
              </w:tabs>
              <w:jc w:val="center"/>
              <w:rPr>
                <w:b/>
                <w:noProof/>
              </w:rPr>
            </w:pPr>
            <w:r w:rsidRPr="00410FB8">
              <w:rPr>
                <w:b/>
                <w:noProof/>
              </w:rPr>
              <w:t>2018</w:t>
            </w:r>
            <w:r>
              <w:rPr>
                <w:b/>
                <w:noProof/>
              </w:rPr>
              <w:t>г.</w:t>
            </w:r>
          </w:p>
        </w:tc>
        <w:tc>
          <w:tcPr>
            <w:tcW w:w="960" w:type="dxa"/>
          </w:tcPr>
          <w:p w:rsidR="0004386E" w:rsidRPr="00410FB8" w:rsidRDefault="0004386E" w:rsidP="00410FB8">
            <w:pPr>
              <w:tabs>
                <w:tab w:val="left" w:pos="10320"/>
              </w:tabs>
              <w:jc w:val="center"/>
              <w:rPr>
                <w:b/>
                <w:noProof/>
              </w:rPr>
            </w:pPr>
            <w:r>
              <w:rPr>
                <w:b/>
                <w:noProof/>
              </w:rPr>
              <w:t>2019г.</w:t>
            </w:r>
          </w:p>
        </w:tc>
      </w:tr>
      <w:tr w:rsidR="0004386E" w:rsidRPr="00410FB8" w:rsidTr="00343FD2">
        <w:trPr>
          <w:trHeight w:val="20"/>
        </w:trPr>
        <w:tc>
          <w:tcPr>
            <w:tcW w:w="7042" w:type="dxa"/>
            <w:vMerge/>
          </w:tcPr>
          <w:p w:rsidR="0004386E" w:rsidRPr="00410FB8" w:rsidRDefault="0004386E" w:rsidP="00410FB8">
            <w:pPr>
              <w:contextualSpacing/>
              <w:jc w:val="both"/>
            </w:pPr>
          </w:p>
        </w:tc>
        <w:tc>
          <w:tcPr>
            <w:tcW w:w="960" w:type="dxa"/>
            <w:vAlign w:val="center"/>
          </w:tcPr>
          <w:p w:rsidR="0004386E" w:rsidRPr="00410FB8" w:rsidRDefault="0004386E" w:rsidP="00343FD2">
            <w:pPr>
              <w:jc w:val="center"/>
              <w:rPr>
                <w:color w:val="000000"/>
              </w:rPr>
            </w:pPr>
            <w:r w:rsidRPr="00410FB8">
              <w:rPr>
                <w:color w:val="000000"/>
              </w:rPr>
              <w:t>280</w:t>
            </w:r>
          </w:p>
        </w:tc>
        <w:tc>
          <w:tcPr>
            <w:tcW w:w="960" w:type="dxa"/>
            <w:vAlign w:val="center"/>
          </w:tcPr>
          <w:p w:rsidR="0004386E" w:rsidRPr="00410FB8" w:rsidRDefault="0004386E" w:rsidP="00343FD2">
            <w:pPr>
              <w:jc w:val="center"/>
              <w:rPr>
                <w:color w:val="000000"/>
              </w:rPr>
            </w:pPr>
            <w:r w:rsidRPr="00410FB8">
              <w:rPr>
                <w:color w:val="000000"/>
              </w:rPr>
              <w:t>281</w:t>
            </w:r>
          </w:p>
        </w:tc>
        <w:tc>
          <w:tcPr>
            <w:tcW w:w="960" w:type="dxa"/>
            <w:vAlign w:val="center"/>
          </w:tcPr>
          <w:p w:rsidR="0004386E" w:rsidRPr="00410FB8" w:rsidRDefault="005A0948" w:rsidP="00410FB8">
            <w:pPr>
              <w:jc w:val="center"/>
              <w:rPr>
                <w:color w:val="000000"/>
              </w:rPr>
            </w:pPr>
            <w:r>
              <w:rPr>
                <w:color w:val="000000"/>
              </w:rPr>
              <w:t>289</w:t>
            </w:r>
          </w:p>
        </w:tc>
      </w:tr>
      <w:tr w:rsidR="0004386E" w:rsidRPr="00410FB8" w:rsidTr="00343FD2">
        <w:trPr>
          <w:trHeight w:val="20"/>
        </w:trPr>
        <w:tc>
          <w:tcPr>
            <w:tcW w:w="7042" w:type="dxa"/>
          </w:tcPr>
          <w:p w:rsidR="0004386E" w:rsidRPr="00410FB8" w:rsidRDefault="0004386E" w:rsidP="00410FB8">
            <w:pPr>
              <w:contextualSpacing/>
              <w:jc w:val="both"/>
            </w:pPr>
            <w:r w:rsidRPr="00410FB8">
              <w:t>Из них:</w:t>
            </w:r>
          </w:p>
          <w:p w:rsidR="0004386E" w:rsidRPr="00410FB8" w:rsidRDefault="0004386E" w:rsidP="00410FB8">
            <w:pPr>
              <w:jc w:val="both"/>
            </w:pPr>
            <w:r w:rsidRPr="00410FB8">
              <w:t>выпускников текущего года, обучающихся по программам СОО</w:t>
            </w:r>
          </w:p>
        </w:tc>
        <w:tc>
          <w:tcPr>
            <w:tcW w:w="960" w:type="dxa"/>
            <w:vAlign w:val="center"/>
          </w:tcPr>
          <w:p w:rsidR="0004386E" w:rsidRPr="00410FB8" w:rsidRDefault="0004386E" w:rsidP="00343FD2">
            <w:pPr>
              <w:jc w:val="center"/>
              <w:rPr>
                <w:color w:val="000000"/>
              </w:rPr>
            </w:pPr>
            <w:r w:rsidRPr="00410FB8">
              <w:rPr>
                <w:color w:val="000000"/>
              </w:rPr>
              <w:t>239</w:t>
            </w:r>
          </w:p>
        </w:tc>
        <w:tc>
          <w:tcPr>
            <w:tcW w:w="960" w:type="dxa"/>
            <w:vAlign w:val="center"/>
          </w:tcPr>
          <w:p w:rsidR="0004386E" w:rsidRPr="00410FB8" w:rsidRDefault="0004386E" w:rsidP="00343FD2">
            <w:pPr>
              <w:jc w:val="center"/>
              <w:rPr>
                <w:color w:val="000000"/>
              </w:rPr>
            </w:pPr>
            <w:r w:rsidRPr="00410FB8">
              <w:rPr>
                <w:color w:val="000000"/>
              </w:rPr>
              <w:t>241</w:t>
            </w:r>
          </w:p>
        </w:tc>
        <w:tc>
          <w:tcPr>
            <w:tcW w:w="960" w:type="dxa"/>
            <w:vAlign w:val="center"/>
          </w:tcPr>
          <w:p w:rsidR="0004386E" w:rsidRPr="00410FB8" w:rsidRDefault="005A0948" w:rsidP="00410FB8">
            <w:pPr>
              <w:jc w:val="center"/>
              <w:rPr>
                <w:color w:val="000000"/>
              </w:rPr>
            </w:pPr>
            <w:r>
              <w:rPr>
                <w:color w:val="000000"/>
              </w:rPr>
              <w:t>242</w:t>
            </w:r>
          </w:p>
        </w:tc>
      </w:tr>
      <w:tr w:rsidR="0004386E" w:rsidRPr="00410FB8" w:rsidTr="00343FD2">
        <w:trPr>
          <w:trHeight w:val="20"/>
        </w:trPr>
        <w:tc>
          <w:tcPr>
            <w:tcW w:w="7042" w:type="dxa"/>
          </w:tcPr>
          <w:p w:rsidR="0004386E" w:rsidRPr="00410FB8" w:rsidRDefault="0004386E" w:rsidP="00410FB8">
            <w:pPr>
              <w:jc w:val="both"/>
            </w:pPr>
            <w:r w:rsidRPr="00410FB8">
              <w:t>выпускников текущего года, обучающихся по программам СПО</w:t>
            </w:r>
          </w:p>
        </w:tc>
        <w:tc>
          <w:tcPr>
            <w:tcW w:w="960" w:type="dxa"/>
            <w:vAlign w:val="center"/>
          </w:tcPr>
          <w:p w:rsidR="0004386E" w:rsidRPr="00410FB8" w:rsidRDefault="0004386E" w:rsidP="00343FD2">
            <w:pPr>
              <w:jc w:val="center"/>
              <w:rPr>
                <w:color w:val="000000"/>
              </w:rPr>
            </w:pPr>
            <w:r w:rsidRPr="00410FB8">
              <w:rPr>
                <w:color w:val="000000"/>
              </w:rPr>
              <w:t>6</w:t>
            </w:r>
          </w:p>
        </w:tc>
        <w:tc>
          <w:tcPr>
            <w:tcW w:w="960" w:type="dxa"/>
            <w:vAlign w:val="center"/>
          </w:tcPr>
          <w:p w:rsidR="0004386E" w:rsidRPr="00410FB8" w:rsidRDefault="0004386E" w:rsidP="00343FD2">
            <w:pPr>
              <w:jc w:val="center"/>
              <w:rPr>
                <w:color w:val="000000"/>
              </w:rPr>
            </w:pPr>
            <w:r w:rsidRPr="00410FB8">
              <w:rPr>
                <w:color w:val="000000"/>
              </w:rPr>
              <w:t>6</w:t>
            </w:r>
          </w:p>
        </w:tc>
        <w:tc>
          <w:tcPr>
            <w:tcW w:w="960" w:type="dxa"/>
            <w:vAlign w:val="center"/>
          </w:tcPr>
          <w:p w:rsidR="0004386E" w:rsidRPr="00410FB8" w:rsidRDefault="005A0948" w:rsidP="00410FB8">
            <w:pPr>
              <w:jc w:val="center"/>
              <w:rPr>
                <w:color w:val="000000"/>
              </w:rPr>
            </w:pPr>
            <w:r>
              <w:rPr>
                <w:color w:val="000000"/>
              </w:rPr>
              <w:t>5</w:t>
            </w:r>
          </w:p>
        </w:tc>
      </w:tr>
      <w:tr w:rsidR="0004386E" w:rsidRPr="00410FB8" w:rsidTr="00343FD2">
        <w:trPr>
          <w:trHeight w:val="20"/>
        </w:trPr>
        <w:tc>
          <w:tcPr>
            <w:tcW w:w="7042" w:type="dxa"/>
          </w:tcPr>
          <w:p w:rsidR="0004386E" w:rsidRPr="00410FB8" w:rsidRDefault="0004386E" w:rsidP="00410FB8">
            <w:pPr>
              <w:contextualSpacing/>
              <w:jc w:val="both"/>
            </w:pPr>
            <w:r w:rsidRPr="00410FB8">
              <w:t>выпускников прошлых лет</w:t>
            </w:r>
          </w:p>
        </w:tc>
        <w:tc>
          <w:tcPr>
            <w:tcW w:w="960" w:type="dxa"/>
            <w:vAlign w:val="center"/>
          </w:tcPr>
          <w:p w:rsidR="0004386E" w:rsidRPr="00410FB8" w:rsidRDefault="0004386E" w:rsidP="00343FD2">
            <w:pPr>
              <w:jc w:val="center"/>
              <w:rPr>
                <w:color w:val="000000"/>
              </w:rPr>
            </w:pPr>
            <w:r w:rsidRPr="00410FB8">
              <w:rPr>
                <w:color w:val="000000"/>
              </w:rPr>
              <w:t>35</w:t>
            </w:r>
          </w:p>
        </w:tc>
        <w:tc>
          <w:tcPr>
            <w:tcW w:w="960" w:type="dxa"/>
            <w:vAlign w:val="center"/>
          </w:tcPr>
          <w:p w:rsidR="0004386E" w:rsidRPr="00410FB8" w:rsidRDefault="0004386E" w:rsidP="00343FD2">
            <w:pPr>
              <w:jc w:val="center"/>
              <w:rPr>
                <w:color w:val="000000"/>
              </w:rPr>
            </w:pPr>
            <w:r w:rsidRPr="00410FB8">
              <w:rPr>
                <w:color w:val="000000"/>
              </w:rPr>
              <w:t>34</w:t>
            </w:r>
          </w:p>
        </w:tc>
        <w:tc>
          <w:tcPr>
            <w:tcW w:w="960" w:type="dxa"/>
            <w:vAlign w:val="center"/>
          </w:tcPr>
          <w:p w:rsidR="0004386E" w:rsidRPr="00410FB8" w:rsidRDefault="005A0948" w:rsidP="00410FB8">
            <w:pPr>
              <w:jc w:val="center"/>
              <w:rPr>
                <w:color w:val="000000"/>
              </w:rPr>
            </w:pPr>
            <w:r>
              <w:rPr>
                <w:color w:val="000000"/>
              </w:rPr>
              <w:t>42</w:t>
            </w:r>
          </w:p>
        </w:tc>
      </w:tr>
      <w:tr w:rsidR="0004386E" w:rsidRPr="00410FB8" w:rsidTr="00343FD2">
        <w:trPr>
          <w:trHeight w:val="20"/>
        </w:trPr>
        <w:tc>
          <w:tcPr>
            <w:tcW w:w="7042" w:type="dxa"/>
          </w:tcPr>
          <w:p w:rsidR="0004386E" w:rsidRPr="00410FB8" w:rsidRDefault="0004386E" w:rsidP="00410FB8">
            <w:pPr>
              <w:contextualSpacing/>
              <w:jc w:val="both"/>
            </w:pPr>
            <w:r w:rsidRPr="00410FB8">
              <w:t>участников с ограниченными возможностями здоровья</w:t>
            </w:r>
            <w:r w:rsidR="003A7150">
              <w:t>*</w:t>
            </w:r>
          </w:p>
        </w:tc>
        <w:tc>
          <w:tcPr>
            <w:tcW w:w="960" w:type="dxa"/>
            <w:vAlign w:val="center"/>
          </w:tcPr>
          <w:p w:rsidR="0004386E" w:rsidRPr="00410FB8" w:rsidRDefault="0004386E" w:rsidP="00343FD2">
            <w:pPr>
              <w:jc w:val="center"/>
              <w:rPr>
                <w:color w:val="000000"/>
              </w:rPr>
            </w:pPr>
            <w:r w:rsidRPr="00410FB8">
              <w:rPr>
                <w:color w:val="000000"/>
              </w:rPr>
              <w:t>0</w:t>
            </w:r>
          </w:p>
        </w:tc>
        <w:tc>
          <w:tcPr>
            <w:tcW w:w="960" w:type="dxa"/>
            <w:vAlign w:val="center"/>
          </w:tcPr>
          <w:p w:rsidR="0004386E" w:rsidRPr="00410FB8" w:rsidRDefault="0004386E" w:rsidP="00343FD2">
            <w:pPr>
              <w:jc w:val="center"/>
              <w:rPr>
                <w:color w:val="000000"/>
              </w:rPr>
            </w:pPr>
            <w:r w:rsidRPr="00410FB8">
              <w:rPr>
                <w:color w:val="000000"/>
              </w:rPr>
              <w:t>5</w:t>
            </w:r>
          </w:p>
        </w:tc>
        <w:tc>
          <w:tcPr>
            <w:tcW w:w="960" w:type="dxa"/>
            <w:vAlign w:val="center"/>
          </w:tcPr>
          <w:p w:rsidR="0004386E" w:rsidRPr="00410FB8" w:rsidRDefault="00833337" w:rsidP="00410FB8">
            <w:pPr>
              <w:jc w:val="center"/>
              <w:rPr>
                <w:color w:val="000000"/>
              </w:rPr>
            </w:pPr>
            <w:r>
              <w:rPr>
                <w:color w:val="000000"/>
              </w:rPr>
              <w:t>3</w:t>
            </w:r>
          </w:p>
        </w:tc>
      </w:tr>
    </w:tbl>
    <w:p w:rsidR="003A7150" w:rsidRDefault="003A7150" w:rsidP="00667FED">
      <w:pPr>
        <w:spacing w:before="120"/>
        <w:ind w:left="-284" w:firstLine="142"/>
        <w:jc w:val="both"/>
      </w:pPr>
      <w:r>
        <w:t>*</w:t>
      </w:r>
      <w:r w:rsidRPr="003A7150">
        <w:t xml:space="preserve"> </w:t>
      </w:r>
      <w:r w:rsidR="00667FED" w:rsidRPr="0020193E">
        <w:t>количество участников ЕГЭ с ОВЗ также входят в общее количество участников текущего года, обучающихся по программам СОО</w:t>
      </w:r>
      <w:r w:rsidR="00667FED">
        <w:t>.</w:t>
      </w:r>
    </w:p>
    <w:p w:rsidR="003C6A11" w:rsidRPr="00E2039C" w:rsidRDefault="003C6A11" w:rsidP="00667FED">
      <w:pPr>
        <w:spacing w:before="120"/>
        <w:ind w:left="567" w:hanging="567"/>
        <w:jc w:val="both"/>
      </w:pPr>
      <w:r w:rsidRPr="00E2039C">
        <w:t>1.4</w:t>
      </w:r>
      <w:r>
        <w:t>.</w:t>
      </w:r>
      <w:r w:rsidRPr="00E2039C">
        <w:t xml:space="preserve"> Количество участников</w:t>
      </w:r>
      <w:r>
        <w:t xml:space="preserve"> ЕГЭ</w:t>
      </w:r>
      <w:r w:rsidRPr="00E2039C">
        <w:t xml:space="preserve"> по типам ОО </w:t>
      </w:r>
    </w:p>
    <w:p w:rsidR="003C6A11" w:rsidRDefault="003C6A11" w:rsidP="00AE021C">
      <w:pPr>
        <w:pStyle w:val="af7"/>
        <w:keepNext/>
        <w:spacing w:after="120"/>
        <w:jc w:val="right"/>
        <w:rPr>
          <w:b w:val="0"/>
          <w:i/>
          <w:color w:val="auto"/>
          <w:sz w:val="22"/>
        </w:rPr>
      </w:pPr>
      <w:r w:rsidRPr="003F7527">
        <w:rPr>
          <w:b w:val="0"/>
          <w:i/>
          <w:color w:val="auto"/>
          <w:sz w:val="22"/>
        </w:rPr>
        <w:t xml:space="preserve">Таблица </w:t>
      </w:r>
      <w:r w:rsidR="00395BFB">
        <w:rPr>
          <w:b w:val="0"/>
          <w:i/>
          <w:color w:val="auto"/>
          <w:sz w:val="22"/>
        </w:rPr>
        <w:t>129</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05"/>
        <w:gridCol w:w="1039"/>
        <w:gridCol w:w="1040"/>
        <w:gridCol w:w="1040"/>
      </w:tblGrid>
      <w:tr w:rsidR="00D3204D" w:rsidRPr="00AD4A23" w:rsidTr="00AE021C">
        <w:trPr>
          <w:trHeight w:val="20"/>
        </w:trPr>
        <w:tc>
          <w:tcPr>
            <w:tcW w:w="6805" w:type="dxa"/>
            <w:vMerge w:val="restart"/>
            <w:vAlign w:val="center"/>
          </w:tcPr>
          <w:p w:rsidR="00D3204D" w:rsidRPr="00AD4A23" w:rsidRDefault="00D3204D" w:rsidP="00AE021C">
            <w:pPr>
              <w:contextualSpacing/>
            </w:pPr>
            <w:r w:rsidRPr="00AD4A23">
              <w:t>Всего выпускников текущего года</w:t>
            </w:r>
          </w:p>
        </w:tc>
        <w:tc>
          <w:tcPr>
            <w:tcW w:w="1039" w:type="dxa"/>
          </w:tcPr>
          <w:p w:rsidR="00D3204D" w:rsidRPr="00AD4A23" w:rsidRDefault="00D3204D" w:rsidP="00AE021C">
            <w:pPr>
              <w:tabs>
                <w:tab w:val="left" w:pos="10320"/>
              </w:tabs>
              <w:jc w:val="center"/>
              <w:rPr>
                <w:b/>
                <w:noProof/>
              </w:rPr>
            </w:pPr>
            <w:r w:rsidRPr="00AD4A23">
              <w:rPr>
                <w:b/>
                <w:noProof/>
              </w:rPr>
              <w:t>2017</w:t>
            </w:r>
            <w:r>
              <w:rPr>
                <w:b/>
                <w:noProof/>
              </w:rPr>
              <w:t>г.</w:t>
            </w:r>
          </w:p>
        </w:tc>
        <w:tc>
          <w:tcPr>
            <w:tcW w:w="1040" w:type="dxa"/>
          </w:tcPr>
          <w:p w:rsidR="00D3204D" w:rsidRPr="00AD4A23" w:rsidRDefault="00D3204D" w:rsidP="00AE021C">
            <w:pPr>
              <w:tabs>
                <w:tab w:val="left" w:pos="10320"/>
              </w:tabs>
              <w:jc w:val="center"/>
              <w:rPr>
                <w:b/>
                <w:noProof/>
              </w:rPr>
            </w:pPr>
            <w:r w:rsidRPr="00AD4A23">
              <w:rPr>
                <w:b/>
                <w:noProof/>
              </w:rPr>
              <w:t>2018</w:t>
            </w:r>
            <w:r>
              <w:rPr>
                <w:b/>
                <w:noProof/>
              </w:rPr>
              <w:t>г.</w:t>
            </w:r>
          </w:p>
        </w:tc>
        <w:tc>
          <w:tcPr>
            <w:tcW w:w="1040" w:type="dxa"/>
          </w:tcPr>
          <w:p w:rsidR="00D3204D" w:rsidRPr="00AD4A23" w:rsidRDefault="00D3204D" w:rsidP="00AE021C">
            <w:pPr>
              <w:tabs>
                <w:tab w:val="left" w:pos="10320"/>
              </w:tabs>
              <w:jc w:val="center"/>
              <w:rPr>
                <w:b/>
                <w:noProof/>
              </w:rPr>
            </w:pPr>
            <w:r>
              <w:rPr>
                <w:b/>
                <w:noProof/>
              </w:rPr>
              <w:t>2019г.</w:t>
            </w:r>
          </w:p>
        </w:tc>
      </w:tr>
      <w:tr w:rsidR="00D3204D" w:rsidRPr="00AD4A23" w:rsidTr="00AE021C">
        <w:trPr>
          <w:trHeight w:val="20"/>
        </w:trPr>
        <w:tc>
          <w:tcPr>
            <w:tcW w:w="6805" w:type="dxa"/>
            <w:vMerge/>
          </w:tcPr>
          <w:p w:rsidR="00D3204D" w:rsidRPr="00AD4A23" w:rsidRDefault="00D3204D" w:rsidP="00AE021C">
            <w:pPr>
              <w:contextualSpacing/>
              <w:jc w:val="both"/>
            </w:pPr>
          </w:p>
        </w:tc>
        <w:tc>
          <w:tcPr>
            <w:tcW w:w="1039" w:type="dxa"/>
          </w:tcPr>
          <w:p w:rsidR="00D3204D" w:rsidRPr="00AD4A23" w:rsidRDefault="00D3204D" w:rsidP="00AE021C">
            <w:pPr>
              <w:tabs>
                <w:tab w:val="left" w:pos="10320"/>
              </w:tabs>
              <w:jc w:val="center"/>
              <w:rPr>
                <w:noProof/>
              </w:rPr>
            </w:pPr>
            <w:r w:rsidRPr="00AD4A23">
              <w:rPr>
                <w:noProof/>
              </w:rPr>
              <w:t>239</w:t>
            </w:r>
          </w:p>
        </w:tc>
        <w:tc>
          <w:tcPr>
            <w:tcW w:w="1040" w:type="dxa"/>
          </w:tcPr>
          <w:p w:rsidR="00D3204D" w:rsidRPr="00AD4A23" w:rsidRDefault="00D3204D" w:rsidP="00AE021C">
            <w:pPr>
              <w:tabs>
                <w:tab w:val="left" w:pos="10320"/>
              </w:tabs>
              <w:jc w:val="center"/>
              <w:rPr>
                <w:noProof/>
              </w:rPr>
            </w:pPr>
            <w:r w:rsidRPr="00AD4A23">
              <w:rPr>
                <w:noProof/>
              </w:rPr>
              <w:t>241</w:t>
            </w:r>
          </w:p>
        </w:tc>
        <w:tc>
          <w:tcPr>
            <w:tcW w:w="1040" w:type="dxa"/>
          </w:tcPr>
          <w:p w:rsidR="00D3204D" w:rsidRPr="00AD4A23" w:rsidRDefault="00AE021C" w:rsidP="00AE021C">
            <w:pPr>
              <w:tabs>
                <w:tab w:val="left" w:pos="10320"/>
              </w:tabs>
              <w:jc w:val="center"/>
              <w:rPr>
                <w:noProof/>
              </w:rPr>
            </w:pPr>
            <w:r>
              <w:rPr>
                <w:noProof/>
              </w:rPr>
              <w:t>242</w:t>
            </w:r>
          </w:p>
        </w:tc>
      </w:tr>
      <w:tr w:rsidR="00D3204D" w:rsidRPr="00AD4A23" w:rsidTr="00AE021C">
        <w:trPr>
          <w:trHeight w:val="20"/>
        </w:trPr>
        <w:tc>
          <w:tcPr>
            <w:tcW w:w="6805" w:type="dxa"/>
          </w:tcPr>
          <w:p w:rsidR="00D3204D" w:rsidRPr="00AD4A23" w:rsidRDefault="00D3204D" w:rsidP="00AE021C">
            <w:pPr>
              <w:contextualSpacing/>
              <w:jc w:val="both"/>
            </w:pPr>
            <w:r w:rsidRPr="00AD4A23">
              <w:t>Из них:</w:t>
            </w:r>
          </w:p>
          <w:p w:rsidR="00D3204D" w:rsidRPr="00AD4A23" w:rsidRDefault="00D3204D" w:rsidP="00AE021C">
            <w:pPr>
              <w:pStyle w:val="a3"/>
              <w:spacing w:after="0" w:line="240" w:lineRule="auto"/>
              <w:ind w:left="34"/>
              <w:jc w:val="both"/>
              <w:rPr>
                <w:rFonts w:ascii="Times New Roman" w:hAnsi="Times New Roman"/>
                <w:sz w:val="24"/>
                <w:szCs w:val="24"/>
              </w:rPr>
            </w:pPr>
            <w:r w:rsidRPr="00AD4A23">
              <w:rPr>
                <w:rFonts w:ascii="Times New Roman" w:hAnsi="Times New Roman"/>
                <w:sz w:val="24"/>
                <w:szCs w:val="24"/>
              </w:rPr>
              <w:t>выпускники лицеев и гимназий</w:t>
            </w:r>
          </w:p>
        </w:tc>
        <w:tc>
          <w:tcPr>
            <w:tcW w:w="1039" w:type="dxa"/>
            <w:vAlign w:val="center"/>
          </w:tcPr>
          <w:p w:rsidR="00D3204D" w:rsidRPr="00AD4A23" w:rsidRDefault="00D3204D" w:rsidP="00AE021C">
            <w:pPr>
              <w:jc w:val="center"/>
              <w:rPr>
                <w:color w:val="000000"/>
              </w:rPr>
            </w:pPr>
            <w:r w:rsidRPr="00AD4A23">
              <w:rPr>
                <w:color w:val="000000"/>
              </w:rPr>
              <w:t>62</w:t>
            </w:r>
          </w:p>
        </w:tc>
        <w:tc>
          <w:tcPr>
            <w:tcW w:w="1040" w:type="dxa"/>
            <w:vAlign w:val="center"/>
          </w:tcPr>
          <w:p w:rsidR="00D3204D" w:rsidRPr="00AD4A23" w:rsidRDefault="00D3204D" w:rsidP="00AE021C">
            <w:pPr>
              <w:jc w:val="center"/>
              <w:rPr>
                <w:color w:val="000000"/>
              </w:rPr>
            </w:pPr>
            <w:r w:rsidRPr="00AD4A23">
              <w:rPr>
                <w:color w:val="000000"/>
              </w:rPr>
              <w:t>65</w:t>
            </w:r>
          </w:p>
        </w:tc>
        <w:tc>
          <w:tcPr>
            <w:tcW w:w="1040" w:type="dxa"/>
            <w:vAlign w:val="center"/>
          </w:tcPr>
          <w:p w:rsidR="00D3204D" w:rsidRPr="00AD4A23" w:rsidRDefault="00AE021C" w:rsidP="00AE021C">
            <w:pPr>
              <w:jc w:val="center"/>
              <w:rPr>
                <w:color w:val="000000"/>
              </w:rPr>
            </w:pPr>
            <w:r>
              <w:rPr>
                <w:color w:val="000000"/>
              </w:rPr>
              <w:t>72</w:t>
            </w:r>
          </w:p>
        </w:tc>
      </w:tr>
      <w:tr w:rsidR="00D3204D" w:rsidRPr="00AD4A23" w:rsidTr="00AE021C">
        <w:trPr>
          <w:trHeight w:val="20"/>
        </w:trPr>
        <w:tc>
          <w:tcPr>
            <w:tcW w:w="6805" w:type="dxa"/>
            <w:vAlign w:val="bottom"/>
          </w:tcPr>
          <w:p w:rsidR="00D3204D" w:rsidRPr="00AD4A23" w:rsidRDefault="00D3204D" w:rsidP="00AE021C">
            <w:pPr>
              <w:rPr>
                <w:color w:val="000000"/>
              </w:rPr>
            </w:pPr>
            <w:r w:rsidRPr="00AD4A23">
              <w:rPr>
                <w:color w:val="000000"/>
              </w:rPr>
              <w:t>выпускники средних общеобразовательных школ</w:t>
            </w:r>
          </w:p>
        </w:tc>
        <w:tc>
          <w:tcPr>
            <w:tcW w:w="1039" w:type="dxa"/>
            <w:vAlign w:val="center"/>
          </w:tcPr>
          <w:p w:rsidR="00D3204D" w:rsidRPr="00AD4A23" w:rsidRDefault="00D3204D" w:rsidP="00AE021C">
            <w:pPr>
              <w:jc w:val="center"/>
              <w:rPr>
                <w:color w:val="000000"/>
              </w:rPr>
            </w:pPr>
            <w:r w:rsidRPr="00AD4A23">
              <w:rPr>
                <w:color w:val="000000"/>
              </w:rPr>
              <w:t>159</w:t>
            </w:r>
          </w:p>
        </w:tc>
        <w:tc>
          <w:tcPr>
            <w:tcW w:w="1040" w:type="dxa"/>
            <w:vAlign w:val="center"/>
          </w:tcPr>
          <w:p w:rsidR="00D3204D" w:rsidRPr="00AD4A23" w:rsidRDefault="00D3204D" w:rsidP="00AE021C">
            <w:pPr>
              <w:jc w:val="center"/>
              <w:rPr>
                <w:color w:val="000000"/>
              </w:rPr>
            </w:pPr>
            <w:r w:rsidRPr="00AD4A23">
              <w:rPr>
                <w:color w:val="000000"/>
              </w:rPr>
              <w:t>151</w:t>
            </w:r>
          </w:p>
        </w:tc>
        <w:tc>
          <w:tcPr>
            <w:tcW w:w="1040" w:type="dxa"/>
            <w:vAlign w:val="center"/>
          </w:tcPr>
          <w:p w:rsidR="00D3204D" w:rsidRPr="00AD4A23" w:rsidRDefault="00AE021C" w:rsidP="00AE021C">
            <w:pPr>
              <w:jc w:val="center"/>
              <w:rPr>
                <w:color w:val="000000"/>
              </w:rPr>
            </w:pPr>
            <w:r>
              <w:rPr>
                <w:color w:val="000000"/>
              </w:rPr>
              <w:t>140</w:t>
            </w:r>
          </w:p>
        </w:tc>
      </w:tr>
      <w:tr w:rsidR="00D3204D" w:rsidRPr="00AD4A23" w:rsidTr="00AE021C">
        <w:trPr>
          <w:trHeight w:val="20"/>
        </w:trPr>
        <w:tc>
          <w:tcPr>
            <w:tcW w:w="6805" w:type="dxa"/>
            <w:vAlign w:val="bottom"/>
          </w:tcPr>
          <w:p w:rsidR="00D3204D" w:rsidRPr="00AD4A23" w:rsidRDefault="00D3204D" w:rsidP="00AE021C">
            <w:pPr>
              <w:rPr>
                <w:color w:val="000000"/>
              </w:rPr>
            </w:pPr>
            <w:r w:rsidRPr="00AD4A23">
              <w:rPr>
                <w:color w:val="000000"/>
              </w:rPr>
              <w:t>выпускники средних общеобразовательных школ с углубленным изучением отдельных предметов</w:t>
            </w:r>
          </w:p>
        </w:tc>
        <w:tc>
          <w:tcPr>
            <w:tcW w:w="1039" w:type="dxa"/>
            <w:vAlign w:val="center"/>
          </w:tcPr>
          <w:p w:rsidR="00D3204D" w:rsidRPr="00AD4A23" w:rsidRDefault="00D3204D" w:rsidP="00AE021C">
            <w:pPr>
              <w:jc w:val="center"/>
              <w:rPr>
                <w:color w:val="000000"/>
              </w:rPr>
            </w:pPr>
            <w:r w:rsidRPr="00AD4A23">
              <w:rPr>
                <w:color w:val="000000"/>
              </w:rPr>
              <w:t>17</w:t>
            </w:r>
          </w:p>
        </w:tc>
        <w:tc>
          <w:tcPr>
            <w:tcW w:w="1040" w:type="dxa"/>
            <w:vAlign w:val="center"/>
          </w:tcPr>
          <w:p w:rsidR="00D3204D" w:rsidRPr="00AD4A23" w:rsidRDefault="00D3204D" w:rsidP="00AE021C">
            <w:pPr>
              <w:jc w:val="center"/>
              <w:rPr>
                <w:color w:val="000000"/>
              </w:rPr>
            </w:pPr>
            <w:r w:rsidRPr="00AD4A23">
              <w:rPr>
                <w:color w:val="000000"/>
              </w:rPr>
              <w:t>23</w:t>
            </w:r>
          </w:p>
        </w:tc>
        <w:tc>
          <w:tcPr>
            <w:tcW w:w="1040" w:type="dxa"/>
            <w:vAlign w:val="center"/>
          </w:tcPr>
          <w:p w:rsidR="00D3204D" w:rsidRPr="00AD4A23" w:rsidRDefault="00AE021C" w:rsidP="00AE021C">
            <w:pPr>
              <w:jc w:val="center"/>
              <w:rPr>
                <w:color w:val="000000"/>
              </w:rPr>
            </w:pPr>
            <w:r>
              <w:rPr>
                <w:color w:val="000000"/>
              </w:rPr>
              <w:t>28</w:t>
            </w:r>
          </w:p>
        </w:tc>
      </w:tr>
      <w:tr w:rsidR="00D3204D" w:rsidRPr="00AD4A23" w:rsidTr="00AE021C">
        <w:trPr>
          <w:trHeight w:val="20"/>
        </w:trPr>
        <w:tc>
          <w:tcPr>
            <w:tcW w:w="6805" w:type="dxa"/>
            <w:vAlign w:val="bottom"/>
          </w:tcPr>
          <w:p w:rsidR="00D3204D" w:rsidRPr="00AD4A23" w:rsidRDefault="00D3204D" w:rsidP="00AE021C">
            <w:pPr>
              <w:rPr>
                <w:color w:val="000000"/>
              </w:rPr>
            </w:pPr>
            <w:r w:rsidRPr="00AD4A23">
              <w:rPr>
                <w:color w:val="000000"/>
              </w:rPr>
              <w:t>выпускники вечерних (сменных) общеобразовательных школ</w:t>
            </w:r>
          </w:p>
        </w:tc>
        <w:tc>
          <w:tcPr>
            <w:tcW w:w="1039" w:type="dxa"/>
            <w:vAlign w:val="center"/>
          </w:tcPr>
          <w:p w:rsidR="00D3204D" w:rsidRPr="00AD4A23" w:rsidRDefault="00D3204D" w:rsidP="00AE021C">
            <w:pPr>
              <w:jc w:val="center"/>
              <w:rPr>
                <w:color w:val="000000"/>
              </w:rPr>
            </w:pPr>
            <w:r w:rsidRPr="00AD4A23">
              <w:rPr>
                <w:color w:val="000000"/>
              </w:rPr>
              <w:t>1</w:t>
            </w:r>
          </w:p>
        </w:tc>
        <w:tc>
          <w:tcPr>
            <w:tcW w:w="1040" w:type="dxa"/>
            <w:vAlign w:val="center"/>
          </w:tcPr>
          <w:p w:rsidR="00D3204D" w:rsidRPr="00AD4A23" w:rsidRDefault="00D3204D" w:rsidP="00AE021C">
            <w:pPr>
              <w:jc w:val="center"/>
              <w:rPr>
                <w:color w:val="000000"/>
              </w:rPr>
            </w:pPr>
            <w:r w:rsidRPr="00AD4A23">
              <w:rPr>
                <w:color w:val="000000"/>
              </w:rPr>
              <w:t>2</w:t>
            </w:r>
          </w:p>
        </w:tc>
        <w:tc>
          <w:tcPr>
            <w:tcW w:w="1040" w:type="dxa"/>
            <w:vAlign w:val="center"/>
          </w:tcPr>
          <w:p w:rsidR="00D3204D" w:rsidRPr="00AD4A23" w:rsidRDefault="00AE021C" w:rsidP="00AE021C">
            <w:pPr>
              <w:jc w:val="center"/>
              <w:rPr>
                <w:color w:val="000000"/>
              </w:rPr>
            </w:pPr>
            <w:r>
              <w:rPr>
                <w:color w:val="000000"/>
              </w:rPr>
              <w:t>2</w:t>
            </w:r>
          </w:p>
        </w:tc>
      </w:tr>
    </w:tbl>
    <w:p w:rsidR="003C6A11" w:rsidRPr="00E2039C" w:rsidRDefault="003C6A11" w:rsidP="0025260B">
      <w:pPr>
        <w:spacing w:before="240"/>
        <w:ind w:left="567" w:hanging="567"/>
      </w:pPr>
      <w:r w:rsidRPr="00E2039C">
        <w:t>1.5</w:t>
      </w:r>
      <w:r>
        <w:t>.</w:t>
      </w:r>
      <w:r w:rsidRPr="00E2039C">
        <w:t xml:space="preserve">  Количество участников ЕГЭ по </w:t>
      </w:r>
      <w:r w:rsidR="0025260B">
        <w:t>литературе</w:t>
      </w:r>
      <w:r w:rsidRPr="00E2039C">
        <w:t xml:space="preserve"> по АТЕ </w:t>
      </w:r>
      <w:r w:rsidR="00AD4A23">
        <w:t>Республики Карелия</w:t>
      </w:r>
    </w:p>
    <w:p w:rsidR="003C6A11" w:rsidRDefault="003C6A11" w:rsidP="0025260B">
      <w:pPr>
        <w:pStyle w:val="af7"/>
        <w:keepNext/>
        <w:spacing w:after="120"/>
        <w:jc w:val="right"/>
        <w:rPr>
          <w:b w:val="0"/>
          <w:i/>
          <w:color w:val="auto"/>
          <w:sz w:val="22"/>
        </w:rPr>
      </w:pPr>
      <w:r w:rsidRPr="003F7527">
        <w:rPr>
          <w:b w:val="0"/>
          <w:i/>
          <w:color w:val="auto"/>
          <w:sz w:val="22"/>
        </w:rPr>
        <w:t xml:space="preserve">Таблица </w:t>
      </w:r>
      <w:r w:rsidR="00395BFB">
        <w:rPr>
          <w:b w:val="0"/>
          <w:i/>
          <w:color w:val="auto"/>
          <w:sz w:val="22"/>
        </w:rPr>
        <w:t>130</w:t>
      </w:r>
    </w:p>
    <w:tbl>
      <w:tblPr>
        <w:tblW w:w="10065" w:type="dxa"/>
        <w:tblInd w:w="-318" w:type="dxa"/>
        <w:tblLayout w:type="fixed"/>
        <w:tblLook w:val="04A0"/>
      </w:tblPr>
      <w:tblGrid>
        <w:gridCol w:w="568"/>
        <w:gridCol w:w="2835"/>
        <w:gridCol w:w="1665"/>
        <w:gridCol w:w="1666"/>
        <w:gridCol w:w="1665"/>
        <w:gridCol w:w="1666"/>
      </w:tblGrid>
      <w:tr w:rsidR="00C66C4A" w:rsidRPr="002553F9" w:rsidTr="002553F9">
        <w:trPr>
          <w:trHeight w:val="20"/>
        </w:trPr>
        <w:tc>
          <w:tcPr>
            <w:tcW w:w="568" w:type="dxa"/>
            <w:tcBorders>
              <w:top w:val="single" w:sz="4" w:space="0" w:color="auto"/>
              <w:left w:val="single" w:sz="4" w:space="0" w:color="auto"/>
              <w:bottom w:val="single" w:sz="4" w:space="0" w:color="auto"/>
              <w:right w:val="single" w:sz="4" w:space="0" w:color="auto"/>
            </w:tcBorders>
          </w:tcPr>
          <w:p w:rsidR="00C66C4A" w:rsidRPr="002553F9" w:rsidRDefault="00C66C4A" w:rsidP="002553F9">
            <w:pPr>
              <w:jc w:val="center"/>
              <w:rPr>
                <w:rFonts w:eastAsia="Times New Roman"/>
                <w:color w:val="000000"/>
              </w:rPr>
            </w:pPr>
            <w:r w:rsidRPr="002553F9">
              <w:rPr>
                <w:rFonts w:eastAsia="Times New Roman"/>
                <w:color w:val="000000"/>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66C4A" w:rsidRPr="002553F9" w:rsidRDefault="00C66C4A" w:rsidP="002553F9">
            <w:pPr>
              <w:jc w:val="center"/>
              <w:rPr>
                <w:rFonts w:eastAsia="Times New Roman"/>
                <w:color w:val="000000"/>
              </w:rPr>
            </w:pPr>
            <w:r w:rsidRPr="002553F9">
              <w:rPr>
                <w:rFonts w:eastAsia="Times New Roman"/>
                <w:color w:val="000000"/>
              </w:rPr>
              <w:t>Административно-территориальные единицы</w:t>
            </w:r>
          </w:p>
        </w:tc>
        <w:tc>
          <w:tcPr>
            <w:tcW w:w="1665" w:type="dxa"/>
            <w:tcBorders>
              <w:top w:val="single" w:sz="4" w:space="0" w:color="auto"/>
              <w:left w:val="nil"/>
              <w:bottom w:val="single" w:sz="4" w:space="0" w:color="auto"/>
              <w:right w:val="single" w:sz="4" w:space="0" w:color="auto"/>
            </w:tcBorders>
            <w:shd w:val="clear" w:color="auto" w:fill="auto"/>
            <w:vAlign w:val="bottom"/>
            <w:hideMark/>
          </w:tcPr>
          <w:p w:rsidR="00C66C4A" w:rsidRPr="002553F9" w:rsidRDefault="00C66C4A" w:rsidP="002553F9">
            <w:pPr>
              <w:jc w:val="center"/>
              <w:rPr>
                <w:rFonts w:eastAsia="Times New Roman"/>
                <w:color w:val="000000"/>
              </w:rPr>
            </w:pPr>
            <w:r w:rsidRPr="002553F9">
              <w:rPr>
                <w:rFonts w:eastAsia="Times New Roman"/>
                <w:color w:val="000000"/>
              </w:rPr>
              <w:t xml:space="preserve">Количество участников ЕГЭ по </w:t>
            </w:r>
            <w:r w:rsidRPr="002553F9">
              <w:rPr>
                <w:rFonts w:eastAsia="Times New Roman"/>
                <w:color w:val="000000"/>
              </w:rPr>
              <w:lastRenderedPageBreak/>
              <w:t>литературе</w:t>
            </w:r>
          </w:p>
        </w:tc>
        <w:tc>
          <w:tcPr>
            <w:tcW w:w="1666" w:type="dxa"/>
            <w:tcBorders>
              <w:top w:val="single" w:sz="4" w:space="0" w:color="auto"/>
              <w:left w:val="nil"/>
              <w:bottom w:val="single" w:sz="4" w:space="0" w:color="auto"/>
              <w:right w:val="single" w:sz="4" w:space="0" w:color="auto"/>
            </w:tcBorders>
            <w:shd w:val="clear" w:color="auto" w:fill="auto"/>
            <w:vAlign w:val="bottom"/>
            <w:hideMark/>
          </w:tcPr>
          <w:p w:rsidR="00C66C4A" w:rsidRPr="002553F9" w:rsidRDefault="00C66C4A" w:rsidP="002553F9">
            <w:pPr>
              <w:jc w:val="center"/>
              <w:rPr>
                <w:rFonts w:eastAsia="Times New Roman"/>
                <w:color w:val="000000"/>
              </w:rPr>
            </w:pPr>
            <w:r w:rsidRPr="002553F9">
              <w:rPr>
                <w:rFonts w:eastAsia="Times New Roman"/>
                <w:color w:val="000000"/>
              </w:rPr>
              <w:lastRenderedPageBreak/>
              <w:t xml:space="preserve">% от общего числа участников </w:t>
            </w:r>
            <w:r w:rsidRPr="002553F9">
              <w:rPr>
                <w:rFonts w:eastAsia="Times New Roman"/>
                <w:color w:val="000000"/>
              </w:rPr>
              <w:lastRenderedPageBreak/>
              <w:t>по литературе</w:t>
            </w:r>
          </w:p>
        </w:tc>
        <w:tc>
          <w:tcPr>
            <w:tcW w:w="1665" w:type="dxa"/>
            <w:tcBorders>
              <w:top w:val="single" w:sz="4" w:space="0" w:color="auto"/>
              <w:left w:val="nil"/>
              <w:bottom w:val="single" w:sz="4" w:space="0" w:color="auto"/>
              <w:right w:val="single" w:sz="4" w:space="0" w:color="auto"/>
            </w:tcBorders>
            <w:shd w:val="clear" w:color="auto" w:fill="auto"/>
            <w:hideMark/>
          </w:tcPr>
          <w:p w:rsidR="00C66C4A" w:rsidRPr="002553F9" w:rsidRDefault="00C66C4A" w:rsidP="002553F9">
            <w:pPr>
              <w:jc w:val="center"/>
              <w:rPr>
                <w:rFonts w:eastAsia="Times New Roman"/>
                <w:color w:val="000000"/>
              </w:rPr>
            </w:pPr>
            <w:r w:rsidRPr="002553F9">
              <w:rPr>
                <w:rFonts w:eastAsia="Times New Roman"/>
                <w:color w:val="000000"/>
              </w:rPr>
              <w:lastRenderedPageBreak/>
              <w:t xml:space="preserve">% от общего числа участников в </w:t>
            </w:r>
            <w:r w:rsidRPr="002553F9">
              <w:rPr>
                <w:rFonts w:eastAsia="Times New Roman"/>
                <w:color w:val="000000"/>
              </w:rPr>
              <w:lastRenderedPageBreak/>
              <w:t>АТЕ</w:t>
            </w:r>
          </w:p>
        </w:tc>
        <w:tc>
          <w:tcPr>
            <w:tcW w:w="1666" w:type="dxa"/>
            <w:tcBorders>
              <w:top w:val="single" w:sz="4" w:space="0" w:color="auto"/>
              <w:left w:val="nil"/>
              <w:bottom w:val="single" w:sz="4" w:space="0" w:color="auto"/>
              <w:right w:val="single" w:sz="4" w:space="0" w:color="auto"/>
            </w:tcBorders>
            <w:shd w:val="clear" w:color="auto" w:fill="auto"/>
            <w:vAlign w:val="bottom"/>
            <w:hideMark/>
          </w:tcPr>
          <w:p w:rsidR="00C66C4A" w:rsidRPr="002553F9" w:rsidRDefault="00C66C4A" w:rsidP="002553F9">
            <w:pPr>
              <w:jc w:val="center"/>
              <w:rPr>
                <w:rFonts w:eastAsia="Times New Roman"/>
                <w:color w:val="000000"/>
              </w:rPr>
            </w:pPr>
            <w:r w:rsidRPr="002553F9">
              <w:rPr>
                <w:rFonts w:eastAsia="Times New Roman"/>
                <w:color w:val="000000"/>
              </w:rPr>
              <w:lastRenderedPageBreak/>
              <w:t xml:space="preserve">% от общего числа участников в </w:t>
            </w:r>
            <w:r w:rsidRPr="002553F9">
              <w:rPr>
                <w:rFonts w:eastAsia="Times New Roman"/>
                <w:color w:val="000000"/>
              </w:rPr>
              <w:lastRenderedPageBreak/>
              <w:t>регионе</w:t>
            </w:r>
          </w:p>
        </w:tc>
      </w:tr>
      <w:tr w:rsidR="002553F9" w:rsidRPr="002553F9" w:rsidTr="002553F9">
        <w:trPr>
          <w:trHeight w:val="20"/>
        </w:trPr>
        <w:tc>
          <w:tcPr>
            <w:tcW w:w="568" w:type="dxa"/>
            <w:tcBorders>
              <w:top w:val="nil"/>
              <w:left w:val="single" w:sz="4" w:space="0" w:color="auto"/>
              <w:bottom w:val="single" w:sz="4" w:space="0" w:color="auto"/>
              <w:right w:val="single" w:sz="4" w:space="0" w:color="auto"/>
            </w:tcBorders>
          </w:tcPr>
          <w:p w:rsidR="002553F9" w:rsidRPr="002553F9" w:rsidRDefault="002553F9" w:rsidP="002553F9">
            <w:pPr>
              <w:pStyle w:val="a3"/>
              <w:spacing w:after="0" w:line="240" w:lineRule="auto"/>
              <w:ind w:left="0"/>
              <w:jc w:val="both"/>
              <w:rPr>
                <w:rFonts w:ascii="Times New Roman" w:hAnsi="Times New Roman"/>
                <w:sz w:val="24"/>
                <w:szCs w:val="24"/>
              </w:rPr>
            </w:pPr>
            <w:r w:rsidRPr="002553F9">
              <w:rPr>
                <w:rFonts w:ascii="Times New Roman" w:hAnsi="Times New Roman"/>
                <w:sz w:val="24"/>
                <w:szCs w:val="24"/>
              </w:rPr>
              <w:lastRenderedPageBreak/>
              <w:t>1</w:t>
            </w:r>
          </w:p>
        </w:tc>
        <w:tc>
          <w:tcPr>
            <w:tcW w:w="2835" w:type="dxa"/>
            <w:tcBorders>
              <w:top w:val="nil"/>
              <w:left w:val="single" w:sz="4" w:space="0" w:color="auto"/>
              <w:bottom w:val="single" w:sz="4" w:space="0" w:color="auto"/>
              <w:right w:val="single" w:sz="4" w:space="0" w:color="auto"/>
            </w:tcBorders>
            <w:shd w:val="clear" w:color="auto" w:fill="auto"/>
            <w:vAlign w:val="bottom"/>
            <w:hideMark/>
          </w:tcPr>
          <w:p w:rsidR="002553F9" w:rsidRPr="002553F9" w:rsidRDefault="002553F9" w:rsidP="002553F9">
            <w:r w:rsidRPr="002553F9">
              <w:t>Беломорский МР</w:t>
            </w:r>
          </w:p>
        </w:tc>
        <w:tc>
          <w:tcPr>
            <w:tcW w:w="1665" w:type="dxa"/>
            <w:tcBorders>
              <w:top w:val="nil"/>
              <w:left w:val="nil"/>
              <w:bottom w:val="single" w:sz="4" w:space="0" w:color="auto"/>
              <w:right w:val="single" w:sz="4" w:space="0" w:color="auto"/>
            </w:tcBorders>
            <w:shd w:val="clear" w:color="auto" w:fill="auto"/>
            <w:vAlign w:val="bottom"/>
            <w:hideMark/>
          </w:tcPr>
          <w:p w:rsidR="002553F9" w:rsidRPr="002553F9" w:rsidRDefault="002553F9" w:rsidP="002553F9">
            <w:pPr>
              <w:jc w:val="center"/>
            </w:pPr>
            <w:r w:rsidRPr="002553F9">
              <w:t>6</w:t>
            </w:r>
          </w:p>
        </w:tc>
        <w:tc>
          <w:tcPr>
            <w:tcW w:w="1666"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jc w:val="center"/>
              <w:rPr>
                <w:color w:val="000000"/>
              </w:rPr>
            </w:pPr>
            <w:r w:rsidRPr="002553F9">
              <w:rPr>
                <w:color w:val="000000"/>
              </w:rPr>
              <w:t>2,1%</w:t>
            </w:r>
          </w:p>
        </w:tc>
        <w:tc>
          <w:tcPr>
            <w:tcW w:w="1665"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jc w:val="center"/>
              <w:rPr>
                <w:color w:val="000000"/>
              </w:rPr>
            </w:pPr>
            <w:r w:rsidRPr="002553F9">
              <w:rPr>
                <w:color w:val="000000"/>
              </w:rPr>
              <w:t>4,9%</w:t>
            </w:r>
          </w:p>
        </w:tc>
        <w:tc>
          <w:tcPr>
            <w:tcW w:w="1666"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pStyle w:val="a3"/>
              <w:spacing w:after="0" w:line="240" w:lineRule="auto"/>
              <w:ind w:left="0"/>
              <w:jc w:val="center"/>
              <w:rPr>
                <w:rFonts w:ascii="Times New Roman" w:hAnsi="Times New Roman"/>
                <w:sz w:val="24"/>
                <w:szCs w:val="24"/>
              </w:rPr>
            </w:pPr>
            <w:r w:rsidRPr="002553F9">
              <w:rPr>
                <w:rFonts w:ascii="Times New Roman" w:hAnsi="Times New Roman"/>
                <w:sz w:val="24"/>
                <w:szCs w:val="24"/>
              </w:rPr>
              <w:t>2,1%</w:t>
            </w:r>
          </w:p>
        </w:tc>
      </w:tr>
      <w:tr w:rsidR="002553F9" w:rsidRPr="002553F9" w:rsidTr="002553F9">
        <w:trPr>
          <w:trHeight w:val="20"/>
        </w:trPr>
        <w:tc>
          <w:tcPr>
            <w:tcW w:w="568" w:type="dxa"/>
            <w:tcBorders>
              <w:top w:val="nil"/>
              <w:left w:val="single" w:sz="4" w:space="0" w:color="auto"/>
              <w:bottom w:val="single" w:sz="4" w:space="0" w:color="auto"/>
              <w:right w:val="single" w:sz="4" w:space="0" w:color="auto"/>
            </w:tcBorders>
          </w:tcPr>
          <w:p w:rsidR="002553F9" w:rsidRPr="002553F9" w:rsidRDefault="002553F9" w:rsidP="002553F9">
            <w:pPr>
              <w:pStyle w:val="a3"/>
              <w:spacing w:after="0" w:line="240" w:lineRule="auto"/>
              <w:ind w:left="0"/>
              <w:jc w:val="both"/>
              <w:rPr>
                <w:rFonts w:ascii="Times New Roman" w:hAnsi="Times New Roman"/>
                <w:sz w:val="24"/>
                <w:szCs w:val="24"/>
              </w:rPr>
            </w:pPr>
            <w:r w:rsidRPr="002553F9">
              <w:rPr>
                <w:rFonts w:ascii="Times New Roman" w:hAnsi="Times New Roman"/>
                <w:sz w:val="24"/>
                <w:szCs w:val="24"/>
              </w:rPr>
              <w:t>2</w:t>
            </w:r>
          </w:p>
        </w:tc>
        <w:tc>
          <w:tcPr>
            <w:tcW w:w="2835" w:type="dxa"/>
            <w:tcBorders>
              <w:top w:val="nil"/>
              <w:left w:val="single" w:sz="4" w:space="0" w:color="auto"/>
              <w:bottom w:val="single" w:sz="4" w:space="0" w:color="auto"/>
              <w:right w:val="single" w:sz="4" w:space="0" w:color="auto"/>
            </w:tcBorders>
            <w:shd w:val="clear" w:color="auto" w:fill="auto"/>
            <w:vAlign w:val="bottom"/>
            <w:hideMark/>
          </w:tcPr>
          <w:p w:rsidR="002553F9" w:rsidRPr="002553F9" w:rsidRDefault="002553F9" w:rsidP="002553F9">
            <w:r w:rsidRPr="002553F9">
              <w:t>Калевальский НМР</w:t>
            </w:r>
          </w:p>
        </w:tc>
        <w:tc>
          <w:tcPr>
            <w:tcW w:w="1665" w:type="dxa"/>
            <w:tcBorders>
              <w:top w:val="nil"/>
              <w:left w:val="nil"/>
              <w:bottom w:val="single" w:sz="4" w:space="0" w:color="auto"/>
              <w:right w:val="single" w:sz="4" w:space="0" w:color="auto"/>
            </w:tcBorders>
            <w:shd w:val="clear" w:color="auto" w:fill="auto"/>
            <w:vAlign w:val="bottom"/>
            <w:hideMark/>
          </w:tcPr>
          <w:p w:rsidR="002553F9" w:rsidRPr="002553F9" w:rsidRDefault="002553F9" w:rsidP="002553F9">
            <w:pPr>
              <w:jc w:val="center"/>
            </w:pPr>
            <w:r w:rsidRPr="002553F9">
              <w:t>2</w:t>
            </w:r>
          </w:p>
        </w:tc>
        <w:tc>
          <w:tcPr>
            <w:tcW w:w="1666"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jc w:val="center"/>
              <w:rPr>
                <w:color w:val="000000"/>
              </w:rPr>
            </w:pPr>
            <w:r w:rsidRPr="002553F9">
              <w:rPr>
                <w:color w:val="000000"/>
              </w:rPr>
              <w:t>0,7%</w:t>
            </w:r>
          </w:p>
        </w:tc>
        <w:tc>
          <w:tcPr>
            <w:tcW w:w="1665"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jc w:val="center"/>
              <w:rPr>
                <w:color w:val="000000"/>
              </w:rPr>
            </w:pPr>
            <w:r w:rsidRPr="002553F9">
              <w:rPr>
                <w:color w:val="000000"/>
              </w:rPr>
              <w:t>8,0%</w:t>
            </w:r>
          </w:p>
        </w:tc>
        <w:tc>
          <w:tcPr>
            <w:tcW w:w="1666"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pStyle w:val="a3"/>
              <w:spacing w:after="0" w:line="240" w:lineRule="auto"/>
              <w:ind w:left="0"/>
              <w:jc w:val="center"/>
              <w:rPr>
                <w:rFonts w:ascii="Times New Roman" w:hAnsi="Times New Roman"/>
                <w:sz w:val="24"/>
                <w:szCs w:val="24"/>
              </w:rPr>
            </w:pPr>
            <w:r w:rsidRPr="002553F9">
              <w:rPr>
                <w:rFonts w:ascii="Times New Roman" w:hAnsi="Times New Roman"/>
                <w:sz w:val="24"/>
                <w:szCs w:val="24"/>
              </w:rPr>
              <w:t>0,7%</w:t>
            </w:r>
          </w:p>
        </w:tc>
      </w:tr>
      <w:tr w:rsidR="002553F9" w:rsidRPr="002553F9" w:rsidTr="002553F9">
        <w:trPr>
          <w:trHeight w:val="20"/>
        </w:trPr>
        <w:tc>
          <w:tcPr>
            <w:tcW w:w="568" w:type="dxa"/>
            <w:tcBorders>
              <w:top w:val="nil"/>
              <w:left w:val="single" w:sz="4" w:space="0" w:color="auto"/>
              <w:bottom w:val="single" w:sz="4" w:space="0" w:color="auto"/>
              <w:right w:val="single" w:sz="4" w:space="0" w:color="auto"/>
            </w:tcBorders>
          </w:tcPr>
          <w:p w:rsidR="002553F9" w:rsidRPr="002553F9" w:rsidRDefault="002553F9" w:rsidP="002553F9">
            <w:pPr>
              <w:pStyle w:val="a3"/>
              <w:spacing w:after="0" w:line="240" w:lineRule="auto"/>
              <w:ind w:left="0"/>
              <w:jc w:val="both"/>
              <w:rPr>
                <w:rFonts w:ascii="Times New Roman" w:hAnsi="Times New Roman"/>
                <w:sz w:val="24"/>
                <w:szCs w:val="24"/>
              </w:rPr>
            </w:pPr>
            <w:r w:rsidRPr="002553F9">
              <w:rPr>
                <w:rFonts w:ascii="Times New Roman" w:hAnsi="Times New Roman"/>
                <w:sz w:val="24"/>
                <w:szCs w:val="24"/>
              </w:rPr>
              <w:t>3</w:t>
            </w:r>
          </w:p>
        </w:tc>
        <w:tc>
          <w:tcPr>
            <w:tcW w:w="2835" w:type="dxa"/>
            <w:tcBorders>
              <w:top w:val="nil"/>
              <w:left w:val="single" w:sz="4" w:space="0" w:color="auto"/>
              <w:bottom w:val="single" w:sz="4" w:space="0" w:color="auto"/>
              <w:right w:val="single" w:sz="4" w:space="0" w:color="auto"/>
            </w:tcBorders>
            <w:shd w:val="clear" w:color="auto" w:fill="auto"/>
            <w:vAlign w:val="bottom"/>
            <w:hideMark/>
          </w:tcPr>
          <w:p w:rsidR="002553F9" w:rsidRPr="002553F9" w:rsidRDefault="002553F9" w:rsidP="002553F9">
            <w:r w:rsidRPr="002553F9">
              <w:t>Кемский МР</w:t>
            </w:r>
          </w:p>
        </w:tc>
        <w:tc>
          <w:tcPr>
            <w:tcW w:w="1665" w:type="dxa"/>
            <w:tcBorders>
              <w:top w:val="nil"/>
              <w:left w:val="nil"/>
              <w:bottom w:val="single" w:sz="4" w:space="0" w:color="auto"/>
              <w:right w:val="single" w:sz="4" w:space="0" w:color="auto"/>
            </w:tcBorders>
            <w:shd w:val="clear" w:color="auto" w:fill="auto"/>
            <w:vAlign w:val="bottom"/>
            <w:hideMark/>
          </w:tcPr>
          <w:p w:rsidR="002553F9" w:rsidRPr="002553F9" w:rsidRDefault="002553F9" w:rsidP="002553F9">
            <w:pPr>
              <w:jc w:val="center"/>
            </w:pPr>
            <w:r w:rsidRPr="002553F9">
              <w:t>3</w:t>
            </w:r>
          </w:p>
        </w:tc>
        <w:tc>
          <w:tcPr>
            <w:tcW w:w="1666"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jc w:val="center"/>
              <w:rPr>
                <w:color w:val="000000"/>
              </w:rPr>
            </w:pPr>
            <w:r w:rsidRPr="002553F9">
              <w:rPr>
                <w:color w:val="000000"/>
              </w:rPr>
              <w:t>1,0%</w:t>
            </w:r>
          </w:p>
        </w:tc>
        <w:tc>
          <w:tcPr>
            <w:tcW w:w="1665"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jc w:val="center"/>
              <w:rPr>
                <w:color w:val="000000"/>
              </w:rPr>
            </w:pPr>
            <w:r w:rsidRPr="002553F9">
              <w:rPr>
                <w:color w:val="000000"/>
              </w:rPr>
              <w:t>2,1%</w:t>
            </w:r>
          </w:p>
        </w:tc>
        <w:tc>
          <w:tcPr>
            <w:tcW w:w="1666"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pStyle w:val="a3"/>
              <w:spacing w:after="0" w:line="240" w:lineRule="auto"/>
              <w:ind w:left="0"/>
              <w:jc w:val="center"/>
              <w:rPr>
                <w:rFonts w:ascii="Times New Roman" w:hAnsi="Times New Roman"/>
                <w:sz w:val="24"/>
                <w:szCs w:val="24"/>
              </w:rPr>
            </w:pPr>
            <w:r w:rsidRPr="002553F9">
              <w:rPr>
                <w:rFonts w:ascii="Times New Roman" w:hAnsi="Times New Roman"/>
                <w:sz w:val="24"/>
                <w:szCs w:val="24"/>
              </w:rPr>
              <w:t>1,0%</w:t>
            </w:r>
          </w:p>
        </w:tc>
      </w:tr>
      <w:tr w:rsidR="002553F9" w:rsidRPr="002553F9" w:rsidTr="002553F9">
        <w:trPr>
          <w:trHeight w:val="20"/>
        </w:trPr>
        <w:tc>
          <w:tcPr>
            <w:tcW w:w="568" w:type="dxa"/>
            <w:tcBorders>
              <w:top w:val="nil"/>
              <w:left w:val="single" w:sz="4" w:space="0" w:color="auto"/>
              <w:bottom w:val="single" w:sz="4" w:space="0" w:color="auto"/>
              <w:right w:val="single" w:sz="4" w:space="0" w:color="auto"/>
            </w:tcBorders>
          </w:tcPr>
          <w:p w:rsidR="002553F9" w:rsidRPr="002553F9" w:rsidRDefault="002553F9" w:rsidP="002553F9">
            <w:pPr>
              <w:pStyle w:val="a3"/>
              <w:spacing w:after="0" w:line="240" w:lineRule="auto"/>
              <w:ind w:left="0"/>
              <w:jc w:val="both"/>
              <w:rPr>
                <w:rFonts w:ascii="Times New Roman" w:hAnsi="Times New Roman"/>
                <w:sz w:val="24"/>
                <w:szCs w:val="24"/>
              </w:rPr>
            </w:pPr>
            <w:r w:rsidRPr="002553F9">
              <w:rPr>
                <w:rFonts w:ascii="Times New Roman" w:hAnsi="Times New Roman"/>
                <w:sz w:val="24"/>
                <w:szCs w:val="24"/>
              </w:rPr>
              <w:t>4</w:t>
            </w:r>
          </w:p>
        </w:tc>
        <w:tc>
          <w:tcPr>
            <w:tcW w:w="2835" w:type="dxa"/>
            <w:tcBorders>
              <w:top w:val="nil"/>
              <w:left w:val="single" w:sz="4" w:space="0" w:color="auto"/>
              <w:bottom w:val="single" w:sz="4" w:space="0" w:color="auto"/>
              <w:right w:val="single" w:sz="4" w:space="0" w:color="auto"/>
            </w:tcBorders>
            <w:shd w:val="clear" w:color="auto" w:fill="auto"/>
            <w:vAlign w:val="bottom"/>
            <w:hideMark/>
          </w:tcPr>
          <w:p w:rsidR="002553F9" w:rsidRPr="002553F9" w:rsidRDefault="002553F9" w:rsidP="002553F9">
            <w:r w:rsidRPr="002553F9">
              <w:t>Кондопожский МР</w:t>
            </w:r>
          </w:p>
        </w:tc>
        <w:tc>
          <w:tcPr>
            <w:tcW w:w="1665" w:type="dxa"/>
            <w:tcBorders>
              <w:top w:val="nil"/>
              <w:left w:val="nil"/>
              <w:bottom w:val="single" w:sz="4" w:space="0" w:color="auto"/>
              <w:right w:val="single" w:sz="4" w:space="0" w:color="auto"/>
            </w:tcBorders>
            <w:shd w:val="clear" w:color="auto" w:fill="auto"/>
            <w:vAlign w:val="bottom"/>
            <w:hideMark/>
          </w:tcPr>
          <w:p w:rsidR="002553F9" w:rsidRPr="002553F9" w:rsidRDefault="002553F9" w:rsidP="002553F9">
            <w:pPr>
              <w:jc w:val="center"/>
            </w:pPr>
            <w:r w:rsidRPr="002553F9">
              <w:t>15</w:t>
            </w:r>
          </w:p>
        </w:tc>
        <w:tc>
          <w:tcPr>
            <w:tcW w:w="1666"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jc w:val="center"/>
              <w:rPr>
                <w:color w:val="000000"/>
              </w:rPr>
            </w:pPr>
            <w:r w:rsidRPr="002553F9">
              <w:rPr>
                <w:color w:val="000000"/>
              </w:rPr>
              <w:t>5,2%</w:t>
            </w:r>
          </w:p>
        </w:tc>
        <w:tc>
          <w:tcPr>
            <w:tcW w:w="1665"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jc w:val="center"/>
              <w:rPr>
                <w:color w:val="000000"/>
              </w:rPr>
            </w:pPr>
            <w:r w:rsidRPr="002553F9">
              <w:rPr>
                <w:color w:val="000000"/>
              </w:rPr>
              <w:t>6,6%</w:t>
            </w:r>
          </w:p>
        </w:tc>
        <w:tc>
          <w:tcPr>
            <w:tcW w:w="1666"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pStyle w:val="a3"/>
              <w:spacing w:after="0" w:line="240" w:lineRule="auto"/>
              <w:ind w:left="0"/>
              <w:jc w:val="center"/>
              <w:rPr>
                <w:rFonts w:ascii="Times New Roman" w:hAnsi="Times New Roman"/>
                <w:sz w:val="24"/>
                <w:szCs w:val="24"/>
              </w:rPr>
            </w:pPr>
            <w:r w:rsidRPr="002553F9">
              <w:rPr>
                <w:rFonts w:ascii="Times New Roman" w:hAnsi="Times New Roman"/>
                <w:sz w:val="24"/>
                <w:szCs w:val="24"/>
              </w:rPr>
              <w:t>5,2%</w:t>
            </w:r>
          </w:p>
        </w:tc>
      </w:tr>
      <w:tr w:rsidR="002553F9" w:rsidRPr="002553F9" w:rsidTr="002553F9">
        <w:trPr>
          <w:trHeight w:val="20"/>
        </w:trPr>
        <w:tc>
          <w:tcPr>
            <w:tcW w:w="568" w:type="dxa"/>
            <w:tcBorders>
              <w:top w:val="nil"/>
              <w:left w:val="single" w:sz="4" w:space="0" w:color="auto"/>
              <w:bottom w:val="single" w:sz="4" w:space="0" w:color="auto"/>
              <w:right w:val="single" w:sz="4" w:space="0" w:color="auto"/>
            </w:tcBorders>
          </w:tcPr>
          <w:p w:rsidR="002553F9" w:rsidRPr="002553F9" w:rsidRDefault="002553F9" w:rsidP="002553F9">
            <w:pPr>
              <w:pStyle w:val="a3"/>
              <w:spacing w:after="0" w:line="240" w:lineRule="auto"/>
              <w:ind w:left="0"/>
              <w:jc w:val="both"/>
              <w:rPr>
                <w:rFonts w:ascii="Times New Roman" w:hAnsi="Times New Roman"/>
                <w:sz w:val="24"/>
                <w:szCs w:val="24"/>
              </w:rPr>
            </w:pPr>
            <w:r w:rsidRPr="002553F9">
              <w:rPr>
                <w:rFonts w:ascii="Times New Roman" w:hAnsi="Times New Roman"/>
                <w:sz w:val="24"/>
                <w:szCs w:val="24"/>
              </w:rPr>
              <w:t>5</w:t>
            </w:r>
          </w:p>
        </w:tc>
        <w:tc>
          <w:tcPr>
            <w:tcW w:w="2835" w:type="dxa"/>
            <w:tcBorders>
              <w:top w:val="nil"/>
              <w:left w:val="single" w:sz="4" w:space="0" w:color="auto"/>
              <w:bottom w:val="single" w:sz="4" w:space="0" w:color="auto"/>
              <w:right w:val="single" w:sz="4" w:space="0" w:color="auto"/>
            </w:tcBorders>
            <w:shd w:val="clear" w:color="auto" w:fill="auto"/>
            <w:vAlign w:val="bottom"/>
            <w:hideMark/>
          </w:tcPr>
          <w:p w:rsidR="002553F9" w:rsidRPr="002553F9" w:rsidRDefault="002553F9" w:rsidP="002553F9">
            <w:r w:rsidRPr="002553F9">
              <w:t>Костомукшский ГО</w:t>
            </w:r>
          </w:p>
        </w:tc>
        <w:tc>
          <w:tcPr>
            <w:tcW w:w="1665" w:type="dxa"/>
            <w:tcBorders>
              <w:top w:val="nil"/>
              <w:left w:val="nil"/>
              <w:bottom w:val="single" w:sz="4" w:space="0" w:color="auto"/>
              <w:right w:val="single" w:sz="4" w:space="0" w:color="auto"/>
            </w:tcBorders>
            <w:shd w:val="clear" w:color="auto" w:fill="auto"/>
            <w:vAlign w:val="bottom"/>
            <w:hideMark/>
          </w:tcPr>
          <w:p w:rsidR="002553F9" w:rsidRPr="002553F9" w:rsidRDefault="002553F9" w:rsidP="002553F9">
            <w:pPr>
              <w:jc w:val="center"/>
            </w:pPr>
            <w:r w:rsidRPr="002553F9">
              <w:t>8</w:t>
            </w:r>
          </w:p>
        </w:tc>
        <w:tc>
          <w:tcPr>
            <w:tcW w:w="1666"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jc w:val="center"/>
              <w:rPr>
                <w:color w:val="000000"/>
              </w:rPr>
            </w:pPr>
            <w:r w:rsidRPr="002553F9">
              <w:rPr>
                <w:color w:val="000000"/>
              </w:rPr>
              <w:t>2,8%</w:t>
            </w:r>
          </w:p>
        </w:tc>
        <w:tc>
          <w:tcPr>
            <w:tcW w:w="1665"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jc w:val="center"/>
              <w:rPr>
                <w:color w:val="000000"/>
              </w:rPr>
            </w:pPr>
            <w:r w:rsidRPr="002553F9">
              <w:rPr>
                <w:color w:val="000000"/>
              </w:rPr>
              <w:t>5,0%</w:t>
            </w:r>
          </w:p>
        </w:tc>
        <w:tc>
          <w:tcPr>
            <w:tcW w:w="1666"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pStyle w:val="a3"/>
              <w:spacing w:after="0" w:line="240" w:lineRule="auto"/>
              <w:ind w:left="0"/>
              <w:jc w:val="center"/>
              <w:rPr>
                <w:rFonts w:ascii="Times New Roman" w:hAnsi="Times New Roman"/>
                <w:sz w:val="24"/>
                <w:szCs w:val="24"/>
              </w:rPr>
            </w:pPr>
            <w:r w:rsidRPr="002553F9">
              <w:rPr>
                <w:rFonts w:ascii="Times New Roman" w:hAnsi="Times New Roman"/>
                <w:sz w:val="24"/>
                <w:szCs w:val="24"/>
              </w:rPr>
              <w:t>2,7%</w:t>
            </w:r>
          </w:p>
        </w:tc>
      </w:tr>
      <w:tr w:rsidR="002553F9" w:rsidRPr="002553F9" w:rsidTr="002553F9">
        <w:trPr>
          <w:trHeight w:val="20"/>
        </w:trPr>
        <w:tc>
          <w:tcPr>
            <w:tcW w:w="568" w:type="dxa"/>
            <w:tcBorders>
              <w:top w:val="nil"/>
              <w:left w:val="single" w:sz="4" w:space="0" w:color="auto"/>
              <w:bottom w:val="single" w:sz="4" w:space="0" w:color="auto"/>
              <w:right w:val="single" w:sz="4" w:space="0" w:color="auto"/>
            </w:tcBorders>
          </w:tcPr>
          <w:p w:rsidR="002553F9" w:rsidRPr="002553F9" w:rsidRDefault="002553F9" w:rsidP="002553F9">
            <w:pPr>
              <w:pStyle w:val="a3"/>
              <w:spacing w:after="0" w:line="240" w:lineRule="auto"/>
              <w:ind w:left="0"/>
              <w:jc w:val="both"/>
              <w:rPr>
                <w:rFonts w:ascii="Times New Roman" w:hAnsi="Times New Roman"/>
                <w:sz w:val="24"/>
                <w:szCs w:val="24"/>
              </w:rPr>
            </w:pPr>
            <w:r w:rsidRPr="002553F9">
              <w:rPr>
                <w:rFonts w:ascii="Times New Roman" w:hAnsi="Times New Roman"/>
                <w:sz w:val="24"/>
                <w:szCs w:val="24"/>
              </w:rPr>
              <w:t>6</w:t>
            </w:r>
          </w:p>
        </w:tc>
        <w:tc>
          <w:tcPr>
            <w:tcW w:w="2835" w:type="dxa"/>
            <w:tcBorders>
              <w:top w:val="nil"/>
              <w:left w:val="single" w:sz="4" w:space="0" w:color="auto"/>
              <w:bottom w:val="single" w:sz="4" w:space="0" w:color="auto"/>
              <w:right w:val="single" w:sz="4" w:space="0" w:color="auto"/>
            </w:tcBorders>
            <w:shd w:val="clear" w:color="auto" w:fill="auto"/>
            <w:vAlign w:val="bottom"/>
            <w:hideMark/>
          </w:tcPr>
          <w:p w:rsidR="002553F9" w:rsidRPr="002553F9" w:rsidRDefault="002553F9" w:rsidP="002553F9">
            <w:r w:rsidRPr="002553F9">
              <w:t>Лахденпохский МР</w:t>
            </w:r>
          </w:p>
        </w:tc>
        <w:tc>
          <w:tcPr>
            <w:tcW w:w="1665" w:type="dxa"/>
            <w:tcBorders>
              <w:top w:val="nil"/>
              <w:left w:val="nil"/>
              <w:bottom w:val="single" w:sz="4" w:space="0" w:color="auto"/>
              <w:right w:val="single" w:sz="4" w:space="0" w:color="auto"/>
            </w:tcBorders>
            <w:shd w:val="clear" w:color="auto" w:fill="auto"/>
            <w:vAlign w:val="bottom"/>
            <w:hideMark/>
          </w:tcPr>
          <w:p w:rsidR="002553F9" w:rsidRPr="002553F9" w:rsidRDefault="002553F9" w:rsidP="002553F9">
            <w:pPr>
              <w:jc w:val="center"/>
            </w:pPr>
            <w:r w:rsidRPr="002553F9">
              <w:t>5</w:t>
            </w:r>
          </w:p>
        </w:tc>
        <w:tc>
          <w:tcPr>
            <w:tcW w:w="1666"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jc w:val="center"/>
              <w:rPr>
                <w:color w:val="000000"/>
              </w:rPr>
            </w:pPr>
            <w:r w:rsidRPr="002553F9">
              <w:rPr>
                <w:color w:val="000000"/>
              </w:rPr>
              <w:t>1,7%</w:t>
            </w:r>
          </w:p>
        </w:tc>
        <w:tc>
          <w:tcPr>
            <w:tcW w:w="1665"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jc w:val="center"/>
              <w:rPr>
                <w:color w:val="000000"/>
              </w:rPr>
            </w:pPr>
            <w:r w:rsidRPr="002553F9">
              <w:rPr>
                <w:color w:val="000000"/>
              </w:rPr>
              <w:t>7,7%</w:t>
            </w:r>
          </w:p>
        </w:tc>
        <w:tc>
          <w:tcPr>
            <w:tcW w:w="1666"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pStyle w:val="a3"/>
              <w:spacing w:after="0" w:line="240" w:lineRule="auto"/>
              <w:ind w:left="0"/>
              <w:jc w:val="center"/>
              <w:rPr>
                <w:rFonts w:ascii="Times New Roman" w:hAnsi="Times New Roman"/>
                <w:sz w:val="24"/>
                <w:szCs w:val="24"/>
              </w:rPr>
            </w:pPr>
            <w:r w:rsidRPr="002553F9">
              <w:rPr>
                <w:rFonts w:ascii="Times New Roman" w:hAnsi="Times New Roman"/>
                <w:sz w:val="24"/>
                <w:szCs w:val="24"/>
              </w:rPr>
              <w:t>1,7%</w:t>
            </w:r>
          </w:p>
        </w:tc>
      </w:tr>
      <w:tr w:rsidR="002553F9" w:rsidRPr="002553F9" w:rsidTr="002553F9">
        <w:trPr>
          <w:trHeight w:val="20"/>
        </w:trPr>
        <w:tc>
          <w:tcPr>
            <w:tcW w:w="568" w:type="dxa"/>
            <w:tcBorders>
              <w:top w:val="nil"/>
              <w:left w:val="single" w:sz="4" w:space="0" w:color="auto"/>
              <w:bottom w:val="single" w:sz="4" w:space="0" w:color="auto"/>
              <w:right w:val="single" w:sz="4" w:space="0" w:color="auto"/>
            </w:tcBorders>
          </w:tcPr>
          <w:p w:rsidR="002553F9" w:rsidRPr="002553F9" w:rsidRDefault="002553F9" w:rsidP="002553F9">
            <w:pPr>
              <w:pStyle w:val="a3"/>
              <w:spacing w:after="0" w:line="240" w:lineRule="auto"/>
              <w:ind w:left="0"/>
              <w:jc w:val="both"/>
              <w:rPr>
                <w:rFonts w:ascii="Times New Roman" w:hAnsi="Times New Roman"/>
                <w:sz w:val="24"/>
                <w:szCs w:val="24"/>
              </w:rPr>
            </w:pPr>
            <w:r w:rsidRPr="002553F9">
              <w:rPr>
                <w:rFonts w:ascii="Times New Roman" w:hAnsi="Times New Roman"/>
                <w:sz w:val="24"/>
                <w:szCs w:val="24"/>
              </w:rPr>
              <w:t>7</w:t>
            </w:r>
          </w:p>
        </w:tc>
        <w:tc>
          <w:tcPr>
            <w:tcW w:w="2835" w:type="dxa"/>
            <w:tcBorders>
              <w:top w:val="nil"/>
              <w:left w:val="single" w:sz="4" w:space="0" w:color="auto"/>
              <w:bottom w:val="single" w:sz="4" w:space="0" w:color="auto"/>
              <w:right w:val="single" w:sz="4" w:space="0" w:color="auto"/>
            </w:tcBorders>
            <w:shd w:val="clear" w:color="auto" w:fill="auto"/>
            <w:vAlign w:val="bottom"/>
            <w:hideMark/>
          </w:tcPr>
          <w:p w:rsidR="002553F9" w:rsidRPr="002553F9" w:rsidRDefault="002553F9" w:rsidP="002553F9">
            <w:r w:rsidRPr="002553F9">
              <w:t>Лоухский МР</w:t>
            </w:r>
          </w:p>
        </w:tc>
        <w:tc>
          <w:tcPr>
            <w:tcW w:w="1665" w:type="dxa"/>
            <w:tcBorders>
              <w:top w:val="nil"/>
              <w:left w:val="nil"/>
              <w:bottom w:val="single" w:sz="4" w:space="0" w:color="auto"/>
              <w:right w:val="single" w:sz="4" w:space="0" w:color="auto"/>
            </w:tcBorders>
            <w:shd w:val="clear" w:color="auto" w:fill="auto"/>
            <w:vAlign w:val="bottom"/>
            <w:hideMark/>
          </w:tcPr>
          <w:p w:rsidR="002553F9" w:rsidRPr="002553F9" w:rsidRDefault="002553F9" w:rsidP="002553F9">
            <w:pPr>
              <w:jc w:val="center"/>
            </w:pPr>
            <w:r w:rsidRPr="002553F9">
              <w:t>3</w:t>
            </w:r>
          </w:p>
        </w:tc>
        <w:tc>
          <w:tcPr>
            <w:tcW w:w="1666"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jc w:val="center"/>
              <w:rPr>
                <w:color w:val="000000"/>
              </w:rPr>
            </w:pPr>
            <w:r w:rsidRPr="002553F9">
              <w:rPr>
                <w:color w:val="000000"/>
              </w:rPr>
              <w:t>1,0%</w:t>
            </w:r>
          </w:p>
        </w:tc>
        <w:tc>
          <w:tcPr>
            <w:tcW w:w="1665"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jc w:val="center"/>
              <w:rPr>
                <w:color w:val="000000"/>
              </w:rPr>
            </w:pPr>
            <w:r w:rsidRPr="002553F9">
              <w:rPr>
                <w:color w:val="000000"/>
              </w:rPr>
              <w:t>5,0%</w:t>
            </w:r>
          </w:p>
        </w:tc>
        <w:tc>
          <w:tcPr>
            <w:tcW w:w="1666"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pStyle w:val="a3"/>
              <w:spacing w:after="0" w:line="240" w:lineRule="auto"/>
              <w:ind w:left="0"/>
              <w:jc w:val="center"/>
              <w:rPr>
                <w:rFonts w:ascii="Times New Roman" w:hAnsi="Times New Roman"/>
                <w:sz w:val="24"/>
                <w:szCs w:val="24"/>
              </w:rPr>
            </w:pPr>
            <w:r w:rsidRPr="002553F9">
              <w:rPr>
                <w:rFonts w:ascii="Times New Roman" w:hAnsi="Times New Roman"/>
                <w:sz w:val="24"/>
                <w:szCs w:val="24"/>
              </w:rPr>
              <w:t>1,0%</w:t>
            </w:r>
          </w:p>
        </w:tc>
      </w:tr>
      <w:tr w:rsidR="002553F9" w:rsidRPr="002553F9" w:rsidTr="002553F9">
        <w:trPr>
          <w:trHeight w:val="20"/>
        </w:trPr>
        <w:tc>
          <w:tcPr>
            <w:tcW w:w="568" w:type="dxa"/>
            <w:tcBorders>
              <w:top w:val="nil"/>
              <w:left w:val="single" w:sz="4" w:space="0" w:color="auto"/>
              <w:bottom w:val="single" w:sz="4" w:space="0" w:color="auto"/>
              <w:right w:val="single" w:sz="4" w:space="0" w:color="auto"/>
            </w:tcBorders>
          </w:tcPr>
          <w:p w:rsidR="002553F9" w:rsidRPr="002553F9" w:rsidRDefault="002553F9" w:rsidP="002553F9">
            <w:pPr>
              <w:pStyle w:val="a3"/>
              <w:spacing w:after="0" w:line="240" w:lineRule="auto"/>
              <w:ind w:left="0"/>
              <w:jc w:val="both"/>
              <w:rPr>
                <w:rFonts w:ascii="Times New Roman" w:hAnsi="Times New Roman"/>
                <w:sz w:val="24"/>
                <w:szCs w:val="24"/>
              </w:rPr>
            </w:pPr>
            <w:r w:rsidRPr="002553F9">
              <w:rPr>
                <w:rFonts w:ascii="Times New Roman" w:hAnsi="Times New Roman"/>
                <w:sz w:val="24"/>
                <w:szCs w:val="24"/>
              </w:rPr>
              <w:t>8</w:t>
            </w:r>
          </w:p>
        </w:tc>
        <w:tc>
          <w:tcPr>
            <w:tcW w:w="2835" w:type="dxa"/>
            <w:tcBorders>
              <w:top w:val="nil"/>
              <w:left w:val="single" w:sz="4" w:space="0" w:color="auto"/>
              <w:bottom w:val="single" w:sz="4" w:space="0" w:color="auto"/>
              <w:right w:val="single" w:sz="4" w:space="0" w:color="auto"/>
            </w:tcBorders>
            <w:shd w:val="clear" w:color="auto" w:fill="auto"/>
            <w:vAlign w:val="bottom"/>
            <w:hideMark/>
          </w:tcPr>
          <w:p w:rsidR="002553F9" w:rsidRPr="002553F9" w:rsidRDefault="002553F9" w:rsidP="002553F9">
            <w:r w:rsidRPr="002553F9">
              <w:t>Медвежьегорский МР</w:t>
            </w:r>
          </w:p>
        </w:tc>
        <w:tc>
          <w:tcPr>
            <w:tcW w:w="1665" w:type="dxa"/>
            <w:tcBorders>
              <w:top w:val="nil"/>
              <w:left w:val="nil"/>
              <w:bottom w:val="single" w:sz="4" w:space="0" w:color="auto"/>
              <w:right w:val="single" w:sz="4" w:space="0" w:color="auto"/>
            </w:tcBorders>
            <w:shd w:val="clear" w:color="auto" w:fill="auto"/>
            <w:vAlign w:val="bottom"/>
            <w:hideMark/>
          </w:tcPr>
          <w:p w:rsidR="002553F9" w:rsidRPr="002553F9" w:rsidRDefault="002553F9" w:rsidP="002553F9">
            <w:pPr>
              <w:jc w:val="center"/>
            </w:pPr>
            <w:r w:rsidRPr="002553F9">
              <w:t>10</w:t>
            </w:r>
          </w:p>
        </w:tc>
        <w:tc>
          <w:tcPr>
            <w:tcW w:w="1666"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jc w:val="center"/>
              <w:rPr>
                <w:color w:val="000000"/>
              </w:rPr>
            </w:pPr>
            <w:r w:rsidRPr="002553F9">
              <w:rPr>
                <w:color w:val="000000"/>
              </w:rPr>
              <w:t>3,5%</w:t>
            </w:r>
          </w:p>
        </w:tc>
        <w:tc>
          <w:tcPr>
            <w:tcW w:w="1665"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jc w:val="center"/>
              <w:rPr>
                <w:color w:val="000000"/>
              </w:rPr>
            </w:pPr>
            <w:r w:rsidRPr="002553F9">
              <w:rPr>
                <w:color w:val="000000"/>
              </w:rPr>
              <w:t>6,4%</w:t>
            </w:r>
          </w:p>
        </w:tc>
        <w:tc>
          <w:tcPr>
            <w:tcW w:w="1666"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pStyle w:val="a3"/>
              <w:spacing w:after="0" w:line="240" w:lineRule="auto"/>
              <w:ind w:left="0"/>
              <w:jc w:val="center"/>
              <w:rPr>
                <w:rFonts w:ascii="Times New Roman" w:hAnsi="Times New Roman"/>
                <w:sz w:val="24"/>
                <w:szCs w:val="24"/>
              </w:rPr>
            </w:pPr>
            <w:r w:rsidRPr="002553F9">
              <w:rPr>
                <w:rFonts w:ascii="Times New Roman" w:hAnsi="Times New Roman"/>
                <w:sz w:val="24"/>
                <w:szCs w:val="24"/>
              </w:rPr>
              <w:t>3,5%</w:t>
            </w:r>
          </w:p>
        </w:tc>
      </w:tr>
      <w:tr w:rsidR="002553F9" w:rsidRPr="002553F9" w:rsidTr="002553F9">
        <w:trPr>
          <w:trHeight w:val="20"/>
        </w:trPr>
        <w:tc>
          <w:tcPr>
            <w:tcW w:w="568" w:type="dxa"/>
            <w:tcBorders>
              <w:top w:val="nil"/>
              <w:left w:val="single" w:sz="4" w:space="0" w:color="auto"/>
              <w:bottom w:val="single" w:sz="4" w:space="0" w:color="auto"/>
              <w:right w:val="single" w:sz="4" w:space="0" w:color="auto"/>
            </w:tcBorders>
          </w:tcPr>
          <w:p w:rsidR="002553F9" w:rsidRPr="002553F9" w:rsidRDefault="002553F9" w:rsidP="002553F9">
            <w:pPr>
              <w:pStyle w:val="a3"/>
              <w:spacing w:after="0" w:line="240" w:lineRule="auto"/>
              <w:ind w:left="0"/>
              <w:jc w:val="both"/>
              <w:rPr>
                <w:rFonts w:ascii="Times New Roman" w:hAnsi="Times New Roman"/>
                <w:sz w:val="24"/>
                <w:szCs w:val="24"/>
              </w:rPr>
            </w:pPr>
            <w:r w:rsidRPr="002553F9">
              <w:rPr>
                <w:rFonts w:ascii="Times New Roman" w:hAnsi="Times New Roman"/>
                <w:sz w:val="24"/>
                <w:szCs w:val="24"/>
              </w:rPr>
              <w:t>9</w:t>
            </w:r>
          </w:p>
        </w:tc>
        <w:tc>
          <w:tcPr>
            <w:tcW w:w="2835" w:type="dxa"/>
            <w:tcBorders>
              <w:top w:val="nil"/>
              <w:left w:val="single" w:sz="4" w:space="0" w:color="auto"/>
              <w:bottom w:val="single" w:sz="4" w:space="0" w:color="auto"/>
              <w:right w:val="single" w:sz="4" w:space="0" w:color="auto"/>
            </w:tcBorders>
            <w:shd w:val="clear" w:color="auto" w:fill="auto"/>
            <w:vAlign w:val="bottom"/>
            <w:hideMark/>
          </w:tcPr>
          <w:p w:rsidR="002553F9" w:rsidRPr="002553F9" w:rsidRDefault="002553F9" w:rsidP="002553F9">
            <w:r w:rsidRPr="002553F9">
              <w:t>Муезерский МР</w:t>
            </w:r>
          </w:p>
        </w:tc>
        <w:tc>
          <w:tcPr>
            <w:tcW w:w="1665" w:type="dxa"/>
            <w:tcBorders>
              <w:top w:val="nil"/>
              <w:left w:val="nil"/>
              <w:bottom w:val="single" w:sz="4" w:space="0" w:color="auto"/>
              <w:right w:val="single" w:sz="4" w:space="0" w:color="auto"/>
            </w:tcBorders>
            <w:shd w:val="clear" w:color="auto" w:fill="auto"/>
            <w:vAlign w:val="bottom"/>
            <w:hideMark/>
          </w:tcPr>
          <w:p w:rsidR="002553F9" w:rsidRPr="002553F9" w:rsidRDefault="002553F9" w:rsidP="002553F9">
            <w:pPr>
              <w:jc w:val="center"/>
            </w:pPr>
            <w:r w:rsidRPr="002553F9">
              <w:t>1</w:t>
            </w:r>
          </w:p>
        </w:tc>
        <w:tc>
          <w:tcPr>
            <w:tcW w:w="1666"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jc w:val="center"/>
              <w:rPr>
                <w:color w:val="000000"/>
              </w:rPr>
            </w:pPr>
            <w:r w:rsidRPr="002553F9">
              <w:rPr>
                <w:color w:val="000000"/>
              </w:rPr>
              <w:t>0,3%</w:t>
            </w:r>
          </w:p>
        </w:tc>
        <w:tc>
          <w:tcPr>
            <w:tcW w:w="1665"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jc w:val="center"/>
              <w:rPr>
                <w:color w:val="000000"/>
              </w:rPr>
            </w:pPr>
            <w:r w:rsidRPr="002553F9">
              <w:rPr>
                <w:color w:val="000000"/>
              </w:rPr>
              <w:t>1,3%</w:t>
            </w:r>
          </w:p>
        </w:tc>
        <w:tc>
          <w:tcPr>
            <w:tcW w:w="1666"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pStyle w:val="a3"/>
              <w:spacing w:after="0" w:line="240" w:lineRule="auto"/>
              <w:ind w:left="0"/>
              <w:jc w:val="center"/>
              <w:rPr>
                <w:rFonts w:ascii="Times New Roman" w:hAnsi="Times New Roman"/>
                <w:sz w:val="24"/>
                <w:szCs w:val="24"/>
              </w:rPr>
            </w:pPr>
            <w:r w:rsidRPr="002553F9">
              <w:rPr>
                <w:rFonts w:ascii="Times New Roman" w:hAnsi="Times New Roman"/>
                <w:sz w:val="24"/>
                <w:szCs w:val="24"/>
              </w:rPr>
              <w:t>0,3%</w:t>
            </w:r>
          </w:p>
        </w:tc>
      </w:tr>
      <w:tr w:rsidR="002553F9" w:rsidRPr="002553F9" w:rsidTr="002553F9">
        <w:trPr>
          <w:trHeight w:val="20"/>
        </w:trPr>
        <w:tc>
          <w:tcPr>
            <w:tcW w:w="568" w:type="dxa"/>
            <w:tcBorders>
              <w:top w:val="nil"/>
              <w:left w:val="single" w:sz="4" w:space="0" w:color="auto"/>
              <w:bottom w:val="single" w:sz="4" w:space="0" w:color="auto"/>
              <w:right w:val="single" w:sz="4" w:space="0" w:color="auto"/>
            </w:tcBorders>
          </w:tcPr>
          <w:p w:rsidR="002553F9" w:rsidRPr="002553F9" w:rsidRDefault="002553F9" w:rsidP="002553F9">
            <w:pPr>
              <w:pStyle w:val="a3"/>
              <w:spacing w:after="0" w:line="240" w:lineRule="auto"/>
              <w:ind w:left="0"/>
              <w:jc w:val="both"/>
              <w:rPr>
                <w:rFonts w:ascii="Times New Roman" w:hAnsi="Times New Roman"/>
                <w:sz w:val="24"/>
                <w:szCs w:val="24"/>
              </w:rPr>
            </w:pPr>
            <w:r w:rsidRPr="002553F9">
              <w:rPr>
                <w:rFonts w:ascii="Times New Roman" w:hAnsi="Times New Roman"/>
                <w:sz w:val="24"/>
                <w:szCs w:val="24"/>
              </w:rPr>
              <w:t>10</w:t>
            </w:r>
          </w:p>
        </w:tc>
        <w:tc>
          <w:tcPr>
            <w:tcW w:w="2835" w:type="dxa"/>
            <w:tcBorders>
              <w:top w:val="nil"/>
              <w:left w:val="single" w:sz="4" w:space="0" w:color="auto"/>
              <w:bottom w:val="single" w:sz="4" w:space="0" w:color="auto"/>
              <w:right w:val="single" w:sz="4" w:space="0" w:color="auto"/>
            </w:tcBorders>
            <w:shd w:val="clear" w:color="auto" w:fill="auto"/>
            <w:vAlign w:val="bottom"/>
            <w:hideMark/>
          </w:tcPr>
          <w:p w:rsidR="002553F9" w:rsidRPr="002553F9" w:rsidRDefault="002553F9" w:rsidP="002553F9">
            <w:r w:rsidRPr="002553F9">
              <w:t>Олонецкий НМР</w:t>
            </w:r>
          </w:p>
        </w:tc>
        <w:tc>
          <w:tcPr>
            <w:tcW w:w="1665" w:type="dxa"/>
            <w:tcBorders>
              <w:top w:val="nil"/>
              <w:left w:val="nil"/>
              <w:bottom w:val="single" w:sz="4" w:space="0" w:color="auto"/>
              <w:right w:val="single" w:sz="4" w:space="0" w:color="auto"/>
            </w:tcBorders>
            <w:shd w:val="clear" w:color="auto" w:fill="auto"/>
            <w:vAlign w:val="bottom"/>
            <w:hideMark/>
          </w:tcPr>
          <w:p w:rsidR="002553F9" w:rsidRPr="002553F9" w:rsidRDefault="002553F9" w:rsidP="002553F9">
            <w:pPr>
              <w:jc w:val="center"/>
            </w:pPr>
            <w:r w:rsidRPr="002553F9">
              <w:t>2</w:t>
            </w:r>
          </w:p>
        </w:tc>
        <w:tc>
          <w:tcPr>
            <w:tcW w:w="1666"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jc w:val="center"/>
              <w:rPr>
                <w:color w:val="000000"/>
              </w:rPr>
            </w:pPr>
            <w:r w:rsidRPr="002553F9">
              <w:rPr>
                <w:color w:val="000000"/>
              </w:rPr>
              <w:t>0,7%</w:t>
            </w:r>
          </w:p>
        </w:tc>
        <w:tc>
          <w:tcPr>
            <w:tcW w:w="1665"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jc w:val="center"/>
              <w:rPr>
                <w:color w:val="000000"/>
              </w:rPr>
            </w:pPr>
            <w:r w:rsidRPr="002553F9">
              <w:rPr>
                <w:color w:val="000000"/>
              </w:rPr>
              <w:t>2,3%</w:t>
            </w:r>
          </w:p>
        </w:tc>
        <w:tc>
          <w:tcPr>
            <w:tcW w:w="1666"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pStyle w:val="a3"/>
              <w:spacing w:after="0" w:line="240" w:lineRule="auto"/>
              <w:ind w:left="0"/>
              <w:jc w:val="center"/>
              <w:rPr>
                <w:rFonts w:ascii="Times New Roman" w:hAnsi="Times New Roman"/>
                <w:sz w:val="24"/>
                <w:szCs w:val="24"/>
              </w:rPr>
            </w:pPr>
            <w:r w:rsidRPr="002553F9">
              <w:rPr>
                <w:rFonts w:ascii="Times New Roman" w:hAnsi="Times New Roman"/>
                <w:sz w:val="24"/>
                <w:szCs w:val="24"/>
              </w:rPr>
              <w:t>0,7%</w:t>
            </w:r>
          </w:p>
        </w:tc>
      </w:tr>
      <w:tr w:rsidR="002553F9" w:rsidRPr="002553F9" w:rsidTr="002553F9">
        <w:trPr>
          <w:trHeight w:val="20"/>
        </w:trPr>
        <w:tc>
          <w:tcPr>
            <w:tcW w:w="568" w:type="dxa"/>
            <w:tcBorders>
              <w:top w:val="nil"/>
              <w:left w:val="single" w:sz="4" w:space="0" w:color="auto"/>
              <w:bottom w:val="single" w:sz="4" w:space="0" w:color="auto"/>
              <w:right w:val="single" w:sz="4" w:space="0" w:color="auto"/>
            </w:tcBorders>
          </w:tcPr>
          <w:p w:rsidR="002553F9" w:rsidRPr="002553F9" w:rsidRDefault="002553F9" w:rsidP="002553F9">
            <w:pPr>
              <w:pStyle w:val="a3"/>
              <w:spacing w:after="0" w:line="240" w:lineRule="auto"/>
              <w:ind w:left="0"/>
              <w:jc w:val="both"/>
              <w:rPr>
                <w:rFonts w:ascii="Times New Roman" w:hAnsi="Times New Roman"/>
                <w:sz w:val="24"/>
                <w:szCs w:val="24"/>
              </w:rPr>
            </w:pPr>
            <w:r w:rsidRPr="002553F9">
              <w:rPr>
                <w:rFonts w:ascii="Times New Roman" w:hAnsi="Times New Roman"/>
                <w:sz w:val="24"/>
                <w:szCs w:val="24"/>
              </w:rPr>
              <w:t>11</w:t>
            </w:r>
          </w:p>
        </w:tc>
        <w:tc>
          <w:tcPr>
            <w:tcW w:w="2835" w:type="dxa"/>
            <w:tcBorders>
              <w:top w:val="nil"/>
              <w:left w:val="single" w:sz="4" w:space="0" w:color="auto"/>
              <w:bottom w:val="single" w:sz="4" w:space="0" w:color="auto"/>
              <w:right w:val="single" w:sz="4" w:space="0" w:color="auto"/>
            </w:tcBorders>
            <w:shd w:val="clear" w:color="auto" w:fill="auto"/>
            <w:vAlign w:val="bottom"/>
            <w:hideMark/>
          </w:tcPr>
          <w:p w:rsidR="002553F9" w:rsidRPr="002553F9" w:rsidRDefault="002553F9" w:rsidP="002553F9">
            <w:proofErr w:type="gramStart"/>
            <w:r w:rsidRPr="002553F9">
              <w:t>Петрозаводский</w:t>
            </w:r>
            <w:proofErr w:type="gramEnd"/>
            <w:r w:rsidRPr="002553F9">
              <w:t xml:space="preserve"> ГО</w:t>
            </w:r>
          </w:p>
        </w:tc>
        <w:tc>
          <w:tcPr>
            <w:tcW w:w="1665" w:type="dxa"/>
            <w:tcBorders>
              <w:top w:val="nil"/>
              <w:left w:val="nil"/>
              <w:bottom w:val="single" w:sz="4" w:space="0" w:color="auto"/>
              <w:right w:val="single" w:sz="4" w:space="0" w:color="auto"/>
            </w:tcBorders>
            <w:shd w:val="clear" w:color="auto" w:fill="auto"/>
            <w:vAlign w:val="bottom"/>
            <w:hideMark/>
          </w:tcPr>
          <w:p w:rsidR="002553F9" w:rsidRPr="002553F9" w:rsidRDefault="002553F9" w:rsidP="002553F9">
            <w:pPr>
              <w:jc w:val="center"/>
            </w:pPr>
            <w:r w:rsidRPr="002553F9">
              <w:t>193</w:t>
            </w:r>
          </w:p>
        </w:tc>
        <w:tc>
          <w:tcPr>
            <w:tcW w:w="1666"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jc w:val="center"/>
              <w:rPr>
                <w:color w:val="000000"/>
              </w:rPr>
            </w:pPr>
            <w:r w:rsidRPr="002553F9">
              <w:rPr>
                <w:color w:val="000000"/>
              </w:rPr>
              <w:t>66,8%</w:t>
            </w:r>
          </w:p>
        </w:tc>
        <w:tc>
          <w:tcPr>
            <w:tcW w:w="1665"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jc w:val="center"/>
              <w:rPr>
                <w:color w:val="000000"/>
              </w:rPr>
            </w:pPr>
            <w:r w:rsidRPr="002553F9">
              <w:rPr>
                <w:color w:val="000000"/>
              </w:rPr>
              <w:t>10,1%</w:t>
            </w:r>
          </w:p>
        </w:tc>
        <w:tc>
          <w:tcPr>
            <w:tcW w:w="1666"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pStyle w:val="a3"/>
              <w:spacing w:after="0" w:line="240" w:lineRule="auto"/>
              <w:ind w:left="0"/>
              <w:jc w:val="center"/>
              <w:rPr>
                <w:rFonts w:ascii="Times New Roman" w:hAnsi="Times New Roman"/>
                <w:sz w:val="24"/>
                <w:szCs w:val="24"/>
              </w:rPr>
            </w:pPr>
            <w:r w:rsidRPr="002553F9">
              <w:rPr>
                <w:rFonts w:ascii="Times New Roman" w:hAnsi="Times New Roman"/>
                <w:sz w:val="24"/>
                <w:szCs w:val="24"/>
              </w:rPr>
              <w:t>66,8%</w:t>
            </w:r>
          </w:p>
        </w:tc>
      </w:tr>
      <w:tr w:rsidR="002553F9" w:rsidRPr="002553F9" w:rsidTr="002553F9">
        <w:trPr>
          <w:trHeight w:val="20"/>
        </w:trPr>
        <w:tc>
          <w:tcPr>
            <w:tcW w:w="568" w:type="dxa"/>
            <w:tcBorders>
              <w:top w:val="nil"/>
              <w:left w:val="single" w:sz="4" w:space="0" w:color="auto"/>
              <w:bottom w:val="single" w:sz="4" w:space="0" w:color="auto"/>
              <w:right w:val="single" w:sz="4" w:space="0" w:color="auto"/>
            </w:tcBorders>
          </w:tcPr>
          <w:p w:rsidR="002553F9" w:rsidRPr="002553F9" w:rsidRDefault="002553F9" w:rsidP="002553F9">
            <w:pPr>
              <w:pStyle w:val="a3"/>
              <w:spacing w:after="0" w:line="240" w:lineRule="auto"/>
              <w:ind w:left="0"/>
              <w:jc w:val="both"/>
              <w:rPr>
                <w:rFonts w:ascii="Times New Roman" w:hAnsi="Times New Roman"/>
                <w:sz w:val="24"/>
                <w:szCs w:val="24"/>
              </w:rPr>
            </w:pPr>
            <w:r w:rsidRPr="002553F9">
              <w:rPr>
                <w:rFonts w:ascii="Times New Roman" w:hAnsi="Times New Roman"/>
                <w:sz w:val="24"/>
                <w:szCs w:val="24"/>
              </w:rPr>
              <w:t>12</w:t>
            </w:r>
          </w:p>
        </w:tc>
        <w:tc>
          <w:tcPr>
            <w:tcW w:w="2835" w:type="dxa"/>
            <w:tcBorders>
              <w:top w:val="nil"/>
              <w:left w:val="single" w:sz="4" w:space="0" w:color="auto"/>
              <w:bottom w:val="single" w:sz="4" w:space="0" w:color="auto"/>
              <w:right w:val="single" w:sz="4" w:space="0" w:color="auto"/>
            </w:tcBorders>
            <w:shd w:val="clear" w:color="auto" w:fill="auto"/>
            <w:vAlign w:val="bottom"/>
            <w:hideMark/>
          </w:tcPr>
          <w:p w:rsidR="002553F9" w:rsidRPr="002553F9" w:rsidRDefault="002553F9" w:rsidP="002553F9">
            <w:r w:rsidRPr="002553F9">
              <w:t>Питкярантский МР</w:t>
            </w:r>
          </w:p>
        </w:tc>
        <w:tc>
          <w:tcPr>
            <w:tcW w:w="1665" w:type="dxa"/>
            <w:tcBorders>
              <w:top w:val="nil"/>
              <w:left w:val="nil"/>
              <w:bottom w:val="single" w:sz="4" w:space="0" w:color="auto"/>
              <w:right w:val="single" w:sz="4" w:space="0" w:color="auto"/>
            </w:tcBorders>
            <w:shd w:val="clear" w:color="auto" w:fill="auto"/>
            <w:vAlign w:val="bottom"/>
            <w:hideMark/>
          </w:tcPr>
          <w:p w:rsidR="002553F9" w:rsidRPr="002553F9" w:rsidRDefault="002553F9" w:rsidP="002553F9">
            <w:pPr>
              <w:jc w:val="center"/>
            </w:pPr>
            <w:r w:rsidRPr="002553F9">
              <w:t>7</w:t>
            </w:r>
          </w:p>
        </w:tc>
        <w:tc>
          <w:tcPr>
            <w:tcW w:w="1666"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jc w:val="center"/>
              <w:rPr>
                <w:color w:val="000000"/>
              </w:rPr>
            </w:pPr>
            <w:r w:rsidRPr="002553F9">
              <w:rPr>
                <w:color w:val="000000"/>
              </w:rPr>
              <w:t>2,4%</w:t>
            </w:r>
          </w:p>
        </w:tc>
        <w:tc>
          <w:tcPr>
            <w:tcW w:w="1665"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jc w:val="center"/>
              <w:rPr>
                <w:color w:val="000000"/>
              </w:rPr>
            </w:pPr>
            <w:r w:rsidRPr="002553F9">
              <w:rPr>
                <w:color w:val="000000"/>
              </w:rPr>
              <w:t>7,5%</w:t>
            </w:r>
          </w:p>
        </w:tc>
        <w:tc>
          <w:tcPr>
            <w:tcW w:w="1666"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pStyle w:val="a3"/>
              <w:spacing w:after="0" w:line="240" w:lineRule="auto"/>
              <w:ind w:left="0"/>
              <w:jc w:val="center"/>
              <w:rPr>
                <w:rFonts w:ascii="Times New Roman" w:hAnsi="Times New Roman"/>
                <w:sz w:val="24"/>
                <w:szCs w:val="24"/>
              </w:rPr>
            </w:pPr>
            <w:r w:rsidRPr="002553F9">
              <w:rPr>
                <w:rFonts w:ascii="Times New Roman" w:hAnsi="Times New Roman"/>
                <w:sz w:val="24"/>
                <w:szCs w:val="24"/>
              </w:rPr>
              <w:t>2,4%</w:t>
            </w:r>
          </w:p>
        </w:tc>
      </w:tr>
      <w:tr w:rsidR="002553F9" w:rsidRPr="002553F9" w:rsidTr="002553F9">
        <w:trPr>
          <w:trHeight w:val="20"/>
        </w:trPr>
        <w:tc>
          <w:tcPr>
            <w:tcW w:w="568" w:type="dxa"/>
            <w:tcBorders>
              <w:top w:val="nil"/>
              <w:left w:val="single" w:sz="4" w:space="0" w:color="auto"/>
              <w:bottom w:val="single" w:sz="4" w:space="0" w:color="auto"/>
              <w:right w:val="single" w:sz="4" w:space="0" w:color="auto"/>
            </w:tcBorders>
          </w:tcPr>
          <w:p w:rsidR="002553F9" w:rsidRPr="002553F9" w:rsidRDefault="002553F9" w:rsidP="002553F9">
            <w:pPr>
              <w:pStyle w:val="a3"/>
              <w:spacing w:after="0" w:line="240" w:lineRule="auto"/>
              <w:ind w:left="0"/>
              <w:jc w:val="both"/>
              <w:rPr>
                <w:rFonts w:ascii="Times New Roman" w:hAnsi="Times New Roman"/>
                <w:sz w:val="24"/>
                <w:szCs w:val="24"/>
              </w:rPr>
            </w:pPr>
            <w:r w:rsidRPr="002553F9">
              <w:rPr>
                <w:rFonts w:ascii="Times New Roman" w:hAnsi="Times New Roman"/>
                <w:sz w:val="24"/>
                <w:szCs w:val="24"/>
              </w:rPr>
              <w:t>13</w:t>
            </w:r>
          </w:p>
        </w:tc>
        <w:tc>
          <w:tcPr>
            <w:tcW w:w="2835" w:type="dxa"/>
            <w:tcBorders>
              <w:top w:val="nil"/>
              <w:left w:val="single" w:sz="4" w:space="0" w:color="auto"/>
              <w:bottom w:val="single" w:sz="4" w:space="0" w:color="auto"/>
              <w:right w:val="single" w:sz="4" w:space="0" w:color="auto"/>
            </w:tcBorders>
            <w:shd w:val="clear" w:color="auto" w:fill="auto"/>
            <w:vAlign w:val="bottom"/>
            <w:hideMark/>
          </w:tcPr>
          <w:p w:rsidR="002553F9" w:rsidRPr="002553F9" w:rsidRDefault="002553F9" w:rsidP="002553F9">
            <w:r w:rsidRPr="002553F9">
              <w:t>Прионежский МР</w:t>
            </w:r>
          </w:p>
        </w:tc>
        <w:tc>
          <w:tcPr>
            <w:tcW w:w="1665" w:type="dxa"/>
            <w:tcBorders>
              <w:top w:val="nil"/>
              <w:left w:val="nil"/>
              <w:bottom w:val="single" w:sz="4" w:space="0" w:color="auto"/>
              <w:right w:val="single" w:sz="4" w:space="0" w:color="auto"/>
            </w:tcBorders>
            <w:shd w:val="clear" w:color="auto" w:fill="auto"/>
            <w:vAlign w:val="bottom"/>
            <w:hideMark/>
          </w:tcPr>
          <w:p w:rsidR="002553F9" w:rsidRPr="002553F9" w:rsidRDefault="002553F9" w:rsidP="002553F9">
            <w:pPr>
              <w:jc w:val="center"/>
            </w:pPr>
            <w:r w:rsidRPr="002553F9">
              <w:t>5</w:t>
            </w:r>
          </w:p>
        </w:tc>
        <w:tc>
          <w:tcPr>
            <w:tcW w:w="1666"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jc w:val="center"/>
              <w:rPr>
                <w:color w:val="000000"/>
              </w:rPr>
            </w:pPr>
            <w:r w:rsidRPr="002553F9">
              <w:rPr>
                <w:color w:val="000000"/>
              </w:rPr>
              <w:t>1,7%</w:t>
            </w:r>
          </w:p>
        </w:tc>
        <w:tc>
          <w:tcPr>
            <w:tcW w:w="1665"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jc w:val="center"/>
              <w:rPr>
                <w:color w:val="000000"/>
              </w:rPr>
            </w:pPr>
            <w:r w:rsidRPr="002553F9">
              <w:rPr>
                <w:color w:val="000000"/>
              </w:rPr>
              <w:t>6,4%</w:t>
            </w:r>
          </w:p>
        </w:tc>
        <w:tc>
          <w:tcPr>
            <w:tcW w:w="1666"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pStyle w:val="a3"/>
              <w:spacing w:after="0" w:line="240" w:lineRule="auto"/>
              <w:ind w:left="0"/>
              <w:jc w:val="center"/>
              <w:rPr>
                <w:rFonts w:ascii="Times New Roman" w:hAnsi="Times New Roman"/>
                <w:sz w:val="24"/>
                <w:szCs w:val="24"/>
              </w:rPr>
            </w:pPr>
            <w:r w:rsidRPr="002553F9">
              <w:rPr>
                <w:rFonts w:ascii="Times New Roman" w:hAnsi="Times New Roman"/>
                <w:sz w:val="24"/>
                <w:szCs w:val="24"/>
              </w:rPr>
              <w:t>1,7%</w:t>
            </w:r>
          </w:p>
        </w:tc>
      </w:tr>
      <w:tr w:rsidR="002553F9" w:rsidRPr="002553F9" w:rsidTr="002553F9">
        <w:trPr>
          <w:trHeight w:val="20"/>
        </w:trPr>
        <w:tc>
          <w:tcPr>
            <w:tcW w:w="568" w:type="dxa"/>
            <w:tcBorders>
              <w:top w:val="nil"/>
              <w:left w:val="single" w:sz="4" w:space="0" w:color="auto"/>
              <w:bottom w:val="single" w:sz="4" w:space="0" w:color="auto"/>
              <w:right w:val="single" w:sz="4" w:space="0" w:color="auto"/>
            </w:tcBorders>
          </w:tcPr>
          <w:p w:rsidR="002553F9" w:rsidRPr="002553F9" w:rsidRDefault="002553F9" w:rsidP="002553F9">
            <w:pPr>
              <w:pStyle w:val="a3"/>
              <w:spacing w:after="0" w:line="240" w:lineRule="auto"/>
              <w:ind w:left="0"/>
              <w:jc w:val="both"/>
              <w:rPr>
                <w:rFonts w:ascii="Times New Roman" w:hAnsi="Times New Roman"/>
                <w:sz w:val="24"/>
                <w:szCs w:val="24"/>
              </w:rPr>
            </w:pPr>
            <w:r w:rsidRPr="002553F9">
              <w:rPr>
                <w:rFonts w:ascii="Times New Roman" w:hAnsi="Times New Roman"/>
                <w:sz w:val="24"/>
                <w:szCs w:val="24"/>
              </w:rPr>
              <w:t>14</w:t>
            </w:r>
          </w:p>
        </w:tc>
        <w:tc>
          <w:tcPr>
            <w:tcW w:w="2835" w:type="dxa"/>
            <w:tcBorders>
              <w:top w:val="nil"/>
              <w:left w:val="single" w:sz="4" w:space="0" w:color="auto"/>
              <w:bottom w:val="single" w:sz="4" w:space="0" w:color="auto"/>
              <w:right w:val="single" w:sz="4" w:space="0" w:color="auto"/>
            </w:tcBorders>
            <w:shd w:val="clear" w:color="auto" w:fill="auto"/>
            <w:vAlign w:val="bottom"/>
            <w:hideMark/>
          </w:tcPr>
          <w:p w:rsidR="002553F9" w:rsidRPr="002553F9" w:rsidRDefault="002553F9" w:rsidP="002553F9">
            <w:r w:rsidRPr="002553F9">
              <w:t>Пряжинский НМР</w:t>
            </w:r>
          </w:p>
        </w:tc>
        <w:tc>
          <w:tcPr>
            <w:tcW w:w="1665" w:type="dxa"/>
            <w:tcBorders>
              <w:top w:val="nil"/>
              <w:left w:val="nil"/>
              <w:bottom w:val="single" w:sz="4" w:space="0" w:color="auto"/>
              <w:right w:val="single" w:sz="4" w:space="0" w:color="auto"/>
            </w:tcBorders>
            <w:shd w:val="clear" w:color="auto" w:fill="auto"/>
            <w:vAlign w:val="bottom"/>
            <w:hideMark/>
          </w:tcPr>
          <w:p w:rsidR="002553F9" w:rsidRPr="002553F9" w:rsidRDefault="002553F9" w:rsidP="002553F9">
            <w:pPr>
              <w:jc w:val="center"/>
            </w:pPr>
            <w:r w:rsidRPr="002553F9">
              <w:t>2</w:t>
            </w:r>
          </w:p>
        </w:tc>
        <w:tc>
          <w:tcPr>
            <w:tcW w:w="1666"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jc w:val="center"/>
              <w:rPr>
                <w:color w:val="000000"/>
              </w:rPr>
            </w:pPr>
            <w:r w:rsidRPr="002553F9">
              <w:rPr>
                <w:color w:val="000000"/>
              </w:rPr>
              <w:t>0,7%</w:t>
            </w:r>
          </w:p>
        </w:tc>
        <w:tc>
          <w:tcPr>
            <w:tcW w:w="1665"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jc w:val="center"/>
              <w:rPr>
                <w:color w:val="000000"/>
              </w:rPr>
            </w:pPr>
            <w:r w:rsidRPr="002553F9">
              <w:rPr>
                <w:color w:val="000000"/>
              </w:rPr>
              <w:t>3,2%</w:t>
            </w:r>
          </w:p>
        </w:tc>
        <w:tc>
          <w:tcPr>
            <w:tcW w:w="1666"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pStyle w:val="a3"/>
              <w:spacing w:after="0" w:line="240" w:lineRule="auto"/>
              <w:ind w:left="0"/>
              <w:jc w:val="center"/>
              <w:rPr>
                <w:rFonts w:ascii="Times New Roman" w:hAnsi="Times New Roman"/>
                <w:sz w:val="24"/>
                <w:szCs w:val="24"/>
              </w:rPr>
            </w:pPr>
            <w:r w:rsidRPr="002553F9">
              <w:rPr>
                <w:rFonts w:ascii="Times New Roman" w:hAnsi="Times New Roman"/>
                <w:sz w:val="24"/>
                <w:szCs w:val="24"/>
              </w:rPr>
              <w:t>0,7%</w:t>
            </w:r>
          </w:p>
        </w:tc>
      </w:tr>
      <w:tr w:rsidR="002553F9" w:rsidRPr="002553F9" w:rsidTr="002553F9">
        <w:trPr>
          <w:trHeight w:val="20"/>
        </w:trPr>
        <w:tc>
          <w:tcPr>
            <w:tcW w:w="568" w:type="dxa"/>
            <w:tcBorders>
              <w:top w:val="nil"/>
              <w:left w:val="single" w:sz="4" w:space="0" w:color="auto"/>
              <w:bottom w:val="single" w:sz="4" w:space="0" w:color="auto"/>
              <w:right w:val="single" w:sz="4" w:space="0" w:color="auto"/>
            </w:tcBorders>
          </w:tcPr>
          <w:p w:rsidR="002553F9" w:rsidRPr="002553F9" w:rsidRDefault="002553F9" w:rsidP="002553F9">
            <w:pPr>
              <w:pStyle w:val="a3"/>
              <w:spacing w:after="0" w:line="240" w:lineRule="auto"/>
              <w:ind w:left="0"/>
              <w:jc w:val="both"/>
              <w:rPr>
                <w:rFonts w:ascii="Times New Roman" w:hAnsi="Times New Roman"/>
                <w:sz w:val="24"/>
                <w:szCs w:val="24"/>
              </w:rPr>
            </w:pPr>
            <w:r w:rsidRPr="002553F9">
              <w:rPr>
                <w:rFonts w:ascii="Times New Roman" w:hAnsi="Times New Roman"/>
                <w:sz w:val="24"/>
                <w:szCs w:val="24"/>
              </w:rPr>
              <w:t>15</w:t>
            </w:r>
          </w:p>
        </w:tc>
        <w:tc>
          <w:tcPr>
            <w:tcW w:w="2835" w:type="dxa"/>
            <w:tcBorders>
              <w:top w:val="nil"/>
              <w:left w:val="single" w:sz="4" w:space="0" w:color="auto"/>
              <w:bottom w:val="single" w:sz="4" w:space="0" w:color="auto"/>
              <w:right w:val="single" w:sz="4" w:space="0" w:color="auto"/>
            </w:tcBorders>
            <w:shd w:val="clear" w:color="auto" w:fill="auto"/>
            <w:vAlign w:val="bottom"/>
            <w:hideMark/>
          </w:tcPr>
          <w:p w:rsidR="002553F9" w:rsidRPr="002553F9" w:rsidRDefault="002553F9" w:rsidP="002553F9">
            <w:r w:rsidRPr="002553F9">
              <w:t>Пудожский МР</w:t>
            </w:r>
          </w:p>
        </w:tc>
        <w:tc>
          <w:tcPr>
            <w:tcW w:w="1665" w:type="dxa"/>
            <w:tcBorders>
              <w:top w:val="nil"/>
              <w:left w:val="nil"/>
              <w:bottom w:val="single" w:sz="4" w:space="0" w:color="auto"/>
              <w:right w:val="single" w:sz="4" w:space="0" w:color="auto"/>
            </w:tcBorders>
            <w:shd w:val="clear" w:color="auto" w:fill="auto"/>
            <w:vAlign w:val="bottom"/>
            <w:hideMark/>
          </w:tcPr>
          <w:p w:rsidR="002553F9" w:rsidRPr="002553F9" w:rsidRDefault="002553F9" w:rsidP="002553F9">
            <w:pPr>
              <w:jc w:val="center"/>
            </w:pPr>
            <w:r w:rsidRPr="002553F9">
              <w:t>4</w:t>
            </w:r>
          </w:p>
        </w:tc>
        <w:tc>
          <w:tcPr>
            <w:tcW w:w="1666"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jc w:val="center"/>
              <w:rPr>
                <w:color w:val="000000"/>
              </w:rPr>
            </w:pPr>
            <w:r w:rsidRPr="002553F9">
              <w:rPr>
                <w:color w:val="000000"/>
              </w:rPr>
              <w:t>1,4%</w:t>
            </w:r>
          </w:p>
        </w:tc>
        <w:tc>
          <w:tcPr>
            <w:tcW w:w="1665"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jc w:val="center"/>
              <w:rPr>
                <w:color w:val="000000"/>
              </w:rPr>
            </w:pPr>
            <w:r w:rsidRPr="002553F9">
              <w:rPr>
                <w:color w:val="000000"/>
              </w:rPr>
              <w:t>4,4%</w:t>
            </w:r>
          </w:p>
        </w:tc>
        <w:tc>
          <w:tcPr>
            <w:tcW w:w="1666"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pStyle w:val="a3"/>
              <w:spacing w:after="0" w:line="240" w:lineRule="auto"/>
              <w:ind w:left="0"/>
              <w:jc w:val="center"/>
              <w:rPr>
                <w:rFonts w:ascii="Times New Roman" w:hAnsi="Times New Roman"/>
                <w:sz w:val="24"/>
                <w:szCs w:val="24"/>
              </w:rPr>
            </w:pPr>
            <w:r w:rsidRPr="002553F9">
              <w:rPr>
                <w:rFonts w:ascii="Times New Roman" w:hAnsi="Times New Roman"/>
                <w:sz w:val="24"/>
                <w:szCs w:val="24"/>
              </w:rPr>
              <w:t>1,4%</w:t>
            </w:r>
          </w:p>
        </w:tc>
      </w:tr>
      <w:tr w:rsidR="002553F9" w:rsidRPr="002553F9" w:rsidTr="002553F9">
        <w:trPr>
          <w:trHeight w:val="20"/>
        </w:trPr>
        <w:tc>
          <w:tcPr>
            <w:tcW w:w="568" w:type="dxa"/>
            <w:tcBorders>
              <w:top w:val="nil"/>
              <w:left w:val="single" w:sz="4" w:space="0" w:color="auto"/>
              <w:bottom w:val="single" w:sz="4" w:space="0" w:color="auto"/>
              <w:right w:val="single" w:sz="4" w:space="0" w:color="auto"/>
            </w:tcBorders>
          </w:tcPr>
          <w:p w:rsidR="002553F9" w:rsidRPr="002553F9" w:rsidRDefault="002553F9" w:rsidP="002553F9">
            <w:pPr>
              <w:pStyle w:val="a3"/>
              <w:spacing w:after="0" w:line="240" w:lineRule="auto"/>
              <w:ind w:left="0"/>
              <w:jc w:val="both"/>
              <w:rPr>
                <w:rFonts w:ascii="Times New Roman" w:hAnsi="Times New Roman"/>
                <w:sz w:val="24"/>
                <w:szCs w:val="24"/>
              </w:rPr>
            </w:pPr>
            <w:r w:rsidRPr="002553F9">
              <w:rPr>
                <w:rFonts w:ascii="Times New Roman" w:hAnsi="Times New Roman"/>
                <w:sz w:val="24"/>
                <w:szCs w:val="24"/>
              </w:rPr>
              <w:t>16</w:t>
            </w:r>
          </w:p>
        </w:tc>
        <w:tc>
          <w:tcPr>
            <w:tcW w:w="2835" w:type="dxa"/>
            <w:tcBorders>
              <w:top w:val="nil"/>
              <w:left w:val="single" w:sz="4" w:space="0" w:color="auto"/>
              <w:bottom w:val="single" w:sz="4" w:space="0" w:color="auto"/>
              <w:right w:val="single" w:sz="4" w:space="0" w:color="auto"/>
            </w:tcBorders>
            <w:shd w:val="clear" w:color="auto" w:fill="auto"/>
            <w:vAlign w:val="bottom"/>
            <w:hideMark/>
          </w:tcPr>
          <w:p w:rsidR="002553F9" w:rsidRPr="002553F9" w:rsidRDefault="002553F9" w:rsidP="002553F9">
            <w:r w:rsidRPr="002553F9">
              <w:t>Сегежский МР</w:t>
            </w:r>
          </w:p>
        </w:tc>
        <w:tc>
          <w:tcPr>
            <w:tcW w:w="1665" w:type="dxa"/>
            <w:tcBorders>
              <w:top w:val="nil"/>
              <w:left w:val="nil"/>
              <w:bottom w:val="single" w:sz="4" w:space="0" w:color="auto"/>
              <w:right w:val="single" w:sz="4" w:space="0" w:color="auto"/>
            </w:tcBorders>
            <w:shd w:val="clear" w:color="auto" w:fill="auto"/>
            <w:vAlign w:val="bottom"/>
            <w:hideMark/>
          </w:tcPr>
          <w:p w:rsidR="002553F9" w:rsidRPr="002553F9" w:rsidRDefault="002553F9" w:rsidP="002553F9">
            <w:pPr>
              <w:jc w:val="center"/>
            </w:pPr>
            <w:r w:rsidRPr="002553F9">
              <w:t>7</w:t>
            </w:r>
          </w:p>
        </w:tc>
        <w:tc>
          <w:tcPr>
            <w:tcW w:w="1666"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jc w:val="center"/>
              <w:rPr>
                <w:color w:val="000000"/>
              </w:rPr>
            </w:pPr>
            <w:r w:rsidRPr="002553F9">
              <w:rPr>
                <w:color w:val="000000"/>
              </w:rPr>
              <w:t>2,4%</w:t>
            </w:r>
          </w:p>
        </w:tc>
        <w:tc>
          <w:tcPr>
            <w:tcW w:w="1665"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jc w:val="center"/>
              <w:rPr>
                <w:color w:val="000000"/>
              </w:rPr>
            </w:pPr>
            <w:r w:rsidRPr="002553F9">
              <w:rPr>
                <w:color w:val="000000"/>
              </w:rPr>
              <w:t>3,3%</w:t>
            </w:r>
          </w:p>
        </w:tc>
        <w:tc>
          <w:tcPr>
            <w:tcW w:w="1666"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pStyle w:val="a3"/>
              <w:spacing w:after="0" w:line="240" w:lineRule="auto"/>
              <w:ind w:left="0"/>
              <w:jc w:val="center"/>
              <w:rPr>
                <w:rFonts w:ascii="Times New Roman" w:hAnsi="Times New Roman"/>
                <w:sz w:val="24"/>
                <w:szCs w:val="24"/>
              </w:rPr>
            </w:pPr>
            <w:r w:rsidRPr="002553F9">
              <w:rPr>
                <w:rFonts w:ascii="Times New Roman" w:hAnsi="Times New Roman"/>
                <w:sz w:val="24"/>
                <w:szCs w:val="24"/>
              </w:rPr>
              <w:t>2,4%</w:t>
            </w:r>
          </w:p>
        </w:tc>
      </w:tr>
      <w:tr w:rsidR="002553F9" w:rsidRPr="002553F9" w:rsidTr="002553F9">
        <w:trPr>
          <w:trHeight w:val="20"/>
        </w:trPr>
        <w:tc>
          <w:tcPr>
            <w:tcW w:w="568" w:type="dxa"/>
            <w:tcBorders>
              <w:top w:val="nil"/>
              <w:left w:val="single" w:sz="4" w:space="0" w:color="auto"/>
              <w:bottom w:val="single" w:sz="4" w:space="0" w:color="auto"/>
              <w:right w:val="single" w:sz="4" w:space="0" w:color="auto"/>
            </w:tcBorders>
          </w:tcPr>
          <w:p w:rsidR="002553F9" w:rsidRPr="002553F9" w:rsidRDefault="002553F9" w:rsidP="002553F9">
            <w:pPr>
              <w:pStyle w:val="a3"/>
              <w:spacing w:after="0" w:line="240" w:lineRule="auto"/>
              <w:ind w:left="0"/>
              <w:jc w:val="both"/>
              <w:rPr>
                <w:rFonts w:ascii="Times New Roman" w:hAnsi="Times New Roman"/>
                <w:sz w:val="24"/>
                <w:szCs w:val="24"/>
              </w:rPr>
            </w:pPr>
            <w:r w:rsidRPr="002553F9">
              <w:rPr>
                <w:rFonts w:ascii="Times New Roman" w:hAnsi="Times New Roman"/>
                <w:sz w:val="24"/>
                <w:szCs w:val="24"/>
              </w:rPr>
              <w:t>17</w:t>
            </w:r>
          </w:p>
        </w:tc>
        <w:tc>
          <w:tcPr>
            <w:tcW w:w="2835" w:type="dxa"/>
            <w:tcBorders>
              <w:top w:val="nil"/>
              <w:left w:val="single" w:sz="4" w:space="0" w:color="auto"/>
              <w:bottom w:val="single" w:sz="4" w:space="0" w:color="auto"/>
              <w:right w:val="single" w:sz="4" w:space="0" w:color="auto"/>
            </w:tcBorders>
            <w:shd w:val="clear" w:color="auto" w:fill="auto"/>
            <w:vAlign w:val="bottom"/>
            <w:hideMark/>
          </w:tcPr>
          <w:p w:rsidR="002553F9" w:rsidRPr="002553F9" w:rsidRDefault="002553F9" w:rsidP="002553F9">
            <w:r w:rsidRPr="002553F9">
              <w:t>Сортавальский МР</w:t>
            </w:r>
          </w:p>
        </w:tc>
        <w:tc>
          <w:tcPr>
            <w:tcW w:w="1665" w:type="dxa"/>
            <w:tcBorders>
              <w:top w:val="nil"/>
              <w:left w:val="nil"/>
              <w:bottom w:val="single" w:sz="4" w:space="0" w:color="auto"/>
              <w:right w:val="single" w:sz="4" w:space="0" w:color="auto"/>
            </w:tcBorders>
            <w:shd w:val="clear" w:color="auto" w:fill="auto"/>
            <w:vAlign w:val="bottom"/>
            <w:hideMark/>
          </w:tcPr>
          <w:p w:rsidR="002553F9" w:rsidRPr="002553F9" w:rsidRDefault="002553F9" w:rsidP="002553F9">
            <w:pPr>
              <w:jc w:val="center"/>
            </w:pPr>
            <w:r w:rsidRPr="002553F9">
              <w:t>12</w:t>
            </w:r>
          </w:p>
        </w:tc>
        <w:tc>
          <w:tcPr>
            <w:tcW w:w="1666"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jc w:val="center"/>
              <w:rPr>
                <w:color w:val="000000"/>
              </w:rPr>
            </w:pPr>
            <w:r w:rsidRPr="002553F9">
              <w:rPr>
                <w:color w:val="000000"/>
              </w:rPr>
              <w:t>4,2%</w:t>
            </w:r>
          </w:p>
        </w:tc>
        <w:tc>
          <w:tcPr>
            <w:tcW w:w="1665"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jc w:val="center"/>
              <w:rPr>
                <w:color w:val="000000"/>
              </w:rPr>
            </w:pPr>
            <w:r w:rsidRPr="002553F9">
              <w:rPr>
                <w:color w:val="000000"/>
              </w:rPr>
              <w:t>7,6%</w:t>
            </w:r>
          </w:p>
        </w:tc>
        <w:tc>
          <w:tcPr>
            <w:tcW w:w="1666"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pStyle w:val="a3"/>
              <w:spacing w:after="0" w:line="240" w:lineRule="auto"/>
              <w:ind w:left="0"/>
              <w:jc w:val="center"/>
              <w:rPr>
                <w:rFonts w:ascii="Times New Roman" w:hAnsi="Times New Roman"/>
                <w:sz w:val="24"/>
                <w:szCs w:val="24"/>
              </w:rPr>
            </w:pPr>
            <w:r w:rsidRPr="002553F9">
              <w:rPr>
                <w:rFonts w:ascii="Times New Roman" w:hAnsi="Times New Roman"/>
                <w:sz w:val="24"/>
                <w:szCs w:val="24"/>
              </w:rPr>
              <w:t>4,1%</w:t>
            </w:r>
          </w:p>
        </w:tc>
      </w:tr>
      <w:tr w:rsidR="002553F9" w:rsidRPr="002553F9" w:rsidTr="002553F9">
        <w:trPr>
          <w:trHeight w:val="20"/>
        </w:trPr>
        <w:tc>
          <w:tcPr>
            <w:tcW w:w="568" w:type="dxa"/>
            <w:tcBorders>
              <w:top w:val="nil"/>
              <w:left w:val="single" w:sz="4" w:space="0" w:color="auto"/>
              <w:bottom w:val="single" w:sz="4" w:space="0" w:color="auto"/>
              <w:right w:val="single" w:sz="4" w:space="0" w:color="auto"/>
            </w:tcBorders>
          </w:tcPr>
          <w:p w:rsidR="002553F9" w:rsidRPr="002553F9" w:rsidRDefault="002553F9" w:rsidP="002553F9">
            <w:pPr>
              <w:pStyle w:val="a3"/>
              <w:spacing w:after="0" w:line="240" w:lineRule="auto"/>
              <w:ind w:left="0"/>
              <w:jc w:val="both"/>
              <w:rPr>
                <w:rFonts w:ascii="Times New Roman" w:hAnsi="Times New Roman"/>
                <w:sz w:val="24"/>
                <w:szCs w:val="24"/>
              </w:rPr>
            </w:pPr>
            <w:r w:rsidRPr="002553F9">
              <w:rPr>
                <w:rFonts w:ascii="Times New Roman" w:hAnsi="Times New Roman"/>
                <w:sz w:val="24"/>
                <w:szCs w:val="24"/>
              </w:rPr>
              <w:t>18</w:t>
            </w:r>
          </w:p>
        </w:tc>
        <w:tc>
          <w:tcPr>
            <w:tcW w:w="2835" w:type="dxa"/>
            <w:tcBorders>
              <w:top w:val="nil"/>
              <w:left w:val="single" w:sz="4" w:space="0" w:color="auto"/>
              <w:bottom w:val="single" w:sz="4" w:space="0" w:color="auto"/>
              <w:right w:val="single" w:sz="4" w:space="0" w:color="auto"/>
            </w:tcBorders>
            <w:shd w:val="clear" w:color="auto" w:fill="auto"/>
            <w:vAlign w:val="bottom"/>
            <w:hideMark/>
          </w:tcPr>
          <w:p w:rsidR="002553F9" w:rsidRPr="002553F9" w:rsidRDefault="002553F9" w:rsidP="002553F9">
            <w:r w:rsidRPr="002553F9">
              <w:t>Суоярвский МР</w:t>
            </w:r>
          </w:p>
        </w:tc>
        <w:tc>
          <w:tcPr>
            <w:tcW w:w="1665" w:type="dxa"/>
            <w:tcBorders>
              <w:top w:val="nil"/>
              <w:left w:val="nil"/>
              <w:bottom w:val="single" w:sz="4" w:space="0" w:color="auto"/>
              <w:right w:val="single" w:sz="4" w:space="0" w:color="auto"/>
            </w:tcBorders>
            <w:shd w:val="clear" w:color="auto" w:fill="auto"/>
            <w:vAlign w:val="bottom"/>
            <w:hideMark/>
          </w:tcPr>
          <w:p w:rsidR="002553F9" w:rsidRPr="002553F9" w:rsidRDefault="002553F9" w:rsidP="002553F9">
            <w:pPr>
              <w:jc w:val="center"/>
            </w:pPr>
            <w:r w:rsidRPr="002553F9">
              <w:t>4</w:t>
            </w:r>
          </w:p>
        </w:tc>
        <w:tc>
          <w:tcPr>
            <w:tcW w:w="1666"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jc w:val="center"/>
              <w:rPr>
                <w:color w:val="000000"/>
              </w:rPr>
            </w:pPr>
            <w:r w:rsidRPr="002553F9">
              <w:rPr>
                <w:color w:val="000000"/>
              </w:rPr>
              <w:t>1,4%</w:t>
            </w:r>
          </w:p>
        </w:tc>
        <w:tc>
          <w:tcPr>
            <w:tcW w:w="1665"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jc w:val="center"/>
              <w:rPr>
                <w:color w:val="000000"/>
              </w:rPr>
            </w:pPr>
            <w:r w:rsidRPr="002553F9">
              <w:rPr>
                <w:color w:val="000000"/>
              </w:rPr>
              <w:t>3,5%</w:t>
            </w:r>
          </w:p>
        </w:tc>
        <w:tc>
          <w:tcPr>
            <w:tcW w:w="1666"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pStyle w:val="a3"/>
              <w:spacing w:after="0" w:line="240" w:lineRule="auto"/>
              <w:ind w:left="0"/>
              <w:jc w:val="center"/>
              <w:rPr>
                <w:rFonts w:ascii="Times New Roman" w:hAnsi="Times New Roman"/>
                <w:sz w:val="24"/>
                <w:szCs w:val="24"/>
              </w:rPr>
            </w:pPr>
            <w:r w:rsidRPr="002553F9">
              <w:rPr>
                <w:rFonts w:ascii="Times New Roman" w:hAnsi="Times New Roman"/>
                <w:sz w:val="24"/>
                <w:szCs w:val="24"/>
              </w:rPr>
              <w:t>1,4%</w:t>
            </w:r>
          </w:p>
        </w:tc>
      </w:tr>
      <w:tr w:rsidR="002553F9" w:rsidRPr="002553F9" w:rsidTr="002553F9">
        <w:trPr>
          <w:trHeight w:val="20"/>
        </w:trPr>
        <w:tc>
          <w:tcPr>
            <w:tcW w:w="3403" w:type="dxa"/>
            <w:gridSpan w:val="2"/>
            <w:tcBorders>
              <w:top w:val="nil"/>
              <w:left w:val="single" w:sz="4" w:space="0" w:color="auto"/>
              <w:bottom w:val="single" w:sz="4" w:space="0" w:color="auto"/>
              <w:right w:val="single" w:sz="4" w:space="0" w:color="auto"/>
            </w:tcBorders>
          </w:tcPr>
          <w:p w:rsidR="002553F9" w:rsidRPr="002553F9" w:rsidRDefault="002553F9" w:rsidP="002553F9">
            <w:pPr>
              <w:rPr>
                <w:rFonts w:eastAsia="Times New Roman"/>
                <w:b/>
                <w:bCs/>
                <w:color w:val="000000"/>
              </w:rPr>
            </w:pPr>
            <w:r w:rsidRPr="002553F9">
              <w:rPr>
                <w:rFonts w:eastAsia="Times New Roman"/>
                <w:b/>
                <w:bCs/>
                <w:color w:val="000000"/>
              </w:rPr>
              <w:t>Республика Карелия</w:t>
            </w:r>
          </w:p>
        </w:tc>
        <w:tc>
          <w:tcPr>
            <w:tcW w:w="1665"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jc w:val="center"/>
              <w:rPr>
                <w:rFonts w:eastAsia="Times New Roman"/>
                <w:b/>
                <w:color w:val="000000"/>
              </w:rPr>
            </w:pPr>
            <w:r w:rsidRPr="002553F9">
              <w:rPr>
                <w:rFonts w:eastAsia="Times New Roman"/>
                <w:b/>
                <w:color w:val="000000"/>
              </w:rPr>
              <w:t>289</w:t>
            </w:r>
          </w:p>
        </w:tc>
        <w:tc>
          <w:tcPr>
            <w:tcW w:w="1666"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jc w:val="center"/>
              <w:rPr>
                <w:rFonts w:eastAsia="Times New Roman"/>
                <w:b/>
                <w:color w:val="000000"/>
              </w:rPr>
            </w:pPr>
            <w:r w:rsidRPr="002553F9">
              <w:rPr>
                <w:rFonts w:eastAsia="Times New Roman"/>
                <w:b/>
                <w:color w:val="000000"/>
              </w:rPr>
              <w:t>100%</w:t>
            </w:r>
          </w:p>
        </w:tc>
        <w:tc>
          <w:tcPr>
            <w:tcW w:w="1665"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jc w:val="center"/>
              <w:rPr>
                <w:b/>
                <w:color w:val="000000"/>
              </w:rPr>
            </w:pPr>
            <w:r w:rsidRPr="002553F9">
              <w:rPr>
                <w:b/>
                <w:color w:val="000000"/>
              </w:rPr>
              <w:t>7,5%</w:t>
            </w:r>
          </w:p>
        </w:tc>
        <w:tc>
          <w:tcPr>
            <w:tcW w:w="1666" w:type="dxa"/>
            <w:tcBorders>
              <w:top w:val="nil"/>
              <w:left w:val="nil"/>
              <w:bottom w:val="single" w:sz="4" w:space="0" w:color="auto"/>
              <w:right w:val="single" w:sz="4" w:space="0" w:color="auto"/>
            </w:tcBorders>
            <w:shd w:val="clear" w:color="auto" w:fill="auto"/>
            <w:vAlign w:val="center"/>
            <w:hideMark/>
          </w:tcPr>
          <w:p w:rsidR="002553F9" w:rsidRPr="002553F9" w:rsidRDefault="002553F9" w:rsidP="002553F9">
            <w:pPr>
              <w:jc w:val="center"/>
              <w:rPr>
                <w:b/>
                <w:color w:val="000000"/>
              </w:rPr>
            </w:pPr>
            <w:r w:rsidRPr="002553F9">
              <w:rPr>
                <w:b/>
                <w:color w:val="000000"/>
              </w:rPr>
              <w:t>7,5%</w:t>
            </w:r>
          </w:p>
        </w:tc>
      </w:tr>
    </w:tbl>
    <w:p w:rsidR="003C6A11" w:rsidRDefault="003C6A11" w:rsidP="00143FE9">
      <w:pPr>
        <w:spacing w:before="240"/>
        <w:ind w:left="-425" w:firstLine="425"/>
        <w:jc w:val="both"/>
      </w:pPr>
      <w:r w:rsidRPr="009A70B0">
        <w:rPr>
          <w:rFonts w:eastAsia="Times New Roman"/>
          <w:b/>
        </w:rPr>
        <w:t>РАЗДЕЛ</w:t>
      </w:r>
      <w:r>
        <w:rPr>
          <w:rFonts w:eastAsia="Times New Roman"/>
        </w:rPr>
        <w:t xml:space="preserve"> </w:t>
      </w:r>
      <w:r>
        <w:rPr>
          <w:b/>
        </w:rPr>
        <w:t xml:space="preserve">2. </w:t>
      </w:r>
      <w:r w:rsidRPr="00E2039C">
        <w:rPr>
          <w:b/>
        </w:rPr>
        <w:t>ВЫВОД</w:t>
      </w:r>
      <w:r>
        <w:rPr>
          <w:b/>
        </w:rPr>
        <w:t>Ы</w:t>
      </w:r>
      <w:r w:rsidRPr="00E2039C">
        <w:rPr>
          <w:b/>
        </w:rPr>
        <w:t xml:space="preserve"> о характере изменения количества участников ЕГЭ по</w:t>
      </w:r>
      <w:r>
        <w:rPr>
          <w:b/>
        </w:rPr>
        <w:t xml:space="preserve"> </w:t>
      </w:r>
      <w:r w:rsidR="00A83241">
        <w:rPr>
          <w:b/>
        </w:rPr>
        <w:t>литературе</w:t>
      </w:r>
      <w:r w:rsidRPr="00E2039C">
        <w:rPr>
          <w:b/>
        </w:rPr>
        <w:t xml:space="preserve"> </w:t>
      </w:r>
    </w:p>
    <w:p w:rsidR="000A25CE" w:rsidRDefault="000A25CE" w:rsidP="000A25CE">
      <w:pPr>
        <w:ind w:left="-426" w:firstLine="426"/>
        <w:jc w:val="both"/>
      </w:pPr>
      <w:r>
        <w:t xml:space="preserve">Изменения в количественном составе участников ЕГЭ по литературе в течение трех лет незначительные </w:t>
      </w:r>
      <w:r w:rsidRPr="000A25CE">
        <w:t>(201</w:t>
      </w:r>
      <w:r>
        <w:t>7</w:t>
      </w:r>
      <w:r w:rsidRPr="000A25CE">
        <w:t xml:space="preserve"> год – </w:t>
      </w:r>
      <w:r>
        <w:t>8,2</w:t>
      </w:r>
      <w:r w:rsidRPr="000A25CE">
        <w:t>% от общего числа участников, 201</w:t>
      </w:r>
      <w:r>
        <w:t>8</w:t>
      </w:r>
      <w:r w:rsidRPr="000A25CE">
        <w:t xml:space="preserve"> год – </w:t>
      </w:r>
      <w:r>
        <w:t>7,7</w:t>
      </w:r>
      <w:r w:rsidRPr="000A25CE">
        <w:t>%, 201</w:t>
      </w:r>
      <w:r>
        <w:t>9</w:t>
      </w:r>
      <w:r w:rsidRPr="000A25CE">
        <w:t xml:space="preserve"> год – 7,</w:t>
      </w:r>
      <w:r>
        <w:t>5</w:t>
      </w:r>
      <w:r w:rsidRPr="000A25CE">
        <w:t>%). Количество сдающих экзамен по литературе по категориям участников и по типам образовательных организаций остается практически таким же.</w:t>
      </w:r>
      <w:r>
        <w:t xml:space="preserve"> Увеличилось лишь количество участников ЕГЭ среди выпускников прошлых лет.</w:t>
      </w:r>
    </w:p>
    <w:p w:rsidR="0016795E" w:rsidRDefault="0016795E" w:rsidP="0016795E">
      <w:pPr>
        <w:ind w:left="-426" w:firstLine="426"/>
        <w:jc w:val="both"/>
      </w:pPr>
      <w:r w:rsidRPr="00187DAC">
        <w:t xml:space="preserve">Анализ состава участников ЕГЭ по </w:t>
      </w:r>
      <w:r>
        <w:t>литературе</w:t>
      </w:r>
      <w:r w:rsidRPr="00187DAC">
        <w:t xml:space="preserve"> по гендерному признаку показал, что </w:t>
      </w:r>
      <w:r>
        <w:t xml:space="preserve">в течение 3 лет </w:t>
      </w:r>
      <w:r w:rsidRPr="00187DAC">
        <w:t xml:space="preserve">среди участников ЕГЭ превалирует доля </w:t>
      </w:r>
      <w:r>
        <w:t>девушек</w:t>
      </w:r>
      <w:r w:rsidRPr="00187DAC">
        <w:t xml:space="preserve">. </w:t>
      </w:r>
      <w:r>
        <w:t>Разница в доле девушек, принявших участие в ЕГЭ по литературе, по сравнению с долей юношей остается неизменной. В 2017 году доля девушек была выше, чем доля юношей на 64,2%, в 2018 году – 65,8%, в 2019 году – 64,8%.</w:t>
      </w:r>
    </w:p>
    <w:p w:rsidR="000A25CE" w:rsidRPr="000A25CE" w:rsidRDefault="000A25CE" w:rsidP="000A25CE">
      <w:pPr>
        <w:ind w:left="-426" w:firstLine="426"/>
        <w:jc w:val="both"/>
      </w:pPr>
      <w:r w:rsidRPr="000A25CE">
        <w:t>Распределение участников ЕГЭ в 201</w:t>
      </w:r>
      <w:r w:rsidR="0016795E">
        <w:t>9</w:t>
      </w:r>
      <w:r w:rsidRPr="000A25CE">
        <w:t xml:space="preserve"> году по административно-территориальным единицам в количественном отношении по сравнению с 201</w:t>
      </w:r>
      <w:r w:rsidR="0016795E">
        <w:t>8</w:t>
      </w:r>
      <w:r w:rsidRPr="000A25CE">
        <w:t xml:space="preserve"> годом изменилось незначительно. </w:t>
      </w:r>
      <w:r w:rsidR="0016795E">
        <w:t>Больше п</w:t>
      </w:r>
      <w:r w:rsidRPr="000A25CE">
        <w:t>оловин</w:t>
      </w:r>
      <w:r w:rsidR="0016795E">
        <w:t>ы</w:t>
      </w:r>
      <w:r w:rsidRPr="000A25CE">
        <w:t xml:space="preserve"> участников ЕГЭ проживает в Петрозаводском городском округе (</w:t>
      </w:r>
      <w:r w:rsidR="0016795E">
        <w:t>66,8</w:t>
      </w:r>
      <w:r w:rsidRPr="000A25CE">
        <w:t>% от общего числа участников по литературе). Только в одном муниципальном образовании (</w:t>
      </w:r>
      <w:r w:rsidR="0016795E">
        <w:t>Петрозаводский ГО</w:t>
      </w:r>
      <w:r w:rsidRPr="000A25CE">
        <w:t xml:space="preserve">) количество сдающих экзамен по </w:t>
      </w:r>
      <w:r w:rsidR="0016795E">
        <w:t>литературе</w:t>
      </w:r>
      <w:r w:rsidRPr="000A25CE">
        <w:t xml:space="preserve"> превысило 10% от количества участников ЕГЭ по АТЕ. Процент </w:t>
      </w:r>
      <w:r w:rsidR="0016795E">
        <w:t xml:space="preserve">участников ЕГЭ по литературе </w:t>
      </w:r>
      <w:r w:rsidRPr="000A25CE">
        <w:t xml:space="preserve">от общего числа участников в регионе во всех АТЕ </w:t>
      </w:r>
      <w:r w:rsidR="0016795E">
        <w:t>составляет 7,5%.</w:t>
      </w:r>
    </w:p>
    <w:p w:rsidR="003F56B5" w:rsidRDefault="003F56B5" w:rsidP="00A83241">
      <w:pPr>
        <w:spacing w:before="240"/>
        <w:ind w:left="-425" w:firstLine="425"/>
        <w:jc w:val="both"/>
        <w:rPr>
          <w:rFonts w:eastAsia="Times New Roman"/>
          <w:b/>
        </w:rPr>
      </w:pPr>
    </w:p>
    <w:p w:rsidR="003F56B5" w:rsidRDefault="003F56B5" w:rsidP="00A83241">
      <w:pPr>
        <w:spacing w:before="240"/>
        <w:ind w:left="-425" w:firstLine="425"/>
        <w:jc w:val="both"/>
        <w:rPr>
          <w:rFonts w:eastAsia="Times New Roman"/>
          <w:b/>
        </w:rPr>
      </w:pPr>
    </w:p>
    <w:p w:rsidR="003F56B5" w:rsidRDefault="003F56B5">
      <w:pPr>
        <w:spacing w:after="200" w:line="276" w:lineRule="auto"/>
        <w:rPr>
          <w:rFonts w:eastAsia="Times New Roman"/>
          <w:b/>
        </w:rPr>
      </w:pPr>
      <w:r>
        <w:rPr>
          <w:rFonts w:eastAsia="Times New Roman"/>
          <w:b/>
        </w:rPr>
        <w:br w:type="page"/>
      </w:r>
    </w:p>
    <w:p w:rsidR="003C6A11" w:rsidRDefault="003C6A11" w:rsidP="00A83241">
      <w:pPr>
        <w:spacing w:before="240"/>
        <w:ind w:left="-425" w:firstLine="425"/>
        <w:jc w:val="both"/>
        <w:rPr>
          <w:rFonts w:eastAsia="Times New Roman"/>
          <w:b/>
        </w:rPr>
      </w:pPr>
      <w:r>
        <w:rPr>
          <w:rFonts w:eastAsia="Times New Roman"/>
          <w:b/>
        </w:rPr>
        <w:lastRenderedPageBreak/>
        <w:t>РАЗДЕЛ</w:t>
      </w:r>
      <w:r w:rsidRPr="009A70B0">
        <w:rPr>
          <w:rFonts w:eastAsia="Times New Roman"/>
          <w:b/>
        </w:rPr>
        <w:t xml:space="preserve"> 3.  ОСНОВНЫЕ РЕЗУЛЬТАТЫ ЕГЭ ПО </w:t>
      </w:r>
      <w:r w:rsidR="00A83241">
        <w:rPr>
          <w:rFonts w:eastAsia="Times New Roman"/>
          <w:b/>
        </w:rPr>
        <w:t>ЛИТЕРАТУРЕ</w:t>
      </w:r>
    </w:p>
    <w:p w:rsidR="00F1435E" w:rsidRDefault="00F1435E" w:rsidP="003C6A11">
      <w:pPr>
        <w:ind w:left="567" w:hanging="567"/>
      </w:pPr>
    </w:p>
    <w:p w:rsidR="003C6A11" w:rsidRDefault="003C6A11" w:rsidP="003C6A11">
      <w:pPr>
        <w:ind w:left="567" w:hanging="567"/>
      </w:pPr>
      <w:r w:rsidRPr="00E2039C">
        <w:t>3.1</w:t>
      </w:r>
      <w:r>
        <w:t xml:space="preserve">. </w:t>
      </w:r>
      <w:r w:rsidRPr="00E2039C">
        <w:t xml:space="preserve"> Диаграмма распределения тестовы</w:t>
      </w:r>
      <w:r>
        <w:t>х</w:t>
      </w:r>
      <w:r w:rsidRPr="00E2039C">
        <w:t xml:space="preserve"> балл</w:t>
      </w:r>
      <w:r>
        <w:t xml:space="preserve">ов по </w:t>
      </w:r>
      <w:r w:rsidR="00A83241">
        <w:t>литературе</w:t>
      </w:r>
      <w:r w:rsidRPr="00E2039C">
        <w:t xml:space="preserve"> в 2019 г.</w:t>
      </w:r>
      <w:r>
        <w:t xml:space="preserve"> (количество участников, получивших тот и ли иной тестовый балл)</w:t>
      </w:r>
    </w:p>
    <w:p w:rsidR="003C6A11" w:rsidRDefault="003C6A11" w:rsidP="003C6A11">
      <w:pPr>
        <w:jc w:val="both"/>
      </w:pPr>
    </w:p>
    <w:p w:rsidR="00A83241" w:rsidRDefault="00A83241" w:rsidP="003C6A11">
      <w:pPr>
        <w:jc w:val="both"/>
      </w:pPr>
    </w:p>
    <w:p w:rsidR="00DB1D05" w:rsidRPr="00E2039C" w:rsidRDefault="00DB1D05" w:rsidP="003C6A11">
      <w:pPr>
        <w:jc w:val="both"/>
      </w:pPr>
      <w:r w:rsidRPr="00DB1D05">
        <w:rPr>
          <w:noProof/>
        </w:rPr>
        <w:drawing>
          <wp:inline distT="0" distB="0" distL="0" distR="0">
            <wp:extent cx="6031230" cy="3940502"/>
            <wp:effectExtent l="19050" t="0" r="7620" b="0"/>
            <wp:docPr id="1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1" cstate="print"/>
                    <a:srcRect/>
                    <a:stretch>
                      <a:fillRect/>
                    </a:stretch>
                  </pic:blipFill>
                  <pic:spPr bwMode="auto">
                    <a:xfrm>
                      <a:off x="0" y="0"/>
                      <a:ext cx="6031230" cy="3940502"/>
                    </a:xfrm>
                    <a:prstGeom prst="rect">
                      <a:avLst/>
                    </a:prstGeom>
                    <a:noFill/>
                    <a:ln w="9525">
                      <a:noFill/>
                      <a:miter lim="800000"/>
                      <a:headEnd/>
                      <a:tailEnd/>
                    </a:ln>
                  </pic:spPr>
                </pic:pic>
              </a:graphicData>
            </a:graphic>
          </wp:inline>
        </w:drawing>
      </w:r>
    </w:p>
    <w:p w:rsidR="003C6A11" w:rsidRPr="00847D70" w:rsidRDefault="003C6A11" w:rsidP="00DB1D05">
      <w:pPr>
        <w:spacing w:before="240"/>
        <w:ind w:left="567" w:hanging="567"/>
      </w:pPr>
      <w:r w:rsidRPr="00E2039C">
        <w:t>3.2</w:t>
      </w:r>
      <w:r>
        <w:t>.</w:t>
      </w:r>
      <w:r w:rsidRPr="00E2039C">
        <w:t xml:space="preserve"> Динамика результатов ЕГЭ по </w:t>
      </w:r>
      <w:r w:rsidR="00DB1D05">
        <w:t>литературе</w:t>
      </w:r>
      <w:r w:rsidRPr="00E2039C">
        <w:t xml:space="preserve"> </w:t>
      </w:r>
      <w:proofErr w:type="gramStart"/>
      <w:r w:rsidRPr="00E2039C">
        <w:t>за</w:t>
      </w:r>
      <w:proofErr w:type="gramEnd"/>
      <w:r w:rsidRPr="00E2039C">
        <w:t xml:space="preserve"> последние 3 года</w:t>
      </w:r>
    </w:p>
    <w:p w:rsidR="003C6A11" w:rsidRPr="003F7527" w:rsidRDefault="003C6A11" w:rsidP="00DB1D05">
      <w:pPr>
        <w:pStyle w:val="af7"/>
        <w:keepNext/>
        <w:spacing w:after="120"/>
        <w:jc w:val="right"/>
        <w:rPr>
          <w:b w:val="0"/>
          <w:i/>
          <w:color w:val="auto"/>
          <w:sz w:val="22"/>
        </w:rPr>
      </w:pPr>
      <w:r w:rsidRPr="003F7527">
        <w:rPr>
          <w:b w:val="0"/>
          <w:i/>
          <w:color w:val="auto"/>
          <w:sz w:val="22"/>
        </w:rPr>
        <w:t xml:space="preserve">Таблица </w:t>
      </w:r>
      <w:r w:rsidR="00395BFB">
        <w:rPr>
          <w:b w:val="0"/>
          <w:i/>
          <w:color w:val="auto"/>
          <w:sz w:val="22"/>
        </w:rPr>
        <w:t>131</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88"/>
        <w:gridCol w:w="1559"/>
        <w:gridCol w:w="1701"/>
        <w:gridCol w:w="1417"/>
      </w:tblGrid>
      <w:tr w:rsidR="003C6A11" w:rsidRPr="00E2039C" w:rsidTr="00F958B4">
        <w:trPr>
          <w:cantSplit/>
          <w:trHeight w:val="338"/>
          <w:tblHeader/>
        </w:trPr>
        <w:tc>
          <w:tcPr>
            <w:tcW w:w="5388" w:type="dxa"/>
            <w:vMerge w:val="restart"/>
          </w:tcPr>
          <w:p w:rsidR="003C6A11" w:rsidRPr="00E2039C" w:rsidRDefault="003C6A11" w:rsidP="00F958B4">
            <w:pPr>
              <w:contextualSpacing/>
              <w:jc w:val="both"/>
              <w:rPr>
                <w:rFonts w:eastAsia="MS Mincho"/>
              </w:rPr>
            </w:pPr>
          </w:p>
        </w:tc>
        <w:tc>
          <w:tcPr>
            <w:tcW w:w="4677" w:type="dxa"/>
            <w:gridSpan w:val="3"/>
          </w:tcPr>
          <w:p w:rsidR="003C6A11" w:rsidRPr="00E2039C" w:rsidRDefault="00DB1D05" w:rsidP="00F958B4">
            <w:pPr>
              <w:contextualSpacing/>
              <w:jc w:val="center"/>
              <w:rPr>
                <w:rFonts w:eastAsia="MS Mincho"/>
              </w:rPr>
            </w:pPr>
            <w:r>
              <w:rPr>
                <w:rFonts w:eastAsia="MS Mincho"/>
              </w:rPr>
              <w:t>Республика Карелия</w:t>
            </w:r>
          </w:p>
        </w:tc>
      </w:tr>
      <w:tr w:rsidR="003C6A11" w:rsidRPr="00E2039C" w:rsidTr="00F958B4">
        <w:trPr>
          <w:cantSplit/>
          <w:trHeight w:val="155"/>
          <w:tblHeader/>
        </w:trPr>
        <w:tc>
          <w:tcPr>
            <w:tcW w:w="5388" w:type="dxa"/>
            <w:vMerge/>
          </w:tcPr>
          <w:p w:rsidR="003C6A11" w:rsidRPr="00E2039C" w:rsidRDefault="003C6A11" w:rsidP="00F958B4">
            <w:pPr>
              <w:contextualSpacing/>
              <w:jc w:val="both"/>
              <w:rPr>
                <w:rFonts w:eastAsia="MS Mincho"/>
              </w:rPr>
            </w:pPr>
          </w:p>
        </w:tc>
        <w:tc>
          <w:tcPr>
            <w:tcW w:w="1559" w:type="dxa"/>
          </w:tcPr>
          <w:p w:rsidR="003C6A11" w:rsidRPr="00E2039C" w:rsidRDefault="003C6A11" w:rsidP="00F958B4">
            <w:pPr>
              <w:contextualSpacing/>
              <w:jc w:val="center"/>
              <w:rPr>
                <w:rFonts w:eastAsia="MS Mincho"/>
              </w:rPr>
            </w:pPr>
            <w:r w:rsidRPr="00E2039C">
              <w:rPr>
                <w:rFonts w:eastAsia="MS Mincho"/>
              </w:rPr>
              <w:t>2017 г.</w:t>
            </w:r>
          </w:p>
        </w:tc>
        <w:tc>
          <w:tcPr>
            <w:tcW w:w="1701" w:type="dxa"/>
          </w:tcPr>
          <w:p w:rsidR="003C6A11" w:rsidRPr="00E2039C" w:rsidRDefault="003C6A11" w:rsidP="00F958B4">
            <w:pPr>
              <w:contextualSpacing/>
              <w:jc w:val="center"/>
              <w:rPr>
                <w:rFonts w:eastAsia="MS Mincho"/>
              </w:rPr>
            </w:pPr>
            <w:r w:rsidRPr="00E2039C">
              <w:rPr>
                <w:rFonts w:eastAsia="MS Mincho"/>
              </w:rPr>
              <w:t>2018 г.</w:t>
            </w:r>
          </w:p>
        </w:tc>
        <w:tc>
          <w:tcPr>
            <w:tcW w:w="1417" w:type="dxa"/>
          </w:tcPr>
          <w:p w:rsidR="003C6A11" w:rsidRPr="00E2039C" w:rsidRDefault="003C6A11" w:rsidP="00F958B4">
            <w:pPr>
              <w:contextualSpacing/>
              <w:jc w:val="center"/>
              <w:rPr>
                <w:rFonts w:eastAsia="MS Mincho"/>
              </w:rPr>
            </w:pPr>
            <w:r w:rsidRPr="00E2039C">
              <w:rPr>
                <w:rFonts w:eastAsia="MS Mincho"/>
              </w:rPr>
              <w:t>2019 г.</w:t>
            </w:r>
          </w:p>
        </w:tc>
      </w:tr>
      <w:tr w:rsidR="00BA5D8C" w:rsidRPr="00E2039C" w:rsidTr="00F958B4">
        <w:trPr>
          <w:cantSplit/>
          <w:trHeight w:val="349"/>
        </w:trPr>
        <w:tc>
          <w:tcPr>
            <w:tcW w:w="5388" w:type="dxa"/>
          </w:tcPr>
          <w:p w:rsidR="00BA5D8C" w:rsidRPr="00E2039C" w:rsidRDefault="00BA5D8C" w:rsidP="00F958B4">
            <w:pPr>
              <w:contextualSpacing/>
              <w:jc w:val="both"/>
              <w:rPr>
                <w:rFonts w:eastAsia="MS Mincho"/>
              </w:rPr>
            </w:pPr>
            <w:r w:rsidRPr="00E2039C">
              <w:rPr>
                <w:rFonts w:eastAsia="MS Mincho"/>
              </w:rPr>
              <w:t>Не преодолели минимального балла</w:t>
            </w:r>
          </w:p>
        </w:tc>
        <w:tc>
          <w:tcPr>
            <w:tcW w:w="1559" w:type="dxa"/>
          </w:tcPr>
          <w:p w:rsidR="00BA5D8C" w:rsidRPr="00DC5ADF" w:rsidRDefault="00BA5D8C" w:rsidP="00343FD2">
            <w:pPr>
              <w:jc w:val="center"/>
              <w:rPr>
                <w:color w:val="000000"/>
                <w:sz w:val="28"/>
                <w:szCs w:val="28"/>
              </w:rPr>
            </w:pPr>
            <w:r w:rsidRPr="00DC5ADF">
              <w:rPr>
                <w:color w:val="000000"/>
                <w:sz w:val="28"/>
                <w:szCs w:val="28"/>
              </w:rPr>
              <w:t>2,9%</w:t>
            </w:r>
          </w:p>
        </w:tc>
        <w:tc>
          <w:tcPr>
            <w:tcW w:w="1701" w:type="dxa"/>
          </w:tcPr>
          <w:p w:rsidR="00BA5D8C" w:rsidRPr="00DC5ADF" w:rsidRDefault="00BA5D8C" w:rsidP="00343FD2">
            <w:pPr>
              <w:jc w:val="center"/>
              <w:rPr>
                <w:color w:val="000000"/>
                <w:sz w:val="28"/>
                <w:szCs w:val="28"/>
              </w:rPr>
            </w:pPr>
            <w:r w:rsidRPr="00DC5ADF">
              <w:rPr>
                <w:color w:val="000000"/>
                <w:sz w:val="28"/>
                <w:szCs w:val="28"/>
              </w:rPr>
              <w:t>2,8%</w:t>
            </w:r>
          </w:p>
        </w:tc>
        <w:tc>
          <w:tcPr>
            <w:tcW w:w="1417" w:type="dxa"/>
          </w:tcPr>
          <w:p w:rsidR="00BA5D8C" w:rsidRPr="00E2039C" w:rsidRDefault="00BA5D8C" w:rsidP="00343FD2">
            <w:pPr>
              <w:contextualSpacing/>
              <w:jc w:val="center"/>
              <w:rPr>
                <w:rFonts w:eastAsia="MS Mincho"/>
              </w:rPr>
            </w:pPr>
            <w:r>
              <w:rPr>
                <w:rFonts w:eastAsia="MS Mincho"/>
              </w:rPr>
              <w:t>3,1%</w:t>
            </w:r>
          </w:p>
        </w:tc>
      </w:tr>
      <w:tr w:rsidR="00BA5D8C" w:rsidRPr="00E2039C" w:rsidTr="00F958B4">
        <w:trPr>
          <w:cantSplit/>
          <w:trHeight w:val="338"/>
        </w:trPr>
        <w:tc>
          <w:tcPr>
            <w:tcW w:w="5388" w:type="dxa"/>
          </w:tcPr>
          <w:p w:rsidR="00BA5D8C" w:rsidRPr="00E2039C" w:rsidRDefault="00BA5D8C" w:rsidP="00F958B4">
            <w:pPr>
              <w:contextualSpacing/>
              <w:jc w:val="both"/>
              <w:rPr>
                <w:rFonts w:eastAsia="MS Mincho"/>
              </w:rPr>
            </w:pPr>
            <w:r w:rsidRPr="00E2039C">
              <w:rPr>
                <w:rFonts w:eastAsia="MS Mincho"/>
              </w:rPr>
              <w:t>Получили от 81 до 99 баллов</w:t>
            </w:r>
          </w:p>
        </w:tc>
        <w:tc>
          <w:tcPr>
            <w:tcW w:w="1559" w:type="dxa"/>
          </w:tcPr>
          <w:p w:rsidR="00BA5D8C" w:rsidRPr="00DC5ADF" w:rsidRDefault="00BA5D8C" w:rsidP="00343FD2">
            <w:pPr>
              <w:jc w:val="center"/>
              <w:rPr>
                <w:color w:val="000000"/>
                <w:sz w:val="28"/>
                <w:szCs w:val="28"/>
              </w:rPr>
            </w:pPr>
            <w:r w:rsidRPr="00DC5ADF">
              <w:rPr>
                <w:color w:val="000000"/>
                <w:sz w:val="28"/>
                <w:szCs w:val="28"/>
              </w:rPr>
              <w:t>10%</w:t>
            </w:r>
          </w:p>
        </w:tc>
        <w:tc>
          <w:tcPr>
            <w:tcW w:w="1701" w:type="dxa"/>
          </w:tcPr>
          <w:p w:rsidR="00BA5D8C" w:rsidRPr="00DC5ADF" w:rsidRDefault="00BA5D8C" w:rsidP="00343FD2">
            <w:pPr>
              <w:jc w:val="center"/>
              <w:rPr>
                <w:color w:val="000000"/>
                <w:sz w:val="28"/>
                <w:szCs w:val="28"/>
              </w:rPr>
            </w:pPr>
            <w:r w:rsidRPr="00DC5ADF">
              <w:rPr>
                <w:color w:val="000000"/>
                <w:sz w:val="28"/>
                <w:szCs w:val="28"/>
              </w:rPr>
              <w:t>7,8%</w:t>
            </w:r>
          </w:p>
        </w:tc>
        <w:tc>
          <w:tcPr>
            <w:tcW w:w="1417" w:type="dxa"/>
          </w:tcPr>
          <w:p w:rsidR="00BA5D8C" w:rsidRPr="00E2039C" w:rsidRDefault="00BA5D8C" w:rsidP="00343FD2">
            <w:pPr>
              <w:contextualSpacing/>
              <w:jc w:val="center"/>
              <w:rPr>
                <w:rFonts w:eastAsia="MS Mincho"/>
              </w:rPr>
            </w:pPr>
            <w:r>
              <w:rPr>
                <w:rFonts w:eastAsia="MS Mincho"/>
              </w:rPr>
              <w:t>10,7%</w:t>
            </w:r>
          </w:p>
        </w:tc>
      </w:tr>
      <w:tr w:rsidR="00BA5D8C" w:rsidRPr="00E2039C" w:rsidTr="00F958B4">
        <w:trPr>
          <w:cantSplit/>
          <w:trHeight w:val="338"/>
        </w:trPr>
        <w:tc>
          <w:tcPr>
            <w:tcW w:w="5388" w:type="dxa"/>
          </w:tcPr>
          <w:p w:rsidR="00BA5D8C" w:rsidRPr="00E2039C" w:rsidRDefault="00BA5D8C" w:rsidP="00F958B4">
            <w:pPr>
              <w:contextualSpacing/>
              <w:jc w:val="both"/>
              <w:rPr>
                <w:rFonts w:eastAsia="MS Mincho"/>
              </w:rPr>
            </w:pPr>
            <w:r w:rsidRPr="00E2039C">
              <w:rPr>
                <w:rFonts w:eastAsia="MS Mincho"/>
              </w:rPr>
              <w:t>Получили 100 баллов</w:t>
            </w:r>
          </w:p>
        </w:tc>
        <w:tc>
          <w:tcPr>
            <w:tcW w:w="1559" w:type="dxa"/>
          </w:tcPr>
          <w:p w:rsidR="00BA5D8C" w:rsidRPr="00DC5ADF" w:rsidRDefault="00BA5D8C" w:rsidP="00343FD2">
            <w:pPr>
              <w:jc w:val="center"/>
              <w:rPr>
                <w:color w:val="000000"/>
                <w:sz w:val="28"/>
                <w:szCs w:val="28"/>
              </w:rPr>
            </w:pPr>
            <w:r w:rsidRPr="00DC5ADF">
              <w:rPr>
                <w:color w:val="000000"/>
                <w:sz w:val="28"/>
                <w:szCs w:val="28"/>
              </w:rPr>
              <w:t>1%</w:t>
            </w:r>
          </w:p>
        </w:tc>
        <w:tc>
          <w:tcPr>
            <w:tcW w:w="1701" w:type="dxa"/>
          </w:tcPr>
          <w:p w:rsidR="00BA5D8C" w:rsidRPr="00DC5ADF" w:rsidRDefault="00BA5D8C" w:rsidP="00343FD2">
            <w:pPr>
              <w:jc w:val="center"/>
              <w:rPr>
                <w:color w:val="000000"/>
                <w:sz w:val="28"/>
                <w:szCs w:val="28"/>
              </w:rPr>
            </w:pPr>
            <w:r w:rsidRPr="00DC5ADF">
              <w:rPr>
                <w:color w:val="000000"/>
                <w:sz w:val="28"/>
                <w:szCs w:val="28"/>
              </w:rPr>
              <w:t>0,3%</w:t>
            </w:r>
          </w:p>
        </w:tc>
        <w:tc>
          <w:tcPr>
            <w:tcW w:w="1417" w:type="dxa"/>
          </w:tcPr>
          <w:p w:rsidR="00BA5D8C" w:rsidRPr="00E2039C" w:rsidRDefault="00BA5D8C" w:rsidP="00343FD2">
            <w:pPr>
              <w:contextualSpacing/>
              <w:jc w:val="center"/>
              <w:rPr>
                <w:rFonts w:eastAsia="MS Mincho"/>
              </w:rPr>
            </w:pPr>
            <w:r>
              <w:rPr>
                <w:rFonts w:eastAsia="MS Mincho"/>
              </w:rPr>
              <w:t>0,7%</w:t>
            </w:r>
          </w:p>
        </w:tc>
      </w:tr>
    </w:tbl>
    <w:p w:rsidR="003C6A11" w:rsidRDefault="003C6A11" w:rsidP="0036444D">
      <w:pPr>
        <w:spacing w:before="240" w:after="120"/>
        <w:ind w:left="567" w:hanging="567"/>
      </w:pPr>
      <w:r w:rsidRPr="00E2039C">
        <w:t>3.3. Результаты по группам участников экзамена с различным уровнем подготовки:</w:t>
      </w:r>
    </w:p>
    <w:p w:rsidR="003C6A11" w:rsidRPr="00847D70" w:rsidRDefault="003C6A11" w:rsidP="003C6A11">
      <w:pPr>
        <w:pStyle w:val="a3"/>
        <w:spacing w:after="0" w:line="240" w:lineRule="auto"/>
        <w:ind w:left="0"/>
        <w:rPr>
          <w:rFonts w:ascii="Times New Roman" w:eastAsia="Times New Roman" w:hAnsi="Times New Roman"/>
          <w:sz w:val="24"/>
          <w:szCs w:val="24"/>
          <w:lang w:eastAsia="ru-RU"/>
        </w:rPr>
      </w:pPr>
      <w:r w:rsidRPr="00847D70">
        <w:rPr>
          <w:rFonts w:ascii="Times New Roman" w:eastAsia="Times New Roman" w:hAnsi="Times New Roman"/>
          <w:sz w:val="24"/>
          <w:szCs w:val="24"/>
          <w:lang w:eastAsia="ru-RU"/>
        </w:rPr>
        <w:t xml:space="preserve">А) с учетом категории участников ЕГЭ </w:t>
      </w:r>
    </w:p>
    <w:p w:rsidR="003C6A11" w:rsidRPr="003F7527" w:rsidRDefault="003C6A11" w:rsidP="0036444D">
      <w:pPr>
        <w:pStyle w:val="af7"/>
        <w:keepNext/>
        <w:spacing w:after="120"/>
        <w:jc w:val="right"/>
        <w:rPr>
          <w:b w:val="0"/>
          <w:i/>
          <w:color w:val="auto"/>
          <w:sz w:val="22"/>
        </w:rPr>
      </w:pPr>
      <w:r w:rsidRPr="003F7527">
        <w:rPr>
          <w:b w:val="0"/>
          <w:i/>
          <w:color w:val="auto"/>
          <w:sz w:val="22"/>
        </w:rPr>
        <w:t xml:space="preserve">Таблица </w:t>
      </w:r>
      <w:r w:rsidR="00395BFB">
        <w:rPr>
          <w:b w:val="0"/>
          <w:i/>
          <w:color w:val="auto"/>
          <w:sz w:val="22"/>
        </w:rPr>
        <w:t>132</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6"/>
        <w:gridCol w:w="1807"/>
        <w:gridCol w:w="1807"/>
        <w:gridCol w:w="1807"/>
        <w:gridCol w:w="1808"/>
      </w:tblGrid>
      <w:tr w:rsidR="003C6A11" w:rsidRPr="00E2039C" w:rsidTr="00F958B4">
        <w:trPr>
          <w:cantSplit/>
          <w:trHeight w:val="1058"/>
          <w:tblHeader/>
        </w:trPr>
        <w:tc>
          <w:tcPr>
            <w:tcW w:w="2836" w:type="dxa"/>
          </w:tcPr>
          <w:p w:rsidR="003C6A11" w:rsidRPr="00E2039C" w:rsidRDefault="003C6A11" w:rsidP="00F958B4">
            <w:pPr>
              <w:pStyle w:val="a3"/>
              <w:spacing w:after="0" w:line="240" w:lineRule="auto"/>
              <w:ind w:left="0"/>
              <w:jc w:val="both"/>
              <w:rPr>
                <w:rFonts w:ascii="Times New Roman" w:hAnsi="Times New Roman"/>
                <w:sz w:val="24"/>
                <w:szCs w:val="24"/>
              </w:rPr>
            </w:pPr>
          </w:p>
        </w:tc>
        <w:tc>
          <w:tcPr>
            <w:tcW w:w="1807" w:type="dxa"/>
          </w:tcPr>
          <w:p w:rsidR="003C6A11" w:rsidRPr="00E2039C" w:rsidRDefault="003C6A11" w:rsidP="00F958B4">
            <w:pPr>
              <w:pStyle w:val="a3"/>
              <w:spacing w:after="0" w:line="240" w:lineRule="auto"/>
              <w:ind w:left="0"/>
              <w:jc w:val="center"/>
              <w:rPr>
                <w:rFonts w:ascii="Times New Roman" w:hAnsi="Times New Roman"/>
                <w:sz w:val="24"/>
                <w:szCs w:val="24"/>
              </w:rPr>
            </w:pPr>
            <w:r w:rsidRPr="00E2039C">
              <w:rPr>
                <w:rFonts w:ascii="Times New Roman" w:hAnsi="Times New Roman"/>
                <w:sz w:val="24"/>
                <w:szCs w:val="24"/>
              </w:rPr>
              <w:t>Выпускники текущего года, обучающиеся по программам СОО</w:t>
            </w:r>
          </w:p>
        </w:tc>
        <w:tc>
          <w:tcPr>
            <w:tcW w:w="1807" w:type="dxa"/>
          </w:tcPr>
          <w:p w:rsidR="003C6A11" w:rsidRPr="00E2039C" w:rsidRDefault="003C6A11" w:rsidP="00F958B4">
            <w:pPr>
              <w:pStyle w:val="a3"/>
              <w:spacing w:after="0" w:line="240" w:lineRule="auto"/>
              <w:ind w:left="0"/>
              <w:jc w:val="center"/>
              <w:rPr>
                <w:rFonts w:ascii="Times New Roman" w:hAnsi="Times New Roman"/>
                <w:sz w:val="24"/>
                <w:szCs w:val="24"/>
              </w:rPr>
            </w:pPr>
            <w:r w:rsidRPr="00E2039C">
              <w:rPr>
                <w:rFonts w:ascii="Times New Roman" w:hAnsi="Times New Roman"/>
                <w:sz w:val="24"/>
                <w:szCs w:val="24"/>
              </w:rPr>
              <w:t>Выпускники текущего года, обучающиеся по программам СПО</w:t>
            </w:r>
          </w:p>
        </w:tc>
        <w:tc>
          <w:tcPr>
            <w:tcW w:w="1807" w:type="dxa"/>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sidRPr="00E2039C">
              <w:rPr>
                <w:rFonts w:ascii="Times New Roman" w:hAnsi="Times New Roman"/>
                <w:sz w:val="24"/>
                <w:szCs w:val="24"/>
              </w:rPr>
              <w:t>В</w:t>
            </w:r>
            <w:r>
              <w:rPr>
                <w:rFonts w:ascii="Times New Roman" w:hAnsi="Times New Roman"/>
                <w:sz w:val="24"/>
                <w:szCs w:val="24"/>
              </w:rPr>
              <w:t>ыпускники прошлых лет</w:t>
            </w:r>
          </w:p>
        </w:tc>
        <w:tc>
          <w:tcPr>
            <w:tcW w:w="1808" w:type="dxa"/>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sidRPr="00E2039C">
              <w:rPr>
                <w:rFonts w:ascii="Times New Roman" w:hAnsi="Times New Roman"/>
                <w:sz w:val="24"/>
                <w:szCs w:val="24"/>
              </w:rPr>
              <w:t>Участники ЕГЭ с ОВЗ</w:t>
            </w:r>
          </w:p>
        </w:tc>
      </w:tr>
      <w:tr w:rsidR="0036444D" w:rsidRPr="00E2039C" w:rsidTr="0036444D">
        <w:trPr>
          <w:cantSplit/>
        </w:trPr>
        <w:tc>
          <w:tcPr>
            <w:tcW w:w="2836" w:type="dxa"/>
          </w:tcPr>
          <w:p w:rsidR="0036444D" w:rsidRPr="00E2039C" w:rsidRDefault="0036444D" w:rsidP="00F958B4">
            <w:pPr>
              <w:pStyle w:val="a3"/>
              <w:spacing w:after="0" w:line="240" w:lineRule="auto"/>
              <w:ind w:left="0"/>
              <w:jc w:val="both"/>
              <w:rPr>
                <w:rFonts w:ascii="Times New Roman" w:hAnsi="Times New Roman"/>
                <w:b/>
                <w:sz w:val="24"/>
                <w:szCs w:val="24"/>
              </w:rPr>
            </w:pPr>
            <w:r w:rsidRPr="00E2039C">
              <w:rPr>
                <w:rFonts w:ascii="Times New Roman" w:eastAsia="Times New Roman" w:hAnsi="Times New Roman"/>
                <w:bCs/>
                <w:sz w:val="24"/>
                <w:szCs w:val="24"/>
                <w:lang w:eastAsia="ru-RU"/>
              </w:rPr>
              <w:t>Доля</w:t>
            </w:r>
            <w:r w:rsidRPr="00E2039C">
              <w:rPr>
                <w:rFonts w:ascii="Times New Roman" w:hAnsi="Times New Roman"/>
                <w:sz w:val="24"/>
                <w:szCs w:val="24"/>
              </w:rPr>
              <w:t xml:space="preserve"> участников, набравших балл ниже минимального </w:t>
            </w:r>
          </w:p>
        </w:tc>
        <w:tc>
          <w:tcPr>
            <w:tcW w:w="1807" w:type="dxa"/>
            <w:vAlign w:val="center"/>
          </w:tcPr>
          <w:p w:rsidR="0036444D" w:rsidRPr="0036444D" w:rsidRDefault="0036444D" w:rsidP="0036444D">
            <w:pPr>
              <w:pStyle w:val="a3"/>
              <w:spacing w:after="0" w:line="240" w:lineRule="auto"/>
              <w:ind w:left="0"/>
              <w:jc w:val="center"/>
              <w:rPr>
                <w:rFonts w:ascii="Times New Roman" w:hAnsi="Times New Roman"/>
                <w:sz w:val="24"/>
                <w:szCs w:val="24"/>
              </w:rPr>
            </w:pPr>
            <w:r w:rsidRPr="0036444D">
              <w:rPr>
                <w:rFonts w:ascii="Times New Roman" w:hAnsi="Times New Roman"/>
                <w:sz w:val="24"/>
                <w:szCs w:val="24"/>
              </w:rPr>
              <w:t>1,6%</w:t>
            </w:r>
          </w:p>
        </w:tc>
        <w:tc>
          <w:tcPr>
            <w:tcW w:w="1807" w:type="dxa"/>
            <w:vAlign w:val="center"/>
          </w:tcPr>
          <w:p w:rsidR="0036444D" w:rsidRPr="0036444D" w:rsidRDefault="0036444D" w:rsidP="0036444D">
            <w:pPr>
              <w:pStyle w:val="a3"/>
              <w:spacing w:after="0" w:line="240" w:lineRule="auto"/>
              <w:ind w:left="0"/>
              <w:jc w:val="center"/>
              <w:rPr>
                <w:rFonts w:ascii="Times New Roman" w:hAnsi="Times New Roman"/>
                <w:sz w:val="24"/>
                <w:szCs w:val="24"/>
              </w:rPr>
            </w:pPr>
            <w:r w:rsidRPr="0036444D">
              <w:rPr>
                <w:rFonts w:ascii="Times New Roman" w:hAnsi="Times New Roman"/>
                <w:sz w:val="24"/>
                <w:szCs w:val="24"/>
              </w:rPr>
              <w:t>60,0%</w:t>
            </w:r>
          </w:p>
        </w:tc>
        <w:tc>
          <w:tcPr>
            <w:tcW w:w="1807" w:type="dxa"/>
            <w:vAlign w:val="center"/>
          </w:tcPr>
          <w:p w:rsidR="0036444D" w:rsidRPr="0036444D" w:rsidRDefault="0036444D" w:rsidP="0036444D">
            <w:pPr>
              <w:pStyle w:val="a3"/>
              <w:spacing w:after="0" w:line="240" w:lineRule="auto"/>
              <w:ind w:left="0"/>
              <w:jc w:val="center"/>
              <w:rPr>
                <w:rFonts w:ascii="Times New Roman" w:hAnsi="Times New Roman"/>
                <w:sz w:val="24"/>
                <w:szCs w:val="24"/>
              </w:rPr>
            </w:pPr>
            <w:r w:rsidRPr="0036444D">
              <w:rPr>
                <w:rFonts w:ascii="Times New Roman" w:hAnsi="Times New Roman"/>
                <w:sz w:val="24"/>
                <w:szCs w:val="24"/>
              </w:rPr>
              <w:t>4,8%</w:t>
            </w:r>
          </w:p>
        </w:tc>
        <w:tc>
          <w:tcPr>
            <w:tcW w:w="1808" w:type="dxa"/>
            <w:vAlign w:val="center"/>
          </w:tcPr>
          <w:p w:rsidR="0036444D" w:rsidRPr="0036444D" w:rsidRDefault="0036444D" w:rsidP="0036444D">
            <w:pPr>
              <w:pStyle w:val="a3"/>
              <w:spacing w:after="0" w:line="240" w:lineRule="auto"/>
              <w:ind w:left="0"/>
              <w:jc w:val="center"/>
              <w:rPr>
                <w:rFonts w:ascii="Times New Roman" w:hAnsi="Times New Roman"/>
                <w:sz w:val="24"/>
                <w:szCs w:val="24"/>
              </w:rPr>
            </w:pPr>
            <w:r w:rsidRPr="0036444D">
              <w:rPr>
                <w:rFonts w:ascii="Times New Roman" w:hAnsi="Times New Roman"/>
                <w:sz w:val="24"/>
                <w:szCs w:val="24"/>
              </w:rPr>
              <w:t>0,0%</w:t>
            </w:r>
          </w:p>
        </w:tc>
      </w:tr>
      <w:tr w:rsidR="0036444D" w:rsidRPr="00E2039C" w:rsidTr="0036444D">
        <w:trPr>
          <w:cantSplit/>
        </w:trPr>
        <w:tc>
          <w:tcPr>
            <w:tcW w:w="2836" w:type="dxa"/>
          </w:tcPr>
          <w:p w:rsidR="0036444D" w:rsidRPr="00E2039C" w:rsidRDefault="0036444D" w:rsidP="00F958B4">
            <w:pPr>
              <w:pStyle w:val="a3"/>
              <w:spacing w:after="0" w:line="240" w:lineRule="auto"/>
              <w:ind w:left="0"/>
              <w:jc w:val="both"/>
              <w:rPr>
                <w:rFonts w:ascii="Times New Roman" w:hAnsi="Times New Roman"/>
                <w:sz w:val="24"/>
                <w:szCs w:val="24"/>
              </w:rPr>
            </w:pPr>
            <w:r w:rsidRPr="00E2039C">
              <w:rPr>
                <w:rFonts w:ascii="Times New Roman" w:eastAsia="Times New Roman" w:hAnsi="Times New Roman"/>
                <w:bCs/>
                <w:sz w:val="24"/>
                <w:szCs w:val="24"/>
                <w:lang w:eastAsia="ru-RU"/>
              </w:rPr>
              <w:lastRenderedPageBreak/>
              <w:t>Доля</w:t>
            </w:r>
            <w:r w:rsidRPr="00E2039C">
              <w:rPr>
                <w:rFonts w:ascii="Times New Roman" w:hAnsi="Times New Roman"/>
                <w:sz w:val="24"/>
                <w:szCs w:val="24"/>
              </w:rPr>
              <w:t xml:space="preserve"> участников, получивших тестовый балл от минимального балла до 60 баллов</w:t>
            </w:r>
          </w:p>
        </w:tc>
        <w:tc>
          <w:tcPr>
            <w:tcW w:w="1807" w:type="dxa"/>
            <w:vAlign w:val="center"/>
          </w:tcPr>
          <w:p w:rsidR="0036444D" w:rsidRPr="0036444D" w:rsidRDefault="0036444D" w:rsidP="0036444D">
            <w:pPr>
              <w:pStyle w:val="a3"/>
              <w:spacing w:after="0" w:line="240" w:lineRule="auto"/>
              <w:ind w:left="0"/>
              <w:jc w:val="center"/>
              <w:rPr>
                <w:rFonts w:ascii="Times New Roman" w:hAnsi="Times New Roman"/>
                <w:sz w:val="24"/>
                <w:szCs w:val="24"/>
              </w:rPr>
            </w:pPr>
            <w:r w:rsidRPr="0036444D">
              <w:rPr>
                <w:rFonts w:ascii="Times New Roman" w:hAnsi="Times New Roman"/>
                <w:sz w:val="24"/>
                <w:szCs w:val="24"/>
              </w:rPr>
              <w:t>40,1%</w:t>
            </w:r>
          </w:p>
        </w:tc>
        <w:tc>
          <w:tcPr>
            <w:tcW w:w="1807" w:type="dxa"/>
            <w:vAlign w:val="center"/>
          </w:tcPr>
          <w:p w:rsidR="0036444D" w:rsidRPr="0036444D" w:rsidRDefault="0036444D" w:rsidP="0036444D">
            <w:pPr>
              <w:pStyle w:val="a3"/>
              <w:spacing w:after="0" w:line="240" w:lineRule="auto"/>
              <w:ind w:left="0"/>
              <w:jc w:val="center"/>
              <w:rPr>
                <w:rFonts w:ascii="Times New Roman" w:hAnsi="Times New Roman"/>
                <w:sz w:val="24"/>
                <w:szCs w:val="24"/>
              </w:rPr>
            </w:pPr>
            <w:r w:rsidRPr="0036444D">
              <w:rPr>
                <w:rFonts w:ascii="Times New Roman" w:hAnsi="Times New Roman"/>
                <w:sz w:val="24"/>
                <w:szCs w:val="24"/>
              </w:rPr>
              <w:t>20,0%</w:t>
            </w:r>
          </w:p>
        </w:tc>
        <w:tc>
          <w:tcPr>
            <w:tcW w:w="1807" w:type="dxa"/>
            <w:vAlign w:val="center"/>
          </w:tcPr>
          <w:p w:rsidR="0036444D" w:rsidRPr="0036444D" w:rsidRDefault="0036444D" w:rsidP="0036444D">
            <w:pPr>
              <w:pStyle w:val="a3"/>
              <w:spacing w:after="0" w:line="240" w:lineRule="auto"/>
              <w:ind w:left="0"/>
              <w:jc w:val="center"/>
              <w:rPr>
                <w:rFonts w:ascii="Times New Roman" w:hAnsi="Times New Roman"/>
                <w:sz w:val="24"/>
                <w:szCs w:val="24"/>
              </w:rPr>
            </w:pPr>
            <w:r w:rsidRPr="0036444D">
              <w:rPr>
                <w:rFonts w:ascii="Times New Roman" w:hAnsi="Times New Roman"/>
                <w:sz w:val="24"/>
                <w:szCs w:val="24"/>
              </w:rPr>
              <w:t>50,0%</w:t>
            </w:r>
          </w:p>
        </w:tc>
        <w:tc>
          <w:tcPr>
            <w:tcW w:w="1808" w:type="dxa"/>
            <w:vAlign w:val="center"/>
          </w:tcPr>
          <w:p w:rsidR="0036444D" w:rsidRPr="0036444D" w:rsidRDefault="0036444D" w:rsidP="0036444D">
            <w:pPr>
              <w:pStyle w:val="a3"/>
              <w:spacing w:after="0" w:line="240" w:lineRule="auto"/>
              <w:ind w:left="0"/>
              <w:jc w:val="center"/>
              <w:rPr>
                <w:rFonts w:ascii="Times New Roman" w:hAnsi="Times New Roman"/>
                <w:sz w:val="24"/>
                <w:szCs w:val="24"/>
              </w:rPr>
            </w:pPr>
            <w:r w:rsidRPr="0036444D">
              <w:rPr>
                <w:rFonts w:ascii="Times New Roman" w:hAnsi="Times New Roman"/>
                <w:sz w:val="24"/>
                <w:szCs w:val="24"/>
              </w:rPr>
              <w:t>33,3%</w:t>
            </w:r>
          </w:p>
        </w:tc>
      </w:tr>
      <w:tr w:rsidR="0036444D" w:rsidRPr="00E2039C" w:rsidTr="0036444D">
        <w:trPr>
          <w:cantSplit/>
        </w:trPr>
        <w:tc>
          <w:tcPr>
            <w:tcW w:w="2836" w:type="dxa"/>
          </w:tcPr>
          <w:p w:rsidR="0036444D" w:rsidRPr="00E2039C" w:rsidRDefault="0036444D" w:rsidP="00014EE6">
            <w:pPr>
              <w:pStyle w:val="a3"/>
              <w:spacing w:after="0" w:line="240" w:lineRule="auto"/>
              <w:ind w:left="0"/>
              <w:jc w:val="both"/>
              <w:rPr>
                <w:rFonts w:ascii="Times New Roman" w:hAnsi="Times New Roman"/>
                <w:sz w:val="24"/>
                <w:szCs w:val="24"/>
              </w:rPr>
            </w:pPr>
            <w:r w:rsidRPr="00E2039C">
              <w:rPr>
                <w:rFonts w:ascii="Times New Roman" w:eastAsia="Times New Roman" w:hAnsi="Times New Roman"/>
                <w:bCs/>
                <w:sz w:val="24"/>
                <w:szCs w:val="24"/>
                <w:lang w:eastAsia="ru-RU"/>
              </w:rPr>
              <w:t>Доля</w:t>
            </w:r>
            <w:r w:rsidRPr="00E2039C">
              <w:rPr>
                <w:rFonts w:ascii="Times New Roman" w:hAnsi="Times New Roman"/>
                <w:sz w:val="24"/>
                <w:szCs w:val="24"/>
              </w:rPr>
              <w:t xml:space="preserve"> участников, получивших от 61 до 80 баллов </w:t>
            </w:r>
          </w:p>
        </w:tc>
        <w:tc>
          <w:tcPr>
            <w:tcW w:w="1807" w:type="dxa"/>
            <w:vAlign w:val="center"/>
          </w:tcPr>
          <w:p w:rsidR="0036444D" w:rsidRPr="0036444D" w:rsidRDefault="0036444D" w:rsidP="0036444D">
            <w:pPr>
              <w:pStyle w:val="a3"/>
              <w:spacing w:after="0" w:line="240" w:lineRule="auto"/>
              <w:ind w:left="0"/>
              <w:jc w:val="center"/>
              <w:rPr>
                <w:rFonts w:ascii="Times New Roman" w:hAnsi="Times New Roman"/>
                <w:sz w:val="24"/>
                <w:szCs w:val="24"/>
              </w:rPr>
            </w:pPr>
            <w:r w:rsidRPr="0036444D">
              <w:rPr>
                <w:rFonts w:ascii="Times New Roman" w:hAnsi="Times New Roman"/>
                <w:sz w:val="24"/>
                <w:szCs w:val="24"/>
              </w:rPr>
              <w:t>45,4%</w:t>
            </w:r>
          </w:p>
        </w:tc>
        <w:tc>
          <w:tcPr>
            <w:tcW w:w="1807" w:type="dxa"/>
            <w:vAlign w:val="center"/>
          </w:tcPr>
          <w:p w:rsidR="0036444D" w:rsidRPr="0036444D" w:rsidRDefault="0036444D" w:rsidP="0036444D">
            <w:pPr>
              <w:pStyle w:val="a3"/>
              <w:spacing w:after="0" w:line="240" w:lineRule="auto"/>
              <w:ind w:left="0"/>
              <w:jc w:val="center"/>
              <w:rPr>
                <w:rFonts w:ascii="Times New Roman" w:hAnsi="Times New Roman"/>
                <w:sz w:val="24"/>
                <w:szCs w:val="24"/>
              </w:rPr>
            </w:pPr>
            <w:r w:rsidRPr="0036444D">
              <w:rPr>
                <w:rFonts w:ascii="Times New Roman" w:hAnsi="Times New Roman"/>
                <w:sz w:val="24"/>
                <w:szCs w:val="24"/>
              </w:rPr>
              <w:t>20,0%</w:t>
            </w:r>
          </w:p>
        </w:tc>
        <w:tc>
          <w:tcPr>
            <w:tcW w:w="1807" w:type="dxa"/>
            <w:vAlign w:val="center"/>
          </w:tcPr>
          <w:p w:rsidR="0036444D" w:rsidRPr="0036444D" w:rsidRDefault="0036444D" w:rsidP="0036444D">
            <w:pPr>
              <w:pStyle w:val="a3"/>
              <w:spacing w:after="0" w:line="240" w:lineRule="auto"/>
              <w:ind w:left="0"/>
              <w:jc w:val="center"/>
              <w:rPr>
                <w:rFonts w:ascii="Times New Roman" w:hAnsi="Times New Roman"/>
                <w:sz w:val="24"/>
                <w:szCs w:val="24"/>
              </w:rPr>
            </w:pPr>
            <w:r w:rsidRPr="0036444D">
              <w:rPr>
                <w:rFonts w:ascii="Times New Roman" w:hAnsi="Times New Roman"/>
                <w:sz w:val="24"/>
                <w:szCs w:val="24"/>
              </w:rPr>
              <w:t>40,4%</w:t>
            </w:r>
          </w:p>
        </w:tc>
        <w:tc>
          <w:tcPr>
            <w:tcW w:w="1808" w:type="dxa"/>
            <w:vAlign w:val="center"/>
          </w:tcPr>
          <w:p w:rsidR="0036444D" w:rsidRPr="0036444D" w:rsidRDefault="0036444D" w:rsidP="0036444D">
            <w:pPr>
              <w:pStyle w:val="a3"/>
              <w:spacing w:after="0" w:line="240" w:lineRule="auto"/>
              <w:ind w:left="0"/>
              <w:jc w:val="center"/>
              <w:rPr>
                <w:rFonts w:ascii="Times New Roman" w:hAnsi="Times New Roman"/>
                <w:sz w:val="24"/>
                <w:szCs w:val="24"/>
              </w:rPr>
            </w:pPr>
            <w:r w:rsidRPr="0036444D">
              <w:rPr>
                <w:rFonts w:ascii="Times New Roman" w:hAnsi="Times New Roman"/>
                <w:sz w:val="24"/>
                <w:szCs w:val="24"/>
              </w:rPr>
              <w:t>33,3%</w:t>
            </w:r>
          </w:p>
        </w:tc>
      </w:tr>
      <w:tr w:rsidR="0036444D" w:rsidRPr="00E2039C" w:rsidTr="0036444D">
        <w:trPr>
          <w:cantSplit/>
        </w:trPr>
        <w:tc>
          <w:tcPr>
            <w:tcW w:w="2836" w:type="dxa"/>
          </w:tcPr>
          <w:p w:rsidR="0036444D" w:rsidRPr="00E2039C" w:rsidRDefault="0036444D" w:rsidP="0036444D">
            <w:pPr>
              <w:pStyle w:val="a3"/>
              <w:spacing w:after="0" w:line="240" w:lineRule="auto"/>
              <w:ind w:left="0"/>
              <w:jc w:val="both"/>
              <w:rPr>
                <w:rFonts w:ascii="Times New Roman" w:hAnsi="Times New Roman"/>
                <w:b/>
                <w:sz w:val="24"/>
                <w:szCs w:val="24"/>
              </w:rPr>
            </w:pPr>
            <w:r w:rsidRPr="00E2039C">
              <w:rPr>
                <w:rFonts w:ascii="Times New Roman" w:eastAsia="Times New Roman" w:hAnsi="Times New Roman"/>
                <w:bCs/>
                <w:sz w:val="24"/>
                <w:szCs w:val="24"/>
                <w:lang w:eastAsia="ru-RU"/>
              </w:rPr>
              <w:t>Доля</w:t>
            </w:r>
            <w:r w:rsidRPr="00E2039C">
              <w:rPr>
                <w:rFonts w:ascii="Times New Roman" w:hAnsi="Times New Roman"/>
                <w:sz w:val="24"/>
                <w:szCs w:val="24"/>
              </w:rPr>
              <w:t xml:space="preserve"> участников, получивших от 81 до 99 баллов </w:t>
            </w:r>
          </w:p>
        </w:tc>
        <w:tc>
          <w:tcPr>
            <w:tcW w:w="1807" w:type="dxa"/>
            <w:vAlign w:val="center"/>
          </w:tcPr>
          <w:p w:rsidR="0036444D" w:rsidRPr="0036444D" w:rsidRDefault="0036444D" w:rsidP="0036444D">
            <w:pPr>
              <w:pStyle w:val="a3"/>
              <w:spacing w:after="0" w:line="240" w:lineRule="auto"/>
              <w:ind w:left="0"/>
              <w:jc w:val="center"/>
              <w:rPr>
                <w:rFonts w:ascii="Times New Roman" w:hAnsi="Times New Roman"/>
                <w:sz w:val="24"/>
                <w:szCs w:val="24"/>
              </w:rPr>
            </w:pPr>
            <w:r w:rsidRPr="0036444D">
              <w:rPr>
                <w:rFonts w:ascii="Times New Roman" w:hAnsi="Times New Roman"/>
                <w:sz w:val="24"/>
                <w:szCs w:val="24"/>
              </w:rPr>
              <w:t>12,0%</w:t>
            </w:r>
          </w:p>
        </w:tc>
        <w:tc>
          <w:tcPr>
            <w:tcW w:w="1807" w:type="dxa"/>
            <w:vAlign w:val="center"/>
          </w:tcPr>
          <w:p w:rsidR="0036444D" w:rsidRPr="0036444D" w:rsidRDefault="0036444D" w:rsidP="0036444D">
            <w:pPr>
              <w:pStyle w:val="a3"/>
              <w:spacing w:after="0" w:line="240" w:lineRule="auto"/>
              <w:ind w:left="0"/>
              <w:jc w:val="center"/>
              <w:rPr>
                <w:rFonts w:ascii="Times New Roman" w:hAnsi="Times New Roman"/>
                <w:sz w:val="24"/>
                <w:szCs w:val="24"/>
              </w:rPr>
            </w:pPr>
            <w:r w:rsidRPr="0036444D">
              <w:rPr>
                <w:rFonts w:ascii="Times New Roman" w:hAnsi="Times New Roman"/>
                <w:sz w:val="24"/>
                <w:szCs w:val="24"/>
              </w:rPr>
              <w:t>0,0%</w:t>
            </w:r>
          </w:p>
        </w:tc>
        <w:tc>
          <w:tcPr>
            <w:tcW w:w="1807" w:type="dxa"/>
            <w:vAlign w:val="center"/>
          </w:tcPr>
          <w:p w:rsidR="0036444D" w:rsidRPr="0036444D" w:rsidRDefault="0036444D" w:rsidP="0036444D">
            <w:pPr>
              <w:pStyle w:val="a3"/>
              <w:spacing w:after="0" w:line="240" w:lineRule="auto"/>
              <w:ind w:left="0"/>
              <w:jc w:val="center"/>
              <w:rPr>
                <w:rFonts w:ascii="Times New Roman" w:hAnsi="Times New Roman"/>
                <w:sz w:val="24"/>
                <w:szCs w:val="24"/>
              </w:rPr>
            </w:pPr>
            <w:r w:rsidRPr="0036444D">
              <w:rPr>
                <w:rFonts w:ascii="Times New Roman" w:hAnsi="Times New Roman"/>
                <w:sz w:val="24"/>
                <w:szCs w:val="24"/>
              </w:rPr>
              <w:t>4,8%</w:t>
            </w:r>
          </w:p>
        </w:tc>
        <w:tc>
          <w:tcPr>
            <w:tcW w:w="1808" w:type="dxa"/>
            <w:vAlign w:val="center"/>
          </w:tcPr>
          <w:p w:rsidR="0036444D" w:rsidRPr="0036444D" w:rsidRDefault="0036444D" w:rsidP="0036444D">
            <w:pPr>
              <w:pStyle w:val="a3"/>
              <w:spacing w:after="0" w:line="240" w:lineRule="auto"/>
              <w:ind w:left="0"/>
              <w:jc w:val="center"/>
              <w:rPr>
                <w:rFonts w:ascii="Times New Roman" w:hAnsi="Times New Roman"/>
                <w:sz w:val="24"/>
                <w:szCs w:val="24"/>
              </w:rPr>
            </w:pPr>
            <w:r w:rsidRPr="0036444D">
              <w:rPr>
                <w:rFonts w:ascii="Times New Roman" w:hAnsi="Times New Roman"/>
                <w:sz w:val="24"/>
                <w:szCs w:val="24"/>
              </w:rPr>
              <w:t>33,3%</w:t>
            </w:r>
          </w:p>
        </w:tc>
      </w:tr>
      <w:tr w:rsidR="0036444D" w:rsidRPr="00E2039C" w:rsidTr="0036444D">
        <w:trPr>
          <w:cantSplit/>
        </w:trPr>
        <w:tc>
          <w:tcPr>
            <w:tcW w:w="2836" w:type="dxa"/>
          </w:tcPr>
          <w:p w:rsidR="0036444D" w:rsidRPr="00E2039C" w:rsidRDefault="0036444D" w:rsidP="00F958B4">
            <w:pPr>
              <w:pStyle w:val="a3"/>
              <w:spacing w:after="0" w:line="240" w:lineRule="auto"/>
              <w:ind w:left="0"/>
              <w:jc w:val="both"/>
              <w:rPr>
                <w:rFonts w:ascii="Times New Roman" w:hAnsi="Times New Roman"/>
                <w:b/>
                <w:sz w:val="24"/>
                <w:szCs w:val="24"/>
              </w:rPr>
            </w:pPr>
            <w:r w:rsidRPr="00E2039C">
              <w:rPr>
                <w:rFonts w:ascii="Times New Roman" w:hAnsi="Times New Roman"/>
                <w:sz w:val="24"/>
                <w:szCs w:val="24"/>
              </w:rPr>
              <w:t xml:space="preserve">Количество </w:t>
            </w:r>
            <w:r>
              <w:rPr>
                <w:rFonts w:ascii="Times New Roman" w:hAnsi="Times New Roman"/>
                <w:sz w:val="24"/>
                <w:szCs w:val="24"/>
              </w:rPr>
              <w:t>участников,</w:t>
            </w:r>
            <w:r w:rsidRPr="00E2039C">
              <w:rPr>
                <w:rFonts w:ascii="Times New Roman" w:hAnsi="Times New Roman"/>
                <w:sz w:val="24"/>
                <w:szCs w:val="24"/>
              </w:rPr>
              <w:t xml:space="preserve"> получивших 100 баллов</w:t>
            </w:r>
          </w:p>
        </w:tc>
        <w:tc>
          <w:tcPr>
            <w:tcW w:w="1807" w:type="dxa"/>
            <w:vAlign w:val="center"/>
          </w:tcPr>
          <w:p w:rsidR="0036444D" w:rsidRPr="0036444D" w:rsidRDefault="0036444D" w:rsidP="0036444D">
            <w:pPr>
              <w:pStyle w:val="a3"/>
              <w:spacing w:after="0" w:line="240" w:lineRule="auto"/>
              <w:ind w:left="0"/>
              <w:jc w:val="center"/>
              <w:rPr>
                <w:rFonts w:ascii="Times New Roman" w:hAnsi="Times New Roman"/>
                <w:sz w:val="24"/>
                <w:szCs w:val="24"/>
              </w:rPr>
            </w:pPr>
            <w:r w:rsidRPr="0036444D">
              <w:rPr>
                <w:rFonts w:ascii="Times New Roman" w:hAnsi="Times New Roman"/>
                <w:sz w:val="24"/>
                <w:szCs w:val="24"/>
              </w:rPr>
              <w:t>2</w:t>
            </w:r>
          </w:p>
        </w:tc>
        <w:tc>
          <w:tcPr>
            <w:tcW w:w="1807" w:type="dxa"/>
            <w:vAlign w:val="center"/>
          </w:tcPr>
          <w:p w:rsidR="0036444D" w:rsidRPr="0036444D" w:rsidRDefault="0036444D" w:rsidP="0036444D">
            <w:pPr>
              <w:pStyle w:val="a3"/>
              <w:spacing w:after="0" w:line="240" w:lineRule="auto"/>
              <w:ind w:left="0"/>
              <w:jc w:val="center"/>
              <w:rPr>
                <w:rFonts w:ascii="Times New Roman" w:hAnsi="Times New Roman"/>
                <w:sz w:val="24"/>
                <w:szCs w:val="24"/>
              </w:rPr>
            </w:pPr>
            <w:r w:rsidRPr="0036444D">
              <w:rPr>
                <w:rFonts w:ascii="Times New Roman" w:hAnsi="Times New Roman"/>
                <w:sz w:val="24"/>
                <w:szCs w:val="24"/>
              </w:rPr>
              <w:t>0</w:t>
            </w:r>
          </w:p>
        </w:tc>
        <w:tc>
          <w:tcPr>
            <w:tcW w:w="1807" w:type="dxa"/>
            <w:vAlign w:val="center"/>
          </w:tcPr>
          <w:p w:rsidR="0036444D" w:rsidRPr="0036444D" w:rsidRDefault="0036444D" w:rsidP="0036444D">
            <w:pPr>
              <w:pStyle w:val="a3"/>
              <w:spacing w:after="0" w:line="240" w:lineRule="auto"/>
              <w:ind w:left="0"/>
              <w:jc w:val="center"/>
              <w:rPr>
                <w:rFonts w:ascii="Times New Roman" w:hAnsi="Times New Roman"/>
                <w:sz w:val="24"/>
                <w:szCs w:val="24"/>
              </w:rPr>
            </w:pPr>
            <w:r w:rsidRPr="0036444D">
              <w:rPr>
                <w:rFonts w:ascii="Times New Roman" w:hAnsi="Times New Roman"/>
                <w:sz w:val="24"/>
                <w:szCs w:val="24"/>
              </w:rPr>
              <w:t>0</w:t>
            </w:r>
          </w:p>
        </w:tc>
        <w:tc>
          <w:tcPr>
            <w:tcW w:w="1808" w:type="dxa"/>
            <w:vAlign w:val="center"/>
          </w:tcPr>
          <w:p w:rsidR="0036444D" w:rsidRPr="0036444D" w:rsidRDefault="0036444D" w:rsidP="0036444D">
            <w:pPr>
              <w:pStyle w:val="a3"/>
              <w:spacing w:after="0" w:line="240" w:lineRule="auto"/>
              <w:ind w:left="0"/>
              <w:jc w:val="center"/>
              <w:rPr>
                <w:rFonts w:ascii="Times New Roman" w:hAnsi="Times New Roman"/>
                <w:sz w:val="24"/>
                <w:szCs w:val="24"/>
              </w:rPr>
            </w:pPr>
            <w:r w:rsidRPr="0036444D">
              <w:rPr>
                <w:rFonts w:ascii="Times New Roman" w:hAnsi="Times New Roman"/>
                <w:sz w:val="24"/>
                <w:szCs w:val="24"/>
              </w:rPr>
              <w:t>0</w:t>
            </w:r>
          </w:p>
        </w:tc>
      </w:tr>
    </w:tbl>
    <w:p w:rsidR="003C6A11" w:rsidRDefault="003C6A11" w:rsidP="00014EE6">
      <w:pPr>
        <w:pStyle w:val="a3"/>
        <w:spacing w:before="120" w:after="0" w:line="240" w:lineRule="auto"/>
        <w:ind w:left="709" w:hanging="709"/>
        <w:jc w:val="both"/>
        <w:rPr>
          <w:rFonts w:ascii="Times New Roman" w:eastAsia="Times New Roman" w:hAnsi="Times New Roman"/>
          <w:sz w:val="24"/>
          <w:szCs w:val="24"/>
          <w:lang w:eastAsia="ru-RU"/>
        </w:rPr>
      </w:pPr>
      <w:r w:rsidRPr="00847D70">
        <w:rPr>
          <w:rFonts w:ascii="Times New Roman" w:eastAsia="Times New Roman" w:hAnsi="Times New Roman"/>
          <w:sz w:val="24"/>
          <w:szCs w:val="24"/>
          <w:lang w:eastAsia="ru-RU"/>
        </w:rPr>
        <w:t xml:space="preserve">Б) с учетом типа ОО </w:t>
      </w:r>
    </w:p>
    <w:p w:rsidR="003C6A11" w:rsidRPr="003F7527" w:rsidRDefault="003C6A11" w:rsidP="00014EE6">
      <w:pPr>
        <w:pStyle w:val="af7"/>
        <w:keepNext/>
        <w:spacing w:after="120"/>
        <w:jc w:val="right"/>
        <w:rPr>
          <w:b w:val="0"/>
          <w:i/>
          <w:color w:val="auto"/>
          <w:sz w:val="22"/>
        </w:rPr>
      </w:pPr>
      <w:r w:rsidRPr="003F7527">
        <w:rPr>
          <w:b w:val="0"/>
          <w:i/>
          <w:color w:val="auto"/>
          <w:sz w:val="22"/>
        </w:rPr>
        <w:t xml:space="preserve">Таблица </w:t>
      </w:r>
      <w:r w:rsidR="00395BFB">
        <w:rPr>
          <w:b w:val="0"/>
          <w:i/>
          <w:color w:val="auto"/>
          <w:sz w:val="22"/>
        </w:rPr>
        <w:t>133</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1453"/>
        <w:gridCol w:w="1453"/>
        <w:gridCol w:w="1453"/>
        <w:gridCol w:w="1453"/>
        <w:gridCol w:w="1559"/>
      </w:tblGrid>
      <w:tr w:rsidR="003C6A11" w:rsidRPr="00E2039C" w:rsidTr="00F958B4">
        <w:trPr>
          <w:cantSplit/>
          <w:tblHeader/>
        </w:trPr>
        <w:tc>
          <w:tcPr>
            <w:tcW w:w="2694" w:type="dxa"/>
            <w:vMerge w:val="restart"/>
            <w:vAlign w:val="center"/>
          </w:tcPr>
          <w:p w:rsidR="003C6A11" w:rsidRPr="00E2039C" w:rsidRDefault="003C6A11" w:rsidP="00F958B4">
            <w:pPr>
              <w:pStyle w:val="a3"/>
              <w:spacing w:after="0" w:line="240" w:lineRule="auto"/>
              <w:ind w:left="0"/>
              <w:jc w:val="center"/>
              <w:rPr>
                <w:rFonts w:ascii="Times New Roman" w:hAnsi="Times New Roman"/>
                <w:sz w:val="24"/>
                <w:szCs w:val="24"/>
              </w:rPr>
            </w:pPr>
          </w:p>
        </w:tc>
        <w:tc>
          <w:tcPr>
            <w:tcW w:w="5812" w:type="dxa"/>
            <w:gridSpan w:val="4"/>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sidRPr="00E2039C">
              <w:rPr>
                <w:rFonts w:ascii="Times New Roman" w:eastAsia="Times New Roman" w:hAnsi="Times New Roman"/>
                <w:bCs/>
                <w:sz w:val="24"/>
                <w:szCs w:val="24"/>
                <w:lang w:eastAsia="ru-RU"/>
              </w:rPr>
              <w:t>Доля</w:t>
            </w:r>
            <w:r w:rsidRPr="00E2039C">
              <w:rPr>
                <w:rFonts w:ascii="Times New Roman" w:hAnsi="Times New Roman"/>
                <w:sz w:val="24"/>
                <w:szCs w:val="24"/>
              </w:rPr>
              <w:t xml:space="preserve"> участников, получивших тестовый балл</w:t>
            </w:r>
          </w:p>
        </w:tc>
        <w:tc>
          <w:tcPr>
            <w:tcW w:w="1559" w:type="dxa"/>
            <w:vMerge w:val="restart"/>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 xml:space="preserve">Количество участников, получивших </w:t>
            </w:r>
          </w:p>
          <w:p w:rsidR="003C6A11" w:rsidRPr="00E2039C" w:rsidRDefault="003C6A11"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100 баллов</w:t>
            </w:r>
          </w:p>
        </w:tc>
      </w:tr>
      <w:tr w:rsidR="003C6A11" w:rsidRPr="00E2039C" w:rsidTr="00F958B4">
        <w:trPr>
          <w:cantSplit/>
          <w:tblHeader/>
        </w:trPr>
        <w:tc>
          <w:tcPr>
            <w:tcW w:w="2694" w:type="dxa"/>
            <w:vMerge/>
            <w:vAlign w:val="center"/>
          </w:tcPr>
          <w:p w:rsidR="003C6A11" w:rsidRPr="00E2039C" w:rsidRDefault="003C6A11" w:rsidP="00F958B4">
            <w:pPr>
              <w:pStyle w:val="a3"/>
              <w:spacing w:after="0" w:line="240" w:lineRule="auto"/>
              <w:ind w:left="0"/>
              <w:jc w:val="center"/>
              <w:rPr>
                <w:rFonts w:ascii="Times New Roman" w:hAnsi="Times New Roman"/>
                <w:sz w:val="24"/>
                <w:szCs w:val="24"/>
              </w:rPr>
            </w:pPr>
          </w:p>
        </w:tc>
        <w:tc>
          <w:tcPr>
            <w:tcW w:w="1453" w:type="dxa"/>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 xml:space="preserve">ниже </w:t>
            </w:r>
            <w:proofErr w:type="gramStart"/>
            <w:r>
              <w:rPr>
                <w:rFonts w:ascii="Times New Roman" w:hAnsi="Times New Roman"/>
                <w:sz w:val="24"/>
                <w:szCs w:val="24"/>
              </w:rPr>
              <w:t>минималь-ного</w:t>
            </w:r>
            <w:proofErr w:type="gramEnd"/>
          </w:p>
        </w:tc>
        <w:tc>
          <w:tcPr>
            <w:tcW w:w="1453" w:type="dxa"/>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 xml:space="preserve">от </w:t>
            </w:r>
            <w:proofErr w:type="gramStart"/>
            <w:r>
              <w:rPr>
                <w:rFonts w:ascii="Times New Roman" w:hAnsi="Times New Roman"/>
                <w:sz w:val="24"/>
                <w:szCs w:val="24"/>
              </w:rPr>
              <w:t>минималь-ного</w:t>
            </w:r>
            <w:proofErr w:type="gramEnd"/>
            <w:r>
              <w:rPr>
                <w:rFonts w:ascii="Times New Roman" w:hAnsi="Times New Roman"/>
                <w:sz w:val="24"/>
                <w:szCs w:val="24"/>
              </w:rPr>
              <w:t xml:space="preserve"> до 60 баллов</w:t>
            </w:r>
          </w:p>
        </w:tc>
        <w:tc>
          <w:tcPr>
            <w:tcW w:w="1453" w:type="dxa"/>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от 61 до 80 баллов</w:t>
            </w:r>
          </w:p>
        </w:tc>
        <w:tc>
          <w:tcPr>
            <w:tcW w:w="1453" w:type="dxa"/>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от 81 до 99 баллов</w:t>
            </w:r>
          </w:p>
        </w:tc>
        <w:tc>
          <w:tcPr>
            <w:tcW w:w="1559" w:type="dxa"/>
            <w:vMerge/>
            <w:vAlign w:val="center"/>
          </w:tcPr>
          <w:p w:rsidR="003C6A11" w:rsidRPr="00E2039C" w:rsidRDefault="003C6A11" w:rsidP="00F958B4">
            <w:pPr>
              <w:pStyle w:val="a3"/>
              <w:spacing w:after="0" w:line="240" w:lineRule="auto"/>
              <w:ind w:left="0"/>
              <w:jc w:val="center"/>
              <w:rPr>
                <w:rFonts w:ascii="Times New Roman" w:hAnsi="Times New Roman"/>
                <w:sz w:val="24"/>
                <w:szCs w:val="24"/>
              </w:rPr>
            </w:pPr>
          </w:p>
        </w:tc>
      </w:tr>
      <w:tr w:rsidR="00014EE6" w:rsidRPr="00E2039C" w:rsidTr="00F958B4">
        <w:trPr>
          <w:cantSplit/>
          <w:tblHeader/>
        </w:trPr>
        <w:tc>
          <w:tcPr>
            <w:tcW w:w="2694" w:type="dxa"/>
            <w:vAlign w:val="center"/>
          </w:tcPr>
          <w:p w:rsidR="00014EE6" w:rsidRPr="00E2039C" w:rsidRDefault="00014EE6" w:rsidP="00343FD2">
            <w:pPr>
              <w:pStyle w:val="a3"/>
              <w:spacing w:after="0" w:line="240" w:lineRule="auto"/>
              <w:ind w:left="0"/>
              <w:rPr>
                <w:rFonts w:ascii="Times New Roman" w:hAnsi="Times New Roman"/>
                <w:sz w:val="24"/>
                <w:szCs w:val="24"/>
              </w:rPr>
            </w:pPr>
            <w:r>
              <w:rPr>
                <w:rFonts w:ascii="Times New Roman" w:hAnsi="Times New Roman"/>
                <w:sz w:val="24"/>
                <w:szCs w:val="24"/>
              </w:rPr>
              <w:t>Выпускники средних общеобразовательных школ</w:t>
            </w:r>
          </w:p>
        </w:tc>
        <w:tc>
          <w:tcPr>
            <w:tcW w:w="1453" w:type="dxa"/>
            <w:vAlign w:val="center"/>
          </w:tcPr>
          <w:p w:rsidR="00014EE6" w:rsidRPr="00E2039C" w:rsidRDefault="00014EE6" w:rsidP="00382A6C">
            <w:pPr>
              <w:pStyle w:val="a3"/>
              <w:spacing w:after="0" w:line="240" w:lineRule="auto"/>
              <w:ind w:left="0"/>
              <w:jc w:val="center"/>
              <w:rPr>
                <w:rFonts w:ascii="Times New Roman" w:hAnsi="Times New Roman"/>
                <w:sz w:val="24"/>
                <w:szCs w:val="24"/>
              </w:rPr>
            </w:pPr>
            <w:r>
              <w:rPr>
                <w:rFonts w:ascii="Times New Roman" w:hAnsi="Times New Roman"/>
                <w:sz w:val="24"/>
                <w:szCs w:val="24"/>
              </w:rPr>
              <w:t>2,</w:t>
            </w:r>
            <w:r w:rsidR="00382A6C">
              <w:rPr>
                <w:rFonts w:ascii="Times New Roman" w:hAnsi="Times New Roman"/>
                <w:sz w:val="24"/>
                <w:szCs w:val="24"/>
              </w:rPr>
              <w:t>1</w:t>
            </w:r>
            <w:r>
              <w:rPr>
                <w:rFonts w:ascii="Times New Roman" w:hAnsi="Times New Roman"/>
                <w:sz w:val="24"/>
                <w:szCs w:val="24"/>
              </w:rPr>
              <w:t>%</w:t>
            </w:r>
          </w:p>
        </w:tc>
        <w:tc>
          <w:tcPr>
            <w:tcW w:w="1453" w:type="dxa"/>
            <w:vAlign w:val="center"/>
          </w:tcPr>
          <w:p w:rsidR="00014EE6" w:rsidRPr="00E2039C" w:rsidRDefault="00014EE6" w:rsidP="00343FD2">
            <w:pPr>
              <w:pStyle w:val="a3"/>
              <w:spacing w:after="0" w:line="240" w:lineRule="auto"/>
              <w:ind w:left="0"/>
              <w:jc w:val="center"/>
              <w:rPr>
                <w:rFonts w:ascii="Times New Roman" w:hAnsi="Times New Roman"/>
                <w:sz w:val="24"/>
                <w:szCs w:val="24"/>
              </w:rPr>
            </w:pPr>
            <w:r>
              <w:rPr>
                <w:rFonts w:ascii="Times New Roman" w:hAnsi="Times New Roman"/>
                <w:sz w:val="24"/>
                <w:szCs w:val="24"/>
              </w:rPr>
              <w:t>43,6%</w:t>
            </w:r>
          </w:p>
        </w:tc>
        <w:tc>
          <w:tcPr>
            <w:tcW w:w="1453" w:type="dxa"/>
            <w:vAlign w:val="center"/>
          </w:tcPr>
          <w:p w:rsidR="00014EE6" w:rsidRPr="00E2039C" w:rsidRDefault="00014EE6" w:rsidP="00343FD2">
            <w:pPr>
              <w:pStyle w:val="a3"/>
              <w:spacing w:after="0" w:line="240" w:lineRule="auto"/>
              <w:ind w:left="0"/>
              <w:jc w:val="center"/>
              <w:rPr>
                <w:rFonts w:ascii="Times New Roman" w:hAnsi="Times New Roman"/>
                <w:sz w:val="24"/>
                <w:szCs w:val="24"/>
              </w:rPr>
            </w:pPr>
            <w:r>
              <w:rPr>
                <w:rFonts w:ascii="Times New Roman" w:hAnsi="Times New Roman"/>
                <w:sz w:val="24"/>
                <w:szCs w:val="24"/>
              </w:rPr>
              <w:t>44,3%</w:t>
            </w:r>
          </w:p>
        </w:tc>
        <w:tc>
          <w:tcPr>
            <w:tcW w:w="1453" w:type="dxa"/>
            <w:vAlign w:val="center"/>
          </w:tcPr>
          <w:p w:rsidR="00014EE6" w:rsidRPr="00E2039C" w:rsidRDefault="00014EE6" w:rsidP="00343FD2">
            <w:pPr>
              <w:pStyle w:val="a3"/>
              <w:spacing w:after="0" w:line="240" w:lineRule="auto"/>
              <w:ind w:left="0"/>
              <w:jc w:val="center"/>
              <w:rPr>
                <w:rFonts w:ascii="Times New Roman" w:hAnsi="Times New Roman"/>
                <w:sz w:val="24"/>
                <w:szCs w:val="24"/>
              </w:rPr>
            </w:pPr>
            <w:r>
              <w:rPr>
                <w:rFonts w:ascii="Times New Roman" w:hAnsi="Times New Roman"/>
                <w:sz w:val="24"/>
                <w:szCs w:val="24"/>
              </w:rPr>
              <w:t>8,6%</w:t>
            </w:r>
          </w:p>
        </w:tc>
        <w:tc>
          <w:tcPr>
            <w:tcW w:w="1559" w:type="dxa"/>
            <w:vAlign w:val="center"/>
          </w:tcPr>
          <w:p w:rsidR="00014EE6" w:rsidRPr="00E2039C" w:rsidRDefault="00014EE6" w:rsidP="00343FD2">
            <w:pPr>
              <w:pStyle w:val="a3"/>
              <w:spacing w:after="0" w:line="240" w:lineRule="auto"/>
              <w:ind w:left="0"/>
              <w:jc w:val="center"/>
              <w:rPr>
                <w:rFonts w:ascii="Times New Roman" w:hAnsi="Times New Roman"/>
                <w:sz w:val="24"/>
                <w:szCs w:val="24"/>
              </w:rPr>
            </w:pPr>
            <w:r>
              <w:rPr>
                <w:rFonts w:ascii="Times New Roman" w:hAnsi="Times New Roman"/>
                <w:sz w:val="24"/>
                <w:szCs w:val="24"/>
              </w:rPr>
              <w:t>2</w:t>
            </w:r>
          </w:p>
        </w:tc>
      </w:tr>
      <w:tr w:rsidR="00014EE6" w:rsidRPr="00E2039C" w:rsidTr="00F958B4">
        <w:trPr>
          <w:cantSplit/>
          <w:tblHeader/>
        </w:trPr>
        <w:tc>
          <w:tcPr>
            <w:tcW w:w="2694" w:type="dxa"/>
          </w:tcPr>
          <w:p w:rsidR="00014EE6" w:rsidRPr="00E2039C" w:rsidRDefault="00014EE6" w:rsidP="00343FD2">
            <w:pPr>
              <w:pStyle w:val="a3"/>
              <w:spacing w:after="0" w:line="240" w:lineRule="auto"/>
              <w:ind w:left="0"/>
              <w:jc w:val="both"/>
              <w:rPr>
                <w:rFonts w:ascii="Times New Roman" w:hAnsi="Times New Roman"/>
                <w:b/>
                <w:sz w:val="24"/>
                <w:szCs w:val="24"/>
              </w:rPr>
            </w:pPr>
            <w:r>
              <w:rPr>
                <w:rFonts w:ascii="Times New Roman" w:hAnsi="Times New Roman"/>
                <w:sz w:val="24"/>
                <w:szCs w:val="24"/>
              </w:rPr>
              <w:t>Выпускники л</w:t>
            </w:r>
            <w:r w:rsidRPr="00E2039C">
              <w:rPr>
                <w:rFonts w:ascii="Times New Roman" w:hAnsi="Times New Roman"/>
                <w:sz w:val="24"/>
                <w:szCs w:val="24"/>
              </w:rPr>
              <w:t>ице</w:t>
            </w:r>
            <w:r>
              <w:rPr>
                <w:rFonts w:ascii="Times New Roman" w:hAnsi="Times New Roman"/>
                <w:sz w:val="24"/>
                <w:szCs w:val="24"/>
              </w:rPr>
              <w:t>ев и г</w:t>
            </w:r>
            <w:r w:rsidRPr="00E2039C">
              <w:rPr>
                <w:rFonts w:ascii="Times New Roman" w:hAnsi="Times New Roman"/>
                <w:sz w:val="24"/>
                <w:szCs w:val="24"/>
              </w:rPr>
              <w:t>имнази</w:t>
            </w:r>
            <w:r>
              <w:rPr>
                <w:rFonts w:ascii="Times New Roman" w:hAnsi="Times New Roman"/>
                <w:sz w:val="24"/>
                <w:szCs w:val="24"/>
              </w:rPr>
              <w:t>й</w:t>
            </w:r>
          </w:p>
        </w:tc>
        <w:tc>
          <w:tcPr>
            <w:tcW w:w="1453" w:type="dxa"/>
            <w:vAlign w:val="center"/>
          </w:tcPr>
          <w:p w:rsidR="00014EE6" w:rsidRPr="00E2039C" w:rsidRDefault="00014EE6" w:rsidP="00343FD2">
            <w:pPr>
              <w:pStyle w:val="a3"/>
              <w:spacing w:after="0" w:line="240" w:lineRule="auto"/>
              <w:ind w:left="0"/>
              <w:jc w:val="center"/>
              <w:rPr>
                <w:rFonts w:ascii="Times New Roman" w:hAnsi="Times New Roman"/>
                <w:sz w:val="24"/>
                <w:szCs w:val="24"/>
              </w:rPr>
            </w:pPr>
            <w:r>
              <w:rPr>
                <w:rFonts w:ascii="Times New Roman" w:hAnsi="Times New Roman"/>
                <w:sz w:val="24"/>
                <w:szCs w:val="24"/>
              </w:rPr>
              <w:t>0,0%</w:t>
            </w:r>
          </w:p>
        </w:tc>
        <w:tc>
          <w:tcPr>
            <w:tcW w:w="1453" w:type="dxa"/>
            <w:vAlign w:val="center"/>
          </w:tcPr>
          <w:p w:rsidR="00014EE6" w:rsidRPr="00E2039C" w:rsidRDefault="00014EE6" w:rsidP="00343FD2">
            <w:pPr>
              <w:pStyle w:val="a3"/>
              <w:spacing w:after="0" w:line="240" w:lineRule="auto"/>
              <w:ind w:left="0"/>
              <w:jc w:val="center"/>
              <w:rPr>
                <w:rFonts w:ascii="Times New Roman" w:hAnsi="Times New Roman"/>
                <w:sz w:val="24"/>
                <w:szCs w:val="24"/>
              </w:rPr>
            </w:pPr>
            <w:r>
              <w:rPr>
                <w:rFonts w:ascii="Times New Roman" w:hAnsi="Times New Roman"/>
                <w:sz w:val="24"/>
                <w:szCs w:val="24"/>
              </w:rPr>
              <w:t>23,6%</w:t>
            </w:r>
          </w:p>
        </w:tc>
        <w:tc>
          <w:tcPr>
            <w:tcW w:w="1453" w:type="dxa"/>
            <w:vAlign w:val="center"/>
          </w:tcPr>
          <w:p w:rsidR="00014EE6" w:rsidRPr="00E2039C" w:rsidRDefault="00014EE6" w:rsidP="00DC30CE">
            <w:pPr>
              <w:pStyle w:val="a3"/>
              <w:spacing w:after="0" w:line="240" w:lineRule="auto"/>
              <w:ind w:left="0"/>
              <w:jc w:val="center"/>
              <w:rPr>
                <w:rFonts w:ascii="Times New Roman" w:hAnsi="Times New Roman"/>
                <w:sz w:val="24"/>
                <w:szCs w:val="24"/>
              </w:rPr>
            </w:pPr>
            <w:r>
              <w:rPr>
                <w:rFonts w:ascii="Times New Roman" w:hAnsi="Times New Roman"/>
                <w:sz w:val="24"/>
                <w:szCs w:val="24"/>
              </w:rPr>
              <w:t>52,</w:t>
            </w:r>
            <w:r w:rsidR="00DC30CE">
              <w:rPr>
                <w:rFonts w:ascii="Times New Roman" w:hAnsi="Times New Roman"/>
                <w:sz w:val="24"/>
                <w:szCs w:val="24"/>
              </w:rPr>
              <w:t>8</w:t>
            </w:r>
            <w:r>
              <w:rPr>
                <w:rFonts w:ascii="Times New Roman" w:hAnsi="Times New Roman"/>
                <w:sz w:val="24"/>
                <w:szCs w:val="24"/>
              </w:rPr>
              <w:t>%</w:t>
            </w:r>
          </w:p>
        </w:tc>
        <w:tc>
          <w:tcPr>
            <w:tcW w:w="1453" w:type="dxa"/>
            <w:vAlign w:val="center"/>
          </w:tcPr>
          <w:p w:rsidR="00014EE6" w:rsidRPr="00E2039C" w:rsidRDefault="00014EE6" w:rsidP="00343FD2">
            <w:pPr>
              <w:pStyle w:val="a3"/>
              <w:spacing w:after="0" w:line="240" w:lineRule="auto"/>
              <w:ind w:left="0"/>
              <w:jc w:val="center"/>
              <w:rPr>
                <w:rFonts w:ascii="Times New Roman" w:hAnsi="Times New Roman"/>
                <w:sz w:val="24"/>
                <w:szCs w:val="24"/>
              </w:rPr>
            </w:pPr>
            <w:r>
              <w:rPr>
                <w:rFonts w:ascii="Times New Roman" w:hAnsi="Times New Roman"/>
                <w:sz w:val="24"/>
                <w:szCs w:val="24"/>
              </w:rPr>
              <w:t>23,6%</w:t>
            </w:r>
          </w:p>
        </w:tc>
        <w:tc>
          <w:tcPr>
            <w:tcW w:w="1559" w:type="dxa"/>
            <w:vAlign w:val="center"/>
          </w:tcPr>
          <w:p w:rsidR="00014EE6" w:rsidRPr="00E2039C" w:rsidRDefault="00014EE6" w:rsidP="00343FD2">
            <w:pPr>
              <w:pStyle w:val="a3"/>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014EE6" w:rsidRPr="00E2039C" w:rsidTr="00F958B4">
        <w:trPr>
          <w:cantSplit/>
          <w:tblHeader/>
        </w:trPr>
        <w:tc>
          <w:tcPr>
            <w:tcW w:w="2694" w:type="dxa"/>
          </w:tcPr>
          <w:p w:rsidR="00014EE6" w:rsidRPr="00E2039C" w:rsidRDefault="00014EE6" w:rsidP="00343FD2">
            <w:pPr>
              <w:pStyle w:val="a3"/>
              <w:spacing w:after="0" w:line="240" w:lineRule="auto"/>
              <w:ind w:left="0"/>
              <w:jc w:val="both"/>
              <w:rPr>
                <w:rFonts w:ascii="Times New Roman" w:hAnsi="Times New Roman"/>
                <w:sz w:val="24"/>
                <w:szCs w:val="24"/>
              </w:rPr>
            </w:pPr>
            <w:r>
              <w:rPr>
                <w:rFonts w:ascii="Times New Roman" w:hAnsi="Times New Roman"/>
                <w:sz w:val="24"/>
                <w:szCs w:val="24"/>
              </w:rPr>
              <w:t>Выпускники средних общеобразовательных школ с углубленным изучением отдельных предметов</w:t>
            </w:r>
          </w:p>
        </w:tc>
        <w:tc>
          <w:tcPr>
            <w:tcW w:w="1453" w:type="dxa"/>
            <w:vAlign w:val="center"/>
          </w:tcPr>
          <w:p w:rsidR="00014EE6" w:rsidRPr="00E2039C" w:rsidRDefault="00382A6C" w:rsidP="00343FD2">
            <w:pPr>
              <w:pStyle w:val="a3"/>
              <w:spacing w:after="0" w:line="240" w:lineRule="auto"/>
              <w:ind w:left="0"/>
              <w:jc w:val="center"/>
              <w:rPr>
                <w:rFonts w:ascii="Times New Roman" w:hAnsi="Times New Roman"/>
                <w:sz w:val="24"/>
                <w:szCs w:val="24"/>
              </w:rPr>
            </w:pPr>
            <w:r>
              <w:rPr>
                <w:rFonts w:ascii="Times New Roman" w:hAnsi="Times New Roman"/>
                <w:sz w:val="24"/>
                <w:szCs w:val="24"/>
              </w:rPr>
              <w:t>3,6</w:t>
            </w:r>
            <w:r w:rsidR="00014EE6">
              <w:rPr>
                <w:rFonts w:ascii="Times New Roman" w:hAnsi="Times New Roman"/>
                <w:sz w:val="24"/>
                <w:szCs w:val="24"/>
              </w:rPr>
              <w:t>%</w:t>
            </w:r>
          </w:p>
        </w:tc>
        <w:tc>
          <w:tcPr>
            <w:tcW w:w="1453" w:type="dxa"/>
            <w:vAlign w:val="center"/>
          </w:tcPr>
          <w:p w:rsidR="00014EE6" w:rsidRPr="00E2039C" w:rsidRDefault="006821D6" w:rsidP="00343FD2">
            <w:pPr>
              <w:pStyle w:val="a3"/>
              <w:spacing w:after="0" w:line="240" w:lineRule="auto"/>
              <w:ind w:left="0"/>
              <w:jc w:val="center"/>
              <w:rPr>
                <w:rFonts w:ascii="Times New Roman" w:hAnsi="Times New Roman"/>
                <w:sz w:val="24"/>
                <w:szCs w:val="24"/>
              </w:rPr>
            </w:pPr>
            <w:r>
              <w:rPr>
                <w:rFonts w:ascii="Times New Roman" w:hAnsi="Times New Roman"/>
                <w:sz w:val="24"/>
                <w:szCs w:val="24"/>
              </w:rPr>
              <w:t>60,7</w:t>
            </w:r>
            <w:r w:rsidR="00014EE6">
              <w:rPr>
                <w:rFonts w:ascii="Times New Roman" w:hAnsi="Times New Roman"/>
                <w:sz w:val="24"/>
                <w:szCs w:val="24"/>
              </w:rPr>
              <w:t>%</w:t>
            </w:r>
          </w:p>
        </w:tc>
        <w:tc>
          <w:tcPr>
            <w:tcW w:w="1453" w:type="dxa"/>
            <w:vAlign w:val="center"/>
          </w:tcPr>
          <w:p w:rsidR="00014EE6" w:rsidRPr="00DC30CE" w:rsidRDefault="00DC30CE" w:rsidP="00343FD2">
            <w:pPr>
              <w:pStyle w:val="a3"/>
              <w:spacing w:after="0" w:line="240" w:lineRule="auto"/>
              <w:ind w:left="0"/>
              <w:jc w:val="center"/>
              <w:rPr>
                <w:rFonts w:ascii="Times New Roman" w:hAnsi="Times New Roman"/>
                <w:sz w:val="24"/>
                <w:szCs w:val="24"/>
              </w:rPr>
            </w:pPr>
            <w:r w:rsidRPr="00DC30CE">
              <w:rPr>
                <w:rFonts w:ascii="Times New Roman" w:hAnsi="Times New Roman"/>
                <w:sz w:val="24"/>
                <w:szCs w:val="24"/>
              </w:rPr>
              <w:t>35,7</w:t>
            </w:r>
            <w:r w:rsidR="00014EE6" w:rsidRPr="00DC30CE">
              <w:rPr>
                <w:rFonts w:ascii="Times New Roman" w:hAnsi="Times New Roman"/>
                <w:sz w:val="24"/>
                <w:szCs w:val="24"/>
              </w:rPr>
              <w:t>%</w:t>
            </w:r>
          </w:p>
        </w:tc>
        <w:tc>
          <w:tcPr>
            <w:tcW w:w="1453" w:type="dxa"/>
            <w:vAlign w:val="center"/>
          </w:tcPr>
          <w:p w:rsidR="00014EE6" w:rsidRPr="00E2039C" w:rsidRDefault="00014EE6" w:rsidP="00343FD2">
            <w:pPr>
              <w:pStyle w:val="a3"/>
              <w:spacing w:after="0" w:line="240" w:lineRule="auto"/>
              <w:ind w:left="0"/>
              <w:jc w:val="center"/>
              <w:rPr>
                <w:rFonts w:ascii="Times New Roman" w:hAnsi="Times New Roman"/>
                <w:sz w:val="24"/>
                <w:szCs w:val="24"/>
              </w:rPr>
            </w:pPr>
            <w:r>
              <w:rPr>
                <w:rFonts w:ascii="Times New Roman" w:hAnsi="Times New Roman"/>
                <w:sz w:val="24"/>
                <w:szCs w:val="24"/>
              </w:rPr>
              <w:t>0,0%</w:t>
            </w:r>
          </w:p>
        </w:tc>
        <w:tc>
          <w:tcPr>
            <w:tcW w:w="1559" w:type="dxa"/>
            <w:vAlign w:val="center"/>
          </w:tcPr>
          <w:p w:rsidR="00014EE6" w:rsidRPr="00E2039C" w:rsidRDefault="00014EE6" w:rsidP="00343FD2">
            <w:pPr>
              <w:pStyle w:val="a3"/>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014EE6" w:rsidRPr="00E2039C" w:rsidTr="00F958B4">
        <w:trPr>
          <w:cantSplit/>
          <w:tblHeader/>
        </w:trPr>
        <w:tc>
          <w:tcPr>
            <w:tcW w:w="2694" w:type="dxa"/>
          </w:tcPr>
          <w:p w:rsidR="00014EE6" w:rsidRDefault="00014EE6" w:rsidP="00343FD2">
            <w:pPr>
              <w:pStyle w:val="a3"/>
              <w:spacing w:after="0" w:line="240" w:lineRule="auto"/>
              <w:ind w:left="0"/>
              <w:jc w:val="both"/>
              <w:rPr>
                <w:rFonts w:ascii="Times New Roman" w:hAnsi="Times New Roman"/>
                <w:sz w:val="24"/>
                <w:szCs w:val="24"/>
              </w:rPr>
            </w:pPr>
            <w:r>
              <w:rPr>
                <w:rFonts w:ascii="Times New Roman" w:hAnsi="Times New Roman"/>
                <w:sz w:val="24"/>
                <w:szCs w:val="24"/>
              </w:rPr>
              <w:t>Выпускники вечерних средних общеобразовательных школ</w:t>
            </w:r>
          </w:p>
        </w:tc>
        <w:tc>
          <w:tcPr>
            <w:tcW w:w="1453" w:type="dxa"/>
            <w:vAlign w:val="center"/>
          </w:tcPr>
          <w:p w:rsidR="00014EE6" w:rsidRPr="00E2039C" w:rsidRDefault="006821D6" w:rsidP="00343FD2">
            <w:pPr>
              <w:pStyle w:val="a3"/>
              <w:spacing w:after="0" w:line="240" w:lineRule="auto"/>
              <w:ind w:left="0"/>
              <w:jc w:val="center"/>
              <w:rPr>
                <w:rFonts w:ascii="Times New Roman" w:hAnsi="Times New Roman"/>
                <w:sz w:val="24"/>
                <w:szCs w:val="24"/>
              </w:rPr>
            </w:pPr>
            <w:r>
              <w:rPr>
                <w:rFonts w:ascii="Times New Roman" w:hAnsi="Times New Roman"/>
                <w:sz w:val="24"/>
                <w:szCs w:val="24"/>
              </w:rPr>
              <w:t>0,0</w:t>
            </w:r>
            <w:r w:rsidR="00014EE6">
              <w:rPr>
                <w:rFonts w:ascii="Times New Roman" w:hAnsi="Times New Roman"/>
                <w:sz w:val="24"/>
                <w:szCs w:val="24"/>
              </w:rPr>
              <w:t>%</w:t>
            </w:r>
          </w:p>
        </w:tc>
        <w:tc>
          <w:tcPr>
            <w:tcW w:w="1453" w:type="dxa"/>
            <w:vAlign w:val="center"/>
          </w:tcPr>
          <w:p w:rsidR="00014EE6" w:rsidRPr="00E2039C" w:rsidRDefault="006821D6" w:rsidP="00343FD2">
            <w:pPr>
              <w:pStyle w:val="a3"/>
              <w:spacing w:after="0" w:line="240" w:lineRule="auto"/>
              <w:ind w:left="0"/>
              <w:jc w:val="center"/>
              <w:rPr>
                <w:rFonts w:ascii="Times New Roman" w:hAnsi="Times New Roman"/>
                <w:sz w:val="24"/>
                <w:szCs w:val="24"/>
              </w:rPr>
            </w:pPr>
            <w:r>
              <w:rPr>
                <w:rFonts w:ascii="Times New Roman" w:hAnsi="Times New Roman"/>
                <w:sz w:val="24"/>
                <w:szCs w:val="24"/>
              </w:rPr>
              <w:t>100</w:t>
            </w:r>
            <w:r w:rsidR="00014EE6">
              <w:rPr>
                <w:rFonts w:ascii="Times New Roman" w:hAnsi="Times New Roman"/>
                <w:sz w:val="24"/>
                <w:szCs w:val="24"/>
              </w:rPr>
              <w:t>%</w:t>
            </w:r>
          </w:p>
        </w:tc>
        <w:tc>
          <w:tcPr>
            <w:tcW w:w="1453" w:type="dxa"/>
            <w:vAlign w:val="center"/>
          </w:tcPr>
          <w:p w:rsidR="00014EE6" w:rsidRPr="00DC30CE" w:rsidRDefault="006821D6" w:rsidP="00343FD2">
            <w:pPr>
              <w:pStyle w:val="a3"/>
              <w:spacing w:after="0" w:line="240" w:lineRule="auto"/>
              <w:ind w:left="0"/>
              <w:jc w:val="center"/>
              <w:rPr>
                <w:rFonts w:ascii="Times New Roman" w:hAnsi="Times New Roman"/>
                <w:sz w:val="24"/>
                <w:szCs w:val="24"/>
              </w:rPr>
            </w:pPr>
            <w:r w:rsidRPr="00DC30CE">
              <w:rPr>
                <w:rFonts w:ascii="Times New Roman" w:hAnsi="Times New Roman"/>
                <w:sz w:val="24"/>
                <w:szCs w:val="24"/>
              </w:rPr>
              <w:t>0,0</w:t>
            </w:r>
            <w:r w:rsidR="00014EE6" w:rsidRPr="00DC30CE">
              <w:rPr>
                <w:rFonts w:ascii="Times New Roman" w:hAnsi="Times New Roman"/>
                <w:sz w:val="24"/>
                <w:szCs w:val="24"/>
              </w:rPr>
              <w:t>%</w:t>
            </w:r>
          </w:p>
        </w:tc>
        <w:tc>
          <w:tcPr>
            <w:tcW w:w="1453" w:type="dxa"/>
            <w:vAlign w:val="center"/>
          </w:tcPr>
          <w:p w:rsidR="00014EE6" w:rsidRPr="00E2039C" w:rsidRDefault="00014EE6" w:rsidP="00343FD2">
            <w:pPr>
              <w:pStyle w:val="a3"/>
              <w:spacing w:after="0" w:line="240" w:lineRule="auto"/>
              <w:ind w:left="0"/>
              <w:jc w:val="center"/>
              <w:rPr>
                <w:rFonts w:ascii="Times New Roman" w:hAnsi="Times New Roman"/>
                <w:sz w:val="24"/>
                <w:szCs w:val="24"/>
              </w:rPr>
            </w:pPr>
            <w:r>
              <w:rPr>
                <w:rFonts w:ascii="Times New Roman" w:hAnsi="Times New Roman"/>
                <w:sz w:val="24"/>
                <w:szCs w:val="24"/>
              </w:rPr>
              <w:t>0,0%</w:t>
            </w:r>
          </w:p>
        </w:tc>
        <w:tc>
          <w:tcPr>
            <w:tcW w:w="1559" w:type="dxa"/>
            <w:vAlign w:val="center"/>
          </w:tcPr>
          <w:p w:rsidR="00014EE6" w:rsidRPr="00E2039C" w:rsidRDefault="00014EE6" w:rsidP="00343FD2">
            <w:pPr>
              <w:pStyle w:val="a3"/>
              <w:spacing w:after="0" w:line="240" w:lineRule="auto"/>
              <w:ind w:left="0"/>
              <w:jc w:val="center"/>
              <w:rPr>
                <w:rFonts w:ascii="Times New Roman" w:hAnsi="Times New Roman"/>
                <w:sz w:val="24"/>
                <w:szCs w:val="24"/>
              </w:rPr>
            </w:pPr>
            <w:r>
              <w:rPr>
                <w:rFonts w:ascii="Times New Roman" w:hAnsi="Times New Roman"/>
                <w:sz w:val="24"/>
                <w:szCs w:val="24"/>
              </w:rPr>
              <w:t>0</w:t>
            </w:r>
          </w:p>
        </w:tc>
      </w:tr>
    </w:tbl>
    <w:p w:rsidR="003C6A11" w:rsidRPr="00E2039C" w:rsidRDefault="003C6A11" w:rsidP="00C105FF">
      <w:pPr>
        <w:spacing w:before="240"/>
        <w:ind w:left="-425" w:firstLine="425"/>
        <w:jc w:val="both"/>
        <w:rPr>
          <w:b/>
        </w:rPr>
      </w:pPr>
      <w:r w:rsidRPr="00E2039C">
        <w:t>3.4</w:t>
      </w:r>
      <w:r>
        <w:t>.</w:t>
      </w:r>
      <w:r w:rsidRPr="00E2039C">
        <w:t xml:space="preserve"> Выделение </w:t>
      </w:r>
      <w:r w:rsidRPr="000933F0">
        <w:t xml:space="preserve">перечня ОО, продемонстрировавших </w:t>
      </w:r>
      <w:r w:rsidRPr="003B3449">
        <w:rPr>
          <w:u w:val="single"/>
        </w:rPr>
        <w:t>наиболее высокие результаты ЕГЭ</w:t>
      </w:r>
      <w:r w:rsidRPr="000933F0">
        <w:t xml:space="preserve"> по предмету:</w:t>
      </w:r>
      <w:r w:rsidRPr="00E2039C">
        <w:t xml:space="preserve"> выбирается от 5 до 15% от общего числа ОО в субъекте РФ, в которых </w:t>
      </w:r>
    </w:p>
    <w:p w:rsidR="003C6A11" w:rsidRPr="00E2039C" w:rsidRDefault="003C6A11" w:rsidP="00F74968">
      <w:pPr>
        <w:pStyle w:val="a3"/>
        <w:numPr>
          <w:ilvl w:val="0"/>
          <w:numId w:val="3"/>
        </w:numPr>
        <w:spacing w:after="0" w:line="240" w:lineRule="auto"/>
        <w:ind w:left="709" w:hanging="425"/>
        <w:jc w:val="both"/>
        <w:rPr>
          <w:rFonts w:ascii="Times New Roman" w:eastAsia="Times New Roman" w:hAnsi="Times New Roman"/>
          <w:b/>
          <w:i/>
          <w:sz w:val="24"/>
          <w:szCs w:val="24"/>
          <w:lang w:eastAsia="ru-RU"/>
        </w:rPr>
      </w:pPr>
      <w:r w:rsidRPr="00E2039C">
        <w:rPr>
          <w:rFonts w:ascii="Times New Roman" w:eastAsia="Times New Roman" w:hAnsi="Times New Roman"/>
          <w:bCs/>
          <w:sz w:val="24"/>
          <w:szCs w:val="24"/>
          <w:lang w:eastAsia="ru-RU"/>
        </w:rPr>
        <w:t>доля</w:t>
      </w:r>
      <w:r w:rsidRPr="00E2039C">
        <w:rPr>
          <w:rFonts w:ascii="Times New Roman" w:eastAsia="Times New Roman" w:hAnsi="Times New Roman"/>
          <w:sz w:val="24"/>
          <w:szCs w:val="24"/>
          <w:lang w:eastAsia="ru-RU"/>
        </w:rPr>
        <w:t xml:space="preserve"> участников ЕГЭ, </w:t>
      </w:r>
      <w:r w:rsidRPr="00E2039C">
        <w:rPr>
          <w:rFonts w:ascii="Times New Roman" w:eastAsia="Times New Roman" w:hAnsi="Times New Roman"/>
          <w:b/>
          <w:sz w:val="24"/>
          <w:szCs w:val="24"/>
          <w:lang w:eastAsia="ru-RU"/>
        </w:rPr>
        <w:t xml:space="preserve">получивших от 81 до 100 баллов, </w:t>
      </w:r>
      <w:r w:rsidRPr="00E2039C">
        <w:rPr>
          <w:rFonts w:ascii="Times New Roman" w:eastAsia="Times New Roman" w:hAnsi="Times New Roman"/>
          <w:sz w:val="24"/>
          <w:szCs w:val="24"/>
          <w:lang w:eastAsia="ru-RU"/>
        </w:rPr>
        <w:t xml:space="preserve">имеет </w:t>
      </w:r>
      <w:r w:rsidRPr="00E2039C">
        <w:rPr>
          <w:rFonts w:ascii="Times New Roman" w:eastAsia="Times New Roman" w:hAnsi="Times New Roman"/>
          <w:b/>
          <w:i/>
          <w:sz w:val="24"/>
          <w:szCs w:val="24"/>
          <w:lang w:eastAsia="ru-RU"/>
        </w:rPr>
        <w:t>максимальные значения</w:t>
      </w:r>
      <w:r w:rsidRPr="00E2039C">
        <w:rPr>
          <w:rFonts w:ascii="Times New Roman" w:eastAsia="Times New Roman" w:hAnsi="Times New Roman"/>
          <w:sz w:val="24"/>
          <w:szCs w:val="24"/>
          <w:lang w:eastAsia="ru-RU"/>
        </w:rPr>
        <w:t xml:space="preserve"> (по сравнению с другими ОО субъекта РФ);</w:t>
      </w:r>
      <w:r w:rsidRPr="00E2039C">
        <w:rPr>
          <w:rFonts w:ascii="Times New Roman" w:eastAsia="Times New Roman" w:hAnsi="Times New Roman"/>
          <w:b/>
          <w:sz w:val="24"/>
          <w:szCs w:val="24"/>
          <w:lang w:eastAsia="ru-RU"/>
        </w:rPr>
        <w:t xml:space="preserve"> </w:t>
      </w:r>
    </w:p>
    <w:p w:rsidR="003C6A11" w:rsidRDefault="003C6A11" w:rsidP="003C6A11">
      <w:pPr>
        <w:pStyle w:val="a3"/>
        <w:spacing w:after="0" w:line="240" w:lineRule="auto"/>
        <w:ind w:left="-426" w:hanging="142"/>
        <w:jc w:val="both"/>
        <w:rPr>
          <w:rFonts w:ascii="Times New Roman" w:eastAsia="Times New Roman" w:hAnsi="Times New Roman"/>
          <w:i/>
          <w:sz w:val="24"/>
          <w:szCs w:val="24"/>
          <w:lang w:eastAsia="ru-RU"/>
        </w:rPr>
      </w:pPr>
      <w:r w:rsidRPr="00E2039C">
        <w:rPr>
          <w:rFonts w:ascii="Times New Roman" w:eastAsia="Times New Roman" w:hAnsi="Times New Roman"/>
          <w:b/>
          <w:i/>
          <w:sz w:val="24"/>
          <w:szCs w:val="24"/>
          <w:lang w:eastAsia="ru-RU"/>
        </w:rPr>
        <w:t xml:space="preserve">  </w:t>
      </w:r>
      <w:r w:rsidRPr="003B3449">
        <w:rPr>
          <w:rFonts w:ascii="Times New Roman" w:eastAsia="Times New Roman" w:hAnsi="Times New Roman"/>
          <w:i/>
          <w:sz w:val="24"/>
          <w:szCs w:val="24"/>
          <w:lang w:eastAsia="ru-RU"/>
        </w:rPr>
        <w:t>Примечание: при необходимости по отдельным предметам можно сравнивать и доли участников, получи</w:t>
      </w:r>
      <w:r w:rsidRPr="00E2039C">
        <w:rPr>
          <w:rFonts w:ascii="Times New Roman" w:eastAsia="Times New Roman" w:hAnsi="Times New Roman"/>
          <w:i/>
          <w:sz w:val="24"/>
          <w:szCs w:val="24"/>
          <w:lang w:eastAsia="ru-RU"/>
        </w:rPr>
        <w:t>вших от 61 до 80 баллов.</w:t>
      </w:r>
    </w:p>
    <w:p w:rsidR="003C6A11" w:rsidRDefault="003C6A11" w:rsidP="00F74968">
      <w:pPr>
        <w:pStyle w:val="a3"/>
        <w:numPr>
          <w:ilvl w:val="0"/>
          <w:numId w:val="3"/>
        </w:numPr>
        <w:spacing w:after="120" w:line="240" w:lineRule="auto"/>
        <w:ind w:left="709" w:hanging="425"/>
        <w:jc w:val="both"/>
        <w:rPr>
          <w:rFonts w:ascii="Times New Roman" w:eastAsia="Times New Roman" w:hAnsi="Times New Roman"/>
          <w:sz w:val="24"/>
          <w:szCs w:val="24"/>
          <w:lang w:eastAsia="ru-RU"/>
        </w:rPr>
      </w:pPr>
      <w:r w:rsidRPr="00E2039C">
        <w:rPr>
          <w:rFonts w:ascii="Times New Roman" w:eastAsia="Times New Roman" w:hAnsi="Times New Roman"/>
          <w:bCs/>
          <w:sz w:val="24"/>
          <w:szCs w:val="24"/>
          <w:lang w:eastAsia="ru-RU"/>
        </w:rPr>
        <w:t>доля</w:t>
      </w:r>
      <w:r w:rsidRPr="00E2039C">
        <w:rPr>
          <w:rFonts w:ascii="Times New Roman" w:eastAsia="Times New Roman" w:hAnsi="Times New Roman"/>
          <w:sz w:val="24"/>
          <w:szCs w:val="24"/>
          <w:lang w:eastAsia="ru-RU"/>
        </w:rPr>
        <w:t xml:space="preserve"> участников ЕГЭ,</w:t>
      </w:r>
      <w:r w:rsidRPr="00E2039C">
        <w:rPr>
          <w:rFonts w:ascii="Times New Roman" w:eastAsia="Times New Roman" w:hAnsi="Times New Roman"/>
          <w:b/>
          <w:sz w:val="24"/>
          <w:szCs w:val="24"/>
          <w:lang w:eastAsia="ru-RU"/>
        </w:rPr>
        <w:t xml:space="preserve"> не достигших</w:t>
      </w:r>
      <w:r w:rsidRPr="00E2039C">
        <w:rPr>
          <w:rFonts w:ascii="Times New Roman" w:eastAsia="Times New Roman" w:hAnsi="Times New Roman"/>
          <w:sz w:val="24"/>
          <w:szCs w:val="24"/>
          <w:lang w:eastAsia="ru-RU"/>
        </w:rPr>
        <w:t xml:space="preserve"> </w:t>
      </w:r>
      <w:r w:rsidRPr="00E2039C">
        <w:rPr>
          <w:rFonts w:ascii="Times New Roman" w:eastAsia="Times New Roman" w:hAnsi="Times New Roman"/>
          <w:b/>
          <w:sz w:val="24"/>
          <w:szCs w:val="24"/>
          <w:lang w:eastAsia="ru-RU"/>
        </w:rPr>
        <w:t>минимального балла</w:t>
      </w:r>
      <w:r w:rsidRPr="00E2039C">
        <w:rPr>
          <w:rFonts w:ascii="Times New Roman" w:eastAsia="Times New Roman" w:hAnsi="Times New Roman"/>
          <w:sz w:val="24"/>
          <w:szCs w:val="24"/>
          <w:lang w:eastAsia="ru-RU"/>
        </w:rPr>
        <w:t xml:space="preserve">, имеет </w:t>
      </w:r>
      <w:r w:rsidRPr="00E2039C">
        <w:rPr>
          <w:rFonts w:ascii="Times New Roman" w:eastAsia="Times New Roman" w:hAnsi="Times New Roman"/>
          <w:b/>
          <w:i/>
          <w:sz w:val="24"/>
          <w:szCs w:val="24"/>
          <w:lang w:eastAsia="ru-RU"/>
        </w:rPr>
        <w:t>минимальные значения</w:t>
      </w:r>
      <w:r w:rsidRPr="00E2039C">
        <w:rPr>
          <w:rFonts w:ascii="Times New Roman" w:eastAsia="Times New Roman" w:hAnsi="Times New Roman"/>
          <w:sz w:val="24"/>
          <w:szCs w:val="24"/>
          <w:lang w:eastAsia="ru-RU"/>
        </w:rPr>
        <w:t xml:space="preserve"> (по сравнению с другими ОО субъекта РФ)</w:t>
      </w:r>
    </w:p>
    <w:p w:rsidR="003C6A11" w:rsidRDefault="003C6A11" w:rsidP="003C6A11">
      <w:pPr>
        <w:pStyle w:val="a3"/>
        <w:spacing w:after="0" w:line="240" w:lineRule="auto"/>
        <w:ind w:left="-426" w:hanging="142"/>
        <w:jc w:val="both"/>
        <w:rPr>
          <w:rFonts w:ascii="Times New Roman" w:eastAsia="Times New Roman" w:hAnsi="Times New Roman"/>
          <w:i/>
          <w:sz w:val="24"/>
          <w:szCs w:val="24"/>
          <w:lang w:eastAsia="ru-RU"/>
        </w:rPr>
      </w:pPr>
      <w:r w:rsidRPr="00431F25">
        <w:rPr>
          <w:rFonts w:ascii="Times New Roman" w:eastAsia="Times New Roman" w:hAnsi="Times New Roman"/>
          <w:i/>
          <w:sz w:val="24"/>
          <w:szCs w:val="24"/>
          <w:lang w:eastAsia="ru-RU"/>
        </w:rPr>
        <w:t xml:space="preserve">Примечание. Сравнение результатов по </w:t>
      </w:r>
      <w:r>
        <w:rPr>
          <w:rFonts w:ascii="Times New Roman" w:eastAsia="Times New Roman" w:hAnsi="Times New Roman"/>
          <w:i/>
          <w:sz w:val="24"/>
          <w:szCs w:val="24"/>
          <w:lang w:eastAsia="ru-RU"/>
        </w:rPr>
        <w:t>ОО</w:t>
      </w:r>
      <w:r w:rsidRPr="00431F25">
        <w:rPr>
          <w:rFonts w:ascii="Times New Roman" w:eastAsia="Times New Roman" w:hAnsi="Times New Roman"/>
          <w:i/>
          <w:sz w:val="24"/>
          <w:szCs w:val="24"/>
          <w:lang w:eastAsia="ru-RU"/>
        </w:rPr>
        <w:t xml:space="preserve"> проводится при усл</w:t>
      </w:r>
      <w:r>
        <w:rPr>
          <w:rFonts w:ascii="Times New Roman" w:eastAsia="Times New Roman" w:hAnsi="Times New Roman"/>
          <w:i/>
          <w:sz w:val="24"/>
          <w:szCs w:val="24"/>
          <w:lang w:eastAsia="ru-RU"/>
        </w:rPr>
        <w:t>овии не менее 10</w:t>
      </w:r>
      <w:r w:rsidRPr="00431F25">
        <w:rPr>
          <w:rFonts w:ascii="Times New Roman" w:eastAsia="Times New Roman" w:hAnsi="Times New Roman"/>
          <w:i/>
          <w:sz w:val="24"/>
          <w:szCs w:val="24"/>
          <w:lang w:eastAsia="ru-RU"/>
        </w:rPr>
        <w:t xml:space="preserve"> </w:t>
      </w:r>
      <w:r>
        <w:rPr>
          <w:rFonts w:ascii="Times New Roman" w:eastAsia="Times New Roman" w:hAnsi="Times New Roman"/>
          <w:i/>
          <w:sz w:val="24"/>
          <w:szCs w:val="24"/>
          <w:lang w:eastAsia="ru-RU"/>
        </w:rPr>
        <w:t>количества участников ОО.</w:t>
      </w:r>
      <w:r w:rsidRPr="00431F25">
        <w:rPr>
          <w:rFonts w:ascii="Times New Roman" w:eastAsia="Times New Roman" w:hAnsi="Times New Roman"/>
          <w:i/>
          <w:sz w:val="24"/>
          <w:szCs w:val="24"/>
          <w:lang w:eastAsia="ru-RU"/>
        </w:rPr>
        <w:t xml:space="preserve"> </w:t>
      </w:r>
    </w:p>
    <w:p w:rsidR="003C6A11" w:rsidRPr="003F7527" w:rsidRDefault="003C6A11" w:rsidP="00860054">
      <w:pPr>
        <w:pStyle w:val="af7"/>
        <w:keepNext/>
        <w:spacing w:after="120"/>
        <w:jc w:val="right"/>
        <w:rPr>
          <w:b w:val="0"/>
          <w:i/>
          <w:color w:val="auto"/>
          <w:sz w:val="22"/>
        </w:rPr>
      </w:pPr>
      <w:r w:rsidRPr="003F7527">
        <w:rPr>
          <w:b w:val="0"/>
          <w:i/>
          <w:color w:val="auto"/>
          <w:sz w:val="22"/>
        </w:rPr>
        <w:lastRenderedPageBreak/>
        <w:t xml:space="preserve">Таблица </w:t>
      </w:r>
      <w:r w:rsidR="007A15AA" w:rsidRPr="003F7527">
        <w:rPr>
          <w:b w:val="0"/>
          <w:i/>
          <w:color w:val="auto"/>
          <w:sz w:val="22"/>
        </w:rPr>
        <w:fldChar w:fldCharType="begin"/>
      </w:r>
      <w:r w:rsidRPr="003F7527">
        <w:rPr>
          <w:b w:val="0"/>
          <w:i/>
          <w:color w:val="auto"/>
          <w:sz w:val="22"/>
        </w:rPr>
        <w:instrText xml:space="preserve"> SEQ Таблица \* ARABIC </w:instrText>
      </w:r>
      <w:r w:rsidR="007A15AA" w:rsidRPr="003F7527">
        <w:rPr>
          <w:b w:val="0"/>
          <w:i/>
          <w:color w:val="auto"/>
          <w:sz w:val="22"/>
        </w:rPr>
        <w:fldChar w:fldCharType="separate"/>
      </w:r>
      <w:r>
        <w:rPr>
          <w:b w:val="0"/>
          <w:i/>
          <w:noProof/>
          <w:color w:val="auto"/>
          <w:sz w:val="22"/>
        </w:rPr>
        <w:t>13</w:t>
      </w:r>
      <w:r w:rsidR="007A15AA" w:rsidRPr="003F7527">
        <w:rPr>
          <w:b w:val="0"/>
          <w:i/>
          <w:color w:val="auto"/>
          <w:sz w:val="22"/>
        </w:rPr>
        <w:fldChar w:fldCharType="end"/>
      </w:r>
      <w:r w:rsidR="00395BFB">
        <w:rPr>
          <w:b w:val="0"/>
          <w:i/>
          <w:color w:val="auto"/>
          <w:sz w:val="22"/>
        </w:rPr>
        <w:t>5</w:t>
      </w:r>
    </w:p>
    <w:tbl>
      <w:tblPr>
        <w:tblStyle w:val="a7"/>
        <w:tblW w:w="10065" w:type="dxa"/>
        <w:tblInd w:w="-318" w:type="dxa"/>
        <w:tblLayout w:type="fixed"/>
        <w:tblLook w:val="04A0"/>
      </w:tblPr>
      <w:tblGrid>
        <w:gridCol w:w="445"/>
        <w:gridCol w:w="4659"/>
        <w:gridCol w:w="1653"/>
        <w:gridCol w:w="1654"/>
        <w:gridCol w:w="1654"/>
      </w:tblGrid>
      <w:tr w:rsidR="003C6A11" w:rsidRPr="00860054" w:rsidTr="00860054">
        <w:trPr>
          <w:cantSplit/>
          <w:tblHeader/>
        </w:trPr>
        <w:tc>
          <w:tcPr>
            <w:tcW w:w="445" w:type="dxa"/>
            <w:vAlign w:val="center"/>
          </w:tcPr>
          <w:p w:rsidR="003C6A11" w:rsidRPr="00860054" w:rsidRDefault="003C6A11" w:rsidP="00860054">
            <w:pPr>
              <w:pStyle w:val="a3"/>
              <w:spacing w:after="0" w:line="240" w:lineRule="auto"/>
              <w:ind w:left="0"/>
              <w:jc w:val="center"/>
              <w:rPr>
                <w:rFonts w:ascii="Times New Roman" w:eastAsia="Times New Roman" w:hAnsi="Times New Roman"/>
                <w:sz w:val="24"/>
                <w:szCs w:val="24"/>
                <w:lang w:eastAsia="ru-RU"/>
              </w:rPr>
            </w:pPr>
            <w:r w:rsidRPr="00860054">
              <w:rPr>
                <w:rFonts w:ascii="Times New Roman" w:eastAsia="Times New Roman" w:hAnsi="Times New Roman"/>
                <w:sz w:val="24"/>
                <w:szCs w:val="24"/>
                <w:lang w:eastAsia="ru-RU"/>
              </w:rPr>
              <w:t>№</w:t>
            </w:r>
          </w:p>
        </w:tc>
        <w:tc>
          <w:tcPr>
            <w:tcW w:w="4659" w:type="dxa"/>
            <w:vAlign w:val="center"/>
          </w:tcPr>
          <w:p w:rsidR="003C6A11" w:rsidRPr="00860054" w:rsidRDefault="003C6A11" w:rsidP="00860054">
            <w:pPr>
              <w:pStyle w:val="a3"/>
              <w:spacing w:after="0" w:line="240" w:lineRule="auto"/>
              <w:ind w:left="0"/>
              <w:jc w:val="center"/>
              <w:rPr>
                <w:rFonts w:ascii="Times New Roman" w:eastAsia="Times New Roman" w:hAnsi="Times New Roman"/>
                <w:sz w:val="24"/>
                <w:szCs w:val="24"/>
                <w:lang w:eastAsia="ru-RU"/>
              </w:rPr>
            </w:pPr>
            <w:r w:rsidRPr="00860054">
              <w:rPr>
                <w:rFonts w:ascii="Times New Roman" w:hAnsi="Times New Roman"/>
                <w:sz w:val="24"/>
                <w:szCs w:val="24"/>
              </w:rPr>
              <w:t xml:space="preserve">Наименование </w:t>
            </w:r>
            <w:r w:rsidRPr="00860054">
              <w:rPr>
                <w:rFonts w:ascii="Times New Roman" w:eastAsia="Times New Roman" w:hAnsi="Times New Roman"/>
                <w:sz w:val="24"/>
                <w:szCs w:val="24"/>
                <w:lang w:eastAsia="ru-RU"/>
              </w:rPr>
              <w:t>ОО</w:t>
            </w:r>
          </w:p>
        </w:tc>
        <w:tc>
          <w:tcPr>
            <w:tcW w:w="1653" w:type="dxa"/>
            <w:vAlign w:val="center"/>
          </w:tcPr>
          <w:p w:rsidR="003C6A11" w:rsidRPr="00860054" w:rsidRDefault="003C6A11" w:rsidP="00860054">
            <w:pPr>
              <w:pStyle w:val="a3"/>
              <w:spacing w:after="0" w:line="240" w:lineRule="auto"/>
              <w:ind w:left="0"/>
              <w:jc w:val="center"/>
              <w:rPr>
                <w:rFonts w:ascii="Times New Roman" w:eastAsia="Times New Roman" w:hAnsi="Times New Roman"/>
                <w:sz w:val="24"/>
                <w:szCs w:val="24"/>
                <w:lang w:eastAsia="ru-RU"/>
              </w:rPr>
            </w:pPr>
            <w:r w:rsidRPr="00860054">
              <w:rPr>
                <w:rFonts w:ascii="Times New Roman" w:eastAsia="Times New Roman" w:hAnsi="Times New Roman"/>
                <w:sz w:val="24"/>
                <w:szCs w:val="24"/>
                <w:lang w:eastAsia="ru-RU"/>
              </w:rPr>
              <w:t xml:space="preserve">Доля участников, получивших </w:t>
            </w:r>
            <w:r w:rsidRPr="00860054">
              <w:rPr>
                <w:rFonts w:ascii="Times New Roman" w:eastAsia="Times New Roman" w:hAnsi="Times New Roman"/>
                <w:sz w:val="24"/>
                <w:szCs w:val="24"/>
                <w:lang w:eastAsia="ru-RU"/>
              </w:rPr>
              <w:br/>
              <w:t>от 81 до 100 баллов</w:t>
            </w:r>
          </w:p>
        </w:tc>
        <w:tc>
          <w:tcPr>
            <w:tcW w:w="1654" w:type="dxa"/>
            <w:vAlign w:val="center"/>
          </w:tcPr>
          <w:p w:rsidR="003C6A11" w:rsidRPr="00860054" w:rsidRDefault="003C6A11" w:rsidP="00860054">
            <w:pPr>
              <w:pStyle w:val="a3"/>
              <w:spacing w:after="0" w:line="240" w:lineRule="auto"/>
              <w:ind w:left="0"/>
              <w:jc w:val="center"/>
              <w:rPr>
                <w:rFonts w:ascii="Times New Roman" w:eastAsia="Times New Roman" w:hAnsi="Times New Roman"/>
                <w:sz w:val="24"/>
                <w:szCs w:val="24"/>
                <w:lang w:eastAsia="ru-RU"/>
              </w:rPr>
            </w:pPr>
            <w:r w:rsidRPr="00860054">
              <w:rPr>
                <w:rFonts w:ascii="Times New Roman" w:eastAsia="Times New Roman" w:hAnsi="Times New Roman"/>
                <w:sz w:val="24"/>
                <w:szCs w:val="24"/>
                <w:lang w:eastAsia="ru-RU"/>
              </w:rPr>
              <w:t xml:space="preserve">Доля участников, получивших </w:t>
            </w:r>
            <w:r w:rsidRPr="00860054">
              <w:rPr>
                <w:rFonts w:ascii="Times New Roman" w:eastAsia="Times New Roman" w:hAnsi="Times New Roman"/>
                <w:sz w:val="24"/>
                <w:szCs w:val="24"/>
                <w:lang w:eastAsia="ru-RU"/>
              </w:rPr>
              <w:br/>
              <w:t>от 61 до 80 баллов</w:t>
            </w:r>
          </w:p>
        </w:tc>
        <w:tc>
          <w:tcPr>
            <w:tcW w:w="1654" w:type="dxa"/>
            <w:vAlign w:val="center"/>
          </w:tcPr>
          <w:p w:rsidR="003C6A11" w:rsidRPr="00860054" w:rsidRDefault="003C6A11" w:rsidP="00860054">
            <w:pPr>
              <w:pStyle w:val="a3"/>
              <w:spacing w:after="0" w:line="240" w:lineRule="auto"/>
              <w:ind w:left="0"/>
              <w:jc w:val="center"/>
              <w:rPr>
                <w:rFonts w:ascii="Times New Roman" w:eastAsia="Times New Roman" w:hAnsi="Times New Roman"/>
                <w:sz w:val="24"/>
                <w:szCs w:val="24"/>
                <w:lang w:eastAsia="ru-RU"/>
              </w:rPr>
            </w:pPr>
            <w:r w:rsidRPr="00860054">
              <w:rPr>
                <w:rFonts w:ascii="Times New Roman" w:eastAsia="Times New Roman" w:hAnsi="Times New Roman"/>
                <w:sz w:val="24"/>
                <w:szCs w:val="24"/>
                <w:lang w:eastAsia="ru-RU"/>
              </w:rPr>
              <w:t>Доля участников,</w:t>
            </w:r>
          </w:p>
          <w:p w:rsidR="003C6A11" w:rsidRPr="00860054" w:rsidRDefault="003C6A11" w:rsidP="00860054">
            <w:pPr>
              <w:pStyle w:val="a3"/>
              <w:spacing w:after="0" w:line="240" w:lineRule="auto"/>
              <w:ind w:left="0"/>
              <w:jc w:val="center"/>
              <w:rPr>
                <w:rFonts w:ascii="Times New Roman" w:eastAsia="Times New Roman" w:hAnsi="Times New Roman"/>
                <w:sz w:val="24"/>
                <w:szCs w:val="24"/>
                <w:lang w:eastAsia="ru-RU"/>
              </w:rPr>
            </w:pPr>
            <w:r w:rsidRPr="00860054">
              <w:rPr>
                <w:rFonts w:ascii="Times New Roman" w:eastAsia="Times New Roman" w:hAnsi="Times New Roman"/>
                <w:sz w:val="24"/>
                <w:szCs w:val="24"/>
                <w:lang w:eastAsia="ru-RU"/>
              </w:rPr>
              <w:t xml:space="preserve">не </w:t>
            </w:r>
            <w:proofErr w:type="gramStart"/>
            <w:r w:rsidRPr="00860054">
              <w:rPr>
                <w:rFonts w:ascii="Times New Roman" w:eastAsia="Times New Roman" w:hAnsi="Times New Roman"/>
                <w:sz w:val="24"/>
                <w:szCs w:val="24"/>
                <w:lang w:eastAsia="ru-RU"/>
              </w:rPr>
              <w:t>достигших</w:t>
            </w:r>
            <w:proofErr w:type="gramEnd"/>
            <w:r w:rsidRPr="00860054">
              <w:rPr>
                <w:rFonts w:ascii="Times New Roman" w:eastAsia="Times New Roman" w:hAnsi="Times New Roman"/>
                <w:sz w:val="24"/>
                <w:szCs w:val="24"/>
                <w:lang w:eastAsia="ru-RU"/>
              </w:rPr>
              <w:t xml:space="preserve"> минимального балла</w:t>
            </w:r>
          </w:p>
        </w:tc>
      </w:tr>
      <w:tr w:rsidR="00CF22EB" w:rsidRPr="00860054" w:rsidTr="00860054">
        <w:trPr>
          <w:cantSplit/>
          <w:trHeight w:val="224"/>
        </w:trPr>
        <w:tc>
          <w:tcPr>
            <w:tcW w:w="445" w:type="dxa"/>
            <w:vAlign w:val="center"/>
          </w:tcPr>
          <w:p w:rsidR="00CF22EB" w:rsidRPr="00860054" w:rsidRDefault="00860054" w:rsidP="00860054">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1</w:t>
            </w:r>
          </w:p>
        </w:tc>
        <w:tc>
          <w:tcPr>
            <w:tcW w:w="4659" w:type="dxa"/>
            <w:vAlign w:val="bottom"/>
          </w:tcPr>
          <w:p w:rsidR="00CF22EB" w:rsidRPr="00860054" w:rsidRDefault="00CF22EB" w:rsidP="00860054">
            <w:pPr>
              <w:rPr>
                <w:color w:val="000000"/>
              </w:rPr>
            </w:pPr>
            <w:r w:rsidRPr="00860054">
              <w:rPr>
                <w:color w:val="000000"/>
              </w:rPr>
              <w:t>муниципальное бюджетное общеобразовательное учреждение Петрозаводского городского округа "Лицей № 1"</w:t>
            </w:r>
          </w:p>
        </w:tc>
        <w:tc>
          <w:tcPr>
            <w:tcW w:w="1653" w:type="dxa"/>
            <w:vAlign w:val="center"/>
          </w:tcPr>
          <w:p w:rsidR="00CF22EB" w:rsidRPr="00860054" w:rsidRDefault="00CF22EB" w:rsidP="00860054">
            <w:pPr>
              <w:jc w:val="center"/>
              <w:rPr>
                <w:color w:val="000000"/>
              </w:rPr>
            </w:pPr>
            <w:r w:rsidRPr="00860054">
              <w:rPr>
                <w:color w:val="000000"/>
              </w:rPr>
              <w:t>33,3%</w:t>
            </w:r>
          </w:p>
        </w:tc>
        <w:tc>
          <w:tcPr>
            <w:tcW w:w="1654" w:type="dxa"/>
            <w:vAlign w:val="center"/>
          </w:tcPr>
          <w:p w:rsidR="00CF22EB" w:rsidRPr="00860054" w:rsidRDefault="00CF22EB" w:rsidP="00860054">
            <w:pPr>
              <w:jc w:val="center"/>
              <w:rPr>
                <w:color w:val="000000"/>
              </w:rPr>
            </w:pPr>
            <w:r w:rsidRPr="00860054">
              <w:rPr>
                <w:color w:val="000000"/>
              </w:rPr>
              <w:t>66,7%</w:t>
            </w:r>
          </w:p>
        </w:tc>
        <w:tc>
          <w:tcPr>
            <w:tcW w:w="1654" w:type="dxa"/>
            <w:vAlign w:val="center"/>
          </w:tcPr>
          <w:p w:rsidR="00CF22EB" w:rsidRPr="00860054" w:rsidRDefault="00860054" w:rsidP="00860054">
            <w:pPr>
              <w:pStyle w:val="a3"/>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0,0%</w:t>
            </w:r>
          </w:p>
        </w:tc>
      </w:tr>
      <w:tr w:rsidR="00860054" w:rsidRPr="00860054" w:rsidTr="00860054">
        <w:trPr>
          <w:cantSplit/>
        </w:trPr>
        <w:tc>
          <w:tcPr>
            <w:tcW w:w="445" w:type="dxa"/>
            <w:vAlign w:val="center"/>
          </w:tcPr>
          <w:p w:rsidR="00860054" w:rsidRPr="00860054" w:rsidRDefault="00860054" w:rsidP="00860054">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2</w:t>
            </w:r>
          </w:p>
        </w:tc>
        <w:tc>
          <w:tcPr>
            <w:tcW w:w="4659" w:type="dxa"/>
            <w:vAlign w:val="bottom"/>
          </w:tcPr>
          <w:p w:rsidR="00860054" w:rsidRPr="00860054" w:rsidRDefault="00860054" w:rsidP="00860054">
            <w:pPr>
              <w:rPr>
                <w:color w:val="000000"/>
              </w:rPr>
            </w:pPr>
            <w:r w:rsidRPr="00860054">
              <w:rPr>
                <w:color w:val="000000"/>
              </w:rPr>
              <w:t>муниципальное бюджетное общеобразовательное учреждение Петрозаводского городского округа "Академический лицей"</w:t>
            </w:r>
          </w:p>
        </w:tc>
        <w:tc>
          <w:tcPr>
            <w:tcW w:w="1653" w:type="dxa"/>
            <w:vAlign w:val="center"/>
          </w:tcPr>
          <w:p w:rsidR="00860054" w:rsidRPr="00860054" w:rsidRDefault="00860054" w:rsidP="00860054">
            <w:pPr>
              <w:jc w:val="center"/>
              <w:rPr>
                <w:color w:val="000000"/>
              </w:rPr>
            </w:pPr>
            <w:r w:rsidRPr="00860054">
              <w:rPr>
                <w:color w:val="000000"/>
              </w:rPr>
              <w:t>30,0%</w:t>
            </w:r>
          </w:p>
        </w:tc>
        <w:tc>
          <w:tcPr>
            <w:tcW w:w="1654" w:type="dxa"/>
            <w:vAlign w:val="center"/>
          </w:tcPr>
          <w:p w:rsidR="00860054" w:rsidRPr="00860054" w:rsidRDefault="00860054" w:rsidP="00860054">
            <w:pPr>
              <w:jc w:val="center"/>
              <w:rPr>
                <w:color w:val="000000"/>
              </w:rPr>
            </w:pPr>
            <w:r w:rsidRPr="00860054">
              <w:rPr>
                <w:color w:val="000000"/>
              </w:rPr>
              <w:t>50,0%</w:t>
            </w:r>
          </w:p>
        </w:tc>
        <w:tc>
          <w:tcPr>
            <w:tcW w:w="1654" w:type="dxa"/>
            <w:vAlign w:val="center"/>
          </w:tcPr>
          <w:p w:rsidR="00860054" w:rsidRDefault="00860054" w:rsidP="00860054">
            <w:pPr>
              <w:jc w:val="center"/>
            </w:pPr>
            <w:r w:rsidRPr="00586F97">
              <w:rPr>
                <w:rFonts w:eastAsia="Times New Roman"/>
              </w:rPr>
              <w:t>0,0%</w:t>
            </w:r>
          </w:p>
        </w:tc>
      </w:tr>
      <w:tr w:rsidR="00860054" w:rsidRPr="00860054" w:rsidTr="00860054">
        <w:trPr>
          <w:cantSplit/>
        </w:trPr>
        <w:tc>
          <w:tcPr>
            <w:tcW w:w="445" w:type="dxa"/>
            <w:vAlign w:val="center"/>
          </w:tcPr>
          <w:p w:rsidR="00860054" w:rsidRPr="00860054" w:rsidRDefault="00860054" w:rsidP="00860054">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3</w:t>
            </w:r>
          </w:p>
        </w:tc>
        <w:tc>
          <w:tcPr>
            <w:tcW w:w="4659" w:type="dxa"/>
            <w:vAlign w:val="bottom"/>
          </w:tcPr>
          <w:p w:rsidR="00860054" w:rsidRPr="00860054" w:rsidRDefault="00860054" w:rsidP="00860054">
            <w:pPr>
              <w:rPr>
                <w:color w:val="000000"/>
              </w:rPr>
            </w:pPr>
            <w:r w:rsidRPr="00860054">
              <w:rPr>
                <w:color w:val="000000"/>
              </w:rPr>
              <w:t>муниципальное бюджетное общеобразовательное учреждение Петрозаводского городского округа "Лицей № 40"</w:t>
            </w:r>
          </w:p>
        </w:tc>
        <w:tc>
          <w:tcPr>
            <w:tcW w:w="1653" w:type="dxa"/>
            <w:vAlign w:val="center"/>
          </w:tcPr>
          <w:p w:rsidR="00860054" w:rsidRPr="00860054" w:rsidRDefault="00860054" w:rsidP="00860054">
            <w:pPr>
              <w:jc w:val="center"/>
              <w:rPr>
                <w:color w:val="000000"/>
              </w:rPr>
            </w:pPr>
            <w:r w:rsidRPr="00860054">
              <w:rPr>
                <w:color w:val="000000"/>
              </w:rPr>
              <w:t>7,7%</w:t>
            </w:r>
          </w:p>
        </w:tc>
        <w:tc>
          <w:tcPr>
            <w:tcW w:w="1654" w:type="dxa"/>
            <w:vAlign w:val="center"/>
          </w:tcPr>
          <w:p w:rsidR="00860054" w:rsidRPr="00860054" w:rsidRDefault="00860054" w:rsidP="00860054">
            <w:pPr>
              <w:jc w:val="center"/>
              <w:rPr>
                <w:color w:val="000000"/>
              </w:rPr>
            </w:pPr>
            <w:r w:rsidRPr="00860054">
              <w:rPr>
                <w:color w:val="000000"/>
              </w:rPr>
              <w:t>76,9%</w:t>
            </w:r>
          </w:p>
        </w:tc>
        <w:tc>
          <w:tcPr>
            <w:tcW w:w="1654" w:type="dxa"/>
            <w:vAlign w:val="center"/>
          </w:tcPr>
          <w:p w:rsidR="00860054" w:rsidRDefault="00860054" w:rsidP="00860054">
            <w:pPr>
              <w:jc w:val="center"/>
            </w:pPr>
            <w:r w:rsidRPr="00586F97">
              <w:rPr>
                <w:rFonts w:eastAsia="Times New Roman"/>
              </w:rPr>
              <w:t>0,0%</w:t>
            </w:r>
          </w:p>
        </w:tc>
      </w:tr>
    </w:tbl>
    <w:p w:rsidR="003C6A11" w:rsidRPr="00860054" w:rsidRDefault="003C6A11" w:rsidP="009D3780">
      <w:pPr>
        <w:pStyle w:val="a3"/>
        <w:numPr>
          <w:ilvl w:val="1"/>
          <w:numId w:val="6"/>
        </w:numPr>
        <w:spacing w:before="240" w:after="120" w:line="240" w:lineRule="auto"/>
        <w:rPr>
          <w:rFonts w:ascii="Times New Roman" w:hAnsi="Times New Roman"/>
          <w:b/>
          <w:i/>
          <w:sz w:val="24"/>
          <w:szCs w:val="24"/>
        </w:rPr>
      </w:pPr>
      <w:r w:rsidRPr="00860054">
        <w:rPr>
          <w:rFonts w:ascii="Times New Roman" w:hAnsi="Times New Roman"/>
          <w:b/>
          <w:sz w:val="24"/>
          <w:szCs w:val="24"/>
        </w:rPr>
        <w:t xml:space="preserve">Вывод о характере изменения результатов ЕГЭ по </w:t>
      </w:r>
      <w:r w:rsidR="00860054" w:rsidRPr="00860054">
        <w:rPr>
          <w:rFonts w:ascii="Times New Roman" w:hAnsi="Times New Roman"/>
          <w:b/>
          <w:sz w:val="24"/>
          <w:szCs w:val="24"/>
        </w:rPr>
        <w:t>литературе</w:t>
      </w:r>
      <w:r w:rsidRPr="00860054">
        <w:rPr>
          <w:rFonts w:ascii="Times New Roman" w:hAnsi="Times New Roman"/>
          <w:b/>
          <w:i/>
          <w:sz w:val="24"/>
          <w:szCs w:val="24"/>
        </w:rPr>
        <w:t xml:space="preserve"> </w:t>
      </w:r>
    </w:p>
    <w:p w:rsidR="00343FD2" w:rsidRDefault="008F31F9" w:rsidP="0067504D">
      <w:pPr>
        <w:ind w:left="-426" w:firstLine="426"/>
        <w:jc w:val="both"/>
      </w:pPr>
      <w:r w:rsidRPr="00F1435E">
        <w:t>В 201</w:t>
      </w:r>
      <w:r w:rsidR="00F1435E">
        <w:t>9</w:t>
      </w:r>
      <w:r w:rsidRPr="00F1435E">
        <w:t xml:space="preserve"> году уровень предметной обученности по литературе составил </w:t>
      </w:r>
      <w:r w:rsidR="00F1435E">
        <w:t>96,9</w:t>
      </w:r>
      <w:r w:rsidRPr="00F1435E">
        <w:t xml:space="preserve">%. По сравнению с </w:t>
      </w:r>
      <w:r w:rsidR="00F1435E">
        <w:t xml:space="preserve">2 предыдущими годами </w:t>
      </w:r>
      <w:r w:rsidRPr="00F1435E">
        <w:t xml:space="preserve"> результаты экзамена по данному показателю стал</w:t>
      </w:r>
      <w:r w:rsidR="00F1435E">
        <w:t>и</w:t>
      </w:r>
      <w:r w:rsidRPr="00F1435E">
        <w:t xml:space="preserve"> несколько </w:t>
      </w:r>
      <w:r w:rsidR="00F1435E">
        <w:t>хуже.</w:t>
      </w:r>
      <w:r w:rsidRPr="00F1435E">
        <w:t xml:space="preserve"> В 2017 году уровень </w:t>
      </w:r>
      <w:proofErr w:type="gramStart"/>
      <w:r w:rsidRPr="00F1435E">
        <w:t>предметной</w:t>
      </w:r>
      <w:proofErr w:type="gramEnd"/>
      <w:r w:rsidRPr="00F1435E">
        <w:t xml:space="preserve"> обученности составлял 97,1%, в 201</w:t>
      </w:r>
      <w:r w:rsidR="00F1435E">
        <w:t>8</w:t>
      </w:r>
      <w:r w:rsidRPr="00F1435E">
        <w:t xml:space="preserve"> году – 9</w:t>
      </w:r>
      <w:r w:rsidR="00F1435E">
        <w:t>7</w:t>
      </w:r>
      <w:r w:rsidRPr="00F1435E">
        <w:t>,</w:t>
      </w:r>
      <w:r w:rsidR="00F1435E">
        <w:t>2</w:t>
      </w:r>
      <w:r w:rsidRPr="00F1435E">
        <w:t>%.</w:t>
      </w:r>
    </w:p>
    <w:p w:rsidR="00343FD2" w:rsidRDefault="00343FD2" w:rsidP="0067504D">
      <w:pPr>
        <w:ind w:left="-426" w:firstLine="426"/>
        <w:jc w:val="both"/>
      </w:pPr>
      <w:proofErr w:type="gramStart"/>
      <w:r w:rsidRPr="00777C5C">
        <w:t xml:space="preserve">Сравнение результатов ЕГЭ по </w:t>
      </w:r>
      <w:r>
        <w:t>литературе</w:t>
      </w:r>
      <w:r w:rsidRPr="00777C5C">
        <w:t xml:space="preserve"> </w:t>
      </w:r>
      <w:r w:rsidR="0067504D">
        <w:t>по категориям</w:t>
      </w:r>
      <w:r w:rsidRPr="00777C5C">
        <w:t xml:space="preserve"> участников экзамена</w:t>
      </w:r>
      <w:r>
        <w:t xml:space="preserve"> </w:t>
      </w:r>
      <w:r w:rsidRPr="00777C5C">
        <w:t xml:space="preserve">показало, что доля участников ЕГЭ по </w:t>
      </w:r>
      <w:r>
        <w:t>литературе</w:t>
      </w:r>
      <w:r w:rsidRPr="00777C5C">
        <w:t>,</w:t>
      </w:r>
      <w:r>
        <w:t xml:space="preserve"> </w:t>
      </w:r>
      <w:r w:rsidRPr="00777C5C">
        <w:t>набравших тестовый балл ниже минимального, выше среди обучающихся по программам</w:t>
      </w:r>
      <w:r>
        <w:t xml:space="preserve"> </w:t>
      </w:r>
      <w:r w:rsidRPr="00777C5C">
        <w:t xml:space="preserve">СПО и составляет </w:t>
      </w:r>
      <w:r>
        <w:t>60,0</w:t>
      </w:r>
      <w:r w:rsidRPr="00777C5C">
        <w:t xml:space="preserve">%; среди выпускников прошлых лет аналогичный показатель – </w:t>
      </w:r>
      <w:r>
        <w:t xml:space="preserve">4,8%, </w:t>
      </w:r>
      <w:r w:rsidRPr="00777C5C">
        <w:t>среди выпускников текущего года</w:t>
      </w:r>
      <w:r>
        <w:t>, обучающихся по программам СОО</w:t>
      </w:r>
      <w:r w:rsidRPr="00777C5C">
        <w:t xml:space="preserve"> – </w:t>
      </w:r>
      <w:r>
        <w:t>1,6</w:t>
      </w:r>
      <w:r w:rsidRPr="00777C5C">
        <w:t>%.</w:t>
      </w:r>
      <w:r>
        <w:t xml:space="preserve"> </w:t>
      </w:r>
      <w:proofErr w:type="gramEnd"/>
    </w:p>
    <w:p w:rsidR="00343FD2" w:rsidRDefault="00343FD2" w:rsidP="0067504D">
      <w:pPr>
        <w:ind w:left="-426" w:firstLine="426"/>
        <w:jc w:val="both"/>
      </w:pPr>
      <w:r w:rsidRPr="00777C5C">
        <w:t xml:space="preserve">Сравнение результатов ЕГЭ по </w:t>
      </w:r>
      <w:r>
        <w:t>биологии</w:t>
      </w:r>
      <w:r w:rsidRPr="00777C5C">
        <w:t xml:space="preserve"> участников экзамена</w:t>
      </w:r>
      <w:r>
        <w:t xml:space="preserve"> с учетом типа ОО </w:t>
      </w:r>
      <w:r w:rsidRPr="00777C5C">
        <w:t>показало</w:t>
      </w:r>
      <w:r>
        <w:t xml:space="preserve">, что доля </w:t>
      </w:r>
      <w:r w:rsidRPr="008275F1">
        <w:t>тех, кто набрал балл ниже минимального</w:t>
      </w:r>
      <w:r>
        <w:t xml:space="preserve">, выше среди </w:t>
      </w:r>
      <w:r w:rsidRPr="008275F1">
        <w:t>выпускников средних общеобразовательных школ</w:t>
      </w:r>
      <w:r>
        <w:t xml:space="preserve"> </w:t>
      </w:r>
      <w:r w:rsidR="009776ED">
        <w:t xml:space="preserve">с углубленным изучением отдельных предметов </w:t>
      </w:r>
      <w:r>
        <w:t xml:space="preserve">и составляет </w:t>
      </w:r>
      <w:r w:rsidR="009776ED">
        <w:t>3,6</w:t>
      </w:r>
      <w:r>
        <w:t xml:space="preserve">%, </w:t>
      </w:r>
      <w:r w:rsidRPr="00777C5C">
        <w:t xml:space="preserve">среди выпускников </w:t>
      </w:r>
      <w:r w:rsidRPr="008275F1">
        <w:t>средних общеобразовательных школ</w:t>
      </w:r>
      <w:r>
        <w:t xml:space="preserve"> аналогичный показатель – </w:t>
      </w:r>
      <w:r w:rsidR="009776ED">
        <w:t>2,1</w:t>
      </w:r>
      <w:r>
        <w:t xml:space="preserve">%, среди выпускников лицеев и гимназий – </w:t>
      </w:r>
      <w:r w:rsidR="009776ED">
        <w:t>0</w:t>
      </w:r>
      <w:r>
        <w:t>%.</w:t>
      </w:r>
    </w:p>
    <w:p w:rsidR="0067504D" w:rsidRDefault="008F31F9" w:rsidP="0067504D">
      <w:pPr>
        <w:ind w:left="-426" w:firstLine="426"/>
        <w:jc w:val="both"/>
      </w:pPr>
      <w:r w:rsidRPr="00F1435E">
        <w:t xml:space="preserve">Провести сравнение результатов экзамена по литературе по АТЕ не представляется возможным, так как процент выбравших литературу в качестве экзамена за исключением </w:t>
      </w:r>
      <w:r w:rsidR="0067504D">
        <w:t>одного</w:t>
      </w:r>
      <w:r w:rsidRPr="00F1435E">
        <w:t xml:space="preserve"> муниципального образования меньше 10% от числа выпускников по АТЕ. </w:t>
      </w:r>
    </w:p>
    <w:p w:rsidR="008F31F9" w:rsidRPr="00F1435E" w:rsidRDefault="008F31F9" w:rsidP="0067504D">
      <w:pPr>
        <w:ind w:left="-426" w:firstLine="426"/>
        <w:jc w:val="both"/>
      </w:pPr>
      <w:r w:rsidRPr="00F1435E">
        <w:t xml:space="preserve">Качество обученности по учебному предмету «Литература» в </w:t>
      </w:r>
      <w:r w:rsidR="0067504D">
        <w:t>2019 году</w:t>
      </w:r>
      <w:r w:rsidRPr="00F1435E">
        <w:t xml:space="preserve"> </w:t>
      </w:r>
      <w:r w:rsidR="0067504D">
        <w:t>немного выросло</w:t>
      </w:r>
      <w:r w:rsidRPr="00F1435E">
        <w:t>. В 201</w:t>
      </w:r>
      <w:r w:rsidR="0067504D">
        <w:t>9</w:t>
      </w:r>
      <w:r w:rsidRPr="00F1435E">
        <w:t xml:space="preserve"> году доля участников, набравших от 81 до 100 баллов по литературе, </w:t>
      </w:r>
      <w:r w:rsidR="0067504D">
        <w:t>увеличилась</w:t>
      </w:r>
      <w:r w:rsidRPr="00F1435E">
        <w:t xml:space="preserve"> по сравнению с 201</w:t>
      </w:r>
      <w:r w:rsidR="0067504D">
        <w:t>7</w:t>
      </w:r>
      <w:r w:rsidRPr="00F1435E">
        <w:t xml:space="preserve"> и 201</w:t>
      </w:r>
      <w:r w:rsidR="0067504D">
        <w:t>8</w:t>
      </w:r>
      <w:r w:rsidRPr="00F1435E">
        <w:t xml:space="preserve"> годами. Доля высокобалльников составляла в 2017 год – 10,0%, в 2018 году – 7,8%</w:t>
      </w:r>
      <w:r w:rsidR="0067504D">
        <w:t>, в 2019 году – 10,7%</w:t>
      </w:r>
      <w:r w:rsidRPr="00F1435E">
        <w:t>. Максимальный балл, полученный за экзаменационную работу, составляет 100 баллов (</w:t>
      </w:r>
      <w:r w:rsidR="0067504D">
        <w:t>2</w:t>
      </w:r>
      <w:r w:rsidRPr="00F1435E">
        <w:t xml:space="preserve"> человек</w:t>
      </w:r>
      <w:r w:rsidR="0067504D">
        <w:t>а</w:t>
      </w:r>
      <w:r w:rsidRPr="00F1435E">
        <w:t>). В 2017 году 3 человека получили за экзаменационную работу 100 баллов</w:t>
      </w:r>
      <w:r w:rsidR="0067504D">
        <w:t>, в 2018 году 1 человек.</w:t>
      </w:r>
    </w:p>
    <w:p w:rsidR="008F31F9" w:rsidRPr="00F1435E" w:rsidRDefault="008F31F9" w:rsidP="0067504D">
      <w:pPr>
        <w:ind w:left="-426" w:firstLine="426"/>
        <w:jc w:val="both"/>
      </w:pPr>
      <w:r w:rsidRPr="00F1435E">
        <w:t xml:space="preserve">Результаты единого государственного экзамена по литературе в целом выше у выпускников текущего года, обучающихся по программам СОО, чем у выпускников, обучающихся по программам СПО и выпускников прошлых лет (таблица </w:t>
      </w:r>
      <w:r w:rsidR="0067504D">
        <w:t>132</w:t>
      </w:r>
      <w:r w:rsidRPr="00F1435E">
        <w:t xml:space="preserve">). </w:t>
      </w:r>
    </w:p>
    <w:p w:rsidR="008F31F9" w:rsidRPr="00F1435E" w:rsidRDefault="008F31F9" w:rsidP="0067504D">
      <w:pPr>
        <w:ind w:left="-426" w:firstLine="426"/>
        <w:jc w:val="both"/>
      </w:pPr>
      <w:r w:rsidRPr="00F1435E">
        <w:t xml:space="preserve">Результаты единого государственного экзамена по литературе выше у выпускников лицеев, гимназий, чем у выпускников средних общеобразовательных школ с углубленным изучением отдельных предметов, и средних общеобразовательных школ (таблица </w:t>
      </w:r>
      <w:r w:rsidR="0067504D">
        <w:t>133</w:t>
      </w:r>
      <w:r w:rsidRPr="00F1435E">
        <w:t xml:space="preserve">). </w:t>
      </w:r>
    </w:p>
    <w:p w:rsidR="00860054" w:rsidRPr="0067504D" w:rsidRDefault="0067504D" w:rsidP="0067504D">
      <w:pPr>
        <w:ind w:left="-426" w:firstLine="426"/>
        <w:jc w:val="both"/>
      </w:pPr>
      <w:r>
        <w:t xml:space="preserve">Количество участников экзамена по литературе  по образовательным организациям более десяти человек только в 4 образовательных организациях, поэтому сравнивать </w:t>
      </w:r>
      <w:r w:rsidR="00D36E03">
        <w:t>не имеет смысла.</w:t>
      </w:r>
    </w:p>
    <w:p w:rsidR="003C6A11" w:rsidRDefault="003C6A11" w:rsidP="003521D0">
      <w:pPr>
        <w:pStyle w:val="1"/>
        <w:spacing w:before="240"/>
        <w:jc w:val="both"/>
        <w:rPr>
          <w:rFonts w:ascii="Times New Roman" w:eastAsia="Times New Roman" w:hAnsi="Times New Roman" w:cs="Times New Roman"/>
          <w:color w:val="auto"/>
          <w:sz w:val="24"/>
          <w:szCs w:val="24"/>
        </w:rPr>
      </w:pPr>
      <w:r w:rsidRPr="003B3449">
        <w:rPr>
          <w:rFonts w:ascii="Times New Roman" w:eastAsia="Times New Roman" w:hAnsi="Times New Roman" w:cs="Times New Roman"/>
          <w:color w:val="auto"/>
          <w:sz w:val="24"/>
          <w:szCs w:val="24"/>
        </w:rPr>
        <w:lastRenderedPageBreak/>
        <w:t>Раздел 4. АНАЛИЗ РЕЗУЛЬТАТОВ ВЫПОЛНЕНИЯ ОТДЕЛЬНЫХ ЗАДАНИЙ ИЛИ ГРУПП ЗАДАНИЙ</w:t>
      </w:r>
    </w:p>
    <w:p w:rsidR="003C6A11" w:rsidRDefault="003C6A11" w:rsidP="003C6A11">
      <w:pPr>
        <w:ind w:firstLine="539"/>
        <w:jc w:val="both"/>
        <w:rPr>
          <w:b/>
        </w:rPr>
      </w:pPr>
    </w:p>
    <w:p w:rsidR="003C6A11" w:rsidRPr="003B3449" w:rsidRDefault="003C6A11" w:rsidP="00F1435E">
      <w:pPr>
        <w:ind w:firstLine="709"/>
        <w:jc w:val="both"/>
      </w:pPr>
      <w:r w:rsidRPr="003B3449">
        <w:t xml:space="preserve">4.1. Краткая характеристика КИМ по </w:t>
      </w:r>
      <w:r w:rsidR="003521D0">
        <w:t>литературе</w:t>
      </w:r>
    </w:p>
    <w:p w:rsidR="00A46D6D" w:rsidRPr="00BA6745" w:rsidRDefault="00A46D6D" w:rsidP="00A46D6D">
      <w:pPr>
        <w:ind w:left="-426" w:firstLine="426"/>
        <w:jc w:val="both"/>
        <w:rPr>
          <w:rFonts w:eastAsia="Calibri"/>
        </w:rPr>
      </w:pPr>
      <w:r w:rsidRPr="00A46D6D">
        <w:rPr>
          <w:rFonts w:eastAsia="Calibri"/>
        </w:rPr>
        <w:t>КИМ включает в себя 17 заданий, различающихся формой и уровнем сложности.</w:t>
      </w:r>
    </w:p>
    <w:p w:rsidR="00A46D6D" w:rsidRPr="00BA6745" w:rsidRDefault="00A46D6D" w:rsidP="00A46D6D">
      <w:pPr>
        <w:ind w:left="-426" w:firstLine="426"/>
        <w:jc w:val="both"/>
        <w:rPr>
          <w:rFonts w:eastAsia="Calibri"/>
        </w:rPr>
      </w:pPr>
      <w:r w:rsidRPr="00A46D6D">
        <w:rPr>
          <w:rFonts w:eastAsia="Calibri"/>
        </w:rPr>
        <w:t>В части 1 проверяется умение выпускников определять основные элементы содержания и художественной структуры изученных произведений (тематика и проблематика, герои и события, художественные средства и приемы и т. п.), а также рассматривать конкретные литературные произведения во взаимосвязи с материалом курса.</w:t>
      </w:r>
    </w:p>
    <w:p w:rsidR="00A46D6D" w:rsidRPr="00BA6745" w:rsidRDefault="00A46D6D" w:rsidP="00A46D6D">
      <w:pPr>
        <w:ind w:left="-426" w:firstLine="426"/>
        <w:jc w:val="both"/>
        <w:rPr>
          <w:rFonts w:eastAsia="Calibri"/>
        </w:rPr>
      </w:pPr>
      <w:r w:rsidRPr="00A46D6D">
        <w:rPr>
          <w:rFonts w:eastAsia="Calibri"/>
        </w:rPr>
        <w:t>Часть 1 включает в себя два комплекса заданий.</w:t>
      </w:r>
    </w:p>
    <w:p w:rsidR="00A46D6D" w:rsidRPr="00BA6745" w:rsidRDefault="00A46D6D" w:rsidP="00A46D6D">
      <w:pPr>
        <w:ind w:left="-426" w:firstLine="426"/>
        <w:jc w:val="both"/>
        <w:rPr>
          <w:rFonts w:eastAsia="Calibri"/>
        </w:rPr>
      </w:pPr>
      <w:r w:rsidRPr="00A46D6D">
        <w:rPr>
          <w:rFonts w:eastAsia="Calibri"/>
        </w:rPr>
        <w:t>Первый комплекс заданий относится к фрагменту эпического произведения: 7 заданий с кратким ответом (1–7), требующих написания слóва, или словосочетания, или последовательности цифр, и 2 задания с развёрнутым ответом в объёме 5–10 предложений (8, 9).</w:t>
      </w:r>
    </w:p>
    <w:p w:rsidR="00A46D6D" w:rsidRPr="00BA6745" w:rsidRDefault="00A46D6D" w:rsidP="00A46D6D">
      <w:pPr>
        <w:ind w:left="-426" w:firstLine="426"/>
        <w:jc w:val="both"/>
        <w:rPr>
          <w:rFonts w:eastAsia="Calibri"/>
        </w:rPr>
      </w:pPr>
      <w:r w:rsidRPr="00A46D6D">
        <w:rPr>
          <w:rFonts w:eastAsia="Calibri"/>
        </w:rPr>
        <w:t>В 201</w:t>
      </w:r>
      <w:r>
        <w:t>9</w:t>
      </w:r>
      <w:r w:rsidRPr="00A46D6D">
        <w:rPr>
          <w:rFonts w:eastAsia="Calibri"/>
        </w:rPr>
        <w:t xml:space="preserve"> году для анализа был предложен фрагмент текста пьесы А. Н. Островского «Гроза».</w:t>
      </w:r>
    </w:p>
    <w:p w:rsidR="00A46D6D" w:rsidRPr="00BA6745" w:rsidRDefault="00A46D6D" w:rsidP="00A46D6D">
      <w:pPr>
        <w:ind w:left="-426" w:firstLine="426"/>
        <w:jc w:val="both"/>
        <w:rPr>
          <w:rFonts w:eastAsia="Calibri"/>
        </w:rPr>
      </w:pPr>
      <w:r w:rsidRPr="00A46D6D">
        <w:rPr>
          <w:rFonts w:eastAsia="Calibri"/>
        </w:rPr>
        <w:t>Задания, требующие развернутого ответа, следующие:</w:t>
      </w:r>
    </w:p>
    <w:p w:rsidR="00A46D6D" w:rsidRPr="00BA6745" w:rsidRDefault="00A46D6D" w:rsidP="00A46D6D">
      <w:pPr>
        <w:ind w:left="-426" w:firstLine="426"/>
        <w:jc w:val="both"/>
        <w:rPr>
          <w:rFonts w:eastAsia="Calibri"/>
        </w:rPr>
      </w:pPr>
      <w:r w:rsidRPr="00A46D6D">
        <w:rPr>
          <w:rFonts w:eastAsia="Calibri"/>
        </w:rPr>
        <w:t>Какие черты характера Тихона Кабанова проявляются в данном фрагменте пьесы А.Н. Островского «Гроза»?</w:t>
      </w:r>
    </w:p>
    <w:p w:rsidR="00A46D6D" w:rsidRPr="00BA6745" w:rsidRDefault="00A46D6D" w:rsidP="00A46D6D">
      <w:pPr>
        <w:ind w:left="-426" w:firstLine="426"/>
        <w:jc w:val="both"/>
        <w:rPr>
          <w:rFonts w:eastAsia="Calibri"/>
        </w:rPr>
      </w:pPr>
      <w:r w:rsidRPr="00A46D6D">
        <w:rPr>
          <w:rFonts w:eastAsia="Calibri"/>
        </w:rPr>
        <w:t xml:space="preserve">В каких произведениях отечественных писателей отображён конфликт между представителями разных поколений и в чём эти произведения можно </w:t>
      </w:r>
      <w:proofErr w:type="gramStart"/>
      <w:r w:rsidRPr="00A46D6D">
        <w:rPr>
          <w:rFonts w:eastAsia="Calibri"/>
        </w:rPr>
        <w:t>сопоставить</w:t>
      </w:r>
      <w:proofErr w:type="gramEnd"/>
      <w:r w:rsidRPr="00A46D6D">
        <w:rPr>
          <w:rFonts w:eastAsia="Calibri"/>
        </w:rPr>
        <w:t xml:space="preserve"> с пьесой А.Н. Островского «Гроза»?</w:t>
      </w:r>
    </w:p>
    <w:p w:rsidR="00A46D6D" w:rsidRPr="00BA6745" w:rsidRDefault="00A46D6D" w:rsidP="00A46D6D">
      <w:pPr>
        <w:ind w:left="-426" w:firstLine="426"/>
        <w:jc w:val="both"/>
        <w:rPr>
          <w:rFonts w:eastAsia="Calibri"/>
        </w:rPr>
      </w:pPr>
      <w:r w:rsidRPr="00A46D6D">
        <w:rPr>
          <w:rFonts w:eastAsia="Calibri"/>
        </w:rPr>
        <w:t>Второй комплекс заданий относится к лирическому произведению:</w:t>
      </w:r>
    </w:p>
    <w:p w:rsidR="00A46D6D" w:rsidRPr="00BA6745" w:rsidRDefault="00A46D6D" w:rsidP="00A46D6D">
      <w:pPr>
        <w:ind w:left="-426" w:firstLine="426"/>
        <w:jc w:val="both"/>
        <w:rPr>
          <w:rFonts w:eastAsia="Calibri"/>
        </w:rPr>
      </w:pPr>
      <w:r w:rsidRPr="00A46D6D">
        <w:rPr>
          <w:rFonts w:eastAsia="Calibri"/>
        </w:rPr>
        <w:t>5 заданий с кратким ответом (10–14) и 2 задания с развернутым ответом в объеме 5–10 предложений (15, 16).</w:t>
      </w:r>
    </w:p>
    <w:p w:rsidR="00A46D6D" w:rsidRPr="00BA6745" w:rsidRDefault="00A46D6D" w:rsidP="00A46D6D">
      <w:pPr>
        <w:ind w:left="-426" w:firstLine="426"/>
        <w:jc w:val="both"/>
        <w:rPr>
          <w:rFonts w:eastAsia="Calibri"/>
        </w:rPr>
      </w:pPr>
      <w:r w:rsidRPr="00A46D6D">
        <w:rPr>
          <w:rFonts w:eastAsia="Calibri"/>
        </w:rPr>
        <w:t>В 201</w:t>
      </w:r>
      <w:r>
        <w:t>9</w:t>
      </w:r>
      <w:r w:rsidRPr="00A46D6D">
        <w:rPr>
          <w:rFonts w:eastAsia="Calibri"/>
        </w:rPr>
        <w:t xml:space="preserve"> году для анализа было предложено стихотворение Н. М. Рубцова «Сентябрь».</w:t>
      </w:r>
    </w:p>
    <w:p w:rsidR="00A46D6D" w:rsidRPr="00BA6745" w:rsidRDefault="00A46D6D" w:rsidP="00A46D6D">
      <w:pPr>
        <w:ind w:left="-426" w:firstLine="426"/>
        <w:jc w:val="both"/>
        <w:rPr>
          <w:rFonts w:eastAsia="Calibri"/>
        </w:rPr>
      </w:pPr>
      <w:r w:rsidRPr="00A46D6D">
        <w:rPr>
          <w:rFonts w:eastAsia="Calibri"/>
        </w:rPr>
        <w:t>Задания, требующие развернутого ответа, следующие:</w:t>
      </w:r>
    </w:p>
    <w:p w:rsidR="00A46D6D" w:rsidRPr="005D0999" w:rsidRDefault="00A46D6D" w:rsidP="00A46D6D">
      <w:pPr>
        <w:tabs>
          <w:tab w:val="num" w:pos="720"/>
        </w:tabs>
        <w:ind w:left="-426" w:firstLine="426"/>
        <w:jc w:val="both"/>
        <w:rPr>
          <w:rFonts w:eastAsia="Calibri"/>
        </w:rPr>
      </w:pPr>
      <w:r w:rsidRPr="00A46D6D">
        <w:rPr>
          <w:rFonts w:eastAsia="Calibri"/>
        </w:rPr>
        <w:t xml:space="preserve">Как соотносятся между собой начало и конец стихотворения Н.М. Рубцова «Сентябрь»? </w:t>
      </w:r>
    </w:p>
    <w:p w:rsidR="00A46D6D" w:rsidRPr="00BA6745" w:rsidRDefault="00A46D6D" w:rsidP="00A46D6D">
      <w:pPr>
        <w:tabs>
          <w:tab w:val="num" w:pos="720"/>
        </w:tabs>
        <w:ind w:left="-426" w:firstLine="426"/>
        <w:jc w:val="both"/>
        <w:rPr>
          <w:rFonts w:eastAsia="Calibri"/>
        </w:rPr>
      </w:pPr>
      <w:r w:rsidRPr="00A46D6D">
        <w:rPr>
          <w:rFonts w:eastAsia="Calibri"/>
        </w:rPr>
        <w:t xml:space="preserve">Какие произведения отечественной поэзии обращены к временам года и в чём эти произведения можно </w:t>
      </w:r>
      <w:proofErr w:type="gramStart"/>
      <w:r w:rsidRPr="00A46D6D">
        <w:rPr>
          <w:rFonts w:eastAsia="Calibri"/>
        </w:rPr>
        <w:t>сопоставить</w:t>
      </w:r>
      <w:proofErr w:type="gramEnd"/>
      <w:r w:rsidRPr="00A46D6D">
        <w:rPr>
          <w:rFonts w:eastAsia="Calibri"/>
        </w:rPr>
        <w:t xml:space="preserve"> со стихотворением Н.М. Рубцова «Сентябрь»?</w:t>
      </w:r>
    </w:p>
    <w:p w:rsidR="00A46D6D" w:rsidRPr="00BA6745" w:rsidRDefault="00A46D6D" w:rsidP="00A46D6D">
      <w:pPr>
        <w:ind w:left="-426" w:firstLine="426"/>
        <w:jc w:val="both"/>
        <w:rPr>
          <w:rFonts w:eastAsia="Calibri"/>
        </w:rPr>
      </w:pPr>
      <w:r w:rsidRPr="00A46D6D">
        <w:rPr>
          <w:rFonts w:eastAsia="Calibri"/>
        </w:rPr>
        <w:t>Общая структура части 1 подчинена задаче широкого содержательного охвата литературного материала. Художественные тексты, предлагаемые для анализа, позволяют проверить не только знание выпускниками конкретных произведений, но и способность анализировать текст с учетом его жанровой принадлежности, 2 задания предполагают выход в широкий литературный контекст (обоснование связи данного художественного текста с другими произведениями по указанным в заданиях аспектам сопоставления). Таким образом, опора на внутрипредметные связи изученного курса позволяет обеспечить дополнительный охват содержания проверяемого литературного материала.</w:t>
      </w:r>
    </w:p>
    <w:p w:rsidR="00A46D6D" w:rsidRPr="00BA6745" w:rsidRDefault="00A46D6D" w:rsidP="00A46D6D">
      <w:pPr>
        <w:ind w:left="-426" w:firstLine="426"/>
        <w:jc w:val="both"/>
        <w:rPr>
          <w:rFonts w:eastAsia="Calibri"/>
        </w:rPr>
      </w:pPr>
      <w:proofErr w:type="gramStart"/>
      <w:r w:rsidRPr="00A46D6D">
        <w:rPr>
          <w:rFonts w:eastAsia="Calibri"/>
        </w:rPr>
        <w:t>Следование предложенному алгоритму работы позволяет экзаменуемым выявить место и роль эпизода (сцены) в общей структуре произведения (анализ фрагмента), раскрыть сюжетно-композиционные, образно-тематические и стилистические особенности анализируемого текста, обобщить свои наблюдения с выходом в литературный контекст.</w:t>
      </w:r>
      <w:proofErr w:type="gramEnd"/>
    </w:p>
    <w:p w:rsidR="00A46D6D" w:rsidRPr="00BA6745" w:rsidRDefault="00A46D6D" w:rsidP="00A46D6D">
      <w:pPr>
        <w:ind w:left="-426" w:firstLine="426"/>
        <w:jc w:val="both"/>
        <w:rPr>
          <w:rFonts w:eastAsia="Calibri"/>
        </w:rPr>
      </w:pPr>
      <w:r w:rsidRPr="00A46D6D">
        <w:rPr>
          <w:rFonts w:eastAsia="Calibri"/>
        </w:rPr>
        <w:t xml:space="preserve">Часть 2 работы требует от участников ЕГЭ написания полноформатного развернутого сочинения на литературную тему (таким образом, к отработанному в части 1 литературному материалу добавляется еще один содержательный компонент проверяемого курса). Выпускникам были предложены 4 темы (17.1–17.4), охватывающие важнейшие вехи отечественного историко-литературного процесса: </w:t>
      </w:r>
    </w:p>
    <w:p w:rsidR="00A46D6D" w:rsidRPr="00BA6745" w:rsidRDefault="00A46D6D" w:rsidP="00A46D6D">
      <w:pPr>
        <w:ind w:left="-426" w:firstLine="426"/>
        <w:jc w:val="both"/>
        <w:rPr>
          <w:rFonts w:eastAsia="Calibri"/>
        </w:rPr>
      </w:pPr>
      <w:r w:rsidRPr="00A46D6D">
        <w:rPr>
          <w:rFonts w:eastAsia="Calibri"/>
        </w:rPr>
        <w:t>17.1 – по произведению русской литературы первой половины XIX в.: Роль фольклорных образов в «</w:t>
      </w:r>
      <w:proofErr w:type="gramStart"/>
      <w:r w:rsidRPr="00A46D6D">
        <w:rPr>
          <w:rFonts w:eastAsia="Calibri"/>
        </w:rPr>
        <w:t>Песне про царя</w:t>
      </w:r>
      <w:proofErr w:type="gramEnd"/>
      <w:r w:rsidRPr="00A46D6D">
        <w:rPr>
          <w:rFonts w:eastAsia="Calibri"/>
        </w:rPr>
        <w:t xml:space="preserve"> Ивана Васильевича, молодого опричника и удалого купца Калашникова»  М.Ю. Лермонтова; </w:t>
      </w:r>
    </w:p>
    <w:p w:rsidR="00A46D6D" w:rsidRPr="00BA6745" w:rsidRDefault="00A46D6D" w:rsidP="00A46D6D">
      <w:pPr>
        <w:ind w:left="-426" w:firstLine="426"/>
        <w:jc w:val="both"/>
        <w:rPr>
          <w:rFonts w:eastAsia="Calibri"/>
        </w:rPr>
      </w:pPr>
      <w:r w:rsidRPr="00A46D6D">
        <w:rPr>
          <w:rFonts w:eastAsia="Calibri"/>
        </w:rPr>
        <w:t xml:space="preserve">17.2 – по произведению второй половины XIX в.: Авторское отношение к героям в сказках М.Е. Салтыкова-Щедрина.  (По одному-двум произведениям); </w:t>
      </w:r>
    </w:p>
    <w:p w:rsidR="00A46D6D" w:rsidRPr="00BA6745" w:rsidRDefault="00A46D6D" w:rsidP="00A46D6D">
      <w:pPr>
        <w:ind w:left="-426" w:firstLine="426"/>
        <w:jc w:val="both"/>
        <w:rPr>
          <w:rFonts w:eastAsia="Calibri"/>
        </w:rPr>
      </w:pPr>
      <w:r w:rsidRPr="00A46D6D">
        <w:rPr>
          <w:rFonts w:eastAsia="Calibri"/>
        </w:rPr>
        <w:lastRenderedPageBreak/>
        <w:t xml:space="preserve">17.3 – по произведению 1 половины XX </w:t>
      </w:r>
      <w:proofErr w:type="gramStart"/>
      <w:r w:rsidRPr="00A46D6D">
        <w:rPr>
          <w:rFonts w:eastAsia="Calibri"/>
        </w:rPr>
        <w:t>в</w:t>
      </w:r>
      <w:proofErr w:type="gramEnd"/>
      <w:r w:rsidRPr="00A46D6D">
        <w:rPr>
          <w:rFonts w:eastAsia="Calibri"/>
        </w:rPr>
        <w:t xml:space="preserve">.: Как </w:t>
      </w:r>
      <w:proofErr w:type="gramStart"/>
      <w:r w:rsidRPr="00A46D6D">
        <w:rPr>
          <w:rFonts w:eastAsia="Calibri"/>
        </w:rPr>
        <w:t>в</w:t>
      </w:r>
      <w:proofErr w:type="gramEnd"/>
      <w:r w:rsidRPr="00A46D6D">
        <w:rPr>
          <w:rFonts w:eastAsia="Calibri"/>
        </w:rPr>
        <w:t xml:space="preserve"> прозе М.А. Булгакова раскрывается тема нравственного выбора человека? (По роману «Белая гвардия» или «Мастер и Маргарита»)</w:t>
      </w:r>
      <w:r w:rsidRPr="00BA6745">
        <w:rPr>
          <w:rFonts w:eastAsia="Calibri"/>
        </w:rPr>
        <w:t>;</w:t>
      </w:r>
    </w:p>
    <w:p w:rsidR="00A46D6D" w:rsidRPr="00BA6745" w:rsidRDefault="00A46D6D" w:rsidP="00A46D6D">
      <w:pPr>
        <w:ind w:left="-426" w:firstLine="426"/>
        <w:jc w:val="both"/>
        <w:rPr>
          <w:rFonts w:eastAsia="Calibri"/>
        </w:rPr>
      </w:pPr>
      <w:r w:rsidRPr="00BA6745">
        <w:rPr>
          <w:rFonts w:eastAsia="Calibri"/>
        </w:rPr>
        <w:t xml:space="preserve">17.4 — по произведению </w:t>
      </w:r>
      <w:r w:rsidRPr="00A46D6D">
        <w:rPr>
          <w:rFonts w:eastAsia="Calibri"/>
        </w:rPr>
        <w:t>XX</w:t>
      </w:r>
      <w:r w:rsidRPr="00BA6745">
        <w:rPr>
          <w:rFonts w:eastAsia="Calibri"/>
        </w:rPr>
        <w:t xml:space="preserve"> – </w:t>
      </w:r>
      <w:r w:rsidRPr="00A46D6D">
        <w:rPr>
          <w:rFonts w:eastAsia="Calibri"/>
        </w:rPr>
        <w:t>XXI</w:t>
      </w:r>
      <w:r w:rsidRPr="00BA6745">
        <w:rPr>
          <w:rFonts w:eastAsia="Calibri"/>
        </w:rPr>
        <w:t xml:space="preserve"> </w:t>
      </w:r>
      <w:proofErr w:type="gramStart"/>
      <w:r w:rsidRPr="00BA6745">
        <w:rPr>
          <w:rFonts w:eastAsia="Calibri"/>
        </w:rPr>
        <w:t>в</w:t>
      </w:r>
      <w:proofErr w:type="gramEnd"/>
      <w:r w:rsidRPr="00BA6745">
        <w:rPr>
          <w:rFonts w:eastAsia="Calibri"/>
        </w:rPr>
        <w:t xml:space="preserve">.: </w:t>
      </w:r>
      <w:proofErr w:type="gramStart"/>
      <w:r w:rsidRPr="00D870E7">
        <w:rPr>
          <w:rFonts w:eastAsia="Calibri"/>
        </w:rPr>
        <w:t>Тема</w:t>
      </w:r>
      <w:proofErr w:type="gramEnd"/>
      <w:r w:rsidRPr="00D870E7">
        <w:rPr>
          <w:rFonts w:eastAsia="Calibri"/>
        </w:rPr>
        <w:t xml:space="preserve"> взаимопонимания между людьми в отечественной литературе второй половины ХХ – начала ХХI в. (Одно-два произведения по выбору)</w:t>
      </w:r>
      <w:r w:rsidRPr="00BA6745">
        <w:rPr>
          <w:rFonts w:eastAsia="Calibri"/>
        </w:rPr>
        <w:t>.</w:t>
      </w:r>
    </w:p>
    <w:p w:rsidR="00A46D6D" w:rsidRPr="00BA6745" w:rsidRDefault="00A46D6D" w:rsidP="00A46D6D">
      <w:pPr>
        <w:ind w:left="-426" w:firstLine="426"/>
        <w:jc w:val="both"/>
        <w:rPr>
          <w:rFonts w:eastAsia="Calibri"/>
        </w:rPr>
      </w:pPr>
      <w:r w:rsidRPr="00A46D6D">
        <w:rPr>
          <w:rFonts w:eastAsia="Calibri"/>
        </w:rPr>
        <w:t>Выпускнику необходимо было выбрать только одну из тем и раскрыть ее в форме сочинения, обосновывая свои суждения обращением к произведению (по памяти). Работа такого типа дает выпускнику возможность показать свое отношение к проблемам, поднимаемым писателем, понимание художественного своеобразия произведения.</w:t>
      </w:r>
    </w:p>
    <w:p w:rsidR="004C0AE4" w:rsidRDefault="004C0AE4" w:rsidP="004C0AE4">
      <w:pPr>
        <w:spacing w:before="240" w:after="120"/>
        <w:ind w:left="-425" w:firstLine="425"/>
        <w:jc w:val="both"/>
        <w:rPr>
          <w:b/>
        </w:rPr>
      </w:pPr>
      <w:r w:rsidRPr="00BE755A">
        <w:rPr>
          <w:b/>
        </w:rPr>
        <w:t xml:space="preserve">4.2. Анализ результатов выполнения экзаменационной работы по </w:t>
      </w:r>
      <w:r>
        <w:rPr>
          <w:b/>
        </w:rPr>
        <w:t>литературе</w:t>
      </w:r>
      <w:r w:rsidRPr="00BE755A">
        <w:rPr>
          <w:b/>
        </w:rPr>
        <w:t xml:space="preserve"> </w:t>
      </w:r>
    </w:p>
    <w:p w:rsidR="004C0AE4" w:rsidRPr="00BE755A" w:rsidRDefault="004C0AE4" w:rsidP="004C0AE4">
      <w:pPr>
        <w:ind w:firstLine="709"/>
        <w:jc w:val="center"/>
        <w:rPr>
          <w:b/>
        </w:rPr>
      </w:pPr>
      <w:r w:rsidRPr="00C053DA">
        <w:rPr>
          <w:b/>
        </w:rPr>
        <w:t xml:space="preserve">Обобщенные результаты выполнения экзаменационной работы по </w:t>
      </w:r>
      <w:r>
        <w:rPr>
          <w:b/>
        </w:rPr>
        <w:t>литературе</w:t>
      </w:r>
      <w:r w:rsidRPr="00C053DA">
        <w:rPr>
          <w:b/>
        </w:rPr>
        <w:t xml:space="preserve"> в 2019 году</w:t>
      </w:r>
    </w:p>
    <w:p w:rsidR="003C6A11" w:rsidRDefault="003C6A11" w:rsidP="004C0AE4">
      <w:pPr>
        <w:pStyle w:val="af7"/>
        <w:keepNext/>
        <w:spacing w:after="120"/>
        <w:jc w:val="right"/>
        <w:rPr>
          <w:b w:val="0"/>
          <w:i/>
          <w:color w:val="auto"/>
          <w:sz w:val="22"/>
        </w:rPr>
      </w:pPr>
      <w:r w:rsidRPr="003F7527">
        <w:rPr>
          <w:b w:val="0"/>
          <w:i/>
          <w:color w:val="auto"/>
          <w:sz w:val="22"/>
        </w:rPr>
        <w:t>Таблица</w:t>
      </w:r>
      <w:r w:rsidR="00395BFB">
        <w:rPr>
          <w:b w:val="0"/>
          <w:i/>
          <w:color w:val="auto"/>
          <w:sz w:val="22"/>
        </w:rPr>
        <w:t>137</w:t>
      </w:r>
    </w:p>
    <w:tbl>
      <w:tblPr>
        <w:tblW w:w="521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
        <w:gridCol w:w="3453"/>
        <w:gridCol w:w="86"/>
        <w:gridCol w:w="1387"/>
        <w:gridCol w:w="907"/>
        <w:gridCol w:w="730"/>
        <w:gridCol w:w="6"/>
        <w:gridCol w:w="9"/>
        <w:gridCol w:w="1121"/>
        <w:gridCol w:w="6"/>
        <w:gridCol w:w="786"/>
        <w:gridCol w:w="783"/>
      </w:tblGrid>
      <w:tr w:rsidR="004C0AE4" w:rsidRPr="005D0999" w:rsidTr="004C0AE4">
        <w:trPr>
          <w:trHeight w:val="20"/>
        </w:trPr>
        <w:tc>
          <w:tcPr>
            <w:tcW w:w="852" w:type="dxa"/>
            <w:vMerge w:val="restart"/>
            <w:shd w:val="clear" w:color="auto" w:fill="auto"/>
            <w:vAlign w:val="center"/>
            <w:hideMark/>
          </w:tcPr>
          <w:p w:rsidR="004C0AE4" w:rsidRPr="005D0999" w:rsidRDefault="004C0AE4" w:rsidP="006E690B">
            <w:pPr>
              <w:jc w:val="center"/>
              <w:rPr>
                <w:rFonts w:eastAsia="Times New Roman"/>
                <w:color w:val="000000"/>
                <w:sz w:val="20"/>
                <w:szCs w:val="20"/>
              </w:rPr>
            </w:pPr>
            <w:r w:rsidRPr="005D0999">
              <w:rPr>
                <w:rFonts w:eastAsia="Times New Roman"/>
                <w:color w:val="000000"/>
                <w:sz w:val="20"/>
                <w:szCs w:val="20"/>
              </w:rPr>
              <w:t>Обозначение задания в работе</w:t>
            </w:r>
          </w:p>
        </w:tc>
        <w:tc>
          <w:tcPr>
            <w:tcW w:w="4926" w:type="dxa"/>
            <w:gridSpan w:val="3"/>
            <w:vMerge w:val="restart"/>
            <w:shd w:val="clear" w:color="auto" w:fill="auto"/>
            <w:vAlign w:val="center"/>
            <w:hideMark/>
          </w:tcPr>
          <w:p w:rsidR="004C0AE4" w:rsidRPr="005D0999" w:rsidRDefault="004C0AE4" w:rsidP="006E690B">
            <w:pPr>
              <w:jc w:val="center"/>
              <w:rPr>
                <w:rFonts w:eastAsia="Times New Roman"/>
                <w:color w:val="000000"/>
                <w:sz w:val="20"/>
                <w:szCs w:val="20"/>
              </w:rPr>
            </w:pPr>
            <w:r w:rsidRPr="005D0999">
              <w:rPr>
                <w:rFonts w:eastAsia="Times New Roman"/>
                <w:color w:val="000000"/>
                <w:sz w:val="20"/>
                <w:szCs w:val="20"/>
              </w:rPr>
              <w:t>Проверяемые элементы содержания/ умения</w:t>
            </w:r>
          </w:p>
        </w:tc>
        <w:tc>
          <w:tcPr>
            <w:tcW w:w="907" w:type="dxa"/>
            <w:vMerge w:val="restart"/>
            <w:shd w:val="clear" w:color="auto" w:fill="auto"/>
            <w:vAlign w:val="center"/>
            <w:hideMark/>
          </w:tcPr>
          <w:p w:rsidR="004C0AE4" w:rsidRPr="005D0999" w:rsidRDefault="004C0AE4" w:rsidP="006E690B">
            <w:pPr>
              <w:jc w:val="center"/>
              <w:rPr>
                <w:rFonts w:eastAsia="Times New Roman"/>
                <w:color w:val="000000"/>
                <w:sz w:val="20"/>
                <w:szCs w:val="20"/>
              </w:rPr>
            </w:pPr>
            <w:r w:rsidRPr="005D0999">
              <w:rPr>
                <w:rFonts w:eastAsia="Times New Roman"/>
                <w:color w:val="000000"/>
                <w:sz w:val="20"/>
                <w:szCs w:val="20"/>
              </w:rPr>
              <w:t>Уровень сложности задания</w:t>
            </w:r>
          </w:p>
        </w:tc>
        <w:tc>
          <w:tcPr>
            <w:tcW w:w="3441" w:type="dxa"/>
            <w:gridSpan w:val="7"/>
            <w:shd w:val="clear" w:color="auto" w:fill="auto"/>
            <w:vAlign w:val="center"/>
            <w:hideMark/>
          </w:tcPr>
          <w:p w:rsidR="004C0AE4" w:rsidRPr="005D0999" w:rsidRDefault="004C0AE4" w:rsidP="006E690B">
            <w:pPr>
              <w:jc w:val="center"/>
              <w:rPr>
                <w:rFonts w:eastAsia="Times New Roman"/>
                <w:sz w:val="20"/>
                <w:szCs w:val="20"/>
              </w:rPr>
            </w:pPr>
            <w:r w:rsidRPr="005D0999">
              <w:rPr>
                <w:rFonts w:eastAsia="Times New Roman"/>
                <w:sz w:val="20"/>
                <w:szCs w:val="20"/>
              </w:rPr>
              <w:t xml:space="preserve">Процент </w:t>
            </w:r>
            <w:r w:rsidRPr="005D0999">
              <w:rPr>
                <w:rFonts w:eastAsia="Times New Roman"/>
                <w:color w:val="000000"/>
                <w:sz w:val="20"/>
                <w:szCs w:val="20"/>
              </w:rPr>
              <w:t>выполнения по региону</w:t>
            </w:r>
          </w:p>
        </w:tc>
      </w:tr>
      <w:tr w:rsidR="004C0AE4" w:rsidRPr="005D0999" w:rsidTr="004C0AE4">
        <w:trPr>
          <w:trHeight w:val="20"/>
        </w:trPr>
        <w:tc>
          <w:tcPr>
            <w:tcW w:w="852" w:type="dxa"/>
            <w:vMerge/>
            <w:vAlign w:val="center"/>
            <w:hideMark/>
          </w:tcPr>
          <w:p w:rsidR="004C0AE4" w:rsidRPr="005D0999" w:rsidRDefault="004C0AE4" w:rsidP="006E690B">
            <w:pPr>
              <w:jc w:val="center"/>
              <w:rPr>
                <w:rFonts w:eastAsia="Times New Roman"/>
                <w:color w:val="000000"/>
                <w:sz w:val="20"/>
                <w:szCs w:val="20"/>
              </w:rPr>
            </w:pPr>
          </w:p>
        </w:tc>
        <w:tc>
          <w:tcPr>
            <w:tcW w:w="4926" w:type="dxa"/>
            <w:gridSpan w:val="3"/>
            <w:vMerge/>
            <w:vAlign w:val="center"/>
            <w:hideMark/>
          </w:tcPr>
          <w:p w:rsidR="004C0AE4" w:rsidRPr="005D0999" w:rsidRDefault="004C0AE4" w:rsidP="006E690B">
            <w:pPr>
              <w:jc w:val="center"/>
              <w:rPr>
                <w:rFonts w:eastAsia="Times New Roman"/>
                <w:color w:val="000000"/>
                <w:sz w:val="20"/>
                <w:szCs w:val="20"/>
              </w:rPr>
            </w:pPr>
          </w:p>
        </w:tc>
        <w:tc>
          <w:tcPr>
            <w:tcW w:w="907" w:type="dxa"/>
            <w:vMerge/>
            <w:vAlign w:val="center"/>
            <w:hideMark/>
          </w:tcPr>
          <w:p w:rsidR="004C0AE4" w:rsidRPr="005D0999" w:rsidRDefault="004C0AE4" w:rsidP="006E690B">
            <w:pPr>
              <w:jc w:val="center"/>
              <w:rPr>
                <w:rFonts w:eastAsia="Times New Roman"/>
                <w:color w:val="000000"/>
                <w:sz w:val="20"/>
                <w:szCs w:val="20"/>
              </w:rPr>
            </w:pPr>
          </w:p>
        </w:tc>
        <w:tc>
          <w:tcPr>
            <w:tcW w:w="736" w:type="dxa"/>
            <w:gridSpan w:val="2"/>
            <w:shd w:val="clear" w:color="auto" w:fill="auto"/>
            <w:vAlign w:val="center"/>
            <w:hideMark/>
          </w:tcPr>
          <w:p w:rsidR="004C0AE4" w:rsidRPr="005D0999" w:rsidRDefault="004C0AE4" w:rsidP="006E690B">
            <w:pPr>
              <w:jc w:val="center"/>
              <w:rPr>
                <w:rFonts w:eastAsia="Times New Roman"/>
                <w:sz w:val="20"/>
                <w:szCs w:val="20"/>
              </w:rPr>
            </w:pPr>
            <w:r w:rsidRPr="005D0999">
              <w:rPr>
                <w:rFonts w:eastAsia="Times New Roman"/>
                <w:sz w:val="20"/>
                <w:szCs w:val="20"/>
              </w:rPr>
              <w:t>средний</w:t>
            </w:r>
          </w:p>
        </w:tc>
        <w:tc>
          <w:tcPr>
            <w:tcW w:w="1130" w:type="dxa"/>
            <w:gridSpan w:val="2"/>
            <w:shd w:val="clear" w:color="auto" w:fill="auto"/>
            <w:vAlign w:val="center"/>
            <w:hideMark/>
          </w:tcPr>
          <w:p w:rsidR="004C0AE4" w:rsidRPr="005D0999" w:rsidRDefault="004C0AE4" w:rsidP="006E690B">
            <w:pPr>
              <w:jc w:val="center"/>
              <w:rPr>
                <w:rFonts w:eastAsia="Times New Roman"/>
                <w:sz w:val="20"/>
                <w:szCs w:val="20"/>
              </w:rPr>
            </w:pPr>
            <w:r w:rsidRPr="005D0999">
              <w:rPr>
                <w:rFonts w:eastAsia="Times New Roman"/>
                <w:sz w:val="20"/>
                <w:szCs w:val="20"/>
              </w:rPr>
              <w:t xml:space="preserve">в группе не </w:t>
            </w:r>
            <w:proofErr w:type="gramStart"/>
            <w:r w:rsidRPr="005D0999">
              <w:rPr>
                <w:rFonts w:eastAsia="Times New Roman"/>
                <w:sz w:val="20"/>
                <w:szCs w:val="20"/>
              </w:rPr>
              <w:t>преодолевших</w:t>
            </w:r>
            <w:proofErr w:type="gramEnd"/>
            <w:r w:rsidRPr="005D0999">
              <w:rPr>
                <w:rFonts w:eastAsia="Times New Roman"/>
                <w:sz w:val="20"/>
                <w:szCs w:val="20"/>
              </w:rPr>
              <w:t xml:space="preserve"> минимальный балл</w:t>
            </w:r>
          </w:p>
        </w:tc>
        <w:tc>
          <w:tcPr>
            <w:tcW w:w="792" w:type="dxa"/>
            <w:gridSpan w:val="2"/>
            <w:shd w:val="clear" w:color="auto" w:fill="auto"/>
            <w:vAlign w:val="center"/>
            <w:hideMark/>
          </w:tcPr>
          <w:p w:rsidR="004C0AE4" w:rsidRPr="005D0999" w:rsidRDefault="004C0AE4" w:rsidP="006E690B">
            <w:pPr>
              <w:jc w:val="center"/>
              <w:rPr>
                <w:rFonts w:eastAsia="Times New Roman"/>
                <w:sz w:val="20"/>
                <w:szCs w:val="20"/>
              </w:rPr>
            </w:pPr>
            <w:r w:rsidRPr="005D0999">
              <w:rPr>
                <w:rFonts w:eastAsia="Times New Roman"/>
                <w:sz w:val="20"/>
                <w:szCs w:val="20"/>
              </w:rPr>
              <w:t xml:space="preserve">в группе 61-80 </w:t>
            </w:r>
            <w:proofErr w:type="gramStart"/>
            <w:r w:rsidRPr="005D0999">
              <w:rPr>
                <w:rFonts w:eastAsia="Times New Roman"/>
                <w:sz w:val="20"/>
                <w:szCs w:val="20"/>
              </w:rPr>
              <w:t>т.б</w:t>
            </w:r>
            <w:proofErr w:type="gramEnd"/>
            <w:r w:rsidRPr="005D0999">
              <w:rPr>
                <w:rFonts w:eastAsia="Times New Roman"/>
                <w:sz w:val="20"/>
                <w:szCs w:val="20"/>
              </w:rPr>
              <w:t>.</w:t>
            </w:r>
          </w:p>
        </w:tc>
        <w:tc>
          <w:tcPr>
            <w:tcW w:w="783" w:type="dxa"/>
            <w:shd w:val="clear" w:color="auto" w:fill="auto"/>
            <w:vAlign w:val="center"/>
            <w:hideMark/>
          </w:tcPr>
          <w:p w:rsidR="004C0AE4" w:rsidRPr="005D0999" w:rsidRDefault="004C0AE4" w:rsidP="006E690B">
            <w:pPr>
              <w:jc w:val="center"/>
              <w:rPr>
                <w:rFonts w:eastAsia="Times New Roman"/>
                <w:sz w:val="20"/>
                <w:szCs w:val="20"/>
              </w:rPr>
            </w:pPr>
            <w:r w:rsidRPr="005D0999">
              <w:rPr>
                <w:rFonts w:eastAsia="Times New Roman"/>
                <w:sz w:val="20"/>
                <w:szCs w:val="20"/>
              </w:rPr>
              <w:t xml:space="preserve">в группе 81-100 </w:t>
            </w:r>
            <w:proofErr w:type="gramStart"/>
            <w:r w:rsidRPr="005D0999">
              <w:rPr>
                <w:rFonts w:eastAsia="Times New Roman"/>
                <w:sz w:val="20"/>
                <w:szCs w:val="20"/>
              </w:rPr>
              <w:t>т.б</w:t>
            </w:r>
            <w:proofErr w:type="gramEnd"/>
            <w:r w:rsidRPr="005D0999">
              <w:rPr>
                <w:rFonts w:eastAsia="Times New Roman"/>
                <w:sz w:val="20"/>
                <w:szCs w:val="20"/>
              </w:rPr>
              <w:t>.</w:t>
            </w:r>
          </w:p>
        </w:tc>
      </w:tr>
      <w:tr w:rsidR="004C0AE4" w:rsidRPr="005D0999" w:rsidTr="004C0AE4">
        <w:trPr>
          <w:trHeight w:val="20"/>
        </w:trPr>
        <w:tc>
          <w:tcPr>
            <w:tcW w:w="9343" w:type="dxa"/>
            <w:gridSpan w:val="11"/>
            <w:shd w:val="clear" w:color="auto" w:fill="auto"/>
            <w:vAlign w:val="center"/>
            <w:hideMark/>
          </w:tcPr>
          <w:p w:rsidR="004C0AE4" w:rsidRPr="005D0999" w:rsidRDefault="004C0AE4" w:rsidP="006E690B">
            <w:pPr>
              <w:jc w:val="center"/>
              <w:rPr>
                <w:rFonts w:eastAsia="Times New Roman"/>
                <w:b/>
                <w:bCs/>
                <w:color w:val="000000"/>
                <w:sz w:val="20"/>
                <w:szCs w:val="20"/>
              </w:rPr>
            </w:pPr>
            <w:r w:rsidRPr="005D0999">
              <w:rPr>
                <w:rFonts w:eastAsia="Times New Roman"/>
                <w:b/>
                <w:bCs/>
                <w:color w:val="000000"/>
                <w:sz w:val="20"/>
                <w:szCs w:val="20"/>
              </w:rPr>
              <w:t>Часть 1</w:t>
            </w:r>
          </w:p>
        </w:tc>
        <w:tc>
          <w:tcPr>
            <w:tcW w:w="783" w:type="dxa"/>
            <w:shd w:val="clear" w:color="auto" w:fill="auto"/>
            <w:noWrap/>
            <w:vAlign w:val="bottom"/>
            <w:hideMark/>
          </w:tcPr>
          <w:p w:rsidR="004C0AE4" w:rsidRPr="005D0999" w:rsidRDefault="004C0AE4" w:rsidP="006E690B">
            <w:pPr>
              <w:rPr>
                <w:rFonts w:eastAsia="Times New Roman"/>
                <w:sz w:val="20"/>
                <w:szCs w:val="20"/>
              </w:rPr>
            </w:pPr>
            <w:r w:rsidRPr="005D0999">
              <w:rPr>
                <w:rFonts w:eastAsia="Times New Roman"/>
                <w:sz w:val="20"/>
                <w:szCs w:val="20"/>
              </w:rPr>
              <w:t> </w:t>
            </w:r>
          </w:p>
        </w:tc>
      </w:tr>
      <w:tr w:rsidR="004C0AE4" w:rsidRPr="005D0999" w:rsidTr="004C0AE4">
        <w:trPr>
          <w:trHeight w:val="20"/>
        </w:trPr>
        <w:tc>
          <w:tcPr>
            <w:tcW w:w="852" w:type="dxa"/>
            <w:shd w:val="clear" w:color="auto" w:fill="auto"/>
            <w:vAlign w:val="center"/>
            <w:hideMark/>
          </w:tcPr>
          <w:p w:rsidR="004C0AE4" w:rsidRPr="005D0999" w:rsidRDefault="004C0AE4" w:rsidP="006E690B">
            <w:pPr>
              <w:jc w:val="center"/>
              <w:rPr>
                <w:rFonts w:eastAsia="Times New Roman"/>
                <w:sz w:val="20"/>
                <w:szCs w:val="20"/>
              </w:rPr>
            </w:pPr>
            <w:r w:rsidRPr="005D0999">
              <w:rPr>
                <w:rFonts w:eastAsia="Times New Roman"/>
                <w:sz w:val="20"/>
                <w:szCs w:val="20"/>
              </w:rPr>
              <w:t>1</w:t>
            </w:r>
          </w:p>
        </w:tc>
        <w:tc>
          <w:tcPr>
            <w:tcW w:w="4926" w:type="dxa"/>
            <w:gridSpan w:val="3"/>
            <w:vMerge w:val="restart"/>
            <w:shd w:val="clear" w:color="auto" w:fill="auto"/>
            <w:vAlign w:val="bottom"/>
            <w:hideMark/>
          </w:tcPr>
          <w:p w:rsidR="004C0AE4" w:rsidRPr="005D0999" w:rsidRDefault="004C0AE4" w:rsidP="006E690B">
            <w:pPr>
              <w:jc w:val="both"/>
              <w:rPr>
                <w:rFonts w:eastAsia="Times New Roman"/>
                <w:sz w:val="20"/>
                <w:szCs w:val="20"/>
              </w:rPr>
            </w:pPr>
            <w:r w:rsidRPr="005D0999">
              <w:rPr>
                <w:rFonts w:eastAsia="Times New Roman"/>
                <w:sz w:val="20"/>
                <w:szCs w:val="20"/>
              </w:rPr>
              <w:t> </w:t>
            </w:r>
            <w:r w:rsidRPr="005D0999">
              <w:rPr>
                <w:rFonts w:eastAsia="MS Mincho"/>
                <w:b/>
                <w:bCs/>
                <w:sz w:val="20"/>
                <w:szCs w:val="20"/>
                <w:lang w:eastAsia="ja-JP"/>
              </w:rPr>
              <w:t xml:space="preserve">Блок 1 </w:t>
            </w:r>
            <w:r w:rsidRPr="005D0999">
              <w:rPr>
                <w:rFonts w:eastAsia="MS Mincho"/>
                <w:sz w:val="20"/>
                <w:szCs w:val="20"/>
                <w:lang w:eastAsia="ja-JP"/>
              </w:rPr>
              <w:t xml:space="preserve">– </w:t>
            </w:r>
            <w:r w:rsidRPr="005D0999">
              <w:rPr>
                <w:rFonts w:eastAsia="MS Mincho"/>
                <w:b/>
                <w:i/>
                <w:sz w:val="20"/>
                <w:szCs w:val="20"/>
                <w:lang w:eastAsia="ja-JP"/>
              </w:rPr>
              <w:t>эпические, лироэпические, драматические произведения</w:t>
            </w:r>
            <w:r w:rsidRPr="005D0999">
              <w:rPr>
                <w:rFonts w:eastAsia="MS Mincho"/>
                <w:sz w:val="20"/>
                <w:szCs w:val="20"/>
                <w:lang w:eastAsia="ja-JP"/>
              </w:rPr>
              <w:t xml:space="preserve">. </w:t>
            </w:r>
          </w:p>
          <w:p w:rsidR="004C0AE4" w:rsidRPr="005D0999" w:rsidRDefault="004C0AE4" w:rsidP="006E690B">
            <w:pPr>
              <w:jc w:val="both"/>
              <w:rPr>
                <w:rFonts w:eastAsia="Calibri"/>
                <w:bCs/>
                <w:color w:val="000000"/>
                <w:sz w:val="20"/>
                <w:szCs w:val="20"/>
              </w:rPr>
            </w:pPr>
            <w:r w:rsidRPr="005D0999">
              <w:rPr>
                <w:rFonts w:eastAsia="Times New Roman"/>
                <w:sz w:val="20"/>
                <w:szCs w:val="20"/>
              </w:rPr>
              <w:t> </w:t>
            </w:r>
            <w:r w:rsidRPr="005D0999">
              <w:rPr>
                <w:rFonts w:eastAsia="Calibri"/>
                <w:bCs/>
                <w:color w:val="000000"/>
                <w:sz w:val="20"/>
                <w:szCs w:val="20"/>
              </w:rPr>
              <w:t>Уметь соотносить изучаемое произведение с литературным направлением эпохи; выделять черты литературных направлений и течений при анализе произведения; определять жанрово-родовую специфику литературного произведения/</w:t>
            </w:r>
          </w:p>
          <w:p w:rsidR="004C0AE4" w:rsidRPr="005D0999" w:rsidRDefault="004C0AE4" w:rsidP="006E690B">
            <w:pPr>
              <w:jc w:val="both"/>
              <w:rPr>
                <w:rFonts w:eastAsia="Times New Roman"/>
                <w:sz w:val="20"/>
                <w:szCs w:val="20"/>
              </w:rPr>
            </w:pPr>
            <w:r w:rsidRPr="005D0999">
              <w:rPr>
                <w:rFonts w:eastAsia="Calibri"/>
                <w:bCs/>
                <w:color w:val="000000"/>
                <w:sz w:val="20"/>
                <w:szCs w:val="20"/>
              </w:rPr>
              <w:t>Уметь соотносить изучаемое произведение с литературным направлением эпохи; выделять черты литературных направлений и течений при анализе произведения; определять жанрово-родовую специфику литературного произведения</w:t>
            </w:r>
            <w:r w:rsidRPr="005D0999">
              <w:rPr>
                <w:rFonts w:eastAsia="Times New Roman"/>
                <w:sz w:val="20"/>
                <w:szCs w:val="20"/>
              </w:rPr>
              <w:t> </w:t>
            </w:r>
          </w:p>
        </w:tc>
        <w:tc>
          <w:tcPr>
            <w:tcW w:w="907" w:type="dxa"/>
            <w:shd w:val="clear" w:color="auto" w:fill="auto"/>
            <w:vAlign w:val="center"/>
            <w:hideMark/>
          </w:tcPr>
          <w:p w:rsidR="004C0AE4" w:rsidRPr="005D0999" w:rsidRDefault="004C0AE4" w:rsidP="006E690B">
            <w:pPr>
              <w:jc w:val="center"/>
              <w:rPr>
                <w:rFonts w:eastAsia="Times New Roman"/>
                <w:color w:val="000000"/>
                <w:sz w:val="20"/>
                <w:szCs w:val="20"/>
              </w:rPr>
            </w:pPr>
            <w:r w:rsidRPr="005D0999">
              <w:rPr>
                <w:rFonts w:eastAsia="Times New Roman"/>
                <w:color w:val="000000"/>
                <w:sz w:val="20"/>
                <w:szCs w:val="20"/>
              </w:rPr>
              <w:t>Б</w:t>
            </w:r>
          </w:p>
        </w:tc>
        <w:tc>
          <w:tcPr>
            <w:tcW w:w="745" w:type="dxa"/>
            <w:gridSpan w:val="3"/>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79,1%</w:t>
            </w:r>
          </w:p>
        </w:tc>
        <w:tc>
          <w:tcPr>
            <w:tcW w:w="1121" w:type="dxa"/>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41,7%</w:t>
            </w:r>
          </w:p>
        </w:tc>
        <w:tc>
          <w:tcPr>
            <w:tcW w:w="792" w:type="dxa"/>
            <w:gridSpan w:val="2"/>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85,9%</w:t>
            </w:r>
          </w:p>
        </w:tc>
        <w:tc>
          <w:tcPr>
            <w:tcW w:w="783" w:type="dxa"/>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90,9%</w:t>
            </w:r>
          </w:p>
        </w:tc>
      </w:tr>
      <w:tr w:rsidR="004C0AE4" w:rsidRPr="005D0999" w:rsidTr="004C0AE4">
        <w:trPr>
          <w:trHeight w:val="20"/>
        </w:trPr>
        <w:tc>
          <w:tcPr>
            <w:tcW w:w="852" w:type="dxa"/>
            <w:shd w:val="clear" w:color="auto" w:fill="auto"/>
            <w:vAlign w:val="center"/>
            <w:hideMark/>
          </w:tcPr>
          <w:p w:rsidR="004C0AE4" w:rsidRPr="005D0999" w:rsidRDefault="004C0AE4" w:rsidP="006E690B">
            <w:pPr>
              <w:jc w:val="center"/>
              <w:rPr>
                <w:rFonts w:eastAsia="Times New Roman"/>
                <w:color w:val="000000"/>
                <w:sz w:val="20"/>
                <w:szCs w:val="20"/>
              </w:rPr>
            </w:pPr>
            <w:r w:rsidRPr="005D0999">
              <w:rPr>
                <w:rFonts w:eastAsia="Times New Roman"/>
                <w:color w:val="000000"/>
                <w:sz w:val="20"/>
                <w:szCs w:val="20"/>
              </w:rPr>
              <w:t>2</w:t>
            </w:r>
          </w:p>
        </w:tc>
        <w:tc>
          <w:tcPr>
            <w:tcW w:w="4926" w:type="dxa"/>
            <w:gridSpan w:val="3"/>
            <w:vMerge/>
            <w:shd w:val="clear" w:color="auto" w:fill="auto"/>
            <w:vAlign w:val="bottom"/>
            <w:hideMark/>
          </w:tcPr>
          <w:p w:rsidR="004C0AE4" w:rsidRPr="005D0999" w:rsidRDefault="004C0AE4" w:rsidP="006E690B">
            <w:pPr>
              <w:jc w:val="both"/>
              <w:rPr>
                <w:rFonts w:eastAsia="Times New Roman"/>
                <w:sz w:val="20"/>
                <w:szCs w:val="20"/>
              </w:rPr>
            </w:pPr>
          </w:p>
        </w:tc>
        <w:tc>
          <w:tcPr>
            <w:tcW w:w="907" w:type="dxa"/>
            <w:shd w:val="clear" w:color="auto" w:fill="auto"/>
            <w:vAlign w:val="center"/>
            <w:hideMark/>
          </w:tcPr>
          <w:p w:rsidR="004C0AE4" w:rsidRPr="005D0999" w:rsidRDefault="004C0AE4" w:rsidP="006E690B">
            <w:pPr>
              <w:jc w:val="center"/>
              <w:rPr>
                <w:rFonts w:eastAsia="Times New Roman"/>
                <w:color w:val="000000"/>
                <w:sz w:val="20"/>
                <w:szCs w:val="20"/>
              </w:rPr>
            </w:pPr>
            <w:r w:rsidRPr="005D0999">
              <w:rPr>
                <w:rFonts w:eastAsia="Times New Roman"/>
                <w:color w:val="000000"/>
                <w:sz w:val="20"/>
                <w:szCs w:val="20"/>
              </w:rPr>
              <w:t>Б</w:t>
            </w:r>
          </w:p>
        </w:tc>
        <w:tc>
          <w:tcPr>
            <w:tcW w:w="745" w:type="dxa"/>
            <w:gridSpan w:val="3"/>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82,5%</w:t>
            </w:r>
          </w:p>
        </w:tc>
        <w:tc>
          <w:tcPr>
            <w:tcW w:w="1121" w:type="dxa"/>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25,0%</w:t>
            </w:r>
          </w:p>
        </w:tc>
        <w:tc>
          <w:tcPr>
            <w:tcW w:w="792" w:type="dxa"/>
            <w:gridSpan w:val="2"/>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91,4%</w:t>
            </w:r>
          </w:p>
        </w:tc>
        <w:tc>
          <w:tcPr>
            <w:tcW w:w="783" w:type="dxa"/>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97,0%</w:t>
            </w:r>
          </w:p>
        </w:tc>
      </w:tr>
      <w:tr w:rsidR="004C0AE4" w:rsidRPr="005D0999" w:rsidTr="004C0AE4">
        <w:trPr>
          <w:trHeight w:val="20"/>
        </w:trPr>
        <w:tc>
          <w:tcPr>
            <w:tcW w:w="852" w:type="dxa"/>
            <w:shd w:val="clear" w:color="auto" w:fill="auto"/>
            <w:vAlign w:val="center"/>
            <w:hideMark/>
          </w:tcPr>
          <w:p w:rsidR="004C0AE4" w:rsidRPr="005D0999" w:rsidRDefault="004C0AE4" w:rsidP="006E690B">
            <w:pPr>
              <w:jc w:val="center"/>
              <w:rPr>
                <w:rFonts w:eastAsia="Times New Roman"/>
                <w:color w:val="000000"/>
                <w:sz w:val="20"/>
                <w:szCs w:val="20"/>
              </w:rPr>
            </w:pPr>
            <w:r w:rsidRPr="005D0999">
              <w:rPr>
                <w:rFonts w:eastAsia="Times New Roman"/>
                <w:color w:val="000000"/>
                <w:sz w:val="20"/>
                <w:szCs w:val="20"/>
              </w:rPr>
              <w:t>3</w:t>
            </w:r>
          </w:p>
        </w:tc>
        <w:tc>
          <w:tcPr>
            <w:tcW w:w="4926" w:type="dxa"/>
            <w:gridSpan w:val="3"/>
            <w:vMerge/>
            <w:shd w:val="clear" w:color="auto" w:fill="auto"/>
            <w:vAlign w:val="bottom"/>
            <w:hideMark/>
          </w:tcPr>
          <w:p w:rsidR="004C0AE4" w:rsidRPr="005D0999" w:rsidRDefault="004C0AE4" w:rsidP="006E690B">
            <w:pPr>
              <w:jc w:val="both"/>
              <w:rPr>
                <w:rFonts w:eastAsia="Times New Roman"/>
                <w:sz w:val="20"/>
                <w:szCs w:val="20"/>
              </w:rPr>
            </w:pPr>
          </w:p>
        </w:tc>
        <w:tc>
          <w:tcPr>
            <w:tcW w:w="907" w:type="dxa"/>
            <w:shd w:val="clear" w:color="auto" w:fill="auto"/>
            <w:vAlign w:val="center"/>
            <w:hideMark/>
          </w:tcPr>
          <w:p w:rsidR="004C0AE4" w:rsidRPr="005D0999" w:rsidRDefault="004C0AE4" w:rsidP="006E690B">
            <w:pPr>
              <w:jc w:val="center"/>
              <w:rPr>
                <w:rFonts w:eastAsia="Times New Roman"/>
                <w:color w:val="000000"/>
                <w:sz w:val="20"/>
                <w:szCs w:val="20"/>
              </w:rPr>
            </w:pPr>
            <w:r w:rsidRPr="005D0999">
              <w:rPr>
                <w:rFonts w:eastAsia="Times New Roman"/>
                <w:color w:val="000000"/>
                <w:sz w:val="20"/>
                <w:szCs w:val="20"/>
              </w:rPr>
              <w:t>Б</w:t>
            </w:r>
          </w:p>
        </w:tc>
        <w:tc>
          <w:tcPr>
            <w:tcW w:w="745" w:type="dxa"/>
            <w:gridSpan w:val="3"/>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92,1%</w:t>
            </w:r>
          </w:p>
        </w:tc>
        <w:tc>
          <w:tcPr>
            <w:tcW w:w="1121" w:type="dxa"/>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50,0%</w:t>
            </w:r>
          </w:p>
        </w:tc>
        <w:tc>
          <w:tcPr>
            <w:tcW w:w="792" w:type="dxa"/>
            <w:gridSpan w:val="2"/>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96,9%</w:t>
            </w:r>
          </w:p>
        </w:tc>
        <w:tc>
          <w:tcPr>
            <w:tcW w:w="783" w:type="dxa"/>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100,0%</w:t>
            </w:r>
          </w:p>
        </w:tc>
      </w:tr>
      <w:tr w:rsidR="004C0AE4" w:rsidRPr="005D0999" w:rsidTr="004C0AE4">
        <w:trPr>
          <w:trHeight w:val="20"/>
        </w:trPr>
        <w:tc>
          <w:tcPr>
            <w:tcW w:w="852" w:type="dxa"/>
            <w:shd w:val="clear" w:color="auto" w:fill="auto"/>
            <w:vAlign w:val="center"/>
            <w:hideMark/>
          </w:tcPr>
          <w:p w:rsidR="004C0AE4" w:rsidRPr="005D0999" w:rsidRDefault="004C0AE4" w:rsidP="006E690B">
            <w:pPr>
              <w:jc w:val="center"/>
              <w:rPr>
                <w:rFonts w:eastAsia="Times New Roman"/>
                <w:sz w:val="20"/>
                <w:szCs w:val="20"/>
              </w:rPr>
            </w:pPr>
            <w:r w:rsidRPr="005D0999">
              <w:rPr>
                <w:rFonts w:eastAsia="Times New Roman"/>
                <w:sz w:val="20"/>
                <w:szCs w:val="20"/>
              </w:rPr>
              <w:t>4</w:t>
            </w:r>
          </w:p>
        </w:tc>
        <w:tc>
          <w:tcPr>
            <w:tcW w:w="4926" w:type="dxa"/>
            <w:gridSpan w:val="3"/>
            <w:vMerge/>
            <w:shd w:val="clear" w:color="auto" w:fill="auto"/>
            <w:vAlign w:val="bottom"/>
            <w:hideMark/>
          </w:tcPr>
          <w:p w:rsidR="004C0AE4" w:rsidRPr="005D0999" w:rsidRDefault="004C0AE4" w:rsidP="006E690B">
            <w:pPr>
              <w:jc w:val="both"/>
              <w:rPr>
                <w:rFonts w:eastAsia="Times New Roman"/>
                <w:sz w:val="20"/>
                <w:szCs w:val="20"/>
              </w:rPr>
            </w:pPr>
          </w:p>
        </w:tc>
        <w:tc>
          <w:tcPr>
            <w:tcW w:w="907" w:type="dxa"/>
            <w:shd w:val="clear" w:color="auto" w:fill="auto"/>
            <w:vAlign w:val="center"/>
            <w:hideMark/>
          </w:tcPr>
          <w:p w:rsidR="004C0AE4" w:rsidRPr="005D0999" w:rsidRDefault="004C0AE4" w:rsidP="006E690B">
            <w:pPr>
              <w:jc w:val="center"/>
              <w:rPr>
                <w:rFonts w:eastAsia="Times New Roman"/>
                <w:color w:val="000000"/>
                <w:sz w:val="20"/>
                <w:szCs w:val="20"/>
              </w:rPr>
            </w:pPr>
            <w:r w:rsidRPr="005D0999">
              <w:rPr>
                <w:rFonts w:eastAsia="Times New Roman"/>
                <w:color w:val="000000"/>
                <w:sz w:val="20"/>
                <w:szCs w:val="20"/>
              </w:rPr>
              <w:t>Б</w:t>
            </w:r>
          </w:p>
        </w:tc>
        <w:tc>
          <w:tcPr>
            <w:tcW w:w="745" w:type="dxa"/>
            <w:gridSpan w:val="3"/>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60,6%</w:t>
            </w:r>
          </w:p>
        </w:tc>
        <w:tc>
          <w:tcPr>
            <w:tcW w:w="1121" w:type="dxa"/>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8,3%</w:t>
            </w:r>
          </w:p>
        </w:tc>
        <w:tc>
          <w:tcPr>
            <w:tcW w:w="792" w:type="dxa"/>
            <w:gridSpan w:val="2"/>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69,5%</w:t>
            </w:r>
          </w:p>
        </w:tc>
        <w:tc>
          <w:tcPr>
            <w:tcW w:w="783" w:type="dxa"/>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90,9%</w:t>
            </w:r>
          </w:p>
        </w:tc>
      </w:tr>
      <w:tr w:rsidR="004C0AE4" w:rsidRPr="005D0999" w:rsidTr="004C0AE4">
        <w:trPr>
          <w:trHeight w:val="20"/>
        </w:trPr>
        <w:tc>
          <w:tcPr>
            <w:tcW w:w="852" w:type="dxa"/>
            <w:shd w:val="clear" w:color="auto" w:fill="auto"/>
            <w:vAlign w:val="center"/>
            <w:hideMark/>
          </w:tcPr>
          <w:p w:rsidR="004C0AE4" w:rsidRPr="005D0999" w:rsidRDefault="004C0AE4" w:rsidP="006E690B">
            <w:pPr>
              <w:jc w:val="center"/>
              <w:rPr>
                <w:rFonts w:eastAsia="Times New Roman"/>
                <w:color w:val="000000"/>
                <w:sz w:val="20"/>
                <w:szCs w:val="20"/>
              </w:rPr>
            </w:pPr>
            <w:r w:rsidRPr="005D0999">
              <w:rPr>
                <w:rFonts w:eastAsia="Times New Roman"/>
                <w:color w:val="000000"/>
                <w:sz w:val="20"/>
                <w:szCs w:val="20"/>
              </w:rPr>
              <w:t>5</w:t>
            </w:r>
          </w:p>
        </w:tc>
        <w:tc>
          <w:tcPr>
            <w:tcW w:w="4926" w:type="dxa"/>
            <w:gridSpan w:val="3"/>
            <w:vMerge/>
            <w:shd w:val="clear" w:color="auto" w:fill="auto"/>
            <w:vAlign w:val="bottom"/>
            <w:hideMark/>
          </w:tcPr>
          <w:p w:rsidR="004C0AE4" w:rsidRPr="005D0999" w:rsidRDefault="004C0AE4" w:rsidP="006E690B">
            <w:pPr>
              <w:jc w:val="both"/>
              <w:rPr>
                <w:rFonts w:eastAsia="Times New Roman"/>
                <w:sz w:val="20"/>
                <w:szCs w:val="20"/>
              </w:rPr>
            </w:pPr>
          </w:p>
        </w:tc>
        <w:tc>
          <w:tcPr>
            <w:tcW w:w="907" w:type="dxa"/>
            <w:shd w:val="clear" w:color="auto" w:fill="auto"/>
            <w:vAlign w:val="center"/>
            <w:hideMark/>
          </w:tcPr>
          <w:p w:rsidR="004C0AE4" w:rsidRPr="005D0999" w:rsidRDefault="004C0AE4" w:rsidP="006E690B">
            <w:pPr>
              <w:jc w:val="center"/>
              <w:rPr>
                <w:rFonts w:eastAsia="Times New Roman"/>
                <w:color w:val="000000"/>
                <w:sz w:val="20"/>
                <w:szCs w:val="20"/>
              </w:rPr>
            </w:pPr>
            <w:r w:rsidRPr="005D0999">
              <w:rPr>
                <w:rFonts w:eastAsia="Times New Roman"/>
                <w:color w:val="000000"/>
                <w:sz w:val="20"/>
                <w:szCs w:val="20"/>
              </w:rPr>
              <w:t>Б</w:t>
            </w:r>
          </w:p>
        </w:tc>
        <w:tc>
          <w:tcPr>
            <w:tcW w:w="745" w:type="dxa"/>
            <w:gridSpan w:val="3"/>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94,5%</w:t>
            </w:r>
          </w:p>
        </w:tc>
        <w:tc>
          <w:tcPr>
            <w:tcW w:w="1121" w:type="dxa"/>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50,0%</w:t>
            </w:r>
          </w:p>
        </w:tc>
        <w:tc>
          <w:tcPr>
            <w:tcW w:w="792" w:type="dxa"/>
            <w:gridSpan w:val="2"/>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97,7%</w:t>
            </w:r>
          </w:p>
        </w:tc>
        <w:tc>
          <w:tcPr>
            <w:tcW w:w="783" w:type="dxa"/>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100,0%</w:t>
            </w:r>
          </w:p>
        </w:tc>
      </w:tr>
      <w:tr w:rsidR="004C0AE4" w:rsidRPr="005D0999" w:rsidTr="004C0AE4">
        <w:trPr>
          <w:trHeight w:val="20"/>
        </w:trPr>
        <w:tc>
          <w:tcPr>
            <w:tcW w:w="852" w:type="dxa"/>
            <w:shd w:val="clear" w:color="auto" w:fill="auto"/>
            <w:vAlign w:val="center"/>
            <w:hideMark/>
          </w:tcPr>
          <w:p w:rsidR="004C0AE4" w:rsidRPr="005D0999" w:rsidRDefault="004C0AE4" w:rsidP="006E690B">
            <w:pPr>
              <w:jc w:val="center"/>
              <w:rPr>
                <w:rFonts w:eastAsia="Times New Roman"/>
                <w:color w:val="000000"/>
                <w:sz w:val="20"/>
                <w:szCs w:val="20"/>
              </w:rPr>
            </w:pPr>
            <w:r w:rsidRPr="005D0999">
              <w:rPr>
                <w:rFonts w:eastAsia="Times New Roman"/>
                <w:color w:val="000000"/>
                <w:sz w:val="20"/>
                <w:szCs w:val="20"/>
              </w:rPr>
              <w:t>6</w:t>
            </w:r>
          </w:p>
        </w:tc>
        <w:tc>
          <w:tcPr>
            <w:tcW w:w="4926" w:type="dxa"/>
            <w:gridSpan w:val="3"/>
            <w:vMerge/>
            <w:shd w:val="clear" w:color="auto" w:fill="auto"/>
            <w:vAlign w:val="bottom"/>
            <w:hideMark/>
          </w:tcPr>
          <w:p w:rsidR="004C0AE4" w:rsidRPr="005D0999" w:rsidRDefault="004C0AE4" w:rsidP="006E690B">
            <w:pPr>
              <w:jc w:val="both"/>
              <w:rPr>
                <w:rFonts w:eastAsia="Times New Roman"/>
                <w:sz w:val="20"/>
                <w:szCs w:val="20"/>
              </w:rPr>
            </w:pPr>
          </w:p>
        </w:tc>
        <w:tc>
          <w:tcPr>
            <w:tcW w:w="907" w:type="dxa"/>
            <w:shd w:val="clear" w:color="auto" w:fill="auto"/>
            <w:vAlign w:val="center"/>
            <w:hideMark/>
          </w:tcPr>
          <w:p w:rsidR="004C0AE4" w:rsidRPr="005D0999" w:rsidRDefault="004C0AE4" w:rsidP="006E690B">
            <w:pPr>
              <w:jc w:val="center"/>
              <w:rPr>
                <w:rFonts w:eastAsia="Times New Roman"/>
                <w:color w:val="000000"/>
                <w:sz w:val="20"/>
                <w:szCs w:val="20"/>
              </w:rPr>
            </w:pPr>
            <w:r w:rsidRPr="005D0999">
              <w:rPr>
                <w:rFonts w:eastAsia="Times New Roman"/>
                <w:color w:val="000000"/>
                <w:sz w:val="20"/>
                <w:szCs w:val="20"/>
              </w:rPr>
              <w:t>Б</w:t>
            </w:r>
          </w:p>
        </w:tc>
        <w:tc>
          <w:tcPr>
            <w:tcW w:w="745" w:type="dxa"/>
            <w:gridSpan w:val="3"/>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94,5%</w:t>
            </w:r>
          </w:p>
        </w:tc>
        <w:tc>
          <w:tcPr>
            <w:tcW w:w="1121" w:type="dxa"/>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50,0%</w:t>
            </w:r>
          </w:p>
        </w:tc>
        <w:tc>
          <w:tcPr>
            <w:tcW w:w="792" w:type="dxa"/>
            <w:gridSpan w:val="2"/>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99,2%</w:t>
            </w:r>
          </w:p>
        </w:tc>
        <w:tc>
          <w:tcPr>
            <w:tcW w:w="783" w:type="dxa"/>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100,0%</w:t>
            </w:r>
          </w:p>
        </w:tc>
      </w:tr>
      <w:tr w:rsidR="004C0AE4" w:rsidRPr="005D0999" w:rsidTr="004C0AE4">
        <w:trPr>
          <w:trHeight w:val="20"/>
        </w:trPr>
        <w:tc>
          <w:tcPr>
            <w:tcW w:w="852" w:type="dxa"/>
            <w:shd w:val="clear" w:color="auto" w:fill="auto"/>
            <w:vAlign w:val="center"/>
            <w:hideMark/>
          </w:tcPr>
          <w:p w:rsidR="004C0AE4" w:rsidRPr="005D0999" w:rsidRDefault="004C0AE4" w:rsidP="006E690B">
            <w:pPr>
              <w:jc w:val="center"/>
              <w:rPr>
                <w:rFonts w:eastAsia="Times New Roman"/>
                <w:color w:val="000000"/>
                <w:sz w:val="20"/>
                <w:szCs w:val="20"/>
              </w:rPr>
            </w:pPr>
            <w:r w:rsidRPr="005D0999">
              <w:rPr>
                <w:rFonts w:eastAsia="Times New Roman"/>
                <w:color w:val="000000"/>
                <w:sz w:val="20"/>
                <w:szCs w:val="20"/>
              </w:rPr>
              <w:t>7</w:t>
            </w:r>
          </w:p>
        </w:tc>
        <w:tc>
          <w:tcPr>
            <w:tcW w:w="4926" w:type="dxa"/>
            <w:gridSpan w:val="3"/>
            <w:vMerge/>
            <w:shd w:val="clear" w:color="auto" w:fill="auto"/>
            <w:vAlign w:val="bottom"/>
            <w:hideMark/>
          </w:tcPr>
          <w:p w:rsidR="004C0AE4" w:rsidRPr="005D0999" w:rsidRDefault="004C0AE4" w:rsidP="006E690B">
            <w:pPr>
              <w:jc w:val="both"/>
              <w:rPr>
                <w:rFonts w:eastAsia="Times New Roman"/>
                <w:sz w:val="20"/>
                <w:szCs w:val="20"/>
              </w:rPr>
            </w:pPr>
          </w:p>
        </w:tc>
        <w:tc>
          <w:tcPr>
            <w:tcW w:w="907" w:type="dxa"/>
            <w:shd w:val="clear" w:color="auto" w:fill="auto"/>
            <w:vAlign w:val="center"/>
            <w:hideMark/>
          </w:tcPr>
          <w:p w:rsidR="004C0AE4" w:rsidRPr="005D0999" w:rsidRDefault="004C0AE4" w:rsidP="006E690B">
            <w:pPr>
              <w:jc w:val="center"/>
              <w:rPr>
                <w:rFonts w:eastAsia="Times New Roman"/>
                <w:color w:val="000000"/>
                <w:sz w:val="20"/>
                <w:szCs w:val="20"/>
              </w:rPr>
            </w:pPr>
            <w:r w:rsidRPr="005D0999">
              <w:rPr>
                <w:rFonts w:eastAsia="Times New Roman"/>
                <w:color w:val="000000"/>
                <w:sz w:val="20"/>
                <w:szCs w:val="20"/>
              </w:rPr>
              <w:t>Б</w:t>
            </w:r>
          </w:p>
        </w:tc>
        <w:tc>
          <w:tcPr>
            <w:tcW w:w="745" w:type="dxa"/>
            <w:gridSpan w:val="3"/>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90,1%</w:t>
            </w:r>
          </w:p>
        </w:tc>
        <w:tc>
          <w:tcPr>
            <w:tcW w:w="1121" w:type="dxa"/>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33,3%</w:t>
            </w:r>
          </w:p>
        </w:tc>
        <w:tc>
          <w:tcPr>
            <w:tcW w:w="792" w:type="dxa"/>
            <w:gridSpan w:val="2"/>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96,1%</w:t>
            </w:r>
          </w:p>
        </w:tc>
        <w:tc>
          <w:tcPr>
            <w:tcW w:w="783" w:type="dxa"/>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100,0%</w:t>
            </w:r>
          </w:p>
        </w:tc>
      </w:tr>
      <w:tr w:rsidR="004C0AE4" w:rsidRPr="005D0999" w:rsidTr="004C0AE4">
        <w:trPr>
          <w:trHeight w:val="2017"/>
        </w:trPr>
        <w:tc>
          <w:tcPr>
            <w:tcW w:w="852" w:type="dxa"/>
            <w:vMerge w:val="restart"/>
            <w:shd w:val="clear" w:color="auto" w:fill="auto"/>
            <w:vAlign w:val="center"/>
            <w:hideMark/>
          </w:tcPr>
          <w:p w:rsidR="004C0AE4" w:rsidRPr="005D0999" w:rsidRDefault="004C0AE4" w:rsidP="006E690B">
            <w:pPr>
              <w:jc w:val="center"/>
              <w:rPr>
                <w:rFonts w:eastAsia="Times New Roman"/>
                <w:color w:val="000000"/>
                <w:sz w:val="20"/>
                <w:szCs w:val="20"/>
              </w:rPr>
            </w:pPr>
            <w:r w:rsidRPr="005D0999">
              <w:rPr>
                <w:rFonts w:eastAsia="Times New Roman"/>
                <w:color w:val="000000"/>
                <w:sz w:val="20"/>
                <w:szCs w:val="20"/>
              </w:rPr>
              <w:t>8</w:t>
            </w:r>
          </w:p>
        </w:tc>
        <w:tc>
          <w:tcPr>
            <w:tcW w:w="3539" w:type="dxa"/>
            <w:gridSpan w:val="2"/>
            <w:vMerge w:val="restart"/>
            <w:shd w:val="clear" w:color="auto" w:fill="auto"/>
            <w:vAlign w:val="bottom"/>
            <w:hideMark/>
          </w:tcPr>
          <w:p w:rsidR="004C0AE4" w:rsidRPr="005D0999" w:rsidRDefault="004C0AE4" w:rsidP="006E690B">
            <w:pPr>
              <w:jc w:val="both"/>
              <w:rPr>
                <w:rFonts w:eastAsia="MS Mincho"/>
                <w:sz w:val="20"/>
                <w:szCs w:val="20"/>
                <w:lang w:eastAsia="ja-JP"/>
              </w:rPr>
            </w:pPr>
            <w:r w:rsidRPr="005D0999">
              <w:rPr>
                <w:rFonts w:eastAsia="Times New Roman"/>
                <w:sz w:val="20"/>
                <w:szCs w:val="20"/>
              </w:rPr>
              <w:t> </w:t>
            </w:r>
            <w:r w:rsidRPr="005D0999">
              <w:rPr>
                <w:rFonts w:eastAsia="MS Mincho"/>
                <w:b/>
                <w:bCs/>
                <w:sz w:val="20"/>
                <w:szCs w:val="20"/>
                <w:lang w:eastAsia="ja-JP"/>
              </w:rPr>
              <w:t xml:space="preserve">Блок 1 </w:t>
            </w:r>
            <w:r w:rsidRPr="005D0999">
              <w:rPr>
                <w:rFonts w:eastAsia="MS Mincho"/>
                <w:sz w:val="20"/>
                <w:szCs w:val="20"/>
                <w:lang w:eastAsia="ja-JP"/>
              </w:rPr>
              <w:t>– эпические, лироэпические, драматические произведения. /</w:t>
            </w:r>
          </w:p>
          <w:p w:rsidR="004C0AE4" w:rsidRPr="005D0999" w:rsidRDefault="004C0AE4" w:rsidP="006E690B">
            <w:pPr>
              <w:jc w:val="both"/>
              <w:rPr>
                <w:rFonts w:eastAsia="Times New Roman"/>
                <w:sz w:val="20"/>
                <w:szCs w:val="20"/>
              </w:rPr>
            </w:pPr>
            <w:proofErr w:type="gramStart"/>
            <w:r w:rsidRPr="005D0999">
              <w:rPr>
                <w:rFonts w:eastAsia="Times New Roman"/>
                <w:sz w:val="20"/>
                <w:szCs w:val="20"/>
              </w:rPr>
              <w:t xml:space="preserve">Уметь анализировать и интерпретировать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 выявлять авторскую </w:t>
            </w:r>
            <w:r w:rsidRPr="005D0999">
              <w:rPr>
                <w:rFonts w:eastAsia="Times New Roman"/>
                <w:sz w:val="20"/>
                <w:szCs w:val="20"/>
              </w:rPr>
              <w:lastRenderedPageBreak/>
              <w:t>позицию, характеризовать особенности стиля писателя;</w:t>
            </w:r>
            <w:proofErr w:type="gramEnd"/>
            <w:r w:rsidRPr="005D0999">
              <w:rPr>
                <w:rFonts w:eastAsia="Times New Roman"/>
                <w:sz w:val="20"/>
                <w:szCs w:val="20"/>
              </w:rPr>
              <w:t xml:space="preserve"> аргументированно формулировать свое отношение к прочитанному произведению;</w:t>
            </w:r>
            <w:r w:rsidRPr="005D0999">
              <w:rPr>
                <w:rFonts w:eastAsia="Times New Roman"/>
                <w:bCs/>
                <w:iCs/>
                <w:sz w:val="20"/>
                <w:szCs w:val="20"/>
              </w:rPr>
              <w:t xml:space="preserve"> использовать приобретенные знания и умения в практической деятельности и повседневной жизни для:</w:t>
            </w:r>
            <w:r w:rsidRPr="005D0999">
              <w:rPr>
                <w:rFonts w:eastAsia="Times New Roman"/>
                <w:sz w:val="20"/>
                <w:szCs w:val="20"/>
              </w:rPr>
              <w:t xml:space="preserve"> создания связного текста (устного и письменного) на предложенную</w:t>
            </w:r>
            <w:r w:rsidRPr="005D0999">
              <w:rPr>
                <w:rFonts w:eastAsia="Times New Roman"/>
                <w:bCs/>
                <w:iCs/>
                <w:sz w:val="20"/>
                <w:szCs w:val="20"/>
              </w:rPr>
              <w:t xml:space="preserve"> </w:t>
            </w:r>
            <w:r w:rsidRPr="005D0999">
              <w:rPr>
                <w:rFonts w:eastAsia="Times New Roman"/>
                <w:sz w:val="20"/>
                <w:szCs w:val="20"/>
              </w:rPr>
              <w:t>тему с учетом норм русского литературного языка</w:t>
            </w:r>
          </w:p>
        </w:tc>
        <w:tc>
          <w:tcPr>
            <w:tcW w:w="1387" w:type="dxa"/>
            <w:shd w:val="clear" w:color="auto" w:fill="auto"/>
            <w:vAlign w:val="center"/>
          </w:tcPr>
          <w:p w:rsidR="004C0AE4" w:rsidRPr="005D0999" w:rsidRDefault="004C0AE4" w:rsidP="006E690B">
            <w:pPr>
              <w:autoSpaceDE w:val="0"/>
              <w:ind w:left="-99" w:right="-100"/>
              <w:jc w:val="center"/>
              <w:rPr>
                <w:rFonts w:eastAsia="Calibri"/>
                <w:bCs/>
                <w:color w:val="000000"/>
                <w:sz w:val="20"/>
                <w:szCs w:val="20"/>
              </w:rPr>
            </w:pPr>
            <w:r w:rsidRPr="005D0999">
              <w:rPr>
                <w:rFonts w:eastAsia="Calibri"/>
                <w:b/>
                <w:bCs/>
                <w:color w:val="000000"/>
                <w:sz w:val="20"/>
                <w:szCs w:val="20"/>
              </w:rPr>
              <w:lastRenderedPageBreak/>
              <w:t>К</w:t>
            </w:r>
            <w:proofErr w:type="gramStart"/>
            <w:r w:rsidRPr="005D0999">
              <w:rPr>
                <w:rFonts w:eastAsia="Calibri"/>
                <w:b/>
                <w:bCs/>
                <w:color w:val="000000"/>
                <w:sz w:val="20"/>
                <w:szCs w:val="20"/>
              </w:rPr>
              <w:t>1</w:t>
            </w:r>
            <w:proofErr w:type="gramEnd"/>
            <w:r w:rsidRPr="005D0999">
              <w:rPr>
                <w:rFonts w:eastAsia="Calibri"/>
                <w:b/>
                <w:bCs/>
                <w:color w:val="000000"/>
                <w:sz w:val="20"/>
                <w:szCs w:val="20"/>
              </w:rPr>
              <w:t xml:space="preserve">. </w:t>
            </w:r>
            <w:r w:rsidRPr="005D0999">
              <w:rPr>
                <w:rFonts w:eastAsia="Calibri"/>
                <w:bCs/>
                <w:color w:val="000000"/>
                <w:sz w:val="20"/>
                <w:szCs w:val="20"/>
              </w:rPr>
              <w:t>Соответствие ответа заданию</w:t>
            </w:r>
          </w:p>
        </w:tc>
        <w:tc>
          <w:tcPr>
            <w:tcW w:w="907" w:type="dxa"/>
            <w:vMerge w:val="restart"/>
            <w:shd w:val="clear" w:color="auto" w:fill="auto"/>
            <w:vAlign w:val="center"/>
            <w:hideMark/>
          </w:tcPr>
          <w:p w:rsidR="004C0AE4" w:rsidRPr="005D0999" w:rsidRDefault="004C0AE4" w:rsidP="006E690B">
            <w:pPr>
              <w:jc w:val="center"/>
              <w:rPr>
                <w:rFonts w:eastAsia="Calibri"/>
                <w:color w:val="000000"/>
                <w:sz w:val="20"/>
                <w:szCs w:val="20"/>
              </w:rPr>
            </w:pPr>
            <w:proofErr w:type="gramStart"/>
            <w:r w:rsidRPr="005D0999">
              <w:rPr>
                <w:rFonts w:eastAsia="Calibri"/>
                <w:color w:val="000000"/>
                <w:sz w:val="20"/>
                <w:szCs w:val="20"/>
              </w:rPr>
              <w:t>П</w:t>
            </w:r>
            <w:proofErr w:type="gramEnd"/>
          </w:p>
        </w:tc>
        <w:tc>
          <w:tcPr>
            <w:tcW w:w="745" w:type="dxa"/>
            <w:gridSpan w:val="3"/>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79,6%</w:t>
            </w:r>
          </w:p>
        </w:tc>
        <w:tc>
          <w:tcPr>
            <w:tcW w:w="1121" w:type="dxa"/>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45,8%</w:t>
            </w:r>
          </w:p>
        </w:tc>
        <w:tc>
          <w:tcPr>
            <w:tcW w:w="792" w:type="dxa"/>
            <w:gridSpan w:val="2"/>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89,5%</w:t>
            </w:r>
          </w:p>
        </w:tc>
        <w:tc>
          <w:tcPr>
            <w:tcW w:w="783" w:type="dxa"/>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98,5%</w:t>
            </w:r>
          </w:p>
        </w:tc>
      </w:tr>
      <w:tr w:rsidR="004C0AE4" w:rsidRPr="005D0999" w:rsidTr="004C0AE4">
        <w:trPr>
          <w:trHeight w:val="2017"/>
        </w:trPr>
        <w:tc>
          <w:tcPr>
            <w:tcW w:w="852" w:type="dxa"/>
            <w:vMerge/>
            <w:shd w:val="clear" w:color="auto" w:fill="auto"/>
            <w:vAlign w:val="center"/>
            <w:hideMark/>
          </w:tcPr>
          <w:p w:rsidR="004C0AE4" w:rsidRPr="005D0999" w:rsidRDefault="004C0AE4" w:rsidP="006E690B">
            <w:pPr>
              <w:jc w:val="center"/>
              <w:rPr>
                <w:rFonts w:eastAsia="Times New Roman"/>
                <w:color w:val="000000"/>
                <w:sz w:val="20"/>
                <w:szCs w:val="20"/>
              </w:rPr>
            </w:pPr>
          </w:p>
        </w:tc>
        <w:tc>
          <w:tcPr>
            <w:tcW w:w="3539" w:type="dxa"/>
            <w:gridSpan w:val="2"/>
            <w:vMerge/>
            <w:shd w:val="clear" w:color="auto" w:fill="auto"/>
            <w:vAlign w:val="bottom"/>
            <w:hideMark/>
          </w:tcPr>
          <w:p w:rsidR="004C0AE4" w:rsidRPr="005D0999" w:rsidRDefault="004C0AE4" w:rsidP="006E690B">
            <w:pPr>
              <w:jc w:val="both"/>
              <w:rPr>
                <w:rFonts w:eastAsia="Times New Roman"/>
                <w:sz w:val="20"/>
                <w:szCs w:val="20"/>
              </w:rPr>
            </w:pPr>
          </w:p>
        </w:tc>
        <w:tc>
          <w:tcPr>
            <w:tcW w:w="1387" w:type="dxa"/>
            <w:shd w:val="clear" w:color="auto" w:fill="auto"/>
            <w:vAlign w:val="center"/>
          </w:tcPr>
          <w:p w:rsidR="004C0AE4" w:rsidRPr="005D0999" w:rsidRDefault="004C0AE4" w:rsidP="006E690B">
            <w:pPr>
              <w:autoSpaceDE w:val="0"/>
              <w:ind w:left="-99" w:right="-100"/>
              <w:jc w:val="center"/>
              <w:rPr>
                <w:rFonts w:eastAsia="Calibri"/>
                <w:bCs/>
                <w:color w:val="000000"/>
                <w:sz w:val="20"/>
                <w:szCs w:val="20"/>
              </w:rPr>
            </w:pPr>
            <w:r w:rsidRPr="005D0999">
              <w:rPr>
                <w:rFonts w:eastAsia="Calibri"/>
                <w:b/>
                <w:bCs/>
                <w:color w:val="000000"/>
                <w:sz w:val="20"/>
                <w:szCs w:val="20"/>
              </w:rPr>
              <w:t>К</w:t>
            </w:r>
            <w:proofErr w:type="gramStart"/>
            <w:r w:rsidRPr="005D0999">
              <w:rPr>
                <w:rFonts w:eastAsia="Calibri"/>
                <w:b/>
                <w:bCs/>
                <w:color w:val="000000"/>
                <w:sz w:val="20"/>
                <w:szCs w:val="20"/>
              </w:rPr>
              <w:t>2</w:t>
            </w:r>
            <w:proofErr w:type="gramEnd"/>
            <w:r w:rsidRPr="005D0999">
              <w:rPr>
                <w:rFonts w:eastAsia="Calibri"/>
                <w:b/>
                <w:bCs/>
                <w:color w:val="000000"/>
                <w:sz w:val="20"/>
                <w:szCs w:val="20"/>
              </w:rPr>
              <w:t xml:space="preserve">. </w:t>
            </w:r>
            <w:r w:rsidRPr="005D0999">
              <w:rPr>
                <w:rFonts w:eastAsia="Calibri"/>
                <w:bCs/>
                <w:color w:val="000000"/>
                <w:sz w:val="20"/>
                <w:szCs w:val="20"/>
              </w:rPr>
              <w:t>Привлечение текста произведения для аргументации</w:t>
            </w:r>
          </w:p>
        </w:tc>
        <w:tc>
          <w:tcPr>
            <w:tcW w:w="907" w:type="dxa"/>
            <w:vMerge/>
            <w:shd w:val="clear" w:color="auto" w:fill="auto"/>
            <w:vAlign w:val="bottom"/>
            <w:hideMark/>
          </w:tcPr>
          <w:p w:rsidR="004C0AE4" w:rsidRPr="005D0999" w:rsidRDefault="004C0AE4" w:rsidP="006E690B">
            <w:pPr>
              <w:jc w:val="center"/>
              <w:rPr>
                <w:rFonts w:eastAsia="Times New Roman"/>
                <w:color w:val="000000"/>
                <w:sz w:val="20"/>
                <w:szCs w:val="20"/>
              </w:rPr>
            </w:pPr>
          </w:p>
        </w:tc>
        <w:tc>
          <w:tcPr>
            <w:tcW w:w="745" w:type="dxa"/>
            <w:gridSpan w:val="3"/>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73,1%</w:t>
            </w:r>
          </w:p>
        </w:tc>
        <w:tc>
          <w:tcPr>
            <w:tcW w:w="1121" w:type="dxa"/>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29,2%</w:t>
            </w:r>
          </w:p>
        </w:tc>
        <w:tc>
          <w:tcPr>
            <w:tcW w:w="792" w:type="dxa"/>
            <w:gridSpan w:val="2"/>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84,0%</w:t>
            </w:r>
          </w:p>
        </w:tc>
        <w:tc>
          <w:tcPr>
            <w:tcW w:w="783" w:type="dxa"/>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98,5%</w:t>
            </w:r>
          </w:p>
        </w:tc>
      </w:tr>
      <w:tr w:rsidR="004C0AE4" w:rsidRPr="005D0999" w:rsidTr="004C0AE4">
        <w:trPr>
          <w:trHeight w:val="2017"/>
        </w:trPr>
        <w:tc>
          <w:tcPr>
            <w:tcW w:w="852" w:type="dxa"/>
            <w:vMerge/>
            <w:shd w:val="clear" w:color="auto" w:fill="auto"/>
            <w:vAlign w:val="center"/>
            <w:hideMark/>
          </w:tcPr>
          <w:p w:rsidR="004C0AE4" w:rsidRPr="005D0999" w:rsidRDefault="004C0AE4" w:rsidP="006E690B">
            <w:pPr>
              <w:jc w:val="center"/>
              <w:rPr>
                <w:rFonts w:eastAsia="Times New Roman"/>
                <w:color w:val="000000"/>
                <w:sz w:val="20"/>
                <w:szCs w:val="20"/>
              </w:rPr>
            </w:pPr>
          </w:p>
        </w:tc>
        <w:tc>
          <w:tcPr>
            <w:tcW w:w="3539" w:type="dxa"/>
            <w:gridSpan w:val="2"/>
            <w:vMerge/>
            <w:shd w:val="clear" w:color="auto" w:fill="auto"/>
            <w:vAlign w:val="bottom"/>
            <w:hideMark/>
          </w:tcPr>
          <w:p w:rsidR="004C0AE4" w:rsidRPr="005D0999" w:rsidRDefault="004C0AE4" w:rsidP="006E690B">
            <w:pPr>
              <w:jc w:val="both"/>
              <w:rPr>
                <w:rFonts w:eastAsia="Times New Roman"/>
                <w:sz w:val="20"/>
                <w:szCs w:val="20"/>
              </w:rPr>
            </w:pPr>
          </w:p>
        </w:tc>
        <w:tc>
          <w:tcPr>
            <w:tcW w:w="1387" w:type="dxa"/>
            <w:shd w:val="clear" w:color="auto" w:fill="auto"/>
            <w:vAlign w:val="center"/>
          </w:tcPr>
          <w:p w:rsidR="004C0AE4" w:rsidRPr="005D0999" w:rsidRDefault="004C0AE4" w:rsidP="006E690B">
            <w:pPr>
              <w:autoSpaceDE w:val="0"/>
              <w:ind w:left="-99" w:right="-100"/>
              <w:jc w:val="center"/>
              <w:rPr>
                <w:rFonts w:eastAsia="Calibri"/>
                <w:b/>
                <w:bCs/>
                <w:color w:val="000000"/>
                <w:sz w:val="20"/>
                <w:szCs w:val="20"/>
              </w:rPr>
            </w:pPr>
            <w:r w:rsidRPr="005D0999">
              <w:rPr>
                <w:rFonts w:eastAsia="Calibri"/>
                <w:b/>
                <w:bCs/>
                <w:color w:val="000000"/>
                <w:sz w:val="20"/>
                <w:szCs w:val="20"/>
              </w:rPr>
              <w:t xml:space="preserve">К3. </w:t>
            </w:r>
            <w:r w:rsidRPr="005D0999">
              <w:rPr>
                <w:rFonts w:eastAsia="Calibri"/>
                <w:bCs/>
                <w:color w:val="000000"/>
                <w:sz w:val="20"/>
                <w:szCs w:val="20"/>
              </w:rPr>
              <w:t>Логичность и соблюдение речевых норм</w:t>
            </w:r>
          </w:p>
        </w:tc>
        <w:tc>
          <w:tcPr>
            <w:tcW w:w="907" w:type="dxa"/>
            <w:vMerge/>
            <w:shd w:val="clear" w:color="auto" w:fill="auto"/>
            <w:vAlign w:val="bottom"/>
            <w:hideMark/>
          </w:tcPr>
          <w:p w:rsidR="004C0AE4" w:rsidRPr="005D0999" w:rsidRDefault="004C0AE4" w:rsidP="006E690B">
            <w:pPr>
              <w:jc w:val="right"/>
              <w:rPr>
                <w:rFonts w:eastAsia="Calibri"/>
                <w:color w:val="000000"/>
                <w:sz w:val="20"/>
                <w:szCs w:val="20"/>
              </w:rPr>
            </w:pPr>
          </w:p>
        </w:tc>
        <w:tc>
          <w:tcPr>
            <w:tcW w:w="745" w:type="dxa"/>
            <w:gridSpan w:val="3"/>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68,3%</w:t>
            </w:r>
          </w:p>
        </w:tc>
        <w:tc>
          <w:tcPr>
            <w:tcW w:w="1121" w:type="dxa"/>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37,5%</w:t>
            </w:r>
          </w:p>
        </w:tc>
        <w:tc>
          <w:tcPr>
            <w:tcW w:w="792" w:type="dxa"/>
            <w:gridSpan w:val="2"/>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76,2%</w:t>
            </w:r>
          </w:p>
        </w:tc>
        <w:tc>
          <w:tcPr>
            <w:tcW w:w="783" w:type="dxa"/>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92,4%</w:t>
            </w:r>
          </w:p>
        </w:tc>
      </w:tr>
      <w:tr w:rsidR="004C0AE4" w:rsidRPr="005D0999" w:rsidTr="004C0AE4">
        <w:trPr>
          <w:trHeight w:val="1899"/>
        </w:trPr>
        <w:tc>
          <w:tcPr>
            <w:tcW w:w="852" w:type="dxa"/>
            <w:vMerge w:val="restart"/>
            <w:shd w:val="clear" w:color="auto" w:fill="auto"/>
            <w:vAlign w:val="center"/>
            <w:hideMark/>
          </w:tcPr>
          <w:p w:rsidR="004C0AE4" w:rsidRPr="005D0999" w:rsidRDefault="004C0AE4" w:rsidP="006E690B">
            <w:pPr>
              <w:jc w:val="center"/>
              <w:rPr>
                <w:rFonts w:eastAsia="Times New Roman"/>
                <w:color w:val="000000"/>
                <w:sz w:val="20"/>
                <w:szCs w:val="20"/>
              </w:rPr>
            </w:pPr>
            <w:r w:rsidRPr="005D0999">
              <w:rPr>
                <w:rFonts w:eastAsia="Times New Roman"/>
                <w:color w:val="000000"/>
                <w:sz w:val="20"/>
                <w:szCs w:val="20"/>
              </w:rPr>
              <w:lastRenderedPageBreak/>
              <w:t>9</w:t>
            </w:r>
          </w:p>
        </w:tc>
        <w:tc>
          <w:tcPr>
            <w:tcW w:w="3539" w:type="dxa"/>
            <w:gridSpan w:val="2"/>
            <w:vMerge w:val="restart"/>
            <w:shd w:val="clear" w:color="auto" w:fill="auto"/>
            <w:vAlign w:val="bottom"/>
            <w:hideMark/>
          </w:tcPr>
          <w:p w:rsidR="004C0AE4" w:rsidRPr="005D0999" w:rsidRDefault="004C0AE4" w:rsidP="006E690B">
            <w:pPr>
              <w:jc w:val="both"/>
              <w:rPr>
                <w:rFonts w:eastAsia="Times New Roman"/>
                <w:color w:val="000000"/>
                <w:sz w:val="20"/>
                <w:szCs w:val="20"/>
              </w:rPr>
            </w:pPr>
            <w:r w:rsidRPr="005D0999">
              <w:rPr>
                <w:rFonts w:eastAsia="MS Mincho"/>
                <w:b/>
                <w:bCs/>
                <w:sz w:val="20"/>
                <w:szCs w:val="20"/>
                <w:lang w:eastAsia="ja-JP"/>
              </w:rPr>
              <w:t xml:space="preserve">Блок 1 </w:t>
            </w:r>
            <w:r w:rsidRPr="005D0999">
              <w:rPr>
                <w:rFonts w:eastAsia="MS Mincho"/>
                <w:sz w:val="20"/>
                <w:szCs w:val="20"/>
                <w:lang w:eastAsia="ja-JP"/>
              </w:rPr>
              <w:t>– эпические, лироэпические, драматические произведения</w:t>
            </w:r>
            <w:proofErr w:type="gramStart"/>
            <w:r w:rsidRPr="005D0999">
              <w:rPr>
                <w:rFonts w:eastAsia="MS Mincho"/>
                <w:sz w:val="20"/>
                <w:szCs w:val="20"/>
                <w:lang w:eastAsia="ja-JP"/>
              </w:rPr>
              <w:t xml:space="preserve">/ </w:t>
            </w:r>
            <w:r w:rsidRPr="005D0999">
              <w:rPr>
                <w:rFonts w:eastAsia="Calibri"/>
                <w:bCs/>
                <w:color w:val="000000"/>
                <w:sz w:val="20"/>
                <w:szCs w:val="20"/>
              </w:rPr>
              <w:t>У</w:t>
            </w:r>
            <w:proofErr w:type="gramEnd"/>
            <w:r w:rsidRPr="005D0999">
              <w:rPr>
                <w:rFonts w:eastAsia="Calibri"/>
                <w:bCs/>
                <w:color w:val="000000"/>
                <w:sz w:val="20"/>
                <w:szCs w:val="20"/>
              </w:rPr>
              <w:t xml:space="preserve">меть воспроизводить содержание литературного произведения; анализировать и интерпретировать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 </w:t>
            </w:r>
            <w:proofErr w:type="gramStart"/>
            <w:r w:rsidRPr="005D0999">
              <w:rPr>
                <w:rFonts w:eastAsia="Calibri"/>
                <w:bCs/>
                <w:color w:val="000000"/>
                <w:sz w:val="20"/>
                <w:szCs w:val="20"/>
              </w:rPr>
              <w:t>раскрывать конкретно-историческое и общечеловеческое содержание изученных литературных произведений; связывать литературную классику со временем написания, с современностью и  традицией; выявлять «сквозные темы» и ключевые проблемы русской литературы; сопоставлять литературные произведения, а также их различные художественные, критические и научные интерпретации; выявлять авторскую позицию, характеризовать особенности стиля писателя; аргументировано формулировать свое отношение к прочитанному произведению;</w:t>
            </w:r>
            <w:proofErr w:type="gramEnd"/>
            <w:r w:rsidRPr="005D0999">
              <w:rPr>
                <w:rFonts w:eastAsia="Calibri"/>
                <w:bCs/>
                <w:color w:val="000000"/>
                <w:sz w:val="20"/>
                <w:szCs w:val="20"/>
              </w:rPr>
              <w:t xml:space="preserve"> использовать приобретенные знания и умения в практической деятельности и повседневной жизни для: создания связного текста (устного и письменного) на предложенную тему с учетом норм русского литературного языка</w:t>
            </w:r>
          </w:p>
        </w:tc>
        <w:tc>
          <w:tcPr>
            <w:tcW w:w="1387" w:type="dxa"/>
            <w:shd w:val="clear" w:color="auto" w:fill="auto"/>
            <w:vAlign w:val="center"/>
          </w:tcPr>
          <w:p w:rsidR="004C0AE4" w:rsidRPr="005D0999" w:rsidRDefault="004C0AE4" w:rsidP="006E690B">
            <w:pPr>
              <w:jc w:val="center"/>
              <w:rPr>
                <w:rFonts w:eastAsia="Times New Roman"/>
                <w:color w:val="000000"/>
                <w:sz w:val="20"/>
                <w:szCs w:val="20"/>
              </w:rPr>
            </w:pPr>
            <w:r w:rsidRPr="005D0999">
              <w:rPr>
                <w:rFonts w:eastAsia="Times New Roman"/>
                <w:b/>
                <w:color w:val="000000"/>
                <w:sz w:val="20"/>
                <w:szCs w:val="20"/>
              </w:rPr>
              <w:t>К</w:t>
            </w:r>
            <w:proofErr w:type="gramStart"/>
            <w:r w:rsidRPr="005D0999">
              <w:rPr>
                <w:rFonts w:eastAsia="Times New Roman"/>
                <w:b/>
                <w:color w:val="000000"/>
                <w:sz w:val="20"/>
                <w:szCs w:val="20"/>
              </w:rPr>
              <w:t>1</w:t>
            </w:r>
            <w:proofErr w:type="gramEnd"/>
            <w:r w:rsidRPr="005D0999">
              <w:rPr>
                <w:rFonts w:eastAsia="Times New Roman"/>
                <w:color w:val="000000"/>
                <w:sz w:val="20"/>
                <w:szCs w:val="20"/>
              </w:rPr>
              <w:t>. Сопоставление первого выбранного произведения с предложенным текстом</w:t>
            </w:r>
          </w:p>
        </w:tc>
        <w:tc>
          <w:tcPr>
            <w:tcW w:w="907" w:type="dxa"/>
            <w:vMerge w:val="restart"/>
            <w:shd w:val="clear" w:color="auto" w:fill="auto"/>
            <w:vAlign w:val="center"/>
            <w:hideMark/>
          </w:tcPr>
          <w:p w:rsidR="004C0AE4" w:rsidRPr="005D0999" w:rsidRDefault="004C0AE4" w:rsidP="006E690B">
            <w:pPr>
              <w:jc w:val="center"/>
              <w:rPr>
                <w:rFonts w:eastAsia="Calibri"/>
                <w:color w:val="000000"/>
                <w:sz w:val="20"/>
                <w:szCs w:val="20"/>
              </w:rPr>
            </w:pPr>
            <w:proofErr w:type="gramStart"/>
            <w:r w:rsidRPr="005D0999">
              <w:rPr>
                <w:rFonts w:eastAsia="Calibri"/>
                <w:color w:val="000000"/>
                <w:sz w:val="20"/>
                <w:szCs w:val="20"/>
              </w:rPr>
              <w:t>П</w:t>
            </w:r>
            <w:proofErr w:type="gramEnd"/>
          </w:p>
        </w:tc>
        <w:tc>
          <w:tcPr>
            <w:tcW w:w="745" w:type="dxa"/>
            <w:gridSpan w:val="3"/>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76,7%</w:t>
            </w:r>
          </w:p>
        </w:tc>
        <w:tc>
          <w:tcPr>
            <w:tcW w:w="1127" w:type="dxa"/>
            <w:gridSpan w:val="2"/>
            <w:shd w:val="clear" w:color="auto" w:fill="auto"/>
            <w:vAlign w:val="center"/>
          </w:tcPr>
          <w:p w:rsidR="004C0AE4" w:rsidRPr="005D0999" w:rsidRDefault="004C0AE4" w:rsidP="006E690B">
            <w:pPr>
              <w:jc w:val="center"/>
              <w:rPr>
                <w:rFonts w:eastAsia="Calibri"/>
                <w:sz w:val="20"/>
                <w:szCs w:val="20"/>
              </w:rPr>
            </w:pPr>
            <w:r w:rsidRPr="005D0999">
              <w:rPr>
                <w:rFonts w:eastAsia="Calibri"/>
                <w:sz w:val="20"/>
                <w:szCs w:val="20"/>
              </w:rPr>
              <w:t>4,2%</w:t>
            </w:r>
          </w:p>
        </w:tc>
        <w:tc>
          <w:tcPr>
            <w:tcW w:w="786" w:type="dxa"/>
            <w:shd w:val="clear" w:color="auto" w:fill="auto"/>
            <w:vAlign w:val="center"/>
          </w:tcPr>
          <w:p w:rsidR="004C0AE4" w:rsidRPr="005D0999" w:rsidRDefault="004C0AE4" w:rsidP="006E690B">
            <w:pPr>
              <w:jc w:val="center"/>
              <w:rPr>
                <w:rFonts w:eastAsia="Calibri"/>
                <w:sz w:val="20"/>
                <w:szCs w:val="20"/>
              </w:rPr>
            </w:pPr>
            <w:r w:rsidRPr="005D0999">
              <w:rPr>
                <w:rFonts w:eastAsia="Calibri"/>
                <w:sz w:val="20"/>
                <w:szCs w:val="20"/>
              </w:rPr>
              <w:t>94,9%</w:t>
            </w:r>
          </w:p>
        </w:tc>
        <w:tc>
          <w:tcPr>
            <w:tcW w:w="783" w:type="dxa"/>
            <w:shd w:val="clear" w:color="auto" w:fill="auto"/>
            <w:vAlign w:val="center"/>
          </w:tcPr>
          <w:p w:rsidR="004C0AE4" w:rsidRPr="005D0999" w:rsidRDefault="004C0AE4" w:rsidP="006E690B">
            <w:pPr>
              <w:jc w:val="center"/>
              <w:rPr>
                <w:rFonts w:eastAsia="Calibri"/>
                <w:sz w:val="20"/>
                <w:szCs w:val="20"/>
              </w:rPr>
            </w:pPr>
            <w:r w:rsidRPr="005D0999">
              <w:rPr>
                <w:rFonts w:eastAsia="Calibri"/>
                <w:sz w:val="20"/>
                <w:szCs w:val="20"/>
              </w:rPr>
              <w:t>100,0%</w:t>
            </w:r>
          </w:p>
        </w:tc>
      </w:tr>
      <w:tr w:rsidR="004C0AE4" w:rsidRPr="005D0999" w:rsidTr="004C0AE4">
        <w:trPr>
          <w:trHeight w:val="1897"/>
        </w:trPr>
        <w:tc>
          <w:tcPr>
            <w:tcW w:w="852" w:type="dxa"/>
            <w:vMerge/>
            <w:shd w:val="clear" w:color="auto" w:fill="auto"/>
            <w:vAlign w:val="center"/>
            <w:hideMark/>
          </w:tcPr>
          <w:p w:rsidR="004C0AE4" w:rsidRPr="005D0999" w:rsidRDefault="004C0AE4" w:rsidP="006E690B">
            <w:pPr>
              <w:jc w:val="center"/>
              <w:rPr>
                <w:rFonts w:eastAsia="Times New Roman"/>
                <w:color w:val="000000"/>
                <w:sz w:val="20"/>
                <w:szCs w:val="20"/>
              </w:rPr>
            </w:pPr>
          </w:p>
        </w:tc>
        <w:tc>
          <w:tcPr>
            <w:tcW w:w="3539" w:type="dxa"/>
            <w:gridSpan w:val="2"/>
            <w:vMerge/>
            <w:shd w:val="clear" w:color="auto" w:fill="auto"/>
            <w:vAlign w:val="bottom"/>
            <w:hideMark/>
          </w:tcPr>
          <w:p w:rsidR="004C0AE4" w:rsidRPr="005D0999" w:rsidRDefault="004C0AE4" w:rsidP="006E690B">
            <w:pPr>
              <w:jc w:val="both"/>
              <w:rPr>
                <w:rFonts w:eastAsia="MS Mincho"/>
                <w:b/>
                <w:bCs/>
                <w:sz w:val="20"/>
                <w:szCs w:val="20"/>
                <w:lang w:eastAsia="ja-JP"/>
              </w:rPr>
            </w:pPr>
          </w:p>
        </w:tc>
        <w:tc>
          <w:tcPr>
            <w:tcW w:w="1387" w:type="dxa"/>
            <w:shd w:val="clear" w:color="auto" w:fill="auto"/>
            <w:vAlign w:val="center"/>
          </w:tcPr>
          <w:p w:rsidR="004C0AE4" w:rsidRPr="005D0999" w:rsidRDefault="004C0AE4" w:rsidP="006E690B">
            <w:pPr>
              <w:jc w:val="center"/>
              <w:rPr>
                <w:rFonts w:eastAsia="Times New Roman"/>
                <w:color w:val="000000"/>
                <w:sz w:val="20"/>
                <w:szCs w:val="20"/>
              </w:rPr>
            </w:pPr>
            <w:r w:rsidRPr="005D0999">
              <w:rPr>
                <w:rFonts w:eastAsia="Times New Roman"/>
                <w:b/>
                <w:color w:val="000000"/>
                <w:sz w:val="20"/>
                <w:szCs w:val="20"/>
              </w:rPr>
              <w:t>К</w:t>
            </w:r>
            <w:proofErr w:type="gramStart"/>
            <w:r w:rsidRPr="005D0999">
              <w:rPr>
                <w:rFonts w:eastAsia="Times New Roman"/>
                <w:b/>
                <w:color w:val="000000"/>
                <w:sz w:val="20"/>
                <w:szCs w:val="20"/>
              </w:rPr>
              <w:t>2</w:t>
            </w:r>
            <w:proofErr w:type="gramEnd"/>
            <w:r w:rsidRPr="005D0999">
              <w:rPr>
                <w:rFonts w:eastAsia="Times New Roman"/>
                <w:color w:val="000000"/>
                <w:sz w:val="20"/>
                <w:szCs w:val="20"/>
              </w:rPr>
              <w:t>. Сопоставление второго выбранного произведения с предложенным текстом</w:t>
            </w:r>
          </w:p>
        </w:tc>
        <w:tc>
          <w:tcPr>
            <w:tcW w:w="907" w:type="dxa"/>
            <w:vMerge/>
            <w:shd w:val="clear" w:color="auto" w:fill="auto"/>
            <w:vAlign w:val="bottom"/>
            <w:hideMark/>
          </w:tcPr>
          <w:p w:rsidR="004C0AE4" w:rsidRPr="005D0999" w:rsidRDefault="004C0AE4" w:rsidP="006E690B">
            <w:pPr>
              <w:jc w:val="center"/>
              <w:rPr>
                <w:rFonts w:eastAsia="Times New Roman"/>
                <w:color w:val="000000"/>
                <w:sz w:val="20"/>
                <w:szCs w:val="20"/>
              </w:rPr>
            </w:pPr>
          </w:p>
        </w:tc>
        <w:tc>
          <w:tcPr>
            <w:tcW w:w="745" w:type="dxa"/>
            <w:gridSpan w:val="3"/>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64,4%</w:t>
            </w:r>
          </w:p>
        </w:tc>
        <w:tc>
          <w:tcPr>
            <w:tcW w:w="1127" w:type="dxa"/>
            <w:gridSpan w:val="2"/>
            <w:shd w:val="clear" w:color="auto" w:fill="auto"/>
            <w:vAlign w:val="center"/>
          </w:tcPr>
          <w:p w:rsidR="004C0AE4" w:rsidRPr="005D0999" w:rsidRDefault="004C0AE4" w:rsidP="006E690B">
            <w:pPr>
              <w:jc w:val="center"/>
              <w:rPr>
                <w:rFonts w:eastAsia="Calibri"/>
                <w:sz w:val="20"/>
                <w:szCs w:val="20"/>
              </w:rPr>
            </w:pPr>
            <w:r w:rsidRPr="005D0999">
              <w:rPr>
                <w:rFonts w:eastAsia="Calibri"/>
                <w:sz w:val="20"/>
                <w:szCs w:val="20"/>
              </w:rPr>
              <w:t>0,0%</w:t>
            </w:r>
          </w:p>
        </w:tc>
        <w:tc>
          <w:tcPr>
            <w:tcW w:w="786" w:type="dxa"/>
            <w:shd w:val="clear" w:color="auto" w:fill="auto"/>
            <w:vAlign w:val="center"/>
          </w:tcPr>
          <w:p w:rsidR="004C0AE4" w:rsidRPr="005D0999" w:rsidRDefault="004C0AE4" w:rsidP="006E690B">
            <w:pPr>
              <w:jc w:val="center"/>
              <w:rPr>
                <w:rFonts w:eastAsia="Calibri"/>
                <w:sz w:val="20"/>
                <w:szCs w:val="20"/>
              </w:rPr>
            </w:pPr>
            <w:r w:rsidRPr="005D0999">
              <w:rPr>
                <w:rFonts w:eastAsia="Calibri"/>
                <w:sz w:val="20"/>
                <w:szCs w:val="20"/>
              </w:rPr>
              <w:t>84,8%</w:t>
            </w:r>
          </w:p>
        </w:tc>
        <w:tc>
          <w:tcPr>
            <w:tcW w:w="783" w:type="dxa"/>
            <w:shd w:val="clear" w:color="auto" w:fill="auto"/>
            <w:vAlign w:val="center"/>
          </w:tcPr>
          <w:p w:rsidR="004C0AE4" w:rsidRPr="005D0999" w:rsidRDefault="004C0AE4" w:rsidP="006E690B">
            <w:pPr>
              <w:jc w:val="center"/>
              <w:rPr>
                <w:rFonts w:eastAsia="Calibri"/>
                <w:sz w:val="20"/>
                <w:szCs w:val="20"/>
              </w:rPr>
            </w:pPr>
            <w:r w:rsidRPr="005D0999">
              <w:rPr>
                <w:rFonts w:eastAsia="Calibri"/>
                <w:sz w:val="20"/>
                <w:szCs w:val="20"/>
              </w:rPr>
              <w:t>98,5%</w:t>
            </w:r>
          </w:p>
        </w:tc>
      </w:tr>
      <w:tr w:rsidR="004C0AE4" w:rsidRPr="005D0999" w:rsidTr="004C0AE4">
        <w:trPr>
          <w:trHeight w:val="1897"/>
        </w:trPr>
        <w:tc>
          <w:tcPr>
            <w:tcW w:w="852" w:type="dxa"/>
            <w:vMerge/>
            <w:shd w:val="clear" w:color="auto" w:fill="auto"/>
            <w:vAlign w:val="center"/>
            <w:hideMark/>
          </w:tcPr>
          <w:p w:rsidR="004C0AE4" w:rsidRPr="005D0999" w:rsidRDefault="004C0AE4" w:rsidP="006E690B">
            <w:pPr>
              <w:jc w:val="center"/>
              <w:rPr>
                <w:rFonts w:eastAsia="Times New Roman"/>
                <w:color w:val="000000"/>
                <w:sz w:val="20"/>
                <w:szCs w:val="20"/>
              </w:rPr>
            </w:pPr>
          </w:p>
        </w:tc>
        <w:tc>
          <w:tcPr>
            <w:tcW w:w="3539" w:type="dxa"/>
            <w:gridSpan w:val="2"/>
            <w:vMerge/>
            <w:shd w:val="clear" w:color="auto" w:fill="auto"/>
            <w:vAlign w:val="bottom"/>
            <w:hideMark/>
          </w:tcPr>
          <w:p w:rsidR="004C0AE4" w:rsidRPr="005D0999" w:rsidRDefault="004C0AE4" w:rsidP="006E690B">
            <w:pPr>
              <w:jc w:val="both"/>
              <w:rPr>
                <w:rFonts w:eastAsia="MS Mincho"/>
                <w:b/>
                <w:bCs/>
                <w:sz w:val="20"/>
                <w:szCs w:val="20"/>
                <w:lang w:eastAsia="ja-JP"/>
              </w:rPr>
            </w:pPr>
          </w:p>
        </w:tc>
        <w:tc>
          <w:tcPr>
            <w:tcW w:w="1387" w:type="dxa"/>
            <w:shd w:val="clear" w:color="auto" w:fill="auto"/>
            <w:vAlign w:val="center"/>
          </w:tcPr>
          <w:p w:rsidR="004C0AE4" w:rsidRPr="005D0999" w:rsidRDefault="004C0AE4" w:rsidP="006E690B">
            <w:pPr>
              <w:jc w:val="center"/>
              <w:rPr>
                <w:rFonts w:eastAsia="Times New Roman"/>
                <w:color w:val="000000"/>
                <w:sz w:val="20"/>
                <w:szCs w:val="20"/>
              </w:rPr>
            </w:pPr>
            <w:r w:rsidRPr="005D0999">
              <w:rPr>
                <w:rFonts w:eastAsia="Calibri"/>
                <w:b/>
                <w:bCs/>
                <w:color w:val="000000"/>
                <w:sz w:val="20"/>
                <w:szCs w:val="20"/>
              </w:rPr>
              <w:t xml:space="preserve">К3. </w:t>
            </w:r>
            <w:r w:rsidRPr="005D0999">
              <w:rPr>
                <w:rFonts w:eastAsia="Calibri"/>
                <w:bCs/>
                <w:color w:val="000000"/>
                <w:sz w:val="20"/>
                <w:szCs w:val="20"/>
              </w:rPr>
              <w:t>Привлечение текста произведения для аргументации</w:t>
            </w:r>
          </w:p>
        </w:tc>
        <w:tc>
          <w:tcPr>
            <w:tcW w:w="907" w:type="dxa"/>
            <w:vMerge/>
            <w:shd w:val="clear" w:color="auto" w:fill="auto"/>
            <w:vAlign w:val="bottom"/>
            <w:hideMark/>
          </w:tcPr>
          <w:p w:rsidR="004C0AE4" w:rsidRPr="005D0999" w:rsidRDefault="004C0AE4" w:rsidP="006E690B">
            <w:pPr>
              <w:jc w:val="center"/>
              <w:rPr>
                <w:rFonts w:eastAsia="Times New Roman"/>
                <w:color w:val="000000"/>
                <w:sz w:val="20"/>
                <w:szCs w:val="20"/>
              </w:rPr>
            </w:pPr>
          </w:p>
        </w:tc>
        <w:tc>
          <w:tcPr>
            <w:tcW w:w="745" w:type="dxa"/>
            <w:gridSpan w:val="3"/>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50,9%</w:t>
            </w:r>
          </w:p>
        </w:tc>
        <w:tc>
          <w:tcPr>
            <w:tcW w:w="1127" w:type="dxa"/>
            <w:gridSpan w:val="2"/>
            <w:shd w:val="clear" w:color="auto" w:fill="auto"/>
            <w:vAlign w:val="center"/>
          </w:tcPr>
          <w:p w:rsidR="004C0AE4" w:rsidRPr="005D0999" w:rsidRDefault="004C0AE4" w:rsidP="006E690B">
            <w:pPr>
              <w:jc w:val="center"/>
              <w:rPr>
                <w:rFonts w:eastAsia="Calibri"/>
                <w:sz w:val="20"/>
                <w:szCs w:val="20"/>
              </w:rPr>
            </w:pPr>
            <w:r w:rsidRPr="005D0999">
              <w:rPr>
                <w:rFonts w:eastAsia="Calibri"/>
                <w:sz w:val="20"/>
                <w:szCs w:val="20"/>
              </w:rPr>
              <w:t>2,1%</w:t>
            </w:r>
          </w:p>
        </w:tc>
        <w:tc>
          <w:tcPr>
            <w:tcW w:w="786" w:type="dxa"/>
            <w:shd w:val="clear" w:color="auto" w:fill="auto"/>
            <w:vAlign w:val="center"/>
          </w:tcPr>
          <w:p w:rsidR="004C0AE4" w:rsidRPr="005D0999" w:rsidRDefault="004C0AE4" w:rsidP="006E690B">
            <w:pPr>
              <w:jc w:val="center"/>
              <w:rPr>
                <w:rFonts w:eastAsia="Calibri"/>
                <w:sz w:val="20"/>
                <w:szCs w:val="20"/>
              </w:rPr>
            </w:pPr>
            <w:r w:rsidRPr="005D0999">
              <w:rPr>
                <w:rFonts w:eastAsia="Calibri"/>
                <w:sz w:val="20"/>
                <w:szCs w:val="20"/>
              </w:rPr>
              <w:t>64,6%</w:t>
            </w:r>
          </w:p>
        </w:tc>
        <w:tc>
          <w:tcPr>
            <w:tcW w:w="783" w:type="dxa"/>
            <w:shd w:val="clear" w:color="auto" w:fill="auto"/>
            <w:vAlign w:val="center"/>
          </w:tcPr>
          <w:p w:rsidR="004C0AE4" w:rsidRPr="005D0999" w:rsidRDefault="004C0AE4" w:rsidP="006E690B">
            <w:pPr>
              <w:jc w:val="center"/>
              <w:rPr>
                <w:rFonts w:eastAsia="Calibri"/>
                <w:sz w:val="20"/>
                <w:szCs w:val="20"/>
              </w:rPr>
            </w:pPr>
            <w:r w:rsidRPr="005D0999">
              <w:rPr>
                <w:rFonts w:eastAsia="Calibri"/>
                <w:sz w:val="20"/>
                <w:szCs w:val="20"/>
              </w:rPr>
              <w:t>86,4%</w:t>
            </w:r>
          </w:p>
        </w:tc>
      </w:tr>
      <w:tr w:rsidR="004C0AE4" w:rsidRPr="005D0999" w:rsidTr="004C0AE4">
        <w:trPr>
          <w:trHeight w:val="1897"/>
        </w:trPr>
        <w:tc>
          <w:tcPr>
            <w:tcW w:w="852" w:type="dxa"/>
            <w:vMerge/>
            <w:shd w:val="clear" w:color="auto" w:fill="auto"/>
            <w:vAlign w:val="center"/>
            <w:hideMark/>
          </w:tcPr>
          <w:p w:rsidR="004C0AE4" w:rsidRPr="005D0999" w:rsidRDefault="004C0AE4" w:rsidP="006E690B">
            <w:pPr>
              <w:jc w:val="center"/>
              <w:rPr>
                <w:rFonts w:eastAsia="Times New Roman"/>
                <w:color w:val="000000"/>
                <w:sz w:val="20"/>
                <w:szCs w:val="20"/>
              </w:rPr>
            </w:pPr>
          </w:p>
        </w:tc>
        <w:tc>
          <w:tcPr>
            <w:tcW w:w="3539" w:type="dxa"/>
            <w:gridSpan w:val="2"/>
            <w:vMerge/>
            <w:shd w:val="clear" w:color="auto" w:fill="auto"/>
            <w:vAlign w:val="bottom"/>
            <w:hideMark/>
          </w:tcPr>
          <w:p w:rsidR="004C0AE4" w:rsidRPr="005D0999" w:rsidRDefault="004C0AE4" w:rsidP="006E690B">
            <w:pPr>
              <w:jc w:val="both"/>
              <w:rPr>
                <w:rFonts w:eastAsia="MS Mincho"/>
                <w:b/>
                <w:bCs/>
                <w:sz w:val="20"/>
                <w:szCs w:val="20"/>
                <w:lang w:eastAsia="ja-JP"/>
              </w:rPr>
            </w:pPr>
          </w:p>
        </w:tc>
        <w:tc>
          <w:tcPr>
            <w:tcW w:w="1387" w:type="dxa"/>
            <w:shd w:val="clear" w:color="auto" w:fill="auto"/>
            <w:vAlign w:val="center"/>
          </w:tcPr>
          <w:p w:rsidR="004C0AE4" w:rsidRPr="005D0999" w:rsidRDefault="004C0AE4" w:rsidP="006E690B">
            <w:pPr>
              <w:jc w:val="center"/>
              <w:rPr>
                <w:rFonts w:eastAsia="Times New Roman"/>
                <w:color w:val="000000"/>
                <w:sz w:val="20"/>
                <w:szCs w:val="20"/>
              </w:rPr>
            </w:pPr>
            <w:r w:rsidRPr="005D0999">
              <w:rPr>
                <w:rFonts w:eastAsia="Times New Roman"/>
                <w:b/>
                <w:color w:val="000000"/>
                <w:sz w:val="20"/>
                <w:szCs w:val="20"/>
              </w:rPr>
              <w:t>К</w:t>
            </w:r>
            <w:proofErr w:type="gramStart"/>
            <w:r w:rsidRPr="005D0999">
              <w:rPr>
                <w:rFonts w:eastAsia="Times New Roman"/>
                <w:b/>
                <w:color w:val="000000"/>
                <w:sz w:val="20"/>
                <w:szCs w:val="20"/>
              </w:rPr>
              <w:t>4</w:t>
            </w:r>
            <w:proofErr w:type="gramEnd"/>
            <w:r w:rsidRPr="005D0999">
              <w:rPr>
                <w:rFonts w:eastAsia="Times New Roman"/>
                <w:b/>
                <w:color w:val="000000"/>
                <w:sz w:val="20"/>
                <w:szCs w:val="20"/>
              </w:rPr>
              <w:t xml:space="preserve">. </w:t>
            </w:r>
            <w:r w:rsidRPr="005D0999">
              <w:rPr>
                <w:rFonts w:eastAsia="Calibri"/>
                <w:bCs/>
                <w:color w:val="000000"/>
                <w:sz w:val="20"/>
                <w:szCs w:val="20"/>
              </w:rPr>
              <w:t>Логичность и соблюдение речевых норм</w:t>
            </w:r>
          </w:p>
        </w:tc>
        <w:tc>
          <w:tcPr>
            <w:tcW w:w="907" w:type="dxa"/>
            <w:vMerge/>
            <w:shd w:val="clear" w:color="auto" w:fill="auto"/>
            <w:vAlign w:val="bottom"/>
            <w:hideMark/>
          </w:tcPr>
          <w:p w:rsidR="004C0AE4" w:rsidRPr="005D0999" w:rsidRDefault="004C0AE4" w:rsidP="006E690B">
            <w:pPr>
              <w:jc w:val="center"/>
              <w:rPr>
                <w:rFonts w:eastAsia="Times New Roman"/>
                <w:color w:val="000000"/>
                <w:sz w:val="20"/>
                <w:szCs w:val="20"/>
              </w:rPr>
            </w:pPr>
          </w:p>
        </w:tc>
        <w:tc>
          <w:tcPr>
            <w:tcW w:w="745" w:type="dxa"/>
            <w:gridSpan w:val="3"/>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62,3%</w:t>
            </w:r>
          </w:p>
        </w:tc>
        <w:tc>
          <w:tcPr>
            <w:tcW w:w="1127" w:type="dxa"/>
            <w:gridSpan w:val="2"/>
            <w:shd w:val="clear" w:color="auto" w:fill="auto"/>
            <w:vAlign w:val="center"/>
          </w:tcPr>
          <w:p w:rsidR="004C0AE4" w:rsidRPr="005D0999" w:rsidRDefault="004C0AE4" w:rsidP="006E690B">
            <w:pPr>
              <w:jc w:val="center"/>
              <w:rPr>
                <w:rFonts w:eastAsia="Calibri"/>
                <w:sz w:val="20"/>
                <w:szCs w:val="20"/>
              </w:rPr>
            </w:pPr>
            <w:r w:rsidRPr="005D0999">
              <w:rPr>
                <w:rFonts w:eastAsia="Calibri"/>
                <w:sz w:val="20"/>
                <w:szCs w:val="20"/>
              </w:rPr>
              <w:t>0,0%</w:t>
            </w:r>
          </w:p>
        </w:tc>
        <w:tc>
          <w:tcPr>
            <w:tcW w:w="786" w:type="dxa"/>
            <w:shd w:val="clear" w:color="auto" w:fill="auto"/>
            <w:vAlign w:val="center"/>
          </w:tcPr>
          <w:p w:rsidR="004C0AE4" w:rsidRPr="005D0999" w:rsidRDefault="004C0AE4" w:rsidP="006E690B">
            <w:pPr>
              <w:jc w:val="center"/>
              <w:rPr>
                <w:rFonts w:eastAsia="Calibri"/>
                <w:sz w:val="20"/>
                <w:szCs w:val="20"/>
              </w:rPr>
            </w:pPr>
            <w:r w:rsidRPr="005D0999">
              <w:rPr>
                <w:rFonts w:eastAsia="Calibri"/>
                <w:sz w:val="20"/>
                <w:szCs w:val="20"/>
              </w:rPr>
              <w:t>75,4%</w:t>
            </w:r>
          </w:p>
        </w:tc>
        <w:tc>
          <w:tcPr>
            <w:tcW w:w="783" w:type="dxa"/>
            <w:shd w:val="clear" w:color="auto" w:fill="auto"/>
            <w:vAlign w:val="center"/>
          </w:tcPr>
          <w:p w:rsidR="004C0AE4" w:rsidRPr="005D0999" w:rsidRDefault="004C0AE4" w:rsidP="006E690B">
            <w:pPr>
              <w:jc w:val="center"/>
              <w:rPr>
                <w:rFonts w:eastAsia="Calibri"/>
                <w:sz w:val="20"/>
                <w:szCs w:val="20"/>
              </w:rPr>
            </w:pPr>
            <w:r w:rsidRPr="005D0999">
              <w:rPr>
                <w:rFonts w:eastAsia="Calibri"/>
                <w:sz w:val="20"/>
                <w:szCs w:val="20"/>
              </w:rPr>
              <w:t>97,0%</w:t>
            </w:r>
          </w:p>
        </w:tc>
      </w:tr>
      <w:tr w:rsidR="004C0AE4" w:rsidRPr="005D0999" w:rsidTr="004C0AE4">
        <w:trPr>
          <w:trHeight w:val="20"/>
        </w:trPr>
        <w:tc>
          <w:tcPr>
            <w:tcW w:w="852" w:type="dxa"/>
            <w:shd w:val="clear" w:color="auto" w:fill="auto"/>
            <w:vAlign w:val="center"/>
            <w:hideMark/>
          </w:tcPr>
          <w:p w:rsidR="004C0AE4" w:rsidRPr="005D0999" w:rsidRDefault="004C0AE4" w:rsidP="006E690B">
            <w:pPr>
              <w:jc w:val="center"/>
              <w:rPr>
                <w:rFonts w:eastAsia="Times New Roman"/>
                <w:color w:val="000000"/>
                <w:sz w:val="20"/>
                <w:szCs w:val="20"/>
              </w:rPr>
            </w:pPr>
            <w:r w:rsidRPr="005D0999">
              <w:rPr>
                <w:rFonts w:eastAsia="Times New Roman"/>
                <w:color w:val="000000"/>
                <w:sz w:val="20"/>
                <w:szCs w:val="20"/>
              </w:rPr>
              <w:t>10</w:t>
            </w:r>
          </w:p>
        </w:tc>
        <w:tc>
          <w:tcPr>
            <w:tcW w:w="4926" w:type="dxa"/>
            <w:gridSpan w:val="3"/>
            <w:vMerge w:val="restart"/>
            <w:shd w:val="clear" w:color="auto" w:fill="auto"/>
            <w:vAlign w:val="bottom"/>
            <w:hideMark/>
          </w:tcPr>
          <w:p w:rsidR="004C0AE4" w:rsidRPr="005D0999" w:rsidRDefault="004C0AE4" w:rsidP="006E690B">
            <w:pPr>
              <w:jc w:val="both"/>
              <w:rPr>
                <w:rFonts w:eastAsia="MS Mincho"/>
                <w:sz w:val="20"/>
                <w:szCs w:val="20"/>
                <w:lang w:eastAsia="ja-JP"/>
              </w:rPr>
            </w:pPr>
            <w:r w:rsidRPr="005D0999">
              <w:rPr>
                <w:rFonts w:eastAsia="MS Mincho"/>
                <w:b/>
                <w:bCs/>
                <w:sz w:val="20"/>
                <w:szCs w:val="20"/>
                <w:lang w:eastAsia="ja-JP"/>
              </w:rPr>
              <w:t xml:space="preserve">Блок 2 </w:t>
            </w:r>
            <w:r w:rsidRPr="005D0999">
              <w:rPr>
                <w:rFonts w:eastAsia="MS Mincho"/>
                <w:sz w:val="20"/>
                <w:szCs w:val="20"/>
                <w:lang w:eastAsia="ja-JP"/>
              </w:rPr>
              <w:t xml:space="preserve">– </w:t>
            </w:r>
            <w:r w:rsidRPr="005D0999">
              <w:rPr>
                <w:rFonts w:eastAsia="MS Mincho"/>
                <w:b/>
                <w:i/>
                <w:sz w:val="20"/>
                <w:szCs w:val="20"/>
                <w:lang w:eastAsia="ja-JP"/>
              </w:rPr>
              <w:t>лирические произведения</w:t>
            </w:r>
            <w:r w:rsidRPr="005D0999">
              <w:rPr>
                <w:rFonts w:eastAsia="MS Mincho"/>
                <w:sz w:val="20"/>
                <w:szCs w:val="20"/>
                <w:lang w:eastAsia="ja-JP"/>
              </w:rPr>
              <w:t>/</w:t>
            </w:r>
          </w:p>
          <w:p w:rsidR="004C0AE4" w:rsidRPr="005D0999" w:rsidRDefault="004C0AE4" w:rsidP="006E690B">
            <w:pPr>
              <w:jc w:val="both"/>
              <w:rPr>
                <w:rFonts w:eastAsia="Times New Roman"/>
                <w:sz w:val="20"/>
                <w:szCs w:val="20"/>
              </w:rPr>
            </w:pPr>
            <w:r w:rsidRPr="005D0999">
              <w:rPr>
                <w:rFonts w:eastAsia="Calibri"/>
                <w:bCs/>
                <w:color w:val="000000"/>
                <w:sz w:val="20"/>
                <w:szCs w:val="20"/>
              </w:rPr>
              <w:t>Уметь соотносить изучаемое произведение с литературным направлением эпохи; выделять черты литературных направлений и течений при анализе произведения; определять жанрово-родовую специфику литературного произведения</w:t>
            </w:r>
            <w:r w:rsidRPr="005D0999">
              <w:rPr>
                <w:rFonts w:eastAsia="Times New Roman"/>
                <w:sz w:val="20"/>
                <w:szCs w:val="20"/>
              </w:rPr>
              <w:t>  </w:t>
            </w:r>
          </w:p>
        </w:tc>
        <w:tc>
          <w:tcPr>
            <w:tcW w:w="907" w:type="dxa"/>
            <w:shd w:val="clear" w:color="auto" w:fill="auto"/>
            <w:vAlign w:val="center"/>
            <w:hideMark/>
          </w:tcPr>
          <w:p w:rsidR="004C0AE4" w:rsidRPr="005D0999" w:rsidRDefault="004C0AE4" w:rsidP="006E690B">
            <w:pPr>
              <w:jc w:val="center"/>
              <w:rPr>
                <w:rFonts w:eastAsia="Times New Roman"/>
                <w:color w:val="000000"/>
                <w:sz w:val="20"/>
                <w:szCs w:val="20"/>
              </w:rPr>
            </w:pPr>
            <w:r w:rsidRPr="005D0999">
              <w:rPr>
                <w:rFonts w:eastAsia="Times New Roman"/>
                <w:color w:val="000000"/>
                <w:sz w:val="20"/>
                <w:szCs w:val="20"/>
              </w:rPr>
              <w:t>Б</w:t>
            </w:r>
          </w:p>
        </w:tc>
        <w:tc>
          <w:tcPr>
            <w:tcW w:w="736" w:type="dxa"/>
            <w:gridSpan w:val="2"/>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86,3%</w:t>
            </w:r>
          </w:p>
        </w:tc>
        <w:tc>
          <w:tcPr>
            <w:tcW w:w="1130" w:type="dxa"/>
            <w:gridSpan w:val="2"/>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8,3%</w:t>
            </w:r>
          </w:p>
        </w:tc>
        <w:tc>
          <w:tcPr>
            <w:tcW w:w="792" w:type="dxa"/>
            <w:gridSpan w:val="2"/>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93,8%</w:t>
            </w:r>
          </w:p>
        </w:tc>
        <w:tc>
          <w:tcPr>
            <w:tcW w:w="783" w:type="dxa"/>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97,0%</w:t>
            </w:r>
          </w:p>
        </w:tc>
      </w:tr>
      <w:tr w:rsidR="004C0AE4" w:rsidRPr="005D0999" w:rsidTr="004C0AE4">
        <w:trPr>
          <w:trHeight w:val="20"/>
        </w:trPr>
        <w:tc>
          <w:tcPr>
            <w:tcW w:w="852" w:type="dxa"/>
            <w:shd w:val="clear" w:color="auto" w:fill="auto"/>
            <w:vAlign w:val="center"/>
            <w:hideMark/>
          </w:tcPr>
          <w:p w:rsidR="004C0AE4" w:rsidRPr="005D0999" w:rsidRDefault="004C0AE4" w:rsidP="006E690B">
            <w:pPr>
              <w:jc w:val="center"/>
              <w:rPr>
                <w:rFonts w:eastAsia="Times New Roman"/>
                <w:color w:val="000000"/>
                <w:sz w:val="20"/>
                <w:szCs w:val="20"/>
              </w:rPr>
            </w:pPr>
            <w:r w:rsidRPr="005D0999">
              <w:rPr>
                <w:rFonts w:eastAsia="Times New Roman"/>
                <w:color w:val="000000"/>
                <w:sz w:val="20"/>
                <w:szCs w:val="20"/>
              </w:rPr>
              <w:t>11</w:t>
            </w:r>
          </w:p>
        </w:tc>
        <w:tc>
          <w:tcPr>
            <w:tcW w:w="4926" w:type="dxa"/>
            <w:gridSpan w:val="3"/>
            <w:vMerge/>
            <w:shd w:val="clear" w:color="auto" w:fill="auto"/>
            <w:vAlign w:val="bottom"/>
            <w:hideMark/>
          </w:tcPr>
          <w:p w:rsidR="004C0AE4" w:rsidRPr="005D0999" w:rsidRDefault="004C0AE4" w:rsidP="006E690B">
            <w:pPr>
              <w:jc w:val="both"/>
              <w:rPr>
                <w:rFonts w:eastAsia="Times New Roman"/>
                <w:sz w:val="20"/>
                <w:szCs w:val="20"/>
              </w:rPr>
            </w:pPr>
          </w:p>
        </w:tc>
        <w:tc>
          <w:tcPr>
            <w:tcW w:w="907" w:type="dxa"/>
            <w:shd w:val="clear" w:color="auto" w:fill="auto"/>
            <w:vAlign w:val="center"/>
            <w:hideMark/>
          </w:tcPr>
          <w:p w:rsidR="004C0AE4" w:rsidRPr="005D0999" w:rsidRDefault="004C0AE4" w:rsidP="006E690B">
            <w:pPr>
              <w:jc w:val="center"/>
              <w:rPr>
                <w:rFonts w:eastAsia="Times New Roman"/>
                <w:color w:val="000000"/>
                <w:sz w:val="20"/>
                <w:szCs w:val="20"/>
              </w:rPr>
            </w:pPr>
            <w:r w:rsidRPr="005D0999">
              <w:rPr>
                <w:rFonts w:eastAsia="Times New Roman"/>
                <w:color w:val="000000"/>
                <w:sz w:val="20"/>
                <w:szCs w:val="20"/>
              </w:rPr>
              <w:t>Б</w:t>
            </w:r>
          </w:p>
        </w:tc>
        <w:tc>
          <w:tcPr>
            <w:tcW w:w="736" w:type="dxa"/>
            <w:gridSpan w:val="2"/>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84,6%</w:t>
            </w:r>
          </w:p>
        </w:tc>
        <w:tc>
          <w:tcPr>
            <w:tcW w:w="1130" w:type="dxa"/>
            <w:gridSpan w:val="2"/>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25,0%</w:t>
            </w:r>
          </w:p>
        </w:tc>
        <w:tc>
          <w:tcPr>
            <w:tcW w:w="792" w:type="dxa"/>
            <w:gridSpan w:val="2"/>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91,4%</w:t>
            </w:r>
          </w:p>
        </w:tc>
        <w:tc>
          <w:tcPr>
            <w:tcW w:w="783" w:type="dxa"/>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97,0%</w:t>
            </w:r>
          </w:p>
        </w:tc>
      </w:tr>
      <w:tr w:rsidR="004C0AE4" w:rsidRPr="005D0999" w:rsidTr="004C0AE4">
        <w:trPr>
          <w:trHeight w:val="20"/>
        </w:trPr>
        <w:tc>
          <w:tcPr>
            <w:tcW w:w="852" w:type="dxa"/>
            <w:shd w:val="clear" w:color="auto" w:fill="auto"/>
            <w:vAlign w:val="center"/>
            <w:hideMark/>
          </w:tcPr>
          <w:p w:rsidR="004C0AE4" w:rsidRPr="005D0999" w:rsidRDefault="004C0AE4" w:rsidP="006E690B">
            <w:pPr>
              <w:jc w:val="center"/>
              <w:rPr>
                <w:rFonts w:eastAsia="Times New Roman"/>
                <w:color w:val="000000"/>
                <w:sz w:val="20"/>
                <w:szCs w:val="20"/>
              </w:rPr>
            </w:pPr>
            <w:r w:rsidRPr="005D0999">
              <w:rPr>
                <w:rFonts w:eastAsia="Times New Roman"/>
                <w:color w:val="000000"/>
                <w:sz w:val="20"/>
                <w:szCs w:val="20"/>
              </w:rPr>
              <w:t>12</w:t>
            </w:r>
          </w:p>
        </w:tc>
        <w:tc>
          <w:tcPr>
            <w:tcW w:w="4926" w:type="dxa"/>
            <w:gridSpan w:val="3"/>
            <w:vMerge/>
            <w:shd w:val="clear" w:color="auto" w:fill="auto"/>
            <w:vAlign w:val="bottom"/>
            <w:hideMark/>
          </w:tcPr>
          <w:p w:rsidR="004C0AE4" w:rsidRPr="005D0999" w:rsidRDefault="004C0AE4" w:rsidP="006E690B">
            <w:pPr>
              <w:jc w:val="both"/>
              <w:rPr>
                <w:rFonts w:eastAsia="Times New Roman"/>
                <w:sz w:val="20"/>
                <w:szCs w:val="20"/>
              </w:rPr>
            </w:pPr>
          </w:p>
        </w:tc>
        <w:tc>
          <w:tcPr>
            <w:tcW w:w="907" w:type="dxa"/>
            <w:shd w:val="clear" w:color="auto" w:fill="auto"/>
            <w:vAlign w:val="center"/>
            <w:hideMark/>
          </w:tcPr>
          <w:p w:rsidR="004C0AE4" w:rsidRPr="005D0999" w:rsidRDefault="004C0AE4" w:rsidP="006E690B">
            <w:pPr>
              <w:jc w:val="center"/>
              <w:rPr>
                <w:rFonts w:eastAsia="Times New Roman"/>
                <w:color w:val="000000"/>
                <w:sz w:val="20"/>
                <w:szCs w:val="20"/>
              </w:rPr>
            </w:pPr>
            <w:r w:rsidRPr="005D0999">
              <w:rPr>
                <w:rFonts w:eastAsia="Times New Roman"/>
                <w:color w:val="000000"/>
                <w:sz w:val="20"/>
                <w:szCs w:val="20"/>
              </w:rPr>
              <w:t>Б</w:t>
            </w:r>
          </w:p>
        </w:tc>
        <w:tc>
          <w:tcPr>
            <w:tcW w:w="736" w:type="dxa"/>
            <w:gridSpan w:val="2"/>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88,0%</w:t>
            </w:r>
          </w:p>
        </w:tc>
        <w:tc>
          <w:tcPr>
            <w:tcW w:w="1130" w:type="dxa"/>
            <w:gridSpan w:val="2"/>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33,3%</w:t>
            </w:r>
          </w:p>
        </w:tc>
        <w:tc>
          <w:tcPr>
            <w:tcW w:w="792" w:type="dxa"/>
            <w:gridSpan w:val="2"/>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94,5%</w:t>
            </w:r>
          </w:p>
        </w:tc>
        <w:tc>
          <w:tcPr>
            <w:tcW w:w="783" w:type="dxa"/>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100,0%</w:t>
            </w:r>
          </w:p>
        </w:tc>
      </w:tr>
      <w:tr w:rsidR="004C0AE4" w:rsidRPr="005D0999" w:rsidTr="004C0AE4">
        <w:trPr>
          <w:trHeight w:val="20"/>
        </w:trPr>
        <w:tc>
          <w:tcPr>
            <w:tcW w:w="852" w:type="dxa"/>
            <w:shd w:val="clear" w:color="auto" w:fill="auto"/>
            <w:vAlign w:val="center"/>
            <w:hideMark/>
          </w:tcPr>
          <w:p w:rsidR="004C0AE4" w:rsidRPr="005D0999" w:rsidRDefault="004C0AE4" w:rsidP="006E690B">
            <w:pPr>
              <w:jc w:val="center"/>
              <w:rPr>
                <w:rFonts w:eastAsia="Times New Roman"/>
                <w:color w:val="000000"/>
                <w:sz w:val="20"/>
                <w:szCs w:val="20"/>
              </w:rPr>
            </w:pPr>
            <w:r w:rsidRPr="005D0999">
              <w:rPr>
                <w:rFonts w:eastAsia="Times New Roman"/>
                <w:color w:val="000000"/>
                <w:sz w:val="20"/>
                <w:szCs w:val="20"/>
              </w:rPr>
              <w:t>13</w:t>
            </w:r>
          </w:p>
        </w:tc>
        <w:tc>
          <w:tcPr>
            <w:tcW w:w="4926" w:type="dxa"/>
            <w:gridSpan w:val="3"/>
            <w:vMerge/>
            <w:shd w:val="clear" w:color="auto" w:fill="auto"/>
            <w:vAlign w:val="bottom"/>
            <w:hideMark/>
          </w:tcPr>
          <w:p w:rsidR="004C0AE4" w:rsidRPr="005D0999" w:rsidRDefault="004C0AE4" w:rsidP="006E690B">
            <w:pPr>
              <w:jc w:val="both"/>
              <w:rPr>
                <w:rFonts w:eastAsia="Times New Roman"/>
                <w:sz w:val="20"/>
                <w:szCs w:val="20"/>
              </w:rPr>
            </w:pPr>
          </w:p>
        </w:tc>
        <w:tc>
          <w:tcPr>
            <w:tcW w:w="907" w:type="dxa"/>
            <w:shd w:val="clear" w:color="auto" w:fill="auto"/>
            <w:vAlign w:val="center"/>
            <w:hideMark/>
          </w:tcPr>
          <w:p w:rsidR="004C0AE4" w:rsidRPr="005D0999" w:rsidRDefault="004C0AE4" w:rsidP="006E690B">
            <w:pPr>
              <w:jc w:val="center"/>
              <w:rPr>
                <w:rFonts w:eastAsia="Times New Roman"/>
                <w:color w:val="000000"/>
                <w:sz w:val="20"/>
                <w:szCs w:val="20"/>
              </w:rPr>
            </w:pPr>
            <w:r w:rsidRPr="005D0999">
              <w:rPr>
                <w:rFonts w:eastAsia="Times New Roman"/>
                <w:color w:val="000000"/>
                <w:sz w:val="20"/>
                <w:szCs w:val="20"/>
              </w:rPr>
              <w:t>Б</w:t>
            </w:r>
          </w:p>
        </w:tc>
        <w:tc>
          <w:tcPr>
            <w:tcW w:w="736" w:type="dxa"/>
            <w:gridSpan w:val="2"/>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70,9%</w:t>
            </w:r>
          </w:p>
        </w:tc>
        <w:tc>
          <w:tcPr>
            <w:tcW w:w="1130" w:type="dxa"/>
            <w:gridSpan w:val="2"/>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25,0%</w:t>
            </w:r>
          </w:p>
        </w:tc>
        <w:tc>
          <w:tcPr>
            <w:tcW w:w="792" w:type="dxa"/>
            <w:gridSpan w:val="2"/>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76,6%</w:t>
            </w:r>
          </w:p>
        </w:tc>
        <w:tc>
          <w:tcPr>
            <w:tcW w:w="783" w:type="dxa"/>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90,9%</w:t>
            </w:r>
          </w:p>
        </w:tc>
      </w:tr>
      <w:tr w:rsidR="004C0AE4" w:rsidRPr="005D0999" w:rsidTr="004C0AE4">
        <w:trPr>
          <w:trHeight w:val="20"/>
        </w:trPr>
        <w:tc>
          <w:tcPr>
            <w:tcW w:w="852" w:type="dxa"/>
            <w:shd w:val="clear" w:color="auto" w:fill="auto"/>
            <w:vAlign w:val="center"/>
            <w:hideMark/>
          </w:tcPr>
          <w:p w:rsidR="004C0AE4" w:rsidRPr="005D0999" w:rsidRDefault="004C0AE4" w:rsidP="006E690B">
            <w:pPr>
              <w:jc w:val="center"/>
              <w:rPr>
                <w:rFonts w:eastAsia="Times New Roman"/>
                <w:color w:val="000000"/>
                <w:sz w:val="20"/>
                <w:szCs w:val="20"/>
              </w:rPr>
            </w:pPr>
            <w:r w:rsidRPr="005D0999">
              <w:rPr>
                <w:rFonts w:eastAsia="Times New Roman"/>
                <w:color w:val="000000"/>
                <w:sz w:val="20"/>
                <w:szCs w:val="20"/>
              </w:rPr>
              <w:t>14</w:t>
            </w:r>
          </w:p>
        </w:tc>
        <w:tc>
          <w:tcPr>
            <w:tcW w:w="4926" w:type="dxa"/>
            <w:gridSpan w:val="3"/>
            <w:vMerge/>
            <w:shd w:val="clear" w:color="auto" w:fill="auto"/>
            <w:vAlign w:val="bottom"/>
            <w:hideMark/>
          </w:tcPr>
          <w:p w:rsidR="004C0AE4" w:rsidRPr="005D0999" w:rsidRDefault="004C0AE4" w:rsidP="006E690B">
            <w:pPr>
              <w:jc w:val="both"/>
              <w:rPr>
                <w:rFonts w:eastAsia="Times New Roman"/>
                <w:sz w:val="20"/>
                <w:szCs w:val="20"/>
              </w:rPr>
            </w:pPr>
          </w:p>
        </w:tc>
        <w:tc>
          <w:tcPr>
            <w:tcW w:w="907" w:type="dxa"/>
            <w:shd w:val="clear" w:color="auto" w:fill="auto"/>
            <w:vAlign w:val="center"/>
            <w:hideMark/>
          </w:tcPr>
          <w:p w:rsidR="004C0AE4" w:rsidRPr="005D0999" w:rsidRDefault="004C0AE4" w:rsidP="006E690B">
            <w:pPr>
              <w:jc w:val="center"/>
              <w:rPr>
                <w:rFonts w:eastAsia="Times New Roman"/>
                <w:color w:val="000000"/>
                <w:sz w:val="20"/>
                <w:szCs w:val="20"/>
              </w:rPr>
            </w:pPr>
            <w:r w:rsidRPr="005D0999">
              <w:rPr>
                <w:rFonts w:eastAsia="Times New Roman"/>
                <w:color w:val="000000"/>
                <w:sz w:val="20"/>
                <w:szCs w:val="20"/>
              </w:rPr>
              <w:t>Б</w:t>
            </w:r>
          </w:p>
        </w:tc>
        <w:tc>
          <w:tcPr>
            <w:tcW w:w="736" w:type="dxa"/>
            <w:gridSpan w:val="2"/>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71,6%</w:t>
            </w:r>
          </w:p>
        </w:tc>
        <w:tc>
          <w:tcPr>
            <w:tcW w:w="1130" w:type="dxa"/>
            <w:gridSpan w:val="2"/>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33,3%</w:t>
            </w:r>
          </w:p>
        </w:tc>
        <w:tc>
          <w:tcPr>
            <w:tcW w:w="792" w:type="dxa"/>
            <w:gridSpan w:val="2"/>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75,0%</w:t>
            </w:r>
          </w:p>
        </w:tc>
        <w:tc>
          <w:tcPr>
            <w:tcW w:w="783" w:type="dxa"/>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93,9%</w:t>
            </w:r>
          </w:p>
        </w:tc>
      </w:tr>
      <w:tr w:rsidR="004C0AE4" w:rsidRPr="005D0999" w:rsidTr="004C0AE4">
        <w:trPr>
          <w:trHeight w:val="1550"/>
        </w:trPr>
        <w:tc>
          <w:tcPr>
            <w:tcW w:w="852" w:type="dxa"/>
            <w:vMerge w:val="restart"/>
            <w:shd w:val="clear" w:color="auto" w:fill="auto"/>
            <w:vAlign w:val="center"/>
            <w:hideMark/>
          </w:tcPr>
          <w:p w:rsidR="004C0AE4" w:rsidRPr="005D0999" w:rsidRDefault="004C0AE4" w:rsidP="006E690B">
            <w:pPr>
              <w:jc w:val="center"/>
              <w:rPr>
                <w:rFonts w:eastAsia="Times New Roman"/>
                <w:color w:val="000000"/>
                <w:sz w:val="20"/>
                <w:szCs w:val="20"/>
              </w:rPr>
            </w:pPr>
            <w:r w:rsidRPr="005D0999">
              <w:rPr>
                <w:rFonts w:eastAsia="Times New Roman"/>
                <w:color w:val="000000"/>
                <w:sz w:val="20"/>
                <w:szCs w:val="20"/>
              </w:rPr>
              <w:lastRenderedPageBreak/>
              <w:t>15</w:t>
            </w:r>
          </w:p>
        </w:tc>
        <w:tc>
          <w:tcPr>
            <w:tcW w:w="3453" w:type="dxa"/>
            <w:vMerge w:val="restart"/>
            <w:shd w:val="clear" w:color="auto" w:fill="auto"/>
            <w:vAlign w:val="center"/>
            <w:hideMark/>
          </w:tcPr>
          <w:p w:rsidR="004C0AE4" w:rsidRPr="005D0999" w:rsidRDefault="004C0AE4" w:rsidP="006E690B">
            <w:pPr>
              <w:jc w:val="both"/>
              <w:rPr>
                <w:rFonts w:eastAsia="MS Mincho"/>
                <w:sz w:val="20"/>
                <w:szCs w:val="20"/>
                <w:lang w:eastAsia="ja-JP"/>
              </w:rPr>
            </w:pPr>
            <w:r w:rsidRPr="005D0999">
              <w:rPr>
                <w:rFonts w:eastAsia="MS Mincho"/>
                <w:b/>
                <w:bCs/>
                <w:sz w:val="20"/>
                <w:szCs w:val="20"/>
                <w:lang w:eastAsia="ja-JP"/>
              </w:rPr>
              <w:t xml:space="preserve">Блок 2 </w:t>
            </w:r>
            <w:r w:rsidRPr="005D0999">
              <w:rPr>
                <w:rFonts w:eastAsia="MS Mincho"/>
                <w:sz w:val="20"/>
                <w:szCs w:val="20"/>
                <w:lang w:eastAsia="ja-JP"/>
              </w:rPr>
              <w:t>– лирические произведения/</w:t>
            </w:r>
          </w:p>
          <w:p w:rsidR="004C0AE4" w:rsidRPr="005D0999" w:rsidRDefault="004C0AE4" w:rsidP="006E690B">
            <w:pPr>
              <w:tabs>
                <w:tab w:val="left" w:pos="5696"/>
              </w:tabs>
              <w:autoSpaceDE w:val="0"/>
              <w:autoSpaceDN w:val="0"/>
              <w:adjustRightInd w:val="0"/>
              <w:ind w:right="-13"/>
              <w:jc w:val="both"/>
              <w:rPr>
                <w:rFonts w:eastAsia="Times New Roman"/>
                <w:sz w:val="20"/>
                <w:szCs w:val="20"/>
              </w:rPr>
            </w:pPr>
            <w:proofErr w:type="gramStart"/>
            <w:r w:rsidRPr="005D0999">
              <w:rPr>
                <w:rFonts w:eastAsia="Times New Roman"/>
                <w:sz w:val="20"/>
                <w:szCs w:val="20"/>
              </w:rPr>
              <w:t xml:space="preserve">Уметь воспроизводить содержание литературного произведения;  анализировать и интерпретировать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 </w:t>
            </w:r>
            <w:r w:rsidRPr="005D0999">
              <w:rPr>
                <w:rFonts w:eastAsia="MS Mincho"/>
                <w:sz w:val="20"/>
                <w:szCs w:val="20"/>
                <w:lang w:eastAsia="ja-JP"/>
              </w:rPr>
              <w:t xml:space="preserve"> </w:t>
            </w:r>
            <w:r w:rsidRPr="005D0999">
              <w:rPr>
                <w:rFonts w:eastAsia="Times New Roman"/>
                <w:sz w:val="20"/>
                <w:szCs w:val="20"/>
              </w:rPr>
              <w:t>выявлять авторскую позицию, характеризовать особенности стиля писателя;</w:t>
            </w:r>
            <w:proofErr w:type="gramEnd"/>
            <w:r w:rsidRPr="005D0999">
              <w:rPr>
                <w:rFonts w:eastAsia="Times New Roman"/>
                <w:sz w:val="20"/>
                <w:szCs w:val="20"/>
              </w:rPr>
              <w:t xml:space="preserve"> аргументировано формулировать свое отношение к прочитанному произведению; </w:t>
            </w:r>
            <w:r w:rsidRPr="005D0999">
              <w:rPr>
                <w:rFonts w:eastAsia="Times New Roman"/>
                <w:bCs/>
                <w:iCs/>
                <w:sz w:val="20"/>
                <w:szCs w:val="20"/>
              </w:rPr>
              <w:t>использовать приобретенные знания и умения в практической деятельности и повседневной жизни для:</w:t>
            </w:r>
            <w:r w:rsidRPr="005D0999">
              <w:rPr>
                <w:rFonts w:eastAsia="Times New Roman"/>
                <w:sz w:val="20"/>
                <w:szCs w:val="20"/>
              </w:rPr>
              <w:t xml:space="preserve"> создания связного текста (устного и письменного) на предложенную</w:t>
            </w:r>
            <w:r w:rsidRPr="005D0999">
              <w:rPr>
                <w:rFonts w:eastAsia="Times New Roman"/>
                <w:bCs/>
                <w:iCs/>
                <w:sz w:val="20"/>
                <w:szCs w:val="20"/>
              </w:rPr>
              <w:t xml:space="preserve"> </w:t>
            </w:r>
            <w:r w:rsidRPr="005D0999">
              <w:rPr>
                <w:rFonts w:eastAsia="Times New Roman"/>
                <w:sz w:val="20"/>
                <w:szCs w:val="20"/>
              </w:rPr>
              <w:t>тему с учетом норм русского литературного языка</w:t>
            </w:r>
          </w:p>
        </w:tc>
        <w:tc>
          <w:tcPr>
            <w:tcW w:w="1473" w:type="dxa"/>
            <w:gridSpan w:val="2"/>
            <w:shd w:val="clear" w:color="auto" w:fill="auto"/>
            <w:vAlign w:val="center"/>
          </w:tcPr>
          <w:p w:rsidR="004C0AE4" w:rsidRPr="005D0999" w:rsidRDefault="004C0AE4" w:rsidP="006E690B">
            <w:pPr>
              <w:autoSpaceDE w:val="0"/>
              <w:ind w:left="-99" w:right="-100"/>
              <w:jc w:val="center"/>
              <w:rPr>
                <w:rFonts w:eastAsia="Calibri"/>
                <w:bCs/>
                <w:color w:val="000000"/>
                <w:sz w:val="20"/>
                <w:szCs w:val="20"/>
              </w:rPr>
            </w:pPr>
            <w:r w:rsidRPr="005D0999">
              <w:rPr>
                <w:rFonts w:eastAsia="Calibri"/>
                <w:b/>
                <w:bCs/>
                <w:color w:val="000000"/>
                <w:sz w:val="20"/>
                <w:szCs w:val="20"/>
              </w:rPr>
              <w:t>К</w:t>
            </w:r>
            <w:proofErr w:type="gramStart"/>
            <w:r w:rsidRPr="005D0999">
              <w:rPr>
                <w:rFonts w:eastAsia="Calibri"/>
                <w:b/>
                <w:bCs/>
                <w:color w:val="000000"/>
                <w:sz w:val="20"/>
                <w:szCs w:val="20"/>
              </w:rPr>
              <w:t>1</w:t>
            </w:r>
            <w:proofErr w:type="gramEnd"/>
            <w:r w:rsidRPr="005D0999">
              <w:rPr>
                <w:rFonts w:eastAsia="Calibri"/>
                <w:b/>
                <w:bCs/>
                <w:color w:val="000000"/>
                <w:sz w:val="20"/>
                <w:szCs w:val="20"/>
              </w:rPr>
              <w:t xml:space="preserve">. </w:t>
            </w:r>
            <w:r w:rsidRPr="005D0999">
              <w:rPr>
                <w:rFonts w:eastAsia="Calibri"/>
                <w:bCs/>
                <w:color w:val="000000"/>
                <w:sz w:val="20"/>
                <w:szCs w:val="20"/>
              </w:rPr>
              <w:t>Соответствие ответа заданию</w:t>
            </w:r>
          </w:p>
        </w:tc>
        <w:tc>
          <w:tcPr>
            <w:tcW w:w="907" w:type="dxa"/>
            <w:vMerge w:val="restart"/>
            <w:shd w:val="clear" w:color="auto" w:fill="auto"/>
            <w:vAlign w:val="bottom"/>
            <w:hideMark/>
          </w:tcPr>
          <w:p w:rsidR="004C0AE4" w:rsidRPr="005D0999" w:rsidRDefault="004C0AE4" w:rsidP="006E690B">
            <w:pPr>
              <w:jc w:val="right"/>
              <w:rPr>
                <w:rFonts w:eastAsia="Calibri"/>
                <w:color w:val="000000"/>
                <w:sz w:val="20"/>
                <w:szCs w:val="20"/>
              </w:rPr>
            </w:pPr>
          </w:p>
        </w:tc>
        <w:tc>
          <w:tcPr>
            <w:tcW w:w="736" w:type="dxa"/>
            <w:gridSpan w:val="2"/>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85,6%</w:t>
            </w:r>
          </w:p>
        </w:tc>
        <w:tc>
          <w:tcPr>
            <w:tcW w:w="1130" w:type="dxa"/>
            <w:gridSpan w:val="2"/>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45,8%</w:t>
            </w:r>
          </w:p>
        </w:tc>
        <w:tc>
          <w:tcPr>
            <w:tcW w:w="792" w:type="dxa"/>
            <w:gridSpan w:val="2"/>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94,5%</w:t>
            </w:r>
          </w:p>
        </w:tc>
        <w:tc>
          <w:tcPr>
            <w:tcW w:w="783" w:type="dxa"/>
            <w:shd w:val="clear" w:color="auto" w:fill="auto"/>
            <w:vAlign w:val="center"/>
            <w:hideMark/>
          </w:tcPr>
          <w:p w:rsidR="004C0AE4" w:rsidRPr="005D0999" w:rsidRDefault="004C0AE4" w:rsidP="006E690B">
            <w:pPr>
              <w:jc w:val="center"/>
              <w:rPr>
                <w:rFonts w:eastAsia="Calibri"/>
                <w:sz w:val="20"/>
                <w:szCs w:val="20"/>
              </w:rPr>
            </w:pPr>
            <w:r w:rsidRPr="005D0999">
              <w:rPr>
                <w:rFonts w:eastAsia="Calibri"/>
                <w:sz w:val="20"/>
                <w:szCs w:val="20"/>
              </w:rPr>
              <w:t>100,0%</w:t>
            </w:r>
          </w:p>
        </w:tc>
      </w:tr>
      <w:tr w:rsidR="004C0AE4" w:rsidRPr="005D0999" w:rsidTr="004C0AE4">
        <w:trPr>
          <w:trHeight w:val="1671"/>
        </w:trPr>
        <w:tc>
          <w:tcPr>
            <w:tcW w:w="852" w:type="dxa"/>
            <w:vMerge/>
            <w:shd w:val="clear" w:color="auto" w:fill="auto"/>
            <w:vAlign w:val="center"/>
            <w:hideMark/>
          </w:tcPr>
          <w:p w:rsidR="004C0AE4" w:rsidRPr="005D0999" w:rsidRDefault="004C0AE4" w:rsidP="006E690B">
            <w:pPr>
              <w:jc w:val="center"/>
              <w:rPr>
                <w:rFonts w:eastAsia="Times New Roman"/>
                <w:color w:val="000000"/>
                <w:sz w:val="20"/>
                <w:szCs w:val="20"/>
              </w:rPr>
            </w:pPr>
          </w:p>
        </w:tc>
        <w:tc>
          <w:tcPr>
            <w:tcW w:w="3453" w:type="dxa"/>
            <w:vMerge/>
            <w:shd w:val="clear" w:color="auto" w:fill="auto"/>
            <w:noWrap/>
            <w:vAlign w:val="center"/>
            <w:hideMark/>
          </w:tcPr>
          <w:p w:rsidR="004C0AE4" w:rsidRPr="005D0999" w:rsidRDefault="004C0AE4" w:rsidP="006E690B">
            <w:pPr>
              <w:tabs>
                <w:tab w:val="left" w:pos="5696"/>
              </w:tabs>
              <w:autoSpaceDE w:val="0"/>
              <w:autoSpaceDN w:val="0"/>
              <w:adjustRightInd w:val="0"/>
              <w:ind w:right="-100" w:hanging="99"/>
              <w:rPr>
                <w:rFonts w:eastAsia="Times New Roman"/>
                <w:sz w:val="20"/>
                <w:szCs w:val="20"/>
              </w:rPr>
            </w:pPr>
          </w:p>
        </w:tc>
        <w:tc>
          <w:tcPr>
            <w:tcW w:w="1473" w:type="dxa"/>
            <w:gridSpan w:val="2"/>
            <w:shd w:val="clear" w:color="auto" w:fill="auto"/>
            <w:vAlign w:val="center"/>
          </w:tcPr>
          <w:p w:rsidR="004C0AE4" w:rsidRPr="005D0999" w:rsidRDefault="004C0AE4" w:rsidP="006E690B">
            <w:pPr>
              <w:autoSpaceDE w:val="0"/>
              <w:ind w:left="-99" w:right="-100"/>
              <w:jc w:val="center"/>
              <w:rPr>
                <w:rFonts w:eastAsia="Calibri"/>
                <w:bCs/>
                <w:color w:val="000000"/>
                <w:sz w:val="20"/>
                <w:szCs w:val="20"/>
              </w:rPr>
            </w:pPr>
            <w:r w:rsidRPr="005D0999">
              <w:rPr>
                <w:rFonts w:eastAsia="Calibri"/>
                <w:b/>
                <w:bCs/>
                <w:color w:val="000000"/>
                <w:sz w:val="20"/>
                <w:szCs w:val="20"/>
              </w:rPr>
              <w:t>К</w:t>
            </w:r>
            <w:proofErr w:type="gramStart"/>
            <w:r w:rsidRPr="005D0999">
              <w:rPr>
                <w:rFonts w:eastAsia="Calibri"/>
                <w:b/>
                <w:bCs/>
                <w:color w:val="000000"/>
                <w:sz w:val="20"/>
                <w:szCs w:val="20"/>
              </w:rPr>
              <w:t>2</w:t>
            </w:r>
            <w:proofErr w:type="gramEnd"/>
            <w:r w:rsidRPr="005D0999">
              <w:rPr>
                <w:rFonts w:eastAsia="Calibri"/>
                <w:b/>
                <w:bCs/>
                <w:color w:val="000000"/>
                <w:sz w:val="20"/>
                <w:szCs w:val="20"/>
              </w:rPr>
              <w:t xml:space="preserve">. </w:t>
            </w:r>
            <w:r w:rsidRPr="005D0999">
              <w:rPr>
                <w:rFonts w:eastAsia="Calibri"/>
                <w:bCs/>
                <w:color w:val="000000"/>
                <w:sz w:val="20"/>
                <w:szCs w:val="20"/>
              </w:rPr>
              <w:t>Привлечение текста произведения для аргументации</w:t>
            </w:r>
          </w:p>
        </w:tc>
        <w:tc>
          <w:tcPr>
            <w:tcW w:w="907" w:type="dxa"/>
            <w:vMerge/>
            <w:shd w:val="clear" w:color="auto" w:fill="auto"/>
            <w:noWrap/>
            <w:vAlign w:val="bottom"/>
            <w:hideMark/>
          </w:tcPr>
          <w:p w:rsidR="004C0AE4" w:rsidRPr="005D0999" w:rsidRDefault="004C0AE4" w:rsidP="006E690B">
            <w:pPr>
              <w:rPr>
                <w:rFonts w:eastAsia="Times New Roman"/>
                <w:sz w:val="20"/>
                <w:szCs w:val="20"/>
              </w:rPr>
            </w:pPr>
          </w:p>
        </w:tc>
        <w:tc>
          <w:tcPr>
            <w:tcW w:w="736" w:type="dxa"/>
            <w:gridSpan w:val="2"/>
            <w:shd w:val="clear" w:color="auto" w:fill="auto"/>
            <w:noWrap/>
            <w:vAlign w:val="center"/>
            <w:hideMark/>
          </w:tcPr>
          <w:p w:rsidR="004C0AE4" w:rsidRPr="005D0999" w:rsidRDefault="004C0AE4" w:rsidP="006E690B">
            <w:pPr>
              <w:jc w:val="center"/>
              <w:rPr>
                <w:rFonts w:eastAsia="Calibri"/>
                <w:sz w:val="20"/>
                <w:szCs w:val="20"/>
              </w:rPr>
            </w:pPr>
            <w:r w:rsidRPr="005D0999">
              <w:rPr>
                <w:rFonts w:eastAsia="Calibri"/>
                <w:sz w:val="20"/>
                <w:szCs w:val="20"/>
              </w:rPr>
              <w:t>82,7%</w:t>
            </w:r>
          </w:p>
        </w:tc>
        <w:tc>
          <w:tcPr>
            <w:tcW w:w="1130" w:type="dxa"/>
            <w:gridSpan w:val="2"/>
            <w:shd w:val="clear" w:color="auto" w:fill="auto"/>
            <w:noWrap/>
            <w:vAlign w:val="center"/>
            <w:hideMark/>
          </w:tcPr>
          <w:p w:rsidR="004C0AE4" w:rsidRPr="005D0999" w:rsidRDefault="004C0AE4" w:rsidP="006E690B">
            <w:pPr>
              <w:jc w:val="center"/>
              <w:rPr>
                <w:rFonts w:eastAsia="Calibri"/>
                <w:sz w:val="20"/>
                <w:szCs w:val="20"/>
              </w:rPr>
            </w:pPr>
            <w:r w:rsidRPr="005D0999">
              <w:rPr>
                <w:rFonts w:eastAsia="Calibri"/>
                <w:sz w:val="20"/>
                <w:szCs w:val="20"/>
              </w:rPr>
              <w:t>20,8%</w:t>
            </w:r>
          </w:p>
        </w:tc>
        <w:tc>
          <w:tcPr>
            <w:tcW w:w="792" w:type="dxa"/>
            <w:gridSpan w:val="2"/>
            <w:shd w:val="clear" w:color="auto" w:fill="auto"/>
            <w:noWrap/>
            <w:vAlign w:val="center"/>
            <w:hideMark/>
          </w:tcPr>
          <w:p w:rsidR="004C0AE4" w:rsidRPr="005D0999" w:rsidRDefault="004C0AE4" w:rsidP="006E690B">
            <w:pPr>
              <w:jc w:val="center"/>
              <w:rPr>
                <w:rFonts w:eastAsia="Calibri"/>
                <w:sz w:val="20"/>
                <w:szCs w:val="20"/>
              </w:rPr>
            </w:pPr>
            <w:r w:rsidRPr="005D0999">
              <w:rPr>
                <w:rFonts w:eastAsia="Calibri"/>
                <w:sz w:val="20"/>
                <w:szCs w:val="20"/>
              </w:rPr>
              <w:t>95,7%</w:t>
            </w:r>
          </w:p>
        </w:tc>
        <w:tc>
          <w:tcPr>
            <w:tcW w:w="783" w:type="dxa"/>
            <w:shd w:val="clear" w:color="auto" w:fill="auto"/>
            <w:noWrap/>
            <w:vAlign w:val="center"/>
            <w:hideMark/>
          </w:tcPr>
          <w:p w:rsidR="004C0AE4" w:rsidRPr="005D0999" w:rsidRDefault="004C0AE4" w:rsidP="006E690B">
            <w:pPr>
              <w:jc w:val="center"/>
              <w:rPr>
                <w:rFonts w:eastAsia="Calibri"/>
                <w:sz w:val="20"/>
                <w:szCs w:val="20"/>
              </w:rPr>
            </w:pPr>
            <w:r w:rsidRPr="005D0999">
              <w:rPr>
                <w:rFonts w:eastAsia="Calibri"/>
                <w:sz w:val="20"/>
                <w:szCs w:val="20"/>
              </w:rPr>
              <w:t>100,0%</w:t>
            </w:r>
          </w:p>
        </w:tc>
      </w:tr>
      <w:tr w:rsidR="004C0AE4" w:rsidRPr="005D0999" w:rsidTr="004C0AE4">
        <w:trPr>
          <w:trHeight w:val="2116"/>
        </w:trPr>
        <w:tc>
          <w:tcPr>
            <w:tcW w:w="852" w:type="dxa"/>
            <w:vMerge/>
            <w:shd w:val="clear" w:color="auto" w:fill="auto"/>
            <w:vAlign w:val="center"/>
            <w:hideMark/>
          </w:tcPr>
          <w:p w:rsidR="004C0AE4" w:rsidRPr="005D0999" w:rsidRDefault="004C0AE4" w:rsidP="006E690B">
            <w:pPr>
              <w:jc w:val="center"/>
              <w:rPr>
                <w:rFonts w:eastAsia="Times New Roman"/>
                <w:color w:val="000000"/>
                <w:sz w:val="20"/>
                <w:szCs w:val="20"/>
              </w:rPr>
            </w:pPr>
          </w:p>
        </w:tc>
        <w:tc>
          <w:tcPr>
            <w:tcW w:w="3453" w:type="dxa"/>
            <w:vMerge/>
            <w:shd w:val="clear" w:color="auto" w:fill="auto"/>
            <w:noWrap/>
            <w:vAlign w:val="center"/>
            <w:hideMark/>
          </w:tcPr>
          <w:p w:rsidR="004C0AE4" w:rsidRPr="005D0999" w:rsidRDefault="004C0AE4" w:rsidP="006E690B">
            <w:pPr>
              <w:tabs>
                <w:tab w:val="left" w:pos="5696"/>
              </w:tabs>
              <w:autoSpaceDE w:val="0"/>
              <w:autoSpaceDN w:val="0"/>
              <w:adjustRightInd w:val="0"/>
              <w:ind w:right="-100" w:hanging="99"/>
              <w:rPr>
                <w:rFonts w:eastAsia="Times New Roman"/>
                <w:sz w:val="20"/>
                <w:szCs w:val="20"/>
              </w:rPr>
            </w:pPr>
          </w:p>
        </w:tc>
        <w:tc>
          <w:tcPr>
            <w:tcW w:w="1473" w:type="dxa"/>
            <w:gridSpan w:val="2"/>
            <w:shd w:val="clear" w:color="auto" w:fill="auto"/>
            <w:vAlign w:val="center"/>
          </w:tcPr>
          <w:p w:rsidR="004C0AE4" w:rsidRPr="005D0999" w:rsidRDefault="004C0AE4" w:rsidP="006E690B">
            <w:pPr>
              <w:autoSpaceDE w:val="0"/>
              <w:ind w:left="-99" w:right="-100"/>
              <w:jc w:val="center"/>
              <w:rPr>
                <w:rFonts w:eastAsia="Calibri"/>
                <w:b/>
                <w:bCs/>
                <w:color w:val="000000"/>
                <w:sz w:val="20"/>
                <w:szCs w:val="20"/>
              </w:rPr>
            </w:pPr>
            <w:r w:rsidRPr="005D0999">
              <w:rPr>
                <w:rFonts w:eastAsia="Calibri"/>
                <w:b/>
                <w:bCs/>
                <w:color w:val="000000"/>
                <w:sz w:val="20"/>
                <w:szCs w:val="20"/>
              </w:rPr>
              <w:t xml:space="preserve">К3. </w:t>
            </w:r>
            <w:r w:rsidRPr="005D0999">
              <w:rPr>
                <w:rFonts w:eastAsia="Calibri"/>
                <w:bCs/>
                <w:color w:val="000000"/>
                <w:sz w:val="20"/>
                <w:szCs w:val="20"/>
              </w:rPr>
              <w:t>Логичность и соблюдение речевых норм</w:t>
            </w:r>
          </w:p>
        </w:tc>
        <w:tc>
          <w:tcPr>
            <w:tcW w:w="907" w:type="dxa"/>
            <w:vMerge/>
            <w:shd w:val="clear" w:color="auto" w:fill="auto"/>
            <w:noWrap/>
            <w:vAlign w:val="bottom"/>
            <w:hideMark/>
          </w:tcPr>
          <w:p w:rsidR="004C0AE4" w:rsidRPr="005D0999" w:rsidRDefault="004C0AE4" w:rsidP="006E690B">
            <w:pPr>
              <w:rPr>
                <w:rFonts w:eastAsia="Times New Roman"/>
                <w:sz w:val="20"/>
                <w:szCs w:val="20"/>
              </w:rPr>
            </w:pPr>
          </w:p>
        </w:tc>
        <w:tc>
          <w:tcPr>
            <w:tcW w:w="736" w:type="dxa"/>
            <w:gridSpan w:val="2"/>
            <w:shd w:val="clear" w:color="auto" w:fill="auto"/>
            <w:noWrap/>
            <w:vAlign w:val="center"/>
            <w:hideMark/>
          </w:tcPr>
          <w:p w:rsidR="004C0AE4" w:rsidRPr="005D0999" w:rsidRDefault="004C0AE4" w:rsidP="006E690B">
            <w:pPr>
              <w:jc w:val="center"/>
              <w:rPr>
                <w:rFonts w:eastAsia="Calibri"/>
                <w:sz w:val="20"/>
                <w:szCs w:val="20"/>
              </w:rPr>
            </w:pPr>
            <w:r w:rsidRPr="005D0999">
              <w:rPr>
                <w:rFonts w:eastAsia="Calibri"/>
                <w:sz w:val="20"/>
                <w:szCs w:val="20"/>
              </w:rPr>
              <w:t>75,7%</w:t>
            </w:r>
          </w:p>
        </w:tc>
        <w:tc>
          <w:tcPr>
            <w:tcW w:w="1130" w:type="dxa"/>
            <w:gridSpan w:val="2"/>
            <w:shd w:val="clear" w:color="auto" w:fill="auto"/>
            <w:noWrap/>
            <w:vAlign w:val="center"/>
            <w:hideMark/>
          </w:tcPr>
          <w:p w:rsidR="004C0AE4" w:rsidRPr="005D0999" w:rsidRDefault="004C0AE4" w:rsidP="006E690B">
            <w:pPr>
              <w:jc w:val="center"/>
              <w:rPr>
                <w:rFonts w:eastAsia="Calibri"/>
                <w:sz w:val="20"/>
                <w:szCs w:val="20"/>
              </w:rPr>
            </w:pPr>
            <w:r w:rsidRPr="005D0999">
              <w:rPr>
                <w:rFonts w:eastAsia="Calibri"/>
                <w:sz w:val="20"/>
                <w:szCs w:val="20"/>
              </w:rPr>
              <w:t>33,3%</w:t>
            </w:r>
          </w:p>
        </w:tc>
        <w:tc>
          <w:tcPr>
            <w:tcW w:w="792" w:type="dxa"/>
            <w:gridSpan w:val="2"/>
            <w:shd w:val="clear" w:color="auto" w:fill="auto"/>
            <w:noWrap/>
            <w:vAlign w:val="center"/>
            <w:hideMark/>
          </w:tcPr>
          <w:p w:rsidR="004C0AE4" w:rsidRPr="005D0999" w:rsidRDefault="004C0AE4" w:rsidP="006E690B">
            <w:pPr>
              <w:jc w:val="center"/>
              <w:rPr>
                <w:rFonts w:eastAsia="Calibri"/>
                <w:sz w:val="20"/>
                <w:szCs w:val="20"/>
              </w:rPr>
            </w:pPr>
            <w:r w:rsidRPr="005D0999">
              <w:rPr>
                <w:rFonts w:eastAsia="Calibri"/>
                <w:sz w:val="20"/>
                <w:szCs w:val="20"/>
              </w:rPr>
              <w:t>83,2%</w:t>
            </w:r>
          </w:p>
        </w:tc>
        <w:tc>
          <w:tcPr>
            <w:tcW w:w="783" w:type="dxa"/>
            <w:shd w:val="clear" w:color="auto" w:fill="auto"/>
            <w:noWrap/>
            <w:vAlign w:val="center"/>
            <w:hideMark/>
          </w:tcPr>
          <w:p w:rsidR="004C0AE4" w:rsidRPr="005D0999" w:rsidRDefault="004C0AE4" w:rsidP="006E690B">
            <w:pPr>
              <w:jc w:val="center"/>
              <w:rPr>
                <w:rFonts w:eastAsia="Calibri"/>
                <w:sz w:val="20"/>
                <w:szCs w:val="20"/>
              </w:rPr>
            </w:pPr>
            <w:r w:rsidRPr="005D0999">
              <w:rPr>
                <w:rFonts w:eastAsia="Calibri"/>
                <w:sz w:val="20"/>
                <w:szCs w:val="20"/>
              </w:rPr>
              <w:t>100,0%</w:t>
            </w:r>
          </w:p>
        </w:tc>
      </w:tr>
      <w:tr w:rsidR="004C0AE4" w:rsidRPr="005D0999" w:rsidTr="004C0AE4">
        <w:trPr>
          <w:trHeight w:val="1699"/>
        </w:trPr>
        <w:tc>
          <w:tcPr>
            <w:tcW w:w="852" w:type="dxa"/>
            <w:vMerge w:val="restart"/>
            <w:shd w:val="clear" w:color="auto" w:fill="auto"/>
            <w:vAlign w:val="center"/>
            <w:hideMark/>
          </w:tcPr>
          <w:p w:rsidR="004C0AE4" w:rsidRPr="005D0999" w:rsidRDefault="004C0AE4" w:rsidP="006E690B">
            <w:pPr>
              <w:jc w:val="center"/>
              <w:rPr>
                <w:rFonts w:eastAsia="Times New Roman"/>
                <w:color w:val="000000"/>
                <w:sz w:val="20"/>
                <w:szCs w:val="20"/>
              </w:rPr>
            </w:pPr>
            <w:r w:rsidRPr="005D0999">
              <w:rPr>
                <w:rFonts w:eastAsia="Times New Roman"/>
                <w:color w:val="000000"/>
                <w:sz w:val="20"/>
                <w:szCs w:val="20"/>
              </w:rPr>
              <w:t>16</w:t>
            </w:r>
          </w:p>
        </w:tc>
        <w:tc>
          <w:tcPr>
            <w:tcW w:w="3453" w:type="dxa"/>
            <w:vMerge w:val="restart"/>
            <w:shd w:val="clear" w:color="auto" w:fill="auto"/>
            <w:noWrap/>
            <w:vAlign w:val="bottom"/>
            <w:hideMark/>
          </w:tcPr>
          <w:p w:rsidR="004C0AE4" w:rsidRPr="005D0999" w:rsidRDefault="004C0AE4" w:rsidP="006E690B">
            <w:pPr>
              <w:jc w:val="both"/>
              <w:rPr>
                <w:rFonts w:eastAsia="MS Mincho"/>
                <w:sz w:val="20"/>
                <w:szCs w:val="20"/>
                <w:lang w:eastAsia="ja-JP"/>
              </w:rPr>
            </w:pPr>
            <w:r w:rsidRPr="005D0999">
              <w:rPr>
                <w:rFonts w:eastAsia="MS Mincho"/>
                <w:b/>
                <w:bCs/>
                <w:sz w:val="20"/>
                <w:szCs w:val="20"/>
                <w:lang w:eastAsia="ja-JP"/>
              </w:rPr>
              <w:t xml:space="preserve">Блок 2 </w:t>
            </w:r>
            <w:r w:rsidRPr="005D0999">
              <w:rPr>
                <w:rFonts w:eastAsia="MS Mincho"/>
                <w:sz w:val="20"/>
                <w:szCs w:val="20"/>
                <w:lang w:eastAsia="ja-JP"/>
              </w:rPr>
              <w:t>– лирические произведения/</w:t>
            </w:r>
          </w:p>
          <w:p w:rsidR="004C0AE4" w:rsidRPr="005D0999" w:rsidRDefault="004C0AE4" w:rsidP="006E690B">
            <w:pPr>
              <w:jc w:val="both"/>
              <w:rPr>
                <w:rFonts w:eastAsia="MS Mincho"/>
                <w:sz w:val="20"/>
                <w:szCs w:val="20"/>
                <w:lang w:eastAsia="ja-JP"/>
              </w:rPr>
            </w:pPr>
            <w:proofErr w:type="gramStart"/>
            <w:r w:rsidRPr="005D0999">
              <w:rPr>
                <w:rFonts w:eastAsia="Calibri"/>
                <w:bCs/>
                <w:color w:val="000000"/>
                <w:sz w:val="20"/>
                <w:szCs w:val="20"/>
              </w:rPr>
              <w:t>Уметь воспроизводить содержание литературного произведения;  анализировать и интерпретировать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 раскрывать конкретно-историческое и общечеловеческое содержание изученных литературных произведений;</w:t>
            </w:r>
            <w:proofErr w:type="gramEnd"/>
            <w:r w:rsidRPr="005D0999">
              <w:rPr>
                <w:rFonts w:eastAsia="Calibri"/>
                <w:bCs/>
                <w:color w:val="000000"/>
                <w:sz w:val="20"/>
                <w:szCs w:val="20"/>
              </w:rPr>
              <w:t xml:space="preserve"> связывать литературную классику со временем написания, с современностью и традицией; выявлять «сквозные темы» и ключевые проблемы русской литературы; сопоставлять литературные произведения, а также их различные художественные, критические и научные интерпретации; выявлять авторскую позицию, характеризовать особенности стиля писателя; </w:t>
            </w:r>
            <w:r w:rsidRPr="005D0999">
              <w:rPr>
                <w:rFonts w:eastAsia="Calibri"/>
                <w:bCs/>
                <w:color w:val="000000"/>
                <w:sz w:val="20"/>
                <w:szCs w:val="20"/>
              </w:rPr>
              <w:lastRenderedPageBreak/>
              <w:t>аргументировано формулировать свое отношение к прочитанному произведению; использовать приобретенные знания и умения в практической деятельности и повседневной жизни для: создания связного текста (устного и письменного) на предложенную тему с учетом норм русского литературного языка</w:t>
            </w:r>
          </w:p>
        </w:tc>
        <w:tc>
          <w:tcPr>
            <w:tcW w:w="1473" w:type="dxa"/>
            <w:gridSpan w:val="2"/>
            <w:shd w:val="clear" w:color="auto" w:fill="auto"/>
            <w:vAlign w:val="center"/>
          </w:tcPr>
          <w:p w:rsidR="004C0AE4" w:rsidRPr="005D0999" w:rsidRDefault="004C0AE4" w:rsidP="006E690B">
            <w:pPr>
              <w:jc w:val="center"/>
              <w:rPr>
                <w:rFonts w:eastAsia="Times New Roman"/>
                <w:color w:val="000000"/>
                <w:sz w:val="20"/>
                <w:szCs w:val="20"/>
              </w:rPr>
            </w:pPr>
            <w:r w:rsidRPr="005D0999">
              <w:rPr>
                <w:rFonts w:eastAsia="Times New Roman"/>
                <w:b/>
                <w:color w:val="000000"/>
                <w:sz w:val="20"/>
                <w:szCs w:val="20"/>
              </w:rPr>
              <w:lastRenderedPageBreak/>
              <w:t>К</w:t>
            </w:r>
            <w:proofErr w:type="gramStart"/>
            <w:r w:rsidRPr="005D0999">
              <w:rPr>
                <w:rFonts w:eastAsia="Times New Roman"/>
                <w:b/>
                <w:color w:val="000000"/>
                <w:sz w:val="20"/>
                <w:szCs w:val="20"/>
              </w:rPr>
              <w:t>1</w:t>
            </w:r>
            <w:proofErr w:type="gramEnd"/>
            <w:r w:rsidRPr="005D0999">
              <w:rPr>
                <w:rFonts w:eastAsia="Times New Roman"/>
                <w:color w:val="000000"/>
                <w:sz w:val="20"/>
                <w:szCs w:val="20"/>
              </w:rPr>
              <w:t>. Сопоставление первого выбранного произведения с предложенным текстом</w:t>
            </w:r>
          </w:p>
        </w:tc>
        <w:tc>
          <w:tcPr>
            <w:tcW w:w="907" w:type="dxa"/>
            <w:vMerge w:val="restart"/>
            <w:shd w:val="clear" w:color="auto" w:fill="auto"/>
            <w:noWrap/>
            <w:vAlign w:val="bottom"/>
            <w:hideMark/>
          </w:tcPr>
          <w:p w:rsidR="004C0AE4" w:rsidRPr="005D0999" w:rsidRDefault="004C0AE4" w:rsidP="006E690B">
            <w:pPr>
              <w:jc w:val="right"/>
              <w:rPr>
                <w:rFonts w:eastAsia="Calibri"/>
                <w:color w:val="000000"/>
                <w:sz w:val="20"/>
                <w:szCs w:val="20"/>
              </w:rPr>
            </w:pPr>
          </w:p>
        </w:tc>
        <w:tc>
          <w:tcPr>
            <w:tcW w:w="730" w:type="dxa"/>
            <w:shd w:val="clear" w:color="auto" w:fill="auto"/>
            <w:noWrap/>
            <w:vAlign w:val="center"/>
            <w:hideMark/>
          </w:tcPr>
          <w:p w:rsidR="004C0AE4" w:rsidRPr="005D0999" w:rsidRDefault="004C0AE4" w:rsidP="006E690B">
            <w:pPr>
              <w:jc w:val="center"/>
              <w:rPr>
                <w:rFonts w:eastAsia="Calibri"/>
                <w:sz w:val="20"/>
                <w:szCs w:val="20"/>
              </w:rPr>
            </w:pPr>
            <w:r w:rsidRPr="005D0999">
              <w:rPr>
                <w:rFonts w:eastAsia="Calibri"/>
                <w:sz w:val="20"/>
                <w:szCs w:val="20"/>
              </w:rPr>
              <w:t>65,9%</w:t>
            </w:r>
          </w:p>
        </w:tc>
        <w:tc>
          <w:tcPr>
            <w:tcW w:w="1136" w:type="dxa"/>
            <w:gridSpan w:val="3"/>
            <w:shd w:val="clear" w:color="auto" w:fill="auto"/>
            <w:vAlign w:val="center"/>
          </w:tcPr>
          <w:p w:rsidR="004C0AE4" w:rsidRPr="005D0999" w:rsidRDefault="004C0AE4" w:rsidP="006E690B">
            <w:pPr>
              <w:jc w:val="center"/>
              <w:rPr>
                <w:rFonts w:eastAsia="Calibri"/>
                <w:sz w:val="20"/>
                <w:szCs w:val="20"/>
              </w:rPr>
            </w:pPr>
            <w:r w:rsidRPr="005D0999">
              <w:rPr>
                <w:rFonts w:eastAsia="Calibri"/>
                <w:sz w:val="20"/>
                <w:szCs w:val="20"/>
              </w:rPr>
              <w:t>4,2%</w:t>
            </w:r>
          </w:p>
        </w:tc>
        <w:tc>
          <w:tcPr>
            <w:tcW w:w="792" w:type="dxa"/>
            <w:gridSpan w:val="2"/>
            <w:shd w:val="clear" w:color="auto" w:fill="auto"/>
            <w:vAlign w:val="center"/>
          </w:tcPr>
          <w:p w:rsidR="004C0AE4" w:rsidRPr="005D0999" w:rsidRDefault="004C0AE4" w:rsidP="006E690B">
            <w:pPr>
              <w:jc w:val="center"/>
              <w:rPr>
                <w:rFonts w:eastAsia="Calibri"/>
                <w:sz w:val="20"/>
                <w:szCs w:val="20"/>
              </w:rPr>
            </w:pPr>
            <w:r w:rsidRPr="005D0999">
              <w:rPr>
                <w:rFonts w:eastAsia="Calibri"/>
                <w:sz w:val="20"/>
                <w:szCs w:val="20"/>
              </w:rPr>
              <w:t>84,0%</w:t>
            </w:r>
          </w:p>
        </w:tc>
        <w:tc>
          <w:tcPr>
            <w:tcW w:w="783" w:type="dxa"/>
            <w:shd w:val="clear" w:color="auto" w:fill="auto"/>
            <w:vAlign w:val="center"/>
          </w:tcPr>
          <w:p w:rsidR="004C0AE4" w:rsidRPr="005D0999" w:rsidRDefault="004C0AE4" w:rsidP="006E690B">
            <w:pPr>
              <w:jc w:val="center"/>
              <w:rPr>
                <w:rFonts w:eastAsia="Calibri"/>
                <w:sz w:val="20"/>
                <w:szCs w:val="20"/>
              </w:rPr>
            </w:pPr>
            <w:r w:rsidRPr="005D0999">
              <w:rPr>
                <w:rFonts w:eastAsia="Calibri"/>
                <w:sz w:val="20"/>
                <w:szCs w:val="20"/>
              </w:rPr>
              <w:t>98,5%</w:t>
            </w:r>
          </w:p>
        </w:tc>
      </w:tr>
      <w:tr w:rsidR="004C0AE4" w:rsidRPr="005D0999" w:rsidTr="004C0AE4">
        <w:trPr>
          <w:trHeight w:val="1833"/>
        </w:trPr>
        <w:tc>
          <w:tcPr>
            <w:tcW w:w="852" w:type="dxa"/>
            <w:vMerge/>
            <w:shd w:val="clear" w:color="auto" w:fill="auto"/>
            <w:vAlign w:val="center"/>
            <w:hideMark/>
          </w:tcPr>
          <w:p w:rsidR="004C0AE4" w:rsidRPr="005D0999" w:rsidRDefault="004C0AE4" w:rsidP="006E690B">
            <w:pPr>
              <w:jc w:val="center"/>
              <w:rPr>
                <w:rFonts w:eastAsia="Times New Roman"/>
                <w:color w:val="000000"/>
                <w:sz w:val="20"/>
                <w:szCs w:val="20"/>
              </w:rPr>
            </w:pPr>
          </w:p>
        </w:tc>
        <w:tc>
          <w:tcPr>
            <w:tcW w:w="3453" w:type="dxa"/>
            <w:vMerge/>
            <w:shd w:val="clear" w:color="auto" w:fill="auto"/>
            <w:noWrap/>
            <w:vAlign w:val="bottom"/>
            <w:hideMark/>
          </w:tcPr>
          <w:p w:rsidR="004C0AE4" w:rsidRPr="005D0999" w:rsidRDefault="004C0AE4" w:rsidP="006E690B">
            <w:pPr>
              <w:jc w:val="both"/>
              <w:rPr>
                <w:rFonts w:eastAsia="MS Mincho"/>
                <w:b/>
                <w:bCs/>
                <w:sz w:val="20"/>
                <w:szCs w:val="20"/>
                <w:lang w:eastAsia="ja-JP"/>
              </w:rPr>
            </w:pPr>
          </w:p>
        </w:tc>
        <w:tc>
          <w:tcPr>
            <w:tcW w:w="1473" w:type="dxa"/>
            <w:gridSpan w:val="2"/>
            <w:shd w:val="clear" w:color="auto" w:fill="auto"/>
            <w:vAlign w:val="center"/>
          </w:tcPr>
          <w:p w:rsidR="004C0AE4" w:rsidRPr="005D0999" w:rsidRDefault="004C0AE4" w:rsidP="006E690B">
            <w:pPr>
              <w:jc w:val="center"/>
              <w:rPr>
                <w:rFonts w:eastAsia="Times New Roman"/>
                <w:color w:val="000000"/>
                <w:sz w:val="20"/>
                <w:szCs w:val="20"/>
              </w:rPr>
            </w:pPr>
            <w:r w:rsidRPr="005D0999">
              <w:rPr>
                <w:rFonts w:eastAsia="Times New Roman"/>
                <w:b/>
                <w:color w:val="000000"/>
                <w:sz w:val="20"/>
                <w:szCs w:val="20"/>
              </w:rPr>
              <w:t>К</w:t>
            </w:r>
            <w:proofErr w:type="gramStart"/>
            <w:r w:rsidRPr="005D0999">
              <w:rPr>
                <w:rFonts w:eastAsia="Times New Roman"/>
                <w:b/>
                <w:color w:val="000000"/>
                <w:sz w:val="20"/>
                <w:szCs w:val="20"/>
              </w:rPr>
              <w:t>2</w:t>
            </w:r>
            <w:proofErr w:type="gramEnd"/>
            <w:r w:rsidRPr="005D0999">
              <w:rPr>
                <w:rFonts w:eastAsia="Times New Roman"/>
                <w:b/>
                <w:color w:val="000000"/>
                <w:sz w:val="20"/>
                <w:szCs w:val="20"/>
              </w:rPr>
              <w:t>.</w:t>
            </w:r>
            <w:r w:rsidRPr="005D0999">
              <w:rPr>
                <w:rFonts w:eastAsia="Times New Roman"/>
                <w:color w:val="000000"/>
                <w:sz w:val="20"/>
                <w:szCs w:val="20"/>
              </w:rPr>
              <w:t xml:space="preserve"> Сопоставление второго выбранного произведения с предложенным текстом</w:t>
            </w:r>
          </w:p>
        </w:tc>
        <w:tc>
          <w:tcPr>
            <w:tcW w:w="907" w:type="dxa"/>
            <w:vMerge/>
            <w:shd w:val="clear" w:color="auto" w:fill="auto"/>
            <w:noWrap/>
            <w:vAlign w:val="bottom"/>
            <w:hideMark/>
          </w:tcPr>
          <w:p w:rsidR="004C0AE4" w:rsidRPr="005D0999" w:rsidRDefault="004C0AE4" w:rsidP="006E690B">
            <w:pPr>
              <w:jc w:val="center"/>
              <w:rPr>
                <w:rFonts w:eastAsia="Times New Roman"/>
                <w:sz w:val="20"/>
                <w:szCs w:val="20"/>
              </w:rPr>
            </w:pPr>
          </w:p>
        </w:tc>
        <w:tc>
          <w:tcPr>
            <w:tcW w:w="730" w:type="dxa"/>
            <w:shd w:val="clear" w:color="auto" w:fill="auto"/>
            <w:noWrap/>
            <w:vAlign w:val="center"/>
            <w:hideMark/>
          </w:tcPr>
          <w:p w:rsidR="004C0AE4" w:rsidRPr="005D0999" w:rsidRDefault="004C0AE4" w:rsidP="006E690B">
            <w:pPr>
              <w:jc w:val="center"/>
              <w:rPr>
                <w:rFonts w:eastAsia="Calibri"/>
                <w:sz w:val="20"/>
                <w:szCs w:val="20"/>
              </w:rPr>
            </w:pPr>
            <w:r w:rsidRPr="005D0999">
              <w:rPr>
                <w:rFonts w:eastAsia="Calibri"/>
                <w:sz w:val="20"/>
                <w:szCs w:val="20"/>
              </w:rPr>
              <w:t>50,2%</w:t>
            </w:r>
          </w:p>
        </w:tc>
        <w:tc>
          <w:tcPr>
            <w:tcW w:w="1136" w:type="dxa"/>
            <w:gridSpan w:val="3"/>
            <w:shd w:val="clear" w:color="auto" w:fill="auto"/>
            <w:vAlign w:val="center"/>
          </w:tcPr>
          <w:p w:rsidR="004C0AE4" w:rsidRPr="005D0999" w:rsidRDefault="004C0AE4" w:rsidP="006E690B">
            <w:pPr>
              <w:jc w:val="center"/>
              <w:rPr>
                <w:rFonts w:eastAsia="Calibri"/>
                <w:sz w:val="20"/>
                <w:szCs w:val="20"/>
              </w:rPr>
            </w:pPr>
            <w:r w:rsidRPr="005D0999">
              <w:rPr>
                <w:rFonts w:eastAsia="Calibri"/>
                <w:sz w:val="20"/>
                <w:szCs w:val="20"/>
              </w:rPr>
              <w:t>0,0%</w:t>
            </w:r>
          </w:p>
        </w:tc>
        <w:tc>
          <w:tcPr>
            <w:tcW w:w="792" w:type="dxa"/>
            <w:gridSpan w:val="2"/>
            <w:shd w:val="clear" w:color="auto" w:fill="auto"/>
            <w:vAlign w:val="center"/>
          </w:tcPr>
          <w:p w:rsidR="004C0AE4" w:rsidRPr="005D0999" w:rsidRDefault="004C0AE4" w:rsidP="006E690B">
            <w:pPr>
              <w:jc w:val="center"/>
              <w:rPr>
                <w:rFonts w:eastAsia="Calibri"/>
                <w:sz w:val="20"/>
                <w:szCs w:val="20"/>
              </w:rPr>
            </w:pPr>
            <w:r w:rsidRPr="005D0999">
              <w:rPr>
                <w:rFonts w:eastAsia="Calibri"/>
                <w:sz w:val="20"/>
                <w:szCs w:val="20"/>
              </w:rPr>
              <w:t>68,4%</w:t>
            </w:r>
          </w:p>
        </w:tc>
        <w:tc>
          <w:tcPr>
            <w:tcW w:w="783" w:type="dxa"/>
            <w:shd w:val="clear" w:color="auto" w:fill="auto"/>
            <w:vAlign w:val="center"/>
          </w:tcPr>
          <w:p w:rsidR="004C0AE4" w:rsidRPr="005D0999" w:rsidRDefault="004C0AE4" w:rsidP="006E690B">
            <w:pPr>
              <w:jc w:val="center"/>
              <w:rPr>
                <w:rFonts w:eastAsia="Calibri"/>
                <w:sz w:val="20"/>
                <w:szCs w:val="20"/>
              </w:rPr>
            </w:pPr>
            <w:r w:rsidRPr="005D0999">
              <w:rPr>
                <w:rFonts w:eastAsia="Calibri"/>
                <w:sz w:val="20"/>
                <w:szCs w:val="20"/>
              </w:rPr>
              <w:t>97,0%</w:t>
            </w:r>
          </w:p>
        </w:tc>
      </w:tr>
      <w:tr w:rsidR="004C0AE4" w:rsidRPr="005D0999" w:rsidTr="004C0AE4">
        <w:trPr>
          <w:trHeight w:val="1833"/>
        </w:trPr>
        <w:tc>
          <w:tcPr>
            <w:tcW w:w="852" w:type="dxa"/>
            <w:vMerge/>
            <w:shd w:val="clear" w:color="auto" w:fill="auto"/>
            <w:vAlign w:val="center"/>
            <w:hideMark/>
          </w:tcPr>
          <w:p w:rsidR="004C0AE4" w:rsidRPr="005D0999" w:rsidRDefault="004C0AE4" w:rsidP="006E690B">
            <w:pPr>
              <w:jc w:val="center"/>
              <w:rPr>
                <w:rFonts w:eastAsia="Times New Roman"/>
                <w:color w:val="000000"/>
                <w:sz w:val="20"/>
                <w:szCs w:val="20"/>
              </w:rPr>
            </w:pPr>
          </w:p>
        </w:tc>
        <w:tc>
          <w:tcPr>
            <w:tcW w:w="3453" w:type="dxa"/>
            <w:vMerge/>
            <w:shd w:val="clear" w:color="auto" w:fill="auto"/>
            <w:noWrap/>
            <w:vAlign w:val="bottom"/>
            <w:hideMark/>
          </w:tcPr>
          <w:p w:rsidR="004C0AE4" w:rsidRPr="005D0999" w:rsidRDefault="004C0AE4" w:rsidP="006E690B">
            <w:pPr>
              <w:jc w:val="both"/>
              <w:rPr>
                <w:rFonts w:eastAsia="MS Mincho"/>
                <w:b/>
                <w:bCs/>
                <w:sz w:val="20"/>
                <w:szCs w:val="20"/>
                <w:lang w:eastAsia="ja-JP"/>
              </w:rPr>
            </w:pPr>
          </w:p>
        </w:tc>
        <w:tc>
          <w:tcPr>
            <w:tcW w:w="1473" w:type="dxa"/>
            <w:gridSpan w:val="2"/>
            <w:shd w:val="clear" w:color="auto" w:fill="auto"/>
            <w:vAlign w:val="center"/>
          </w:tcPr>
          <w:p w:rsidR="004C0AE4" w:rsidRPr="005D0999" w:rsidRDefault="004C0AE4" w:rsidP="006E690B">
            <w:pPr>
              <w:jc w:val="center"/>
              <w:rPr>
                <w:rFonts w:eastAsia="Times New Roman"/>
                <w:color w:val="000000"/>
                <w:sz w:val="20"/>
                <w:szCs w:val="20"/>
              </w:rPr>
            </w:pPr>
            <w:r w:rsidRPr="005D0999">
              <w:rPr>
                <w:rFonts w:eastAsia="Calibri"/>
                <w:b/>
                <w:bCs/>
                <w:color w:val="000000"/>
                <w:sz w:val="20"/>
                <w:szCs w:val="20"/>
              </w:rPr>
              <w:t xml:space="preserve">К3. </w:t>
            </w:r>
            <w:r w:rsidRPr="005D0999">
              <w:rPr>
                <w:rFonts w:eastAsia="Calibri"/>
                <w:bCs/>
                <w:color w:val="000000"/>
                <w:sz w:val="20"/>
                <w:szCs w:val="20"/>
              </w:rPr>
              <w:t>Привлечение текста произведения для аргументации</w:t>
            </w:r>
          </w:p>
        </w:tc>
        <w:tc>
          <w:tcPr>
            <w:tcW w:w="907" w:type="dxa"/>
            <w:vMerge/>
            <w:shd w:val="clear" w:color="auto" w:fill="auto"/>
            <w:noWrap/>
            <w:vAlign w:val="bottom"/>
            <w:hideMark/>
          </w:tcPr>
          <w:p w:rsidR="004C0AE4" w:rsidRPr="005D0999" w:rsidRDefault="004C0AE4" w:rsidP="006E690B">
            <w:pPr>
              <w:jc w:val="center"/>
              <w:rPr>
                <w:rFonts w:eastAsia="Times New Roman"/>
                <w:sz w:val="20"/>
                <w:szCs w:val="20"/>
              </w:rPr>
            </w:pPr>
          </w:p>
        </w:tc>
        <w:tc>
          <w:tcPr>
            <w:tcW w:w="730" w:type="dxa"/>
            <w:shd w:val="clear" w:color="auto" w:fill="auto"/>
            <w:noWrap/>
            <w:vAlign w:val="center"/>
            <w:hideMark/>
          </w:tcPr>
          <w:p w:rsidR="004C0AE4" w:rsidRPr="005D0999" w:rsidRDefault="004C0AE4" w:rsidP="006E690B">
            <w:pPr>
              <w:jc w:val="center"/>
              <w:rPr>
                <w:rFonts w:eastAsia="Calibri"/>
                <w:sz w:val="20"/>
                <w:szCs w:val="20"/>
              </w:rPr>
            </w:pPr>
            <w:r w:rsidRPr="005D0999">
              <w:rPr>
                <w:rFonts w:eastAsia="Calibri"/>
                <w:sz w:val="20"/>
                <w:szCs w:val="20"/>
              </w:rPr>
              <w:t>45,5%</w:t>
            </w:r>
          </w:p>
        </w:tc>
        <w:tc>
          <w:tcPr>
            <w:tcW w:w="1136" w:type="dxa"/>
            <w:gridSpan w:val="3"/>
            <w:shd w:val="clear" w:color="auto" w:fill="auto"/>
            <w:vAlign w:val="center"/>
          </w:tcPr>
          <w:p w:rsidR="004C0AE4" w:rsidRPr="005D0999" w:rsidRDefault="004C0AE4" w:rsidP="006E690B">
            <w:pPr>
              <w:jc w:val="center"/>
              <w:rPr>
                <w:rFonts w:eastAsia="Calibri"/>
                <w:sz w:val="20"/>
                <w:szCs w:val="20"/>
              </w:rPr>
            </w:pPr>
            <w:r w:rsidRPr="005D0999">
              <w:rPr>
                <w:rFonts w:eastAsia="Calibri"/>
                <w:sz w:val="20"/>
                <w:szCs w:val="20"/>
              </w:rPr>
              <w:t>0,0%</w:t>
            </w:r>
          </w:p>
        </w:tc>
        <w:tc>
          <w:tcPr>
            <w:tcW w:w="792" w:type="dxa"/>
            <w:gridSpan w:val="2"/>
            <w:shd w:val="clear" w:color="auto" w:fill="auto"/>
            <w:vAlign w:val="center"/>
          </w:tcPr>
          <w:p w:rsidR="004C0AE4" w:rsidRPr="005D0999" w:rsidRDefault="004C0AE4" w:rsidP="006E690B">
            <w:pPr>
              <w:jc w:val="center"/>
              <w:rPr>
                <w:rFonts w:eastAsia="Calibri"/>
                <w:sz w:val="20"/>
                <w:szCs w:val="20"/>
              </w:rPr>
            </w:pPr>
            <w:r w:rsidRPr="005D0999">
              <w:rPr>
                <w:rFonts w:eastAsia="Calibri"/>
                <w:sz w:val="20"/>
                <w:szCs w:val="20"/>
              </w:rPr>
              <w:t>57,8%</w:t>
            </w:r>
          </w:p>
        </w:tc>
        <w:tc>
          <w:tcPr>
            <w:tcW w:w="783" w:type="dxa"/>
            <w:shd w:val="clear" w:color="auto" w:fill="auto"/>
            <w:vAlign w:val="center"/>
          </w:tcPr>
          <w:p w:rsidR="004C0AE4" w:rsidRPr="005D0999" w:rsidRDefault="004C0AE4" w:rsidP="006E690B">
            <w:pPr>
              <w:jc w:val="center"/>
              <w:rPr>
                <w:rFonts w:eastAsia="Calibri"/>
                <w:sz w:val="20"/>
                <w:szCs w:val="20"/>
              </w:rPr>
            </w:pPr>
            <w:r w:rsidRPr="005D0999">
              <w:rPr>
                <w:rFonts w:eastAsia="Calibri"/>
                <w:sz w:val="20"/>
                <w:szCs w:val="20"/>
              </w:rPr>
              <w:t>91,7%</w:t>
            </w:r>
          </w:p>
        </w:tc>
      </w:tr>
      <w:tr w:rsidR="004C0AE4" w:rsidRPr="005D0999" w:rsidTr="004C0AE4">
        <w:trPr>
          <w:trHeight w:val="1833"/>
        </w:trPr>
        <w:tc>
          <w:tcPr>
            <w:tcW w:w="852" w:type="dxa"/>
            <w:vMerge/>
            <w:shd w:val="clear" w:color="auto" w:fill="auto"/>
            <w:vAlign w:val="center"/>
            <w:hideMark/>
          </w:tcPr>
          <w:p w:rsidR="004C0AE4" w:rsidRPr="005D0999" w:rsidRDefault="004C0AE4" w:rsidP="006E690B">
            <w:pPr>
              <w:jc w:val="center"/>
              <w:rPr>
                <w:rFonts w:eastAsia="Times New Roman"/>
                <w:color w:val="000000"/>
                <w:sz w:val="20"/>
                <w:szCs w:val="20"/>
              </w:rPr>
            </w:pPr>
          </w:p>
        </w:tc>
        <w:tc>
          <w:tcPr>
            <w:tcW w:w="3453" w:type="dxa"/>
            <w:vMerge/>
            <w:shd w:val="clear" w:color="auto" w:fill="auto"/>
            <w:noWrap/>
            <w:vAlign w:val="bottom"/>
            <w:hideMark/>
          </w:tcPr>
          <w:p w:rsidR="004C0AE4" w:rsidRPr="005D0999" w:rsidRDefault="004C0AE4" w:rsidP="006E690B">
            <w:pPr>
              <w:jc w:val="both"/>
              <w:rPr>
                <w:rFonts w:eastAsia="MS Mincho"/>
                <w:b/>
                <w:bCs/>
                <w:sz w:val="20"/>
                <w:szCs w:val="20"/>
                <w:lang w:eastAsia="ja-JP"/>
              </w:rPr>
            </w:pPr>
          </w:p>
        </w:tc>
        <w:tc>
          <w:tcPr>
            <w:tcW w:w="1473" w:type="dxa"/>
            <w:gridSpan w:val="2"/>
            <w:shd w:val="clear" w:color="auto" w:fill="auto"/>
            <w:vAlign w:val="center"/>
          </w:tcPr>
          <w:p w:rsidR="004C0AE4" w:rsidRPr="005D0999" w:rsidRDefault="004C0AE4" w:rsidP="006E690B">
            <w:pPr>
              <w:jc w:val="center"/>
              <w:rPr>
                <w:rFonts w:eastAsia="Times New Roman"/>
                <w:color w:val="000000"/>
                <w:sz w:val="20"/>
                <w:szCs w:val="20"/>
              </w:rPr>
            </w:pPr>
            <w:r w:rsidRPr="005D0999">
              <w:rPr>
                <w:rFonts w:eastAsia="Times New Roman"/>
                <w:b/>
                <w:color w:val="000000"/>
                <w:sz w:val="20"/>
                <w:szCs w:val="20"/>
              </w:rPr>
              <w:t>К</w:t>
            </w:r>
            <w:proofErr w:type="gramStart"/>
            <w:r w:rsidRPr="005D0999">
              <w:rPr>
                <w:rFonts w:eastAsia="Times New Roman"/>
                <w:b/>
                <w:color w:val="000000"/>
                <w:sz w:val="20"/>
                <w:szCs w:val="20"/>
              </w:rPr>
              <w:t>4</w:t>
            </w:r>
            <w:proofErr w:type="gramEnd"/>
            <w:r w:rsidRPr="005D0999">
              <w:rPr>
                <w:rFonts w:eastAsia="Times New Roman"/>
                <w:b/>
                <w:color w:val="000000"/>
                <w:sz w:val="20"/>
                <w:szCs w:val="20"/>
              </w:rPr>
              <w:t xml:space="preserve">. </w:t>
            </w:r>
            <w:r w:rsidRPr="005D0999">
              <w:rPr>
                <w:rFonts w:eastAsia="Times New Roman"/>
                <w:color w:val="000000"/>
                <w:sz w:val="20"/>
                <w:szCs w:val="20"/>
              </w:rPr>
              <w:t>С</w:t>
            </w:r>
            <w:r w:rsidRPr="005D0999">
              <w:rPr>
                <w:rFonts w:eastAsia="Calibri"/>
                <w:bCs/>
                <w:color w:val="000000"/>
                <w:sz w:val="20"/>
                <w:szCs w:val="20"/>
              </w:rPr>
              <w:t>облюдение речевых норм</w:t>
            </w:r>
          </w:p>
        </w:tc>
        <w:tc>
          <w:tcPr>
            <w:tcW w:w="907" w:type="dxa"/>
            <w:vMerge/>
            <w:shd w:val="clear" w:color="auto" w:fill="auto"/>
            <w:noWrap/>
            <w:vAlign w:val="bottom"/>
            <w:hideMark/>
          </w:tcPr>
          <w:p w:rsidR="004C0AE4" w:rsidRPr="005D0999" w:rsidRDefault="004C0AE4" w:rsidP="006E690B">
            <w:pPr>
              <w:jc w:val="center"/>
              <w:rPr>
                <w:rFonts w:eastAsia="Times New Roman"/>
                <w:sz w:val="20"/>
                <w:szCs w:val="20"/>
              </w:rPr>
            </w:pPr>
          </w:p>
        </w:tc>
        <w:tc>
          <w:tcPr>
            <w:tcW w:w="730" w:type="dxa"/>
            <w:shd w:val="clear" w:color="auto" w:fill="auto"/>
            <w:noWrap/>
            <w:vAlign w:val="center"/>
            <w:hideMark/>
          </w:tcPr>
          <w:p w:rsidR="004C0AE4" w:rsidRPr="005D0999" w:rsidRDefault="004C0AE4" w:rsidP="006E690B">
            <w:pPr>
              <w:jc w:val="center"/>
              <w:rPr>
                <w:rFonts w:eastAsia="Calibri"/>
                <w:sz w:val="20"/>
                <w:szCs w:val="20"/>
              </w:rPr>
            </w:pPr>
            <w:r w:rsidRPr="005D0999">
              <w:rPr>
                <w:rFonts w:eastAsia="Calibri"/>
                <w:sz w:val="20"/>
                <w:szCs w:val="20"/>
              </w:rPr>
              <w:t>55,7%</w:t>
            </w:r>
          </w:p>
        </w:tc>
        <w:tc>
          <w:tcPr>
            <w:tcW w:w="1136" w:type="dxa"/>
            <w:gridSpan w:val="3"/>
            <w:shd w:val="clear" w:color="auto" w:fill="auto"/>
            <w:vAlign w:val="center"/>
          </w:tcPr>
          <w:p w:rsidR="004C0AE4" w:rsidRPr="005D0999" w:rsidRDefault="004C0AE4" w:rsidP="006E690B">
            <w:pPr>
              <w:jc w:val="center"/>
              <w:rPr>
                <w:rFonts w:eastAsia="Calibri"/>
                <w:sz w:val="20"/>
                <w:szCs w:val="20"/>
              </w:rPr>
            </w:pPr>
            <w:r w:rsidRPr="005D0999">
              <w:rPr>
                <w:rFonts w:eastAsia="Calibri"/>
                <w:sz w:val="20"/>
                <w:szCs w:val="20"/>
              </w:rPr>
              <w:t>0,0%</w:t>
            </w:r>
          </w:p>
        </w:tc>
        <w:tc>
          <w:tcPr>
            <w:tcW w:w="792" w:type="dxa"/>
            <w:gridSpan w:val="2"/>
            <w:shd w:val="clear" w:color="auto" w:fill="auto"/>
            <w:vAlign w:val="center"/>
          </w:tcPr>
          <w:p w:rsidR="004C0AE4" w:rsidRPr="005D0999" w:rsidRDefault="004C0AE4" w:rsidP="006E690B">
            <w:pPr>
              <w:jc w:val="center"/>
              <w:rPr>
                <w:rFonts w:eastAsia="Calibri"/>
                <w:sz w:val="20"/>
                <w:szCs w:val="20"/>
              </w:rPr>
            </w:pPr>
            <w:r w:rsidRPr="005D0999">
              <w:rPr>
                <w:rFonts w:eastAsia="Calibri"/>
                <w:sz w:val="20"/>
                <w:szCs w:val="20"/>
              </w:rPr>
              <w:t>69,9%</w:t>
            </w:r>
          </w:p>
        </w:tc>
        <w:tc>
          <w:tcPr>
            <w:tcW w:w="783" w:type="dxa"/>
            <w:shd w:val="clear" w:color="auto" w:fill="auto"/>
            <w:vAlign w:val="center"/>
          </w:tcPr>
          <w:p w:rsidR="004C0AE4" w:rsidRPr="005D0999" w:rsidRDefault="004C0AE4" w:rsidP="006E690B">
            <w:pPr>
              <w:jc w:val="center"/>
              <w:rPr>
                <w:rFonts w:eastAsia="Calibri"/>
                <w:sz w:val="20"/>
                <w:szCs w:val="20"/>
              </w:rPr>
            </w:pPr>
            <w:r w:rsidRPr="005D0999">
              <w:rPr>
                <w:rFonts w:eastAsia="Calibri"/>
                <w:sz w:val="20"/>
                <w:szCs w:val="20"/>
              </w:rPr>
              <w:t>95,5%</w:t>
            </w:r>
          </w:p>
        </w:tc>
      </w:tr>
      <w:tr w:rsidR="004C0AE4" w:rsidRPr="005D0999" w:rsidTr="004C0AE4">
        <w:trPr>
          <w:trHeight w:val="1923"/>
        </w:trPr>
        <w:tc>
          <w:tcPr>
            <w:tcW w:w="852" w:type="dxa"/>
            <w:vMerge w:val="restart"/>
            <w:shd w:val="clear" w:color="auto" w:fill="auto"/>
            <w:vAlign w:val="center"/>
            <w:hideMark/>
          </w:tcPr>
          <w:p w:rsidR="004C0AE4" w:rsidRPr="005D0999" w:rsidRDefault="004C0AE4" w:rsidP="006E690B">
            <w:pPr>
              <w:jc w:val="center"/>
              <w:rPr>
                <w:rFonts w:eastAsia="Times New Roman"/>
                <w:color w:val="000000"/>
                <w:sz w:val="20"/>
                <w:szCs w:val="20"/>
              </w:rPr>
            </w:pPr>
            <w:r w:rsidRPr="005D0999">
              <w:rPr>
                <w:rFonts w:eastAsia="Times New Roman"/>
                <w:color w:val="000000"/>
                <w:sz w:val="20"/>
                <w:szCs w:val="20"/>
              </w:rPr>
              <w:lastRenderedPageBreak/>
              <w:t>17</w:t>
            </w:r>
          </w:p>
        </w:tc>
        <w:tc>
          <w:tcPr>
            <w:tcW w:w="3453" w:type="dxa"/>
            <w:vMerge w:val="restart"/>
            <w:shd w:val="clear" w:color="auto" w:fill="auto"/>
            <w:noWrap/>
            <w:vAlign w:val="bottom"/>
            <w:hideMark/>
          </w:tcPr>
          <w:p w:rsidR="004C0AE4" w:rsidRPr="005D0999" w:rsidRDefault="004C0AE4" w:rsidP="006E690B">
            <w:pPr>
              <w:rPr>
                <w:rFonts w:eastAsia="MS Mincho"/>
                <w:b/>
                <w:i/>
                <w:sz w:val="20"/>
                <w:szCs w:val="20"/>
                <w:lang w:eastAsia="ja-JP"/>
              </w:rPr>
            </w:pPr>
            <w:r w:rsidRPr="005D0999">
              <w:rPr>
                <w:rFonts w:eastAsia="Times New Roman"/>
                <w:sz w:val="20"/>
                <w:szCs w:val="20"/>
              </w:rPr>
              <w:t> </w:t>
            </w:r>
            <w:r w:rsidRPr="005D0999">
              <w:rPr>
                <w:rFonts w:eastAsia="MS Mincho"/>
                <w:b/>
                <w:i/>
                <w:sz w:val="20"/>
                <w:szCs w:val="20"/>
                <w:lang w:eastAsia="ja-JP"/>
              </w:rPr>
              <w:t xml:space="preserve">По одному из произведений древнерусской литературы, или литературы XVIII в., или литературы первой половины ХIХ в., литературы второй половины ХIХ в. литературы конца ХIХ–ХХ </w:t>
            </w:r>
            <w:proofErr w:type="gramStart"/>
            <w:r w:rsidRPr="005D0999">
              <w:rPr>
                <w:rFonts w:eastAsia="MS Mincho"/>
                <w:b/>
                <w:i/>
                <w:sz w:val="20"/>
                <w:szCs w:val="20"/>
                <w:lang w:eastAsia="ja-JP"/>
              </w:rPr>
              <w:t>в</w:t>
            </w:r>
            <w:proofErr w:type="gramEnd"/>
            <w:r w:rsidRPr="005D0999">
              <w:rPr>
                <w:rFonts w:eastAsia="MS Mincho"/>
                <w:b/>
                <w:i/>
                <w:sz w:val="20"/>
                <w:szCs w:val="20"/>
                <w:lang w:eastAsia="ja-JP"/>
              </w:rPr>
              <w:t>./</w:t>
            </w:r>
          </w:p>
          <w:p w:rsidR="004C0AE4" w:rsidRPr="005D0999" w:rsidRDefault="004C0AE4" w:rsidP="006E690B">
            <w:pPr>
              <w:autoSpaceDE w:val="0"/>
              <w:ind w:right="34"/>
              <w:jc w:val="both"/>
              <w:rPr>
                <w:rFonts w:eastAsia="Times New Roman"/>
                <w:sz w:val="20"/>
                <w:szCs w:val="20"/>
              </w:rPr>
            </w:pPr>
            <w:proofErr w:type="gramStart"/>
            <w:r w:rsidRPr="005D0999">
              <w:rPr>
                <w:rFonts w:eastAsia="Calibri"/>
                <w:bCs/>
                <w:color w:val="000000"/>
                <w:sz w:val="20"/>
                <w:szCs w:val="20"/>
              </w:rPr>
              <w:t>Уметь воспроизводить содержание литературного произведения; анализировать и интерпретировать литературное произведение, используя сведения по истории и теории литературы (художественная структура; тематика; проблематика; нравственный пафос; система образов; особенности композиции, художественного времени и пространства;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 соотносить художественную литературу с фактами общественной  жизни и культуры;</w:t>
            </w:r>
            <w:proofErr w:type="gramEnd"/>
            <w:r w:rsidRPr="005D0999">
              <w:rPr>
                <w:rFonts w:eastAsia="Calibri"/>
                <w:bCs/>
                <w:color w:val="000000"/>
                <w:sz w:val="20"/>
                <w:szCs w:val="20"/>
              </w:rPr>
              <w:t xml:space="preserve"> </w:t>
            </w:r>
            <w:proofErr w:type="gramStart"/>
            <w:r w:rsidRPr="005D0999">
              <w:rPr>
                <w:rFonts w:eastAsia="Calibri"/>
                <w:bCs/>
                <w:color w:val="000000"/>
                <w:sz w:val="20"/>
                <w:szCs w:val="20"/>
              </w:rPr>
              <w:t>раскрывать роль литературы в духовном и культурном развитии общества; раскрывать конкретно-историческое и общечеловеческое  содержание изученных литературных произведений; связывать литературную классику со временем написания, с современностью и традицией; выявлять «сквозные темы» и ключевые проблемы русской литературы; соотносить изучаемое произведение с литературным направлением эпохи; выделять черты литературных направлений и течений при анализе произведения;</w:t>
            </w:r>
            <w:proofErr w:type="gramEnd"/>
            <w:r w:rsidRPr="005D0999">
              <w:rPr>
                <w:rFonts w:eastAsia="Calibri"/>
                <w:bCs/>
                <w:color w:val="000000"/>
                <w:sz w:val="20"/>
                <w:szCs w:val="20"/>
              </w:rPr>
              <w:t xml:space="preserve">  определять жанрово-родовую специфику литературного произведения; сопоставлять литературные произведения, а также их различные художественные, критические и научные интерпретации;  выявлять авторскую позицию, характеризовать особенности стиля писателя; аргументировано формулировать свое отношение к прочитанному </w:t>
            </w:r>
            <w:r w:rsidRPr="005D0999">
              <w:rPr>
                <w:rFonts w:eastAsia="Calibri"/>
                <w:bCs/>
                <w:color w:val="000000"/>
                <w:sz w:val="20"/>
                <w:szCs w:val="20"/>
              </w:rPr>
              <w:lastRenderedPageBreak/>
              <w:t>произведению; писать рецензии на прочитанные произведения и сочинения различных жанров на литературные темы. Использовать приобретенные знания и умения в практической деятельности и повседневной жизни для: создания связного текста (устного и письменного) на предложенную тему с учетом норм русского литературного языка; участия в диалоге или дискуссии</w:t>
            </w:r>
            <w:r w:rsidRPr="005D0999">
              <w:rPr>
                <w:rFonts w:eastAsia="Times New Roman"/>
                <w:sz w:val="20"/>
                <w:szCs w:val="20"/>
              </w:rPr>
              <w:t> </w:t>
            </w:r>
          </w:p>
        </w:tc>
        <w:tc>
          <w:tcPr>
            <w:tcW w:w="1473" w:type="dxa"/>
            <w:gridSpan w:val="2"/>
            <w:shd w:val="clear" w:color="auto" w:fill="auto"/>
            <w:vAlign w:val="center"/>
          </w:tcPr>
          <w:p w:rsidR="004C0AE4" w:rsidRPr="005D0999" w:rsidRDefault="004C0AE4" w:rsidP="006E690B">
            <w:pPr>
              <w:autoSpaceDE w:val="0"/>
              <w:autoSpaceDN w:val="0"/>
              <w:adjustRightInd w:val="0"/>
              <w:jc w:val="center"/>
              <w:rPr>
                <w:rFonts w:eastAsia="MS Mincho"/>
                <w:sz w:val="20"/>
                <w:szCs w:val="20"/>
                <w:lang w:eastAsia="ja-JP"/>
              </w:rPr>
            </w:pPr>
            <w:r w:rsidRPr="005D0999">
              <w:rPr>
                <w:rFonts w:eastAsia="Times New Roman"/>
                <w:b/>
                <w:bCs/>
                <w:sz w:val="20"/>
                <w:szCs w:val="20"/>
              </w:rPr>
              <w:lastRenderedPageBreak/>
              <w:t>К</w:t>
            </w:r>
            <w:proofErr w:type="gramStart"/>
            <w:r w:rsidRPr="005D0999">
              <w:rPr>
                <w:rFonts w:eastAsia="Times New Roman"/>
                <w:b/>
                <w:bCs/>
                <w:sz w:val="20"/>
                <w:szCs w:val="20"/>
              </w:rPr>
              <w:t>1</w:t>
            </w:r>
            <w:proofErr w:type="gramEnd"/>
            <w:r w:rsidRPr="005D0999">
              <w:rPr>
                <w:rFonts w:eastAsia="Times New Roman"/>
                <w:b/>
                <w:bCs/>
                <w:sz w:val="20"/>
                <w:szCs w:val="20"/>
              </w:rPr>
              <w:t xml:space="preserve">. </w:t>
            </w:r>
            <w:r w:rsidRPr="005D0999">
              <w:rPr>
                <w:rFonts w:eastAsia="Times New Roman"/>
                <w:bCs/>
                <w:sz w:val="20"/>
                <w:szCs w:val="20"/>
              </w:rPr>
              <w:t>Соответствие сочинения теме и ее раскрытие</w:t>
            </w:r>
          </w:p>
        </w:tc>
        <w:tc>
          <w:tcPr>
            <w:tcW w:w="907" w:type="dxa"/>
            <w:vMerge w:val="restart"/>
            <w:shd w:val="clear" w:color="auto" w:fill="auto"/>
            <w:noWrap/>
            <w:vAlign w:val="center"/>
            <w:hideMark/>
          </w:tcPr>
          <w:p w:rsidR="004C0AE4" w:rsidRPr="005D0999" w:rsidRDefault="004C0AE4" w:rsidP="006E690B">
            <w:pPr>
              <w:jc w:val="center"/>
              <w:rPr>
                <w:rFonts w:eastAsia="Times New Roman"/>
                <w:sz w:val="20"/>
                <w:szCs w:val="20"/>
              </w:rPr>
            </w:pPr>
            <w:r w:rsidRPr="005D0999">
              <w:rPr>
                <w:rFonts w:eastAsia="Times New Roman"/>
                <w:sz w:val="20"/>
                <w:szCs w:val="20"/>
              </w:rPr>
              <w:t>В</w:t>
            </w:r>
          </w:p>
        </w:tc>
        <w:tc>
          <w:tcPr>
            <w:tcW w:w="730" w:type="dxa"/>
            <w:shd w:val="clear" w:color="auto" w:fill="auto"/>
            <w:noWrap/>
            <w:vAlign w:val="center"/>
            <w:hideMark/>
          </w:tcPr>
          <w:p w:rsidR="004C0AE4" w:rsidRPr="005D0999" w:rsidRDefault="004C0AE4" w:rsidP="006E690B">
            <w:pPr>
              <w:jc w:val="center"/>
              <w:rPr>
                <w:rFonts w:eastAsia="Calibri"/>
                <w:sz w:val="20"/>
                <w:szCs w:val="20"/>
              </w:rPr>
            </w:pPr>
            <w:r w:rsidRPr="005D0999">
              <w:rPr>
                <w:rFonts w:eastAsia="Calibri"/>
                <w:sz w:val="20"/>
                <w:szCs w:val="20"/>
              </w:rPr>
              <w:t>55,1%</w:t>
            </w:r>
          </w:p>
        </w:tc>
        <w:tc>
          <w:tcPr>
            <w:tcW w:w="1136" w:type="dxa"/>
            <w:gridSpan w:val="3"/>
            <w:shd w:val="clear" w:color="auto" w:fill="auto"/>
            <w:noWrap/>
            <w:vAlign w:val="center"/>
            <w:hideMark/>
          </w:tcPr>
          <w:p w:rsidR="004C0AE4" w:rsidRPr="005D0999" w:rsidRDefault="004C0AE4" w:rsidP="006E690B">
            <w:pPr>
              <w:jc w:val="center"/>
              <w:rPr>
                <w:rFonts w:eastAsia="Calibri"/>
                <w:sz w:val="20"/>
                <w:szCs w:val="20"/>
              </w:rPr>
            </w:pPr>
            <w:r w:rsidRPr="005D0999">
              <w:rPr>
                <w:rFonts w:eastAsia="Calibri"/>
                <w:sz w:val="20"/>
                <w:szCs w:val="20"/>
              </w:rPr>
              <w:t>2,8%</w:t>
            </w:r>
          </w:p>
        </w:tc>
        <w:tc>
          <w:tcPr>
            <w:tcW w:w="792" w:type="dxa"/>
            <w:gridSpan w:val="2"/>
            <w:shd w:val="clear" w:color="auto" w:fill="auto"/>
            <w:noWrap/>
            <w:vAlign w:val="center"/>
            <w:hideMark/>
          </w:tcPr>
          <w:p w:rsidR="004C0AE4" w:rsidRPr="005D0999" w:rsidRDefault="004C0AE4" w:rsidP="006E690B">
            <w:pPr>
              <w:jc w:val="center"/>
              <w:rPr>
                <w:rFonts w:eastAsia="Calibri"/>
                <w:sz w:val="20"/>
                <w:szCs w:val="20"/>
              </w:rPr>
            </w:pPr>
            <w:r w:rsidRPr="005D0999">
              <w:rPr>
                <w:rFonts w:eastAsia="Calibri"/>
                <w:sz w:val="20"/>
                <w:szCs w:val="20"/>
              </w:rPr>
              <w:t>66,9%</w:t>
            </w:r>
          </w:p>
        </w:tc>
        <w:tc>
          <w:tcPr>
            <w:tcW w:w="783" w:type="dxa"/>
            <w:shd w:val="clear" w:color="auto" w:fill="auto"/>
            <w:noWrap/>
            <w:vAlign w:val="center"/>
            <w:hideMark/>
          </w:tcPr>
          <w:p w:rsidR="004C0AE4" w:rsidRPr="005D0999" w:rsidRDefault="004C0AE4" w:rsidP="006E690B">
            <w:pPr>
              <w:jc w:val="center"/>
              <w:rPr>
                <w:rFonts w:eastAsia="Calibri"/>
                <w:sz w:val="20"/>
                <w:szCs w:val="20"/>
              </w:rPr>
            </w:pPr>
            <w:r w:rsidRPr="005D0999">
              <w:rPr>
                <w:rFonts w:eastAsia="Calibri"/>
                <w:sz w:val="20"/>
                <w:szCs w:val="20"/>
              </w:rPr>
              <w:t>97,0%</w:t>
            </w:r>
          </w:p>
        </w:tc>
      </w:tr>
      <w:tr w:rsidR="004C0AE4" w:rsidRPr="005D0999" w:rsidTr="004C0AE4">
        <w:trPr>
          <w:trHeight w:val="2216"/>
        </w:trPr>
        <w:tc>
          <w:tcPr>
            <w:tcW w:w="852" w:type="dxa"/>
            <w:vMerge/>
            <w:shd w:val="clear" w:color="auto" w:fill="auto"/>
            <w:vAlign w:val="center"/>
            <w:hideMark/>
          </w:tcPr>
          <w:p w:rsidR="004C0AE4" w:rsidRPr="005D0999" w:rsidRDefault="004C0AE4" w:rsidP="006E690B">
            <w:pPr>
              <w:jc w:val="center"/>
              <w:rPr>
                <w:rFonts w:eastAsia="Times New Roman"/>
                <w:color w:val="000000"/>
                <w:sz w:val="20"/>
                <w:szCs w:val="20"/>
              </w:rPr>
            </w:pPr>
          </w:p>
        </w:tc>
        <w:tc>
          <w:tcPr>
            <w:tcW w:w="3453" w:type="dxa"/>
            <w:vMerge/>
            <w:shd w:val="clear" w:color="auto" w:fill="auto"/>
            <w:noWrap/>
            <w:vAlign w:val="bottom"/>
            <w:hideMark/>
          </w:tcPr>
          <w:p w:rsidR="004C0AE4" w:rsidRPr="005D0999" w:rsidRDefault="004C0AE4" w:rsidP="006E690B">
            <w:pPr>
              <w:rPr>
                <w:rFonts w:eastAsia="Times New Roman"/>
                <w:sz w:val="20"/>
                <w:szCs w:val="20"/>
              </w:rPr>
            </w:pPr>
          </w:p>
        </w:tc>
        <w:tc>
          <w:tcPr>
            <w:tcW w:w="1473" w:type="dxa"/>
            <w:gridSpan w:val="2"/>
            <w:shd w:val="clear" w:color="auto" w:fill="auto"/>
            <w:vAlign w:val="center"/>
          </w:tcPr>
          <w:p w:rsidR="004C0AE4" w:rsidRPr="005D0999" w:rsidRDefault="004C0AE4" w:rsidP="006E690B">
            <w:pPr>
              <w:autoSpaceDE w:val="0"/>
              <w:jc w:val="center"/>
              <w:rPr>
                <w:rFonts w:eastAsia="MS Mincho"/>
                <w:sz w:val="20"/>
                <w:szCs w:val="20"/>
                <w:lang w:eastAsia="ja-JP"/>
              </w:rPr>
            </w:pPr>
            <w:r w:rsidRPr="005D0999">
              <w:rPr>
                <w:rFonts w:eastAsia="Times New Roman"/>
                <w:b/>
                <w:bCs/>
                <w:sz w:val="20"/>
                <w:szCs w:val="20"/>
              </w:rPr>
              <w:t>К</w:t>
            </w:r>
            <w:proofErr w:type="gramStart"/>
            <w:r w:rsidRPr="005D0999">
              <w:rPr>
                <w:rFonts w:eastAsia="Times New Roman"/>
                <w:b/>
                <w:bCs/>
                <w:sz w:val="20"/>
                <w:szCs w:val="20"/>
              </w:rPr>
              <w:t>2</w:t>
            </w:r>
            <w:proofErr w:type="gramEnd"/>
            <w:r w:rsidRPr="005D0999">
              <w:rPr>
                <w:rFonts w:eastAsia="Times New Roman"/>
                <w:bCs/>
                <w:sz w:val="20"/>
                <w:szCs w:val="20"/>
              </w:rPr>
              <w:t xml:space="preserve">. </w:t>
            </w:r>
            <w:r w:rsidRPr="005D0999">
              <w:rPr>
                <w:rFonts w:eastAsia="Calibri"/>
                <w:bCs/>
                <w:color w:val="000000"/>
                <w:sz w:val="20"/>
                <w:szCs w:val="20"/>
              </w:rPr>
              <w:t>Привлечение текста произведения для аргументации</w:t>
            </w:r>
          </w:p>
        </w:tc>
        <w:tc>
          <w:tcPr>
            <w:tcW w:w="907" w:type="dxa"/>
            <w:vMerge/>
            <w:shd w:val="clear" w:color="auto" w:fill="auto"/>
            <w:noWrap/>
            <w:vAlign w:val="center"/>
            <w:hideMark/>
          </w:tcPr>
          <w:p w:rsidR="004C0AE4" w:rsidRPr="005D0999" w:rsidRDefault="004C0AE4" w:rsidP="006E690B">
            <w:pPr>
              <w:jc w:val="center"/>
              <w:rPr>
                <w:rFonts w:eastAsia="Times New Roman"/>
                <w:sz w:val="20"/>
                <w:szCs w:val="20"/>
              </w:rPr>
            </w:pPr>
          </w:p>
        </w:tc>
        <w:tc>
          <w:tcPr>
            <w:tcW w:w="730" w:type="dxa"/>
            <w:shd w:val="clear" w:color="auto" w:fill="auto"/>
            <w:noWrap/>
            <w:vAlign w:val="center"/>
            <w:hideMark/>
          </w:tcPr>
          <w:p w:rsidR="004C0AE4" w:rsidRPr="005D0999" w:rsidRDefault="004C0AE4" w:rsidP="006E690B">
            <w:pPr>
              <w:jc w:val="center"/>
              <w:rPr>
                <w:rFonts w:eastAsia="Calibri"/>
                <w:sz w:val="20"/>
                <w:szCs w:val="20"/>
              </w:rPr>
            </w:pPr>
            <w:r w:rsidRPr="005D0999">
              <w:rPr>
                <w:rFonts w:eastAsia="Calibri"/>
                <w:sz w:val="20"/>
                <w:szCs w:val="20"/>
              </w:rPr>
              <w:t>56,2%</w:t>
            </w:r>
          </w:p>
        </w:tc>
        <w:tc>
          <w:tcPr>
            <w:tcW w:w="1136" w:type="dxa"/>
            <w:gridSpan w:val="3"/>
            <w:shd w:val="clear" w:color="auto" w:fill="auto"/>
            <w:noWrap/>
            <w:vAlign w:val="center"/>
            <w:hideMark/>
          </w:tcPr>
          <w:p w:rsidR="004C0AE4" w:rsidRPr="005D0999" w:rsidRDefault="004C0AE4" w:rsidP="006E690B">
            <w:pPr>
              <w:jc w:val="center"/>
              <w:rPr>
                <w:rFonts w:eastAsia="Calibri"/>
                <w:sz w:val="20"/>
                <w:szCs w:val="20"/>
              </w:rPr>
            </w:pPr>
            <w:r w:rsidRPr="005D0999">
              <w:rPr>
                <w:rFonts w:eastAsia="Calibri"/>
                <w:sz w:val="20"/>
                <w:szCs w:val="20"/>
              </w:rPr>
              <w:t>0,0%</w:t>
            </w:r>
          </w:p>
        </w:tc>
        <w:tc>
          <w:tcPr>
            <w:tcW w:w="792" w:type="dxa"/>
            <w:gridSpan w:val="2"/>
            <w:shd w:val="clear" w:color="auto" w:fill="auto"/>
            <w:noWrap/>
            <w:vAlign w:val="center"/>
            <w:hideMark/>
          </w:tcPr>
          <w:p w:rsidR="004C0AE4" w:rsidRPr="005D0999" w:rsidRDefault="004C0AE4" w:rsidP="006E690B">
            <w:pPr>
              <w:jc w:val="center"/>
              <w:rPr>
                <w:rFonts w:eastAsia="Calibri"/>
                <w:sz w:val="20"/>
                <w:szCs w:val="20"/>
              </w:rPr>
            </w:pPr>
            <w:r w:rsidRPr="005D0999">
              <w:rPr>
                <w:rFonts w:eastAsia="Calibri"/>
                <w:sz w:val="20"/>
                <w:szCs w:val="20"/>
              </w:rPr>
              <w:t>68,2%</w:t>
            </w:r>
          </w:p>
        </w:tc>
        <w:tc>
          <w:tcPr>
            <w:tcW w:w="783" w:type="dxa"/>
            <w:shd w:val="clear" w:color="auto" w:fill="auto"/>
            <w:noWrap/>
            <w:vAlign w:val="center"/>
            <w:hideMark/>
          </w:tcPr>
          <w:p w:rsidR="004C0AE4" w:rsidRPr="005D0999" w:rsidRDefault="004C0AE4" w:rsidP="006E690B">
            <w:pPr>
              <w:jc w:val="center"/>
              <w:rPr>
                <w:rFonts w:eastAsia="Calibri"/>
                <w:sz w:val="20"/>
                <w:szCs w:val="20"/>
              </w:rPr>
            </w:pPr>
            <w:r w:rsidRPr="005D0999">
              <w:rPr>
                <w:rFonts w:eastAsia="Calibri"/>
                <w:sz w:val="20"/>
                <w:szCs w:val="20"/>
              </w:rPr>
              <w:t>93,9%</w:t>
            </w:r>
          </w:p>
        </w:tc>
      </w:tr>
      <w:tr w:rsidR="004C0AE4" w:rsidRPr="005D0999" w:rsidTr="004C0AE4">
        <w:trPr>
          <w:trHeight w:val="3019"/>
        </w:trPr>
        <w:tc>
          <w:tcPr>
            <w:tcW w:w="852" w:type="dxa"/>
            <w:vMerge/>
            <w:shd w:val="clear" w:color="auto" w:fill="auto"/>
            <w:vAlign w:val="center"/>
            <w:hideMark/>
          </w:tcPr>
          <w:p w:rsidR="004C0AE4" w:rsidRPr="005D0999" w:rsidRDefault="004C0AE4" w:rsidP="006E690B">
            <w:pPr>
              <w:jc w:val="center"/>
              <w:rPr>
                <w:rFonts w:eastAsia="Times New Roman"/>
                <w:color w:val="000000"/>
                <w:sz w:val="20"/>
                <w:szCs w:val="20"/>
              </w:rPr>
            </w:pPr>
          </w:p>
        </w:tc>
        <w:tc>
          <w:tcPr>
            <w:tcW w:w="3453" w:type="dxa"/>
            <w:vMerge/>
            <w:shd w:val="clear" w:color="auto" w:fill="auto"/>
            <w:noWrap/>
            <w:vAlign w:val="bottom"/>
            <w:hideMark/>
          </w:tcPr>
          <w:p w:rsidR="004C0AE4" w:rsidRPr="005D0999" w:rsidRDefault="004C0AE4" w:rsidP="006E690B">
            <w:pPr>
              <w:rPr>
                <w:rFonts w:eastAsia="Times New Roman"/>
                <w:sz w:val="20"/>
                <w:szCs w:val="20"/>
              </w:rPr>
            </w:pPr>
          </w:p>
        </w:tc>
        <w:tc>
          <w:tcPr>
            <w:tcW w:w="1473" w:type="dxa"/>
            <w:gridSpan w:val="2"/>
            <w:shd w:val="clear" w:color="auto" w:fill="auto"/>
            <w:vAlign w:val="center"/>
          </w:tcPr>
          <w:p w:rsidR="004C0AE4" w:rsidRPr="005D0999" w:rsidRDefault="004C0AE4" w:rsidP="006E690B">
            <w:pPr>
              <w:autoSpaceDE w:val="0"/>
              <w:jc w:val="center"/>
              <w:rPr>
                <w:rFonts w:eastAsia="MS Mincho"/>
                <w:sz w:val="20"/>
                <w:szCs w:val="20"/>
                <w:lang w:eastAsia="ja-JP"/>
              </w:rPr>
            </w:pPr>
            <w:r w:rsidRPr="005D0999">
              <w:rPr>
                <w:rFonts w:eastAsia="Times New Roman"/>
                <w:b/>
                <w:bCs/>
                <w:sz w:val="20"/>
                <w:szCs w:val="20"/>
              </w:rPr>
              <w:t>К3</w:t>
            </w:r>
            <w:r w:rsidRPr="005D0999">
              <w:rPr>
                <w:rFonts w:eastAsia="Times New Roman"/>
                <w:bCs/>
                <w:sz w:val="20"/>
                <w:szCs w:val="20"/>
              </w:rPr>
              <w:t>. Опора на теоретико-литературные понятия</w:t>
            </w:r>
          </w:p>
        </w:tc>
        <w:tc>
          <w:tcPr>
            <w:tcW w:w="907" w:type="dxa"/>
            <w:vMerge/>
            <w:shd w:val="clear" w:color="auto" w:fill="auto"/>
            <w:noWrap/>
            <w:vAlign w:val="center"/>
            <w:hideMark/>
          </w:tcPr>
          <w:p w:rsidR="004C0AE4" w:rsidRPr="005D0999" w:rsidRDefault="004C0AE4" w:rsidP="006E690B">
            <w:pPr>
              <w:jc w:val="center"/>
              <w:rPr>
                <w:rFonts w:eastAsia="Times New Roman"/>
                <w:sz w:val="20"/>
                <w:szCs w:val="20"/>
              </w:rPr>
            </w:pPr>
          </w:p>
        </w:tc>
        <w:tc>
          <w:tcPr>
            <w:tcW w:w="730" w:type="dxa"/>
            <w:shd w:val="clear" w:color="auto" w:fill="auto"/>
            <w:noWrap/>
            <w:vAlign w:val="center"/>
            <w:hideMark/>
          </w:tcPr>
          <w:p w:rsidR="004C0AE4" w:rsidRPr="005D0999" w:rsidRDefault="004C0AE4" w:rsidP="006E690B">
            <w:pPr>
              <w:jc w:val="center"/>
              <w:rPr>
                <w:rFonts w:eastAsia="Calibri"/>
                <w:sz w:val="20"/>
                <w:szCs w:val="20"/>
              </w:rPr>
            </w:pPr>
            <w:r w:rsidRPr="005D0999">
              <w:rPr>
                <w:rFonts w:eastAsia="Calibri"/>
                <w:sz w:val="20"/>
                <w:szCs w:val="20"/>
              </w:rPr>
              <w:t>55,7%</w:t>
            </w:r>
          </w:p>
        </w:tc>
        <w:tc>
          <w:tcPr>
            <w:tcW w:w="1136" w:type="dxa"/>
            <w:gridSpan w:val="3"/>
            <w:shd w:val="clear" w:color="auto" w:fill="auto"/>
            <w:noWrap/>
            <w:vAlign w:val="center"/>
            <w:hideMark/>
          </w:tcPr>
          <w:p w:rsidR="004C0AE4" w:rsidRPr="005D0999" w:rsidRDefault="004C0AE4" w:rsidP="006E690B">
            <w:pPr>
              <w:jc w:val="center"/>
              <w:rPr>
                <w:rFonts w:eastAsia="Calibri"/>
                <w:sz w:val="20"/>
                <w:szCs w:val="20"/>
              </w:rPr>
            </w:pPr>
            <w:r w:rsidRPr="005D0999">
              <w:rPr>
                <w:rFonts w:eastAsia="Calibri"/>
                <w:sz w:val="20"/>
                <w:szCs w:val="20"/>
              </w:rPr>
              <w:t>4,2%</w:t>
            </w:r>
          </w:p>
        </w:tc>
        <w:tc>
          <w:tcPr>
            <w:tcW w:w="792" w:type="dxa"/>
            <w:gridSpan w:val="2"/>
            <w:shd w:val="clear" w:color="auto" w:fill="auto"/>
            <w:noWrap/>
            <w:vAlign w:val="center"/>
            <w:hideMark/>
          </w:tcPr>
          <w:p w:rsidR="004C0AE4" w:rsidRPr="005D0999" w:rsidRDefault="004C0AE4" w:rsidP="006E690B">
            <w:pPr>
              <w:jc w:val="center"/>
              <w:rPr>
                <w:rFonts w:eastAsia="Calibri"/>
                <w:sz w:val="20"/>
                <w:szCs w:val="20"/>
              </w:rPr>
            </w:pPr>
            <w:r w:rsidRPr="005D0999">
              <w:rPr>
                <w:rFonts w:eastAsia="Calibri"/>
                <w:sz w:val="20"/>
                <w:szCs w:val="20"/>
              </w:rPr>
              <w:t>67,2%</w:t>
            </w:r>
          </w:p>
        </w:tc>
        <w:tc>
          <w:tcPr>
            <w:tcW w:w="783" w:type="dxa"/>
            <w:shd w:val="clear" w:color="auto" w:fill="auto"/>
            <w:noWrap/>
            <w:vAlign w:val="center"/>
            <w:hideMark/>
          </w:tcPr>
          <w:p w:rsidR="004C0AE4" w:rsidRPr="005D0999" w:rsidRDefault="004C0AE4" w:rsidP="006E690B">
            <w:pPr>
              <w:jc w:val="center"/>
              <w:rPr>
                <w:rFonts w:eastAsia="Calibri"/>
                <w:sz w:val="20"/>
                <w:szCs w:val="20"/>
              </w:rPr>
            </w:pPr>
            <w:r w:rsidRPr="005D0999">
              <w:rPr>
                <w:rFonts w:eastAsia="Calibri"/>
                <w:sz w:val="20"/>
                <w:szCs w:val="20"/>
              </w:rPr>
              <w:t>92,4%</w:t>
            </w:r>
          </w:p>
        </w:tc>
      </w:tr>
      <w:tr w:rsidR="004C0AE4" w:rsidRPr="005D0999" w:rsidTr="004C0AE4">
        <w:trPr>
          <w:trHeight w:val="1769"/>
        </w:trPr>
        <w:tc>
          <w:tcPr>
            <w:tcW w:w="852" w:type="dxa"/>
            <w:vMerge/>
            <w:shd w:val="clear" w:color="auto" w:fill="auto"/>
            <w:vAlign w:val="center"/>
            <w:hideMark/>
          </w:tcPr>
          <w:p w:rsidR="004C0AE4" w:rsidRPr="005D0999" w:rsidRDefault="004C0AE4" w:rsidP="006E690B">
            <w:pPr>
              <w:jc w:val="center"/>
              <w:rPr>
                <w:rFonts w:eastAsia="Times New Roman"/>
                <w:color w:val="000000"/>
                <w:sz w:val="20"/>
                <w:szCs w:val="20"/>
              </w:rPr>
            </w:pPr>
          </w:p>
        </w:tc>
        <w:tc>
          <w:tcPr>
            <w:tcW w:w="3453" w:type="dxa"/>
            <w:vMerge/>
            <w:shd w:val="clear" w:color="auto" w:fill="auto"/>
            <w:noWrap/>
            <w:vAlign w:val="bottom"/>
            <w:hideMark/>
          </w:tcPr>
          <w:p w:rsidR="004C0AE4" w:rsidRPr="005D0999" w:rsidRDefault="004C0AE4" w:rsidP="006E690B">
            <w:pPr>
              <w:rPr>
                <w:rFonts w:eastAsia="Times New Roman"/>
                <w:sz w:val="20"/>
                <w:szCs w:val="20"/>
              </w:rPr>
            </w:pPr>
          </w:p>
        </w:tc>
        <w:tc>
          <w:tcPr>
            <w:tcW w:w="1473" w:type="dxa"/>
            <w:gridSpan w:val="2"/>
            <w:shd w:val="clear" w:color="auto" w:fill="auto"/>
            <w:vAlign w:val="center"/>
          </w:tcPr>
          <w:p w:rsidR="004C0AE4" w:rsidRPr="005D0999" w:rsidRDefault="004C0AE4" w:rsidP="006E690B">
            <w:pPr>
              <w:autoSpaceDE w:val="0"/>
              <w:jc w:val="center"/>
              <w:rPr>
                <w:rFonts w:eastAsia="Times New Roman"/>
                <w:bCs/>
                <w:sz w:val="20"/>
                <w:szCs w:val="20"/>
              </w:rPr>
            </w:pPr>
            <w:r w:rsidRPr="005D0999">
              <w:rPr>
                <w:rFonts w:eastAsia="Times New Roman"/>
                <w:b/>
                <w:bCs/>
                <w:sz w:val="20"/>
                <w:szCs w:val="20"/>
              </w:rPr>
              <w:t>К</w:t>
            </w:r>
            <w:proofErr w:type="gramStart"/>
            <w:r w:rsidRPr="005D0999">
              <w:rPr>
                <w:rFonts w:eastAsia="Times New Roman"/>
                <w:b/>
                <w:bCs/>
                <w:sz w:val="20"/>
                <w:szCs w:val="20"/>
              </w:rPr>
              <w:t>4</w:t>
            </w:r>
            <w:proofErr w:type="gramEnd"/>
            <w:r w:rsidRPr="005D0999">
              <w:rPr>
                <w:rFonts w:eastAsia="Times New Roman"/>
                <w:b/>
                <w:bCs/>
                <w:sz w:val="20"/>
                <w:szCs w:val="20"/>
              </w:rPr>
              <w:t>.</w:t>
            </w:r>
            <w:r w:rsidRPr="005D0999">
              <w:rPr>
                <w:rFonts w:eastAsia="Times New Roman"/>
                <w:bCs/>
                <w:sz w:val="20"/>
                <w:szCs w:val="20"/>
              </w:rPr>
              <w:t xml:space="preserve">  Композиционная цельность и логичность</w:t>
            </w:r>
          </w:p>
        </w:tc>
        <w:tc>
          <w:tcPr>
            <w:tcW w:w="907" w:type="dxa"/>
            <w:vMerge/>
            <w:shd w:val="clear" w:color="auto" w:fill="auto"/>
            <w:noWrap/>
            <w:vAlign w:val="center"/>
            <w:hideMark/>
          </w:tcPr>
          <w:p w:rsidR="004C0AE4" w:rsidRPr="005D0999" w:rsidRDefault="004C0AE4" w:rsidP="006E690B">
            <w:pPr>
              <w:jc w:val="center"/>
              <w:rPr>
                <w:rFonts w:eastAsia="Times New Roman"/>
                <w:sz w:val="20"/>
                <w:szCs w:val="20"/>
              </w:rPr>
            </w:pPr>
          </w:p>
        </w:tc>
        <w:tc>
          <w:tcPr>
            <w:tcW w:w="730" w:type="dxa"/>
            <w:shd w:val="clear" w:color="auto" w:fill="auto"/>
            <w:noWrap/>
            <w:vAlign w:val="center"/>
            <w:hideMark/>
          </w:tcPr>
          <w:p w:rsidR="004C0AE4" w:rsidRPr="005D0999" w:rsidRDefault="004C0AE4" w:rsidP="006E690B">
            <w:pPr>
              <w:jc w:val="center"/>
              <w:rPr>
                <w:rFonts w:eastAsia="Calibri"/>
                <w:sz w:val="20"/>
                <w:szCs w:val="20"/>
              </w:rPr>
            </w:pPr>
            <w:r w:rsidRPr="005D0999">
              <w:rPr>
                <w:rFonts w:eastAsia="Calibri"/>
                <w:sz w:val="20"/>
                <w:szCs w:val="20"/>
              </w:rPr>
              <w:t>60,6%</w:t>
            </w:r>
          </w:p>
        </w:tc>
        <w:tc>
          <w:tcPr>
            <w:tcW w:w="1136" w:type="dxa"/>
            <w:gridSpan w:val="3"/>
            <w:shd w:val="clear" w:color="auto" w:fill="auto"/>
            <w:noWrap/>
            <w:vAlign w:val="center"/>
            <w:hideMark/>
          </w:tcPr>
          <w:p w:rsidR="004C0AE4" w:rsidRPr="005D0999" w:rsidRDefault="004C0AE4" w:rsidP="006E690B">
            <w:pPr>
              <w:jc w:val="center"/>
              <w:rPr>
                <w:rFonts w:eastAsia="Calibri"/>
                <w:sz w:val="20"/>
                <w:szCs w:val="20"/>
              </w:rPr>
            </w:pPr>
            <w:r w:rsidRPr="005D0999">
              <w:rPr>
                <w:rFonts w:eastAsia="Calibri"/>
                <w:sz w:val="20"/>
                <w:szCs w:val="20"/>
              </w:rPr>
              <w:t>2,8%</w:t>
            </w:r>
          </w:p>
        </w:tc>
        <w:tc>
          <w:tcPr>
            <w:tcW w:w="792" w:type="dxa"/>
            <w:gridSpan w:val="2"/>
            <w:shd w:val="clear" w:color="auto" w:fill="auto"/>
            <w:noWrap/>
            <w:vAlign w:val="center"/>
            <w:hideMark/>
          </w:tcPr>
          <w:p w:rsidR="004C0AE4" w:rsidRPr="005D0999" w:rsidRDefault="004C0AE4" w:rsidP="006E690B">
            <w:pPr>
              <w:jc w:val="center"/>
              <w:rPr>
                <w:rFonts w:eastAsia="Calibri"/>
                <w:sz w:val="20"/>
                <w:szCs w:val="20"/>
              </w:rPr>
            </w:pPr>
            <w:r w:rsidRPr="005D0999">
              <w:rPr>
                <w:rFonts w:eastAsia="Calibri"/>
                <w:sz w:val="20"/>
                <w:szCs w:val="20"/>
              </w:rPr>
              <w:t>74,7%</w:t>
            </w:r>
          </w:p>
        </w:tc>
        <w:tc>
          <w:tcPr>
            <w:tcW w:w="783" w:type="dxa"/>
            <w:shd w:val="clear" w:color="auto" w:fill="auto"/>
            <w:noWrap/>
            <w:vAlign w:val="center"/>
            <w:hideMark/>
          </w:tcPr>
          <w:p w:rsidR="004C0AE4" w:rsidRPr="005D0999" w:rsidRDefault="004C0AE4" w:rsidP="006E690B">
            <w:pPr>
              <w:jc w:val="center"/>
              <w:rPr>
                <w:rFonts w:eastAsia="Calibri"/>
                <w:sz w:val="20"/>
                <w:szCs w:val="20"/>
              </w:rPr>
            </w:pPr>
            <w:r w:rsidRPr="005D0999">
              <w:rPr>
                <w:rFonts w:eastAsia="Calibri"/>
                <w:sz w:val="20"/>
                <w:szCs w:val="20"/>
              </w:rPr>
              <w:t>88,9%</w:t>
            </w:r>
          </w:p>
        </w:tc>
      </w:tr>
      <w:tr w:rsidR="004C0AE4" w:rsidRPr="005D0999" w:rsidTr="004C0AE4">
        <w:trPr>
          <w:trHeight w:val="1551"/>
        </w:trPr>
        <w:tc>
          <w:tcPr>
            <w:tcW w:w="852" w:type="dxa"/>
            <w:vMerge/>
            <w:shd w:val="clear" w:color="auto" w:fill="auto"/>
            <w:vAlign w:val="center"/>
            <w:hideMark/>
          </w:tcPr>
          <w:p w:rsidR="004C0AE4" w:rsidRPr="005D0999" w:rsidRDefault="004C0AE4" w:rsidP="006E690B">
            <w:pPr>
              <w:jc w:val="center"/>
              <w:rPr>
                <w:rFonts w:eastAsia="Times New Roman"/>
                <w:color w:val="000000"/>
                <w:sz w:val="20"/>
                <w:szCs w:val="20"/>
              </w:rPr>
            </w:pPr>
          </w:p>
        </w:tc>
        <w:tc>
          <w:tcPr>
            <w:tcW w:w="3453" w:type="dxa"/>
            <w:vMerge/>
            <w:shd w:val="clear" w:color="auto" w:fill="auto"/>
            <w:noWrap/>
            <w:vAlign w:val="bottom"/>
            <w:hideMark/>
          </w:tcPr>
          <w:p w:rsidR="004C0AE4" w:rsidRPr="005D0999" w:rsidRDefault="004C0AE4" w:rsidP="006E690B">
            <w:pPr>
              <w:rPr>
                <w:rFonts w:eastAsia="Times New Roman"/>
                <w:sz w:val="20"/>
                <w:szCs w:val="20"/>
              </w:rPr>
            </w:pPr>
          </w:p>
        </w:tc>
        <w:tc>
          <w:tcPr>
            <w:tcW w:w="1473" w:type="dxa"/>
            <w:gridSpan w:val="2"/>
            <w:shd w:val="clear" w:color="auto" w:fill="auto"/>
            <w:vAlign w:val="center"/>
          </w:tcPr>
          <w:p w:rsidR="004C0AE4" w:rsidRPr="005D0999" w:rsidRDefault="004C0AE4" w:rsidP="006E690B">
            <w:pPr>
              <w:autoSpaceDE w:val="0"/>
              <w:jc w:val="center"/>
              <w:rPr>
                <w:rFonts w:eastAsia="Times New Roman"/>
                <w:bCs/>
                <w:sz w:val="20"/>
                <w:szCs w:val="20"/>
              </w:rPr>
            </w:pPr>
            <w:r w:rsidRPr="005D0999">
              <w:rPr>
                <w:rFonts w:eastAsia="Times New Roman"/>
                <w:b/>
                <w:bCs/>
                <w:sz w:val="20"/>
                <w:szCs w:val="20"/>
              </w:rPr>
              <w:t>К5.</w:t>
            </w:r>
            <w:r w:rsidRPr="005D0999">
              <w:rPr>
                <w:rFonts w:eastAsia="Times New Roman"/>
                <w:bCs/>
                <w:sz w:val="20"/>
                <w:szCs w:val="20"/>
              </w:rPr>
              <w:t xml:space="preserve"> Следование речевых норм</w:t>
            </w:r>
          </w:p>
        </w:tc>
        <w:tc>
          <w:tcPr>
            <w:tcW w:w="907" w:type="dxa"/>
            <w:vMerge/>
            <w:shd w:val="clear" w:color="auto" w:fill="auto"/>
            <w:noWrap/>
            <w:vAlign w:val="center"/>
            <w:hideMark/>
          </w:tcPr>
          <w:p w:rsidR="004C0AE4" w:rsidRPr="005D0999" w:rsidRDefault="004C0AE4" w:rsidP="006E690B">
            <w:pPr>
              <w:jc w:val="center"/>
              <w:rPr>
                <w:rFonts w:eastAsia="Times New Roman"/>
                <w:sz w:val="20"/>
                <w:szCs w:val="20"/>
              </w:rPr>
            </w:pPr>
          </w:p>
        </w:tc>
        <w:tc>
          <w:tcPr>
            <w:tcW w:w="730" w:type="dxa"/>
            <w:shd w:val="clear" w:color="auto" w:fill="auto"/>
            <w:noWrap/>
            <w:vAlign w:val="center"/>
            <w:hideMark/>
          </w:tcPr>
          <w:p w:rsidR="004C0AE4" w:rsidRPr="005D0999" w:rsidRDefault="004C0AE4" w:rsidP="006E690B">
            <w:pPr>
              <w:jc w:val="center"/>
              <w:rPr>
                <w:rFonts w:eastAsia="Calibri"/>
                <w:sz w:val="20"/>
                <w:szCs w:val="20"/>
              </w:rPr>
            </w:pPr>
            <w:r w:rsidRPr="005D0999">
              <w:rPr>
                <w:rFonts w:eastAsia="Calibri"/>
                <w:sz w:val="20"/>
                <w:szCs w:val="20"/>
              </w:rPr>
              <w:t>51,8%</w:t>
            </w:r>
          </w:p>
        </w:tc>
        <w:tc>
          <w:tcPr>
            <w:tcW w:w="1136" w:type="dxa"/>
            <w:gridSpan w:val="3"/>
            <w:shd w:val="clear" w:color="auto" w:fill="auto"/>
            <w:noWrap/>
            <w:vAlign w:val="center"/>
            <w:hideMark/>
          </w:tcPr>
          <w:p w:rsidR="004C0AE4" w:rsidRPr="005D0999" w:rsidRDefault="004C0AE4" w:rsidP="006E690B">
            <w:pPr>
              <w:jc w:val="center"/>
              <w:rPr>
                <w:rFonts w:eastAsia="Calibri"/>
                <w:sz w:val="20"/>
                <w:szCs w:val="20"/>
              </w:rPr>
            </w:pPr>
            <w:r w:rsidRPr="005D0999">
              <w:rPr>
                <w:rFonts w:eastAsia="Calibri"/>
                <w:sz w:val="20"/>
                <w:szCs w:val="20"/>
              </w:rPr>
              <w:t>0,0%</w:t>
            </w:r>
          </w:p>
        </w:tc>
        <w:tc>
          <w:tcPr>
            <w:tcW w:w="792" w:type="dxa"/>
            <w:gridSpan w:val="2"/>
            <w:shd w:val="clear" w:color="auto" w:fill="auto"/>
            <w:noWrap/>
            <w:vAlign w:val="center"/>
            <w:hideMark/>
          </w:tcPr>
          <w:p w:rsidR="004C0AE4" w:rsidRPr="005D0999" w:rsidRDefault="004C0AE4" w:rsidP="006E690B">
            <w:pPr>
              <w:jc w:val="center"/>
              <w:rPr>
                <w:rFonts w:eastAsia="Calibri"/>
                <w:sz w:val="20"/>
                <w:szCs w:val="20"/>
              </w:rPr>
            </w:pPr>
            <w:r w:rsidRPr="005D0999">
              <w:rPr>
                <w:rFonts w:eastAsia="Calibri"/>
                <w:sz w:val="20"/>
                <w:szCs w:val="20"/>
              </w:rPr>
              <w:t>61,7%</w:t>
            </w:r>
          </w:p>
        </w:tc>
        <w:tc>
          <w:tcPr>
            <w:tcW w:w="783" w:type="dxa"/>
            <w:shd w:val="clear" w:color="auto" w:fill="auto"/>
            <w:noWrap/>
            <w:vAlign w:val="center"/>
            <w:hideMark/>
          </w:tcPr>
          <w:p w:rsidR="004C0AE4" w:rsidRPr="005D0999" w:rsidRDefault="004C0AE4" w:rsidP="006E690B">
            <w:pPr>
              <w:jc w:val="center"/>
              <w:rPr>
                <w:rFonts w:eastAsia="Calibri"/>
                <w:sz w:val="20"/>
                <w:szCs w:val="20"/>
              </w:rPr>
            </w:pPr>
            <w:r w:rsidRPr="005D0999">
              <w:rPr>
                <w:rFonts w:eastAsia="Calibri"/>
                <w:sz w:val="20"/>
                <w:szCs w:val="20"/>
              </w:rPr>
              <w:t>85,9%</w:t>
            </w:r>
          </w:p>
        </w:tc>
      </w:tr>
    </w:tbl>
    <w:p w:rsidR="00D96767" w:rsidRPr="00610BC9" w:rsidRDefault="00D96767" w:rsidP="00D96767">
      <w:pPr>
        <w:spacing w:before="240"/>
        <w:ind w:left="-425" w:firstLine="425"/>
        <w:jc w:val="both"/>
        <w:rPr>
          <w:rFonts w:eastAsia="Calibri"/>
        </w:rPr>
      </w:pPr>
      <w:r w:rsidRPr="00610BC9">
        <w:rPr>
          <w:rFonts w:eastAsia="Calibri"/>
        </w:rPr>
        <w:lastRenderedPageBreak/>
        <w:t>Выпускники, выполнявшие экзаменационные задания в 201</w:t>
      </w:r>
      <w:r>
        <w:rPr>
          <w:rFonts w:eastAsia="Calibri"/>
        </w:rPr>
        <w:t>9</w:t>
      </w:r>
      <w:r w:rsidRPr="00610BC9">
        <w:rPr>
          <w:rFonts w:eastAsia="Calibri"/>
        </w:rPr>
        <w:t xml:space="preserve"> году в целом понимают форму, цели и задачи экзамена, демонстрируют знание анализируемых текстов, дают развернутые ответы на вопросы. </w:t>
      </w:r>
    </w:p>
    <w:p w:rsidR="00D96767" w:rsidRPr="00D96767" w:rsidRDefault="00D96767" w:rsidP="00D96767">
      <w:pPr>
        <w:ind w:left="-426" w:firstLine="426"/>
        <w:jc w:val="both"/>
        <w:rPr>
          <w:rFonts w:eastAsia="Calibri"/>
        </w:rPr>
      </w:pPr>
      <w:r w:rsidRPr="00D96767">
        <w:rPr>
          <w:rFonts w:eastAsia="Calibri"/>
        </w:rPr>
        <w:t>Анализ выпускных работ свидетельствует, что их авторы имеют, как минимум, общее представление о русской литературе, могут рассуждать о ее особенностях, приводить и аргументировать примеры, соотносить литературу с собственной жизнью. Уровень знания и понимания текстов XVIII-XIX веков и текстов XX века отличается незначительно, но знание текстов конца XX – начала XXI века крайне низкое.</w:t>
      </w:r>
    </w:p>
    <w:p w:rsidR="00D96767" w:rsidRPr="00D96767" w:rsidRDefault="00D96767" w:rsidP="00D96767">
      <w:pPr>
        <w:ind w:left="-426" w:firstLine="426"/>
        <w:jc w:val="both"/>
        <w:rPr>
          <w:rFonts w:eastAsia="Calibri"/>
        </w:rPr>
      </w:pPr>
      <w:r w:rsidRPr="00D96767">
        <w:rPr>
          <w:rFonts w:eastAsia="Calibri"/>
        </w:rPr>
        <w:t>Наиболее удачными были ответы на задание 8 и 9, тем более</w:t>
      </w:r>
      <w:proofErr w:type="gramStart"/>
      <w:r w:rsidRPr="00D96767">
        <w:rPr>
          <w:rFonts w:eastAsia="Calibri"/>
        </w:rPr>
        <w:t>,</w:t>
      </w:r>
      <w:proofErr w:type="gramEnd"/>
      <w:r w:rsidRPr="00D96767">
        <w:rPr>
          <w:rFonts w:eastAsia="Calibri"/>
        </w:rPr>
        <w:t xml:space="preserve"> что текст произведения и формулировка вопроса были вполне ожидаемыми и традиционными. Более того, в качестве прозаического текста в 2019 году был выбран фрагмент, выложенный в открытой базе данных на сайте ФИПИ, были изменены только вопросы к данному фрагменту.</w:t>
      </w:r>
    </w:p>
    <w:p w:rsidR="00D96767" w:rsidRPr="00610BC9" w:rsidRDefault="00D96767" w:rsidP="00D96767">
      <w:pPr>
        <w:ind w:left="-426" w:firstLine="426"/>
        <w:jc w:val="both"/>
        <w:rPr>
          <w:rFonts w:eastAsia="Calibri"/>
        </w:rPr>
      </w:pPr>
      <w:r w:rsidRPr="00D96767">
        <w:rPr>
          <w:rFonts w:eastAsia="Calibri"/>
        </w:rPr>
        <w:t>Традиционно наиболее сложным оказалось задание на приведение контекста лирического стихотворения. Как и в предыдущие годы, во многих ответах давалось очень общее описание текста, сопоставление отсутствовало или имело формальный характер, повторяя формулировку вопроса и ничем ее не дополняя.</w:t>
      </w:r>
    </w:p>
    <w:p w:rsidR="00D96767" w:rsidRPr="00610BC9" w:rsidRDefault="00D96767" w:rsidP="00D96767">
      <w:pPr>
        <w:ind w:left="-426" w:firstLine="426"/>
        <w:jc w:val="both"/>
        <w:rPr>
          <w:rFonts w:eastAsia="Calibri"/>
        </w:rPr>
      </w:pPr>
      <w:r w:rsidRPr="00D96767">
        <w:rPr>
          <w:rFonts w:eastAsia="Calibri"/>
        </w:rPr>
        <w:t xml:space="preserve">Особенные сложности были связаны с требованиями привлечения текста для ответа на вопрос, сопоставления и т.п. (критерии </w:t>
      </w:r>
      <w:r w:rsidRPr="00895A55">
        <w:rPr>
          <w:rFonts w:eastAsia="Calibri"/>
        </w:rPr>
        <w:t>2, 6, 9, 13, 16)</w:t>
      </w:r>
      <w:r>
        <w:rPr>
          <w:rFonts w:eastAsia="Calibri"/>
        </w:rPr>
        <w:t>. В 2019 году более удачно, чем обычно, привлекался те</w:t>
      </w:r>
      <w:proofErr w:type="gramStart"/>
      <w:r>
        <w:rPr>
          <w:rFonts w:eastAsia="Calibri"/>
        </w:rPr>
        <w:t>кст ст</w:t>
      </w:r>
      <w:proofErr w:type="gramEnd"/>
      <w:r>
        <w:rPr>
          <w:rFonts w:eastAsia="Calibri"/>
        </w:rPr>
        <w:t>ихотворения в задании 15 (критерий 9), в остальных случаях средний процент выполнения этого критерия 45-65.</w:t>
      </w:r>
    </w:p>
    <w:p w:rsidR="00D96767" w:rsidRPr="00895A55" w:rsidRDefault="00D96767" w:rsidP="00D96767">
      <w:pPr>
        <w:ind w:left="-426" w:firstLine="426"/>
        <w:jc w:val="both"/>
        <w:rPr>
          <w:rFonts w:eastAsia="Calibri"/>
        </w:rPr>
      </w:pPr>
      <w:r w:rsidRPr="00D96767">
        <w:rPr>
          <w:rFonts w:eastAsia="Calibri"/>
        </w:rPr>
        <w:t>В группе не преодолевших минимальный балл положительных оценок за задания 16 практически не было (4,2% по первому критерию). В группах, набравших 6</w:t>
      </w:r>
      <w:r w:rsidR="00477F5D">
        <w:t>1</w:t>
      </w:r>
      <w:r w:rsidRPr="00D96767">
        <w:rPr>
          <w:rFonts w:eastAsia="Calibri"/>
        </w:rPr>
        <w:t>-80 и 8</w:t>
      </w:r>
      <w:r w:rsidR="00477F5D">
        <w:t>1</w:t>
      </w:r>
      <w:r w:rsidRPr="00D96767">
        <w:rPr>
          <w:rFonts w:eastAsia="Calibri"/>
        </w:rPr>
        <w:t>-100 баллов, привлечение текста в задании 16 оказалось одним из самых сложных испытаний экзамена.</w:t>
      </w:r>
    </w:p>
    <w:p w:rsidR="00D96767" w:rsidRPr="00D96767" w:rsidRDefault="00D96767" w:rsidP="00D96767">
      <w:pPr>
        <w:ind w:left="-426" w:firstLine="426"/>
        <w:jc w:val="both"/>
        <w:rPr>
          <w:rFonts w:eastAsia="Calibri"/>
        </w:rPr>
      </w:pPr>
      <w:r w:rsidRPr="00D96767">
        <w:rPr>
          <w:rFonts w:eastAsia="Calibri"/>
        </w:rPr>
        <w:t>Сочинение, безусловно, является наиболее сложной формой ответа. Неудивительно, что высокие результаты мы видим только в последней группе (8</w:t>
      </w:r>
      <w:r w:rsidR="00477F5D">
        <w:t>1</w:t>
      </w:r>
      <w:r w:rsidRPr="00D96767">
        <w:rPr>
          <w:rFonts w:eastAsia="Calibri"/>
        </w:rPr>
        <w:t xml:space="preserve">-100 баллов). Анализ результатов по критериям оценивания сочинения отчетливо показывает, что сочинение включает в себя две группы критериев: речевые — умение строить ответ, речевую грамотность и владение терминологией и критерии литературоведческие — умение раскрывать тему и привлекать для аргументации своего ответа текст. Первая группа критериев является спасительной для ответов, односторонне раскрывающих тему. По второй группе критериев, напротив, мы видим, что многостороннее раскрытие темы отвлекает экзаменуемых от внимания к композиции и речевому оформлению. Сосуществование этих двух групп критериев немного выравнивает шансы экзаменуемых. </w:t>
      </w:r>
    </w:p>
    <w:p w:rsidR="00D96767" w:rsidRPr="00610BC9" w:rsidRDefault="00D96767" w:rsidP="00D96767">
      <w:pPr>
        <w:ind w:left="-426" w:firstLine="426"/>
        <w:jc w:val="both"/>
        <w:rPr>
          <w:rFonts w:eastAsia="Calibri"/>
        </w:rPr>
      </w:pPr>
      <w:r w:rsidRPr="00D96767">
        <w:rPr>
          <w:rFonts w:eastAsia="Calibri"/>
        </w:rPr>
        <w:t>На этом пункте хотелось бы остановиться особо. Если смотреть только процентное соотношение, то можно увидеть корреляцию между общим уровнем ответа и оценкой за речевую грамотность, логичность, композиционную стройность (критерии 3, 7, 10, 14, 18, 19). Но это не совсем так. Часть работ, получающих высокие оценки за содержание, существенно теряют баллы по данным критериям и, наоборот, часть работ попадает в группу с высокими результатами именно благодаря данным критериям. Данное обстоятельство касается не только сочинения, но и остальных заданий с развернутым ответом.</w:t>
      </w:r>
    </w:p>
    <w:p w:rsidR="00D96767" w:rsidRPr="00610BC9" w:rsidRDefault="00D96767" w:rsidP="00D96767">
      <w:pPr>
        <w:ind w:left="-426" w:firstLine="426"/>
        <w:jc w:val="both"/>
        <w:rPr>
          <w:rFonts w:eastAsia="Calibri"/>
        </w:rPr>
      </w:pPr>
      <w:r w:rsidRPr="00D96767">
        <w:rPr>
          <w:rFonts w:eastAsia="Calibri"/>
        </w:rPr>
        <w:lastRenderedPageBreak/>
        <w:t>Из предложенных тем сочинений наибольшие затруднения вызвала тема «Роль фольклорных образов в «</w:t>
      </w:r>
      <w:proofErr w:type="gramStart"/>
      <w:r w:rsidRPr="00D96767">
        <w:rPr>
          <w:rFonts w:eastAsia="Calibri"/>
        </w:rPr>
        <w:t>Песне про царя</w:t>
      </w:r>
      <w:proofErr w:type="gramEnd"/>
      <w:r w:rsidRPr="00D96767">
        <w:rPr>
          <w:rFonts w:eastAsia="Calibri"/>
        </w:rPr>
        <w:t xml:space="preserve"> Ивана Васильевича, молодого опричника и удалого купца Калашникова» М.Ю. Лермонтова». В большинстве случаев выпускники неверно трактовали понятие «фольклорный», подразумевая под ним изображение народа и народного быта, или обращение к истории, изображение эпохи Ивана Грозного. Выбирая тему </w:t>
      </w:r>
      <w:r w:rsidRPr="00D870E7">
        <w:rPr>
          <w:rFonts w:eastAsia="Calibri"/>
        </w:rPr>
        <w:t>взаимопонимания между людьми в отечественной литературе второй половины ХХ – начала ХХ</w:t>
      </w:r>
      <w:proofErr w:type="gramStart"/>
      <w:r w:rsidRPr="00D870E7">
        <w:rPr>
          <w:rFonts w:eastAsia="Calibri"/>
        </w:rPr>
        <w:t>I</w:t>
      </w:r>
      <w:proofErr w:type="gramEnd"/>
      <w:r w:rsidRPr="00D870E7">
        <w:rPr>
          <w:rFonts w:eastAsia="Calibri"/>
        </w:rPr>
        <w:t xml:space="preserve"> в.</w:t>
      </w:r>
      <w:r>
        <w:rPr>
          <w:rFonts w:eastAsia="Calibri"/>
        </w:rPr>
        <w:t xml:space="preserve">, выпускники неоднократно привлекали для анализа тексты первой половины </w:t>
      </w:r>
      <w:r w:rsidRPr="00D96767">
        <w:rPr>
          <w:rFonts w:eastAsia="Calibri"/>
        </w:rPr>
        <w:t>XX</w:t>
      </w:r>
      <w:r>
        <w:rPr>
          <w:rFonts w:eastAsia="Calibri"/>
        </w:rPr>
        <w:t xml:space="preserve"> века или даже тексты </w:t>
      </w:r>
      <w:r w:rsidRPr="00D96767">
        <w:rPr>
          <w:rFonts w:eastAsia="Calibri"/>
        </w:rPr>
        <w:t>XIX</w:t>
      </w:r>
      <w:r>
        <w:rPr>
          <w:rFonts w:eastAsia="Calibri"/>
        </w:rPr>
        <w:t xml:space="preserve"> века. На вопрос «</w:t>
      </w:r>
      <w:r w:rsidRPr="00D96767">
        <w:rPr>
          <w:rFonts w:eastAsia="Calibri"/>
        </w:rPr>
        <w:t>Как в прозе М.А. Булгакова раскрывается тема нравственного выбора человека? (По роману «Белая гвардия» или «Мастер и Маргарита»)» часто следовали общие рассуждения без внимательного анализа текста. А вот выбор темы «Авторское отношение к героям в сказках М.Е. Салтыкова-Щедрина. (По одному-двум произведениям)» обычно свидетельствовал о хорошей подготовке выпускника и осознанности его решения. Эту тему выбирали редко, но, в основном, успешно или очень успешно с ней справлялись.</w:t>
      </w:r>
    </w:p>
    <w:p w:rsidR="00D96767" w:rsidRPr="00D96767" w:rsidRDefault="00D96767" w:rsidP="00D96767">
      <w:pPr>
        <w:ind w:left="-426" w:firstLine="426"/>
        <w:jc w:val="both"/>
        <w:rPr>
          <w:rFonts w:eastAsia="Calibri"/>
        </w:rPr>
      </w:pPr>
      <w:r w:rsidRPr="00D96767">
        <w:rPr>
          <w:rFonts w:eastAsia="Calibri"/>
        </w:rPr>
        <w:t xml:space="preserve">Особо хочется остановиться на вопросах, требующих короткого ответа. Бытует представление, что эти вопросы не имеют ценности, т. к. являются «слишком легкими». Однако анализ ответов показывает, что только в группе 80-100 баллов </w:t>
      </w:r>
      <w:proofErr w:type="gramStart"/>
      <w:r w:rsidRPr="00D96767">
        <w:rPr>
          <w:rFonts w:eastAsia="Calibri"/>
        </w:rPr>
        <w:t>экзаменуемые</w:t>
      </w:r>
      <w:proofErr w:type="gramEnd"/>
      <w:r w:rsidRPr="00D96767">
        <w:rPr>
          <w:rFonts w:eastAsia="Calibri"/>
        </w:rPr>
        <w:t xml:space="preserve"> без труда отвечают на большинство вопросов. В остальных группах данные вопросы тоже выступают своего рода фильтром. В группе не </w:t>
      </w:r>
      <w:proofErr w:type="gramStart"/>
      <w:r w:rsidRPr="00D96767">
        <w:rPr>
          <w:rFonts w:eastAsia="Calibri"/>
        </w:rPr>
        <w:t>преодолевших</w:t>
      </w:r>
      <w:proofErr w:type="gramEnd"/>
      <w:r w:rsidRPr="00D96767">
        <w:rPr>
          <w:rFonts w:eastAsia="Calibri"/>
        </w:rPr>
        <w:t xml:space="preserve"> минимальный балл даже элементарный вопрос «Приведённый фрагмент представляет собой разговор Кабановой с сыном. Каким термином обозначают обмен репликами между персонажами?» вызвал затруднения (33,3% правильных ответов). Вопрос же, требующий знания специальной предметной терминологии «Как называется персонаж стихотворения, выступающий в тексте от первого лица («Радуюсь громкому лаю, // Листьям, корове, грачу»)?», в данной группе принес только 8,3%. Т.е. мы видим, что данные вопросы помогают провести отсев </w:t>
      </w:r>
      <w:proofErr w:type="gramStart"/>
      <w:r w:rsidRPr="00D96767">
        <w:rPr>
          <w:rFonts w:eastAsia="Calibri"/>
        </w:rPr>
        <w:t>экзаменуемых</w:t>
      </w:r>
      <w:proofErr w:type="gramEnd"/>
      <w:r w:rsidRPr="00D96767">
        <w:rPr>
          <w:rFonts w:eastAsia="Calibri"/>
        </w:rPr>
        <w:t xml:space="preserve"> на уровне порогового значения. Если же брать общие показатели, то трудность вызвал вопрос 4, требующий установления соответствия между репликами и именем персонажа. Хотя все реплики были хрестоматийными, средний процент выполнения составил только 60,6.</w:t>
      </w:r>
    </w:p>
    <w:p w:rsidR="00D96767" w:rsidRPr="00D96767" w:rsidRDefault="00D96767" w:rsidP="00D96767">
      <w:pPr>
        <w:ind w:left="-426" w:firstLine="426"/>
        <w:jc w:val="both"/>
        <w:rPr>
          <w:rFonts w:eastAsia="Calibri"/>
        </w:rPr>
      </w:pPr>
      <w:r w:rsidRPr="00D96767">
        <w:rPr>
          <w:rFonts w:eastAsia="Calibri"/>
        </w:rPr>
        <w:t>Хочется также сделать небольшую реплику в адрес варианта 312. В задании 15 приводится стихотворение Н. М. Рубцова «Сентябрь», в задании 16 требуется подобрать произведения отечественной классики, обращенные к временам года. А в задании 17.4 необходимо раскрыть мир природы в произведениях отечественных поэтов конца XX – начала XXI века. Как видим, тема сочинения может частично или полностью дублировать задания 15 и 16. К слову, никто из выпускников этой лазейкой не воспользовался, но ее наличие в одном из вариантов вызывает вопросы к составителям заданий.</w:t>
      </w:r>
    </w:p>
    <w:p w:rsidR="00D96767" w:rsidRPr="00ED57AE" w:rsidRDefault="00D96767" w:rsidP="00D96767">
      <w:pPr>
        <w:ind w:left="-426" w:firstLine="426"/>
        <w:jc w:val="both"/>
        <w:rPr>
          <w:rFonts w:eastAsia="Calibri"/>
        </w:rPr>
      </w:pPr>
      <w:r w:rsidRPr="00E2039C">
        <w:rPr>
          <w:rFonts w:eastAsia="Calibri"/>
        </w:rPr>
        <w:t>4.</w:t>
      </w:r>
      <w:r>
        <w:rPr>
          <w:rFonts w:eastAsia="Calibri"/>
        </w:rPr>
        <w:t>3.</w:t>
      </w:r>
      <w:r w:rsidRPr="00E2039C">
        <w:rPr>
          <w:rFonts w:eastAsia="Calibri"/>
        </w:rPr>
        <w:t xml:space="preserve"> </w:t>
      </w:r>
      <w:r w:rsidRPr="00ED57AE">
        <w:rPr>
          <w:rFonts w:eastAsia="Calibri"/>
        </w:rPr>
        <w:t xml:space="preserve">Характеристики выявленных сложных для участников ЕГЭ заданий с указанием типичных ошибок и выводов о вероятных причинах затруднений при выполнении указанных заданий. </w:t>
      </w:r>
    </w:p>
    <w:p w:rsidR="00D96767" w:rsidRDefault="00D96767" w:rsidP="00D96767">
      <w:pPr>
        <w:ind w:left="-426" w:firstLine="426"/>
        <w:jc w:val="both"/>
        <w:rPr>
          <w:rFonts w:eastAsia="Calibri"/>
        </w:rPr>
      </w:pPr>
      <w:r>
        <w:rPr>
          <w:rFonts w:eastAsia="Calibri"/>
        </w:rPr>
        <w:t>При ответе на вопросы 8, 15 выпускники часто выходят за пределы анализируемого фрагмента, что не позволяет оценить, насколько хорошо был понят сам отрывок. Целесообразно на уроках литературы больше внимания уделять анализу фрагмента, работе со словом и способам раскрытия содержания на микроуровне.</w:t>
      </w:r>
    </w:p>
    <w:p w:rsidR="00D96767" w:rsidRDefault="00D96767" w:rsidP="00D96767">
      <w:pPr>
        <w:ind w:left="-426" w:firstLine="426"/>
        <w:jc w:val="both"/>
        <w:rPr>
          <w:rFonts w:eastAsia="Calibri"/>
        </w:rPr>
      </w:pPr>
      <w:r>
        <w:rPr>
          <w:rFonts w:eastAsia="Calibri"/>
        </w:rPr>
        <w:t>Большие затруднения вызвали задания 8 и 9 по «Слову о полку Игореве». Абитуриенты часто не знали или плохо помнили те</w:t>
      </w:r>
      <w:proofErr w:type="gramStart"/>
      <w:r>
        <w:rPr>
          <w:rFonts w:eastAsia="Calibri"/>
        </w:rPr>
        <w:t>кст пр</w:t>
      </w:r>
      <w:proofErr w:type="gramEnd"/>
      <w:r>
        <w:rPr>
          <w:rFonts w:eastAsia="Calibri"/>
        </w:rPr>
        <w:t>оизведения, с трудом могли привести примеры других произведений с героической тематикой.</w:t>
      </w:r>
    </w:p>
    <w:p w:rsidR="00D96767" w:rsidRDefault="00D96767" w:rsidP="00D96767">
      <w:pPr>
        <w:ind w:left="-426" w:firstLine="426"/>
        <w:jc w:val="both"/>
        <w:rPr>
          <w:rFonts w:eastAsia="Calibri"/>
        </w:rPr>
      </w:pPr>
      <w:r>
        <w:rPr>
          <w:rFonts w:eastAsia="Calibri"/>
        </w:rPr>
        <w:t>При ответе на вопрос «Как соотносятся между собой начало и конец стихотворения Н. М. Рубцова «Сентябрь»?» выпускники обращали внимание в основном на настроение, которое меняется, не замечая других аспектов стихотворения. Это соответствует принципам изучения лирического произведения (через настроение лирического субъекта), но не совсем соответствует заданию. Т.о. многие выпускники были не готовы к подобному вопросу.</w:t>
      </w:r>
    </w:p>
    <w:p w:rsidR="00D96767" w:rsidRDefault="00D96767" w:rsidP="00D96767">
      <w:pPr>
        <w:ind w:left="-426" w:firstLine="426"/>
        <w:jc w:val="both"/>
        <w:rPr>
          <w:rFonts w:eastAsia="Calibri"/>
        </w:rPr>
      </w:pPr>
      <w:r>
        <w:rPr>
          <w:rFonts w:eastAsia="Calibri"/>
        </w:rPr>
        <w:t>Большие затруднения вызывают задания 9 и 16. Выпускники, удачно подобрав те</w:t>
      </w:r>
      <w:proofErr w:type="gramStart"/>
      <w:r>
        <w:rPr>
          <w:rFonts w:eastAsia="Calibri"/>
        </w:rPr>
        <w:t>кст дл</w:t>
      </w:r>
      <w:proofErr w:type="gramEnd"/>
      <w:r>
        <w:rPr>
          <w:rFonts w:eastAsia="Calibri"/>
        </w:rPr>
        <w:t xml:space="preserve">я сопоставления, не делают самого сопоставления, то есть не проводят содержательной </w:t>
      </w:r>
      <w:r>
        <w:rPr>
          <w:rFonts w:eastAsia="Calibri"/>
        </w:rPr>
        <w:lastRenderedPageBreak/>
        <w:t>параллели со стихотворением или фрагментом прозаического текста, ограничиваются указанием на формальное сходство, часто повторяя формулировку вопроса или уходя от заданного направления.</w:t>
      </w:r>
    </w:p>
    <w:p w:rsidR="00D96767" w:rsidRDefault="00D96767" w:rsidP="00D96767">
      <w:pPr>
        <w:ind w:left="-426" w:firstLine="426"/>
        <w:jc w:val="both"/>
        <w:rPr>
          <w:rFonts w:eastAsia="Calibri"/>
        </w:rPr>
      </w:pPr>
      <w:r>
        <w:rPr>
          <w:rFonts w:eastAsia="Calibri"/>
        </w:rPr>
        <w:t xml:space="preserve">В качестве темы сочинения ряд </w:t>
      </w:r>
      <w:r w:rsidR="00477F5D">
        <w:t>участников экзамена</w:t>
      </w:r>
      <w:r>
        <w:rPr>
          <w:rFonts w:eastAsia="Calibri"/>
        </w:rPr>
        <w:t xml:space="preserve"> выбрал </w:t>
      </w:r>
      <w:proofErr w:type="gramStart"/>
      <w:r>
        <w:rPr>
          <w:rFonts w:eastAsia="Calibri"/>
        </w:rPr>
        <w:t>тему</w:t>
      </w:r>
      <w:proofErr w:type="gramEnd"/>
      <w:r>
        <w:rPr>
          <w:rFonts w:eastAsia="Calibri"/>
        </w:rPr>
        <w:t xml:space="preserve"> «Какова роль образов Ситникова и Кукшиной в романе И. С. Тургенева «Отцы и дети»?» Такой выбор обусловлен, по-видимому, двумя причинами: 1) роман И. С. Тургенева «Отцы и дети» обычно хорошо усваивается в школе; 2) задания по роману И. С. Тургенева «Отцы и дети» часто встречаются на ЕГЭ по литературе и даны в демо-версии. Однако данная тема оказалась очень сложной для выпускников. Это обусловлено, во-первых, принципами изучения романа в школе, когда второстепенным героям уделяется мало внимания, во-вторых, спецификой темы, требующей помнить детали романа, которые обычно забываются. Подобная тема хороша для задания 8, но очень сложна в качестве темы сочинения, если учащемуся не позволено пользоваться текстом романа.</w:t>
      </w:r>
    </w:p>
    <w:p w:rsidR="00D96767" w:rsidRPr="00D96767" w:rsidRDefault="00D96767" w:rsidP="00D96767">
      <w:pPr>
        <w:ind w:left="-426" w:firstLine="426"/>
        <w:jc w:val="both"/>
        <w:rPr>
          <w:rFonts w:eastAsia="Calibri"/>
        </w:rPr>
      </w:pPr>
      <w:r w:rsidRPr="00D96767">
        <w:rPr>
          <w:rFonts w:eastAsia="Calibri"/>
        </w:rPr>
        <w:t>Затруднения вызвала тема «Роль фольклорных образов в «</w:t>
      </w:r>
      <w:proofErr w:type="gramStart"/>
      <w:r w:rsidRPr="00D96767">
        <w:rPr>
          <w:rFonts w:eastAsia="Calibri"/>
        </w:rPr>
        <w:t>Песне про царя</w:t>
      </w:r>
      <w:proofErr w:type="gramEnd"/>
      <w:r w:rsidRPr="00D96767">
        <w:rPr>
          <w:rFonts w:eastAsia="Calibri"/>
        </w:rPr>
        <w:t xml:space="preserve"> Ивана Васильевича, молодого опричника и удалого купца Калашникова» М.Ю. Лермонтова». Проблема была связана с непониманием выпускниками понятия «фольклорный», это понятие трактовалось как изображение народа и народного быта, обращение к истории.</w:t>
      </w:r>
    </w:p>
    <w:p w:rsidR="00D96767" w:rsidRDefault="00D96767" w:rsidP="00D96767">
      <w:pPr>
        <w:ind w:left="-426" w:firstLine="426"/>
        <w:jc w:val="both"/>
        <w:rPr>
          <w:rFonts w:eastAsia="Calibri"/>
        </w:rPr>
      </w:pPr>
      <w:r>
        <w:rPr>
          <w:rFonts w:eastAsia="Calibri"/>
        </w:rPr>
        <w:t>Выпускники допускают грубые ошибки в определении времени написания произведения (например, могут отнести С. А. Есенина к поэтам второй половины 20 века). Конечно, предельно грубые ошибки - это особенность, характерная для работ, которые имеют и другие недостатки и получают в итоге невысокий балл, но нечеткое представление об эпохе создания произведения характерно для многих работ. При этом программа изучения литературы в 9-11 классах выстроена по историко-литературному принципу, и подобных проблем быть не должно.</w:t>
      </w:r>
    </w:p>
    <w:p w:rsidR="00D96767" w:rsidRDefault="00D96767" w:rsidP="00D96767">
      <w:pPr>
        <w:ind w:left="-426" w:firstLine="426"/>
        <w:jc w:val="both"/>
        <w:rPr>
          <w:rFonts w:eastAsia="Calibri"/>
        </w:rPr>
      </w:pPr>
      <w:r>
        <w:rPr>
          <w:rFonts w:eastAsia="Calibri"/>
        </w:rPr>
        <w:t>Выпускники не умеют использовать для анализа текста теоретико-литературные понятия. Сами понятия в работах используются, но инструментом анализа становятся крайне редко. Это связно с особенностями изучения произведений в школе и требует изменения требований программы.</w:t>
      </w:r>
    </w:p>
    <w:p w:rsidR="00D96767" w:rsidRPr="00477F5D" w:rsidRDefault="00D96767" w:rsidP="00477F5D">
      <w:pPr>
        <w:spacing w:before="120" w:after="120"/>
        <w:ind w:left="-425" w:firstLine="425"/>
        <w:jc w:val="both"/>
        <w:rPr>
          <w:rFonts w:eastAsia="Calibri"/>
          <w:b/>
        </w:rPr>
      </w:pPr>
      <w:r w:rsidRPr="00477F5D">
        <w:rPr>
          <w:rFonts w:eastAsia="Calibri"/>
          <w:b/>
        </w:rPr>
        <w:t xml:space="preserve">ВЫВОДЫ: </w:t>
      </w:r>
    </w:p>
    <w:p w:rsidR="00D96767" w:rsidRPr="00477F5D" w:rsidRDefault="00D96767" w:rsidP="00477F5D">
      <w:pPr>
        <w:ind w:left="-426" w:firstLine="426"/>
        <w:jc w:val="both"/>
        <w:rPr>
          <w:rFonts w:eastAsia="Calibri"/>
        </w:rPr>
      </w:pPr>
      <w:r w:rsidRPr="00477F5D">
        <w:rPr>
          <w:rFonts w:eastAsia="Calibri"/>
        </w:rPr>
        <w:t>Перечень элементов содержания / умений и видов деятельности, усвоение которых всеми школьниками региона в целом можно считать достаточным:</w:t>
      </w:r>
    </w:p>
    <w:p w:rsidR="00D96767" w:rsidRPr="00477F5D" w:rsidRDefault="00D96767" w:rsidP="009D3780">
      <w:pPr>
        <w:pStyle w:val="a3"/>
        <w:numPr>
          <w:ilvl w:val="0"/>
          <w:numId w:val="24"/>
        </w:numPr>
        <w:spacing w:after="0" w:line="240" w:lineRule="auto"/>
        <w:jc w:val="both"/>
        <w:rPr>
          <w:rFonts w:ascii="Times New Roman" w:hAnsi="Times New Roman"/>
          <w:sz w:val="24"/>
          <w:szCs w:val="24"/>
        </w:rPr>
      </w:pPr>
      <w:r w:rsidRPr="00477F5D">
        <w:rPr>
          <w:rFonts w:ascii="Times New Roman" w:hAnsi="Times New Roman"/>
          <w:sz w:val="24"/>
          <w:szCs w:val="24"/>
        </w:rPr>
        <w:t xml:space="preserve">выпускники владеют связной речью, </w:t>
      </w:r>
    </w:p>
    <w:p w:rsidR="00D96767" w:rsidRPr="00477F5D" w:rsidRDefault="00D96767" w:rsidP="009D3780">
      <w:pPr>
        <w:pStyle w:val="a3"/>
        <w:numPr>
          <w:ilvl w:val="0"/>
          <w:numId w:val="24"/>
        </w:numPr>
        <w:spacing w:after="0" w:line="240" w:lineRule="auto"/>
        <w:jc w:val="both"/>
        <w:rPr>
          <w:rFonts w:ascii="Times New Roman" w:hAnsi="Times New Roman"/>
          <w:sz w:val="24"/>
          <w:szCs w:val="24"/>
        </w:rPr>
      </w:pPr>
      <w:r w:rsidRPr="00477F5D">
        <w:rPr>
          <w:rFonts w:ascii="Times New Roman" w:hAnsi="Times New Roman"/>
          <w:sz w:val="24"/>
          <w:szCs w:val="24"/>
        </w:rPr>
        <w:t>выпускники умеют в целом правильно отвечать на вопрос,</w:t>
      </w:r>
    </w:p>
    <w:p w:rsidR="00D96767" w:rsidRPr="00477F5D" w:rsidRDefault="00D96767" w:rsidP="009D3780">
      <w:pPr>
        <w:pStyle w:val="a3"/>
        <w:numPr>
          <w:ilvl w:val="0"/>
          <w:numId w:val="24"/>
        </w:numPr>
        <w:spacing w:after="0" w:line="240" w:lineRule="auto"/>
        <w:jc w:val="both"/>
        <w:rPr>
          <w:rFonts w:ascii="Times New Roman" w:hAnsi="Times New Roman"/>
          <w:sz w:val="24"/>
          <w:szCs w:val="24"/>
        </w:rPr>
      </w:pPr>
      <w:r w:rsidRPr="00477F5D">
        <w:rPr>
          <w:rFonts w:ascii="Times New Roman" w:hAnsi="Times New Roman"/>
          <w:sz w:val="24"/>
          <w:szCs w:val="24"/>
        </w:rPr>
        <w:t>выпускники демонстрируют в целом неплохое знание основных особенностей русской литературы;</w:t>
      </w:r>
    </w:p>
    <w:p w:rsidR="00D96767" w:rsidRPr="00477F5D" w:rsidRDefault="00D96767" w:rsidP="009D3780">
      <w:pPr>
        <w:pStyle w:val="a3"/>
        <w:numPr>
          <w:ilvl w:val="0"/>
          <w:numId w:val="24"/>
        </w:numPr>
        <w:spacing w:after="0" w:line="240" w:lineRule="auto"/>
        <w:jc w:val="both"/>
        <w:rPr>
          <w:rFonts w:ascii="Times New Roman" w:hAnsi="Times New Roman"/>
          <w:sz w:val="24"/>
          <w:szCs w:val="24"/>
        </w:rPr>
      </w:pPr>
      <w:r w:rsidRPr="00477F5D">
        <w:rPr>
          <w:rFonts w:ascii="Times New Roman" w:hAnsi="Times New Roman"/>
          <w:sz w:val="24"/>
          <w:szCs w:val="24"/>
        </w:rPr>
        <w:t>если у выпускников есть перед глазами текст, они могут опираться на него для ответа на вопрос или раскрытия темы.</w:t>
      </w:r>
    </w:p>
    <w:p w:rsidR="00D96767" w:rsidRPr="00477F5D" w:rsidRDefault="00D96767" w:rsidP="00477F5D">
      <w:pPr>
        <w:ind w:left="-426" w:firstLine="426"/>
        <w:jc w:val="both"/>
        <w:rPr>
          <w:rFonts w:eastAsia="Calibri"/>
        </w:rPr>
      </w:pPr>
      <w:r w:rsidRPr="00477F5D">
        <w:rPr>
          <w:rFonts w:eastAsia="Calibri"/>
        </w:rPr>
        <w:t>Перечень элементов содержания / умений и видов деятельности, усвоение которых всеми школьниками региона в целом, школьниками с разным уровнем подготовки нельзя считать достаточным:</w:t>
      </w:r>
    </w:p>
    <w:p w:rsidR="00D96767" w:rsidRPr="00477F5D" w:rsidRDefault="00D96767" w:rsidP="009D3780">
      <w:pPr>
        <w:pStyle w:val="a3"/>
        <w:numPr>
          <w:ilvl w:val="0"/>
          <w:numId w:val="25"/>
        </w:numPr>
        <w:spacing w:after="0" w:line="240" w:lineRule="auto"/>
        <w:jc w:val="both"/>
        <w:rPr>
          <w:rFonts w:ascii="Times New Roman" w:hAnsi="Times New Roman"/>
          <w:sz w:val="24"/>
          <w:szCs w:val="24"/>
        </w:rPr>
      </w:pPr>
      <w:r w:rsidRPr="00477F5D">
        <w:rPr>
          <w:rFonts w:ascii="Times New Roman" w:hAnsi="Times New Roman"/>
          <w:sz w:val="24"/>
          <w:szCs w:val="24"/>
        </w:rPr>
        <w:t>выпускники приблизительно знают содержание даже самых известных классических текстов, особенно сложными для них оказываются тексты, изучавшиеся до 10 класса;</w:t>
      </w:r>
    </w:p>
    <w:p w:rsidR="00D96767" w:rsidRPr="00477F5D" w:rsidRDefault="00D96767" w:rsidP="009D3780">
      <w:pPr>
        <w:pStyle w:val="a3"/>
        <w:numPr>
          <w:ilvl w:val="0"/>
          <w:numId w:val="25"/>
        </w:numPr>
        <w:spacing w:after="0" w:line="240" w:lineRule="auto"/>
        <w:jc w:val="both"/>
        <w:rPr>
          <w:rFonts w:ascii="Times New Roman" w:hAnsi="Times New Roman"/>
          <w:sz w:val="24"/>
          <w:szCs w:val="24"/>
        </w:rPr>
      </w:pPr>
      <w:r w:rsidRPr="00477F5D">
        <w:rPr>
          <w:rFonts w:ascii="Times New Roman" w:hAnsi="Times New Roman"/>
          <w:sz w:val="24"/>
          <w:szCs w:val="24"/>
        </w:rPr>
        <w:t>выпускники часто не умеют подбирать цитаты (фрагменты, эпизоды), которые должны подтвердить их мысль, затрудняются в установлении связи между своей мыслью и цитатой из текста;</w:t>
      </w:r>
    </w:p>
    <w:p w:rsidR="00D96767" w:rsidRPr="00477F5D" w:rsidRDefault="00D96767" w:rsidP="009D3780">
      <w:pPr>
        <w:pStyle w:val="a3"/>
        <w:numPr>
          <w:ilvl w:val="0"/>
          <w:numId w:val="25"/>
        </w:numPr>
        <w:spacing w:after="0" w:line="240" w:lineRule="auto"/>
        <w:jc w:val="both"/>
        <w:rPr>
          <w:rFonts w:ascii="Times New Roman" w:hAnsi="Times New Roman"/>
          <w:sz w:val="24"/>
          <w:szCs w:val="24"/>
        </w:rPr>
      </w:pPr>
      <w:r w:rsidRPr="00477F5D">
        <w:rPr>
          <w:rFonts w:ascii="Times New Roman" w:hAnsi="Times New Roman"/>
          <w:sz w:val="24"/>
          <w:szCs w:val="24"/>
        </w:rPr>
        <w:t>выпускники плохо знают исторический контекст, рассматривают тексты XIX-XX века только в контексте современности;</w:t>
      </w:r>
    </w:p>
    <w:p w:rsidR="00D96767" w:rsidRPr="00477F5D" w:rsidRDefault="00D96767" w:rsidP="009D3780">
      <w:pPr>
        <w:pStyle w:val="a3"/>
        <w:numPr>
          <w:ilvl w:val="0"/>
          <w:numId w:val="25"/>
        </w:numPr>
        <w:spacing w:after="0" w:line="240" w:lineRule="auto"/>
        <w:jc w:val="both"/>
        <w:rPr>
          <w:rFonts w:ascii="Times New Roman" w:hAnsi="Times New Roman"/>
          <w:sz w:val="24"/>
          <w:szCs w:val="24"/>
        </w:rPr>
      </w:pPr>
      <w:r w:rsidRPr="00477F5D">
        <w:rPr>
          <w:rFonts w:ascii="Times New Roman" w:hAnsi="Times New Roman"/>
          <w:sz w:val="24"/>
          <w:szCs w:val="24"/>
        </w:rPr>
        <w:t>выпускники понимают те</w:t>
      </w:r>
      <w:proofErr w:type="gramStart"/>
      <w:r w:rsidRPr="00477F5D">
        <w:rPr>
          <w:rFonts w:ascii="Times New Roman" w:hAnsi="Times New Roman"/>
          <w:sz w:val="24"/>
          <w:szCs w:val="24"/>
        </w:rPr>
        <w:t>кст сл</w:t>
      </w:r>
      <w:proofErr w:type="gramEnd"/>
      <w:r w:rsidRPr="00477F5D">
        <w:rPr>
          <w:rFonts w:ascii="Times New Roman" w:hAnsi="Times New Roman"/>
          <w:sz w:val="24"/>
          <w:szCs w:val="24"/>
        </w:rPr>
        <w:t>ишком буквально, прямолинейно, игнорируя переносный смысл, иносказания и намеки;</w:t>
      </w:r>
    </w:p>
    <w:p w:rsidR="00D96767" w:rsidRPr="00477F5D" w:rsidRDefault="00D96767" w:rsidP="009D3780">
      <w:pPr>
        <w:pStyle w:val="a3"/>
        <w:numPr>
          <w:ilvl w:val="0"/>
          <w:numId w:val="25"/>
        </w:numPr>
        <w:spacing w:after="0" w:line="240" w:lineRule="auto"/>
        <w:jc w:val="both"/>
        <w:rPr>
          <w:rFonts w:ascii="Times New Roman" w:hAnsi="Times New Roman"/>
          <w:sz w:val="24"/>
          <w:szCs w:val="24"/>
        </w:rPr>
      </w:pPr>
      <w:r w:rsidRPr="00477F5D">
        <w:rPr>
          <w:rFonts w:ascii="Times New Roman" w:hAnsi="Times New Roman"/>
          <w:sz w:val="24"/>
          <w:szCs w:val="24"/>
        </w:rPr>
        <w:lastRenderedPageBreak/>
        <w:t>выпускники часто не умеют увидеть внутренних взаимосвязей даже в рамках небольшого отрывка, рассматривают его как мозаику высказываний;</w:t>
      </w:r>
    </w:p>
    <w:p w:rsidR="00D96767" w:rsidRPr="00477F5D" w:rsidRDefault="00D96767" w:rsidP="009D3780">
      <w:pPr>
        <w:pStyle w:val="a3"/>
        <w:numPr>
          <w:ilvl w:val="0"/>
          <w:numId w:val="25"/>
        </w:numPr>
        <w:spacing w:after="0" w:line="240" w:lineRule="auto"/>
        <w:jc w:val="both"/>
        <w:rPr>
          <w:rFonts w:ascii="Times New Roman" w:hAnsi="Times New Roman"/>
          <w:sz w:val="24"/>
          <w:szCs w:val="24"/>
        </w:rPr>
      </w:pPr>
      <w:r w:rsidRPr="00477F5D">
        <w:rPr>
          <w:rFonts w:ascii="Times New Roman" w:hAnsi="Times New Roman"/>
          <w:sz w:val="24"/>
          <w:szCs w:val="24"/>
        </w:rPr>
        <w:t>выпускники обладают поверхностными представлениями о структуре и специфике художественного текста, описывают их на бытовом уровне;</w:t>
      </w:r>
    </w:p>
    <w:p w:rsidR="00D96767" w:rsidRPr="00477F5D" w:rsidRDefault="00D96767" w:rsidP="009D3780">
      <w:pPr>
        <w:pStyle w:val="a3"/>
        <w:numPr>
          <w:ilvl w:val="0"/>
          <w:numId w:val="25"/>
        </w:numPr>
        <w:spacing w:after="0" w:line="240" w:lineRule="auto"/>
        <w:jc w:val="both"/>
        <w:rPr>
          <w:rFonts w:ascii="Times New Roman" w:hAnsi="Times New Roman"/>
          <w:sz w:val="24"/>
          <w:szCs w:val="24"/>
        </w:rPr>
      </w:pPr>
      <w:r w:rsidRPr="00477F5D">
        <w:rPr>
          <w:rFonts w:ascii="Times New Roman" w:hAnsi="Times New Roman"/>
          <w:sz w:val="24"/>
          <w:szCs w:val="24"/>
        </w:rPr>
        <w:t>знание художественных текстов конца XX – начала XXI века крайне низкое.</w:t>
      </w:r>
    </w:p>
    <w:p w:rsidR="00D96767" w:rsidRPr="00477F5D" w:rsidRDefault="00D96767" w:rsidP="00477F5D">
      <w:pPr>
        <w:ind w:left="-426" w:firstLine="426"/>
        <w:jc w:val="both"/>
        <w:rPr>
          <w:rFonts w:eastAsia="Calibri"/>
        </w:rPr>
      </w:pPr>
      <w:r w:rsidRPr="00477F5D">
        <w:rPr>
          <w:rFonts w:eastAsia="Calibri"/>
        </w:rPr>
        <w:t>Изменения успешности выполнения заданий разных лет по одной теме / проверяемому умению, виду деятельности:</w:t>
      </w:r>
    </w:p>
    <w:p w:rsidR="00D96767" w:rsidRPr="00477F5D" w:rsidRDefault="00D96767" w:rsidP="009D3780">
      <w:pPr>
        <w:pStyle w:val="a3"/>
        <w:numPr>
          <w:ilvl w:val="0"/>
          <w:numId w:val="26"/>
        </w:numPr>
        <w:spacing w:after="0" w:line="240" w:lineRule="auto"/>
        <w:jc w:val="both"/>
        <w:rPr>
          <w:rFonts w:ascii="Times New Roman" w:hAnsi="Times New Roman"/>
          <w:sz w:val="24"/>
          <w:szCs w:val="24"/>
        </w:rPr>
      </w:pPr>
      <w:r w:rsidRPr="00477F5D">
        <w:rPr>
          <w:rFonts w:ascii="Times New Roman" w:hAnsi="Times New Roman"/>
          <w:sz w:val="24"/>
          <w:szCs w:val="24"/>
        </w:rPr>
        <w:t>выросло количество работ, соответствующих формальным требованиям ЕГЭ по литературе;</w:t>
      </w:r>
    </w:p>
    <w:p w:rsidR="00D96767" w:rsidRPr="00477F5D" w:rsidRDefault="00D96767" w:rsidP="009D3780">
      <w:pPr>
        <w:pStyle w:val="a3"/>
        <w:numPr>
          <w:ilvl w:val="0"/>
          <w:numId w:val="26"/>
        </w:numPr>
        <w:spacing w:after="0" w:line="240" w:lineRule="auto"/>
        <w:jc w:val="both"/>
        <w:rPr>
          <w:rFonts w:ascii="Times New Roman" w:hAnsi="Times New Roman"/>
          <w:sz w:val="24"/>
          <w:szCs w:val="24"/>
        </w:rPr>
      </w:pPr>
      <w:r w:rsidRPr="00477F5D">
        <w:rPr>
          <w:rFonts w:ascii="Times New Roman" w:hAnsi="Times New Roman"/>
          <w:sz w:val="24"/>
          <w:szCs w:val="24"/>
        </w:rPr>
        <w:t>повысился уровень построения текста, стало меньше композиционных и речевых нарушений.</w:t>
      </w:r>
    </w:p>
    <w:p w:rsidR="00D96767" w:rsidRPr="00477F5D" w:rsidRDefault="00D96767" w:rsidP="00477F5D">
      <w:pPr>
        <w:ind w:left="-426" w:firstLine="426"/>
        <w:jc w:val="both"/>
        <w:rPr>
          <w:rFonts w:eastAsia="Calibri"/>
        </w:rPr>
      </w:pPr>
      <w:r w:rsidRPr="00477F5D">
        <w:rPr>
          <w:rFonts w:eastAsia="Calibri"/>
        </w:rPr>
        <w:t>Предложения по возможным направлениям совершенствования организации и методики обучения школьников:</w:t>
      </w:r>
    </w:p>
    <w:p w:rsidR="00D96767" w:rsidRPr="00477F5D" w:rsidRDefault="00D96767" w:rsidP="009D3780">
      <w:pPr>
        <w:pStyle w:val="a3"/>
        <w:numPr>
          <w:ilvl w:val="0"/>
          <w:numId w:val="27"/>
        </w:numPr>
        <w:spacing w:after="0" w:line="240" w:lineRule="auto"/>
        <w:jc w:val="both"/>
        <w:rPr>
          <w:rFonts w:ascii="Times New Roman" w:hAnsi="Times New Roman"/>
          <w:sz w:val="24"/>
          <w:szCs w:val="24"/>
        </w:rPr>
      </w:pPr>
      <w:r w:rsidRPr="00477F5D">
        <w:rPr>
          <w:rFonts w:ascii="Times New Roman" w:hAnsi="Times New Roman"/>
          <w:sz w:val="24"/>
          <w:szCs w:val="24"/>
        </w:rPr>
        <w:t>усилить изучение культурного контекста, развивать в учащихся понимание, что культура в целом и отдельные ее ценности имеют исторический характер, меняются со временем, уделять больше внимания тем ценностям, которые сохраняют актуальность сегодня;</w:t>
      </w:r>
    </w:p>
    <w:p w:rsidR="00D96767" w:rsidRPr="00477F5D" w:rsidRDefault="00D96767" w:rsidP="009D3780">
      <w:pPr>
        <w:pStyle w:val="a3"/>
        <w:numPr>
          <w:ilvl w:val="0"/>
          <w:numId w:val="27"/>
        </w:numPr>
        <w:spacing w:after="0" w:line="240" w:lineRule="auto"/>
        <w:jc w:val="both"/>
        <w:rPr>
          <w:rFonts w:ascii="Times New Roman" w:hAnsi="Times New Roman"/>
          <w:sz w:val="24"/>
          <w:szCs w:val="24"/>
        </w:rPr>
      </w:pPr>
      <w:r w:rsidRPr="00477F5D">
        <w:rPr>
          <w:rFonts w:ascii="Times New Roman" w:hAnsi="Times New Roman"/>
          <w:sz w:val="24"/>
          <w:szCs w:val="24"/>
        </w:rPr>
        <w:t>рассматривать художественный текст как систему взаимосвязанных элементов;</w:t>
      </w:r>
    </w:p>
    <w:p w:rsidR="00D96767" w:rsidRPr="00477F5D" w:rsidRDefault="00D96767" w:rsidP="009D3780">
      <w:pPr>
        <w:pStyle w:val="a3"/>
        <w:numPr>
          <w:ilvl w:val="0"/>
          <w:numId w:val="27"/>
        </w:numPr>
        <w:spacing w:after="0" w:line="240" w:lineRule="auto"/>
        <w:jc w:val="both"/>
        <w:rPr>
          <w:rFonts w:ascii="Times New Roman" w:hAnsi="Times New Roman"/>
          <w:sz w:val="24"/>
          <w:szCs w:val="24"/>
        </w:rPr>
      </w:pPr>
      <w:r w:rsidRPr="00477F5D">
        <w:rPr>
          <w:rFonts w:ascii="Times New Roman" w:hAnsi="Times New Roman"/>
          <w:sz w:val="24"/>
          <w:szCs w:val="24"/>
        </w:rPr>
        <w:t>перейти от выучивания терминов и понятий к их использованию для  описания специфики художественного текста;</w:t>
      </w:r>
    </w:p>
    <w:p w:rsidR="00D96767" w:rsidRPr="00477F5D" w:rsidRDefault="00D96767" w:rsidP="009D3780">
      <w:pPr>
        <w:pStyle w:val="a3"/>
        <w:numPr>
          <w:ilvl w:val="0"/>
          <w:numId w:val="27"/>
        </w:numPr>
        <w:spacing w:after="0" w:line="240" w:lineRule="auto"/>
        <w:jc w:val="both"/>
        <w:rPr>
          <w:rFonts w:ascii="Times New Roman" w:hAnsi="Times New Roman"/>
          <w:sz w:val="24"/>
          <w:szCs w:val="24"/>
        </w:rPr>
      </w:pPr>
      <w:r w:rsidRPr="00477F5D">
        <w:rPr>
          <w:rFonts w:ascii="Times New Roman" w:hAnsi="Times New Roman"/>
          <w:sz w:val="24"/>
          <w:szCs w:val="24"/>
        </w:rPr>
        <w:t>учить чтению и анализу текста в заданном аспекте, поиску нужной информации в тексте с учетом системности, контекстуальности и иносказательности художественного текста;</w:t>
      </w:r>
    </w:p>
    <w:p w:rsidR="00D96767" w:rsidRPr="00477F5D" w:rsidRDefault="00D96767" w:rsidP="009D3780">
      <w:pPr>
        <w:pStyle w:val="a3"/>
        <w:numPr>
          <w:ilvl w:val="0"/>
          <w:numId w:val="27"/>
        </w:numPr>
        <w:spacing w:after="0" w:line="240" w:lineRule="auto"/>
        <w:jc w:val="both"/>
        <w:rPr>
          <w:rFonts w:ascii="Times New Roman" w:hAnsi="Times New Roman"/>
          <w:sz w:val="24"/>
          <w:szCs w:val="24"/>
        </w:rPr>
      </w:pPr>
      <w:r w:rsidRPr="00477F5D">
        <w:rPr>
          <w:rFonts w:ascii="Times New Roman" w:hAnsi="Times New Roman"/>
          <w:sz w:val="24"/>
          <w:szCs w:val="24"/>
        </w:rPr>
        <w:t xml:space="preserve">ввести изучение художественных текстов конца XX – начала XXI века </w:t>
      </w:r>
    </w:p>
    <w:p w:rsidR="00D96767" w:rsidRPr="00477F5D" w:rsidRDefault="00D96767" w:rsidP="009D3780">
      <w:pPr>
        <w:pStyle w:val="a3"/>
        <w:numPr>
          <w:ilvl w:val="0"/>
          <w:numId w:val="27"/>
        </w:numPr>
        <w:spacing w:after="0" w:line="240" w:lineRule="auto"/>
        <w:jc w:val="both"/>
        <w:rPr>
          <w:rFonts w:ascii="Times New Roman" w:hAnsi="Times New Roman"/>
          <w:sz w:val="24"/>
          <w:szCs w:val="24"/>
        </w:rPr>
      </w:pPr>
      <w:r w:rsidRPr="00477F5D">
        <w:rPr>
          <w:rFonts w:ascii="Times New Roman" w:hAnsi="Times New Roman"/>
          <w:sz w:val="24"/>
          <w:szCs w:val="24"/>
        </w:rPr>
        <w:t>использовать материалы открытого банка ЕГЭ на уроках литературы при обучении анализу текста и в рамках проверочных заданий;</w:t>
      </w:r>
    </w:p>
    <w:p w:rsidR="00D96767" w:rsidRPr="00477F5D" w:rsidRDefault="00D96767" w:rsidP="009D3780">
      <w:pPr>
        <w:pStyle w:val="a3"/>
        <w:numPr>
          <w:ilvl w:val="0"/>
          <w:numId w:val="27"/>
        </w:numPr>
        <w:spacing w:after="0" w:line="240" w:lineRule="auto"/>
        <w:jc w:val="both"/>
        <w:rPr>
          <w:rFonts w:ascii="Times New Roman" w:hAnsi="Times New Roman"/>
          <w:sz w:val="24"/>
          <w:szCs w:val="24"/>
        </w:rPr>
      </w:pPr>
      <w:r w:rsidRPr="00477F5D">
        <w:rPr>
          <w:rFonts w:ascii="Times New Roman" w:hAnsi="Times New Roman"/>
          <w:sz w:val="24"/>
          <w:szCs w:val="24"/>
        </w:rPr>
        <w:t>разделить тексты кодификатора на обязательные и необязательные, список обязательных текстов не должен быть большим, но им должно уделяться особое внимание в плане изучения и контроля. На материале небольшого количества текстов можно гораздо эффективнее выработать все запланированные при изучении литературы компетенции. Список этих текстов очевиден, на него опираются составители заданий ЕГЭ;</w:t>
      </w:r>
    </w:p>
    <w:p w:rsidR="00D96767" w:rsidRPr="00477F5D" w:rsidRDefault="00D96767" w:rsidP="009D3780">
      <w:pPr>
        <w:pStyle w:val="a3"/>
        <w:numPr>
          <w:ilvl w:val="0"/>
          <w:numId w:val="27"/>
        </w:numPr>
        <w:spacing w:after="0" w:line="240" w:lineRule="auto"/>
        <w:jc w:val="both"/>
        <w:rPr>
          <w:rFonts w:ascii="Times New Roman" w:hAnsi="Times New Roman"/>
          <w:sz w:val="24"/>
          <w:szCs w:val="24"/>
        </w:rPr>
      </w:pPr>
      <w:r w:rsidRPr="00477F5D">
        <w:rPr>
          <w:rFonts w:ascii="Times New Roman" w:hAnsi="Times New Roman"/>
          <w:sz w:val="24"/>
          <w:szCs w:val="24"/>
        </w:rPr>
        <w:t xml:space="preserve">необходимо ввести целенаправленное обучение школьников </w:t>
      </w:r>
      <w:proofErr w:type="gramStart"/>
      <w:r w:rsidRPr="00477F5D">
        <w:rPr>
          <w:rFonts w:ascii="Times New Roman" w:hAnsi="Times New Roman"/>
          <w:sz w:val="24"/>
          <w:szCs w:val="24"/>
        </w:rPr>
        <w:t>написанию</w:t>
      </w:r>
      <w:proofErr w:type="gramEnd"/>
      <w:r w:rsidRPr="00477F5D">
        <w:rPr>
          <w:rFonts w:ascii="Times New Roman" w:hAnsi="Times New Roman"/>
          <w:sz w:val="24"/>
          <w:szCs w:val="24"/>
        </w:rPr>
        <w:t xml:space="preserve"> как больших текстов (сочинений), так и малых (мини-сочинений). В целом данное направление (обучение написанию текстов) нуждается в значительном усилении. Проблема вызвана тем, что сами учителя часто плохо владеют навыками создания различных типов текстов, свободно владеют только разговорным и официально-деловым стилями. Считаю наиболее целесообразным проведение различных тематических конкурсов сочинений разных типов и проведение специализированных мастер-классов по подготовке к таким конкурсам.</w:t>
      </w:r>
    </w:p>
    <w:p w:rsidR="00D96767" w:rsidRPr="00477F5D" w:rsidRDefault="00D96767" w:rsidP="00477F5D">
      <w:pPr>
        <w:ind w:left="-426" w:firstLine="426"/>
        <w:jc w:val="both"/>
        <w:rPr>
          <w:rFonts w:eastAsia="Calibri"/>
        </w:rPr>
      </w:pPr>
      <w:r w:rsidRPr="00477F5D">
        <w:rPr>
          <w:rFonts w:eastAsia="Calibri"/>
        </w:rPr>
        <w:t>Предложения по возможным направлениям диагностики учебных достижений по предмету в субъекте РФ.</w:t>
      </w:r>
    </w:p>
    <w:p w:rsidR="00D96767" w:rsidRPr="00477F5D" w:rsidRDefault="00EF30F7" w:rsidP="00477F5D">
      <w:pPr>
        <w:ind w:left="-426" w:firstLine="426"/>
        <w:jc w:val="both"/>
        <w:rPr>
          <w:rFonts w:eastAsia="Calibri"/>
        </w:rPr>
      </w:pPr>
      <w:r>
        <w:rPr>
          <w:rFonts w:eastAsia="Calibri"/>
        </w:rPr>
        <w:t>С</w:t>
      </w:r>
      <w:r w:rsidR="00D96767" w:rsidRPr="00477F5D">
        <w:rPr>
          <w:rFonts w:eastAsia="Calibri"/>
        </w:rPr>
        <w:t xml:space="preserve">уществующие задания ЕГЭ хорошо проверяют большую часть умений и компетенций по предмету «Литература», поэтому считаю целесообразным для подобной диагностики использовать материалы ЕГЭ. Что касается </w:t>
      </w:r>
      <w:proofErr w:type="gramStart"/>
      <w:r w:rsidR="00D96767" w:rsidRPr="00477F5D">
        <w:rPr>
          <w:rFonts w:eastAsia="Calibri"/>
        </w:rPr>
        <w:t>воспитательной</w:t>
      </w:r>
      <w:proofErr w:type="gramEnd"/>
      <w:r w:rsidR="00D96767" w:rsidRPr="00477F5D">
        <w:rPr>
          <w:rFonts w:eastAsia="Calibri"/>
        </w:rPr>
        <w:t xml:space="preserve"> и личностно-развивающей функций предмета «Литература», то они должны учитываться при обучении и контроле процесса обучения, но не должны учитываться в рамках ЕГЭ.</w:t>
      </w:r>
    </w:p>
    <w:p w:rsidR="00D96767" w:rsidRPr="00E2039C" w:rsidRDefault="00D96767" w:rsidP="00477F5D">
      <w:pPr>
        <w:spacing w:before="240" w:after="120"/>
        <w:ind w:left="-425" w:firstLine="425"/>
        <w:jc w:val="both"/>
        <w:rPr>
          <w:rFonts w:eastAsia="Calibri"/>
        </w:rPr>
      </w:pPr>
      <w:r w:rsidRPr="00477F5D">
        <w:rPr>
          <w:rFonts w:eastAsia="Calibri"/>
          <w:b/>
        </w:rPr>
        <w:t>Раздел 5. РЕКОМЕНДАЦИИ</w:t>
      </w:r>
      <w:r w:rsidRPr="00ED57AE">
        <w:rPr>
          <w:rFonts w:eastAsia="Calibri"/>
        </w:rPr>
        <w:t xml:space="preserve"> (для системы образован</w:t>
      </w:r>
      <w:r>
        <w:rPr>
          <w:rFonts w:eastAsia="Calibri"/>
        </w:rPr>
        <w:t xml:space="preserve">ия </w:t>
      </w:r>
      <w:r w:rsidR="00477F5D">
        <w:t>Республики Карелия</w:t>
      </w:r>
      <w:r>
        <w:rPr>
          <w:rFonts w:eastAsia="Calibri"/>
        </w:rPr>
        <w:t>)</w:t>
      </w:r>
      <w:r w:rsidRPr="00E2039C">
        <w:rPr>
          <w:rFonts w:eastAsia="Calibri"/>
        </w:rPr>
        <w:t>:</w:t>
      </w:r>
    </w:p>
    <w:p w:rsidR="00D96767" w:rsidRPr="00610BC9" w:rsidRDefault="00477F5D" w:rsidP="00D96767">
      <w:pPr>
        <w:ind w:left="-426" w:firstLine="426"/>
        <w:jc w:val="both"/>
        <w:rPr>
          <w:rFonts w:eastAsia="Calibri"/>
        </w:rPr>
      </w:pPr>
      <w:r>
        <w:t>Необходимо:</w:t>
      </w:r>
    </w:p>
    <w:p w:rsidR="00D96767" w:rsidRPr="00477F5D" w:rsidRDefault="00D96767" w:rsidP="009D3780">
      <w:pPr>
        <w:pStyle w:val="a3"/>
        <w:numPr>
          <w:ilvl w:val="0"/>
          <w:numId w:val="28"/>
        </w:numPr>
        <w:spacing w:after="0" w:line="240" w:lineRule="auto"/>
        <w:ind w:left="714" w:hanging="357"/>
        <w:jc w:val="both"/>
        <w:rPr>
          <w:rFonts w:ascii="Times New Roman" w:hAnsi="Times New Roman"/>
          <w:sz w:val="24"/>
          <w:szCs w:val="24"/>
        </w:rPr>
      </w:pPr>
      <w:r w:rsidRPr="00477F5D">
        <w:rPr>
          <w:rFonts w:ascii="Times New Roman" w:hAnsi="Times New Roman"/>
          <w:sz w:val="24"/>
          <w:szCs w:val="24"/>
        </w:rPr>
        <w:lastRenderedPageBreak/>
        <w:t>уделять особое внимание классическим произведениям русской литературы. Так, во всех вариантах сочинений присутствовали задания, посвященные классическим текстам, которые должны изучаться обязательно. Однако экзаменуемые часто демонстрировали незнание (иногда полное) или непонимание этих текстов;</w:t>
      </w:r>
    </w:p>
    <w:p w:rsidR="00D96767" w:rsidRPr="00477F5D" w:rsidRDefault="00D96767" w:rsidP="009D3780">
      <w:pPr>
        <w:pStyle w:val="a3"/>
        <w:numPr>
          <w:ilvl w:val="0"/>
          <w:numId w:val="28"/>
        </w:numPr>
        <w:spacing w:after="0" w:line="240" w:lineRule="auto"/>
        <w:ind w:left="714" w:hanging="357"/>
        <w:jc w:val="both"/>
        <w:rPr>
          <w:rFonts w:ascii="Times New Roman" w:hAnsi="Times New Roman"/>
          <w:sz w:val="24"/>
          <w:szCs w:val="24"/>
        </w:rPr>
      </w:pPr>
      <w:r w:rsidRPr="00477F5D">
        <w:rPr>
          <w:rFonts w:ascii="Times New Roman" w:hAnsi="Times New Roman"/>
          <w:sz w:val="24"/>
          <w:szCs w:val="24"/>
        </w:rPr>
        <w:t>ввести изучение художественных текстов конца XX – начала XXI века;</w:t>
      </w:r>
    </w:p>
    <w:p w:rsidR="00D96767" w:rsidRPr="00477F5D" w:rsidRDefault="00D96767" w:rsidP="009D3780">
      <w:pPr>
        <w:pStyle w:val="a3"/>
        <w:numPr>
          <w:ilvl w:val="0"/>
          <w:numId w:val="28"/>
        </w:numPr>
        <w:spacing w:after="0" w:line="240" w:lineRule="auto"/>
        <w:ind w:left="714" w:hanging="357"/>
        <w:jc w:val="both"/>
        <w:rPr>
          <w:rFonts w:ascii="Times New Roman" w:hAnsi="Times New Roman"/>
          <w:sz w:val="24"/>
          <w:szCs w:val="24"/>
        </w:rPr>
      </w:pPr>
      <w:r w:rsidRPr="00477F5D">
        <w:rPr>
          <w:rFonts w:ascii="Times New Roman" w:hAnsi="Times New Roman"/>
          <w:sz w:val="24"/>
          <w:szCs w:val="24"/>
        </w:rPr>
        <w:t>учить анализу и интерпретации текста, показывать возможности, которые дает читателю филологический инструментарий. В ряде работ отсутствовали навыки даже элементарного анализа, обучающиеся не могли подтвердить свои выводы цитатами и отсылками к тексту;</w:t>
      </w:r>
    </w:p>
    <w:p w:rsidR="00D96767" w:rsidRPr="00477F5D" w:rsidRDefault="00D96767" w:rsidP="009D3780">
      <w:pPr>
        <w:pStyle w:val="a3"/>
        <w:numPr>
          <w:ilvl w:val="0"/>
          <w:numId w:val="28"/>
        </w:numPr>
        <w:spacing w:after="0" w:line="240" w:lineRule="auto"/>
        <w:ind w:left="714" w:hanging="357"/>
        <w:jc w:val="both"/>
        <w:rPr>
          <w:rFonts w:ascii="Times New Roman" w:hAnsi="Times New Roman"/>
          <w:sz w:val="24"/>
          <w:szCs w:val="24"/>
        </w:rPr>
      </w:pPr>
      <w:r w:rsidRPr="00477F5D">
        <w:rPr>
          <w:rFonts w:ascii="Times New Roman" w:hAnsi="Times New Roman"/>
          <w:sz w:val="24"/>
          <w:szCs w:val="24"/>
        </w:rPr>
        <w:t>учить искать в тексте ответ на поставленный вопрос;</w:t>
      </w:r>
    </w:p>
    <w:p w:rsidR="00D96767" w:rsidRPr="00477F5D" w:rsidRDefault="00D96767" w:rsidP="009D3780">
      <w:pPr>
        <w:pStyle w:val="a3"/>
        <w:numPr>
          <w:ilvl w:val="0"/>
          <w:numId w:val="28"/>
        </w:numPr>
        <w:spacing w:after="0" w:line="240" w:lineRule="auto"/>
        <w:ind w:left="714" w:hanging="357"/>
        <w:jc w:val="both"/>
        <w:rPr>
          <w:rFonts w:ascii="Times New Roman" w:hAnsi="Times New Roman"/>
          <w:sz w:val="24"/>
          <w:szCs w:val="24"/>
        </w:rPr>
      </w:pPr>
      <w:r w:rsidRPr="00477F5D">
        <w:rPr>
          <w:rFonts w:ascii="Times New Roman" w:hAnsi="Times New Roman"/>
          <w:sz w:val="24"/>
          <w:szCs w:val="24"/>
        </w:rPr>
        <w:t>расширять культурный кругозор учащихся;</w:t>
      </w:r>
    </w:p>
    <w:p w:rsidR="00D96767" w:rsidRPr="006F113D" w:rsidRDefault="00D96767" w:rsidP="009D3780">
      <w:pPr>
        <w:pStyle w:val="a3"/>
        <w:numPr>
          <w:ilvl w:val="0"/>
          <w:numId w:val="28"/>
        </w:numPr>
        <w:spacing w:after="0" w:line="240" w:lineRule="auto"/>
        <w:ind w:left="714" w:hanging="357"/>
        <w:jc w:val="both"/>
      </w:pPr>
      <w:r w:rsidRPr="00477F5D">
        <w:rPr>
          <w:rFonts w:ascii="Times New Roman" w:hAnsi="Times New Roman"/>
          <w:sz w:val="24"/>
          <w:szCs w:val="24"/>
        </w:rPr>
        <w:t>использовать в учебном процессе при изучении соответствующих тем материалы ЕГЭ из открытого банка заданий ЕГЭ или их аналоги. Задания ЕГЭ помогут учителям в плановом порядке выработать у учащихся и протестировать умения внимательно читать и анализировать текст в заданном направлении, в том числе, для написания сочинения по проблемному вопросу</w:t>
      </w:r>
      <w:r w:rsidRPr="00610BC9">
        <w:t xml:space="preserve">. </w:t>
      </w:r>
    </w:p>
    <w:p w:rsidR="004C0AE4" w:rsidRPr="004C0AE4" w:rsidRDefault="004C0AE4" w:rsidP="00D96767">
      <w:pPr>
        <w:ind w:left="-426" w:firstLine="426"/>
        <w:jc w:val="both"/>
      </w:pPr>
    </w:p>
    <w:p w:rsidR="003C6A11" w:rsidRPr="00E2039C" w:rsidRDefault="003C6A11" w:rsidP="003C6A11">
      <w:pPr>
        <w:spacing w:after="200" w:line="276" w:lineRule="auto"/>
        <w:jc w:val="center"/>
        <w:rPr>
          <w:rFonts w:eastAsia="Calibri"/>
        </w:rPr>
      </w:pPr>
      <w:r w:rsidRPr="004323C9">
        <w:rPr>
          <w:rStyle w:val="af5"/>
          <w:sz w:val="28"/>
        </w:rPr>
        <w:t xml:space="preserve">Предложения в ДОРОЖНУЮ КАРТУ по развитию региональной </w:t>
      </w:r>
      <w:r w:rsidRPr="007B0619">
        <w:rPr>
          <w:rStyle w:val="af5"/>
          <w:sz w:val="28"/>
        </w:rPr>
        <w:br/>
      </w:r>
      <w:r w:rsidRPr="004323C9">
        <w:rPr>
          <w:rStyle w:val="af5"/>
          <w:sz w:val="28"/>
        </w:rPr>
        <w:t xml:space="preserve">системы образования </w:t>
      </w:r>
      <w:r w:rsidR="00477F5D">
        <w:rPr>
          <w:rStyle w:val="af5"/>
          <w:sz w:val="28"/>
        </w:rPr>
        <w:t>литературе</w:t>
      </w:r>
    </w:p>
    <w:p w:rsidR="003C6A11" w:rsidRPr="00E2039C" w:rsidRDefault="003C6A11" w:rsidP="009D3780">
      <w:pPr>
        <w:pStyle w:val="1"/>
        <w:numPr>
          <w:ilvl w:val="0"/>
          <w:numId w:val="6"/>
        </w:numPr>
        <w:spacing w:before="240"/>
        <w:ind w:left="425" w:hanging="425"/>
        <w:jc w:val="both"/>
        <w:rPr>
          <w:rFonts w:ascii="Times New Roman" w:eastAsia="Times New Roman" w:hAnsi="Times New Roman" w:cs="Times New Roman"/>
          <w:color w:val="auto"/>
          <w:sz w:val="24"/>
          <w:szCs w:val="24"/>
        </w:rPr>
      </w:pPr>
      <w:r w:rsidRPr="00E2039C">
        <w:rPr>
          <w:rFonts w:ascii="Times New Roman" w:eastAsia="Times New Roman" w:hAnsi="Times New Roman" w:cs="Times New Roman"/>
          <w:color w:val="auto"/>
          <w:sz w:val="24"/>
          <w:szCs w:val="24"/>
        </w:rPr>
        <w:t>Анализ эффективности мероприятий, указанных в предложениях в Дорожную карту по развитию региональной системы образования на 2018 г.</w:t>
      </w:r>
    </w:p>
    <w:p w:rsidR="003C6A11" w:rsidRDefault="003C6A11" w:rsidP="00EF30F7">
      <w:pPr>
        <w:pStyle w:val="af7"/>
        <w:keepNext/>
        <w:spacing w:after="120"/>
        <w:ind w:left="454"/>
        <w:jc w:val="right"/>
        <w:rPr>
          <w:b w:val="0"/>
          <w:i/>
          <w:color w:val="auto"/>
          <w:sz w:val="22"/>
        </w:rPr>
      </w:pPr>
      <w:r w:rsidRPr="003F7527">
        <w:rPr>
          <w:b w:val="0"/>
          <w:i/>
          <w:color w:val="auto"/>
          <w:sz w:val="22"/>
        </w:rPr>
        <w:t xml:space="preserve">Таблица </w:t>
      </w:r>
      <w:r w:rsidR="007A15AA" w:rsidRPr="003F7527">
        <w:rPr>
          <w:b w:val="0"/>
          <w:i/>
          <w:color w:val="auto"/>
          <w:sz w:val="22"/>
        </w:rPr>
        <w:fldChar w:fldCharType="begin"/>
      </w:r>
      <w:r w:rsidRPr="003F7527">
        <w:rPr>
          <w:b w:val="0"/>
          <w:i/>
          <w:color w:val="auto"/>
          <w:sz w:val="22"/>
        </w:rPr>
        <w:instrText xml:space="preserve"> SEQ Таблица \* ARABIC </w:instrText>
      </w:r>
      <w:r w:rsidR="007A15AA" w:rsidRPr="003F7527">
        <w:rPr>
          <w:b w:val="0"/>
          <w:i/>
          <w:color w:val="auto"/>
          <w:sz w:val="22"/>
        </w:rPr>
        <w:fldChar w:fldCharType="separate"/>
      </w:r>
      <w:r>
        <w:rPr>
          <w:b w:val="0"/>
          <w:i/>
          <w:noProof/>
          <w:color w:val="auto"/>
          <w:sz w:val="22"/>
        </w:rPr>
        <w:t>1</w:t>
      </w:r>
      <w:r w:rsidR="00395BFB">
        <w:rPr>
          <w:b w:val="0"/>
          <w:i/>
          <w:noProof/>
          <w:color w:val="auto"/>
          <w:sz w:val="22"/>
        </w:rPr>
        <w:t>38</w:t>
      </w:r>
      <w:r w:rsidR="007A15AA" w:rsidRPr="003F7527">
        <w:rPr>
          <w:b w:val="0"/>
          <w:i/>
          <w:color w:val="auto"/>
          <w:sz w:val="22"/>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5"/>
        <w:gridCol w:w="2510"/>
        <w:gridCol w:w="3969"/>
        <w:gridCol w:w="2517"/>
      </w:tblGrid>
      <w:tr w:rsidR="00EF30F7" w:rsidRPr="0066477C" w:rsidTr="00EF30F7">
        <w:trPr>
          <w:trHeight w:val="365"/>
        </w:trPr>
        <w:tc>
          <w:tcPr>
            <w:tcW w:w="575" w:type="dxa"/>
            <w:vAlign w:val="center"/>
          </w:tcPr>
          <w:p w:rsidR="00EF30F7" w:rsidRPr="0066477C" w:rsidRDefault="00EF30F7" w:rsidP="00EF30F7">
            <w:pPr>
              <w:jc w:val="center"/>
            </w:pPr>
            <w:r w:rsidRPr="0066477C">
              <w:t>№</w:t>
            </w:r>
          </w:p>
        </w:tc>
        <w:tc>
          <w:tcPr>
            <w:tcW w:w="2510" w:type="dxa"/>
            <w:vAlign w:val="center"/>
          </w:tcPr>
          <w:p w:rsidR="00EF30F7" w:rsidRPr="0066477C" w:rsidRDefault="00EF30F7" w:rsidP="00EF30F7">
            <w:pPr>
              <w:jc w:val="center"/>
            </w:pPr>
            <w:r w:rsidRPr="0066477C">
              <w:t>Название мероприятия</w:t>
            </w:r>
          </w:p>
        </w:tc>
        <w:tc>
          <w:tcPr>
            <w:tcW w:w="3969" w:type="dxa"/>
            <w:vAlign w:val="center"/>
          </w:tcPr>
          <w:p w:rsidR="00EF30F7" w:rsidRPr="0066477C" w:rsidRDefault="00EF30F7" w:rsidP="00EF30F7">
            <w:pPr>
              <w:jc w:val="center"/>
            </w:pPr>
            <w:r w:rsidRPr="0066477C">
              <w:t>Показатели</w:t>
            </w:r>
          </w:p>
          <w:p w:rsidR="00EF30F7" w:rsidRPr="0066477C" w:rsidRDefault="00EF30F7" w:rsidP="00EF30F7">
            <w:pPr>
              <w:jc w:val="center"/>
            </w:pPr>
            <w:r w:rsidRPr="0066477C">
              <w:t>(дата, формат, место проведения, категории участников)</w:t>
            </w:r>
          </w:p>
        </w:tc>
        <w:tc>
          <w:tcPr>
            <w:tcW w:w="2517" w:type="dxa"/>
            <w:vAlign w:val="center"/>
          </w:tcPr>
          <w:p w:rsidR="00EF30F7" w:rsidRPr="0066477C" w:rsidRDefault="00EF30F7" w:rsidP="00EF30F7">
            <w:pPr>
              <w:jc w:val="center"/>
            </w:pPr>
            <w:r w:rsidRPr="0066477C">
              <w:t>Выводы по эффективности</w:t>
            </w:r>
          </w:p>
        </w:tc>
      </w:tr>
      <w:tr w:rsidR="00EF30F7" w:rsidRPr="0066477C" w:rsidTr="00EF30F7">
        <w:trPr>
          <w:trHeight w:val="365"/>
        </w:trPr>
        <w:tc>
          <w:tcPr>
            <w:tcW w:w="9571" w:type="dxa"/>
            <w:gridSpan w:val="4"/>
            <w:vAlign w:val="center"/>
          </w:tcPr>
          <w:p w:rsidR="00EF30F7" w:rsidRPr="0066477C" w:rsidRDefault="00EF30F7" w:rsidP="00EF30F7">
            <w:pPr>
              <w:jc w:val="center"/>
              <w:rPr>
                <w:b/>
              </w:rPr>
            </w:pPr>
            <w:r w:rsidRPr="0066477C">
              <w:rPr>
                <w:b/>
              </w:rPr>
              <w:t>Работа с ОО с аномально низкими результатами ЕГЭ 2018 г.</w:t>
            </w:r>
          </w:p>
        </w:tc>
      </w:tr>
      <w:tr w:rsidR="00EF30F7" w:rsidRPr="0066477C" w:rsidTr="00EF30F7">
        <w:tc>
          <w:tcPr>
            <w:tcW w:w="575" w:type="dxa"/>
            <w:vAlign w:val="center"/>
          </w:tcPr>
          <w:p w:rsidR="00EF30F7" w:rsidRPr="0066477C" w:rsidRDefault="00EF30F7" w:rsidP="00EF30F7">
            <w:pPr>
              <w:jc w:val="center"/>
            </w:pPr>
            <w:r w:rsidRPr="0066477C">
              <w:t>1</w:t>
            </w:r>
          </w:p>
        </w:tc>
        <w:tc>
          <w:tcPr>
            <w:tcW w:w="2510" w:type="dxa"/>
          </w:tcPr>
          <w:p w:rsidR="00EF30F7" w:rsidRPr="006242FF" w:rsidRDefault="00EF30F7" w:rsidP="006E690B">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«Подготовка учащихся к государственной итоговой аттестации по литератур</w:t>
            </w:r>
            <w:r>
              <w:rPr>
                <w:rFonts w:ascii="Times New Roman" w:hAnsi="Times New Roman"/>
                <w:b w:val="0"/>
                <w:color w:val="auto"/>
                <w:sz w:val="24"/>
                <w:szCs w:val="24"/>
              </w:rPr>
              <w:t>е»</w:t>
            </w:r>
          </w:p>
        </w:tc>
        <w:tc>
          <w:tcPr>
            <w:tcW w:w="3969" w:type="dxa"/>
          </w:tcPr>
          <w:p w:rsidR="00EF30F7" w:rsidRPr="006242FF" w:rsidRDefault="00EF30F7" w:rsidP="006E690B">
            <w:pPr>
              <w:pStyle w:val="1"/>
              <w:spacing w:before="0"/>
              <w:rPr>
                <w:rFonts w:ascii="Times New Roman" w:hAnsi="Times New Roman"/>
                <w:b w:val="0"/>
                <w:color w:val="auto"/>
                <w:sz w:val="24"/>
                <w:szCs w:val="24"/>
              </w:rPr>
            </w:pPr>
            <w:r w:rsidRPr="006575AE">
              <w:rPr>
                <w:rFonts w:ascii="Times New Roman" w:hAnsi="Times New Roman"/>
                <w:b w:val="0"/>
                <w:color w:val="auto"/>
                <w:sz w:val="24"/>
                <w:szCs w:val="24"/>
              </w:rPr>
              <w:t>11.02- 28.02.2019</w:t>
            </w:r>
            <w:r w:rsidRPr="006242FF">
              <w:rPr>
                <w:rFonts w:ascii="Times New Roman" w:hAnsi="Times New Roman"/>
                <w:b w:val="0"/>
                <w:color w:val="auto"/>
                <w:sz w:val="24"/>
                <w:szCs w:val="24"/>
              </w:rPr>
              <w:t>, курсы повышения квалификации, ГАУ ДПО РК «Карельский институт</w:t>
            </w:r>
            <w:r>
              <w:rPr>
                <w:rFonts w:ascii="Times New Roman" w:hAnsi="Times New Roman"/>
                <w:b w:val="0"/>
                <w:color w:val="auto"/>
                <w:sz w:val="24"/>
                <w:szCs w:val="24"/>
              </w:rPr>
              <w:t xml:space="preserve"> развития </w:t>
            </w:r>
            <w:r w:rsidRPr="006242FF">
              <w:rPr>
                <w:rFonts w:ascii="Times New Roman" w:hAnsi="Times New Roman"/>
                <w:b w:val="0"/>
                <w:color w:val="auto"/>
                <w:sz w:val="24"/>
                <w:szCs w:val="24"/>
              </w:rPr>
              <w:t xml:space="preserve"> образования», учителя </w:t>
            </w:r>
            <w:r w:rsidRPr="006242FF">
              <w:rPr>
                <w:rFonts w:ascii="Times New Roman" w:hAnsi="Times New Roman"/>
                <w:sz w:val="24"/>
                <w:szCs w:val="24"/>
              </w:rPr>
              <w:t xml:space="preserve"> </w:t>
            </w:r>
            <w:r w:rsidRPr="006242FF">
              <w:rPr>
                <w:rFonts w:ascii="Times New Roman" w:hAnsi="Times New Roman"/>
                <w:b w:val="0"/>
                <w:color w:val="auto"/>
                <w:sz w:val="24"/>
                <w:szCs w:val="24"/>
              </w:rPr>
              <w:t>ОО с аномально низкими  результатами ЕГЭ 2018</w:t>
            </w:r>
            <w:r>
              <w:rPr>
                <w:rFonts w:ascii="Times New Roman" w:hAnsi="Times New Roman"/>
                <w:b w:val="0"/>
                <w:color w:val="auto"/>
                <w:sz w:val="24"/>
                <w:szCs w:val="24"/>
              </w:rPr>
              <w:t xml:space="preserve"> по литературе</w:t>
            </w:r>
          </w:p>
        </w:tc>
        <w:tc>
          <w:tcPr>
            <w:tcW w:w="2517" w:type="dxa"/>
          </w:tcPr>
          <w:p w:rsidR="00EF30F7" w:rsidRPr="006242FF" w:rsidRDefault="00EF30F7" w:rsidP="006E690B">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Высокая степень удовлетворенности (по результатам итогового анкетирования ГАУ ДПО РК «КИРО»)</w:t>
            </w:r>
          </w:p>
        </w:tc>
      </w:tr>
      <w:tr w:rsidR="00EF30F7" w:rsidRPr="0066477C" w:rsidTr="00EF30F7">
        <w:trPr>
          <w:trHeight w:val="853"/>
        </w:trPr>
        <w:tc>
          <w:tcPr>
            <w:tcW w:w="575" w:type="dxa"/>
            <w:vAlign w:val="center"/>
          </w:tcPr>
          <w:p w:rsidR="00EF30F7" w:rsidRPr="0066477C" w:rsidRDefault="00EF30F7" w:rsidP="00EF30F7">
            <w:pPr>
              <w:jc w:val="center"/>
            </w:pPr>
            <w:r w:rsidRPr="0066477C">
              <w:t>2</w:t>
            </w:r>
          </w:p>
        </w:tc>
        <w:tc>
          <w:tcPr>
            <w:tcW w:w="2510" w:type="dxa"/>
          </w:tcPr>
          <w:p w:rsidR="00EF30F7" w:rsidRPr="0066477C" w:rsidRDefault="00EF30F7" w:rsidP="006E690B">
            <w:pPr>
              <w:pStyle w:val="aff"/>
            </w:pPr>
            <w:r w:rsidRPr="0066477C">
              <w:t xml:space="preserve">«Организация подготовки школьников к итоговой государственной аттестации в условиях сельской,  малокомплектной и вечерней школы» </w:t>
            </w:r>
          </w:p>
        </w:tc>
        <w:tc>
          <w:tcPr>
            <w:tcW w:w="3969" w:type="dxa"/>
          </w:tcPr>
          <w:p w:rsidR="00EF30F7" w:rsidRPr="006242FF" w:rsidRDefault="00EF30F7" w:rsidP="006E690B">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 течение 2018 – 2019 учебного года,  модуль в рамках курсов повышения квалификации,  ГАУ ДПО РК «Карельский институт</w:t>
            </w:r>
            <w:r>
              <w:rPr>
                <w:rFonts w:ascii="Times New Roman" w:hAnsi="Times New Roman"/>
                <w:b w:val="0"/>
                <w:color w:val="auto"/>
                <w:sz w:val="24"/>
                <w:szCs w:val="24"/>
              </w:rPr>
              <w:t xml:space="preserve"> развития </w:t>
            </w:r>
            <w:r w:rsidRPr="006242FF">
              <w:rPr>
                <w:rFonts w:ascii="Times New Roman" w:hAnsi="Times New Roman"/>
                <w:b w:val="0"/>
                <w:color w:val="auto"/>
                <w:sz w:val="24"/>
                <w:szCs w:val="24"/>
              </w:rPr>
              <w:t xml:space="preserve"> образования»,  учителя  ОО с аномально низкими  результатами ЕГЭ 2018</w:t>
            </w:r>
          </w:p>
        </w:tc>
        <w:tc>
          <w:tcPr>
            <w:tcW w:w="2517" w:type="dxa"/>
          </w:tcPr>
          <w:p w:rsidR="00EF30F7" w:rsidRPr="006242FF" w:rsidRDefault="00EF30F7" w:rsidP="006E690B">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Средняя степень удовлетворенности (по результатам итогового анкетирования ГАУ ДПО РК «КИРО»)</w:t>
            </w:r>
          </w:p>
        </w:tc>
      </w:tr>
      <w:tr w:rsidR="00EF30F7" w:rsidRPr="0066477C" w:rsidTr="00EF30F7">
        <w:tc>
          <w:tcPr>
            <w:tcW w:w="575" w:type="dxa"/>
            <w:vAlign w:val="center"/>
          </w:tcPr>
          <w:p w:rsidR="00EF30F7" w:rsidRPr="0066477C" w:rsidRDefault="00EF30F7" w:rsidP="00EF30F7">
            <w:pPr>
              <w:jc w:val="center"/>
            </w:pPr>
            <w:r>
              <w:t>3</w:t>
            </w:r>
          </w:p>
        </w:tc>
        <w:tc>
          <w:tcPr>
            <w:tcW w:w="2510" w:type="dxa"/>
          </w:tcPr>
          <w:p w:rsidR="00EF30F7" w:rsidRPr="0066477C" w:rsidRDefault="00EF30F7" w:rsidP="006E690B">
            <w:pPr>
              <w:pStyle w:val="aff"/>
            </w:pPr>
            <w:r w:rsidRPr="0066477C">
              <w:t xml:space="preserve">«Мотивация успеха в учении как условие достижения образовательных результатов в контексте ФГОС» </w:t>
            </w:r>
          </w:p>
        </w:tc>
        <w:tc>
          <w:tcPr>
            <w:tcW w:w="3969" w:type="dxa"/>
          </w:tcPr>
          <w:p w:rsidR="00EF30F7" w:rsidRPr="006242FF" w:rsidRDefault="00EF30F7" w:rsidP="006E690B">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 xml:space="preserve">28-30.03.2019, курсы повышения квалификации, ГАУ ДПО РК «Карельский институт </w:t>
            </w:r>
            <w:r>
              <w:rPr>
                <w:rFonts w:ascii="Times New Roman" w:hAnsi="Times New Roman"/>
                <w:b w:val="0"/>
                <w:color w:val="auto"/>
                <w:sz w:val="24"/>
                <w:szCs w:val="24"/>
              </w:rPr>
              <w:t xml:space="preserve">развития </w:t>
            </w:r>
            <w:r w:rsidRPr="006242FF">
              <w:rPr>
                <w:rFonts w:ascii="Times New Roman" w:hAnsi="Times New Roman"/>
                <w:b w:val="0"/>
                <w:color w:val="auto"/>
                <w:sz w:val="24"/>
                <w:szCs w:val="24"/>
              </w:rPr>
              <w:t>образования», учителя  ОО с аномально низкими  результатами ЕГЭ 2018</w:t>
            </w:r>
          </w:p>
        </w:tc>
        <w:tc>
          <w:tcPr>
            <w:tcW w:w="2517" w:type="dxa"/>
          </w:tcPr>
          <w:p w:rsidR="00EF30F7" w:rsidRPr="006242FF" w:rsidRDefault="00EF30F7" w:rsidP="006E690B">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Высокая степень удовлетворенности (по результатам итогового анкетирования ГАУ ДПО РК «КИРО»)</w:t>
            </w:r>
          </w:p>
        </w:tc>
      </w:tr>
      <w:tr w:rsidR="00EF30F7" w:rsidRPr="0066477C" w:rsidTr="00EF30F7">
        <w:tc>
          <w:tcPr>
            <w:tcW w:w="575" w:type="dxa"/>
            <w:vAlign w:val="center"/>
          </w:tcPr>
          <w:p w:rsidR="00EF30F7" w:rsidRPr="0066477C" w:rsidRDefault="00EF30F7" w:rsidP="00EF30F7">
            <w:pPr>
              <w:jc w:val="center"/>
            </w:pPr>
            <w:r>
              <w:t>4</w:t>
            </w:r>
          </w:p>
        </w:tc>
        <w:tc>
          <w:tcPr>
            <w:tcW w:w="2510" w:type="dxa"/>
          </w:tcPr>
          <w:p w:rsidR="00EF30F7" w:rsidRPr="0066477C" w:rsidRDefault="00EF30F7" w:rsidP="006E690B">
            <w:pPr>
              <w:pStyle w:val="aff"/>
            </w:pPr>
            <w:r w:rsidRPr="0066477C">
              <w:t xml:space="preserve">«Эффективный учитель: тренинг профессиональной </w:t>
            </w:r>
            <w:r w:rsidRPr="0066477C">
              <w:lastRenderedPageBreak/>
              <w:t>компетентности педагога»</w:t>
            </w:r>
          </w:p>
        </w:tc>
        <w:tc>
          <w:tcPr>
            <w:tcW w:w="3969" w:type="dxa"/>
          </w:tcPr>
          <w:p w:rsidR="00EF30F7" w:rsidRPr="006242FF" w:rsidRDefault="00EF30F7" w:rsidP="006E690B">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lastRenderedPageBreak/>
              <w:t xml:space="preserve">15-17.05.2019, курсы повышения квалификации, ГАУ ДПО РК «Карельский институт </w:t>
            </w:r>
            <w:r>
              <w:rPr>
                <w:rFonts w:ascii="Times New Roman" w:hAnsi="Times New Roman"/>
                <w:b w:val="0"/>
                <w:color w:val="auto"/>
                <w:sz w:val="24"/>
                <w:szCs w:val="24"/>
              </w:rPr>
              <w:t xml:space="preserve">развития </w:t>
            </w:r>
            <w:r w:rsidRPr="006242FF">
              <w:rPr>
                <w:rFonts w:ascii="Times New Roman" w:hAnsi="Times New Roman"/>
                <w:b w:val="0"/>
                <w:color w:val="auto"/>
                <w:sz w:val="24"/>
                <w:szCs w:val="24"/>
              </w:rPr>
              <w:lastRenderedPageBreak/>
              <w:t>образования», учителя  ОО с аномально низкими  результатами ЕГЭ 2018</w:t>
            </w:r>
          </w:p>
        </w:tc>
        <w:tc>
          <w:tcPr>
            <w:tcW w:w="2517" w:type="dxa"/>
          </w:tcPr>
          <w:p w:rsidR="00EF30F7" w:rsidRPr="006242FF" w:rsidRDefault="00EF30F7" w:rsidP="006E690B">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lastRenderedPageBreak/>
              <w:t xml:space="preserve">Высокая степень удовлетворенности (по результатам </w:t>
            </w:r>
            <w:r w:rsidRPr="006242FF">
              <w:rPr>
                <w:rFonts w:ascii="Times New Roman" w:hAnsi="Times New Roman"/>
                <w:b w:val="0"/>
                <w:color w:val="auto"/>
                <w:sz w:val="24"/>
                <w:szCs w:val="24"/>
              </w:rPr>
              <w:lastRenderedPageBreak/>
              <w:t>итогового анкетирования ГАУ ДПО РК «КИРО»)</w:t>
            </w:r>
          </w:p>
        </w:tc>
      </w:tr>
      <w:tr w:rsidR="00EF30F7" w:rsidRPr="0066477C" w:rsidTr="00EF30F7">
        <w:tc>
          <w:tcPr>
            <w:tcW w:w="575" w:type="dxa"/>
            <w:vAlign w:val="center"/>
          </w:tcPr>
          <w:p w:rsidR="00EF30F7" w:rsidRPr="0066477C" w:rsidRDefault="00EF30F7" w:rsidP="00EF30F7">
            <w:pPr>
              <w:jc w:val="center"/>
            </w:pPr>
            <w:r>
              <w:lastRenderedPageBreak/>
              <w:t>5</w:t>
            </w:r>
          </w:p>
        </w:tc>
        <w:tc>
          <w:tcPr>
            <w:tcW w:w="2510" w:type="dxa"/>
          </w:tcPr>
          <w:p w:rsidR="00EF30F7" w:rsidRPr="0066477C" w:rsidRDefault="00EF30F7" w:rsidP="006E690B">
            <w:pPr>
              <w:pStyle w:val="aff"/>
            </w:pPr>
            <w:r w:rsidRPr="0066477C">
              <w:t>«Педагогические технологии индивидуализации образования»</w:t>
            </w:r>
          </w:p>
        </w:tc>
        <w:tc>
          <w:tcPr>
            <w:tcW w:w="3969" w:type="dxa"/>
          </w:tcPr>
          <w:p w:rsidR="00EF30F7" w:rsidRPr="006242FF" w:rsidRDefault="00EF30F7" w:rsidP="006E690B">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3-14.12.2019,</w:t>
            </w:r>
            <w:r w:rsidRPr="006242FF">
              <w:t xml:space="preserve"> </w:t>
            </w:r>
            <w:r w:rsidRPr="006242FF">
              <w:rPr>
                <w:rFonts w:ascii="Times New Roman" w:hAnsi="Times New Roman"/>
                <w:b w:val="0"/>
                <w:color w:val="auto"/>
                <w:sz w:val="24"/>
                <w:szCs w:val="24"/>
              </w:rPr>
              <w:t xml:space="preserve">курсы повышения квалификации, ГАУ ДПО РК «Карельский институт </w:t>
            </w:r>
            <w:r>
              <w:rPr>
                <w:rFonts w:ascii="Times New Roman" w:hAnsi="Times New Roman"/>
                <w:b w:val="0"/>
                <w:color w:val="auto"/>
                <w:sz w:val="24"/>
                <w:szCs w:val="24"/>
              </w:rPr>
              <w:t xml:space="preserve">развития </w:t>
            </w:r>
            <w:r w:rsidRPr="006242FF">
              <w:rPr>
                <w:rFonts w:ascii="Times New Roman" w:hAnsi="Times New Roman"/>
                <w:b w:val="0"/>
                <w:color w:val="auto"/>
                <w:sz w:val="24"/>
                <w:szCs w:val="24"/>
              </w:rPr>
              <w:t xml:space="preserve">образования», учителя  ОО с аномально низкими  результатами ЕГЭ 2018 </w:t>
            </w:r>
          </w:p>
        </w:tc>
        <w:tc>
          <w:tcPr>
            <w:tcW w:w="2517" w:type="dxa"/>
          </w:tcPr>
          <w:p w:rsidR="00EF30F7" w:rsidRPr="006242FF" w:rsidRDefault="00EF30F7" w:rsidP="006E690B">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Средняя степень удовлетворенности (по результатам итогового анкетирования ГАУ ДПО РК «КИРО»)</w:t>
            </w:r>
          </w:p>
        </w:tc>
      </w:tr>
      <w:tr w:rsidR="00EF30F7" w:rsidRPr="0066477C" w:rsidTr="00EF30F7">
        <w:tc>
          <w:tcPr>
            <w:tcW w:w="9571" w:type="dxa"/>
            <w:gridSpan w:val="4"/>
            <w:vAlign w:val="center"/>
          </w:tcPr>
          <w:p w:rsidR="00EF30F7" w:rsidRPr="006242FF" w:rsidRDefault="00EF30F7" w:rsidP="00EF30F7">
            <w:pPr>
              <w:pStyle w:val="1"/>
              <w:spacing w:before="0"/>
              <w:jc w:val="center"/>
              <w:rPr>
                <w:rFonts w:ascii="Times New Roman" w:hAnsi="Times New Roman"/>
                <w:color w:val="auto"/>
                <w:sz w:val="24"/>
                <w:szCs w:val="24"/>
              </w:rPr>
            </w:pPr>
            <w:r w:rsidRPr="006242FF">
              <w:rPr>
                <w:rFonts w:ascii="Times New Roman" w:hAnsi="Times New Roman"/>
                <w:color w:val="auto"/>
                <w:sz w:val="24"/>
                <w:szCs w:val="24"/>
              </w:rPr>
              <w:t>Планируемые меры методической поддержки изучения учебных предметов в 2018-2019 учебном году на региональном уровне</w:t>
            </w:r>
          </w:p>
        </w:tc>
      </w:tr>
      <w:tr w:rsidR="00EF30F7" w:rsidRPr="0066477C" w:rsidTr="00EF30F7">
        <w:tc>
          <w:tcPr>
            <w:tcW w:w="575" w:type="dxa"/>
            <w:vAlign w:val="center"/>
          </w:tcPr>
          <w:p w:rsidR="00EF30F7" w:rsidRPr="0066477C" w:rsidRDefault="00EF30F7" w:rsidP="00EF30F7">
            <w:pPr>
              <w:jc w:val="center"/>
            </w:pPr>
            <w:r>
              <w:t>6</w:t>
            </w:r>
          </w:p>
        </w:tc>
        <w:tc>
          <w:tcPr>
            <w:tcW w:w="2510" w:type="dxa"/>
          </w:tcPr>
          <w:p w:rsidR="00EF30F7" w:rsidRPr="0066477C" w:rsidRDefault="00EF30F7" w:rsidP="006E690B">
            <w:pPr>
              <w:pStyle w:val="aff"/>
              <w:spacing w:before="0" w:beforeAutospacing="0" w:after="0" w:afterAutospacing="0"/>
            </w:pPr>
            <w:r w:rsidRPr="0066477C">
              <w:t>Модули для учителей</w:t>
            </w:r>
            <w:r>
              <w:t xml:space="preserve"> литературы </w:t>
            </w:r>
            <w:r w:rsidRPr="0066477C">
              <w:t xml:space="preserve"> «Анализ результатов ОГ</w:t>
            </w:r>
            <w:r>
              <w:t xml:space="preserve">Э и ЕГЭ – 2018 года по литературе </w:t>
            </w:r>
            <w:r w:rsidRPr="0066477C">
              <w:t xml:space="preserve">и подготовка учащихся к государственной итоговой аттестации 2019 года», «Использование результатов независимой оценки качества обучения (ЕГЭ, ОГЭ, ВПР, исследования НИКО) в деятельности учителя». Объем этих модулей от 8 до 16 часов. </w:t>
            </w:r>
          </w:p>
        </w:tc>
        <w:tc>
          <w:tcPr>
            <w:tcW w:w="3969" w:type="dxa"/>
            <w:vAlign w:val="center"/>
          </w:tcPr>
          <w:p w:rsidR="00EF30F7" w:rsidRPr="0066477C" w:rsidRDefault="00EF30F7" w:rsidP="006E690B">
            <w:pPr>
              <w:pStyle w:val="aff"/>
              <w:spacing w:before="0" w:beforeAutospacing="0" w:after="0" w:afterAutospacing="0"/>
              <w:rPr>
                <w:color w:val="000000"/>
              </w:rPr>
            </w:pPr>
            <w:r w:rsidRPr="006575AE">
              <w:t>11.02- 28.02.2019</w:t>
            </w:r>
            <w:r>
              <w:rPr>
                <w:color w:val="000000"/>
              </w:rPr>
              <w:t xml:space="preserve">, </w:t>
            </w:r>
            <w:r w:rsidRPr="006575AE">
              <w:rPr>
                <w:color w:val="000000"/>
              </w:rPr>
              <w:t xml:space="preserve"> </w:t>
            </w:r>
            <w:r>
              <w:rPr>
                <w:color w:val="000000"/>
              </w:rPr>
              <w:t>модули для учителей литературы,</w:t>
            </w:r>
            <w:r w:rsidRPr="006242FF">
              <w:rPr>
                <w:b/>
              </w:rPr>
              <w:t xml:space="preserve"> </w:t>
            </w:r>
            <w:r w:rsidRPr="00F60F45">
              <w:t xml:space="preserve">ГАУ ДПО РК «Карельский институт развития образования», </w:t>
            </w:r>
            <w:r w:rsidRPr="00F60F45">
              <w:rPr>
                <w:color w:val="000000"/>
              </w:rPr>
              <w:t xml:space="preserve">  </w:t>
            </w:r>
            <w:r w:rsidRPr="00B97CF8">
              <w:rPr>
                <w:color w:val="000000"/>
              </w:rPr>
              <w:t xml:space="preserve">реализованы в рамках курсов повышения квалификации </w:t>
            </w:r>
          </w:p>
        </w:tc>
        <w:tc>
          <w:tcPr>
            <w:tcW w:w="2517" w:type="dxa"/>
          </w:tcPr>
          <w:p w:rsidR="00EF30F7" w:rsidRPr="006242FF" w:rsidRDefault="00EF30F7" w:rsidP="006E690B">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Высокая степень удовлетворенности (по результатам итогового анкетирования ГАУ ДПО РК «КИРО»)</w:t>
            </w:r>
          </w:p>
        </w:tc>
      </w:tr>
      <w:tr w:rsidR="00EF30F7" w:rsidRPr="0066477C" w:rsidTr="00EF30F7">
        <w:tc>
          <w:tcPr>
            <w:tcW w:w="9571" w:type="dxa"/>
            <w:gridSpan w:val="4"/>
            <w:vAlign w:val="center"/>
          </w:tcPr>
          <w:p w:rsidR="00EF30F7" w:rsidRPr="006242FF" w:rsidRDefault="00EF30F7" w:rsidP="00EF30F7">
            <w:pPr>
              <w:pStyle w:val="1"/>
              <w:spacing w:before="0"/>
              <w:jc w:val="center"/>
              <w:rPr>
                <w:rFonts w:ascii="Times New Roman" w:hAnsi="Times New Roman"/>
                <w:color w:val="auto"/>
                <w:sz w:val="24"/>
                <w:szCs w:val="24"/>
              </w:rPr>
            </w:pPr>
            <w:r w:rsidRPr="006242FF">
              <w:rPr>
                <w:rFonts w:ascii="Times New Roman" w:hAnsi="Times New Roman"/>
                <w:color w:val="auto"/>
                <w:sz w:val="24"/>
                <w:szCs w:val="24"/>
              </w:rPr>
              <w:t>Трансляция эффективных педагогических практик ОО с наиболее высокими результатами ЕГЭ 2018 г.</w:t>
            </w:r>
          </w:p>
        </w:tc>
      </w:tr>
      <w:tr w:rsidR="00EF30F7" w:rsidRPr="0066477C" w:rsidTr="00EF30F7">
        <w:tc>
          <w:tcPr>
            <w:tcW w:w="575" w:type="dxa"/>
            <w:vAlign w:val="center"/>
          </w:tcPr>
          <w:p w:rsidR="00EF30F7" w:rsidRPr="0066477C" w:rsidRDefault="00EF30F7" w:rsidP="00EF30F7">
            <w:pPr>
              <w:jc w:val="center"/>
            </w:pPr>
            <w:r>
              <w:t>7</w:t>
            </w:r>
          </w:p>
        </w:tc>
        <w:tc>
          <w:tcPr>
            <w:tcW w:w="2510" w:type="dxa"/>
          </w:tcPr>
          <w:p w:rsidR="00EF30F7" w:rsidRPr="0066477C" w:rsidRDefault="00EF30F7" w:rsidP="006E690B">
            <w:pPr>
              <w:pStyle w:val="aff"/>
              <w:spacing w:before="0" w:beforeAutospacing="0" w:after="0" w:afterAutospacing="0"/>
            </w:pPr>
            <w:r>
              <w:t>Семинар</w:t>
            </w:r>
            <w:r w:rsidRPr="0066477C">
              <w:t xml:space="preserve"> «Лучшие педагогические практики подготовки учащихся к ЕГЭ</w:t>
            </w:r>
            <w:r>
              <w:t xml:space="preserve"> по литературе</w:t>
            </w:r>
            <w:r w:rsidRPr="0066477C">
              <w:t xml:space="preserve">» </w:t>
            </w:r>
          </w:p>
        </w:tc>
        <w:tc>
          <w:tcPr>
            <w:tcW w:w="3969" w:type="dxa"/>
          </w:tcPr>
          <w:p w:rsidR="00EF30F7" w:rsidRPr="0066477C" w:rsidRDefault="00EF30F7" w:rsidP="006E690B">
            <w:pPr>
              <w:pStyle w:val="aff"/>
              <w:spacing w:before="0" w:beforeAutospacing="0" w:after="0" w:afterAutospacing="0"/>
              <w:rPr>
                <w:color w:val="000000"/>
              </w:rPr>
            </w:pPr>
            <w:r>
              <w:rPr>
                <w:color w:val="000000"/>
              </w:rPr>
              <w:t xml:space="preserve">Февраль 2019, семинар, </w:t>
            </w:r>
            <w:r w:rsidRPr="00EB2FD4">
              <w:rPr>
                <w:color w:val="000000"/>
              </w:rPr>
              <w:t>ГАУ ДПО РК «Карельский институт развития образования»</w:t>
            </w:r>
            <w:r>
              <w:rPr>
                <w:color w:val="000000"/>
              </w:rPr>
              <w:t>, учителя</w:t>
            </w:r>
            <w:r w:rsidRPr="00EB2FD4">
              <w:rPr>
                <w:color w:val="000000"/>
              </w:rPr>
              <w:t xml:space="preserve"> </w:t>
            </w:r>
            <w:r>
              <w:rPr>
                <w:color w:val="000000"/>
              </w:rPr>
              <w:t>литературы</w:t>
            </w:r>
            <w:r w:rsidRPr="00EB2FD4">
              <w:rPr>
                <w:color w:val="000000"/>
              </w:rPr>
              <w:t xml:space="preserve">.  </w:t>
            </w:r>
          </w:p>
        </w:tc>
        <w:tc>
          <w:tcPr>
            <w:tcW w:w="2517" w:type="dxa"/>
          </w:tcPr>
          <w:p w:rsidR="00EF30F7" w:rsidRPr="006242FF" w:rsidRDefault="00EF30F7" w:rsidP="006E690B">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Высокая степень удовлетворенности (по результатам итогового анкетирования ГАУ ДПО РК «КИРО»)</w:t>
            </w:r>
          </w:p>
        </w:tc>
      </w:tr>
      <w:tr w:rsidR="00EF30F7" w:rsidRPr="0066477C" w:rsidTr="00EF30F7">
        <w:tc>
          <w:tcPr>
            <w:tcW w:w="575" w:type="dxa"/>
            <w:vAlign w:val="center"/>
          </w:tcPr>
          <w:p w:rsidR="00EF30F7" w:rsidRPr="0066477C" w:rsidRDefault="00EF30F7" w:rsidP="00EF30F7">
            <w:pPr>
              <w:jc w:val="center"/>
            </w:pPr>
            <w:r>
              <w:t>8</w:t>
            </w:r>
          </w:p>
        </w:tc>
        <w:tc>
          <w:tcPr>
            <w:tcW w:w="2510" w:type="dxa"/>
          </w:tcPr>
          <w:p w:rsidR="00EF30F7" w:rsidRPr="0066477C" w:rsidRDefault="00EF30F7" w:rsidP="006E690B">
            <w:pPr>
              <w:pStyle w:val="aff"/>
              <w:spacing w:before="0" w:beforeAutospacing="0" w:after="0" w:afterAutospacing="0"/>
            </w:pPr>
            <w:r w:rsidRPr="0066477C">
              <w:t>«Система подготовки обучающихся к ОГЭ и ЕГЭ по литературе»</w:t>
            </w:r>
          </w:p>
        </w:tc>
        <w:tc>
          <w:tcPr>
            <w:tcW w:w="3969" w:type="dxa"/>
          </w:tcPr>
          <w:p w:rsidR="00EF30F7" w:rsidRPr="0066477C" w:rsidRDefault="00EF30F7" w:rsidP="006E690B">
            <w:pPr>
              <w:pStyle w:val="aff"/>
              <w:spacing w:before="0" w:beforeAutospacing="0" w:after="0" w:afterAutospacing="0"/>
              <w:rPr>
                <w:bCs/>
              </w:rPr>
            </w:pPr>
            <w:r w:rsidRPr="00DC544B">
              <w:rPr>
                <w:bCs/>
              </w:rPr>
              <w:t>10.10-20.10.2018</w:t>
            </w:r>
            <w:r>
              <w:rPr>
                <w:bCs/>
              </w:rPr>
              <w:t xml:space="preserve">, семинары в рамках курсов повышения квалификации, </w:t>
            </w:r>
            <w:r w:rsidRPr="0066477C">
              <w:t>МБОУ Пет</w:t>
            </w:r>
            <w:r>
              <w:t xml:space="preserve">розаводского городского округа «Гимназия №17» </w:t>
            </w:r>
            <w:r w:rsidRPr="0066477C">
              <w:t xml:space="preserve">и МБОУ Петрозаводского городского округа «Лицей </w:t>
            </w:r>
            <w:r>
              <w:t>№40», учителя русского языка и литературы</w:t>
            </w:r>
          </w:p>
        </w:tc>
        <w:tc>
          <w:tcPr>
            <w:tcW w:w="2517" w:type="dxa"/>
          </w:tcPr>
          <w:p w:rsidR="00EF30F7" w:rsidRPr="006242FF" w:rsidRDefault="00EF30F7" w:rsidP="006E690B">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Высокая степень удовлетворенности (по результатам итогового анкетирования ГАУ ДПО РК «КИРО»)</w:t>
            </w:r>
          </w:p>
        </w:tc>
      </w:tr>
    </w:tbl>
    <w:p w:rsidR="00EF30F7" w:rsidRPr="00E2039C" w:rsidRDefault="00EF30F7" w:rsidP="00EF30F7">
      <w:pPr>
        <w:pStyle w:val="1"/>
        <w:spacing w:before="240"/>
        <w:ind w:left="426"/>
        <w:jc w:val="both"/>
        <w:rPr>
          <w:rFonts w:ascii="Times New Roman" w:hAnsi="Times New Roman"/>
          <w:color w:val="auto"/>
          <w:sz w:val="24"/>
          <w:szCs w:val="24"/>
        </w:rPr>
      </w:pPr>
      <w:r>
        <w:rPr>
          <w:rFonts w:ascii="Times New Roman" w:hAnsi="Times New Roman"/>
          <w:color w:val="auto"/>
          <w:sz w:val="24"/>
          <w:szCs w:val="24"/>
        </w:rPr>
        <w:t xml:space="preserve">2. </w:t>
      </w:r>
      <w:r w:rsidRPr="00E2039C">
        <w:rPr>
          <w:rFonts w:ascii="Times New Roman" w:hAnsi="Times New Roman"/>
          <w:color w:val="auto"/>
          <w:sz w:val="24"/>
          <w:szCs w:val="24"/>
        </w:rPr>
        <w:t>Работа с ОО с аномально низкими</w:t>
      </w:r>
      <w:r>
        <w:rPr>
          <w:rStyle w:val="a6"/>
          <w:rFonts w:ascii="Times New Roman" w:hAnsi="Times New Roman"/>
          <w:color w:val="auto"/>
          <w:sz w:val="24"/>
          <w:szCs w:val="24"/>
        </w:rPr>
        <w:footnoteReference w:id="17"/>
      </w:r>
      <w:r w:rsidRPr="00E2039C">
        <w:rPr>
          <w:rFonts w:ascii="Times New Roman" w:hAnsi="Times New Roman"/>
          <w:color w:val="auto"/>
          <w:sz w:val="24"/>
          <w:szCs w:val="24"/>
        </w:rPr>
        <w:t xml:space="preserve"> результатами ЕГЭ 2019 г.</w:t>
      </w:r>
      <w:r>
        <w:rPr>
          <w:rFonts w:ascii="Times New Roman" w:hAnsi="Times New Roman"/>
          <w:color w:val="auto"/>
          <w:sz w:val="24"/>
          <w:szCs w:val="24"/>
        </w:rPr>
        <w:t xml:space="preserve"> </w:t>
      </w:r>
    </w:p>
    <w:p w:rsidR="00EF30F7" w:rsidRPr="007451DD" w:rsidRDefault="00EF30F7" w:rsidP="00EF30F7">
      <w:pPr>
        <w:pStyle w:val="a3"/>
        <w:spacing w:before="120" w:after="0" w:line="240" w:lineRule="auto"/>
        <w:ind w:left="0"/>
        <w:rPr>
          <w:rFonts w:ascii="Times New Roman" w:hAnsi="Times New Roman"/>
          <w:b/>
          <w:sz w:val="24"/>
          <w:szCs w:val="24"/>
        </w:rPr>
      </w:pPr>
      <w:r>
        <w:rPr>
          <w:rFonts w:ascii="Times New Roman" w:hAnsi="Times New Roman"/>
          <w:b/>
          <w:sz w:val="24"/>
          <w:szCs w:val="24"/>
        </w:rPr>
        <w:t xml:space="preserve">2.1. </w:t>
      </w:r>
      <w:r w:rsidRPr="007451DD">
        <w:rPr>
          <w:rFonts w:ascii="Times New Roman" w:hAnsi="Times New Roman"/>
          <w:b/>
          <w:sz w:val="24"/>
          <w:szCs w:val="24"/>
        </w:rPr>
        <w:t xml:space="preserve">Повышение квалификации учителей </w:t>
      </w:r>
      <w:r>
        <w:rPr>
          <w:rFonts w:ascii="Times New Roman" w:hAnsi="Times New Roman"/>
          <w:b/>
          <w:sz w:val="24"/>
          <w:szCs w:val="24"/>
        </w:rPr>
        <w:t>в 2019-2020 уч.г.</w:t>
      </w:r>
    </w:p>
    <w:p w:rsidR="00EF30F7" w:rsidRPr="003E2E50" w:rsidRDefault="00EF30F7" w:rsidP="00EF30F7">
      <w:pPr>
        <w:pStyle w:val="af7"/>
        <w:keepNext/>
        <w:spacing w:after="120"/>
        <w:jc w:val="right"/>
        <w:rPr>
          <w:b w:val="0"/>
          <w:i/>
          <w:color w:val="auto"/>
          <w:sz w:val="22"/>
        </w:rPr>
      </w:pPr>
      <w:r w:rsidRPr="003E2E50">
        <w:rPr>
          <w:b w:val="0"/>
          <w:i/>
          <w:color w:val="auto"/>
          <w:sz w:val="22"/>
        </w:rPr>
        <w:lastRenderedPageBreak/>
        <w:t xml:space="preserve">Таблица </w:t>
      </w:r>
      <w:r>
        <w:rPr>
          <w:b w:val="0"/>
          <w:i/>
          <w:color w:val="auto"/>
          <w:sz w:val="22"/>
        </w:rPr>
        <w:t>139</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2976"/>
        <w:gridCol w:w="6237"/>
      </w:tblGrid>
      <w:tr w:rsidR="00EF30F7" w:rsidRPr="003E2E50" w:rsidTr="004B23C0">
        <w:tc>
          <w:tcPr>
            <w:tcW w:w="568" w:type="dxa"/>
          </w:tcPr>
          <w:p w:rsidR="00EF30F7" w:rsidRPr="003E2E50" w:rsidRDefault="00EF30F7" w:rsidP="004B23C0">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w:t>
            </w:r>
          </w:p>
        </w:tc>
        <w:tc>
          <w:tcPr>
            <w:tcW w:w="2976" w:type="dxa"/>
          </w:tcPr>
          <w:p w:rsidR="00EF30F7" w:rsidRPr="003E2E50" w:rsidRDefault="00EF30F7" w:rsidP="004B23C0">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Тема программы ДПО (повышения квалификации)</w:t>
            </w:r>
          </w:p>
        </w:tc>
        <w:tc>
          <w:tcPr>
            <w:tcW w:w="6237" w:type="dxa"/>
          </w:tcPr>
          <w:p w:rsidR="00EF30F7" w:rsidRPr="003E2E50" w:rsidRDefault="00EF30F7" w:rsidP="004B23C0">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 xml:space="preserve">Перечень ОО, </w:t>
            </w:r>
            <w:proofErr w:type="gramStart"/>
            <w:r w:rsidRPr="003E2E50">
              <w:rPr>
                <w:rFonts w:ascii="Times New Roman" w:hAnsi="Times New Roman"/>
                <w:sz w:val="24"/>
                <w:szCs w:val="24"/>
              </w:rPr>
              <w:t>учителя</w:t>
            </w:r>
            <w:proofErr w:type="gramEnd"/>
            <w:r w:rsidRPr="003E2E50">
              <w:rPr>
                <w:rFonts w:ascii="Times New Roman" w:hAnsi="Times New Roman"/>
                <w:sz w:val="24"/>
                <w:szCs w:val="24"/>
              </w:rPr>
              <w:t xml:space="preserve"> которых рекомендуются для обучения по данной программе</w:t>
            </w:r>
          </w:p>
        </w:tc>
      </w:tr>
      <w:tr w:rsidR="00EF30F7" w:rsidRPr="003E2E50" w:rsidTr="004B23C0">
        <w:trPr>
          <w:trHeight w:val="1749"/>
        </w:trPr>
        <w:tc>
          <w:tcPr>
            <w:tcW w:w="568" w:type="dxa"/>
          </w:tcPr>
          <w:p w:rsidR="00EF30F7" w:rsidRPr="003E2E50" w:rsidRDefault="00EF30F7" w:rsidP="004B23C0">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1</w:t>
            </w:r>
          </w:p>
        </w:tc>
        <w:tc>
          <w:tcPr>
            <w:tcW w:w="2976" w:type="dxa"/>
          </w:tcPr>
          <w:p w:rsidR="00EF30F7" w:rsidRPr="003E2E50" w:rsidRDefault="00EF30F7" w:rsidP="004B23C0">
            <w:pPr>
              <w:pStyle w:val="a3"/>
              <w:spacing w:after="0" w:line="240" w:lineRule="auto"/>
              <w:ind w:left="0"/>
              <w:rPr>
                <w:rFonts w:ascii="Times New Roman" w:hAnsi="Times New Roman"/>
                <w:sz w:val="24"/>
                <w:szCs w:val="24"/>
              </w:rPr>
            </w:pPr>
            <w:r w:rsidRPr="003E2E50">
              <w:rPr>
                <w:rFonts w:ascii="Times New Roman" w:hAnsi="Times New Roman"/>
                <w:sz w:val="24"/>
                <w:szCs w:val="24"/>
              </w:rPr>
              <w:t xml:space="preserve">«Подготовка учащихся к государственной итоговой аттестации по </w:t>
            </w:r>
            <w:r>
              <w:rPr>
                <w:rFonts w:ascii="Times New Roman" w:hAnsi="Times New Roman"/>
                <w:sz w:val="24"/>
                <w:szCs w:val="24"/>
              </w:rPr>
              <w:t>литературе»</w:t>
            </w:r>
          </w:p>
        </w:tc>
        <w:tc>
          <w:tcPr>
            <w:tcW w:w="6237" w:type="dxa"/>
          </w:tcPr>
          <w:p w:rsidR="00EF30F7" w:rsidRPr="00696E9C" w:rsidRDefault="00736B86" w:rsidP="004B23C0">
            <w:pPr>
              <w:pStyle w:val="a3"/>
              <w:spacing w:after="0" w:line="240" w:lineRule="auto"/>
              <w:ind w:left="0"/>
              <w:rPr>
                <w:rFonts w:ascii="Times New Roman" w:hAnsi="Times New Roman"/>
                <w:sz w:val="24"/>
                <w:szCs w:val="24"/>
              </w:rPr>
            </w:pPr>
            <w:r w:rsidRPr="00736B86">
              <w:rPr>
                <w:rFonts w:ascii="Times New Roman" w:hAnsi="Times New Roman"/>
                <w:sz w:val="24"/>
                <w:szCs w:val="24"/>
              </w:rPr>
              <w:t>Муниципальное общеобразовательное учреждение средняя общеобразовательная школа №1 г</w:t>
            </w:r>
            <w:proofErr w:type="gramStart"/>
            <w:r w:rsidRPr="00736B86">
              <w:rPr>
                <w:rFonts w:ascii="Times New Roman" w:hAnsi="Times New Roman"/>
                <w:sz w:val="24"/>
                <w:szCs w:val="24"/>
              </w:rPr>
              <w:t>.П</w:t>
            </w:r>
            <w:proofErr w:type="gramEnd"/>
            <w:r w:rsidRPr="00736B86">
              <w:rPr>
                <w:rFonts w:ascii="Times New Roman" w:hAnsi="Times New Roman"/>
                <w:sz w:val="24"/>
                <w:szCs w:val="24"/>
              </w:rPr>
              <w:t>иткяранта Республики Карелия</w:t>
            </w:r>
            <w:r>
              <w:rPr>
                <w:rFonts w:ascii="Times New Roman" w:hAnsi="Times New Roman"/>
                <w:sz w:val="24"/>
                <w:szCs w:val="24"/>
              </w:rPr>
              <w:t xml:space="preserve">, </w:t>
            </w:r>
            <w:r w:rsidRPr="00736B86">
              <w:rPr>
                <w:rFonts w:ascii="Times New Roman" w:hAnsi="Times New Roman"/>
                <w:sz w:val="24"/>
                <w:szCs w:val="24"/>
              </w:rPr>
              <w:t>Муниципальное казенное общеобразовательное учреждение средняя общеобразовательная школа  № 3 г. Пудожа Республики Карелия</w:t>
            </w:r>
          </w:p>
        </w:tc>
      </w:tr>
      <w:tr w:rsidR="00EF30F7" w:rsidRPr="003E2E50" w:rsidTr="004B23C0">
        <w:tc>
          <w:tcPr>
            <w:tcW w:w="568" w:type="dxa"/>
          </w:tcPr>
          <w:p w:rsidR="00EF30F7" w:rsidRPr="003E2E50" w:rsidRDefault="00EF30F7" w:rsidP="004B23C0">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2</w:t>
            </w:r>
          </w:p>
        </w:tc>
        <w:tc>
          <w:tcPr>
            <w:tcW w:w="2976" w:type="dxa"/>
          </w:tcPr>
          <w:p w:rsidR="00EF30F7" w:rsidRPr="003E2E50" w:rsidRDefault="00EF30F7" w:rsidP="004B23C0">
            <w:pPr>
              <w:pStyle w:val="a3"/>
              <w:spacing w:after="0" w:line="240" w:lineRule="auto"/>
              <w:ind w:left="0"/>
              <w:rPr>
                <w:rFonts w:ascii="Times New Roman" w:hAnsi="Times New Roman"/>
                <w:sz w:val="24"/>
                <w:szCs w:val="24"/>
              </w:rPr>
            </w:pPr>
            <w:r w:rsidRPr="003E2E50">
              <w:rPr>
                <w:rFonts w:ascii="Times New Roman" w:hAnsi="Times New Roman"/>
                <w:sz w:val="24"/>
                <w:szCs w:val="24"/>
              </w:rPr>
              <w:t>«Организация подготовки школьников к итоговой государственной аттестации в условиях сельской, малокомплектной и вечерней школы»</w:t>
            </w:r>
          </w:p>
        </w:tc>
        <w:tc>
          <w:tcPr>
            <w:tcW w:w="6237" w:type="dxa"/>
          </w:tcPr>
          <w:p w:rsidR="00EF30F7" w:rsidRPr="00696E9C" w:rsidRDefault="00736B86" w:rsidP="004B23C0">
            <w:pPr>
              <w:pStyle w:val="a3"/>
              <w:spacing w:after="0" w:line="240" w:lineRule="auto"/>
              <w:ind w:left="0"/>
              <w:rPr>
                <w:rFonts w:ascii="Times New Roman" w:hAnsi="Times New Roman"/>
                <w:sz w:val="24"/>
                <w:szCs w:val="24"/>
                <w:highlight w:val="yellow"/>
              </w:rPr>
            </w:pPr>
            <w:r w:rsidRPr="00736B86">
              <w:rPr>
                <w:rFonts w:ascii="Times New Roman" w:hAnsi="Times New Roman"/>
                <w:sz w:val="24"/>
                <w:szCs w:val="24"/>
              </w:rPr>
              <w:t>Муниципальное общеобразовательное учреждение средняя общеобразовательная школа п. Салми Питкярантского муниципального района Республики Карелия</w:t>
            </w:r>
            <w:r>
              <w:rPr>
                <w:rFonts w:ascii="Times New Roman" w:hAnsi="Times New Roman"/>
                <w:sz w:val="24"/>
                <w:szCs w:val="24"/>
              </w:rPr>
              <w:t xml:space="preserve">, </w:t>
            </w:r>
            <w:r w:rsidRPr="00736B86">
              <w:rPr>
                <w:rFonts w:ascii="Times New Roman" w:hAnsi="Times New Roman"/>
                <w:sz w:val="24"/>
                <w:szCs w:val="24"/>
              </w:rPr>
              <w:t>Муниципальное казённое общеобразовательное учреждение Медвежьегорского района "Великогубская средняя общеобразовательная школа"</w:t>
            </w:r>
            <w:r>
              <w:rPr>
                <w:rFonts w:ascii="Times New Roman" w:hAnsi="Times New Roman"/>
                <w:sz w:val="24"/>
                <w:szCs w:val="24"/>
              </w:rPr>
              <w:t xml:space="preserve">, </w:t>
            </w:r>
            <w:r w:rsidRPr="00736B86">
              <w:rPr>
                <w:rFonts w:ascii="Times New Roman" w:hAnsi="Times New Roman"/>
                <w:sz w:val="24"/>
                <w:szCs w:val="24"/>
              </w:rPr>
              <w:t xml:space="preserve">Муниципальное общеобразовательное учреждение "Средняя общеобразовательная школа № 2 п. </w:t>
            </w:r>
            <w:proofErr w:type="gramStart"/>
            <w:r w:rsidRPr="00736B86">
              <w:rPr>
                <w:rFonts w:ascii="Times New Roman" w:hAnsi="Times New Roman"/>
                <w:sz w:val="24"/>
                <w:szCs w:val="24"/>
              </w:rPr>
              <w:t>Мелиоративный</w:t>
            </w:r>
            <w:proofErr w:type="gramEnd"/>
            <w:r w:rsidRPr="00736B86">
              <w:rPr>
                <w:rFonts w:ascii="Times New Roman" w:hAnsi="Times New Roman"/>
                <w:sz w:val="24"/>
                <w:szCs w:val="24"/>
              </w:rPr>
              <w:t>"</w:t>
            </w:r>
          </w:p>
        </w:tc>
      </w:tr>
      <w:tr w:rsidR="00EF30F7" w:rsidRPr="003E2E50" w:rsidTr="004B23C0">
        <w:tc>
          <w:tcPr>
            <w:tcW w:w="568" w:type="dxa"/>
          </w:tcPr>
          <w:p w:rsidR="00EF30F7" w:rsidRPr="003E2E50" w:rsidRDefault="00EF30F7" w:rsidP="004B23C0">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3</w:t>
            </w:r>
          </w:p>
        </w:tc>
        <w:tc>
          <w:tcPr>
            <w:tcW w:w="2976" w:type="dxa"/>
          </w:tcPr>
          <w:p w:rsidR="00EF30F7" w:rsidRPr="003E2E50" w:rsidRDefault="00EF30F7" w:rsidP="004B23C0">
            <w:pPr>
              <w:pStyle w:val="a3"/>
              <w:spacing w:after="0" w:line="240" w:lineRule="auto"/>
              <w:ind w:left="0"/>
              <w:rPr>
                <w:rFonts w:ascii="Times New Roman" w:hAnsi="Times New Roman"/>
                <w:sz w:val="24"/>
                <w:szCs w:val="24"/>
              </w:rPr>
            </w:pPr>
            <w:r w:rsidRPr="003E2E50">
              <w:rPr>
                <w:rFonts w:ascii="Times New Roman" w:hAnsi="Times New Roman"/>
                <w:sz w:val="24"/>
                <w:szCs w:val="24"/>
              </w:rPr>
              <w:t>«Мотивация успеха в учении в контексте ФГОС»</w:t>
            </w:r>
          </w:p>
        </w:tc>
        <w:tc>
          <w:tcPr>
            <w:tcW w:w="6237" w:type="dxa"/>
          </w:tcPr>
          <w:p w:rsidR="00EF30F7" w:rsidRPr="003E2E50" w:rsidRDefault="00EF30F7" w:rsidP="004B23C0">
            <w:pPr>
              <w:pStyle w:val="a3"/>
              <w:spacing w:after="0" w:line="240" w:lineRule="auto"/>
              <w:ind w:left="0"/>
              <w:rPr>
                <w:rFonts w:ascii="Times New Roman" w:hAnsi="Times New Roman"/>
                <w:sz w:val="24"/>
                <w:szCs w:val="24"/>
              </w:rPr>
            </w:pPr>
          </w:p>
        </w:tc>
      </w:tr>
      <w:tr w:rsidR="00EF30F7" w:rsidRPr="003E2E50" w:rsidTr="004B23C0">
        <w:tc>
          <w:tcPr>
            <w:tcW w:w="568" w:type="dxa"/>
          </w:tcPr>
          <w:p w:rsidR="00EF30F7" w:rsidRPr="003E2E50" w:rsidRDefault="00EF30F7" w:rsidP="004B23C0">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4</w:t>
            </w:r>
          </w:p>
        </w:tc>
        <w:tc>
          <w:tcPr>
            <w:tcW w:w="2976" w:type="dxa"/>
          </w:tcPr>
          <w:p w:rsidR="00EF30F7" w:rsidRPr="003E2E50" w:rsidRDefault="00EF30F7" w:rsidP="004B23C0">
            <w:pPr>
              <w:pStyle w:val="a3"/>
              <w:spacing w:after="0" w:line="240" w:lineRule="auto"/>
              <w:ind w:left="0"/>
              <w:rPr>
                <w:rFonts w:ascii="Times New Roman" w:hAnsi="Times New Roman"/>
                <w:sz w:val="24"/>
                <w:szCs w:val="24"/>
              </w:rPr>
            </w:pPr>
            <w:r w:rsidRPr="003E2E50">
              <w:rPr>
                <w:rFonts w:ascii="Times New Roman" w:hAnsi="Times New Roman"/>
                <w:sz w:val="24"/>
                <w:szCs w:val="24"/>
              </w:rPr>
              <w:t>«Эффективный учитель» (тренинг)</w:t>
            </w:r>
          </w:p>
        </w:tc>
        <w:tc>
          <w:tcPr>
            <w:tcW w:w="6237" w:type="dxa"/>
          </w:tcPr>
          <w:p w:rsidR="00EF30F7" w:rsidRPr="003E2E50" w:rsidRDefault="00EF30F7" w:rsidP="004B23C0">
            <w:pPr>
              <w:pStyle w:val="a3"/>
              <w:spacing w:after="0" w:line="240" w:lineRule="auto"/>
              <w:ind w:left="0"/>
              <w:rPr>
                <w:rFonts w:ascii="Times New Roman" w:hAnsi="Times New Roman"/>
                <w:sz w:val="24"/>
                <w:szCs w:val="24"/>
              </w:rPr>
            </w:pPr>
          </w:p>
        </w:tc>
      </w:tr>
      <w:tr w:rsidR="00EF30F7" w:rsidRPr="003E2E50" w:rsidTr="004B23C0">
        <w:tc>
          <w:tcPr>
            <w:tcW w:w="568" w:type="dxa"/>
          </w:tcPr>
          <w:p w:rsidR="00EF30F7" w:rsidRPr="003E2E50" w:rsidRDefault="00EF30F7" w:rsidP="004B23C0">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5</w:t>
            </w:r>
          </w:p>
        </w:tc>
        <w:tc>
          <w:tcPr>
            <w:tcW w:w="2976" w:type="dxa"/>
          </w:tcPr>
          <w:p w:rsidR="00EF30F7" w:rsidRPr="003E2E50" w:rsidRDefault="00EF30F7" w:rsidP="004B23C0">
            <w:pPr>
              <w:pStyle w:val="a3"/>
              <w:spacing w:after="0" w:line="240" w:lineRule="auto"/>
              <w:ind w:left="0"/>
              <w:rPr>
                <w:rFonts w:ascii="Times New Roman" w:hAnsi="Times New Roman"/>
                <w:sz w:val="24"/>
                <w:szCs w:val="24"/>
              </w:rPr>
            </w:pPr>
            <w:r w:rsidRPr="003E2E50">
              <w:rPr>
                <w:rFonts w:ascii="Times New Roman" w:hAnsi="Times New Roman"/>
                <w:sz w:val="24"/>
                <w:szCs w:val="24"/>
              </w:rPr>
              <w:t>«Педагогические технологии индивидуализации образования»</w:t>
            </w:r>
          </w:p>
        </w:tc>
        <w:tc>
          <w:tcPr>
            <w:tcW w:w="6237" w:type="dxa"/>
          </w:tcPr>
          <w:p w:rsidR="00EF30F7" w:rsidRPr="003E2E50" w:rsidRDefault="00EF30F7" w:rsidP="004B23C0">
            <w:pPr>
              <w:pStyle w:val="a3"/>
              <w:spacing w:after="0" w:line="240" w:lineRule="auto"/>
              <w:ind w:left="0"/>
              <w:rPr>
                <w:rFonts w:ascii="Times New Roman" w:hAnsi="Times New Roman"/>
                <w:sz w:val="24"/>
                <w:szCs w:val="24"/>
              </w:rPr>
            </w:pPr>
          </w:p>
        </w:tc>
      </w:tr>
    </w:tbl>
    <w:p w:rsidR="00EF30F7" w:rsidRPr="003E2E50" w:rsidRDefault="00EF30F7" w:rsidP="004B23C0">
      <w:pPr>
        <w:pStyle w:val="1"/>
        <w:spacing w:before="240"/>
        <w:jc w:val="both"/>
        <w:rPr>
          <w:rFonts w:ascii="Times New Roman" w:hAnsi="Times New Roman"/>
          <w:color w:val="auto"/>
          <w:sz w:val="24"/>
          <w:szCs w:val="24"/>
        </w:rPr>
      </w:pPr>
      <w:r w:rsidRPr="003E2E50">
        <w:rPr>
          <w:rFonts w:ascii="Times New Roman" w:hAnsi="Times New Roman"/>
          <w:color w:val="auto"/>
          <w:sz w:val="24"/>
          <w:szCs w:val="24"/>
        </w:rPr>
        <w:t>2.2. Планируемые меры методической поддержки изучения учебных предметов в 2019-2020 уч.г. на региональном уровне</w:t>
      </w:r>
    </w:p>
    <w:p w:rsidR="00EF30F7" w:rsidRPr="003E2E50" w:rsidRDefault="00EF30F7" w:rsidP="004B23C0">
      <w:pPr>
        <w:pStyle w:val="af7"/>
        <w:keepNext/>
        <w:spacing w:after="120"/>
        <w:jc w:val="right"/>
        <w:rPr>
          <w:b w:val="0"/>
          <w:i/>
          <w:color w:val="auto"/>
          <w:sz w:val="22"/>
        </w:rPr>
      </w:pPr>
      <w:r w:rsidRPr="003E2E50">
        <w:rPr>
          <w:b w:val="0"/>
          <w:i/>
          <w:color w:val="auto"/>
          <w:sz w:val="22"/>
        </w:rPr>
        <w:t xml:space="preserve">Таблица </w:t>
      </w:r>
      <w:r>
        <w:rPr>
          <w:b w:val="0"/>
          <w:i/>
          <w:color w:val="auto"/>
          <w:sz w:val="22"/>
        </w:rPr>
        <w:t>140</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
        <w:gridCol w:w="2279"/>
        <w:gridCol w:w="6945"/>
      </w:tblGrid>
      <w:tr w:rsidR="00EF30F7" w:rsidRPr="003E2E50" w:rsidTr="003641B5">
        <w:trPr>
          <w:trHeight w:val="424"/>
        </w:trPr>
        <w:tc>
          <w:tcPr>
            <w:tcW w:w="523" w:type="dxa"/>
            <w:shd w:val="clear" w:color="auto" w:fill="auto"/>
            <w:vAlign w:val="center"/>
          </w:tcPr>
          <w:p w:rsidR="00EF30F7" w:rsidRPr="003E2E50" w:rsidRDefault="00EF30F7" w:rsidP="004B23C0">
            <w:pPr>
              <w:pStyle w:val="aff"/>
              <w:jc w:val="center"/>
              <w:rPr>
                <w:color w:val="000000"/>
              </w:rPr>
            </w:pPr>
            <w:r w:rsidRPr="003E2E50">
              <w:rPr>
                <w:color w:val="000000"/>
              </w:rPr>
              <w:t>№</w:t>
            </w:r>
          </w:p>
        </w:tc>
        <w:tc>
          <w:tcPr>
            <w:tcW w:w="2279" w:type="dxa"/>
            <w:shd w:val="clear" w:color="auto" w:fill="auto"/>
            <w:vAlign w:val="center"/>
          </w:tcPr>
          <w:p w:rsidR="00EF30F7" w:rsidRPr="003E2E50" w:rsidRDefault="00EF30F7" w:rsidP="004B23C0">
            <w:pPr>
              <w:pStyle w:val="aff"/>
              <w:jc w:val="center"/>
              <w:rPr>
                <w:color w:val="000000"/>
              </w:rPr>
            </w:pPr>
            <w:r w:rsidRPr="003E2E50">
              <w:rPr>
                <w:color w:val="000000"/>
              </w:rPr>
              <w:t>Дата (месяц)</w:t>
            </w:r>
          </w:p>
        </w:tc>
        <w:tc>
          <w:tcPr>
            <w:tcW w:w="6945" w:type="dxa"/>
            <w:shd w:val="clear" w:color="auto" w:fill="auto"/>
          </w:tcPr>
          <w:p w:rsidR="00EF30F7" w:rsidRPr="003E2E50" w:rsidRDefault="00EF30F7" w:rsidP="006E690B">
            <w:pPr>
              <w:pStyle w:val="aff"/>
              <w:rPr>
                <w:color w:val="000000"/>
              </w:rPr>
            </w:pPr>
            <w:r w:rsidRPr="003E2E50">
              <w:rPr>
                <w:color w:val="000000"/>
              </w:rPr>
              <w:t>Мероприятие (указать тему и организацию, которая планирует проведение мероприятия)</w:t>
            </w:r>
          </w:p>
        </w:tc>
      </w:tr>
      <w:tr w:rsidR="00EF30F7" w:rsidRPr="003E2E50" w:rsidTr="003641B5">
        <w:trPr>
          <w:trHeight w:val="2389"/>
        </w:trPr>
        <w:tc>
          <w:tcPr>
            <w:tcW w:w="523" w:type="dxa"/>
            <w:shd w:val="clear" w:color="auto" w:fill="auto"/>
            <w:vAlign w:val="center"/>
          </w:tcPr>
          <w:p w:rsidR="00EF30F7" w:rsidRPr="003E2E50" w:rsidRDefault="00EF30F7" w:rsidP="004B23C0">
            <w:pPr>
              <w:pStyle w:val="aff"/>
              <w:jc w:val="center"/>
              <w:rPr>
                <w:color w:val="000000"/>
              </w:rPr>
            </w:pPr>
            <w:r w:rsidRPr="003E2E50">
              <w:rPr>
                <w:color w:val="000000"/>
              </w:rPr>
              <w:t>1</w:t>
            </w:r>
          </w:p>
        </w:tc>
        <w:tc>
          <w:tcPr>
            <w:tcW w:w="2279" w:type="dxa"/>
            <w:shd w:val="clear" w:color="auto" w:fill="auto"/>
            <w:vAlign w:val="center"/>
          </w:tcPr>
          <w:p w:rsidR="00EF30F7" w:rsidRPr="00F60F45" w:rsidRDefault="00EF30F7" w:rsidP="004B23C0">
            <w:pPr>
              <w:pStyle w:val="aff"/>
              <w:jc w:val="center"/>
              <w:rPr>
                <w:color w:val="000000"/>
              </w:rPr>
            </w:pPr>
            <w:r w:rsidRPr="00F60F45">
              <w:t>14.10- 31.10.2019</w:t>
            </w:r>
          </w:p>
        </w:tc>
        <w:tc>
          <w:tcPr>
            <w:tcW w:w="6945" w:type="dxa"/>
            <w:shd w:val="clear" w:color="auto" w:fill="auto"/>
          </w:tcPr>
          <w:p w:rsidR="00EF30F7" w:rsidRPr="003E2E50" w:rsidRDefault="00EF30F7" w:rsidP="006E690B">
            <w:pPr>
              <w:pStyle w:val="aff"/>
            </w:pPr>
            <w:r w:rsidRPr="003E2E50">
              <w:t xml:space="preserve">Модули для учителей </w:t>
            </w:r>
            <w:r>
              <w:t xml:space="preserve">литературы </w:t>
            </w:r>
            <w:r w:rsidRPr="003E2E50">
              <w:t>«Анализ результатов ОГЭ и ЕГЭ –  2019 года по предмету и подготовка учащихся к государственной итоговой аттестации 2020 года», «Использование результатов независимой оценки качества обучения (ЕГЭ, ОГЭ, ВПР, исследования НИКО) в деятельности учителя».  Объем этих модулей от 8 до 16 часов. Модули реализуются в рамках курсов повышения квалификации</w:t>
            </w:r>
            <w:r>
              <w:t xml:space="preserve"> для</w:t>
            </w:r>
            <w:r w:rsidRPr="003E2E50">
              <w:t xml:space="preserve"> учителей литературы. Организатор - ГАУ ДПО РК «Карельский институт развития образования».  </w:t>
            </w:r>
          </w:p>
        </w:tc>
      </w:tr>
      <w:tr w:rsidR="00EF30F7" w:rsidRPr="003E2E50" w:rsidTr="003641B5">
        <w:trPr>
          <w:trHeight w:val="1507"/>
        </w:trPr>
        <w:tc>
          <w:tcPr>
            <w:tcW w:w="523" w:type="dxa"/>
            <w:shd w:val="clear" w:color="auto" w:fill="auto"/>
            <w:vAlign w:val="center"/>
          </w:tcPr>
          <w:p w:rsidR="00EF30F7" w:rsidRPr="003E2E50" w:rsidRDefault="00EF30F7" w:rsidP="004B23C0">
            <w:pPr>
              <w:pStyle w:val="aff"/>
              <w:jc w:val="center"/>
              <w:rPr>
                <w:color w:val="000000"/>
              </w:rPr>
            </w:pPr>
            <w:r w:rsidRPr="003E2E50">
              <w:rPr>
                <w:color w:val="000000"/>
              </w:rPr>
              <w:t>2</w:t>
            </w:r>
          </w:p>
        </w:tc>
        <w:tc>
          <w:tcPr>
            <w:tcW w:w="2279" w:type="dxa"/>
            <w:shd w:val="clear" w:color="auto" w:fill="auto"/>
            <w:vAlign w:val="center"/>
          </w:tcPr>
          <w:p w:rsidR="00EF30F7" w:rsidRPr="003E2E50" w:rsidRDefault="00EF30F7" w:rsidP="004B23C0">
            <w:pPr>
              <w:pStyle w:val="aff"/>
              <w:jc w:val="center"/>
              <w:rPr>
                <w:color w:val="000000"/>
              </w:rPr>
            </w:pPr>
            <w:r>
              <w:rPr>
                <w:color w:val="000000"/>
              </w:rPr>
              <w:t>Февраль, март 2020</w:t>
            </w:r>
          </w:p>
        </w:tc>
        <w:tc>
          <w:tcPr>
            <w:tcW w:w="6945" w:type="dxa"/>
            <w:shd w:val="clear" w:color="auto" w:fill="auto"/>
          </w:tcPr>
          <w:p w:rsidR="00EF30F7" w:rsidRPr="003E2E50" w:rsidRDefault="00EF30F7" w:rsidP="006E690B">
            <w:pPr>
              <w:pStyle w:val="aff"/>
            </w:pPr>
            <w:r w:rsidRPr="003E2E50">
              <w:t>Веб</w:t>
            </w:r>
            <w:r>
              <w:t xml:space="preserve">инары для учителей литературы </w:t>
            </w:r>
            <w:r w:rsidRPr="003E2E50">
              <w:t xml:space="preserve">по сложным темам подготовки школьников к государственной итоговой аттестации. Вебинары размещаются на сайте ГАУ ДПО РК «Карельский институт развития образования», видеотека </w:t>
            </w:r>
            <w:hyperlink r:id="rId92" w:history="1">
              <w:r w:rsidRPr="003E2E50">
                <w:rPr>
                  <w:rStyle w:val="afb"/>
                </w:rPr>
                <w:t>http://kiro-karelia.ru</w:t>
              </w:r>
            </w:hyperlink>
            <w:r w:rsidRPr="003E2E50">
              <w:t xml:space="preserve">. </w:t>
            </w:r>
          </w:p>
        </w:tc>
      </w:tr>
      <w:tr w:rsidR="00EF30F7" w:rsidRPr="003E2E50" w:rsidTr="003641B5">
        <w:trPr>
          <w:trHeight w:val="635"/>
        </w:trPr>
        <w:tc>
          <w:tcPr>
            <w:tcW w:w="523" w:type="dxa"/>
            <w:shd w:val="clear" w:color="auto" w:fill="auto"/>
            <w:vAlign w:val="center"/>
          </w:tcPr>
          <w:p w:rsidR="00EF30F7" w:rsidRPr="003E2E50" w:rsidRDefault="00EF30F7" w:rsidP="004B23C0">
            <w:pPr>
              <w:pStyle w:val="aff"/>
              <w:jc w:val="center"/>
              <w:rPr>
                <w:color w:val="000000"/>
              </w:rPr>
            </w:pPr>
            <w:r>
              <w:rPr>
                <w:color w:val="000000"/>
              </w:rPr>
              <w:t>3</w:t>
            </w:r>
          </w:p>
        </w:tc>
        <w:tc>
          <w:tcPr>
            <w:tcW w:w="2279" w:type="dxa"/>
            <w:shd w:val="clear" w:color="auto" w:fill="auto"/>
            <w:vAlign w:val="center"/>
          </w:tcPr>
          <w:p w:rsidR="00EF30F7" w:rsidRPr="003E2E50" w:rsidRDefault="00EF30F7" w:rsidP="004B23C0">
            <w:pPr>
              <w:jc w:val="center"/>
              <w:rPr>
                <w:bCs/>
                <w:iCs/>
              </w:rPr>
            </w:pPr>
            <w:r w:rsidRPr="003E2E50">
              <w:rPr>
                <w:bCs/>
                <w:iCs/>
              </w:rPr>
              <w:t>3.11.2019</w:t>
            </w:r>
          </w:p>
        </w:tc>
        <w:tc>
          <w:tcPr>
            <w:tcW w:w="6945" w:type="dxa"/>
            <w:shd w:val="clear" w:color="auto" w:fill="auto"/>
          </w:tcPr>
          <w:p w:rsidR="00EF30F7" w:rsidRPr="003E2E50" w:rsidRDefault="00EF30F7" w:rsidP="006E690B">
            <w:pPr>
              <w:rPr>
                <w:bCs/>
                <w:iCs/>
              </w:rPr>
            </w:pPr>
            <w:r w:rsidRPr="003E2E50">
              <w:rPr>
                <w:bCs/>
                <w:iCs/>
              </w:rPr>
              <w:t>Педагогическая эста</w:t>
            </w:r>
            <w:r>
              <w:rPr>
                <w:bCs/>
                <w:iCs/>
              </w:rPr>
              <w:t>фета «Учитель – учителю». Секция</w:t>
            </w:r>
            <w:r w:rsidRPr="003E2E50">
              <w:rPr>
                <w:bCs/>
                <w:iCs/>
              </w:rPr>
              <w:t xml:space="preserve"> для  учит</w:t>
            </w:r>
            <w:r>
              <w:rPr>
                <w:bCs/>
                <w:iCs/>
              </w:rPr>
              <w:t xml:space="preserve">елей  русского языка и </w:t>
            </w:r>
            <w:r w:rsidRPr="003E2E50">
              <w:rPr>
                <w:bCs/>
                <w:iCs/>
              </w:rPr>
              <w:t>литературы.   Организатор - ГАУ ДПО РК «Карельский институт развития образования».</w:t>
            </w:r>
          </w:p>
        </w:tc>
      </w:tr>
      <w:tr w:rsidR="00EF30F7" w:rsidRPr="003E2E50" w:rsidTr="003641B5">
        <w:trPr>
          <w:trHeight w:val="635"/>
        </w:trPr>
        <w:tc>
          <w:tcPr>
            <w:tcW w:w="523" w:type="dxa"/>
            <w:shd w:val="clear" w:color="auto" w:fill="auto"/>
            <w:vAlign w:val="center"/>
          </w:tcPr>
          <w:p w:rsidR="00EF30F7" w:rsidRPr="003E2E50" w:rsidRDefault="00EF30F7" w:rsidP="004B23C0">
            <w:pPr>
              <w:pStyle w:val="aff"/>
              <w:jc w:val="center"/>
              <w:rPr>
                <w:color w:val="000000"/>
              </w:rPr>
            </w:pPr>
            <w:r>
              <w:rPr>
                <w:color w:val="000000"/>
              </w:rPr>
              <w:lastRenderedPageBreak/>
              <w:t>4</w:t>
            </w:r>
          </w:p>
        </w:tc>
        <w:tc>
          <w:tcPr>
            <w:tcW w:w="2279" w:type="dxa"/>
            <w:shd w:val="clear" w:color="auto" w:fill="auto"/>
            <w:vAlign w:val="center"/>
          </w:tcPr>
          <w:p w:rsidR="00EF30F7" w:rsidRPr="003E2E50" w:rsidRDefault="00EF30F7" w:rsidP="004B23C0">
            <w:pPr>
              <w:jc w:val="center"/>
              <w:rPr>
                <w:bCs/>
                <w:iCs/>
              </w:rPr>
            </w:pPr>
            <w:r>
              <w:rPr>
                <w:bCs/>
                <w:iCs/>
              </w:rPr>
              <w:t>до 15.07</w:t>
            </w:r>
            <w:r w:rsidRPr="003E2E50">
              <w:rPr>
                <w:bCs/>
                <w:iCs/>
              </w:rPr>
              <w:t>.2019</w:t>
            </w:r>
          </w:p>
        </w:tc>
        <w:tc>
          <w:tcPr>
            <w:tcW w:w="6945" w:type="dxa"/>
            <w:shd w:val="clear" w:color="auto" w:fill="auto"/>
          </w:tcPr>
          <w:p w:rsidR="00EF30F7" w:rsidRPr="003E2E50" w:rsidRDefault="00EF30F7" w:rsidP="006E690B">
            <w:pPr>
              <w:rPr>
                <w:bCs/>
                <w:iCs/>
              </w:rPr>
            </w:pPr>
            <w:r w:rsidRPr="003E2E50">
              <w:rPr>
                <w:bCs/>
                <w:iCs/>
              </w:rPr>
              <w:t xml:space="preserve">Разработка и размещение на сайте ГАУ ДПО РК «Карельский институт развития образования» </w:t>
            </w:r>
            <w:hyperlink r:id="rId93" w:history="1">
              <w:r w:rsidRPr="003E2E50">
                <w:rPr>
                  <w:rStyle w:val="afb"/>
                  <w:bCs/>
                  <w:iCs/>
                </w:rPr>
                <w:t>http://kiro-karelia.ru</w:t>
              </w:r>
            </w:hyperlink>
            <w:r w:rsidRPr="003E2E50">
              <w:rPr>
                <w:bCs/>
                <w:iCs/>
              </w:rPr>
              <w:t xml:space="preserve">  методических рекомендаций по преподаванию </w:t>
            </w:r>
            <w:r>
              <w:rPr>
                <w:bCs/>
                <w:iCs/>
              </w:rPr>
              <w:t xml:space="preserve">литературы </w:t>
            </w:r>
            <w:r w:rsidRPr="003E2E50">
              <w:rPr>
                <w:bCs/>
                <w:iCs/>
              </w:rPr>
              <w:t xml:space="preserve">с учетом актуальных вопросов развития федеральной и региональной системы образования, в т.ч. по вопросам развития системы качества образования (ЕГЭ, ОГЭ, ВПР и пр.) </w:t>
            </w:r>
          </w:p>
        </w:tc>
      </w:tr>
    </w:tbl>
    <w:p w:rsidR="00EF30F7" w:rsidRPr="003E2E50" w:rsidRDefault="00EF30F7" w:rsidP="004B23C0">
      <w:pPr>
        <w:pStyle w:val="1"/>
        <w:spacing w:before="240"/>
        <w:ind w:left="425"/>
        <w:jc w:val="both"/>
        <w:rPr>
          <w:rFonts w:ascii="Times New Roman" w:hAnsi="Times New Roman"/>
          <w:color w:val="auto"/>
          <w:sz w:val="24"/>
          <w:szCs w:val="24"/>
        </w:rPr>
      </w:pPr>
      <w:r>
        <w:rPr>
          <w:rFonts w:ascii="Times New Roman" w:hAnsi="Times New Roman"/>
          <w:color w:val="auto"/>
          <w:sz w:val="24"/>
          <w:szCs w:val="24"/>
        </w:rPr>
        <w:t xml:space="preserve">3. </w:t>
      </w:r>
      <w:r w:rsidRPr="003E2E50">
        <w:rPr>
          <w:rFonts w:ascii="Times New Roman" w:hAnsi="Times New Roman"/>
          <w:color w:val="auto"/>
          <w:sz w:val="24"/>
          <w:szCs w:val="24"/>
        </w:rPr>
        <w:t>Трансляция эффективных педагогических практик ОО с наиболее высокими результатами ЕГЭ 2019 г.</w:t>
      </w:r>
    </w:p>
    <w:p w:rsidR="00EF30F7" w:rsidRPr="003E2E50" w:rsidRDefault="00EF30F7" w:rsidP="004B23C0">
      <w:pPr>
        <w:pStyle w:val="af7"/>
        <w:keepNext/>
        <w:spacing w:after="120"/>
        <w:ind w:left="454"/>
        <w:jc w:val="right"/>
        <w:rPr>
          <w:b w:val="0"/>
          <w:i/>
          <w:color w:val="auto"/>
          <w:sz w:val="22"/>
        </w:rPr>
      </w:pPr>
      <w:r w:rsidRPr="003E2E50">
        <w:rPr>
          <w:b w:val="0"/>
          <w:i/>
          <w:color w:val="auto"/>
          <w:sz w:val="22"/>
        </w:rPr>
        <w:t xml:space="preserve">Таблица </w:t>
      </w:r>
      <w:r>
        <w:rPr>
          <w:b w:val="0"/>
          <w:i/>
          <w:color w:val="auto"/>
          <w:sz w:val="22"/>
        </w:rPr>
        <w:t>141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2268"/>
        <w:gridCol w:w="6945"/>
      </w:tblGrid>
      <w:tr w:rsidR="00EF30F7" w:rsidRPr="003E2E50" w:rsidTr="003641B5">
        <w:tc>
          <w:tcPr>
            <w:tcW w:w="534" w:type="dxa"/>
            <w:shd w:val="clear" w:color="auto" w:fill="auto"/>
            <w:vAlign w:val="center"/>
          </w:tcPr>
          <w:p w:rsidR="00EF30F7" w:rsidRPr="003E2E50" w:rsidRDefault="00EF30F7" w:rsidP="004B23C0">
            <w:pPr>
              <w:pStyle w:val="aff"/>
              <w:jc w:val="center"/>
              <w:rPr>
                <w:color w:val="000000"/>
              </w:rPr>
            </w:pPr>
            <w:r w:rsidRPr="003E2E50">
              <w:rPr>
                <w:color w:val="000000"/>
              </w:rPr>
              <w:t>№</w:t>
            </w:r>
          </w:p>
        </w:tc>
        <w:tc>
          <w:tcPr>
            <w:tcW w:w="2268" w:type="dxa"/>
            <w:shd w:val="clear" w:color="auto" w:fill="auto"/>
            <w:vAlign w:val="center"/>
          </w:tcPr>
          <w:p w:rsidR="00EF30F7" w:rsidRPr="003E2E50" w:rsidRDefault="00EF30F7" w:rsidP="004B23C0">
            <w:pPr>
              <w:pStyle w:val="aff"/>
              <w:jc w:val="center"/>
              <w:rPr>
                <w:color w:val="000000"/>
              </w:rPr>
            </w:pPr>
            <w:r w:rsidRPr="003E2E50">
              <w:rPr>
                <w:color w:val="000000"/>
              </w:rPr>
              <w:t>Дата (месяц)</w:t>
            </w:r>
          </w:p>
        </w:tc>
        <w:tc>
          <w:tcPr>
            <w:tcW w:w="6945" w:type="dxa"/>
            <w:shd w:val="clear" w:color="auto" w:fill="auto"/>
          </w:tcPr>
          <w:p w:rsidR="00EF30F7" w:rsidRPr="003E2E50" w:rsidRDefault="00EF30F7" w:rsidP="006E690B">
            <w:pPr>
              <w:pStyle w:val="aff"/>
              <w:rPr>
                <w:color w:val="000000"/>
              </w:rPr>
            </w:pPr>
            <w:r w:rsidRPr="003E2E50">
              <w:rPr>
                <w:color w:val="000000"/>
              </w:rPr>
              <w:t>Мероприятие (указать тему и организацию, которая планирует проведение мероприятия»</w:t>
            </w:r>
            <w:r>
              <w:rPr>
                <w:color w:val="000000"/>
              </w:rPr>
              <w:t>)</w:t>
            </w:r>
          </w:p>
        </w:tc>
      </w:tr>
      <w:tr w:rsidR="00EF30F7" w:rsidRPr="003E2E50" w:rsidTr="003641B5">
        <w:trPr>
          <w:trHeight w:val="70"/>
        </w:trPr>
        <w:tc>
          <w:tcPr>
            <w:tcW w:w="534" w:type="dxa"/>
            <w:shd w:val="clear" w:color="auto" w:fill="auto"/>
            <w:vAlign w:val="center"/>
          </w:tcPr>
          <w:p w:rsidR="00EF30F7" w:rsidRPr="003E2E50" w:rsidRDefault="00EF30F7" w:rsidP="004B23C0">
            <w:pPr>
              <w:pStyle w:val="aff"/>
              <w:jc w:val="center"/>
              <w:rPr>
                <w:color w:val="000000"/>
              </w:rPr>
            </w:pPr>
            <w:r>
              <w:rPr>
                <w:color w:val="000000"/>
              </w:rPr>
              <w:t>1</w:t>
            </w:r>
          </w:p>
        </w:tc>
        <w:tc>
          <w:tcPr>
            <w:tcW w:w="2268" w:type="dxa"/>
            <w:shd w:val="clear" w:color="auto" w:fill="auto"/>
            <w:vAlign w:val="center"/>
          </w:tcPr>
          <w:p w:rsidR="00EF30F7" w:rsidRPr="003E2E50" w:rsidRDefault="00EF30F7" w:rsidP="004B23C0">
            <w:pPr>
              <w:pStyle w:val="aff"/>
              <w:jc w:val="center"/>
            </w:pPr>
            <w:r w:rsidRPr="003E2E50">
              <w:t>Октябрь 2019</w:t>
            </w:r>
          </w:p>
        </w:tc>
        <w:tc>
          <w:tcPr>
            <w:tcW w:w="6945" w:type="dxa"/>
            <w:shd w:val="clear" w:color="auto" w:fill="auto"/>
          </w:tcPr>
          <w:p w:rsidR="00EF30F7" w:rsidRPr="003E2E50" w:rsidRDefault="00EF30F7" w:rsidP="006E690B">
            <w:pPr>
              <w:pStyle w:val="aff"/>
            </w:pPr>
            <w:r w:rsidRPr="003E2E50">
              <w:t>Семинар «Система подготовки обучающихся к ОГЭ и ЕГЭ по литературе» на базе МБОУ Петрозаводского городского округа «Ломоносовская гимназия»</w:t>
            </w:r>
            <w:r>
              <w:t>.</w:t>
            </w:r>
          </w:p>
        </w:tc>
      </w:tr>
      <w:tr w:rsidR="00EF30F7" w:rsidRPr="003E2E50" w:rsidTr="003641B5">
        <w:trPr>
          <w:trHeight w:val="1512"/>
        </w:trPr>
        <w:tc>
          <w:tcPr>
            <w:tcW w:w="534" w:type="dxa"/>
            <w:shd w:val="clear" w:color="auto" w:fill="auto"/>
            <w:vAlign w:val="center"/>
          </w:tcPr>
          <w:p w:rsidR="00EF30F7" w:rsidRPr="003E2E50" w:rsidRDefault="00EF30F7" w:rsidP="004B23C0">
            <w:pPr>
              <w:pStyle w:val="aff"/>
              <w:jc w:val="center"/>
              <w:rPr>
                <w:color w:val="000000"/>
              </w:rPr>
            </w:pPr>
            <w:r>
              <w:rPr>
                <w:color w:val="000000"/>
              </w:rPr>
              <w:t>2</w:t>
            </w:r>
          </w:p>
        </w:tc>
        <w:tc>
          <w:tcPr>
            <w:tcW w:w="2268" w:type="dxa"/>
            <w:shd w:val="clear" w:color="auto" w:fill="auto"/>
            <w:vAlign w:val="center"/>
          </w:tcPr>
          <w:p w:rsidR="00EF30F7" w:rsidRPr="003E2E50" w:rsidRDefault="00EF30F7" w:rsidP="004B23C0">
            <w:pPr>
              <w:pStyle w:val="aff"/>
              <w:jc w:val="center"/>
              <w:rPr>
                <w:color w:val="000000"/>
              </w:rPr>
            </w:pPr>
            <w:r>
              <w:rPr>
                <w:color w:val="000000"/>
              </w:rPr>
              <w:t>Февраль 2020</w:t>
            </w:r>
          </w:p>
        </w:tc>
        <w:tc>
          <w:tcPr>
            <w:tcW w:w="6945" w:type="dxa"/>
            <w:shd w:val="clear" w:color="auto" w:fill="auto"/>
          </w:tcPr>
          <w:p w:rsidR="00EF30F7" w:rsidRPr="003E2E50" w:rsidRDefault="00EF30F7" w:rsidP="006E690B">
            <w:pPr>
              <w:pStyle w:val="aff"/>
            </w:pPr>
            <w:r>
              <w:t xml:space="preserve">Семинар </w:t>
            </w:r>
            <w:r w:rsidRPr="003E2E50">
              <w:t xml:space="preserve"> «Лучшие педагогические практики подготовки учащихся к ЕГЭ</w:t>
            </w:r>
            <w:r>
              <w:t xml:space="preserve"> по литературе</w:t>
            </w:r>
            <w:r w:rsidRPr="003E2E50">
              <w:t>» в рамках курсов повышения квалификации для учителей</w:t>
            </w:r>
            <w:r>
              <w:t xml:space="preserve"> </w:t>
            </w:r>
            <w:r w:rsidRPr="003E2E50">
              <w:t>литератур</w:t>
            </w:r>
            <w:r>
              <w:t>ы</w:t>
            </w:r>
            <w:r w:rsidRPr="003E2E50">
              <w:t>.  Организатор - ГАУ ДПО РК «Карельский институт развития образования».</w:t>
            </w:r>
          </w:p>
        </w:tc>
      </w:tr>
    </w:tbl>
    <w:p w:rsidR="00EF30F7" w:rsidRDefault="00EF30F7" w:rsidP="00EF30F7">
      <w:pPr>
        <w:spacing w:after="200" w:line="276" w:lineRule="auto"/>
        <w:rPr>
          <w:b/>
        </w:rPr>
      </w:pPr>
    </w:p>
    <w:p w:rsidR="003C6A11" w:rsidRDefault="003C6A11" w:rsidP="003C6A11">
      <w:pPr>
        <w:pStyle w:val="1"/>
        <w:ind w:hanging="567"/>
      </w:pPr>
      <w:r w:rsidRPr="00E2039C">
        <w:br w:type="page"/>
      </w:r>
    </w:p>
    <w:p w:rsidR="003C6A11" w:rsidRPr="00E2039C" w:rsidRDefault="003C6A11" w:rsidP="003C6A11">
      <w:pPr>
        <w:pStyle w:val="1"/>
        <w:ind w:hanging="567"/>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lastRenderedPageBreak/>
        <w:t>СОСТАВИТЕЛИ ОТЧЕТА</w:t>
      </w:r>
      <w:r w:rsidRPr="00E2039C">
        <w:rPr>
          <w:rFonts w:ascii="Times New Roman" w:eastAsia="Times New Roman" w:hAnsi="Times New Roman" w:cs="Times New Roman"/>
          <w:color w:val="auto"/>
          <w:sz w:val="24"/>
          <w:szCs w:val="24"/>
        </w:rPr>
        <w:t xml:space="preserve">: </w:t>
      </w:r>
    </w:p>
    <w:p w:rsidR="009E09C3" w:rsidRDefault="009E09C3" w:rsidP="009E09C3">
      <w:pPr>
        <w:spacing w:before="120" w:after="240"/>
        <w:ind w:left="-425" w:right="-284"/>
      </w:pPr>
      <w:r w:rsidRPr="00E4505C">
        <w:t xml:space="preserve">Наименование организации, проводящей анализ результатов ЕГЭ по </w:t>
      </w:r>
      <w:r>
        <w:t xml:space="preserve">химии: </w:t>
      </w:r>
      <w:r w:rsidRPr="00E4505C">
        <w:t>Государственное автономное учреждение Республики Карелия «Центр оценки качества образования» (ГАУ РК «ЦОКО»)</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3260"/>
        <w:gridCol w:w="3402"/>
      </w:tblGrid>
      <w:tr w:rsidR="00EF30F7" w:rsidRPr="003641B5" w:rsidTr="00F958B4">
        <w:tc>
          <w:tcPr>
            <w:tcW w:w="3544" w:type="dxa"/>
            <w:shd w:val="clear" w:color="auto" w:fill="auto"/>
          </w:tcPr>
          <w:p w:rsidR="00EF30F7" w:rsidRPr="003641B5" w:rsidRDefault="00EF30F7" w:rsidP="003641B5">
            <w:pPr>
              <w:jc w:val="both"/>
            </w:pPr>
            <w:r w:rsidRPr="003641B5">
              <w:t>Ответственный специалист, выполнявший анализ результатов ЕГЭ по предмету</w:t>
            </w:r>
          </w:p>
        </w:tc>
        <w:tc>
          <w:tcPr>
            <w:tcW w:w="3260" w:type="dxa"/>
            <w:shd w:val="clear" w:color="auto" w:fill="auto"/>
          </w:tcPr>
          <w:p w:rsidR="00EF30F7" w:rsidRPr="003641B5" w:rsidRDefault="00EF30F7" w:rsidP="003641B5">
            <w:pPr>
              <w:jc w:val="both"/>
              <w:rPr>
                <w:rFonts w:eastAsia="Calibri"/>
              </w:rPr>
            </w:pPr>
            <w:r w:rsidRPr="003641B5">
              <w:rPr>
                <w:rFonts w:eastAsia="Calibri"/>
              </w:rPr>
              <w:t>Матюшкин Александр Васильевич, Петрозаводский государственный университет, доцент кафедры классической филологии, русской литературы и журналистики, кандидат филологических наук, доцент</w:t>
            </w:r>
          </w:p>
        </w:tc>
        <w:tc>
          <w:tcPr>
            <w:tcW w:w="3402" w:type="dxa"/>
          </w:tcPr>
          <w:p w:rsidR="00EF30F7" w:rsidRPr="003641B5" w:rsidRDefault="00EF30F7" w:rsidP="003641B5">
            <w:pPr>
              <w:jc w:val="both"/>
              <w:rPr>
                <w:rFonts w:eastAsia="Calibri"/>
              </w:rPr>
            </w:pPr>
            <w:proofErr w:type="gramStart"/>
            <w:r w:rsidRPr="003641B5">
              <w:rPr>
                <w:rFonts w:eastAsia="Calibri"/>
              </w:rPr>
              <w:t>Председатель региональной ПК по литературе</w:t>
            </w:r>
            <w:proofErr w:type="gramEnd"/>
          </w:p>
        </w:tc>
      </w:tr>
      <w:tr w:rsidR="003641B5" w:rsidRPr="003641B5" w:rsidTr="00410FB8">
        <w:tc>
          <w:tcPr>
            <w:tcW w:w="3544" w:type="dxa"/>
            <w:vMerge w:val="restart"/>
            <w:shd w:val="clear" w:color="auto" w:fill="auto"/>
          </w:tcPr>
          <w:p w:rsidR="003641B5" w:rsidRPr="003641B5" w:rsidRDefault="003641B5" w:rsidP="003641B5">
            <w:pPr>
              <w:jc w:val="both"/>
            </w:pPr>
            <w:r w:rsidRPr="003641B5">
              <w:t>Специалисты, привлекаемые к анализу результатов ЕГЭ по предмету</w:t>
            </w:r>
          </w:p>
        </w:tc>
        <w:tc>
          <w:tcPr>
            <w:tcW w:w="3260" w:type="dxa"/>
            <w:shd w:val="clear" w:color="auto" w:fill="auto"/>
            <w:vAlign w:val="center"/>
          </w:tcPr>
          <w:p w:rsidR="003641B5" w:rsidRPr="003641B5" w:rsidRDefault="003641B5" w:rsidP="003641B5">
            <w:pPr>
              <w:rPr>
                <w:color w:val="000000"/>
              </w:rPr>
            </w:pPr>
            <w:r w:rsidRPr="003641B5">
              <w:rPr>
                <w:color w:val="000000"/>
              </w:rPr>
              <w:t>Моторина Галина Ивановна, специалист ГАУ РК «ЦОКО»</w:t>
            </w:r>
          </w:p>
        </w:tc>
        <w:tc>
          <w:tcPr>
            <w:tcW w:w="3402" w:type="dxa"/>
            <w:vAlign w:val="center"/>
          </w:tcPr>
          <w:p w:rsidR="003641B5" w:rsidRPr="003641B5" w:rsidRDefault="003641B5" w:rsidP="003641B5">
            <w:pPr>
              <w:ind w:firstLine="59"/>
              <w:jc w:val="both"/>
              <w:rPr>
                <w:color w:val="000000"/>
              </w:rPr>
            </w:pPr>
            <w:r w:rsidRPr="003641B5">
              <w:rPr>
                <w:color w:val="000000"/>
              </w:rPr>
              <w:t>Обработка, анализ статистических данных ЕГЭ по предмету</w:t>
            </w:r>
          </w:p>
        </w:tc>
      </w:tr>
      <w:tr w:rsidR="003641B5" w:rsidRPr="003641B5" w:rsidTr="006E690B">
        <w:tc>
          <w:tcPr>
            <w:tcW w:w="3544" w:type="dxa"/>
            <w:vMerge/>
            <w:shd w:val="clear" w:color="auto" w:fill="auto"/>
          </w:tcPr>
          <w:p w:rsidR="003641B5" w:rsidRPr="003641B5" w:rsidRDefault="003641B5" w:rsidP="003641B5">
            <w:pPr>
              <w:jc w:val="both"/>
            </w:pPr>
          </w:p>
        </w:tc>
        <w:tc>
          <w:tcPr>
            <w:tcW w:w="3260" w:type="dxa"/>
            <w:tcBorders>
              <w:top w:val="single" w:sz="4" w:space="0" w:color="auto"/>
              <w:bottom w:val="single" w:sz="4" w:space="0" w:color="auto"/>
              <w:right w:val="single" w:sz="4" w:space="0" w:color="auto"/>
            </w:tcBorders>
            <w:shd w:val="clear" w:color="auto" w:fill="auto"/>
            <w:vAlign w:val="center"/>
          </w:tcPr>
          <w:p w:rsidR="003641B5" w:rsidRPr="003641B5" w:rsidRDefault="003641B5" w:rsidP="003641B5">
            <w:pPr>
              <w:rPr>
                <w:color w:val="000000"/>
              </w:rPr>
            </w:pPr>
            <w:r w:rsidRPr="003641B5">
              <w:rPr>
                <w:color w:val="000000"/>
              </w:rPr>
              <w:t>Наволоцкий Сергей Валентинович, инженер-программист РЦОИ</w:t>
            </w:r>
          </w:p>
        </w:tc>
        <w:tc>
          <w:tcPr>
            <w:tcW w:w="3402" w:type="dxa"/>
            <w:tcBorders>
              <w:top w:val="single" w:sz="4" w:space="0" w:color="auto"/>
              <w:left w:val="single" w:sz="4" w:space="0" w:color="auto"/>
              <w:bottom w:val="single" w:sz="4" w:space="0" w:color="auto"/>
              <w:right w:val="single" w:sz="4" w:space="0" w:color="auto"/>
            </w:tcBorders>
            <w:vAlign w:val="center"/>
          </w:tcPr>
          <w:p w:rsidR="003641B5" w:rsidRPr="003641B5" w:rsidRDefault="003641B5" w:rsidP="003641B5">
            <w:pPr>
              <w:ind w:firstLine="59"/>
              <w:jc w:val="both"/>
              <w:rPr>
                <w:color w:val="000000"/>
              </w:rPr>
            </w:pPr>
            <w:r w:rsidRPr="003641B5">
              <w:rPr>
                <w:color w:val="000000"/>
              </w:rPr>
              <w:t>Предоставление статистических данных</w:t>
            </w:r>
          </w:p>
        </w:tc>
      </w:tr>
      <w:tr w:rsidR="003641B5" w:rsidRPr="003641B5" w:rsidTr="006E690B">
        <w:tc>
          <w:tcPr>
            <w:tcW w:w="3544" w:type="dxa"/>
            <w:vMerge/>
            <w:tcBorders>
              <w:bottom w:val="single" w:sz="4" w:space="0" w:color="auto"/>
            </w:tcBorders>
            <w:shd w:val="clear" w:color="auto" w:fill="auto"/>
          </w:tcPr>
          <w:p w:rsidR="003641B5" w:rsidRPr="003641B5" w:rsidRDefault="003641B5" w:rsidP="003641B5">
            <w:pPr>
              <w:jc w:val="both"/>
            </w:pPr>
          </w:p>
        </w:tc>
        <w:tc>
          <w:tcPr>
            <w:tcW w:w="3260" w:type="dxa"/>
            <w:tcBorders>
              <w:top w:val="single" w:sz="4" w:space="0" w:color="auto"/>
              <w:bottom w:val="single" w:sz="4" w:space="0" w:color="auto"/>
              <w:right w:val="single" w:sz="4" w:space="0" w:color="auto"/>
            </w:tcBorders>
            <w:shd w:val="clear" w:color="auto" w:fill="auto"/>
          </w:tcPr>
          <w:p w:rsidR="003641B5" w:rsidRPr="003641B5" w:rsidRDefault="003641B5" w:rsidP="003641B5">
            <w:pPr>
              <w:jc w:val="both"/>
              <w:rPr>
                <w:color w:val="000000"/>
              </w:rPr>
            </w:pPr>
            <w:r w:rsidRPr="003641B5">
              <w:rPr>
                <w:color w:val="000000"/>
              </w:rPr>
              <w:t>Забродина Ирина Юрьевна, руководитель Центра непрерывного развития профессионального мастерства педагогических работников ГАУ ДПО РК «КИРО»</w:t>
            </w:r>
          </w:p>
        </w:tc>
        <w:tc>
          <w:tcPr>
            <w:tcW w:w="3402" w:type="dxa"/>
            <w:tcBorders>
              <w:top w:val="single" w:sz="4" w:space="0" w:color="auto"/>
              <w:left w:val="single" w:sz="4" w:space="0" w:color="auto"/>
              <w:bottom w:val="single" w:sz="4" w:space="0" w:color="auto"/>
              <w:right w:val="single" w:sz="4" w:space="0" w:color="auto"/>
            </w:tcBorders>
            <w:vAlign w:val="center"/>
          </w:tcPr>
          <w:p w:rsidR="003641B5" w:rsidRPr="003641B5" w:rsidRDefault="003641B5" w:rsidP="003641B5">
            <w:pPr>
              <w:ind w:firstLine="59"/>
              <w:jc w:val="both"/>
              <w:rPr>
                <w:color w:val="000000"/>
              </w:rPr>
            </w:pPr>
            <w:r w:rsidRPr="003641B5">
              <w:rPr>
                <w:color w:val="000000"/>
              </w:rPr>
              <w:t>Составление дорожной карты</w:t>
            </w:r>
          </w:p>
        </w:tc>
      </w:tr>
    </w:tbl>
    <w:p w:rsidR="003C6A11" w:rsidRDefault="003C6A11" w:rsidP="003C6A11">
      <w:pPr>
        <w:jc w:val="right"/>
        <w:rPr>
          <w:i/>
        </w:rPr>
      </w:pPr>
    </w:p>
    <w:p w:rsidR="003C6A11" w:rsidRDefault="003C6A11" w:rsidP="003C6A11">
      <w:pPr>
        <w:spacing w:after="200" w:line="276" w:lineRule="auto"/>
        <w:rPr>
          <w:i/>
        </w:rPr>
      </w:pPr>
    </w:p>
    <w:p w:rsidR="003C6A11" w:rsidRDefault="003C6A11">
      <w:pPr>
        <w:spacing w:after="200" w:line="276" w:lineRule="auto"/>
        <w:rPr>
          <w:i/>
        </w:rPr>
      </w:pPr>
      <w:r>
        <w:rPr>
          <w:i/>
        </w:rPr>
        <w:br w:type="page"/>
      </w:r>
    </w:p>
    <w:p w:rsidR="002F5C5B" w:rsidRDefault="003C6A11" w:rsidP="003C6A11">
      <w:pPr>
        <w:jc w:val="center"/>
        <w:rPr>
          <w:rStyle w:val="af5"/>
          <w:sz w:val="32"/>
        </w:rPr>
      </w:pPr>
      <w:proofErr w:type="gramStart"/>
      <w:r w:rsidRPr="00E2039C">
        <w:rPr>
          <w:rStyle w:val="af5"/>
          <w:sz w:val="32"/>
        </w:rPr>
        <w:lastRenderedPageBreak/>
        <w:t>Методический анализ</w:t>
      </w:r>
      <w:proofErr w:type="gramEnd"/>
      <w:r w:rsidRPr="00E2039C">
        <w:rPr>
          <w:rStyle w:val="af5"/>
          <w:sz w:val="32"/>
        </w:rPr>
        <w:t xml:space="preserve"> результатов </w:t>
      </w:r>
      <w:r>
        <w:rPr>
          <w:rStyle w:val="af5"/>
          <w:sz w:val="32"/>
        </w:rPr>
        <w:t>ГИА-11</w:t>
      </w:r>
      <w:r w:rsidRPr="00E2039C">
        <w:rPr>
          <w:rStyle w:val="af5"/>
          <w:sz w:val="32"/>
        </w:rPr>
        <w:t xml:space="preserve"> </w:t>
      </w:r>
    </w:p>
    <w:p w:rsidR="003C6A11" w:rsidRPr="001D31A5" w:rsidRDefault="003C6A11" w:rsidP="003C6A11">
      <w:pPr>
        <w:jc w:val="center"/>
        <w:rPr>
          <w:rStyle w:val="af5"/>
          <w:i/>
          <w:sz w:val="32"/>
        </w:rPr>
      </w:pPr>
      <w:r w:rsidRPr="00E2039C">
        <w:rPr>
          <w:rStyle w:val="af5"/>
          <w:sz w:val="32"/>
        </w:rPr>
        <w:t xml:space="preserve">по </w:t>
      </w:r>
      <w:r w:rsidR="006E690B">
        <w:rPr>
          <w:rStyle w:val="af5"/>
          <w:sz w:val="32"/>
        </w:rPr>
        <w:t>английскому языку</w:t>
      </w:r>
    </w:p>
    <w:p w:rsidR="003C6A11" w:rsidRPr="00DB5E2F" w:rsidRDefault="003C6A11" w:rsidP="00304A33">
      <w:pPr>
        <w:pStyle w:val="1"/>
        <w:spacing w:before="360"/>
      </w:pPr>
      <w:r>
        <w:rPr>
          <w:rFonts w:ascii="Times New Roman" w:eastAsia="Times New Roman" w:hAnsi="Times New Roman" w:cs="Times New Roman"/>
          <w:color w:val="auto"/>
          <w:sz w:val="24"/>
          <w:szCs w:val="24"/>
        </w:rPr>
        <w:t xml:space="preserve">РАЗДЕЛ </w:t>
      </w:r>
      <w:r w:rsidRPr="00E2039C">
        <w:rPr>
          <w:rFonts w:ascii="Times New Roman" w:eastAsia="Times New Roman" w:hAnsi="Times New Roman" w:cs="Times New Roman"/>
          <w:color w:val="auto"/>
          <w:sz w:val="24"/>
          <w:szCs w:val="24"/>
        </w:rPr>
        <w:t xml:space="preserve">1. ХАРАКТЕРИСТИКА УЧАСТНИКОВ ЕГЭ ПО </w:t>
      </w:r>
      <w:r w:rsidR="00D05BD3">
        <w:rPr>
          <w:rFonts w:ascii="Times New Roman" w:eastAsia="Times New Roman" w:hAnsi="Times New Roman" w:cs="Times New Roman"/>
          <w:color w:val="auto"/>
          <w:sz w:val="24"/>
          <w:szCs w:val="24"/>
        </w:rPr>
        <w:t>АНГЛИЙСКОМУ ЯЗЫКУ</w:t>
      </w:r>
      <w:r w:rsidR="00304A33">
        <w:rPr>
          <w:rFonts w:ascii="Times New Roman" w:eastAsia="Times New Roman" w:hAnsi="Times New Roman" w:cs="Times New Roman"/>
          <w:color w:val="auto"/>
          <w:sz w:val="24"/>
          <w:szCs w:val="24"/>
        </w:rPr>
        <w:t>*</w:t>
      </w:r>
    </w:p>
    <w:p w:rsidR="003C6A11" w:rsidRPr="00E2039C" w:rsidRDefault="003C6A11" w:rsidP="003C6A11">
      <w:pPr>
        <w:ind w:left="568" w:hanging="568"/>
        <w:jc w:val="both"/>
      </w:pPr>
      <w:r w:rsidRPr="00E2039C">
        <w:t>1.1</w:t>
      </w:r>
      <w:r>
        <w:t>.</w:t>
      </w:r>
      <w:r w:rsidRPr="00E2039C">
        <w:t xml:space="preserve"> Количество участников ЕГЭ по </w:t>
      </w:r>
      <w:r w:rsidR="00D05BD3">
        <w:t>английскому языку</w:t>
      </w:r>
      <w:r w:rsidRPr="00E2039C">
        <w:t xml:space="preserve"> (</w:t>
      </w:r>
      <w:proofErr w:type="gramStart"/>
      <w:r w:rsidRPr="00E2039C">
        <w:t>за</w:t>
      </w:r>
      <w:proofErr w:type="gramEnd"/>
      <w:r w:rsidRPr="00E2039C">
        <w:t xml:space="preserve"> последние 3 года)</w:t>
      </w:r>
    </w:p>
    <w:p w:rsidR="003C6A11" w:rsidRPr="003F7527" w:rsidRDefault="003C6A11" w:rsidP="005B7149">
      <w:pPr>
        <w:pStyle w:val="af7"/>
        <w:keepNext/>
        <w:spacing w:after="120"/>
        <w:jc w:val="right"/>
        <w:rPr>
          <w:b w:val="0"/>
          <w:i/>
          <w:color w:val="auto"/>
          <w:sz w:val="22"/>
        </w:rPr>
      </w:pPr>
      <w:r w:rsidRPr="003F7527">
        <w:rPr>
          <w:b w:val="0"/>
          <w:i/>
          <w:color w:val="auto"/>
          <w:sz w:val="22"/>
        </w:rPr>
        <w:t xml:space="preserve">Таблица </w:t>
      </w:r>
      <w:r w:rsidR="003641B5">
        <w:rPr>
          <w:b w:val="0"/>
          <w:i/>
          <w:color w:val="auto"/>
          <w:sz w:val="22"/>
        </w:rPr>
        <w:t>142</w:t>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18"/>
        <w:gridCol w:w="1617"/>
        <w:gridCol w:w="1621"/>
        <w:gridCol w:w="1619"/>
        <w:gridCol w:w="1619"/>
        <w:gridCol w:w="1828"/>
      </w:tblGrid>
      <w:tr w:rsidR="003C6A11" w:rsidRPr="00E2039C" w:rsidTr="00226BE9">
        <w:tc>
          <w:tcPr>
            <w:tcW w:w="1630" w:type="pct"/>
            <w:gridSpan w:val="2"/>
          </w:tcPr>
          <w:p w:rsidR="003C6A11" w:rsidRPr="00E2039C" w:rsidRDefault="003C6A11" w:rsidP="00F958B4">
            <w:pPr>
              <w:tabs>
                <w:tab w:val="left" w:pos="10320"/>
              </w:tabs>
              <w:jc w:val="center"/>
              <w:rPr>
                <w:b/>
                <w:noProof/>
              </w:rPr>
            </w:pPr>
            <w:r w:rsidRPr="00E2039C">
              <w:rPr>
                <w:b/>
                <w:noProof/>
              </w:rPr>
              <w:t>2017</w:t>
            </w:r>
          </w:p>
        </w:tc>
        <w:tc>
          <w:tcPr>
            <w:tcW w:w="1633" w:type="pct"/>
            <w:gridSpan w:val="2"/>
          </w:tcPr>
          <w:p w:rsidR="003C6A11" w:rsidRPr="00E2039C" w:rsidRDefault="003C6A11" w:rsidP="00F958B4">
            <w:pPr>
              <w:tabs>
                <w:tab w:val="left" w:pos="10320"/>
              </w:tabs>
              <w:jc w:val="center"/>
              <w:rPr>
                <w:b/>
                <w:noProof/>
              </w:rPr>
            </w:pPr>
            <w:r w:rsidRPr="00E2039C">
              <w:rPr>
                <w:b/>
                <w:noProof/>
              </w:rPr>
              <w:t>2018</w:t>
            </w:r>
          </w:p>
        </w:tc>
        <w:tc>
          <w:tcPr>
            <w:tcW w:w="1737" w:type="pct"/>
            <w:gridSpan w:val="2"/>
          </w:tcPr>
          <w:p w:rsidR="003C6A11" w:rsidRPr="00E2039C" w:rsidRDefault="003C6A11" w:rsidP="00F958B4">
            <w:pPr>
              <w:tabs>
                <w:tab w:val="left" w:pos="10320"/>
              </w:tabs>
              <w:jc w:val="center"/>
              <w:rPr>
                <w:b/>
                <w:noProof/>
              </w:rPr>
            </w:pPr>
            <w:r w:rsidRPr="00E2039C">
              <w:rPr>
                <w:b/>
                <w:noProof/>
              </w:rPr>
              <w:t>2019</w:t>
            </w:r>
          </w:p>
        </w:tc>
      </w:tr>
      <w:tr w:rsidR="003C6A11" w:rsidRPr="00E2039C" w:rsidTr="00F958B4">
        <w:tc>
          <w:tcPr>
            <w:tcW w:w="815" w:type="pct"/>
            <w:vAlign w:val="center"/>
          </w:tcPr>
          <w:p w:rsidR="003C6A11" w:rsidRPr="00E2039C" w:rsidRDefault="003C6A11" w:rsidP="00F958B4">
            <w:pPr>
              <w:tabs>
                <w:tab w:val="left" w:pos="10320"/>
              </w:tabs>
              <w:jc w:val="center"/>
              <w:rPr>
                <w:noProof/>
              </w:rPr>
            </w:pPr>
            <w:r w:rsidRPr="00E2039C">
              <w:rPr>
                <w:noProof/>
              </w:rPr>
              <w:t>чел.</w:t>
            </w:r>
          </w:p>
        </w:tc>
        <w:tc>
          <w:tcPr>
            <w:tcW w:w="815"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c>
          <w:tcPr>
            <w:tcW w:w="817" w:type="pct"/>
            <w:vAlign w:val="center"/>
          </w:tcPr>
          <w:p w:rsidR="003C6A11" w:rsidRPr="00E2039C" w:rsidRDefault="003C6A11" w:rsidP="00F958B4">
            <w:pPr>
              <w:tabs>
                <w:tab w:val="left" w:pos="10320"/>
              </w:tabs>
              <w:jc w:val="center"/>
              <w:rPr>
                <w:noProof/>
              </w:rPr>
            </w:pPr>
            <w:r w:rsidRPr="00E2039C">
              <w:rPr>
                <w:noProof/>
              </w:rPr>
              <w:t>чел.</w:t>
            </w:r>
          </w:p>
        </w:tc>
        <w:tc>
          <w:tcPr>
            <w:tcW w:w="816"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c>
          <w:tcPr>
            <w:tcW w:w="816" w:type="pct"/>
            <w:vAlign w:val="center"/>
          </w:tcPr>
          <w:p w:rsidR="003C6A11" w:rsidRPr="00E2039C" w:rsidRDefault="003C6A11" w:rsidP="00F958B4">
            <w:pPr>
              <w:tabs>
                <w:tab w:val="left" w:pos="10320"/>
              </w:tabs>
              <w:jc w:val="center"/>
              <w:rPr>
                <w:noProof/>
              </w:rPr>
            </w:pPr>
            <w:r w:rsidRPr="00E2039C">
              <w:rPr>
                <w:noProof/>
              </w:rPr>
              <w:t>чел.</w:t>
            </w:r>
          </w:p>
        </w:tc>
        <w:tc>
          <w:tcPr>
            <w:tcW w:w="921"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r>
      <w:tr w:rsidR="00746E13" w:rsidRPr="00E2039C" w:rsidTr="00B13B7D">
        <w:tc>
          <w:tcPr>
            <w:tcW w:w="815" w:type="pct"/>
            <w:vAlign w:val="bottom"/>
          </w:tcPr>
          <w:p w:rsidR="00746E13" w:rsidRDefault="00746E13" w:rsidP="00B13B7D">
            <w:pPr>
              <w:jc w:val="center"/>
              <w:rPr>
                <w:color w:val="000000"/>
              </w:rPr>
            </w:pPr>
            <w:r>
              <w:rPr>
                <w:color w:val="000000"/>
              </w:rPr>
              <w:t>372</w:t>
            </w:r>
          </w:p>
        </w:tc>
        <w:tc>
          <w:tcPr>
            <w:tcW w:w="815" w:type="pct"/>
            <w:vAlign w:val="bottom"/>
          </w:tcPr>
          <w:p w:rsidR="00746E13" w:rsidRDefault="00746E13" w:rsidP="00B13B7D">
            <w:pPr>
              <w:jc w:val="center"/>
              <w:rPr>
                <w:color w:val="000000"/>
              </w:rPr>
            </w:pPr>
            <w:r>
              <w:rPr>
                <w:color w:val="000000"/>
              </w:rPr>
              <w:t>10,9%</w:t>
            </w:r>
          </w:p>
        </w:tc>
        <w:tc>
          <w:tcPr>
            <w:tcW w:w="817" w:type="pct"/>
            <w:vAlign w:val="bottom"/>
          </w:tcPr>
          <w:p w:rsidR="00746E13" w:rsidRDefault="00746E13" w:rsidP="00B13B7D">
            <w:pPr>
              <w:jc w:val="center"/>
              <w:rPr>
                <w:color w:val="000000"/>
              </w:rPr>
            </w:pPr>
            <w:r>
              <w:rPr>
                <w:color w:val="000000"/>
              </w:rPr>
              <w:t>385</w:t>
            </w:r>
          </w:p>
        </w:tc>
        <w:tc>
          <w:tcPr>
            <w:tcW w:w="816" w:type="pct"/>
            <w:vAlign w:val="bottom"/>
          </w:tcPr>
          <w:p w:rsidR="00746E13" w:rsidRDefault="00746E13" w:rsidP="00B13B7D">
            <w:pPr>
              <w:jc w:val="center"/>
              <w:rPr>
                <w:color w:val="000000"/>
              </w:rPr>
            </w:pPr>
            <w:r>
              <w:rPr>
                <w:color w:val="000000"/>
              </w:rPr>
              <w:t>10,5%</w:t>
            </w:r>
          </w:p>
        </w:tc>
        <w:tc>
          <w:tcPr>
            <w:tcW w:w="816" w:type="pct"/>
            <w:vAlign w:val="bottom"/>
          </w:tcPr>
          <w:p w:rsidR="00746E13" w:rsidRPr="00AB00CB" w:rsidRDefault="00746E13" w:rsidP="00B13B7D">
            <w:pPr>
              <w:jc w:val="center"/>
            </w:pPr>
            <w:r>
              <w:rPr>
                <w:lang w:val="en-US"/>
              </w:rPr>
              <w:t>424</w:t>
            </w:r>
          </w:p>
        </w:tc>
        <w:tc>
          <w:tcPr>
            <w:tcW w:w="921" w:type="pct"/>
            <w:vAlign w:val="bottom"/>
          </w:tcPr>
          <w:p w:rsidR="00746E13" w:rsidRPr="00DB05E2" w:rsidRDefault="00746E13" w:rsidP="00B13B7D">
            <w:pPr>
              <w:jc w:val="center"/>
            </w:pPr>
            <w:r>
              <w:t>11,0%</w:t>
            </w:r>
          </w:p>
        </w:tc>
      </w:tr>
    </w:tbl>
    <w:p w:rsidR="0075351A" w:rsidRDefault="0075351A" w:rsidP="00667EA5">
      <w:pPr>
        <w:spacing w:before="120"/>
        <w:ind w:left="-426" w:firstLine="142"/>
        <w:jc w:val="both"/>
      </w:pPr>
      <w:proofErr w:type="gramStart"/>
      <w:r>
        <w:t>*</w:t>
      </w:r>
      <w:r w:rsidRPr="00667EA5">
        <w:rPr>
          <w:i/>
        </w:rPr>
        <w:t xml:space="preserve">Поскольку доля участников ЕГЭ по немецкому и французскому языкам недостаточна для </w:t>
      </w:r>
      <w:r w:rsidR="00672600">
        <w:rPr>
          <w:i/>
        </w:rPr>
        <w:t>получения статистически достоверных результатов</w:t>
      </w:r>
      <w:r w:rsidR="00667EA5" w:rsidRPr="00667EA5">
        <w:rPr>
          <w:i/>
        </w:rPr>
        <w:t>, проводится только анализ по английскому языку</w:t>
      </w:r>
      <w:proofErr w:type="gramEnd"/>
    </w:p>
    <w:p w:rsidR="003C6A11" w:rsidRDefault="003C6A11" w:rsidP="00B13B7D">
      <w:pPr>
        <w:spacing w:before="240"/>
        <w:ind w:left="567" w:hanging="567"/>
      </w:pPr>
      <w:r w:rsidRPr="00E2039C">
        <w:t>1.2</w:t>
      </w:r>
      <w:r>
        <w:t>. </w:t>
      </w:r>
      <w:r w:rsidRPr="00E2039C">
        <w:t>Процентное соотношение юношей и девушек</w:t>
      </w:r>
      <w:r>
        <w:t>, участвующих в ЕГЭ</w:t>
      </w:r>
    </w:p>
    <w:p w:rsidR="003C6A11" w:rsidRPr="003F7527" w:rsidRDefault="003C6A11" w:rsidP="005B7149">
      <w:pPr>
        <w:pStyle w:val="af7"/>
        <w:keepNext/>
        <w:spacing w:after="120"/>
        <w:jc w:val="right"/>
        <w:rPr>
          <w:b w:val="0"/>
          <w:i/>
          <w:color w:val="auto"/>
          <w:sz w:val="22"/>
        </w:rPr>
      </w:pPr>
      <w:r w:rsidRPr="003F7527">
        <w:rPr>
          <w:b w:val="0"/>
          <w:i/>
          <w:color w:val="auto"/>
          <w:sz w:val="22"/>
        </w:rPr>
        <w:t xml:space="preserve">Таблица </w:t>
      </w:r>
      <w:r w:rsidR="005B7149">
        <w:rPr>
          <w:b w:val="0"/>
          <w:i/>
          <w:color w:val="auto"/>
          <w:sz w:val="22"/>
        </w:rPr>
        <w:t>143</w:t>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699"/>
        <w:gridCol w:w="2096"/>
        <w:gridCol w:w="700"/>
        <w:gridCol w:w="2096"/>
        <w:gridCol w:w="699"/>
        <w:gridCol w:w="2096"/>
      </w:tblGrid>
      <w:tr w:rsidR="003C6A11" w:rsidRPr="00E2039C" w:rsidTr="00F958B4">
        <w:tc>
          <w:tcPr>
            <w:tcW w:w="774" w:type="pct"/>
            <w:vMerge w:val="restart"/>
            <w:vAlign w:val="center"/>
          </w:tcPr>
          <w:p w:rsidR="003C6A11" w:rsidRPr="00E2039C" w:rsidRDefault="003C6A11" w:rsidP="00F958B4">
            <w:pPr>
              <w:tabs>
                <w:tab w:val="left" w:pos="10320"/>
              </w:tabs>
              <w:jc w:val="center"/>
              <w:rPr>
                <w:b/>
                <w:noProof/>
              </w:rPr>
            </w:pPr>
            <w:r>
              <w:rPr>
                <w:b/>
                <w:noProof/>
              </w:rPr>
              <w:t>Пол</w:t>
            </w:r>
          </w:p>
        </w:tc>
        <w:tc>
          <w:tcPr>
            <w:tcW w:w="1408" w:type="pct"/>
            <w:gridSpan w:val="2"/>
          </w:tcPr>
          <w:p w:rsidR="003C6A11" w:rsidRPr="00E2039C" w:rsidRDefault="003C6A11" w:rsidP="00F958B4">
            <w:pPr>
              <w:tabs>
                <w:tab w:val="left" w:pos="10320"/>
              </w:tabs>
              <w:jc w:val="center"/>
              <w:rPr>
                <w:b/>
                <w:noProof/>
              </w:rPr>
            </w:pPr>
            <w:r w:rsidRPr="00E2039C">
              <w:rPr>
                <w:b/>
                <w:noProof/>
              </w:rPr>
              <w:t>2017</w:t>
            </w:r>
            <w:r w:rsidR="005B7149">
              <w:rPr>
                <w:b/>
                <w:noProof/>
              </w:rPr>
              <w:t>г.</w:t>
            </w:r>
          </w:p>
        </w:tc>
        <w:tc>
          <w:tcPr>
            <w:tcW w:w="1409" w:type="pct"/>
            <w:gridSpan w:val="2"/>
          </w:tcPr>
          <w:p w:rsidR="003C6A11" w:rsidRPr="00E2039C" w:rsidRDefault="003C6A11" w:rsidP="00F958B4">
            <w:pPr>
              <w:tabs>
                <w:tab w:val="left" w:pos="10320"/>
              </w:tabs>
              <w:jc w:val="center"/>
              <w:rPr>
                <w:b/>
                <w:noProof/>
              </w:rPr>
            </w:pPr>
            <w:r w:rsidRPr="00E2039C">
              <w:rPr>
                <w:b/>
                <w:noProof/>
              </w:rPr>
              <w:t>2018</w:t>
            </w:r>
            <w:r w:rsidR="005B7149">
              <w:rPr>
                <w:b/>
                <w:noProof/>
              </w:rPr>
              <w:t>г.</w:t>
            </w:r>
          </w:p>
        </w:tc>
        <w:tc>
          <w:tcPr>
            <w:tcW w:w="1408" w:type="pct"/>
            <w:gridSpan w:val="2"/>
          </w:tcPr>
          <w:p w:rsidR="003C6A11" w:rsidRPr="00E2039C" w:rsidRDefault="003C6A11" w:rsidP="00F958B4">
            <w:pPr>
              <w:tabs>
                <w:tab w:val="left" w:pos="10320"/>
              </w:tabs>
              <w:jc w:val="center"/>
              <w:rPr>
                <w:b/>
                <w:noProof/>
              </w:rPr>
            </w:pPr>
            <w:r w:rsidRPr="00E2039C">
              <w:rPr>
                <w:b/>
                <w:noProof/>
              </w:rPr>
              <w:t>2019</w:t>
            </w:r>
            <w:r w:rsidR="005B7149">
              <w:rPr>
                <w:b/>
                <w:noProof/>
              </w:rPr>
              <w:t>г.</w:t>
            </w:r>
          </w:p>
        </w:tc>
      </w:tr>
      <w:tr w:rsidR="003C6A11" w:rsidRPr="00E2039C" w:rsidTr="00F958B4">
        <w:tc>
          <w:tcPr>
            <w:tcW w:w="774" w:type="pct"/>
            <w:vMerge/>
          </w:tcPr>
          <w:p w:rsidR="003C6A11" w:rsidRPr="00E2039C" w:rsidRDefault="003C6A11" w:rsidP="00F958B4">
            <w:pPr>
              <w:tabs>
                <w:tab w:val="left" w:pos="10320"/>
              </w:tabs>
              <w:rPr>
                <w:b/>
                <w:noProof/>
              </w:rPr>
            </w:pPr>
          </w:p>
        </w:tc>
        <w:tc>
          <w:tcPr>
            <w:tcW w:w="352" w:type="pct"/>
            <w:vAlign w:val="center"/>
          </w:tcPr>
          <w:p w:rsidR="003C6A11" w:rsidRPr="00E2039C" w:rsidRDefault="003C6A11" w:rsidP="00F958B4">
            <w:pPr>
              <w:tabs>
                <w:tab w:val="left" w:pos="10320"/>
              </w:tabs>
              <w:jc w:val="center"/>
              <w:rPr>
                <w:noProof/>
              </w:rPr>
            </w:pPr>
            <w:r w:rsidRPr="00E2039C">
              <w:rPr>
                <w:noProof/>
              </w:rPr>
              <w:t>чел.</w:t>
            </w:r>
          </w:p>
        </w:tc>
        <w:tc>
          <w:tcPr>
            <w:tcW w:w="1056"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c>
          <w:tcPr>
            <w:tcW w:w="353" w:type="pct"/>
            <w:vAlign w:val="center"/>
          </w:tcPr>
          <w:p w:rsidR="003C6A11" w:rsidRPr="00E2039C" w:rsidRDefault="003C6A11" w:rsidP="00F958B4">
            <w:pPr>
              <w:tabs>
                <w:tab w:val="left" w:pos="10320"/>
              </w:tabs>
              <w:jc w:val="center"/>
              <w:rPr>
                <w:noProof/>
              </w:rPr>
            </w:pPr>
            <w:r w:rsidRPr="00E2039C">
              <w:rPr>
                <w:noProof/>
              </w:rPr>
              <w:t>чел.</w:t>
            </w:r>
          </w:p>
        </w:tc>
        <w:tc>
          <w:tcPr>
            <w:tcW w:w="1056"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c>
          <w:tcPr>
            <w:tcW w:w="352" w:type="pct"/>
            <w:vAlign w:val="center"/>
          </w:tcPr>
          <w:p w:rsidR="003C6A11" w:rsidRPr="00E2039C" w:rsidRDefault="003C6A11" w:rsidP="00F958B4">
            <w:pPr>
              <w:tabs>
                <w:tab w:val="left" w:pos="10320"/>
              </w:tabs>
              <w:jc w:val="center"/>
              <w:rPr>
                <w:noProof/>
              </w:rPr>
            </w:pPr>
            <w:r w:rsidRPr="00E2039C">
              <w:rPr>
                <w:noProof/>
              </w:rPr>
              <w:t>чел.</w:t>
            </w:r>
          </w:p>
        </w:tc>
        <w:tc>
          <w:tcPr>
            <w:tcW w:w="1056"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r>
      <w:tr w:rsidR="00746E13" w:rsidRPr="00E2039C" w:rsidTr="00F958B4">
        <w:tc>
          <w:tcPr>
            <w:tcW w:w="774" w:type="pct"/>
            <w:vAlign w:val="center"/>
          </w:tcPr>
          <w:p w:rsidR="00746E13" w:rsidRPr="00E2039C" w:rsidRDefault="00746E13" w:rsidP="00F958B4">
            <w:pPr>
              <w:tabs>
                <w:tab w:val="left" w:pos="10320"/>
              </w:tabs>
            </w:pPr>
            <w:r>
              <w:t>Женский</w:t>
            </w:r>
          </w:p>
        </w:tc>
        <w:tc>
          <w:tcPr>
            <w:tcW w:w="352" w:type="pct"/>
            <w:vAlign w:val="center"/>
          </w:tcPr>
          <w:p w:rsidR="00746E13" w:rsidRPr="00E2039C" w:rsidRDefault="00746E13" w:rsidP="00F958B4">
            <w:pPr>
              <w:jc w:val="center"/>
            </w:pPr>
            <w:r>
              <w:t>260</w:t>
            </w:r>
          </w:p>
        </w:tc>
        <w:tc>
          <w:tcPr>
            <w:tcW w:w="1056" w:type="pct"/>
            <w:vAlign w:val="bottom"/>
          </w:tcPr>
          <w:p w:rsidR="00746E13" w:rsidRPr="00E2039C" w:rsidRDefault="00746E13" w:rsidP="00F958B4">
            <w:pPr>
              <w:jc w:val="center"/>
            </w:pPr>
            <w:r>
              <w:t>69,9%</w:t>
            </w:r>
          </w:p>
        </w:tc>
        <w:tc>
          <w:tcPr>
            <w:tcW w:w="353" w:type="pct"/>
            <w:vAlign w:val="center"/>
          </w:tcPr>
          <w:p w:rsidR="00746E13" w:rsidRPr="00E2039C" w:rsidRDefault="00746E13" w:rsidP="00F958B4">
            <w:pPr>
              <w:tabs>
                <w:tab w:val="left" w:pos="10320"/>
              </w:tabs>
              <w:jc w:val="center"/>
              <w:rPr>
                <w:noProof/>
              </w:rPr>
            </w:pPr>
            <w:r>
              <w:rPr>
                <w:noProof/>
              </w:rPr>
              <w:t>265</w:t>
            </w:r>
          </w:p>
        </w:tc>
        <w:tc>
          <w:tcPr>
            <w:tcW w:w="1056" w:type="pct"/>
            <w:vAlign w:val="center"/>
          </w:tcPr>
          <w:p w:rsidR="00746E13" w:rsidRPr="00E2039C" w:rsidRDefault="00746E13" w:rsidP="00F958B4">
            <w:pPr>
              <w:tabs>
                <w:tab w:val="left" w:pos="10320"/>
              </w:tabs>
              <w:jc w:val="center"/>
              <w:rPr>
                <w:noProof/>
              </w:rPr>
            </w:pPr>
            <w:r>
              <w:rPr>
                <w:noProof/>
              </w:rPr>
              <w:t>68,8%</w:t>
            </w:r>
          </w:p>
        </w:tc>
        <w:tc>
          <w:tcPr>
            <w:tcW w:w="352" w:type="pct"/>
            <w:vAlign w:val="bottom"/>
          </w:tcPr>
          <w:p w:rsidR="00746E13" w:rsidRPr="00E2039C" w:rsidRDefault="00746E13" w:rsidP="00B13B7D">
            <w:pPr>
              <w:jc w:val="center"/>
            </w:pPr>
            <w:r>
              <w:t>287</w:t>
            </w:r>
          </w:p>
        </w:tc>
        <w:tc>
          <w:tcPr>
            <w:tcW w:w="1056" w:type="pct"/>
            <w:vAlign w:val="bottom"/>
          </w:tcPr>
          <w:p w:rsidR="00746E13" w:rsidRPr="00E2039C" w:rsidRDefault="00746E13" w:rsidP="00B13B7D">
            <w:pPr>
              <w:jc w:val="center"/>
            </w:pPr>
            <w:r>
              <w:t>67,7%</w:t>
            </w:r>
          </w:p>
        </w:tc>
      </w:tr>
      <w:tr w:rsidR="00746E13" w:rsidRPr="00E2039C" w:rsidTr="00F958B4">
        <w:tc>
          <w:tcPr>
            <w:tcW w:w="774" w:type="pct"/>
            <w:tcBorders>
              <w:top w:val="single" w:sz="4" w:space="0" w:color="auto"/>
              <w:left w:val="single" w:sz="4" w:space="0" w:color="auto"/>
              <w:bottom w:val="single" w:sz="4" w:space="0" w:color="auto"/>
              <w:right w:val="single" w:sz="4" w:space="0" w:color="auto"/>
            </w:tcBorders>
            <w:vAlign w:val="center"/>
          </w:tcPr>
          <w:p w:rsidR="00746E13" w:rsidRPr="00E2039C" w:rsidRDefault="00746E13" w:rsidP="00F958B4">
            <w:pPr>
              <w:tabs>
                <w:tab w:val="left" w:pos="10320"/>
              </w:tabs>
            </w:pPr>
            <w:r>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746E13" w:rsidRPr="00E2039C" w:rsidRDefault="00746E13" w:rsidP="00F958B4">
            <w:pPr>
              <w:jc w:val="center"/>
            </w:pPr>
            <w:r>
              <w:t>113</w:t>
            </w:r>
          </w:p>
        </w:tc>
        <w:tc>
          <w:tcPr>
            <w:tcW w:w="1056" w:type="pct"/>
            <w:tcBorders>
              <w:top w:val="single" w:sz="4" w:space="0" w:color="auto"/>
              <w:left w:val="single" w:sz="4" w:space="0" w:color="auto"/>
              <w:bottom w:val="single" w:sz="4" w:space="0" w:color="auto"/>
              <w:right w:val="single" w:sz="4" w:space="0" w:color="auto"/>
            </w:tcBorders>
            <w:vAlign w:val="bottom"/>
          </w:tcPr>
          <w:p w:rsidR="00746E13" w:rsidRPr="00E2039C" w:rsidRDefault="00746E13" w:rsidP="00F958B4">
            <w:pPr>
              <w:jc w:val="center"/>
            </w:pPr>
            <w:r>
              <w:t>30,1%</w:t>
            </w:r>
          </w:p>
        </w:tc>
        <w:tc>
          <w:tcPr>
            <w:tcW w:w="353" w:type="pct"/>
            <w:tcBorders>
              <w:top w:val="single" w:sz="4" w:space="0" w:color="auto"/>
              <w:left w:val="single" w:sz="4" w:space="0" w:color="auto"/>
              <w:bottom w:val="single" w:sz="4" w:space="0" w:color="auto"/>
              <w:right w:val="single" w:sz="4" w:space="0" w:color="auto"/>
            </w:tcBorders>
            <w:vAlign w:val="center"/>
          </w:tcPr>
          <w:p w:rsidR="00746E13" w:rsidRPr="00E2039C" w:rsidRDefault="00746E13" w:rsidP="00F958B4">
            <w:pPr>
              <w:tabs>
                <w:tab w:val="left" w:pos="10320"/>
              </w:tabs>
              <w:jc w:val="center"/>
              <w:rPr>
                <w:noProof/>
              </w:rPr>
            </w:pPr>
            <w:r>
              <w:rPr>
                <w:noProof/>
              </w:rPr>
              <w:t>120</w:t>
            </w:r>
          </w:p>
        </w:tc>
        <w:tc>
          <w:tcPr>
            <w:tcW w:w="1056" w:type="pct"/>
            <w:tcBorders>
              <w:top w:val="single" w:sz="4" w:space="0" w:color="auto"/>
              <w:left w:val="single" w:sz="4" w:space="0" w:color="auto"/>
              <w:bottom w:val="single" w:sz="4" w:space="0" w:color="auto"/>
              <w:right w:val="single" w:sz="4" w:space="0" w:color="auto"/>
            </w:tcBorders>
            <w:vAlign w:val="center"/>
          </w:tcPr>
          <w:p w:rsidR="00746E13" w:rsidRPr="00E2039C" w:rsidRDefault="00746E13" w:rsidP="00F958B4">
            <w:pPr>
              <w:tabs>
                <w:tab w:val="left" w:pos="10320"/>
              </w:tabs>
              <w:jc w:val="center"/>
              <w:rPr>
                <w:noProof/>
              </w:rPr>
            </w:pPr>
            <w:r>
              <w:rPr>
                <w:noProof/>
              </w:rPr>
              <w:t>31,2%</w:t>
            </w:r>
          </w:p>
        </w:tc>
        <w:tc>
          <w:tcPr>
            <w:tcW w:w="352" w:type="pct"/>
            <w:tcBorders>
              <w:top w:val="single" w:sz="4" w:space="0" w:color="auto"/>
              <w:left w:val="single" w:sz="4" w:space="0" w:color="auto"/>
              <w:bottom w:val="single" w:sz="4" w:space="0" w:color="auto"/>
              <w:right w:val="single" w:sz="4" w:space="0" w:color="auto"/>
            </w:tcBorders>
            <w:vAlign w:val="bottom"/>
          </w:tcPr>
          <w:p w:rsidR="00746E13" w:rsidRPr="00E2039C" w:rsidRDefault="00746E13" w:rsidP="00B13B7D">
            <w:pPr>
              <w:jc w:val="center"/>
            </w:pPr>
            <w:r>
              <w:t>137</w:t>
            </w:r>
          </w:p>
        </w:tc>
        <w:tc>
          <w:tcPr>
            <w:tcW w:w="1056" w:type="pct"/>
            <w:tcBorders>
              <w:top w:val="single" w:sz="4" w:space="0" w:color="auto"/>
              <w:left w:val="single" w:sz="4" w:space="0" w:color="auto"/>
              <w:bottom w:val="single" w:sz="4" w:space="0" w:color="auto"/>
              <w:right w:val="single" w:sz="4" w:space="0" w:color="auto"/>
            </w:tcBorders>
            <w:vAlign w:val="bottom"/>
          </w:tcPr>
          <w:p w:rsidR="00746E13" w:rsidRPr="00E2039C" w:rsidRDefault="00746E13" w:rsidP="00B13B7D">
            <w:pPr>
              <w:jc w:val="center"/>
            </w:pPr>
            <w:r>
              <w:t>32,3%</w:t>
            </w:r>
          </w:p>
        </w:tc>
      </w:tr>
    </w:tbl>
    <w:p w:rsidR="003C6A11" w:rsidRPr="00E2039C" w:rsidRDefault="003C6A11" w:rsidP="00B13B7D">
      <w:pPr>
        <w:pStyle w:val="a3"/>
        <w:spacing w:before="240" w:after="0" w:line="240" w:lineRule="auto"/>
        <w:ind w:left="567" w:hanging="567"/>
        <w:rPr>
          <w:rFonts w:ascii="Times New Roman" w:eastAsia="Times New Roman" w:hAnsi="Times New Roman"/>
          <w:sz w:val="24"/>
          <w:szCs w:val="24"/>
          <w:lang w:eastAsia="ru-RU"/>
        </w:rPr>
      </w:pPr>
      <w:r w:rsidRPr="00E2039C">
        <w:rPr>
          <w:rFonts w:ascii="Times New Roman" w:eastAsia="Times New Roman" w:hAnsi="Times New Roman"/>
          <w:sz w:val="24"/>
          <w:szCs w:val="24"/>
          <w:lang w:eastAsia="ru-RU"/>
        </w:rPr>
        <w:t>1.3</w:t>
      </w:r>
      <w:r>
        <w:rPr>
          <w:rFonts w:ascii="Times New Roman" w:eastAsia="Times New Roman" w:hAnsi="Times New Roman"/>
          <w:sz w:val="24"/>
          <w:szCs w:val="24"/>
          <w:lang w:eastAsia="ru-RU"/>
        </w:rPr>
        <w:t>.</w:t>
      </w:r>
      <w:r w:rsidRPr="00E2039C">
        <w:rPr>
          <w:rFonts w:ascii="Times New Roman" w:eastAsia="Times New Roman" w:hAnsi="Times New Roman"/>
          <w:sz w:val="24"/>
          <w:szCs w:val="24"/>
          <w:lang w:eastAsia="ru-RU"/>
        </w:rPr>
        <w:t xml:space="preserve"> Количество участников ЕГЭ в регионе по категориям </w:t>
      </w:r>
    </w:p>
    <w:p w:rsidR="003C6A11" w:rsidRDefault="003C6A11" w:rsidP="005B7149">
      <w:pPr>
        <w:pStyle w:val="af7"/>
        <w:keepNext/>
        <w:spacing w:after="120"/>
        <w:jc w:val="right"/>
        <w:rPr>
          <w:b w:val="0"/>
          <w:i/>
          <w:color w:val="auto"/>
          <w:sz w:val="22"/>
        </w:rPr>
      </w:pPr>
      <w:r w:rsidRPr="003F7527">
        <w:rPr>
          <w:b w:val="0"/>
          <w:i/>
          <w:color w:val="auto"/>
          <w:sz w:val="22"/>
        </w:rPr>
        <w:t xml:space="preserve">Таблица </w:t>
      </w:r>
      <w:r w:rsidR="005B7149">
        <w:rPr>
          <w:b w:val="0"/>
          <w:i/>
          <w:color w:val="auto"/>
          <w:sz w:val="22"/>
        </w:rPr>
        <w:t>144</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7"/>
        <w:gridCol w:w="992"/>
        <w:gridCol w:w="992"/>
        <w:gridCol w:w="993"/>
      </w:tblGrid>
      <w:tr w:rsidR="005B7149" w:rsidRPr="005B7149" w:rsidTr="00B13B7D">
        <w:trPr>
          <w:trHeight w:val="20"/>
        </w:trPr>
        <w:tc>
          <w:tcPr>
            <w:tcW w:w="6947" w:type="dxa"/>
            <w:vMerge w:val="restart"/>
            <w:vAlign w:val="center"/>
          </w:tcPr>
          <w:p w:rsidR="005B7149" w:rsidRPr="005B7149" w:rsidRDefault="005B7149" w:rsidP="00B13B7D">
            <w:pPr>
              <w:contextualSpacing/>
            </w:pPr>
            <w:r w:rsidRPr="005B7149">
              <w:t>Всего участников ЕГЭ по английскому языку</w:t>
            </w:r>
          </w:p>
        </w:tc>
        <w:tc>
          <w:tcPr>
            <w:tcW w:w="992" w:type="dxa"/>
          </w:tcPr>
          <w:p w:rsidR="005B7149" w:rsidRPr="005B7149" w:rsidRDefault="005B7149" w:rsidP="00B13B7D">
            <w:pPr>
              <w:tabs>
                <w:tab w:val="left" w:pos="10320"/>
              </w:tabs>
              <w:jc w:val="center"/>
              <w:rPr>
                <w:b/>
                <w:noProof/>
              </w:rPr>
            </w:pPr>
            <w:r w:rsidRPr="005B7149">
              <w:rPr>
                <w:b/>
                <w:noProof/>
              </w:rPr>
              <w:t>2017</w:t>
            </w:r>
            <w:r>
              <w:rPr>
                <w:b/>
                <w:noProof/>
              </w:rPr>
              <w:t>г.</w:t>
            </w:r>
          </w:p>
        </w:tc>
        <w:tc>
          <w:tcPr>
            <w:tcW w:w="992" w:type="dxa"/>
          </w:tcPr>
          <w:p w:rsidR="005B7149" w:rsidRPr="005B7149" w:rsidRDefault="005B7149" w:rsidP="00B13B7D">
            <w:pPr>
              <w:tabs>
                <w:tab w:val="left" w:pos="10320"/>
              </w:tabs>
              <w:jc w:val="center"/>
              <w:rPr>
                <w:b/>
                <w:noProof/>
              </w:rPr>
            </w:pPr>
            <w:r w:rsidRPr="005B7149">
              <w:rPr>
                <w:b/>
                <w:noProof/>
              </w:rPr>
              <w:t>2018</w:t>
            </w:r>
            <w:r>
              <w:rPr>
                <w:b/>
                <w:noProof/>
              </w:rPr>
              <w:t>г.</w:t>
            </w:r>
          </w:p>
        </w:tc>
        <w:tc>
          <w:tcPr>
            <w:tcW w:w="993" w:type="dxa"/>
          </w:tcPr>
          <w:p w:rsidR="005B7149" w:rsidRPr="005B7149" w:rsidRDefault="005B7149" w:rsidP="00B13B7D">
            <w:pPr>
              <w:tabs>
                <w:tab w:val="left" w:pos="10320"/>
              </w:tabs>
              <w:jc w:val="center"/>
              <w:rPr>
                <w:b/>
                <w:noProof/>
              </w:rPr>
            </w:pPr>
            <w:r>
              <w:rPr>
                <w:b/>
                <w:noProof/>
              </w:rPr>
              <w:t>2019 г.</w:t>
            </w:r>
          </w:p>
        </w:tc>
      </w:tr>
      <w:tr w:rsidR="00B13B7D" w:rsidRPr="005B7149" w:rsidTr="00B13B7D">
        <w:trPr>
          <w:trHeight w:val="20"/>
        </w:trPr>
        <w:tc>
          <w:tcPr>
            <w:tcW w:w="6947" w:type="dxa"/>
            <w:vMerge/>
          </w:tcPr>
          <w:p w:rsidR="00B13B7D" w:rsidRPr="005B7149" w:rsidRDefault="00B13B7D" w:rsidP="00B13B7D">
            <w:pPr>
              <w:contextualSpacing/>
              <w:jc w:val="both"/>
            </w:pPr>
          </w:p>
        </w:tc>
        <w:tc>
          <w:tcPr>
            <w:tcW w:w="992" w:type="dxa"/>
            <w:vAlign w:val="center"/>
          </w:tcPr>
          <w:p w:rsidR="00B13B7D" w:rsidRPr="005B7149" w:rsidRDefault="00B13B7D" w:rsidP="00B13B7D">
            <w:pPr>
              <w:jc w:val="center"/>
              <w:rPr>
                <w:color w:val="000000"/>
              </w:rPr>
            </w:pPr>
            <w:r w:rsidRPr="005B7149">
              <w:rPr>
                <w:color w:val="000000"/>
              </w:rPr>
              <w:t>372</w:t>
            </w:r>
          </w:p>
        </w:tc>
        <w:tc>
          <w:tcPr>
            <w:tcW w:w="992" w:type="dxa"/>
            <w:vAlign w:val="center"/>
          </w:tcPr>
          <w:p w:rsidR="00B13B7D" w:rsidRPr="005B7149" w:rsidRDefault="00B13B7D" w:rsidP="00B13B7D">
            <w:pPr>
              <w:jc w:val="center"/>
              <w:rPr>
                <w:color w:val="000000"/>
              </w:rPr>
            </w:pPr>
            <w:r w:rsidRPr="005B7149">
              <w:rPr>
                <w:color w:val="000000"/>
              </w:rPr>
              <w:t>385</w:t>
            </w:r>
          </w:p>
        </w:tc>
        <w:tc>
          <w:tcPr>
            <w:tcW w:w="993" w:type="dxa"/>
          </w:tcPr>
          <w:p w:rsidR="00B13B7D" w:rsidRPr="00E2039C" w:rsidRDefault="00B13B7D" w:rsidP="00B13B7D">
            <w:pPr>
              <w:contextualSpacing/>
              <w:jc w:val="center"/>
            </w:pPr>
            <w:r>
              <w:t>424</w:t>
            </w:r>
          </w:p>
        </w:tc>
      </w:tr>
      <w:tr w:rsidR="00B13B7D" w:rsidRPr="005B7149" w:rsidTr="00B13B7D">
        <w:trPr>
          <w:trHeight w:val="20"/>
        </w:trPr>
        <w:tc>
          <w:tcPr>
            <w:tcW w:w="6947" w:type="dxa"/>
          </w:tcPr>
          <w:p w:rsidR="00B13B7D" w:rsidRPr="005B7149" w:rsidRDefault="00B13B7D" w:rsidP="00B13B7D">
            <w:pPr>
              <w:contextualSpacing/>
              <w:jc w:val="both"/>
            </w:pPr>
            <w:r w:rsidRPr="005B7149">
              <w:t>Из них:</w:t>
            </w:r>
          </w:p>
          <w:p w:rsidR="00B13B7D" w:rsidRPr="005B7149" w:rsidRDefault="00B13B7D" w:rsidP="00B13B7D">
            <w:pPr>
              <w:jc w:val="both"/>
            </w:pPr>
            <w:r w:rsidRPr="005B7149">
              <w:t>выпускников текущего года, обучающихся по программам СОО</w:t>
            </w:r>
          </w:p>
        </w:tc>
        <w:tc>
          <w:tcPr>
            <w:tcW w:w="992" w:type="dxa"/>
            <w:vAlign w:val="center"/>
          </w:tcPr>
          <w:p w:rsidR="00B13B7D" w:rsidRPr="005B7149" w:rsidRDefault="00B13B7D" w:rsidP="00B13B7D">
            <w:pPr>
              <w:jc w:val="center"/>
              <w:rPr>
                <w:color w:val="000000"/>
              </w:rPr>
            </w:pPr>
            <w:r w:rsidRPr="005B7149">
              <w:rPr>
                <w:color w:val="000000"/>
              </w:rPr>
              <w:t>344</w:t>
            </w:r>
          </w:p>
        </w:tc>
        <w:tc>
          <w:tcPr>
            <w:tcW w:w="992" w:type="dxa"/>
            <w:vAlign w:val="center"/>
          </w:tcPr>
          <w:p w:rsidR="00B13B7D" w:rsidRPr="005B7149" w:rsidRDefault="00B13B7D" w:rsidP="00B13B7D">
            <w:pPr>
              <w:jc w:val="center"/>
              <w:rPr>
                <w:color w:val="000000"/>
              </w:rPr>
            </w:pPr>
            <w:r w:rsidRPr="005B7149">
              <w:rPr>
                <w:color w:val="000000"/>
              </w:rPr>
              <w:t>351</w:t>
            </w:r>
          </w:p>
        </w:tc>
        <w:tc>
          <w:tcPr>
            <w:tcW w:w="993" w:type="dxa"/>
            <w:vAlign w:val="center"/>
          </w:tcPr>
          <w:p w:rsidR="00B13B7D" w:rsidRPr="00E2039C" w:rsidRDefault="00B13B7D" w:rsidP="00B13B7D">
            <w:pPr>
              <w:contextualSpacing/>
              <w:jc w:val="center"/>
            </w:pPr>
            <w:r>
              <w:t>393</w:t>
            </w:r>
          </w:p>
        </w:tc>
      </w:tr>
      <w:tr w:rsidR="00B13B7D" w:rsidRPr="005B7149" w:rsidTr="00B13B7D">
        <w:trPr>
          <w:trHeight w:val="20"/>
        </w:trPr>
        <w:tc>
          <w:tcPr>
            <w:tcW w:w="6947" w:type="dxa"/>
          </w:tcPr>
          <w:p w:rsidR="00B13B7D" w:rsidRPr="005B7149" w:rsidRDefault="00B13B7D" w:rsidP="00B13B7D">
            <w:pPr>
              <w:jc w:val="both"/>
            </w:pPr>
            <w:r w:rsidRPr="005B7149">
              <w:t>выпускников текущего года, обучающихся по программам СПО</w:t>
            </w:r>
          </w:p>
        </w:tc>
        <w:tc>
          <w:tcPr>
            <w:tcW w:w="992" w:type="dxa"/>
            <w:vAlign w:val="center"/>
          </w:tcPr>
          <w:p w:rsidR="00B13B7D" w:rsidRPr="005B7149" w:rsidRDefault="00B13B7D" w:rsidP="00B13B7D">
            <w:pPr>
              <w:jc w:val="center"/>
              <w:rPr>
                <w:color w:val="000000"/>
              </w:rPr>
            </w:pPr>
            <w:r w:rsidRPr="005B7149">
              <w:rPr>
                <w:color w:val="000000"/>
              </w:rPr>
              <w:t>5</w:t>
            </w:r>
          </w:p>
        </w:tc>
        <w:tc>
          <w:tcPr>
            <w:tcW w:w="992" w:type="dxa"/>
            <w:vAlign w:val="center"/>
          </w:tcPr>
          <w:p w:rsidR="00B13B7D" w:rsidRPr="005B7149" w:rsidRDefault="00B13B7D" w:rsidP="00B13B7D">
            <w:pPr>
              <w:jc w:val="center"/>
              <w:rPr>
                <w:color w:val="000000"/>
              </w:rPr>
            </w:pPr>
            <w:r w:rsidRPr="005B7149">
              <w:rPr>
                <w:color w:val="000000"/>
              </w:rPr>
              <w:t>2</w:t>
            </w:r>
          </w:p>
        </w:tc>
        <w:tc>
          <w:tcPr>
            <w:tcW w:w="993" w:type="dxa"/>
            <w:vAlign w:val="center"/>
          </w:tcPr>
          <w:p w:rsidR="00B13B7D" w:rsidRPr="00E2039C" w:rsidRDefault="00B13B7D" w:rsidP="00B13B7D">
            <w:pPr>
              <w:contextualSpacing/>
              <w:jc w:val="center"/>
            </w:pPr>
            <w:r>
              <w:t>9</w:t>
            </w:r>
          </w:p>
        </w:tc>
      </w:tr>
      <w:tr w:rsidR="00B13B7D" w:rsidRPr="005B7149" w:rsidTr="00B13B7D">
        <w:trPr>
          <w:trHeight w:val="20"/>
        </w:trPr>
        <w:tc>
          <w:tcPr>
            <w:tcW w:w="6947" w:type="dxa"/>
          </w:tcPr>
          <w:p w:rsidR="00B13B7D" w:rsidRPr="005B7149" w:rsidRDefault="00B13B7D" w:rsidP="00B13B7D">
            <w:pPr>
              <w:contextualSpacing/>
              <w:jc w:val="both"/>
            </w:pPr>
            <w:r w:rsidRPr="005B7149">
              <w:t>выпускников прошлых лет</w:t>
            </w:r>
          </w:p>
        </w:tc>
        <w:tc>
          <w:tcPr>
            <w:tcW w:w="992" w:type="dxa"/>
            <w:vAlign w:val="center"/>
          </w:tcPr>
          <w:p w:rsidR="00B13B7D" w:rsidRPr="005B7149" w:rsidRDefault="00B13B7D" w:rsidP="00B13B7D">
            <w:pPr>
              <w:jc w:val="center"/>
              <w:rPr>
                <w:color w:val="000000"/>
              </w:rPr>
            </w:pPr>
            <w:r w:rsidRPr="005B7149">
              <w:rPr>
                <w:color w:val="000000"/>
              </w:rPr>
              <w:t>23</w:t>
            </w:r>
          </w:p>
        </w:tc>
        <w:tc>
          <w:tcPr>
            <w:tcW w:w="992" w:type="dxa"/>
            <w:vAlign w:val="center"/>
          </w:tcPr>
          <w:p w:rsidR="00B13B7D" w:rsidRPr="005B7149" w:rsidRDefault="00B13B7D" w:rsidP="00B13B7D">
            <w:pPr>
              <w:jc w:val="center"/>
              <w:rPr>
                <w:color w:val="000000"/>
              </w:rPr>
            </w:pPr>
            <w:r w:rsidRPr="005B7149">
              <w:rPr>
                <w:color w:val="000000"/>
              </w:rPr>
              <w:t>32</w:t>
            </w:r>
          </w:p>
        </w:tc>
        <w:tc>
          <w:tcPr>
            <w:tcW w:w="993" w:type="dxa"/>
            <w:vAlign w:val="center"/>
          </w:tcPr>
          <w:p w:rsidR="00B13B7D" w:rsidRPr="00E2039C" w:rsidRDefault="00B13B7D" w:rsidP="00B13B7D">
            <w:pPr>
              <w:contextualSpacing/>
              <w:jc w:val="center"/>
            </w:pPr>
            <w:r>
              <w:t>22</w:t>
            </w:r>
          </w:p>
        </w:tc>
      </w:tr>
      <w:tr w:rsidR="00B13B7D" w:rsidRPr="005B7149" w:rsidTr="00B13B7D">
        <w:trPr>
          <w:trHeight w:val="20"/>
        </w:trPr>
        <w:tc>
          <w:tcPr>
            <w:tcW w:w="6947" w:type="dxa"/>
          </w:tcPr>
          <w:p w:rsidR="00B13B7D" w:rsidRPr="005B7149" w:rsidRDefault="00B13B7D" w:rsidP="00B13B7D">
            <w:pPr>
              <w:contextualSpacing/>
              <w:jc w:val="both"/>
            </w:pPr>
            <w:r w:rsidRPr="005B7149">
              <w:t>участников с ограниченными возможностями здоровья</w:t>
            </w:r>
            <w:r w:rsidRPr="005B7149">
              <w:rPr>
                <w:color w:val="FF0000"/>
              </w:rPr>
              <w:t>*</w:t>
            </w:r>
          </w:p>
        </w:tc>
        <w:tc>
          <w:tcPr>
            <w:tcW w:w="992" w:type="dxa"/>
            <w:vAlign w:val="center"/>
          </w:tcPr>
          <w:p w:rsidR="00B13B7D" w:rsidRPr="005B7149" w:rsidRDefault="00B13B7D" w:rsidP="00B13B7D">
            <w:pPr>
              <w:jc w:val="center"/>
              <w:rPr>
                <w:color w:val="000000"/>
              </w:rPr>
            </w:pPr>
            <w:r w:rsidRPr="005B7149">
              <w:rPr>
                <w:color w:val="000000"/>
              </w:rPr>
              <w:t>0</w:t>
            </w:r>
          </w:p>
        </w:tc>
        <w:tc>
          <w:tcPr>
            <w:tcW w:w="992" w:type="dxa"/>
            <w:vAlign w:val="center"/>
          </w:tcPr>
          <w:p w:rsidR="00B13B7D" w:rsidRPr="005B7149" w:rsidRDefault="00B13B7D" w:rsidP="00B13B7D">
            <w:pPr>
              <w:jc w:val="center"/>
              <w:rPr>
                <w:color w:val="000000"/>
              </w:rPr>
            </w:pPr>
            <w:r w:rsidRPr="005B7149">
              <w:rPr>
                <w:color w:val="000000"/>
              </w:rPr>
              <w:t>4</w:t>
            </w:r>
          </w:p>
        </w:tc>
        <w:tc>
          <w:tcPr>
            <w:tcW w:w="993" w:type="dxa"/>
            <w:vAlign w:val="center"/>
          </w:tcPr>
          <w:p w:rsidR="00B13B7D" w:rsidRPr="00E2039C" w:rsidRDefault="00B13B7D" w:rsidP="00B13B7D">
            <w:pPr>
              <w:contextualSpacing/>
              <w:jc w:val="center"/>
            </w:pPr>
            <w:r>
              <w:t>3</w:t>
            </w:r>
          </w:p>
        </w:tc>
      </w:tr>
    </w:tbl>
    <w:p w:rsidR="00667EA5" w:rsidRPr="00F7522A" w:rsidRDefault="00667EA5" w:rsidP="00667EA5">
      <w:pPr>
        <w:spacing w:before="120"/>
        <w:ind w:left="-284"/>
        <w:jc w:val="both"/>
        <w:rPr>
          <w:i/>
        </w:rPr>
      </w:pPr>
      <w:r w:rsidRPr="00667EA5">
        <w:rPr>
          <w:color w:val="FF0000"/>
        </w:rPr>
        <w:t>*</w:t>
      </w:r>
      <w:r w:rsidRPr="00F7522A">
        <w:rPr>
          <w:i/>
        </w:rPr>
        <w:t xml:space="preserve">количество участников ЕГЭ с ОВЗ также входят в общее количество выпускников текущего года, обучающихся по программам СОО </w:t>
      </w:r>
    </w:p>
    <w:p w:rsidR="003C6A11" w:rsidRPr="00E2039C" w:rsidRDefault="003C6A11" w:rsidP="005B7149">
      <w:pPr>
        <w:spacing w:before="240"/>
        <w:ind w:left="567" w:hanging="567"/>
        <w:jc w:val="both"/>
      </w:pPr>
      <w:r w:rsidRPr="00E2039C">
        <w:t>1.4</w:t>
      </w:r>
      <w:r>
        <w:t>.</w:t>
      </w:r>
      <w:r w:rsidRPr="00E2039C">
        <w:t xml:space="preserve"> Количество участников</w:t>
      </w:r>
      <w:r>
        <w:t xml:space="preserve"> ЕГЭ</w:t>
      </w:r>
      <w:r w:rsidRPr="00E2039C">
        <w:t xml:space="preserve"> по типам ОО </w:t>
      </w:r>
    </w:p>
    <w:p w:rsidR="003C6A11" w:rsidRDefault="003C6A11" w:rsidP="005B7149">
      <w:pPr>
        <w:pStyle w:val="af7"/>
        <w:keepNext/>
        <w:spacing w:after="120"/>
        <w:jc w:val="right"/>
        <w:rPr>
          <w:b w:val="0"/>
          <w:i/>
          <w:color w:val="auto"/>
          <w:sz w:val="22"/>
        </w:rPr>
      </w:pPr>
      <w:r w:rsidRPr="003F7527">
        <w:rPr>
          <w:b w:val="0"/>
          <w:i/>
          <w:color w:val="auto"/>
          <w:sz w:val="22"/>
        </w:rPr>
        <w:t xml:space="preserve">Таблица </w:t>
      </w:r>
      <w:r w:rsidR="005B7149">
        <w:rPr>
          <w:b w:val="0"/>
          <w:i/>
          <w:color w:val="auto"/>
          <w:sz w:val="22"/>
        </w:rPr>
        <w:t>145</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7"/>
        <w:gridCol w:w="1086"/>
        <w:gridCol w:w="1087"/>
        <w:gridCol w:w="1087"/>
      </w:tblGrid>
      <w:tr w:rsidR="005B7149" w:rsidRPr="005B7149" w:rsidTr="005B7149">
        <w:trPr>
          <w:trHeight w:val="20"/>
        </w:trPr>
        <w:tc>
          <w:tcPr>
            <w:tcW w:w="6947" w:type="dxa"/>
            <w:vMerge w:val="restart"/>
            <w:vAlign w:val="center"/>
          </w:tcPr>
          <w:p w:rsidR="005B7149" w:rsidRPr="005B7149" w:rsidRDefault="005B7149" w:rsidP="00A6285C">
            <w:pPr>
              <w:contextualSpacing/>
            </w:pPr>
            <w:r w:rsidRPr="005B7149">
              <w:t xml:space="preserve">Всего </w:t>
            </w:r>
            <w:r w:rsidR="00A6285C">
              <w:t>выпускников текущего года</w:t>
            </w:r>
          </w:p>
        </w:tc>
        <w:tc>
          <w:tcPr>
            <w:tcW w:w="1086" w:type="dxa"/>
          </w:tcPr>
          <w:p w:rsidR="005B7149" w:rsidRPr="005B7149" w:rsidRDefault="005B7149" w:rsidP="00B13B7D">
            <w:pPr>
              <w:tabs>
                <w:tab w:val="left" w:pos="10320"/>
              </w:tabs>
              <w:jc w:val="center"/>
              <w:rPr>
                <w:b/>
                <w:noProof/>
              </w:rPr>
            </w:pPr>
            <w:r w:rsidRPr="005B7149">
              <w:rPr>
                <w:b/>
                <w:noProof/>
              </w:rPr>
              <w:t>2017</w:t>
            </w:r>
            <w:r>
              <w:rPr>
                <w:b/>
                <w:noProof/>
              </w:rPr>
              <w:t>г.</w:t>
            </w:r>
          </w:p>
        </w:tc>
        <w:tc>
          <w:tcPr>
            <w:tcW w:w="1087" w:type="dxa"/>
          </w:tcPr>
          <w:p w:rsidR="005B7149" w:rsidRPr="005B7149" w:rsidRDefault="005B7149" w:rsidP="00B13B7D">
            <w:pPr>
              <w:tabs>
                <w:tab w:val="left" w:pos="10320"/>
              </w:tabs>
              <w:jc w:val="center"/>
              <w:rPr>
                <w:b/>
                <w:noProof/>
              </w:rPr>
            </w:pPr>
            <w:r w:rsidRPr="005B7149">
              <w:rPr>
                <w:b/>
                <w:noProof/>
              </w:rPr>
              <w:t>2018</w:t>
            </w:r>
            <w:r>
              <w:rPr>
                <w:b/>
                <w:noProof/>
              </w:rPr>
              <w:t>г.</w:t>
            </w:r>
          </w:p>
        </w:tc>
        <w:tc>
          <w:tcPr>
            <w:tcW w:w="1087" w:type="dxa"/>
          </w:tcPr>
          <w:p w:rsidR="005B7149" w:rsidRPr="005B7149" w:rsidRDefault="005B7149" w:rsidP="00B13B7D">
            <w:pPr>
              <w:tabs>
                <w:tab w:val="left" w:pos="10320"/>
              </w:tabs>
              <w:jc w:val="center"/>
              <w:rPr>
                <w:b/>
                <w:noProof/>
              </w:rPr>
            </w:pPr>
            <w:r>
              <w:rPr>
                <w:b/>
                <w:noProof/>
              </w:rPr>
              <w:t>21019 г.</w:t>
            </w:r>
          </w:p>
        </w:tc>
      </w:tr>
      <w:tr w:rsidR="005B7149" w:rsidRPr="005B7149" w:rsidTr="005B7149">
        <w:trPr>
          <w:trHeight w:val="20"/>
        </w:trPr>
        <w:tc>
          <w:tcPr>
            <w:tcW w:w="6947" w:type="dxa"/>
            <w:vMerge/>
          </w:tcPr>
          <w:p w:rsidR="005B7149" w:rsidRPr="005B7149" w:rsidRDefault="005B7149" w:rsidP="00B13B7D">
            <w:pPr>
              <w:contextualSpacing/>
              <w:jc w:val="both"/>
            </w:pPr>
          </w:p>
        </w:tc>
        <w:tc>
          <w:tcPr>
            <w:tcW w:w="1086" w:type="dxa"/>
            <w:vAlign w:val="center"/>
          </w:tcPr>
          <w:p w:rsidR="005B7149" w:rsidRPr="005B7149" w:rsidRDefault="005B7149" w:rsidP="00B13B7D">
            <w:pPr>
              <w:jc w:val="center"/>
              <w:rPr>
                <w:color w:val="000000"/>
              </w:rPr>
            </w:pPr>
            <w:r w:rsidRPr="005B7149">
              <w:rPr>
                <w:color w:val="000000"/>
              </w:rPr>
              <w:t>344</w:t>
            </w:r>
          </w:p>
        </w:tc>
        <w:tc>
          <w:tcPr>
            <w:tcW w:w="1087" w:type="dxa"/>
            <w:vAlign w:val="center"/>
          </w:tcPr>
          <w:p w:rsidR="005B7149" w:rsidRPr="005B7149" w:rsidRDefault="005B7149" w:rsidP="00B13B7D">
            <w:pPr>
              <w:jc w:val="center"/>
              <w:rPr>
                <w:color w:val="000000"/>
              </w:rPr>
            </w:pPr>
            <w:r w:rsidRPr="005B7149">
              <w:rPr>
                <w:color w:val="000000"/>
              </w:rPr>
              <w:t>351</w:t>
            </w:r>
          </w:p>
        </w:tc>
        <w:tc>
          <w:tcPr>
            <w:tcW w:w="1087" w:type="dxa"/>
          </w:tcPr>
          <w:p w:rsidR="005B7149" w:rsidRPr="005B7149" w:rsidRDefault="00B13B7D" w:rsidP="00B13B7D">
            <w:pPr>
              <w:jc w:val="center"/>
              <w:rPr>
                <w:color w:val="000000"/>
              </w:rPr>
            </w:pPr>
            <w:r>
              <w:rPr>
                <w:color w:val="000000"/>
              </w:rPr>
              <w:t>393</w:t>
            </w:r>
          </w:p>
        </w:tc>
      </w:tr>
      <w:tr w:rsidR="00B13B7D" w:rsidRPr="005B7149" w:rsidTr="00B13B7D">
        <w:trPr>
          <w:trHeight w:val="20"/>
        </w:trPr>
        <w:tc>
          <w:tcPr>
            <w:tcW w:w="6947" w:type="dxa"/>
            <w:vAlign w:val="bottom"/>
          </w:tcPr>
          <w:p w:rsidR="00B13B7D" w:rsidRPr="005B7149" w:rsidRDefault="00B13B7D" w:rsidP="00B13B7D">
            <w:pPr>
              <w:rPr>
                <w:color w:val="000000"/>
              </w:rPr>
            </w:pPr>
            <w:r w:rsidRPr="005B7149">
              <w:rPr>
                <w:color w:val="000000"/>
              </w:rPr>
              <w:t>Из них:</w:t>
            </w:r>
          </w:p>
          <w:p w:rsidR="00B13B7D" w:rsidRPr="005B7149" w:rsidRDefault="00B13B7D" w:rsidP="00B13B7D">
            <w:pPr>
              <w:rPr>
                <w:color w:val="000000"/>
              </w:rPr>
            </w:pPr>
            <w:r w:rsidRPr="005B7149">
              <w:rPr>
                <w:color w:val="000000"/>
              </w:rPr>
              <w:t>выпускники лицеев и гимназий</w:t>
            </w:r>
          </w:p>
        </w:tc>
        <w:tc>
          <w:tcPr>
            <w:tcW w:w="1086" w:type="dxa"/>
            <w:vAlign w:val="center"/>
          </w:tcPr>
          <w:p w:rsidR="00B13B7D" w:rsidRPr="005B7149" w:rsidRDefault="00B13B7D" w:rsidP="00B13B7D">
            <w:pPr>
              <w:jc w:val="center"/>
              <w:rPr>
                <w:color w:val="000000"/>
              </w:rPr>
            </w:pPr>
            <w:r w:rsidRPr="005B7149">
              <w:rPr>
                <w:color w:val="000000"/>
              </w:rPr>
              <w:t>145</w:t>
            </w:r>
          </w:p>
        </w:tc>
        <w:tc>
          <w:tcPr>
            <w:tcW w:w="1087" w:type="dxa"/>
            <w:vAlign w:val="center"/>
          </w:tcPr>
          <w:p w:rsidR="00B13B7D" w:rsidRPr="005B7149" w:rsidRDefault="00B13B7D" w:rsidP="00B13B7D">
            <w:pPr>
              <w:jc w:val="center"/>
              <w:rPr>
                <w:color w:val="000000"/>
              </w:rPr>
            </w:pPr>
            <w:r w:rsidRPr="005B7149">
              <w:rPr>
                <w:color w:val="000000"/>
              </w:rPr>
              <w:t>156</w:t>
            </w:r>
          </w:p>
        </w:tc>
        <w:tc>
          <w:tcPr>
            <w:tcW w:w="1087" w:type="dxa"/>
            <w:vAlign w:val="center"/>
          </w:tcPr>
          <w:p w:rsidR="00B13B7D" w:rsidRPr="00E2039C" w:rsidRDefault="00B13B7D" w:rsidP="00B13B7D">
            <w:pPr>
              <w:contextualSpacing/>
              <w:jc w:val="center"/>
            </w:pPr>
            <w:r>
              <w:t>180</w:t>
            </w:r>
          </w:p>
        </w:tc>
      </w:tr>
      <w:tr w:rsidR="00B13B7D" w:rsidRPr="005B7149" w:rsidTr="00B13B7D">
        <w:trPr>
          <w:trHeight w:val="20"/>
        </w:trPr>
        <w:tc>
          <w:tcPr>
            <w:tcW w:w="6947" w:type="dxa"/>
            <w:vAlign w:val="bottom"/>
          </w:tcPr>
          <w:p w:rsidR="00B13B7D" w:rsidRPr="005B7149" w:rsidRDefault="00B13B7D" w:rsidP="00B13B7D">
            <w:pPr>
              <w:rPr>
                <w:color w:val="000000"/>
              </w:rPr>
            </w:pPr>
            <w:r w:rsidRPr="005B7149">
              <w:rPr>
                <w:color w:val="000000"/>
              </w:rPr>
              <w:t>выпускники средних общеобразовательных школ</w:t>
            </w:r>
          </w:p>
        </w:tc>
        <w:tc>
          <w:tcPr>
            <w:tcW w:w="1086" w:type="dxa"/>
            <w:vAlign w:val="center"/>
          </w:tcPr>
          <w:p w:rsidR="00B13B7D" w:rsidRPr="005B7149" w:rsidRDefault="00B13B7D" w:rsidP="00B13B7D">
            <w:pPr>
              <w:jc w:val="center"/>
              <w:rPr>
                <w:color w:val="000000"/>
              </w:rPr>
            </w:pPr>
            <w:r w:rsidRPr="005B7149">
              <w:rPr>
                <w:color w:val="000000"/>
              </w:rPr>
              <w:t>167</w:t>
            </w:r>
          </w:p>
        </w:tc>
        <w:tc>
          <w:tcPr>
            <w:tcW w:w="1087" w:type="dxa"/>
            <w:vAlign w:val="center"/>
          </w:tcPr>
          <w:p w:rsidR="00B13B7D" w:rsidRPr="005B7149" w:rsidRDefault="00B13B7D" w:rsidP="00B13B7D">
            <w:pPr>
              <w:jc w:val="center"/>
              <w:rPr>
                <w:color w:val="000000"/>
              </w:rPr>
            </w:pPr>
            <w:r w:rsidRPr="005B7149">
              <w:rPr>
                <w:color w:val="000000"/>
              </w:rPr>
              <w:t>153</w:t>
            </w:r>
          </w:p>
        </w:tc>
        <w:tc>
          <w:tcPr>
            <w:tcW w:w="1087" w:type="dxa"/>
            <w:vAlign w:val="center"/>
          </w:tcPr>
          <w:p w:rsidR="00B13B7D" w:rsidRPr="00E2039C" w:rsidRDefault="00B13B7D" w:rsidP="00B13B7D">
            <w:pPr>
              <w:contextualSpacing/>
              <w:jc w:val="center"/>
            </w:pPr>
            <w:r>
              <w:t>174</w:t>
            </w:r>
          </w:p>
        </w:tc>
      </w:tr>
      <w:tr w:rsidR="00B13B7D" w:rsidRPr="005B7149" w:rsidTr="00B13B7D">
        <w:trPr>
          <w:trHeight w:val="20"/>
        </w:trPr>
        <w:tc>
          <w:tcPr>
            <w:tcW w:w="6947" w:type="dxa"/>
            <w:vAlign w:val="bottom"/>
          </w:tcPr>
          <w:p w:rsidR="00B13B7D" w:rsidRPr="005B7149" w:rsidRDefault="00B13B7D" w:rsidP="00B13B7D">
            <w:pPr>
              <w:rPr>
                <w:color w:val="000000"/>
              </w:rPr>
            </w:pPr>
            <w:r w:rsidRPr="005B7149">
              <w:rPr>
                <w:color w:val="000000"/>
              </w:rPr>
              <w:t>выпускники средних общеобразовательных школ с углубленным изучением отдельных предметов</w:t>
            </w:r>
          </w:p>
        </w:tc>
        <w:tc>
          <w:tcPr>
            <w:tcW w:w="1086" w:type="dxa"/>
            <w:vAlign w:val="center"/>
          </w:tcPr>
          <w:p w:rsidR="00B13B7D" w:rsidRPr="005B7149" w:rsidRDefault="00B13B7D" w:rsidP="00B13B7D">
            <w:pPr>
              <w:jc w:val="center"/>
              <w:rPr>
                <w:color w:val="000000"/>
              </w:rPr>
            </w:pPr>
            <w:r w:rsidRPr="005B7149">
              <w:rPr>
                <w:color w:val="000000"/>
              </w:rPr>
              <w:t>32</w:t>
            </w:r>
          </w:p>
        </w:tc>
        <w:tc>
          <w:tcPr>
            <w:tcW w:w="1087" w:type="dxa"/>
            <w:vAlign w:val="center"/>
          </w:tcPr>
          <w:p w:rsidR="00B13B7D" w:rsidRPr="005B7149" w:rsidRDefault="00B13B7D" w:rsidP="00B13B7D">
            <w:pPr>
              <w:jc w:val="center"/>
              <w:rPr>
                <w:color w:val="000000"/>
              </w:rPr>
            </w:pPr>
            <w:r w:rsidRPr="005B7149">
              <w:rPr>
                <w:color w:val="000000"/>
              </w:rPr>
              <w:t>39</w:t>
            </w:r>
          </w:p>
        </w:tc>
        <w:tc>
          <w:tcPr>
            <w:tcW w:w="1087" w:type="dxa"/>
            <w:vAlign w:val="center"/>
          </w:tcPr>
          <w:p w:rsidR="00B13B7D" w:rsidRDefault="00B13B7D" w:rsidP="00B13B7D">
            <w:pPr>
              <w:contextualSpacing/>
              <w:jc w:val="center"/>
            </w:pPr>
            <w:r>
              <w:t>37</w:t>
            </w:r>
          </w:p>
        </w:tc>
      </w:tr>
      <w:tr w:rsidR="00B13B7D" w:rsidRPr="005B7149" w:rsidTr="00B13B7D">
        <w:trPr>
          <w:trHeight w:val="20"/>
        </w:trPr>
        <w:tc>
          <w:tcPr>
            <w:tcW w:w="6947" w:type="dxa"/>
            <w:vAlign w:val="bottom"/>
          </w:tcPr>
          <w:p w:rsidR="00B13B7D" w:rsidRPr="005B7149" w:rsidRDefault="00B13B7D" w:rsidP="00B13B7D">
            <w:pPr>
              <w:rPr>
                <w:color w:val="000000"/>
              </w:rPr>
            </w:pPr>
            <w:r w:rsidRPr="005B7149">
              <w:rPr>
                <w:color w:val="000000"/>
              </w:rPr>
              <w:t>выпускники вечерних (сменных) общеобразовательных школ</w:t>
            </w:r>
          </w:p>
        </w:tc>
        <w:tc>
          <w:tcPr>
            <w:tcW w:w="1086" w:type="dxa"/>
            <w:vAlign w:val="center"/>
          </w:tcPr>
          <w:p w:rsidR="00B13B7D" w:rsidRPr="005B7149" w:rsidRDefault="00B13B7D" w:rsidP="00B13B7D">
            <w:pPr>
              <w:jc w:val="center"/>
              <w:rPr>
                <w:color w:val="000000"/>
              </w:rPr>
            </w:pPr>
            <w:r w:rsidRPr="005B7149">
              <w:rPr>
                <w:color w:val="000000"/>
              </w:rPr>
              <w:t>0</w:t>
            </w:r>
          </w:p>
        </w:tc>
        <w:tc>
          <w:tcPr>
            <w:tcW w:w="1087" w:type="dxa"/>
            <w:vAlign w:val="center"/>
          </w:tcPr>
          <w:p w:rsidR="00B13B7D" w:rsidRPr="005B7149" w:rsidRDefault="00B13B7D" w:rsidP="00B13B7D">
            <w:pPr>
              <w:jc w:val="center"/>
              <w:rPr>
                <w:color w:val="000000"/>
              </w:rPr>
            </w:pPr>
            <w:r w:rsidRPr="005B7149">
              <w:rPr>
                <w:color w:val="000000"/>
              </w:rPr>
              <w:t>3</w:t>
            </w:r>
          </w:p>
        </w:tc>
        <w:tc>
          <w:tcPr>
            <w:tcW w:w="1087" w:type="dxa"/>
            <w:vAlign w:val="center"/>
          </w:tcPr>
          <w:p w:rsidR="00B13B7D" w:rsidRDefault="00B13B7D" w:rsidP="00B13B7D">
            <w:pPr>
              <w:contextualSpacing/>
              <w:jc w:val="center"/>
            </w:pPr>
            <w:r>
              <w:t>2</w:t>
            </w:r>
          </w:p>
        </w:tc>
      </w:tr>
    </w:tbl>
    <w:p w:rsidR="003C6A11" w:rsidRPr="00E2039C" w:rsidRDefault="003C6A11" w:rsidP="00B13B7D">
      <w:pPr>
        <w:spacing w:before="240" w:after="120"/>
        <w:ind w:left="567" w:hanging="567"/>
      </w:pPr>
      <w:r w:rsidRPr="00E2039C">
        <w:t>1.5</w:t>
      </w:r>
      <w:r>
        <w:t>.</w:t>
      </w:r>
      <w:r w:rsidRPr="00E2039C">
        <w:t xml:space="preserve">  Количество участников ЕГЭ по </w:t>
      </w:r>
      <w:r w:rsidR="00B13B7D">
        <w:t>английскому языку по АТЕ Республики Карелия</w:t>
      </w:r>
    </w:p>
    <w:p w:rsidR="003C6A11" w:rsidRDefault="003C6A11" w:rsidP="00B13B7D">
      <w:pPr>
        <w:pStyle w:val="af7"/>
        <w:keepNext/>
        <w:spacing w:after="120"/>
        <w:jc w:val="right"/>
        <w:rPr>
          <w:b w:val="0"/>
          <w:i/>
          <w:color w:val="auto"/>
          <w:sz w:val="22"/>
        </w:rPr>
      </w:pPr>
      <w:r w:rsidRPr="003F7527">
        <w:rPr>
          <w:b w:val="0"/>
          <w:i/>
          <w:color w:val="auto"/>
          <w:sz w:val="22"/>
        </w:rPr>
        <w:lastRenderedPageBreak/>
        <w:t xml:space="preserve">Таблица </w:t>
      </w:r>
      <w:r w:rsidR="00B13B7D">
        <w:rPr>
          <w:b w:val="0"/>
          <w:i/>
          <w:color w:val="auto"/>
          <w:sz w:val="22"/>
        </w:rPr>
        <w:t>146</w:t>
      </w:r>
    </w:p>
    <w:tbl>
      <w:tblPr>
        <w:tblW w:w="10207" w:type="dxa"/>
        <w:tblInd w:w="-318" w:type="dxa"/>
        <w:tblLayout w:type="fixed"/>
        <w:tblLook w:val="04A0"/>
      </w:tblPr>
      <w:tblGrid>
        <w:gridCol w:w="568"/>
        <w:gridCol w:w="3402"/>
        <w:gridCol w:w="1559"/>
        <w:gridCol w:w="1559"/>
        <w:gridCol w:w="1559"/>
        <w:gridCol w:w="1560"/>
      </w:tblGrid>
      <w:tr w:rsidR="00B13B7D" w:rsidRPr="0075351A" w:rsidTr="0075351A">
        <w:trPr>
          <w:trHeight w:val="1590"/>
        </w:trPr>
        <w:tc>
          <w:tcPr>
            <w:tcW w:w="568" w:type="dxa"/>
            <w:tcBorders>
              <w:top w:val="single" w:sz="4" w:space="0" w:color="auto"/>
              <w:left w:val="single" w:sz="4" w:space="0" w:color="auto"/>
              <w:bottom w:val="single" w:sz="4" w:space="0" w:color="auto"/>
              <w:right w:val="single" w:sz="4" w:space="0" w:color="auto"/>
            </w:tcBorders>
            <w:vAlign w:val="center"/>
          </w:tcPr>
          <w:p w:rsidR="00B13B7D" w:rsidRPr="0075351A" w:rsidRDefault="0075351A" w:rsidP="0075351A">
            <w:pPr>
              <w:jc w:val="center"/>
              <w:rPr>
                <w:rFonts w:eastAsia="Times New Roman"/>
                <w:color w:val="000000"/>
              </w:rPr>
            </w:pPr>
            <w:r>
              <w:rPr>
                <w:rFonts w:eastAsia="Times New Roman"/>
                <w:color w:val="000000"/>
              </w:rPr>
              <w:t>№</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3B7D" w:rsidRPr="0075351A" w:rsidRDefault="00B13B7D" w:rsidP="0075351A">
            <w:pPr>
              <w:jc w:val="center"/>
              <w:rPr>
                <w:rFonts w:eastAsia="Times New Roman"/>
                <w:color w:val="000000"/>
              </w:rPr>
            </w:pPr>
            <w:r w:rsidRPr="0075351A">
              <w:rPr>
                <w:rFonts w:eastAsia="Times New Roman"/>
                <w:color w:val="000000"/>
              </w:rPr>
              <w:t>Административно-территориальные единицы</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13B7D" w:rsidRPr="0075351A" w:rsidRDefault="00B13B7D" w:rsidP="0075351A">
            <w:pPr>
              <w:jc w:val="center"/>
              <w:rPr>
                <w:rFonts w:eastAsia="Times New Roman"/>
                <w:color w:val="000000"/>
              </w:rPr>
            </w:pPr>
            <w:r w:rsidRPr="0075351A">
              <w:rPr>
                <w:rFonts w:eastAsia="Times New Roman"/>
                <w:color w:val="000000"/>
              </w:rPr>
              <w:t>Количество участников ЕГЭ английскому языку</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13B7D" w:rsidRPr="0075351A" w:rsidRDefault="00B13B7D" w:rsidP="0075351A">
            <w:pPr>
              <w:jc w:val="center"/>
              <w:rPr>
                <w:rFonts w:eastAsia="Times New Roman"/>
                <w:color w:val="000000"/>
              </w:rPr>
            </w:pPr>
            <w:r w:rsidRPr="0075351A">
              <w:rPr>
                <w:rFonts w:eastAsia="Times New Roman"/>
                <w:color w:val="000000"/>
              </w:rPr>
              <w:t>% от общего числа участников по английскому языку</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13B7D" w:rsidRPr="0075351A" w:rsidRDefault="00B13B7D" w:rsidP="0075351A">
            <w:pPr>
              <w:jc w:val="center"/>
              <w:rPr>
                <w:rFonts w:eastAsia="Times New Roman"/>
                <w:color w:val="000000"/>
              </w:rPr>
            </w:pPr>
            <w:r w:rsidRPr="0075351A">
              <w:rPr>
                <w:rFonts w:eastAsia="Times New Roman"/>
                <w:color w:val="000000"/>
              </w:rPr>
              <w:t>% от общего числа участников в АТЕ</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B13B7D" w:rsidRPr="0075351A" w:rsidRDefault="00B13B7D" w:rsidP="0075351A">
            <w:pPr>
              <w:jc w:val="center"/>
              <w:rPr>
                <w:rFonts w:eastAsia="Times New Roman"/>
                <w:color w:val="000000"/>
              </w:rPr>
            </w:pPr>
            <w:r w:rsidRPr="0075351A">
              <w:rPr>
                <w:rFonts w:eastAsia="Times New Roman"/>
                <w:color w:val="000000"/>
              </w:rPr>
              <w:t>% от общего числа участников в регионе</w:t>
            </w:r>
          </w:p>
        </w:tc>
      </w:tr>
      <w:tr w:rsidR="0075351A" w:rsidRPr="0075351A" w:rsidTr="0075351A">
        <w:trPr>
          <w:trHeight w:val="315"/>
        </w:trPr>
        <w:tc>
          <w:tcPr>
            <w:tcW w:w="568" w:type="dxa"/>
            <w:tcBorders>
              <w:top w:val="nil"/>
              <w:left w:val="single" w:sz="4" w:space="0" w:color="auto"/>
              <w:bottom w:val="single" w:sz="4" w:space="0" w:color="auto"/>
              <w:right w:val="single" w:sz="4" w:space="0" w:color="auto"/>
            </w:tcBorders>
            <w:vAlign w:val="center"/>
          </w:tcPr>
          <w:p w:rsidR="0075351A" w:rsidRPr="0075351A" w:rsidRDefault="0075351A" w:rsidP="0075351A">
            <w:pPr>
              <w:pStyle w:val="a3"/>
              <w:spacing w:after="0" w:line="240" w:lineRule="auto"/>
              <w:ind w:left="0"/>
              <w:jc w:val="center"/>
              <w:rPr>
                <w:rFonts w:ascii="Times New Roman" w:hAnsi="Times New Roman"/>
                <w:sz w:val="24"/>
                <w:szCs w:val="24"/>
              </w:rPr>
            </w:pPr>
            <w:r w:rsidRPr="0075351A">
              <w:rPr>
                <w:rFonts w:ascii="Times New Roman" w:hAnsi="Times New Roman"/>
                <w:sz w:val="24"/>
                <w:szCs w:val="24"/>
              </w:rPr>
              <w:t>1</w:t>
            </w:r>
          </w:p>
        </w:tc>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75351A" w:rsidRPr="0075351A" w:rsidRDefault="0075351A" w:rsidP="0075351A">
            <w:r w:rsidRPr="0075351A">
              <w:t>Беломорский МР</w:t>
            </w:r>
          </w:p>
        </w:tc>
        <w:tc>
          <w:tcPr>
            <w:tcW w:w="1559" w:type="dxa"/>
            <w:tcBorders>
              <w:top w:val="nil"/>
              <w:left w:val="nil"/>
              <w:bottom w:val="single" w:sz="4" w:space="0" w:color="auto"/>
              <w:right w:val="single" w:sz="4" w:space="0" w:color="auto"/>
            </w:tcBorders>
            <w:shd w:val="clear" w:color="auto" w:fill="auto"/>
            <w:noWrap/>
            <w:vAlign w:val="bottom"/>
            <w:hideMark/>
          </w:tcPr>
          <w:p w:rsidR="0075351A" w:rsidRPr="0075351A" w:rsidRDefault="0075351A" w:rsidP="0075351A">
            <w:pPr>
              <w:jc w:val="center"/>
            </w:pPr>
            <w:r w:rsidRPr="0075351A">
              <w:t>8</w:t>
            </w:r>
          </w:p>
        </w:tc>
        <w:tc>
          <w:tcPr>
            <w:tcW w:w="1559"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rPr>
                <w:color w:val="000000"/>
              </w:rPr>
            </w:pPr>
            <w:r w:rsidRPr="0075351A">
              <w:rPr>
                <w:color w:val="000000"/>
              </w:rPr>
              <w:t>1,9%</w:t>
            </w:r>
          </w:p>
        </w:tc>
        <w:tc>
          <w:tcPr>
            <w:tcW w:w="1559"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rPr>
                <w:color w:val="000000"/>
              </w:rPr>
            </w:pPr>
            <w:r w:rsidRPr="0075351A">
              <w:rPr>
                <w:color w:val="000000"/>
              </w:rPr>
              <w:t>6,5%</w:t>
            </w:r>
          </w:p>
        </w:tc>
        <w:tc>
          <w:tcPr>
            <w:tcW w:w="1560"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pPr>
            <w:r w:rsidRPr="0075351A">
              <w:t>1,9%</w:t>
            </w:r>
          </w:p>
        </w:tc>
      </w:tr>
      <w:tr w:rsidR="0075351A" w:rsidRPr="0075351A" w:rsidTr="0075351A">
        <w:trPr>
          <w:trHeight w:val="315"/>
        </w:trPr>
        <w:tc>
          <w:tcPr>
            <w:tcW w:w="568" w:type="dxa"/>
            <w:tcBorders>
              <w:top w:val="nil"/>
              <w:left w:val="single" w:sz="4" w:space="0" w:color="auto"/>
              <w:bottom w:val="single" w:sz="4" w:space="0" w:color="auto"/>
              <w:right w:val="single" w:sz="4" w:space="0" w:color="auto"/>
            </w:tcBorders>
            <w:vAlign w:val="center"/>
          </w:tcPr>
          <w:p w:rsidR="0075351A" w:rsidRPr="0075351A" w:rsidRDefault="0075351A" w:rsidP="0075351A">
            <w:pPr>
              <w:pStyle w:val="a3"/>
              <w:spacing w:after="0" w:line="240" w:lineRule="auto"/>
              <w:ind w:left="0"/>
              <w:jc w:val="center"/>
              <w:rPr>
                <w:rFonts w:ascii="Times New Roman" w:hAnsi="Times New Roman"/>
                <w:sz w:val="24"/>
                <w:szCs w:val="24"/>
              </w:rPr>
            </w:pPr>
            <w:r w:rsidRPr="0075351A">
              <w:rPr>
                <w:rFonts w:ascii="Times New Roman" w:hAnsi="Times New Roman"/>
                <w:sz w:val="24"/>
                <w:szCs w:val="24"/>
              </w:rPr>
              <w:t>2</w:t>
            </w:r>
          </w:p>
        </w:tc>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75351A" w:rsidRPr="0075351A" w:rsidRDefault="0075351A" w:rsidP="0075351A">
            <w:r w:rsidRPr="0075351A">
              <w:t>Калевальский НМР</w:t>
            </w:r>
          </w:p>
        </w:tc>
        <w:tc>
          <w:tcPr>
            <w:tcW w:w="1559" w:type="dxa"/>
            <w:tcBorders>
              <w:top w:val="nil"/>
              <w:left w:val="nil"/>
              <w:bottom w:val="single" w:sz="4" w:space="0" w:color="auto"/>
              <w:right w:val="single" w:sz="4" w:space="0" w:color="auto"/>
            </w:tcBorders>
            <w:shd w:val="clear" w:color="auto" w:fill="auto"/>
            <w:noWrap/>
            <w:vAlign w:val="bottom"/>
            <w:hideMark/>
          </w:tcPr>
          <w:p w:rsidR="0075351A" w:rsidRPr="0075351A" w:rsidRDefault="0075351A" w:rsidP="0075351A">
            <w:pPr>
              <w:jc w:val="center"/>
            </w:pPr>
            <w:r w:rsidRPr="0075351A">
              <w:t>4</w:t>
            </w:r>
          </w:p>
        </w:tc>
        <w:tc>
          <w:tcPr>
            <w:tcW w:w="1559"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rPr>
                <w:color w:val="000000"/>
              </w:rPr>
            </w:pPr>
            <w:r w:rsidRPr="0075351A">
              <w:rPr>
                <w:color w:val="000000"/>
              </w:rPr>
              <w:t>0,9%</w:t>
            </w:r>
          </w:p>
        </w:tc>
        <w:tc>
          <w:tcPr>
            <w:tcW w:w="1559"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rPr>
                <w:color w:val="000000"/>
              </w:rPr>
            </w:pPr>
            <w:r w:rsidRPr="0075351A">
              <w:rPr>
                <w:color w:val="000000"/>
              </w:rPr>
              <w:t>16,0%</w:t>
            </w:r>
          </w:p>
        </w:tc>
        <w:tc>
          <w:tcPr>
            <w:tcW w:w="1560"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pPr>
            <w:r w:rsidRPr="0075351A">
              <w:t>0,9%</w:t>
            </w:r>
          </w:p>
        </w:tc>
      </w:tr>
      <w:tr w:rsidR="0075351A" w:rsidRPr="0075351A" w:rsidTr="0075351A">
        <w:trPr>
          <w:trHeight w:val="315"/>
        </w:trPr>
        <w:tc>
          <w:tcPr>
            <w:tcW w:w="568" w:type="dxa"/>
            <w:tcBorders>
              <w:top w:val="nil"/>
              <w:left w:val="single" w:sz="4" w:space="0" w:color="auto"/>
              <w:bottom w:val="single" w:sz="4" w:space="0" w:color="auto"/>
              <w:right w:val="single" w:sz="4" w:space="0" w:color="auto"/>
            </w:tcBorders>
            <w:vAlign w:val="center"/>
          </w:tcPr>
          <w:p w:rsidR="0075351A" w:rsidRPr="0075351A" w:rsidRDefault="0075351A" w:rsidP="0075351A">
            <w:pPr>
              <w:pStyle w:val="a3"/>
              <w:spacing w:after="0" w:line="240" w:lineRule="auto"/>
              <w:ind w:left="0"/>
              <w:jc w:val="center"/>
              <w:rPr>
                <w:rFonts w:ascii="Times New Roman" w:hAnsi="Times New Roman"/>
                <w:sz w:val="24"/>
                <w:szCs w:val="24"/>
              </w:rPr>
            </w:pPr>
            <w:r w:rsidRPr="0075351A">
              <w:rPr>
                <w:rFonts w:ascii="Times New Roman" w:hAnsi="Times New Roman"/>
                <w:sz w:val="24"/>
                <w:szCs w:val="24"/>
              </w:rPr>
              <w:t>3</w:t>
            </w:r>
          </w:p>
        </w:tc>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75351A" w:rsidRPr="0075351A" w:rsidRDefault="0075351A" w:rsidP="0075351A">
            <w:r w:rsidRPr="0075351A">
              <w:t>Кемский МР</w:t>
            </w:r>
          </w:p>
        </w:tc>
        <w:tc>
          <w:tcPr>
            <w:tcW w:w="1559" w:type="dxa"/>
            <w:tcBorders>
              <w:top w:val="nil"/>
              <w:left w:val="nil"/>
              <w:bottom w:val="single" w:sz="4" w:space="0" w:color="auto"/>
              <w:right w:val="single" w:sz="4" w:space="0" w:color="auto"/>
            </w:tcBorders>
            <w:shd w:val="clear" w:color="auto" w:fill="auto"/>
            <w:noWrap/>
            <w:vAlign w:val="bottom"/>
            <w:hideMark/>
          </w:tcPr>
          <w:p w:rsidR="0075351A" w:rsidRPr="0075351A" w:rsidRDefault="0075351A" w:rsidP="0075351A">
            <w:pPr>
              <w:jc w:val="center"/>
            </w:pPr>
            <w:r w:rsidRPr="0075351A">
              <w:t>6</w:t>
            </w:r>
          </w:p>
        </w:tc>
        <w:tc>
          <w:tcPr>
            <w:tcW w:w="1559"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rPr>
                <w:color w:val="000000"/>
              </w:rPr>
            </w:pPr>
            <w:r w:rsidRPr="0075351A">
              <w:rPr>
                <w:color w:val="000000"/>
              </w:rPr>
              <w:t>1,4%</w:t>
            </w:r>
          </w:p>
        </w:tc>
        <w:tc>
          <w:tcPr>
            <w:tcW w:w="1559"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rPr>
                <w:color w:val="000000"/>
              </w:rPr>
            </w:pPr>
            <w:r w:rsidRPr="0075351A">
              <w:rPr>
                <w:color w:val="000000"/>
              </w:rPr>
              <w:t>4,1%</w:t>
            </w:r>
          </w:p>
        </w:tc>
        <w:tc>
          <w:tcPr>
            <w:tcW w:w="1560"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pPr>
            <w:r w:rsidRPr="0075351A">
              <w:t>1,4%</w:t>
            </w:r>
          </w:p>
        </w:tc>
      </w:tr>
      <w:tr w:rsidR="0075351A" w:rsidRPr="0075351A" w:rsidTr="0075351A">
        <w:trPr>
          <w:trHeight w:val="315"/>
        </w:trPr>
        <w:tc>
          <w:tcPr>
            <w:tcW w:w="568" w:type="dxa"/>
            <w:tcBorders>
              <w:top w:val="nil"/>
              <w:left w:val="single" w:sz="4" w:space="0" w:color="auto"/>
              <w:bottom w:val="single" w:sz="4" w:space="0" w:color="auto"/>
              <w:right w:val="single" w:sz="4" w:space="0" w:color="auto"/>
            </w:tcBorders>
            <w:vAlign w:val="center"/>
          </w:tcPr>
          <w:p w:rsidR="0075351A" w:rsidRPr="0075351A" w:rsidRDefault="0075351A" w:rsidP="0075351A">
            <w:pPr>
              <w:pStyle w:val="a3"/>
              <w:spacing w:after="0" w:line="240" w:lineRule="auto"/>
              <w:ind w:left="0"/>
              <w:jc w:val="center"/>
              <w:rPr>
                <w:rFonts w:ascii="Times New Roman" w:hAnsi="Times New Roman"/>
                <w:sz w:val="24"/>
                <w:szCs w:val="24"/>
              </w:rPr>
            </w:pPr>
            <w:r w:rsidRPr="0075351A">
              <w:rPr>
                <w:rFonts w:ascii="Times New Roman" w:hAnsi="Times New Roman"/>
                <w:sz w:val="24"/>
                <w:szCs w:val="24"/>
              </w:rPr>
              <w:t>4</w:t>
            </w:r>
          </w:p>
        </w:tc>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75351A" w:rsidRPr="0075351A" w:rsidRDefault="0075351A" w:rsidP="0075351A">
            <w:r w:rsidRPr="0075351A">
              <w:t>Кондопожский МР</w:t>
            </w:r>
          </w:p>
        </w:tc>
        <w:tc>
          <w:tcPr>
            <w:tcW w:w="1559" w:type="dxa"/>
            <w:tcBorders>
              <w:top w:val="nil"/>
              <w:left w:val="nil"/>
              <w:bottom w:val="single" w:sz="4" w:space="0" w:color="auto"/>
              <w:right w:val="single" w:sz="4" w:space="0" w:color="auto"/>
            </w:tcBorders>
            <w:shd w:val="clear" w:color="auto" w:fill="auto"/>
            <w:noWrap/>
            <w:vAlign w:val="bottom"/>
            <w:hideMark/>
          </w:tcPr>
          <w:p w:rsidR="0075351A" w:rsidRPr="0075351A" w:rsidRDefault="0075351A" w:rsidP="0075351A">
            <w:pPr>
              <w:jc w:val="center"/>
            </w:pPr>
            <w:r w:rsidRPr="0075351A">
              <w:t>33</w:t>
            </w:r>
          </w:p>
        </w:tc>
        <w:tc>
          <w:tcPr>
            <w:tcW w:w="1559"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rPr>
                <w:color w:val="000000"/>
              </w:rPr>
            </w:pPr>
            <w:r w:rsidRPr="0075351A">
              <w:rPr>
                <w:color w:val="000000"/>
              </w:rPr>
              <w:t>7,8%</w:t>
            </w:r>
          </w:p>
        </w:tc>
        <w:tc>
          <w:tcPr>
            <w:tcW w:w="1559"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rPr>
                <w:color w:val="000000"/>
              </w:rPr>
            </w:pPr>
            <w:r w:rsidRPr="0075351A">
              <w:rPr>
                <w:color w:val="000000"/>
              </w:rPr>
              <w:t>14,4%</w:t>
            </w:r>
          </w:p>
        </w:tc>
        <w:tc>
          <w:tcPr>
            <w:tcW w:w="1560"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pPr>
            <w:r w:rsidRPr="0075351A">
              <w:t>7,8%</w:t>
            </w:r>
          </w:p>
        </w:tc>
      </w:tr>
      <w:tr w:rsidR="0075351A" w:rsidRPr="0075351A" w:rsidTr="0075351A">
        <w:trPr>
          <w:trHeight w:val="315"/>
        </w:trPr>
        <w:tc>
          <w:tcPr>
            <w:tcW w:w="568" w:type="dxa"/>
            <w:tcBorders>
              <w:top w:val="nil"/>
              <w:left w:val="single" w:sz="4" w:space="0" w:color="auto"/>
              <w:bottom w:val="single" w:sz="4" w:space="0" w:color="auto"/>
              <w:right w:val="single" w:sz="4" w:space="0" w:color="auto"/>
            </w:tcBorders>
            <w:vAlign w:val="center"/>
          </w:tcPr>
          <w:p w:rsidR="0075351A" w:rsidRPr="0075351A" w:rsidRDefault="0075351A" w:rsidP="0075351A">
            <w:pPr>
              <w:pStyle w:val="a3"/>
              <w:spacing w:after="0" w:line="240" w:lineRule="auto"/>
              <w:ind w:left="0"/>
              <w:jc w:val="center"/>
              <w:rPr>
                <w:rFonts w:ascii="Times New Roman" w:hAnsi="Times New Roman"/>
                <w:sz w:val="24"/>
                <w:szCs w:val="24"/>
              </w:rPr>
            </w:pPr>
            <w:r w:rsidRPr="0075351A">
              <w:rPr>
                <w:rFonts w:ascii="Times New Roman" w:hAnsi="Times New Roman"/>
                <w:sz w:val="24"/>
                <w:szCs w:val="24"/>
              </w:rPr>
              <w:t>5</w:t>
            </w:r>
          </w:p>
        </w:tc>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75351A" w:rsidRPr="0075351A" w:rsidRDefault="0075351A" w:rsidP="0075351A">
            <w:r w:rsidRPr="0075351A">
              <w:t>Костомукшский ГО</w:t>
            </w:r>
          </w:p>
        </w:tc>
        <w:tc>
          <w:tcPr>
            <w:tcW w:w="1559" w:type="dxa"/>
            <w:tcBorders>
              <w:top w:val="nil"/>
              <w:left w:val="nil"/>
              <w:bottom w:val="single" w:sz="4" w:space="0" w:color="auto"/>
              <w:right w:val="single" w:sz="4" w:space="0" w:color="auto"/>
            </w:tcBorders>
            <w:shd w:val="clear" w:color="auto" w:fill="auto"/>
            <w:noWrap/>
            <w:vAlign w:val="bottom"/>
            <w:hideMark/>
          </w:tcPr>
          <w:p w:rsidR="0075351A" w:rsidRPr="0075351A" w:rsidRDefault="0075351A" w:rsidP="0075351A">
            <w:pPr>
              <w:jc w:val="center"/>
            </w:pPr>
            <w:r w:rsidRPr="0075351A">
              <w:t>12</w:t>
            </w:r>
          </w:p>
        </w:tc>
        <w:tc>
          <w:tcPr>
            <w:tcW w:w="1559"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rPr>
                <w:color w:val="000000"/>
              </w:rPr>
            </w:pPr>
            <w:r w:rsidRPr="0075351A">
              <w:rPr>
                <w:color w:val="000000"/>
              </w:rPr>
              <w:t>2,8%</w:t>
            </w:r>
          </w:p>
        </w:tc>
        <w:tc>
          <w:tcPr>
            <w:tcW w:w="1559"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rPr>
                <w:color w:val="000000"/>
              </w:rPr>
            </w:pPr>
            <w:r w:rsidRPr="0075351A">
              <w:rPr>
                <w:color w:val="000000"/>
              </w:rPr>
              <w:t>7,5%</w:t>
            </w:r>
          </w:p>
        </w:tc>
        <w:tc>
          <w:tcPr>
            <w:tcW w:w="1560"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pPr>
            <w:r w:rsidRPr="0075351A">
              <w:t>2,8%</w:t>
            </w:r>
          </w:p>
        </w:tc>
      </w:tr>
      <w:tr w:rsidR="0075351A" w:rsidRPr="0075351A" w:rsidTr="0075351A">
        <w:trPr>
          <w:trHeight w:val="315"/>
        </w:trPr>
        <w:tc>
          <w:tcPr>
            <w:tcW w:w="568" w:type="dxa"/>
            <w:tcBorders>
              <w:top w:val="nil"/>
              <w:left w:val="single" w:sz="4" w:space="0" w:color="auto"/>
              <w:bottom w:val="single" w:sz="4" w:space="0" w:color="auto"/>
              <w:right w:val="single" w:sz="4" w:space="0" w:color="auto"/>
            </w:tcBorders>
            <w:vAlign w:val="center"/>
          </w:tcPr>
          <w:p w:rsidR="0075351A" w:rsidRPr="0075351A" w:rsidRDefault="0075351A" w:rsidP="0075351A">
            <w:pPr>
              <w:pStyle w:val="a3"/>
              <w:spacing w:after="0" w:line="240" w:lineRule="auto"/>
              <w:ind w:left="0"/>
              <w:jc w:val="center"/>
              <w:rPr>
                <w:rFonts w:ascii="Times New Roman" w:hAnsi="Times New Roman"/>
                <w:sz w:val="24"/>
                <w:szCs w:val="24"/>
              </w:rPr>
            </w:pPr>
            <w:r w:rsidRPr="0075351A">
              <w:rPr>
                <w:rFonts w:ascii="Times New Roman" w:hAnsi="Times New Roman"/>
                <w:sz w:val="24"/>
                <w:szCs w:val="24"/>
              </w:rPr>
              <w:t>6</w:t>
            </w:r>
          </w:p>
        </w:tc>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75351A" w:rsidRPr="0075351A" w:rsidRDefault="0075351A" w:rsidP="0075351A">
            <w:r w:rsidRPr="0075351A">
              <w:t>Лахденпохский МР</w:t>
            </w:r>
          </w:p>
        </w:tc>
        <w:tc>
          <w:tcPr>
            <w:tcW w:w="1559" w:type="dxa"/>
            <w:tcBorders>
              <w:top w:val="nil"/>
              <w:left w:val="nil"/>
              <w:bottom w:val="single" w:sz="4" w:space="0" w:color="auto"/>
              <w:right w:val="single" w:sz="4" w:space="0" w:color="auto"/>
            </w:tcBorders>
            <w:shd w:val="clear" w:color="auto" w:fill="auto"/>
            <w:noWrap/>
            <w:vAlign w:val="bottom"/>
            <w:hideMark/>
          </w:tcPr>
          <w:p w:rsidR="0075351A" w:rsidRPr="0075351A" w:rsidRDefault="0075351A" w:rsidP="0075351A">
            <w:pPr>
              <w:jc w:val="center"/>
            </w:pPr>
            <w:r w:rsidRPr="0075351A">
              <w:t>10</w:t>
            </w:r>
          </w:p>
        </w:tc>
        <w:tc>
          <w:tcPr>
            <w:tcW w:w="1559"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rPr>
                <w:color w:val="000000"/>
              </w:rPr>
            </w:pPr>
            <w:r w:rsidRPr="0075351A">
              <w:rPr>
                <w:color w:val="000000"/>
              </w:rPr>
              <w:t>2,4%</w:t>
            </w:r>
          </w:p>
        </w:tc>
        <w:tc>
          <w:tcPr>
            <w:tcW w:w="1559"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rPr>
                <w:color w:val="000000"/>
              </w:rPr>
            </w:pPr>
            <w:r w:rsidRPr="0075351A">
              <w:rPr>
                <w:color w:val="000000"/>
              </w:rPr>
              <w:t>15,4%</w:t>
            </w:r>
          </w:p>
        </w:tc>
        <w:tc>
          <w:tcPr>
            <w:tcW w:w="1560"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pPr>
            <w:r w:rsidRPr="0075351A">
              <w:t>2,4%</w:t>
            </w:r>
          </w:p>
        </w:tc>
      </w:tr>
      <w:tr w:rsidR="0075351A" w:rsidRPr="0075351A" w:rsidTr="0075351A">
        <w:trPr>
          <w:trHeight w:val="315"/>
        </w:trPr>
        <w:tc>
          <w:tcPr>
            <w:tcW w:w="568" w:type="dxa"/>
            <w:tcBorders>
              <w:top w:val="nil"/>
              <w:left w:val="single" w:sz="4" w:space="0" w:color="auto"/>
              <w:bottom w:val="single" w:sz="4" w:space="0" w:color="auto"/>
              <w:right w:val="single" w:sz="4" w:space="0" w:color="auto"/>
            </w:tcBorders>
            <w:vAlign w:val="center"/>
          </w:tcPr>
          <w:p w:rsidR="0075351A" w:rsidRPr="0075351A" w:rsidRDefault="0075351A" w:rsidP="0075351A">
            <w:pPr>
              <w:pStyle w:val="a3"/>
              <w:spacing w:after="0" w:line="240" w:lineRule="auto"/>
              <w:ind w:left="0"/>
              <w:jc w:val="center"/>
              <w:rPr>
                <w:rFonts w:ascii="Times New Roman" w:hAnsi="Times New Roman"/>
                <w:sz w:val="24"/>
                <w:szCs w:val="24"/>
              </w:rPr>
            </w:pPr>
            <w:r w:rsidRPr="0075351A">
              <w:rPr>
                <w:rFonts w:ascii="Times New Roman" w:hAnsi="Times New Roman"/>
                <w:sz w:val="24"/>
                <w:szCs w:val="24"/>
              </w:rPr>
              <w:t>7</w:t>
            </w:r>
          </w:p>
        </w:tc>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75351A" w:rsidRPr="0075351A" w:rsidRDefault="0075351A" w:rsidP="0075351A">
            <w:r w:rsidRPr="0075351A">
              <w:t>Лоухский МР</w:t>
            </w:r>
          </w:p>
        </w:tc>
        <w:tc>
          <w:tcPr>
            <w:tcW w:w="1559" w:type="dxa"/>
            <w:tcBorders>
              <w:top w:val="nil"/>
              <w:left w:val="nil"/>
              <w:bottom w:val="single" w:sz="4" w:space="0" w:color="auto"/>
              <w:right w:val="single" w:sz="4" w:space="0" w:color="auto"/>
            </w:tcBorders>
            <w:shd w:val="clear" w:color="auto" w:fill="auto"/>
            <w:noWrap/>
            <w:vAlign w:val="bottom"/>
            <w:hideMark/>
          </w:tcPr>
          <w:p w:rsidR="0075351A" w:rsidRPr="0075351A" w:rsidRDefault="0075351A" w:rsidP="0075351A">
            <w:pPr>
              <w:jc w:val="center"/>
            </w:pPr>
            <w:r w:rsidRPr="0075351A">
              <w:t>1</w:t>
            </w:r>
          </w:p>
        </w:tc>
        <w:tc>
          <w:tcPr>
            <w:tcW w:w="1559"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rPr>
                <w:color w:val="000000"/>
              </w:rPr>
            </w:pPr>
            <w:r w:rsidRPr="0075351A">
              <w:rPr>
                <w:color w:val="000000"/>
              </w:rPr>
              <w:t>0,2%</w:t>
            </w:r>
          </w:p>
        </w:tc>
        <w:tc>
          <w:tcPr>
            <w:tcW w:w="1559"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rPr>
                <w:color w:val="000000"/>
              </w:rPr>
            </w:pPr>
            <w:r w:rsidRPr="0075351A">
              <w:rPr>
                <w:color w:val="000000"/>
              </w:rPr>
              <w:t>1,7%</w:t>
            </w:r>
          </w:p>
        </w:tc>
        <w:tc>
          <w:tcPr>
            <w:tcW w:w="1560"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pPr>
            <w:r w:rsidRPr="0075351A">
              <w:t>0,2%</w:t>
            </w:r>
          </w:p>
        </w:tc>
      </w:tr>
      <w:tr w:rsidR="0075351A" w:rsidRPr="0075351A" w:rsidTr="0075351A">
        <w:trPr>
          <w:trHeight w:val="315"/>
        </w:trPr>
        <w:tc>
          <w:tcPr>
            <w:tcW w:w="568" w:type="dxa"/>
            <w:tcBorders>
              <w:top w:val="nil"/>
              <w:left w:val="single" w:sz="4" w:space="0" w:color="auto"/>
              <w:bottom w:val="single" w:sz="4" w:space="0" w:color="auto"/>
              <w:right w:val="single" w:sz="4" w:space="0" w:color="auto"/>
            </w:tcBorders>
            <w:vAlign w:val="center"/>
          </w:tcPr>
          <w:p w:rsidR="0075351A" w:rsidRPr="0075351A" w:rsidRDefault="0075351A" w:rsidP="0075351A">
            <w:pPr>
              <w:pStyle w:val="a3"/>
              <w:spacing w:after="0" w:line="240" w:lineRule="auto"/>
              <w:ind w:left="0"/>
              <w:jc w:val="center"/>
              <w:rPr>
                <w:rFonts w:ascii="Times New Roman" w:hAnsi="Times New Roman"/>
                <w:sz w:val="24"/>
                <w:szCs w:val="24"/>
              </w:rPr>
            </w:pPr>
            <w:r w:rsidRPr="0075351A">
              <w:rPr>
                <w:rFonts w:ascii="Times New Roman" w:hAnsi="Times New Roman"/>
                <w:sz w:val="24"/>
                <w:szCs w:val="24"/>
              </w:rPr>
              <w:t>8</w:t>
            </w:r>
          </w:p>
        </w:tc>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75351A" w:rsidRPr="0075351A" w:rsidRDefault="0075351A" w:rsidP="0075351A">
            <w:r w:rsidRPr="0075351A">
              <w:t>Медвежьегорский МР</w:t>
            </w:r>
          </w:p>
        </w:tc>
        <w:tc>
          <w:tcPr>
            <w:tcW w:w="1559" w:type="dxa"/>
            <w:tcBorders>
              <w:top w:val="nil"/>
              <w:left w:val="nil"/>
              <w:bottom w:val="single" w:sz="4" w:space="0" w:color="auto"/>
              <w:right w:val="single" w:sz="4" w:space="0" w:color="auto"/>
            </w:tcBorders>
            <w:shd w:val="clear" w:color="auto" w:fill="auto"/>
            <w:noWrap/>
            <w:vAlign w:val="bottom"/>
            <w:hideMark/>
          </w:tcPr>
          <w:p w:rsidR="0075351A" w:rsidRPr="0075351A" w:rsidRDefault="0075351A" w:rsidP="0075351A">
            <w:pPr>
              <w:jc w:val="center"/>
            </w:pPr>
            <w:r w:rsidRPr="0075351A">
              <w:t>7</w:t>
            </w:r>
          </w:p>
        </w:tc>
        <w:tc>
          <w:tcPr>
            <w:tcW w:w="1559"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rPr>
                <w:color w:val="000000"/>
              </w:rPr>
            </w:pPr>
            <w:r w:rsidRPr="0075351A">
              <w:rPr>
                <w:color w:val="000000"/>
              </w:rPr>
              <w:t>1,7%</w:t>
            </w:r>
          </w:p>
        </w:tc>
        <w:tc>
          <w:tcPr>
            <w:tcW w:w="1559"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rPr>
                <w:color w:val="000000"/>
              </w:rPr>
            </w:pPr>
            <w:r w:rsidRPr="0075351A">
              <w:rPr>
                <w:color w:val="000000"/>
              </w:rPr>
              <w:t>4,5%</w:t>
            </w:r>
          </w:p>
        </w:tc>
        <w:tc>
          <w:tcPr>
            <w:tcW w:w="1560"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pPr>
            <w:r w:rsidRPr="0075351A">
              <w:t>1,7%</w:t>
            </w:r>
          </w:p>
        </w:tc>
      </w:tr>
      <w:tr w:rsidR="0075351A" w:rsidRPr="0075351A" w:rsidTr="0075351A">
        <w:trPr>
          <w:trHeight w:val="315"/>
        </w:trPr>
        <w:tc>
          <w:tcPr>
            <w:tcW w:w="568" w:type="dxa"/>
            <w:tcBorders>
              <w:top w:val="nil"/>
              <w:left w:val="single" w:sz="4" w:space="0" w:color="auto"/>
              <w:bottom w:val="single" w:sz="4" w:space="0" w:color="auto"/>
              <w:right w:val="single" w:sz="4" w:space="0" w:color="auto"/>
            </w:tcBorders>
            <w:vAlign w:val="center"/>
          </w:tcPr>
          <w:p w:rsidR="0075351A" w:rsidRPr="0075351A" w:rsidRDefault="0075351A" w:rsidP="0075351A">
            <w:pPr>
              <w:pStyle w:val="a3"/>
              <w:spacing w:after="0" w:line="240" w:lineRule="auto"/>
              <w:ind w:left="0"/>
              <w:jc w:val="center"/>
              <w:rPr>
                <w:rFonts w:ascii="Times New Roman" w:hAnsi="Times New Roman"/>
                <w:sz w:val="24"/>
                <w:szCs w:val="24"/>
              </w:rPr>
            </w:pPr>
            <w:r w:rsidRPr="0075351A">
              <w:rPr>
                <w:rFonts w:ascii="Times New Roman" w:hAnsi="Times New Roman"/>
                <w:sz w:val="24"/>
                <w:szCs w:val="24"/>
              </w:rPr>
              <w:t>9</w:t>
            </w:r>
          </w:p>
        </w:tc>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75351A" w:rsidRPr="0075351A" w:rsidRDefault="0075351A" w:rsidP="0075351A">
            <w:r w:rsidRPr="0075351A">
              <w:t>Муезерский МР</w:t>
            </w:r>
          </w:p>
        </w:tc>
        <w:tc>
          <w:tcPr>
            <w:tcW w:w="1559" w:type="dxa"/>
            <w:tcBorders>
              <w:top w:val="nil"/>
              <w:left w:val="nil"/>
              <w:bottom w:val="single" w:sz="4" w:space="0" w:color="auto"/>
              <w:right w:val="single" w:sz="4" w:space="0" w:color="auto"/>
            </w:tcBorders>
            <w:shd w:val="clear" w:color="auto" w:fill="auto"/>
            <w:noWrap/>
            <w:vAlign w:val="bottom"/>
            <w:hideMark/>
          </w:tcPr>
          <w:p w:rsidR="0075351A" w:rsidRPr="0075351A" w:rsidRDefault="0075351A" w:rsidP="0075351A">
            <w:pPr>
              <w:jc w:val="center"/>
            </w:pPr>
            <w:r w:rsidRPr="0075351A">
              <w:t>3</w:t>
            </w:r>
          </w:p>
        </w:tc>
        <w:tc>
          <w:tcPr>
            <w:tcW w:w="1559"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rPr>
                <w:color w:val="000000"/>
              </w:rPr>
            </w:pPr>
            <w:r w:rsidRPr="0075351A">
              <w:rPr>
                <w:color w:val="000000"/>
              </w:rPr>
              <w:t>0,7%</w:t>
            </w:r>
          </w:p>
        </w:tc>
        <w:tc>
          <w:tcPr>
            <w:tcW w:w="1559"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rPr>
                <w:color w:val="000000"/>
              </w:rPr>
            </w:pPr>
            <w:r w:rsidRPr="0075351A">
              <w:rPr>
                <w:color w:val="000000"/>
              </w:rPr>
              <w:t>4,0%</w:t>
            </w:r>
          </w:p>
        </w:tc>
        <w:tc>
          <w:tcPr>
            <w:tcW w:w="1560"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pPr>
            <w:r w:rsidRPr="0075351A">
              <w:t>0,7%</w:t>
            </w:r>
          </w:p>
        </w:tc>
      </w:tr>
      <w:tr w:rsidR="0075351A" w:rsidRPr="0075351A" w:rsidTr="0075351A">
        <w:trPr>
          <w:trHeight w:val="315"/>
        </w:trPr>
        <w:tc>
          <w:tcPr>
            <w:tcW w:w="568" w:type="dxa"/>
            <w:tcBorders>
              <w:top w:val="nil"/>
              <w:left w:val="single" w:sz="4" w:space="0" w:color="auto"/>
              <w:bottom w:val="single" w:sz="4" w:space="0" w:color="auto"/>
              <w:right w:val="single" w:sz="4" w:space="0" w:color="auto"/>
            </w:tcBorders>
            <w:vAlign w:val="center"/>
          </w:tcPr>
          <w:p w:rsidR="0075351A" w:rsidRPr="0075351A" w:rsidRDefault="0075351A" w:rsidP="0075351A">
            <w:pPr>
              <w:pStyle w:val="a3"/>
              <w:spacing w:after="0" w:line="240" w:lineRule="auto"/>
              <w:ind w:left="0"/>
              <w:jc w:val="center"/>
              <w:rPr>
                <w:rFonts w:ascii="Times New Roman" w:hAnsi="Times New Roman"/>
                <w:sz w:val="24"/>
                <w:szCs w:val="24"/>
              </w:rPr>
            </w:pPr>
            <w:r w:rsidRPr="0075351A">
              <w:rPr>
                <w:rFonts w:ascii="Times New Roman" w:hAnsi="Times New Roman"/>
                <w:sz w:val="24"/>
                <w:szCs w:val="24"/>
              </w:rPr>
              <w:t>10</w:t>
            </w:r>
          </w:p>
        </w:tc>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75351A" w:rsidRPr="0075351A" w:rsidRDefault="0075351A" w:rsidP="0075351A">
            <w:r w:rsidRPr="0075351A">
              <w:t>Олонецкий НМР</w:t>
            </w:r>
          </w:p>
        </w:tc>
        <w:tc>
          <w:tcPr>
            <w:tcW w:w="1559" w:type="dxa"/>
            <w:tcBorders>
              <w:top w:val="nil"/>
              <w:left w:val="nil"/>
              <w:bottom w:val="single" w:sz="4" w:space="0" w:color="auto"/>
              <w:right w:val="single" w:sz="4" w:space="0" w:color="auto"/>
            </w:tcBorders>
            <w:shd w:val="clear" w:color="auto" w:fill="auto"/>
            <w:noWrap/>
            <w:vAlign w:val="bottom"/>
            <w:hideMark/>
          </w:tcPr>
          <w:p w:rsidR="0075351A" w:rsidRPr="0075351A" w:rsidRDefault="0075351A" w:rsidP="0075351A">
            <w:pPr>
              <w:jc w:val="center"/>
            </w:pPr>
            <w:r w:rsidRPr="0075351A">
              <w:t>6</w:t>
            </w:r>
          </w:p>
        </w:tc>
        <w:tc>
          <w:tcPr>
            <w:tcW w:w="1559"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rPr>
                <w:color w:val="000000"/>
              </w:rPr>
            </w:pPr>
            <w:r w:rsidRPr="0075351A">
              <w:rPr>
                <w:color w:val="000000"/>
              </w:rPr>
              <w:t>1,4%</w:t>
            </w:r>
          </w:p>
        </w:tc>
        <w:tc>
          <w:tcPr>
            <w:tcW w:w="1559"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rPr>
                <w:color w:val="000000"/>
              </w:rPr>
            </w:pPr>
            <w:r w:rsidRPr="0075351A">
              <w:rPr>
                <w:color w:val="000000"/>
              </w:rPr>
              <w:t>6,9%</w:t>
            </w:r>
          </w:p>
        </w:tc>
        <w:tc>
          <w:tcPr>
            <w:tcW w:w="1560"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pPr>
            <w:r w:rsidRPr="0075351A">
              <w:t>1,4%</w:t>
            </w:r>
          </w:p>
        </w:tc>
      </w:tr>
      <w:tr w:rsidR="0075351A" w:rsidRPr="0075351A" w:rsidTr="0075351A">
        <w:trPr>
          <w:trHeight w:val="315"/>
        </w:trPr>
        <w:tc>
          <w:tcPr>
            <w:tcW w:w="568" w:type="dxa"/>
            <w:tcBorders>
              <w:top w:val="nil"/>
              <w:left w:val="single" w:sz="4" w:space="0" w:color="auto"/>
              <w:bottom w:val="single" w:sz="4" w:space="0" w:color="auto"/>
              <w:right w:val="single" w:sz="4" w:space="0" w:color="auto"/>
            </w:tcBorders>
            <w:vAlign w:val="center"/>
          </w:tcPr>
          <w:p w:rsidR="0075351A" w:rsidRPr="0075351A" w:rsidRDefault="0075351A" w:rsidP="0075351A">
            <w:pPr>
              <w:pStyle w:val="a3"/>
              <w:spacing w:after="0" w:line="240" w:lineRule="auto"/>
              <w:ind w:left="0"/>
              <w:jc w:val="center"/>
              <w:rPr>
                <w:rFonts w:ascii="Times New Roman" w:hAnsi="Times New Roman"/>
                <w:sz w:val="24"/>
                <w:szCs w:val="24"/>
              </w:rPr>
            </w:pPr>
            <w:r w:rsidRPr="0075351A">
              <w:rPr>
                <w:rFonts w:ascii="Times New Roman" w:hAnsi="Times New Roman"/>
                <w:sz w:val="24"/>
                <w:szCs w:val="24"/>
              </w:rPr>
              <w:t>11</w:t>
            </w:r>
          </w:p>
        </w:tc>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75351A" w:rsidRPr="0075351A" w:rsidRDefault="0075351A" w:rsidP="0075351A">
            <w:proofErr w:type="gramStart"/>
            <w:r w:rsidRPr="0075351A">
              <w:t>Петрозаводский</w:t>
            </w:r>
            <w:proofErr w:type="gramEnd"/>
            <w:r w:rsidRPr="0075351A">
              <w:t xml:space="preserve"> ГО</w:t>
            </w:r>
          </w:p>
        </w:tc>
        <w:tc>
          <w:tcPr>
            <w:tcW w:w="1559" w:type="dxa"/>
            <w:tcBorders>
              <w:top w:val="nil"/>
              <w:left w:val="nil"/>
              <w:bottom w:val="single" w:sz="4" w:space="0" w:color="auto"/>
              <w:right w:val="single" w:sz="4" w:space="0" w:color="auto"/>
            </w:tcBorders>
            <w:shd w:val="clear" w:color="auto" w:fill="auto"/>
            <w:noWrap/>
            <w:vAlign w:val="bottom"/>
            <w:hideMark/>
          </w:tcPr>
          <w:p w:rsidR="0075351A" w:rsidRPr="0075351A" w:rsidRDefault="0075351A" w:rsidP="0075351A">
            <w:pPr>
              <w:jc w:val="center"/>
            </w:pPr>
            <w:r w:rsidRPr="0075351A">
              <w:t>277</w:t>
            </w:r>
          </w:p>
        </w:tc>
        <w:tc>
          <w:tcPr>
            <w:tcW w:w="1559"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rPr>
                <w:color w:val="000000"/>
              </w:rPr>
            </w:pPr>
            <w:r w:rsidRPr="0075351A">
              <w:rPr>
                <w:color w:val="000000"/>
              </w:rPr>
              <w:t>65,3%</w:t>
            </w:r>
          </w:p>
        </w:tc>
        <w:tc>
          <w:tcPr>
            <w:tcW w:w="1559"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rPr>
                <w:color w:val="000000"/>
              </w:rPr>
            </w:pPr>
            <w:r w:rsidRPr="0075351A">
              <w:rPr>
                <w:color w:val="000000"/>
              </w:rPr>
              <w:t>14,5%</w:t>
            </w:r>
          </w:p>
        </w:tc>
        <w:tc>
          <w:tcPr>
            <w:tcW w:w="1560"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pPr>
            <w:r w:rsidRPr="0075351A">
              <w:t>65,3%</w:t>
            </w:r>
          </w:p>
        </w:tc>
      </w:tr>
      <w:tr w:rsidR="0075351A" w:rsidRPr="0075351A" w:rsidTr="0075351A">
        <w:trPr>
          <w:trHeight w:val="315"/>
        </w:trPr>
        <w:tc>
          <w:tcPr>
            <w:tcW w:w="568" w:type="dxa"/>
            <w:tcBorders>
              <w:top w:val="nil"/>
              <w:left w:val="single" w:sz="4" w:space="0" w:color="auto"/>
              <w:bottom w:val="single" w:sz="4" w:space="0" w:color="auto"/>
              <w:right w:val="single" w:sz="4" w:space="0" w:color="auto"/>
            </w:tcBorders>
            <w:vAlign w:val="center"/>
          </w:tcPr>
          <w:p w:rsidR="0075351A" w:rsidRPr="0075351A" w:rsidRDefault="0075351A" w:rsidP="0075351A">
            <w:pPr>
              <w:pStyle w:val="a3"/>
              <w:spacing w:after="0" w:line="240" w:lineRule="auto"/>
              <w:ind w:left="0"/>
              <w:jc w:val="center"/>
              <w:rPr>
                <w:rFonts w:ascii="Times New Roman" w:hAnsi="Times New Roman"/>
                <w:sz w:val="24"/>
                <w:szCs w:val="24"/>
              </w:rPr>
            </w:pPr>
            <w:r w:rsidRPr="0075351A">
              <w:rPr>
                <w:rFonts w:ascii="Times New Roman" w:hAnsi="Times New Roman"/>
                <w:sz w:val="24"/>
                <w:szCs w:val="24"/>
              </w:rPr>
              <w:t>12</w:t>
            </w:r>
          </w:p>
        </w:tc>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75351A" w:rsidRPr="0075351A" w:rsidRDefault="0075351A" w:rsidP="0075351A">
            <w:r w:rsidRPr="0075351A">
              <w:t>Питкярантский МР</w:t>
            </w:r>
          </w:p>
        </w:tc>
        <w:tc>
          <w:tcPr>
            <w:tcW w:w="1559" w:type="dxa"/>
            <w:tcBorders>
              <w:top w:val="nil"/>
              <w:left w:val="nil"/>
              <w:bottom w:val="single" w:sz="4" w:space="0" w:color="auto"/>
              <w:right w:val="single" w:sz="4" w:space="0" w:color="auto"/>
            </w:tcBorders>
            <w:shd w:val="clear" w:color="auto" w:fill="auto"/>
            <w:noWrap/>
            <w:vAlign w:val="bottom"/>
            <w:hideMark/>
          </w:tcPr>
          <w:p w:rsidR="0075351A" w:rsidRPr="0075351A" w:rsidRDefault="0075351A" w:rsidP="0075351A">
            <w:pPr>
              <w:jc w:val="center"/>
            </w:pPr>
            <w:r w:rsidRPr="0075351A">
              <w:t>7</w:t>
            </w:r>
          </w:p>
        </w:tc>
        <w:tc>
          <w:tcPr>
            <w:tcW w:w="1559"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rPr>
                <w:color w:val="000000"/>
              </w:rPr>
            </w:pPr>
            <w:r w:rsidRPr="0075351A">
              <w:rPr>
                <w:color w:val="000000"/>
              </w:rPr>
              <w:t>1,7%</w:t>
            </w:r>
          </w:p>
        </w:tc>
        <w:tc>
          <w:tcPr>
            <w:tcW w:w="1559"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rPr>
                <w:color w:val="000000"/>
              </w:rPr>
            </w:pPr>
            <w:r w:rsidRPr="0075351A">
              <w:rPr>
                <w:color w:val="000000"/>
              </w:rPr>
              <w:t>7,5%</w:t>
            </w:r>
          </w:p>
        </w:tc>
        <w:tc>
          <w:tcPr>
            <w:tcW w:w="1560"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pPr>
            <w:r w:rsidRPr="0075351A">
              <w:t>1,7%</w:t>
            </w:r>
          </w:p>
        </w:tc>
      </w:tr>
      <w:tr w:rsidR="0075351A" w:rsidRPr="0075351A" w:rsidTr="0075351A">
        <w:trPr>
          <w:trHeight w:val="315"/>
        </w:trPr>
        <w:tc>
          <w:tcPr>
            <w:tcW w:w="568" w:type="dxa"/>
            <w:tcBorders>
              <w:top w:val="nil"/>
              <w:left w:val="single" w:sz="4" w:space="0" w:color="auto"/>
              <w:bottom w:val="single" w:sz="4" w:space="0" w:color="auto"/>
              <w:right w:val="single" w:sz="4" w:space="0" w:color="auto"/>
            </w:tcBorders>
            <w:vAlign w:val="center"/>
          </w:tcPr>
          <w:p w:rsidR="0075351A" w:rsidRPr="0075351A" w:rsidRDefault="0075351A" w:rsidP="0075351A">
            <w:pPr>
              <w:pStyle w:val="a3"/>
              <w:spacing w:after="0" w:line="240" w:lineRule="auto"/>
              <w:ind w:left="0"/>
              <w:jc w:val="center"/>
              <w:rPr>
                <w:rFonts w:ascii="Times New Roman" w:hAnsi="Times New Roman"/>
                <w:sz w:val="24"/>
                <w:szCs w:val="24"/>
              </w:rPr>
            </w:pPr>
            <w:r w:rsidRPr="0075351A">
              <w:rPr>
                <w:rFonts w:ascii="Times New Roman" w:hAnsi="Times New Roman"/>
                <w:sz w:val="24"/>
                <w:szCs w:val="24"/>
              </w:rPr>
              <w:t>13</w:t>
            </w:r>
          </w:p>
        </w:tc>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75351A" w:rsidRPr="0075351A" w:rsidRDefault="0075351A" w:rsidP="0075351A">
            <w:r w:rsidRPr="0075351A">
              <w:t>Прионежский МР</w:t>
            </w:r>
          </w:p>
        </w:tc>
        <w:tc>
          <w:tcPr>
            <w:tcW w:w="1559" w:type="dxa"/>
            <w:tcBorders>
              <w:top w:val="nil"/>
              <w:left w:val="nil"/>
              <w:bottom w:val="single" w:sz="4" w:space="0" w:color="auto"/>
              <w:right w:val="single" w:sz="4" w:space="0" w:color="auto"/>
            </w:tcBorders>
            <w:shd w:val="clear" w:color="auto" w:fill="auto"/>
            <w:noWrap/>
            <w:vAlign w:val="bottom"/>
            <w:hideMark/>
          </w:tcPr>
          <w:p w:rsidR="0075351A" w:rsidRPr="0075351A" w:rsidRDefault="0075351A" w:rsidP="0075351A">
            <w:pPr>
              <w:jc w:val="center"/>
            </w:pPr>
            <w:r w:rsidRPr="0075351A">
              <w:t>3</w:t>
            </w:r>
          </w:p>
        </w:tc>
        <w:tc>
          <w:tcPr>
            <w:tcW w:w="1559"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rPr>
                <w:color w:val="000000"/>
              </w:rPr>
            </w:pPr>
            <w:r w:rsidRPr="0075351A">
              <w:rPr>
                <w:color w:val="000000"/>
              </w:rPr>
              <w:t>0,7%</w:t>
            </w:r>
          </w:p>
        </w:tc>
        <w:tc>
          <w:tcPr>
            <w:tcW w:w="1559"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rPr>
                <w:color w:val="000000"/>
              </w:rPr>
            </w:pPr>
            <w:r w:rsidRPr="0075351A">
              <w:rPr>
                <w:color w:val="000000"/>
              </w:rPr>
              <w:t>3,8%</w:t>
            </w:r>
          </w:p>
        </w:tc>
        <w:tc>
          <w:tcPr>
            <w:tcW w:w="1560"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pPr>
            <w:r w:rsidRPr="0075351A">
              <w:t>0,7%</w:t>
            </w:r>
          </w:p>
        </w:tc>
      </w:tr>
      <w:tr w:rsidR="0075351A" w:rsidRPr="0075351A" w:rsidTr="0075351A">
        <w:trPr>
          <w:trHeight w:val="315"/>
        </w:trPr>
        <w:tc>
          <w:tcPr>
            <w:tcW w:w="568" w:type="dxa"/>
            <w:tcBorders>
              <w:top w:val="nil"/>
              <w:left w:val="single" w:sz="4" w:space="0" w:color="auto"/>
              <w:bottom w:val="single" w:sz="4" w:space="0" w:color="auto"/>
              <w:right w:val="single" w:sz="4" w:space="0" w:color="auto"/>
            </w:tcBorders>
            <w:vAlign w:val="center"/>
          </w:tcPr>
          <w:p w:rsidR="0075351A" w:rsidRPr="0075351A" w:rsidRDefault="0075351A" w:rsidP="0075351A">
            <w:pPr>
              <w:pStyle w:val="a3"/>
              <w:spacing w:after="0" w:line="240" w:lineRule="auto"/>
              <w:ind w:left="0"/>
              <w:jc w:val="center"/>
              <w:rPr>
                <w:rFonts w:ascii="Times New Roman" w:hAnsi="Times New Roman"/>
                <w:sz w:val="24"/>
                <w:szCs w:val="24"/>
              </w:rPr>
            </w:pPr>
            <w:r w:rsidRPr="0075351A">
              <w:rPr>
                <w:rFonts w:ascii="Times New Roman" w:hAnsi="Times New Roman"/>
                <w:sz w:val="24"/>
                <w:szCs w:val="24"/>
              </w:rPr>
              <w:t>14</w:t>
            </w:r>
          </w:p>
        </w:tc>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75351A" w:rsidRPr="0075351A" w:rsidRDefault="0075351A" w:rsidP="0075351A">
            <w:r w:rsidRPr="0075351A">
              <w:t>Пряжинский НМР</w:t>
            </w:r>
          </w:p>
        </w:tc>
        <w:tc>
          <w:tcPr>
            <w:tcW w:w="1559" w:type="dxa"/>
            <w:tcBorders>
              <w:top w:val="nil"/>
              <w:left w:val="nil"/>
              <w:bottom w:val="single" w:sz="4" w:space="0" w:color="auto"/>
              <w:right w:val="single" w:sz="4" w:space="0" w:color="auto"/>
            </w:tcBorders>
            <w:shd w:val="clear" w:color="auto" w:fill="auto"/>
            <w:noWrap/>
            <w:vAlign w:val="bottom"/>
            <w:hideMark/>
          </w:tcPr>
          <w:p w:rsidR="0075351A" w:rsidRPr="0075351A" w:rsidRDefault="0075351A" w:rsidP="0075351A">
            <w:pPr>
              <w:jc w:val="center"/>
            </w:pPr>
            <w:r w:rsidRPr="0075351A">
              <w:t>1</w:t>
            </w:r>
          </w:p>
        </w:tc>
        <w:tc>
          <w:tcPr>
            <w:tcW w:w="1559"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rPr>
                <w:color w:val="000000"/>
              </w:rPr>
            </w:pPr>
            <w:r w:rsidRPr="0075351A">
              <w:rPr>
                <w:color w:val="000000"/>
              </w:rPr>
              <w:t>0,2%</w:t>
            </w:r>
          </w:p>
        </w:tc>
        <w:tc>
          <w:tcPr>
            <w:tcW w:w="1559"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rPr>
                <w:color w:val="000000"/>
              </w:rPr>
            </w:pPr>
            <w:r w:rsidRPr="0075351A">
              <w:rPr>
                <w:color w:val="000000"/>
              </w:rPr>
              <w:t>1,6%</w:t>
            </w:r>
          </w:p>
        </w:tc>
        <w:tc>
          <w:tcPr>
            <w:tcW w:w="1560"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pPr>
            <w:r w:rsidRPr="0075351A">
              <w:t>0,2%</w:t>
            </w:r>
          </w:p>
        </w:tc>
      </w:tr>
      <w:tr w:rsidR="0075351A" w:rsidRPr="0075351A" w:rsidTr="0075351A">
        <w:trPr>
          <w:trHeight w:val="315"/>
        </w:trPr>
        <w:tc>
          <w:tcPr>
            <w:tcW w:w="568" w:type="dxa"/>
            <w:tcBorders>
              <w:top w:val="nil"/>
              <w:left w:val="single" w:sz="4" w:space="0" w:color="auto"/>
              <w:bottom w:val="single" w:sz="4" w:space="0" w:color="auto"/>
              <w:right w:val="single" w:sz="4" w:space="0" w:color="auto"/>
            </w:tcBorders>
            <w:vAlign w:val="center"/>
          </w:tcPr>
          <w:p w:rsidR="0075351A" w:rsidRPr="0075351A" w:rsidRDefault="0075351A" w:rsidP="0075351A">
            <w:pPr>
              <w:pStyle w:val="a3"/>
              <w:spacing w:after="0" w:line="240" w:lineRule="auto"/>
              <w:ind w:left="0"/>
              <w:jc w:val="center"/>
              <w:rPr>
                <w:rFonts w:ascii="Times New Roman" w:hAnsi="Times New Roman"/>
                <w:sz w:val="24"/>
                <w:szCs w:val="24"/>
              </w:rPr>
            </w:pPr>
            <w:r w:rsidRPr="0075351A">
              <w:rPr>
                <w:rFonts w:ascii="Times New Roman" w:hAnsi="Times New Roman"/>
                <w:sz w:val="24"/>
                <w:szCs w:val="24"/>
              </w:rPr>
              <w:t>15</w:t>
            </w:r>
          </w:p>
        </w:tc>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75351A" w:rsidRPr="0075351A" w:rsidRDefault="0075351A" w:rsidP="0075351A">
            <w:r w:rsidRPr="0075351A">
              <w:t>Пудожский МР</w:t>
            </w:r>
          </w:p>
        </w:tc>
        <w:tc>
          <w:tcPr>
            <w:tcW w:w="1559" w:type="dxa"/>
            <w:tcBorders>
              <w:top w:val="nil"/>
              <w:left w:val="nil"/>
              <w:bottom w:val="single" w:sz="4" w:space="0" w:color="auto"/>
              <w:right w:val="single" w:sz="4" w:space="0" w:color="auto"/>
            </w:tcBorders>
            <w:shd w:val="clear" w:color="auto" w:fill="auto"/>
            <w:noWrap/>
            <w:vAlign w:val="bottom"/>
            <w:hideMark/>
          </w:tcPr>
          <w:p w:rsidR="0075351A" w:rsidRPr="0075351A" w:rsidRDefault="0075351A" w:rsidP="0075351A">
            <w:pPr>
              <w:jc w:val="center"/>
            </w:pPr>
            <w:r w:rsidRPr="0075351A">
              <w:t>2</w:t>
            </w:r>
          </w:p>
        </w:tc>
        <w:tc>
          <w:tcPr>
            <w:tcW w:w="1559"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rPr>
                <w:color w:val="000000"/>
              </w:rPr>
            </w:pPr>
            <w:r w:rsidRPr="0075351A">
              <w:rPr>
                <w:color w:val="000000"/>
              </w:rPr>
              <w:t>0,5%</w:t>
            </w:r>
          </w:p>
        </w:tc>
        <w:tc>
          <w:tcPr>
            <w:tcW w:w="1559"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rPr>
                <w:color w:val="000000"/>
              </w:rPr>
            </w:pPr>
            <w:r w:rsidRPr="0075351A">
              <w:rPr>
                <w:color w:val="000000"/>
              </w:rPr>
              <w:t>2,2%</w:t>
            </w:r>
          </w:p>
        </w:tc>
        <w:tc>
          <w:tcPr>
            <w:tcW w:w="1560"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pPr>
            <w:r w:rsidRPr="0075351A">
              <w:t>0,5%</w:t>
            </w:r>
          </w:p>
        </w:tc>
      </w:tr>
      <w:tr w:rsidR="0075351A" w:rsidRPr="0075351A" w:rsidTr="0075351A">
        <w:trPr>
          <w:trHeight w:val="315"/>
        </w:trPr>
        <w:tc>
          <w:tcPr>
            <w:tcW w:w="568" w:type="dxa"/>
            <w:tcBorders>
              <w:top w:val="nil"/>
              <w:left w:val="single" w:sz="4" w:space="0" w:color="auto"/>
              <w:bottom w:val="single" w:sz="4" w:space="0" w:color="auto"/>
              <w:right w:val="single" w:sz="4" w:space="0" w:color="auto"/>
            </w:tcBorders>
            <w:vAlign w:val="center"/>
          </w:tcPr>
          <w:p w:rsidR="0075351A" w:rsidRPr="0075351A" w:rsidRDefault="0075351A" w:rsidP="0075351A">
            <w:pPr>
              <w:pStyle w:val="a3"/>
              <w:spacing w:after="0" w:line="240" w:lineRule="auto"/>
              <w:ind w:left="0"/>
              <w:jc w:val="center"/>
              <w:rPr>
                <w:rFonts w:ascii="Times New Roman" w:hAnsi="Times New Roman"/>
                <w:sz w:val="24"/>
                <w:szCs w:val="24"/>
              </w:rPr>
            </w:pPr>
            <w:r w:rsidRPr="0075351A">
              <w:rPr>
                <w:rFonts w:ascii="Times New Roman" w:hAnsi="Times New Roman"/>
                <w:sz w:val="24"/>
                <w:szCs w:val="24"/>
              </w:rPr>
              <w:t>16</w:t>
            </w:r>
          </w:p>
        </w:tc>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75351A" w:rsidRPr="0075351A" w:rsidRDefault="0075351A" w:rsidP="0075351A">
            <w:r w:rsidRPr="0075351A">
              <w:t>Сегежский МР</w:t>
            </w:r>
          </w:p>
        </w:tc>
        <w:tc>
          <w:tcPr>
            <w:tcW w:w="1559" w:type="dxa"/>
            <w:tcBorders>
              <w:top w:val="nil"/>
              <w:left w:val="nil"/>
              <w:bottom w:val="single" w:sz="4" w:space="0" w:color="auto"/>
              <w:right w:val="single" w:sz="4" w:space="0" w:color="auto"/>
            </w:tcBorders>
            <w:shd w:val="clear" w:color="auto" w:fill="auto"/>
            <w:noWrap/>
            <w:vAlign w:val="bottom"/>
            <w:hideMark/>
          </w:tcPr>
          <w:p w:rsidR="0075351A" w:rsidRPr="0075351A" w:rsidRDefault="0075351A" w:rsidP="0075351A">
            <w:pPr>
              <w:jc w:val="center"/>
            </w:pPr>
            <w:r w:rsidRPr="0075351A">
              <w:t>17</w:t>
            </w:r>
          </w:p>
        </w:tc>
        <w:tc>
          <w:tcPr>
            <w:tcW w:w="1559"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rPr>
                <w:color w:val="000000"/>
              </w:rPr>
            </w:pPr>
            <w:r w:rsidRPr="0075351A">
              <w:rPr>
                <w:color w:val="000000"/>
              </w:rPr>
              <w:t>4,0%</w:t>
            </w:r>
          </w:p>
        </w:tc>
        <w:tc>
          <w:tcPr>
            <w:tcW w:w="1559"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rPr>
                <w:color w:val="000000"/>
              </w:rPr>
            </w:pPr>
            <w:r w:rsidRPr="0075351A">
              <w:rPr>
                <w:color w:val="000000"/>
              </w:rPr>
              <w:t>7,9%</w:t>
            </w:r>
          </w:p>
        </w:tc>
        <w:tc>
          <w:tcPr>
            <w:tcW w:w="1560"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pPr>
            <w:r w:rsidRPr="0075351A">
              <w:t>4,0%</w:t>
            </w:r>
          </w:p>
        </w:tc>
      </w:tr>
      <w:tr w:rsidR="0075351A" w:rsidRPr="0075351A" w:rsidTr="0075351A">
        <w:trPr>
          <w:trHeight w:val="315"/>
        </w:trPr>
        <w:tc>
          <w:tcPr>
            <w:tcW w:w="568" w:type="dxa"/>
            <w:tcBorders>
              <w:top w:val="nil"/>
              <w:left w:val="single" w:sz="4" w:space="0" w:color="auto"/>
              <w:bottom w:val="single" w:sz="4" w:space="0" w:color="auto"/>
              <w:right w:val="single" w:sz="4" w:space="0" w:color="auto"/>
            </w:tcBorders>
            <w:vAlign w:val="center"/>
          </w:tcPr>
          <w:p w:rsidR="0075351A" w:rsidRPr="0075351A" w:rsidRDefault="0075351A" w:rsidP="0075351A">
            <w:pPr>
              <w:pStyle w:val="a3"/>
              <w:spacing w:after="0" w:line="240" w:lineRule="auto"/>
              <w:ind w:left="0"/>
              <w:jc w:val="center"/>
              <w:rPr>
                <w:rFonts w:ascii="Times New Roman" w:hAnsi="Times New Roman"/>
                <w:sz w:val="24"/>
                <w:szCs w:val="24"/>
              </w:rPr>
            </w:pPr>
            <w:r w:rsidRPr="0075351A">
              <w:rPr>
                <w:rFonts w:ascii="Times New Roman" w:hAnsi="Times New Roman"/>
                <w:sz w:val="24"/>
                <w:szCs w:val="24"/>
              </w:rPr>
              <w:t>17</w:t>
            </w:r>
          </w:p>
        </w:tc>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75351A" w:rsidRPr="0075351A" w:rsidRDefault="0075351A" w:rsidP="0075351A">
            <w:r w:rsidRPr="0075351A">
              <w:t>Сортавальский МР</w:t>
            </w:r>
          </w:p>
        </w:tc>
        <w:tc>
          <w:tcPr>
            <w:tcW w:w="1559" w:type="dxa"/>
            <w:tcBorders>
              <w:top w:val="nil"/>
              <w:left w:val="nil"/>
              <w:bottom w:val="single" w:sz="4" w:space="0" w:color="auto"/>
              <w:right w:val="single" w:sz="4" w:space="0" w:color="auto"/>
            </w:tcBorders>
            <w:shd w:val="clear" w:color="auto" w:fill="auto"/>
            <w:noWrap/>
            <w:vAlign w:val="bottom"/>
            <w:hideMark/>
          </w:tcPr>
          <w:p w:rsidR="0075351A" w:rsidRPr="0075351A" w:rsidRDefault="0075351A" w:rsidP="0075351A">
            <w:pPr>
              <w:jc w:val="center"/>
            </w:pPr>
            <w:r w:rsidRPr="0075351A">
              <w:t>23</w:t>
            </w:r>
          </w:p>
        </w:tc>
        <w:tc>
          <w:tcPr>
            <w:tcW w:w="1559"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rPr>
                <w:color w:val="000000"/>
              </w:rPr>
            </w:pPr>
            <w:r w:rsidRPr="0075351A">
              <w:rPr>
                <w:color w:val="000000"/>
              </w:rPr>
              <w:t>5,4%</w:t>
            </w:r>
          </w:p>
        </w:tc>
        <w:tc>
          <w:tcPr>
            <w:tcW w:w="1559"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rPr>
                <w:color w:val="000000"/>
              </w:rPr>
            </w:pPr>
            <w:r w:rsidRPr="0075351A">
              <w:rPr>
                <w:color w:val="000000"/>
              </w:rPr>
              <w:t>14,6%</w:t>
            </w:r>
          </w:p>
        </w:tc>
        <w:tc>
          <w:tcPr>
            <w:tcW w:w="1560"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pPr>
            <w:r w:rsidRPr="0075351A">
              <w:t>5,4%</w:t>
            </w:r>
          </w:p>
        </w:tc>
      </w:tr>
      <w:tr w:rsidR="0075351A" w:rsidRPr="0075351A" w:rsidTr="0075351A">
        <w:trPr>
          <w:trHeight w:val="315"/>
        </w:trPr>
        <w:tc>
          <w:tcPr>
            <w:tcW w:w="568" w:type="dxa"/>
            <w:tcBorders>
              <w:top w:val="nil"/>
              <w:left w:val="single" w:sz="4" w:space="0" w:color="auto"/>
              <w:bottom w:val="single" w:sz="4" w:space="0" w:color="auto"/>
              <w:right w:val="single" w:sz="4" w:space="0" w:color="auto"/>
            </w:tcBorders>
            <w:vAlign w:val="center"/>
          </w:tcPr>
          <w:p w:rsidR="0075351A" w:rsidRPr="0075351A" w:rsidRDefault="0075351A" w:rsidP="0075351A">
            <w:pPr>
              <w:pStyle w:val="a3"/>
              <w:spacing w:after="0" w:line="240" w:lineRule="auto"/>
              <w:ind w:left="0"/>
              <w:jc w:val="center"/>
              <w:rPr>
                <w:rFonts w:ascii="Times New Roman" w:hAnsi="Times New Roman"/>
                <w:sz w:val="24"/>
                <w:szCs w:val="24"/>
              </w:rPr>
            </w:pPr>
            <w:r w:rsidRPr="0075351A">
              <w:rPr>
                <w:rFonts w:ascii="Times New Roman" w:hAnsi="Times New Roman"/>
                <w:sz w:val="24"/>
                <w:szCs w:val="24"/>
              </w:rPr>
              <w:t>18</w:t>
            </w:r>
          </w:p>
        </w:tc>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75351A" w:rsidRPr="0075351A" w:rsidRDefault="0075351A" w:rsidP="0075351A">
            <w:r w:rsidRPr="0075351A">
              <w:t>Суоярвский МР</w:t>
            </w:r>
          </w:p>
        </w:tc>
        <w:tc>
          <w:tcPr>
            <w:tcW w:w="1559" w:type="dxa"/>
            <w:tcBorders>
              <w:top w:val="nil"/>
              <w:left w:val="nil"/>
              <w:bottom w:val="single" w:sz="4" w:space="0" w:color="auto"/>
              <w:right w:val="single" w:sz="4" w:space="0" w:color="auto"/>
            </w:tcBorders>
            <w:shd w:val="clear" w:color="auto" w:fill="auto"/>
            <w:noWrap/>
            <w:vAlign w:val="bottom"/>
            <w:hideMark/>
          </w:tcPr>
          <w:p w:rsidR="0075351A" w:rsidRPr="0075351A" w:rsidRDefault="0075351A" w:rsidP="0075351A">
            <w:pPr>
              <w:jc w:val="center"/>
            </w:pPr>
            <w:r w:rsidRPr="0075351A">
              <w:t>4</w:t>
            </w:r>
          </w:p>
        </w:tc>
        <w:tc>
          <w:tcPr>
            <w:tcW w:w="1559"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rPr>
                <w:color w:val="000000"/>
              </w:rPr>
            </w:pPr>
            <w:r w:rsidRPr="0075351A">
              <w:rPr>
                <w:color w:val="000000"/>
              </w:rPr>
              <w:t>0,9%</w:t>
            </w:r>
          </w:p>
        </w:tc>
        <w:tc>
          <w:tcPr>
            <w:tcW w:w="1559"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rPr>
                <w:color w:val="000000"/>
              </w:rPr>
            </w:pPr>
            <w:r w:rsidRPr="0075351A">
              <w:rPr>
                <w:color w:val="000000"/>
              </w:rPr>
              <w:t>3,5%</w:t>
            </w:r>
          </w:p>
        </w:tc>
        <w:tc>
          <w:tcPr>
            <w:tcW w:w="1560"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pPr>
            <w:r w:rsidRPr="0075351A">
              <w:t>0,9%</w:t>
            </w:r>
          </w:p>
        </w:tc>
      </w:tr>
      <w:tr w:rsidR="0075351A" w:rsidRPr="0075351A" w:rsidTr="0075351A">
        <w:trPr>
          <w:trHeight w:val="315"/>
        </w:trPr>
        <w:tc>
          <w:tcPr>
            <w:tcW w:w="568" w:type="dxa"/>
            <w:tcBorders>
              <w:top w:val="nil"/>
              <w:left w:val="single" w:sz="4" w:space="0" w:color="auto"/>
              <w:bottom w:val="single" w:sz="4" w:space="0" w:color="auto"/>
              <w:right w:val="single" w:sz="4" w:space="0" w:color="auto"/>
            </w:tcBorders>
            <w:vAlign w:val="center"/>
          </w:tcPr>
          <w:p w:rsidR="0075351A" w:rsidRPr="0075351A" w:rsidRDefault="0075351A" w:rsidP="0075351A">
            <w:pPr>
              <w:jc w:val="center"/>
              <w:rPr>
                <w:rFonts w:eastAsia="Times New Roman"/>
                <w:b/>
                <w:bCs/>
                <w:color w:val="000000"/>
              </w:rPr>
            </w:pPr>
          </w:p>
        </w:tc>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75351A" w:rsidRPr="0075351A" w:rsidRDefault="0075351A" w:rsidP="0075351A">
            <w:pPr>
              <w:rPr>
                <w:rFonts w:eastAsia="Times New Roman"/>
                <w:b/>
                <w:bCs/>
                <w:color w:val="000000"/>
              </w:rPr>
            </w:pPr>
            <w:r w:rsidRPr="0075351A">
              <w:rPr>
                <w:rFonts w:eastAsia="Times New Roman"/>
                <w:b/>
                <w:bCs/>
                <w:color w:val="000000"/>
              </w:rPr>
              <w:t>Республика Карелия</w:t>
            </w:r>
          </w:p>
        </w:tc>
        <w:tc>
          <w:tcPr>
            <w:tcW w:w="1559" w:type="dxa"/>
            <w:tcBorders>
              <w:top w:val="nil"/>
              <w:left w:val="nil"/>
              <w:bottom w:val="single" w:sz="4" w:space="0" w:color="auto"/>
              <w:right w:val="single" w:sz="4" w:space="0" w:color="auto"/>
            </w:tcBorders>
            <w:shd w:val="clear" w:color="DBE5F1" w:fill="DBE5F1"/>
            <w:noWrap/>
            <w:vAlign w:val="center"/>
            <w:hideMark/>
          </w:tcPr>
          <w:p w:rsidR="0075351A" w:rsidRPr="0075351A" w:rsidRDefault="0075351A" w:rsidP="0075351A">
            <w:pPr>
              <w:jc w:val="center"/>
              <w:rPr>
                <w:rFonts w:eastAsia="Times New Roman"/>
                <w:b/>
                <w:bCs/>
                <w:color w:val="000000"/>
              </w:rPr>
            </w:pPr>
            <w:r w:rsidRPr="0075351A">
              <w:rPr>
                <w:rFonts w:eastAsia="Times New Roman"/>
                <w:b/>
                <w:bCs/>
                <w:color w:val="000000"/>
              </w:rPr>
              <w:t>424</w:t>
            </w:r>
          </w:p>
        </w:tc>
        <w:tc>
          <w:tcPr>
            <w:tcW w:w="1559" w:type="dxa"/>
            <w:tcBorders>
              <w:top w:val="nil"/>
              <w:left w:val="nil"/>
              <w:bottom w:val="single" w:sz="4" w:space="0" w:color="auto"/>
              <w:right w:val="single" w:sz="4" w:space="0" w:color="auto"/>
            </w:tcBorders>
            <w:shd w:val="clear" w:color="auto" w:fill="auto"/>
            <w:vAlign w:val="center"/>
            <w:hideMark/>
          </w:tcPr>
          <w:p w:rsidR="0075351A" w:rsidRPr="006F4D00" w:rsidRDefault="0075351A" w:rsidP="0075351A">
            <w:pPr>
              <w:jc w:val="center"/>
              <w:rPr>
                <w:b/>
                <w:color w:val="000000"/>
              </w:rPr>
            </w:pPr>
            <w:r w:rsidRPr="006F4D00">
              <w:rPr>
                <w:b/>
                <w:color w:val="000000"/>
              </w:rPr>
              <w:t>100,0%</w:t>
            </w:r>
          </w:p>
        </w:tc>
        <w:tc>
          <w:tcPr>
            <w:tcW w:w="1559" w:type="dxa"/>
            <w:tcBorders>
              <w:top w:val="nil"/>
              <w:left w:val="nil"/>
              <w:bottom w:val="single" w:sz="4" w:space="0" w:color="auto"/>
              <w:right w:val="single" w:sz="4" w:space="0" w:color="auto"/>
            </w:tcBorders>
            <w:shd w:val="clear" w:color="auto" w:fill="auto"/>
            <w:vAlign w:val="center"/>
            <w:hideMark/>
          </w:tcPr>
          <w:p w:rsidR="0075351A" w:rsidRPr="006F4D00" w:rsidRDefault="0075351A" w:rsidP="0075351A">
            <w:pPr>
              <w:jc w:val="center"/>
              <w:rPr>
                <w:b/>
                <w:color w:val="000000"/>
              </w:rPr>
            </w:pPr>
            <w:r w:rsidRPr="006F4D00">
              <w:rPr>
                <w:b/>
                <w:color w:val="000000"/>
              </w:rPr>
              <w:t>11,0%</w:t>
            </w:r>
          </w:p>
        </w:tc>
        <w:tc>
          <w:tcPr>
            <w:tcW w:w="1560" w:type="dxa"/>
            <w:tcBorders>
              <w:top w:val="nil"/>
              <w:left w:val="nil"/>
              <w:bottom w:val="single" w:sz="4" w:space="0" w:color="auto"/>
              <w:right w:val="single" w:sz="4" w:space="0" w:color="auto"/>
            </w:tcBorders>
            <w:shd w:val="clear" w:color="auto" w:fill="auto"/>
            <w:vAlign w:val="center"/>
            <w:hideMark/>
          </w:tcPr>
          <w:p w:rsidR="0075351A" w:rsidRPr="0075351A" w:rsidRDefault="0075351A" w:rsidP="0075351A">
            <w:pPr>
              <w:jc w:val="center"/>
              <w:rPr>
                <w:rFonts w:eastAsia="Times New Roman"/>
                <w:b/>
                <w:color w:val="000000"/>
              </w:rPr>
            </w:pPr>
            <w:r w:rsidRPr="0075351A">
              <w:rPr>
                <w:rFonts w:eastAsia="Times New Roman"/>
                <w:b/>
                <w:color w:val="000000"/>
              </w:rPr>
              <w:t>11%</w:t>
            </w:r>
          </w:p>
        </w:tc>
      </w:tr>
    </w:tbl>
    <w:p w:rsidR="003C6A11" w:rsidRDefault="003C6A11" w:rsidP="0075351A">
      <w:pPr>
        <w:spacing w:before="240"/>
        <w:ind w:left="-425" w:firstLine="425"/>
        <w:jc w:val="both"/>
      </w:pPr>
      <w:r w:rsidRPr="009A70B0">
        <w:rPr>
          <w:rFonts w:eastAsia="Times New Roman"/>
          <w:b/>
        </w:rPr>
        <w:t>РАЗДЕЛ</w:t>
      </w:r>
      <w:r>
        <w:rPr>
          <w:rFonts w:eastAsia="Times New Roman"/>
        </w:rPr>
        <w:t xml:space="preserve"> </w:t>
      </w:r>
      <w:r>
        <w:rPr>
          <w:b/>
        </w:rPr>
        <w:t xml:space="preserve">2. </w:t>
      </w:r>
      <w:r w:rsidRPr="00E2039C">
        <w:rPr>
          <w:b/>
        </w:rPr>
        <w:t>ВЫВОД</w:t>
      </w:r>
      <w:r>
        <w:rPr>
          <w:b/>
        </w:rPr>
        <w:t>Ы</w:t>
      </w:r>
      <w:r w:rsidRPr="00E2039C">
        <w:rPr>
          <w:b/>
        </w:rPr>
        <w:t xml:space="preserve"> о характере изменения количества участников ЕГЭ по</w:t>
      </w:r>
      <w:r>
        <w:rPr>
          <w:b/>
        </w:rPr>
        <w:t xml:space="preserve"> </w:t>
      </w:r>
      <w:r w:rsidR="0075351A">
        <w:rPr>
          <w:b/>
        </w:rPr>
        <w:t>английскому языку</w:t>
      </w:r>
    </w:p>
    <w:p w:rsidR="005F29A9" w:rsidRDefault="00F7522A" w:rsidP="00DC7330">
      <w:pPr>
        <w:ind w:left="-426" w:firstLine="426"/>
        <w:jc w:val="both"/>
      </w:pPr>
      <w:r w:rsidRPr="008A760C">
        <w:t xml:space="preserve">Количество участников ЕГЭ по английскому языку </w:t>
      </w:r>
      <w:r w:rsidR="008A760C">
        <w:t>остается неизменным</w:t>
      </w:r>
      <w:r w:rsidRPr="008A760C">
        <w:t xml:space="preserve"> (201</w:t>
      </w:r>
      <w:r w:rsidR="008A760C">
        <w:t>7</w:t>
      </w:r>
      <w:r w:rsidRPr="008A760C">
        <w:t xml:space="preserve">год – </w:t>
      </w:r>
      <w:r w:rsidR="008A760C">
        <w:t>10,9</w:t>
      </w:r>
      <w:r w:rsidRPr="008A760C">
        <w:t xml:space="preserve"> % от общего числа участников, 2018 год – 10,5%</w:t>
      </w:r>
      <w:r w:rsidR="008A760C">
        <w:t>, 20129 год – 11%</w:t>
      </w:r>
      <w:r w:rsidRPr="008A760C">
        <w:t>). В 201</w:t>
      </w:r>
      <w:r w:rsidR="008A760C">
        <w:t>9</w:t>
      </w:r>
      <w:r w:rsidRPr="008A760C">
        <w:t xml:space="preserve"> году незначительно сократилось количество сдающих экзамен среди выпускников прошлых лет</w:t>
      </w:r>
      <w:r w:rsidR="005F29A9">
        <w:t>. По остальным категориям участников ЕГЭ число их незначительно выросло.</w:t>
      </w:r>
    </w:p>
    <w:p w:rsidR="005F29A9" w:rsidRDefault="005F29A9" w:rsidP="005F29A9">
      <w:pPr>
        <w:ind w:left="-426" w:firstLine="426"/>
        <w:jc w:val="both"/>
      </w:pPr>
      <w:r w:rsidRPr="00187DAC">
        <w:t xml:space="preserve">Анализ состава участников ЕГЭ по </w:t>
      </w:r>
      <w:r>
        <w:t>английскому языку</w:t>
      </w:r>
      <w:r w:rsidRPr="00187DAC">
        <w:t xml:space="preserve"> по гендерному признаку показал, что </w:t>
      </w:r>
      <w:r>
        <w:t>в течени</w:t>
      </w:r>
      <w:proofErr w:type="gramStart"/>
      <w:r>
        <w:t>и</w:t>
      </w:r>
      <w:proofErr w:type="gramEnd"/>
      <w:r>
        <w:t xml:space="preserve"> 3 лет </w:t>
      </w:r>
      <w:r w:rsidRPr="00187DAC">
        <w:t xml:space="preserve">среди участников ЕГЭ превалирует доля </w:t>
      </w:r>
      <w:r>
        <w:t>девушек</w:t>
      </w:r>
      <w:r w:rsidRPr="00187DAC">
        <w:t xml:space="preserve">. </w:t>
      </w:r>
      <w:r>
        <w:t>Доля юношей по сравнению с 2017 и 2018 годами незначительно выросла</w:t>
      </w:r>
      <w:r w:rsidR="00DC7330">
        <w:t>.</w:t>
      </w:r>
    </w:p>
    <w:p w:rsidR="00F7522A" w:rsidRDefault="00F7522A" w:rsidP="00DC7330">
      <w:pPr>
        <w:ind w:left="-426" w:firstLine="426"/>
        <w:jc w:val="both"/>
      </w:pPr>
      <w:r w:rsidRPr="008A760C">
        <w:t>В 201</w:t>
      </w:r>
      <w:r w:rsidR="00DC7330">
        <w:t>9</w:t>
      </w:r>
      <w:r w:rsidRPr="008A760C">
        <w:t xml:space="preserve"> году по сравнению с </w:t>
      </w:r>
      <w:r w:rsidR="00DC7330">
        <w:t xml:space="preserve">двумя предыдущими годами </w:t>
      </w:r>
      <w:r w:rsidRPr="008A760C">
        <w:t xml:space="preserve"> годом увеличилось количество участников ЕГЭ среди выпускников лицеев, гимназий и средних общеобразовательных школ, уменьшилось – среди выпускников средних общеобразовательных школ</w:t>
      </w:r>
      <w:r w:rsidR="00DC7330">
        <w:t xml:space="preserve"> с углубленным изучением отдельных предметов </w:t>
      </w:r>
      <w:r w:rsidRPr="008A760C">
        <w:t xml:space="preserve">(таблица </w:t>
      </w:r>
      <w:r w:rsidR="00DC7330">
        <w:t>145</w:t>
      </w:r>
      <w:r w:rsidRPr="008A760C">
        <w:t xml:space="preserve">). </w:t>
      </w:r>
    </w:p>
    <w:p w:rsidR="0003363A" w:rsidRPr="00DC7330" w:rsidRDefault="0003363A" w:rsidP="00DC7330">
      <w:pPr>
        <w:ind w:left="-426" w:firstLine="426"/>
        <w:jc w:val="both"/>
      </w:pPr>
      <w:r w:rsidRPr="00DC7330">
        <w:t>Распределение участников ЕГЭ</w:t>
      </w:r>
      <w:r w:rsidR="00DC7330">
        <w:t xml:space="preserve"> по английскому языку</w:t>
      </w:r>
      <w:r w:rsidRPr="00DC7330">
        <w:t xml:space="preserve"> в 201</w:t>
      </w:r>
      <w:r w:rsidR="00DC7330">
        <w:t>9</w:t>
      </w:r>
      <w:r w:rsidRPr="00DC7330">
        <w:t xml:space="preserve"> году по административно-территориальным единицам в количественном отношении по сравнению с 201</w:t>
      </w:r>
      <w:r w:rsidR="00DC7330">
        <w:t>8</w:t>
      </w:r>
      <w:r w:rsidRPr="00DC7330">
        <w:t xml:space="preserve"> годом изменилось незначительно. Больше половины участников ЕГЭ проживает в Петрозаводском городском округе (6</w:t>
      </w:r>
      <w:r w:rsidR="00DC7330">
        <w:t>5</w:t>
      </w:r>
      <w:r w:rsidRPr="00DC7330">
        <w:t>,3% от общего числа участников по английскому языку). В 1</w:t>
      </w:r>
      <w:r w:rsidR="00DC7330">
        <w:t>3</w:t>
      </w:r>
      <w:r w:rsidRPr="00DC7330">
        <w:t xml:space="preserve"> муниципальных образованиях количество сдававших экзамен по английскому языку составляет менее 10% от количества участников экзамена в АТЕ.</w:t>
      </w:r>
    </w:p>
    <w:p w:rsidR="0003363A" w:rsidRPr="008A760C" w:rsidRDefault="0003363A" w:rsidP="00F7522A">
      <w:pPr>
        <w:pStyle w:val="af9"/>
        <w:tabs>
          <w:tab w:val="left" w:pos="0"/>
        </w:tabs>
        <w:ind w:firstLine="567"/>
        <w:jc w:val="both"/>
        <w:rPr>
          <w:rFonts w:ascii="Times New Roman" w:eastAsiaTheme="minorHAnsi" w:hAnsi="Times New Roman"/>
          <w:sz w:val="24"/>
          <w:szCs w:val="24"/>
          <w:lang w:eastAsia="ru-RU"/>
        </w:rPr>
      </w:pPr>
    </w:p>
    <w:p w:rsidR="003C6A11" w:rsidRDefault="003C6A11" w:rsidP="003C6A11">
      <w:pPr>
        <w:spacing w:line="360" w:lineRule="auto"/>
        <w:ind w:left="-425"/>
        <w:jc w:val="both"/>
        <w:rPr>
          <w:bCs/>
        </w:rPr>
      </w:pPr>
    </w:p>
    <w:p w:rsidR="003C6A11" w:rsidRDefault="003C6A11" w:rsidP="003C6A11">
      <w:pPr>
        <w:ind w:left="-426" w:firstLine="426"/>
        <w:jc w:val="both"/>
        <w:rPr>
          <w:rFonts w:eastAsia="Times New Roman"/>
          <w:b/>
        </w:rPr>
      </w:pPr>
      <w:r>
        <w:rPr>
          <w:rFonts w:eastAsia="Times New Roman"/>
          <w:b/>
        </w:rPr>
        <w:lastRenderedPageBreak/>
        <w:t>РАЗДЕЛ</w:t>
      </w:r>
      <w:r w:rsidRPr="009A70B0">
        <w:rPr>
          <w:rFonts w:eastAsia="Times New Roman"/>
          <w:b/>
        </w:rPr>
        <w:t xml:space="preserve"> 3.  ОСНОВНЫЕ РЕЗУЛЬТАТЫ ЕГЭ ПО </w:t>
      </w:r>
      <w:r w:rsidR="00304A33">
        <w:rPr>
          <w:rFonts w:eastAsia="Times New Roman"/>
          <w:b/>
        </w:rPr>
        <w:t>АНГЛИЙСКОМУ ЯЗЫКУ</w:t>
      </w:r>
    </w:p>
    <w:p w:rsidR="003C6A11" w:rsidRDefault="003C6A11" w:rsidP="00672600">
      <w:pPr>
        <w:spacing w:before="240"/>
        <w:ind w:left="567" w:hanging="567"/>
      </w:pPr>
      <w:r w:rsidRPr="00E2039C">
        <w:t>3.1</w:t>
      </w:r>
      <w:r>
        <w:t xml:space="preserve">. </w:t>
      </w:r>
      <w:r w:rsidRPr="00E2039C">
        <w:t xml:space="preserve"> Диаграмма распределения тестовы</w:t>
      </w:r>
      <w:r>
        <w:t>х</w:t>
      </w:r>
      <w:r w:rsidRPr="00E2039C">
        <w:t xml:space="preserve"> балл</w:t>
      </w:r>
      <w:r>
        <w:t>ов по предмету</w:t>
      </w:r>
      <w:r w:rsidRPr="00E2039C">
        <w:t xml:space="preserve"> в 2019 г.</w:t>
      </w:r>
      <w:r>
        <w:t xml:space="preserve"> (количество участников, получивших тот и ли иной тестовый балл)</w:t>
      </w:r>
    </w:p>
    <w:p w:rsidR="003C6A11" w:rsidRDefault="007E731D" w:rsidP="003C6A11">
      <w:pPr>
        <w:jc w:val="both"/>
      </w:pPr>
      <w:r w:rsidRPr="007E731D">
        <w:rPr>
          <w:noProof/>
        </w:rPr>
        <w:drawing>
          <wp:inline distT="0" distB="0" distL="0" distR="0">
            <wp:extent cx="6031230" cy="3898460"/>
            <wp:effectExtent l="19050" t="0" r="7620" b="0"/>
            <wp:docPr id="1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4" cstate="print"/>
                    <a:srcRect/>
                    <a:stretch>
                      <a:fillRect/>
                    </a:stretch>
                  </pic:blipFill>
                  <pic:spPr bwMode="auto">
                    <a:xfrm>
                      <a:off x="0" y="0"/>
                      <a:ext cx="6031230" cy="3898460"/>
                    </a:xfrm>
                    <a:prstGeom prst="rect">
                      <a:avLst/>
                    </a:prstGeom>
                    <a:noFill/>
                    <a:ln w="9525">
                      <a:noFill/>
                      <a:miter lim="800000"/>
                      <a:headEnd/>
                      <a:tailEnd/>
                    </a:ln>
                  </pic:spPr>
                </pic:pic>
              </a:graphicData>
            </a:graphic>
          </wp:inline>
        </w:drawing>
      </w:r>
    </w:p>
    <w:p w:rsidR="003C6A11" w:rsidRPr="00847D70" w:rsidRDefault="003C6A11" w:rsidP="007E731D">
      <w:pPr>
        <w:spacing w:before="240"/>
        <w:ind w:left="567" w:hanging="567"/>
      </w:pPr>
      <w:r w:rsidRPr="00E2039C">
        <w:t>3.2</w:t>
      </w:r>
      <w:r>
        <w:t>.</w:t>
      </w:r>
      <w:r w:rsidRPr="00E2039C">
        <w:t xml:space="preserve"> Динамика результатов ЕГЭ по </w:t>
      </w:r>
      <w:r w:rsidR="007E731D">
        <w:t>английскому языку</w:t>
      </w:r>
      <w:r w:rsidRPr="00E2039C">
        <w:t xml:space="preserve"> </w:t>
      </w:r>
      <w:proofErr w:type="gramStart"/>
      <w:r w:rsidRPr="00E2039C">
        <w:t>за</w:t>
      </w:r>
      <w:proofErr w:type="gramEnd"/>
      <w:r w:rsidRPr="00E2039C">
        <w:t xml:space="preserve"> последние 3 года</w:t>
      </w:r>
    </w:p>
    <w:p w:rsidR="003C6A11" w:rsidRPr="003F7527" w:rsidRDefault="003C6A11" w:rsidP="007E731D">
      <w:pPr>
        <w:pStyle w:val="af7"/>
        <w:keepNext/>
        <w:spacing w:after="120"/>
        <w:jc w:val="right"/>
        <w:rPr>
          <w:b w:val="0"/>
          <w:i/>
          <w:color w:val="auto"/>
          <w:sz w:val="22"/>
        </w:rPr>
      </w:pPr>
      <w:r w:rsidRPr="003F7527">
        <w:rPr>
          <w:b w:val="0"/>
          <w:i/>
          <w:color w:val="auto"/>
          <w:sz w:val="22"/>
        </w:rPr>
        <w:t xml:space="preserve">Таблица </w:t>
      </w:r>
      <w:r w:rsidR="008A760C">
        <w:rPr>
          <w:b w:val="0"/>
          <w:i/>
          <w:color w:val="auto"/>
          <w:sz w:val="22"/>
        </w:rPr>
        <w:t>147</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88"/>
        <w:gridCol w:w="1559"/>
        <w:gridCol w:w="1701"/>
        <w:gridCol w:w="1417"/>
      </w:tblGrid>
      <w:tr w:rsidR="003C6A11" w:rsidRPr="007E731D" w:rsidTr="00F958B4">
        <w:trPr>
          <w:cantSplit/>
          <w:trHeight w:val="338"/>
          <w:tblHeader/>
        </w:trPr>
        <w:tc>
          <w:tcPr>
            <w:tcW w:w="5388" w:type="dxa"/>
            <w:vMerge w:val="restart"/>
          </w:tcPr>
          <w:p w:rsidR="003C6A11" w:rsidRPr="007E731D" w:rsidRDefault="003C6A11" w:rsidP="00F958B4">
            <w:pPr>
              <w:contextualSpacing/>
              <w:jc w:val="both"/>
              <w:rPr>
                <w:rFonts w:eastAsia="MS Mincho"/>
              </w:rPr>
            </w:pPr>
          </w:p>
        </w:tc>
        <w:tc>
          <w:tcPr>
            <w:tcW w:w="4677" w:type="dxa"/>
            <w:gridSpan w:val="3"/>
          </w:tcPr>
          <w:p w:rsidR="003C6A11" w:rsidRPr="007E731D" w:rsidRDefault="007E731D" w:rsidP="00F958B4">
            <w:pPr>
              <w:contextualSpacing/>
              <w:jc w:val="center"/>
              <w:rPr>
                <w:rFonts w:eastAsia="MS Mincho"/>
              </w:rPr>
            </w:pPr>
            <w:r w:rsidRPr="007E731D">
              <w:rPr>
                <w:rFonts w:eastAsia="MS Mincho"/>
              </w:rPr>
              <w:t>Республика Карелия</w:t>
            </w:r>
          </w:p>
        </w:tc>
      </w:tr>
      <w:tr w:rsidR="003C6A11" w:rsidRPr="007E731D" w:rsidTr="00F958B4">
        <w:trPr>
          <w:cantSplit/>
          <w:trHeight w:val="155"/>
          <w:tblHeader/>
        </w:trPr>
        <w:tc>
          <w:tcPr>
            <w:tcW w:w="5388" w:type="dxa"/>
            <w:vMerge/>
          </w:tcPr>
          <w:p w:rsidR="003C6A11" w:rsidRPr="007E731D" w:rsidRDefault="003C6A11" w:rsidP="00F958B4">
            <w:pPr>
              <w:contextualSpacing/>
              <w:jc w:val="both"/>
              <w:rPr>
                <w:rFonts w:eastAsia="MS Mincho"/>
              </w:rPr>
            </w:pPr>
          </w:p>
        </w:tc>
        <w:tc>
          <w:tcPr>
            <w:tcW w:w="1559" w:type="dxa"/>
          </w:tcPr>
          <w:p w:rsidR="003C6A11" w:rsidRPr="007E731D" w:rsidRDefault="003C6A11" w:rsidP="00F958B4">
            <w:pPr>
              <w:contextualSpacing/>
              <w:jc w:val="center"/>
              <w:rPr>
                <w:rFonts w:eastAsia="MS Mincho"/>
              </w:rPr>
            </w:pPr>
            <w:r w:rsidRPr="007E731D">
              <w:rPr>
                <w:rFonts w:eastAsia="MS Mincho"/>
              </w:rPr>
              <w:t>2017 г.</w:t>
            </w:r>
          </w:p>
        </w:tc>
        <w:tc>
          <w:tcPr>
            <w:tcW w:w="1701" w:type="dxa"/>
          </w:tcPr>
          <w:p w:rsidR="003C6A11" w:rsidRPr="007E731D" w:rsidRDefault="003C6A11" w:rsidP="00F958B4">
            <w:pPr>
              <w:contextualSpacing/>
              <w:jc w:val="center"/>
              <w:rPr>
                <w:rFonts w:eastAsia="MS Mincho"/>
              </w:rPr>
            </w:pPr>
            <w:r w:rsidRPr="007E731D">
              <w:rPr>
                <w:rFonts w:eastAsia="MS Mincho"/>
              </w:rPr>
              <w:t>2018 г.</w:t>
            </w:r>
          </w:p>
        </w:tc>
        <w:tc>
          <w:tcPr>
            <w:tcW w:w="1417" w:type="dxa"/>
          </w:tcPr>
          <w:p w:rsidR="003C6A11" w:rsidRPr="007E731D" w:rsidRDefault="003C6A11" w:rsidP="00F958B4">
            <w:pPr>
              <w:contextualSpacing/>
              <w:jc w:val="center"/>
              <w:rPr>
                <w:rFonts w:eastAsia="MS Mincho"/>
              </w:rPr>
            </w:pPr>
            <w:r w:rsidRPr="007E731D">
              <w:rPr>
                <w:rFonts w:eastAsia="MS Mincho"/>
              </w:rPr>
              <w:t>2019 г.</w:t>
            </w:r>
          </w:p>
        </w:tc>
      </w:tr>
      <w:tr w:rsidR="007E731D" w:rsidRPr="007E731D" w:rsidTr="009A22E9">
        <w:trPr>
          <w:cantSplit/>
          <w:trHeight w:val="349"/>
        </w:trPr>
        <w:tc>
          <w:tcPr>
            <w:tcW w:w="5388" w:type="dxa"/>
          </w:tcPr>
          <w:p w:rsidR="007E731D" w:rsidRPr="007E731D" w:rsidRDefault="007E731D" w:rsidP="00F958B4">
            <w:pPr>
              <w:contextualSpacing/>
              <w:jc w:val="both"/>
              <w:rPr>
                <w:rFonts w:eastAsia="MS Mincho"/>
              </w:rPr>
            </w:pPr>
            <w:r w:rsidRPr="007E731D">
              <w:rPr>
                <w:rFonts w:eastAsia="MS Mincho"/>
              </w:rPr>
              <w:t>Не преодолели минимального балла</w:t>
            </w:r>
          </w:p>
        </w:tc>
        <w:tc>
          <w:tcPr>
            <w:tcW w:w="1559" w:type="dxa"/>
          </w:tcPr>
          <w:p w:rsidR="007E731D" w:rsidRPr="007E731D" w:rsidRDefault="007E731D" w:rsidP="009A22E9">
            <w:pPr>
              <w:jc w:val="center"/>
              <w:rPr>
                <w:color w:val="000000"/>
              </w:rPr>
            </w:pPr>
            <w:r w:rsidRPr="007E731D">
              <w:rPr>
                <w:color w:val="000000"/>
              </w:rPr>
              <w:t>0,8%</w:t>
            </w:r>
          </w:p>
        </w:tc>
        <w:tc>
          <w:tcPr>
            <w:tcW w:w="1701" w:type="dxa"/>
            <w:vAlign w:val="center"/>
          </w:tcPr>
          <w:p w:rsidR="007E731D" w:rsidRPr="007E731D" w:rsidRDefault="007E731D" w:rsidP="009A22E9">
            <w:pPr>
              <w:jc w:val="center"/>
              <w:rPr>
                <w:color w:val="000000"/>
              </w:rPr>
            </w:pPr>
            <w:r w:rsidRPr="007E731D">
              <w:rPr>
                <w:color w:val="000000"/>
              </w:rPr>
              <w:t>0,3%</w:t>
            </w:r>
          </w:p>
        </w:tc>
        <w:tc>
          <w:tcPr>
            <w:tcW w:w="1417" w:type="dxa"/>
          </w:tcPr>
          <w:p w:rsidR="007E731D" w:rsidRPr="007E731D" w:rsidRDefault="007E731D" w:rsidP="009A22E9">
            <w:pPr>
              <w:contextualSpacing/>
              <w:jc w:val="center"/>
              <w:rPr>
                <w:rFonts w:eastAsia="MS Mincho"/>
              </w:rPr>
            </w:pPr>
            <w:r w:rsidRPr="007E731D">
              <w:rPr>
                <w:rFonts w:eastAsia="MS Mincho"/>
              </w:rPr>
              <w:t>0,5%</w:t>
            </w:r>
          </w:p>
        </w:tc>
      </w:tr>
      <w:tr w:rsidR="007E731D" w:rsidRPr="007E731D" w:rsidTr="009A22E9">
        <w:trPr>
          <w:cantSplit/>
          <w:trHeight w:val="338"/>
        </w:trPr>
        <w:tc>
          <w:tcPr>
            <w:tcW w:w="5388" w:type="dxa"/>
          </w:tcPr>
          <w:p w:rsidR="007E731D" w:rsidRPr="007E731D" w:rsidRDefault="007E731D" w:rsidP="00F958B4">
            <w:pPr>
              <w:contextualSpacing/>
              <w:jc w:val="both"/>
              <w:rPr>
                <w:rFonts w:eastAsia="MS Mincho"/>
              </w:rPr>
            </w:pPr>
            <w:r w:rsidRPr="007E731D">
              <w:rPr>
                <w:rFonts w:eastAsia="MS Mincho"/>
              </w:rPr>
              <w:t>Получили от 81 до 99 баллов</w:t>
            </w:r>
          </w:p>
        </w:tc>
        <w:tc>
          <w:tcPr>
            <w:tcW w:w="1559" w:type="dxa"/>
          </w:tcPr>
          <w:p w:rsidR="007E731D" w:rsidRPr="007E731D" w:rsidRDefault="007E731D" w:rsidP="009A22E9">
            <w:pPr>
              <w:jc w:val="center"/>
              <w:rPr>
                <w:color w:val="000000"/>
              </w:rPr>
            </w:pPr>
            <w:r w:rsidRPr="007E731D">
              <w:rPr>
                <w:color w:val="000000"/>
              </w:rPr>
              <w:t>33,1%</w:t>
            </w:r>
          </w:p>
        </w:tc>
        <w:tc>
          <w:tcPr>
            <w:tcW w:w="1701" w:type="dxa"/>
            <w:vAlign w:val="center"/>
          </w:tcPr>
          <w:p w:rsidR="007E731D" w:rsidRPr="007E731D" w:rsidRDefault="007E731D" w:rsidP="009A22E9">
            <w:pPr>
              <w:jc w:val="center"/>
              <w:rPr>
                <w:color w:val="000000"/>
              </w:rPr>
            </w:pPr>
            <w:r w:rsidRPr="007E731D">
              <w:rPr>
                <w:color w:val="000000"/>
              </w:rPr>
              <w:t>32,5%</w:t>
            </w:r>
          </w:p>
        </w:tc>
        <w:tc>
          <w:tcPr>
            <w:tcW w:w="1417" w:type="dxa"/>
          </w:tcPr>
          <w:p w:rsidR="007E731D" w:rsidRPr="007E731D" w:rsidRDefault="007E731D" w:rsidP="009A22E9">
            <w:pPr>
              <w:contextualSpacing/>
              <w:jc w:val="center"/>
              <w:rPr>
                <w:rFonts w:eastAsia="MS Mincho"/>
              </w:rPr>
            </w:pPr>
            <w:r w:rsidRPr="007E731D">
              <w:rPr>
                <w:rFonts w:eastAsia="MS Mincho"/>
              </w:rPr>
              <w:t>38,0%</w:t>
            </w:r>
          </w:p>
        </w:tc>
      </w:tr>
      <w:tr w:rsidR="007E731D" w:rsidRPr="007E731D" w:rsidTr="00F958B4">
        <w:trPr>
          <w:cantSplit/>
          <w:trHeight w:val="338"/>
        </w:trPr>
        <w:tc>
          <w:tcPr>
            <w:tcW w:w="5388" w:type="dxa"/>
          </w:tcPr>
          <w:p w:rsidR="007E731D" w:rsidRPr="007E731D" w:rsidRDefault="007E731D" w:rsidP="00F958B4">
            <w:pPr>
              <w:contextualSpacing/>
              <w:jc w:val="both"/>
              <w:rPr>
                <w:rFonts w:eastAsia="MS Mincho"/>
              </w:rPr>
            </w:pPr>
            <w:r w:rsidRPr="007E731D">
              <w:rPr>
                <w:rFonts w:eastAsia="MS Mincho"/>
              </w:rPr>
              <w:t>Получили 100 баллов</w:t>
            </w:r>
          </w:p>
        </w:tc>
        <w:tc>
          <w:tcPr>
            <w:tcW w:w="1559" w:type="dxa"/>
          </w:tcPr>
          <w:p w:rsidR="007E731D" w:rsidRPr="007E731D" w:rsidRDefault="007E731D" w:rsidP="009A22E9">
            <w:pPr>
              <w:jc w:val="center"/>
              <w:rPr>
                <w:color w:val="000000"/>
              </w:rPr>
            </w:pPr>
            <w:r w:rsidRPr="007E731D">
              <w:rPr>
                <w:color w:val="000000"/>
              </w:rPr>
              <w:t>0,3%</w:t>
            </w:r>
          </w:p>
        </w:tc>
        <w:tc>
          <w:tcPr>
            <w:tcW w:w="1701" w:type="dxa"/>
          </w:tcPr>
          <w:p w:rsidR="007E731D" w:rsidRPr="007E731D" w:rsidRDefault="007E731D" w:rsidP="009A22E9">
            <w:pPr>
              <w:jc w:val="center"/>
              <w:rPr>
                <w:color w:val="000000"/>
              </w:rPr>
            </w:pPr>
            <w:r w:rsidRPr="007E731D">
              <w:rPr>
                <w:color w:val="000000"/>
              </w:rPr>
              <w:t>0,3%</w:t>
            </w:r>
          </w:p>
        </w:tc>
        <w:tc>
          <w:tcPr>
            <w:tcW w:w="1417" w:type="dxa"/>
          </w:tcPr>
          <w:p w:rsidR="007E731D" w:rsidRPr="007E731D" w:rsidRDefault="007E731D" w:rsidP="00F958B4">
            <w:pPr>
              <w:contextualSpacing/>
              <w:jc w:val="center"/>
              <w:rPr>
                <w:rFonts w:eastAsia="MS Mincho"/>
              </w:rPr>
            </w:pPr>
            <w:r w:rsidRPr="007E731D">
              <w:rPr>
                <w:rFonts w:eastAsia="MS Mincho"/>
              </w:rPr>
              <w:t>0%</w:t>
            </w:r>
          </w:p>
        </w:tc>
      </w:tr>
    </w:tbl>
    <w:p w:rsidR="003C6A11" w:rsidRDefault="003C6A11" w:rsidP="007E731D">
      <w:pPr>
        <w:spacing w:before="240"/>
        <w:ind w:left="567" w:hanging="567"/>
      </w:pPr>
      <w:r w:rsidRPr="00E2039C">
        <w:t>3.3. Результаты по группам участников экзамена с различным уровнем подготовки:</w:t>
      </w:r>
    </w:p>
    <w:p w:rsidR="003C6A11" w:rsidRPr="00847D70" w:rsidRDefault="003C6A11" w:rsidP="007E731D">
      <w:pPr>
        <w:pStyle w:val="a3"/>
        <w:spacing w:before="120" w:after="0" w:line="240" w:lineRule="auto"/>
        <w:ind w:left="0"/>
        <w:rPr>
          <w:rFonts w:ascii="Times New Roman" w:eastAsia="Times New Roman" w:hAnsi="Times New Roman"/>
          <w:sz w:val="24"/>
          <w:szCs w:val="24"/>
          <w:lang w:eastAsia="ru-RU"/>
        </w:rPr>
      </w:pPr>
      <w:r w:rsidRPr="00847D70">
        <w:rPr>
          <w:rFonts w:ascii="Times New Roman" w:eastAsia="Times New Roman" w:hAnsi="Times New Roman"/>
          <w:sz w:val="24"/>
          <w:szCs w:val="24"/>
          <w:lang w:eastAsia="ru-RU"/>
        </w:rPr>
        <w:t xml:space="preserve">А) с учетом категории участников ЕГЭ </w:t>
      </w:r>
    </w:p>
    <w:p w:rsidR="003C6A11" w:rsidRPr="003F7527" w:rsidRDefault="003C6A11" w:rsidP="007E731D">
      <w:pPr>
        <w:pStyle w:val="af7"/>
        <w:keepNext/>
        <w:spacing w:after="120"/>
        <w:jc w:val="right"/>
        <w:rPr>
          <w:b w:val="0"/>
          <w:i/>
          <w:color w:val="auto"/>
          <w:sz w:val="22"/>
        </w:rPr>
      </w:pPr>
      <w:r w:rsidRPr="003F7527">
        <w:rPr>
          <w:b w:val="0"/>
          <w:i/>
          <w:color w:val="auto"/>
          <w:sz w:val="22"/>
        </w:rPr>
        <w:t xml:space="preserve">Таблица </w:t>
      </w:r>
      <w:r w:rsidR="007A15AA" w:rsidRPr="003F7527">
        <w:rPr>
          <w:b w:val="0"/>
          <w:i/>
          <w:color w:val="auto"/>
          <w:sz w:val="22"/>
        </w:rPr>
        <w:fldChar w:fldCharType="begin"/>
      </w:r>
      <w:r w:rsidRPr="003F7527">
        <w:rPr>
          <w:b w:val="0"/>
          <w:i/>
          <w:color w:val="auto"/>
          <w:sz w:val="22"/>
        </w:rPr>
        <w:instrText xml:space="preserve"> SEQ Таблица \* ARABIC </w:instrText>
      </w:r>
      <w:r w:rsidR="007A15AA" w:rsidRPr="003F7527">
        <w:rPr>
          <w:b w:val="0"/>
          <w:i/>
          <w:color w:val="auto"/>
          <w:sz w:val="22"/>
        </w:rPr>
        <w:fldChar w:fldCharType="separate"/>
      </w:r>
      <w:r>
        <w:rPr>
          <w:b w:val="0"/>
          <w:i/>
          <w:noProof/>
          <w:color w:val="auto"/>
          <w:sz w:val="22"/>
        </w:rPr>
        <w:t>1</w:t>
      </w:r>
      <w:r w:rsidR="007A15AA" w:rsidRPr="003F7527">
        <w:rPr>
          <w:b w:val="0"/>
          <w:i/>
          <w:color w:val="auto"/>
          <w:sz w:val="22"/>
        </w:rPr>
        <w:fldChar w:fldCharType="end"/>
      </w:r>
      <w:r w:rsidR="007E731D">
        <w:rPr>
          <w:b w:val="0"/>
          <w:i/>
          <w:color w:val="auto"/>
          <w:sz w:val="22"/>
        </w:rPr>
        <w:t>48</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6"/>
        <w:gridCol w:w="1807"/>
        <w:gridCol w:w="1807"/>
        <w:gridCol w:w="1807"/>
        <w:gridCol w:w="1808"/>
      </w:tblGrid>
      <w:tr w:rsidR="003C6A11" w:rsidRPr="007E731D" w:rsidTr="00F958B4">
        <w:trPr>
          <w:cantSplit/>
          <w:trHeight w:val="1058"/>
          <w:tblHeader/>
        </w:trPr>
        <w:tc>
          <w:tcPr>
            <w:tcW w:w="2836" w:type="dxa"/>
          </w:tcPr>
          <w:p w:rsidR="003C6A11" w:rsidRPr="007E731D" w:rsidRDefault="003C6A11" w:rsidP="00F958B4">
            <w:pPr>
              <w:pStyle w:val="a3"/>
              <w:spacing w:after="0" w:line="240" w:lineRule="auto"/>
              <w:ind w:left="0"/>
              <w:jc w:val="both"/>
              <w:rPr>
                <w:rFonts w:ascii="Times New Roman" w:hAnsi="Times New Roman"/>
                <w:sz w:val="24"/>
                <w:szCs w:val="24"/>
              </w:rPr>
            </w:pPr>
          </w:p>
        </w:tc>
        <w:tc>
          <w:tcPr>
            <w:tcW w:w="1807" w:type="dxa"/>
          </w:tcPr>
          <w:p w:rsidR="003C6A11" w:rsidRPr="007E731D" w:rsidRDefault="003C6A11" w:rsidP="00F958B4">
            <w:pPr>
              <w:pStyle w:val="a3"/>
              <w:spacing w:after="0" w:line="240" w:lineRule="auto"/>
              <w:ind w:left="0"/>
              <w:jc w:val="center"/>
              <w:rPr>
                <w:rFonts w:ascii="Times New Roman" w:hAnsi="Times New Roman"/>
                <w:sz w:val="24"/>
                <w:szCs w:val="24"/>
              </w:rPr>
            </w:pPr>
            <w:r w:rsidRPr="007E731D">
              <w:rPr>
                <w:rFonts w:ascii="Times New Roman" w:hAnsi="Times New Roman"/>
                <w:sz w:val="24"/>
                <w:szCs w:val="24"/>
              </w:rPr>
              <w:t>Выпускники текущего года, обучающиеся по программам СОО</w:t>
            </w:r>
          </w:p>
        </w:tc>
        <w:tc>
          <w:tcPr>
            <w:tcW w:w="1807" w:type="dxa"/>
          </w:tcPr>
          <w:p w:rsidR="003C6A11" w:rsidRPr="007E731D" w:rsidRDefault="003C6A11" w:rsidP="00F958B4">
            <w:pPr>
              <w:pStyle w:val="a3"/>
              <w:spacing w:after="0" w:line="240" w:lineRule="auto"/>
              <w:ind w:left="0"/>
              <w:jc w:val="center"/>
              <w:rPr>
                <w:rFonts w:ascii="Times New Roman" w:hAnsi="Times New Roman"/>
                <w:sz w:val="24"/>
                <w:szCs w:val="24"/>
              </w:rPr>
            </w:pPr>
            <w:r w:rsidRPr="007E731D">
              <w:rPr>
                <w:rFonts w:ascii="Times New Roman" w:hAnsi="Times New Roman"/>
                <w:sz w:val="24"/>
                <w:szCs w:val="24"/>
              </w:rPr>
              <w:t>Выпускники текущего года, обучающиеся по программам СПО</w:t>
            </w:r>
          </w:p>
        </w:tc>
        <w:tc>
          <w:tcPr>
            <w:tcW w:w="1807" w:type="dxa"/>
            <w:vAlign w:val="center"/>
          </w:tcPr>
          <w:p w:rsidR="003C6A11" w:rsidRPr="007E731D" w:rsidRDefault="003C6A11" w:rsidP="00F958B4">
            <w:pPr>
              <w:pStyle w:val="a3"/>
              <w:spacing w:after="0" w:line="240" w:lineRule="auto"/>
              <w:ind w:left="0"/>
              <w:jc w:val="center"/>
              <w:rPr>
                <w:rFonts w:ascii="Times New Roman" w:hAnsi="Times New Roman"/>
                <w:sz w:val="24"/>
                <w:szCs w:val="24"/>
              </w:rPr>
            </w:pPr>
            <w:r w:rsidRPr="007E731D">
              <w:rPr>
                <w:rFonts w:ascii="Times New Roman" w:hAnsi="Times New Roman"/>
                <w:sz w:val="24"/>
                <w:szCs w:val="24"/>
              </w:rPr>
              <w:t>Выпускники прошлых лет</w:t>
            </w:r>
          </w:p>
        </w:tc>
        <w:tc>
          <w:tcPr>
            <w:tcW w:w="1808" w:type="dxa"/>
            <w:vAlign w:val="center"/>
          </w:tcPr>
          <w:p w:rsidR="003C6A11" w:rsidRPr="007E731D" w:rsidRDefault="003C6A11" w:rsidP="00F958B4">
            <w:pPr>
              <w:pStyle w:val="a3"/>
              <w:spacing w:after="0" w:line="240" w:lineRule="auto"/>
              <w:ind w:left="0"/>
              <w:jc w:val="center"/>
              <w:rPr>
                <w:rFonts w:ascii="Times New Roman" w:hAnsi="Times New Roman"/>
                <w:sz w:val="24"/>
                <w:szCs w:val="24"/>
              </w:rPr>
            </w:pPr>
            <w:r w:rsidRPr="007E731D">
              <w:rPr>
                <w:rFonts w:ascii="Times New Roman" w:hAnsi="Times New Roman"/>
                <w:sz w:val="24"/>
                <w:szCs w:val="24"/>
              </w:rPr>
              <w:t>Участники ЕГЭ с ОВЗ</w:t>
            </w:r>
          </w:p>
        </w:tc>
      </w:tr>
      <w:tr w:rsidR="007E731D" w:rsidRPr="007E731D" w:rsidTr="007E731D">
        <w:trPr>
          <w:cantSplit/>
        </w:trPr>
        <w:tc>
          <w:tcPr>
            <w:tcW w:w="2836" w:type="dxa"/>
          </w:tcPr>
          <w:p w:rsidR="007E731D" w:rsidRPr="007E731D" w:rsidRDefault="007E731D" w:rsidP="00F958B4">
            <w:pPr>
              <w:pStyle w:val="a3"/>
              <w:spacing w:after="0" w:line="240" w:lineRule="auto"/>
              <w:ind w:left="0"/>
              <w:jc w:val="both"/>
              <w:rPr>
                <w:rFonts w:ascii="Times New Roman" w:hAnsi="Times New Roman"/>
                <w:sz w:val="24"/>
                <w:szCs w:val="24"/>
              </w:rPr>
            </w:pPr>
            <w:r w:rsidRPr="007E731D">
              <w:rPr>
                <w:rFonts w:ascii="Times New Roman" w:eastAsia="Times New Roman" w:hAnsi="Times New Roman"/>
                <w:bCs/>
                <w:sz w:val="24"/>
                <w:szCs w:val="24"/>
                <w:lang w:eastAsia="ru-RU"/>
              </w:rPr>
              <w:t>Доля</w:t>
            </w:r>
            <w:r w:rsidRPr="007E731D">
              <w:rPr>
                <w:rFonts w:ascii="Times New Roman" w:hAnsi="Times New Roman"/>
                <w:sz w:val="24"/>
                <w:szCs w:val="24"/>
              </w:rPr>
              <w:t xml:space="preserve"> участников, набравших балл ниже минимального </w:t>
            </w:r>
          </w:p>
        </w:tc>
        <w:tc>
          <w:tcPr>
            <w:tcW w:w="1807" w:type="dxa"/>
            <w:vAlign w:val="center"/>
          </w:tcPr>
          <w:p w:rsidR="007E731D" w:rsidRPr="007E731D" w:rsidRDefault="007E731D" w:rsidP="007E731D">
            <w:pPr>
              <w:pStyle w:val="a3"/>
              <w:spacing w:after="0" w:line="240" w:lineRule="auto"/>
              <w:ind w:left="0"/>
              <w:jc w:val="center"/>
              <w:rPr>
                <w:rFonts w:ascii="Times New Roman" w:hAnsi="Times New Roman"/>
                <w:sz w:val="24"/>
                <w:szCs w:val="24"/>
              </w:rPr>
            </w:pPr>
            <w:r w:rsidRPr="007E731D">
              <w:rPr>
                <w:rFonts w:ascii="Times New Roman" w:hAnsi="Times New Roman"/>
                <w:sz w:val="24"/>
                <w:szCs w:val="24"/>
              </w:rPr>
              <w:t>0,0%</w:t>
            </w:r>
          </w:p>
        </w:tc>
        <w:tc>
          <w:tcPr>
            <w:tcW w:w="1807" w:type="dxa"/>
            <w:vAlign w:val="center"/>
          </w:tcPr>
          <w:p w:rsidR="007E731D" w:rsidRPr="007E731D" w:rsidRDefault="007E731D" w:rsidP="007E731D">
            <w:pPr>
              <w:pStyle w:val="a3"/>
              <w:spacing w:after="0" w:line="240" w:lineRule="auto"/>
              <w:ind w:left="0"/>
              <w:jc w:val="center"/>
              <w:rPr>
                <w:rFonts w:ascii="Times New Roman" w:hAnsi="Times New Roman"/>
                <w:sz w:val="24"/>
                <w:szCs w:val="24"/>
              </w:rPr>
            </w:pPr>
            <w:r w:rsidRPr="007E731D">
              <w:rPr>
                <w:rFonts w:ascii="Times New Roman" w:hAnsi="Times New Roman"/>
                <w:sz w:val="24"/>
                <w:szCs w:val="24"/>
              </w:rPr>
              <w:t>22,2%</w:t>
            </w:r>
          </w:p>
        </w:tc>
        <w:tc>
          <w:tcPr>
            <w:tcW w:w="1807" w:type="dxa"/>
            <w:vAlign w:val="center"/>
          </w:tcPr>
          <w:p w:rsidR="007E731D" w:rsidRPr="007E731D" w:rsidRDefault="007E731D" w:rsidP="007E731D">
            <w:pPr>
              <w:pStyle w:val="a3"/>
              <w:spacing w:after="0" w:line="240" w:lineRule="auto"/>
              <w:ind w:left="0"/>
              <w:jc w:val="center"/>
              <w:rPr>
                <w:rFonts w:ascii="Times New Roman" w:hAnsi="Times New Roman"/>
                <w:sz w:val="24"/>
                <w:szCs w:val="24"/>
              </w:rPr>
            </w:pPr>
            <w:r w:rsidRPr="007E731D">
              <w:rPr>
                <w:rFonts w:ascii="Times New Roman" w:hAnsi="Times New Roman"/>
                <w:sz w:val="24"/>
                <w:szCs w:val="24"/>
              </w:rPr>
              <w:t>0,0%</w:t>
            </w:r>
          </w:p>
        </w:tc>
        <w:tc>
          <w:tcPr>
            <w:tcW w:w="1808" w:type="dxa"/>
            <w:vAlign w:val="center"/>
          </w:tcPr>
          <w:p w:rsidR="007E731D" w:rsidRPr="007E731D" w:rsidRDefault="007E731D" w:rsidP="007E731D">
            <w:pPr>
              <w:pStyle w:val="a3"/>
              <w:spacing w:after="0" w:line="240" w:lineRule="auto"/>
              <w:ind w:left="0"/>
              <w:jc w:val="center"/>
              <w:rPr>
                <w:rFonts w:ascii="Times New Roman" w:hAnsi="Times New Roman"/>
                <w:sz w:val="24"/>
                <w:szCs w:val="24"/>
              </w:rPr>
            </w:pPr>
            <w:r w:rsidRPr="007E731D">
              <w:rPr>
                <w:rFonts w:ascii="Times New Roman" w:hAnsi="Times New Roman"/>
                <w:sz w:val="24"/>
                <w:szCs w:val="24"/>
              </w:rPr>
              <w:t>0,0%</w:t>
            </w:r>
          </w:p>
        </w:tc>
      </w:tr>
      <w:tr w:rsidR="007E731D" w:rsidRPr="007E731D" w:rsidTr="007E731D">
        <w:trPr>
          <w:cantSplit/>
        </w:trPr>
        <w:tc>
          <w:tcPr>
            <w:tcW w:w="2836" w:type="dxa"/>
          </w:tcPr>
          <w:p w:rsidR="007E731D" w:rsidRPr="007E731D" w:rsidRDefault="007E731D" w:rsidP="00F958B4">
            <w:pPr>
              <w:pStyle w:val="a3"/>
              <w:spacing w:after="0" w:line="240" w:lineRule="auto"/>
              <w:ind w:left="0"/>
              <w:jc w:val="both"/>
              <w:rPr>
                <w:rFonts w:ascii="Times New Roman" w:hAnsi="Times New Roman"/>
                <w:sz w:val="24"/>
                <w:szCs w:val="24"/>
              </w:rPr>
            </w:pPr>
            <w:r w:rsidRPr="007E731D">
              <w:rPr>
                <w:rFonts w:ascii="Times New Roman" w:eastAsia="Times New Roman" w:hAnsi="Times New Roman"/>
                <w:bCs/>
                <w:sz w:val="24"/>
                <w:szCs w:val="24"/>
                <w:lang w:eastAsia="ru-RU"/>
              </w:rPr>
              <w:t>Доля</w:t>
            </w:r>
            <w:r w:rsidRPr="007E731D">
              <w:rPr>
                <w:rFonts w:ascii="Times New Roman" w:hAnsi="Times New Roman"/>
                <w:sz w:val="24"/>
                <w:szCs w:val="24"/>
              </w:rPr>
              <w:t xml:space="preserve"> участников, получивших тестовый балл от минимального балла до 60 баллов</w:t>
            </w:r>
          </w:p>
        </w:tc>
        <w:tc>
          <w:tcPr>
            <w:tcW w:w="1807" w:type="dxa"/>
            <w:vAlign w:val="center"/>
          </w:tcPr>
          <w:p w:rsidR="007E731D" w:rsidRPr="007E731D" w:rsidRDefault="007E731D" w:rsidP="007E731D">
            <w:pPr>
              <w:pStyle w:val="a3"/>
              <w:spacing w:after="0" w:line="240" w:lineRule="auto"/>
              <w:ind w:left="0"/>
              <w:jc w:val="center"/>
              <w:rPr>
                <w:rFonts w:ascii="Times New Roman" w:hAnsi="Times New Roman"/>
                <w:sz w:val="24"/>
                <w:szCs w:val="24"/>
              </w:rPr>
            </w:pPr>
            <w:r w:rsidRPr="007E731D">
              <w:rPr>
                <w:rFonts w:ascii="Times New Roman" w:hAnsi="Times New Roman"/>
                <w:sz w:val="24"/>
                <w:szCs w:val="24"/>
              </w:rPr>
              <w:t>18,0%</w:t>
            </w:r>
          </w:p>
        </w:tc>
        <w:tc>
          <w:tcPr>
            <w:tcW w:w="1807" w:type="dxa"/>
            <w:vAlign w:val="center"/>
          </w:tcPr>
          <w:p w:rsidR="007E731D" w:rsidRPr="007E731D" w:rsidRDefault="007E731D" w:rsidP="007E731D">
            <w:pPr>
              <w:pStyle w:val="a3"/>
              <w:spacing w:after="0" w:line="240" w:lineRule="auto"/>
              <w:ind w:left="0"/>
              <w:jc w:val="center"/>
              <w:rPr>
                <w:rFonts w:ascii="Times New Roman" w:hAnsi="Times New Roman"/>
                <w:sz w:val="24"/>
                <w:szCs w:val="24"/>
              </w:rPr>
            </w:pPr>
            <w:r w:rsidRPr="007E731D">
              <w:rPr>
                <w:rFonts w:ascii="Times New Roman" w:hAnsi="Times New Roman"/>
                <w:sz w:val="24"/>
                <w:szCs w:val="24"/>
              </w:rPr>
              <w:t>44,4%</w:t>
            </w:r>
          </w:p>
        </w:tc>
        <w:tc>
          <w:tcPr>
            <w:tcW w:w="1807" w:type="dxa"/>
            <w:vAlign w:val="center"/>
          </w:tcPr>
          <w:p w:rsidR="007E731D" w:rsidRPr="007E731D" w:rsidRDefault="007E731D" w:rsidP="007E731D">
            <w:pPr>
              <w:pStyle w:val="a3"/>
              <w:spacing w:after="0" w:line="240" w:lineRule="auto"/>
              <w:ind w:left="0"/>
              <w:jc w:val="center"/>
              <w:rPr>
                <w:rFonts w:ascii="Times New Roman" w:hAnsi="Times New Roman"/>
                <w:sz w:val="24"/>
                <w:szCs w:val="24"/>
              </w:rPr>
            </w:pPr>
            <w:r w:rsidRPr="007E731D">
              <w:rPr>
                <w:rFonts w:ascii="Times New Roman" w:hAnsi="Times New Roman"/>
                <w:sz w:val="24"/>
                <w:szCs w:val="24"/>
              </w:rPr>
              <w:t>54,5%</w:t>
            </w:r>
          </w:p>
        </w:tc>
        <w:tc>
          <w:tcPr>
            <w:tcW w:w="1808" w:type="dxa"/>
            <w:vAlign w:val="center"/>
          </w:tcPr>
          <w:p w:rsidR="007E731D" w:rsidRPr="007E731D" w:rsidRDefault="007E731D" w:rsidP="007E731D">
            <w:pPr>
              <w:pStyle w:val="a3"/>
              <w:spacing w:after="0" w:line="240" w:lineRule="auto"/>
              <w:ind w:left="0"/>
              <w:jc w:val="center"/>
              <w:rPr>
                <w:rFonts w:ascii="Times New Roman" w:hAnsi="Times New Roman"/>
                <w:sz w:val="24"/>
                <w:szCs w:val="24"/>
              </w:rPr>
            </w:pPr>
            <w:r w:rsidRPr="007E731D">
              <w:rPr>
                <w:rFonts w:ascii="Times New Roman" w:hAnsi="Times New Roman"/>
                <w:sz w:val="24"/>
                <w:szCs w:val="24"/>
              </w:rPr>
              <w:t>0,0%</w:t>
            </w:r>
          </w:p>
        </w:tc>
      </w:tr>
      <w:tr w:rsidR="007E731D" w:rsidRPr="007E731D" w:rsidTr="007E731D">
        <w:trPr>
          <w:cantSplit/>
        </w:trPr>
        <w:tc>
          <w:tcPr>
            <w:tcW w:w="2836" w:type="dxa"/>
          </w:tcPr>
          <w:p w:rsidR="007E731D" w:rsidRPr="007E731D" w:rsidRDefault="007E731D" w:rsidP="00F958B4">
            <w:pPr>
              <w:pStyle w:val="a3"/>
              <w:spacing w:after="0" w:line="240" w:lineRule="auto"/>
              <w:ind w:left="0"/>
              <w:jc w:val="both"/>
              <w:rPr>
                <w:rFonts w:ascii="Times New Roman" w:hAnsi="Times New Roman"/>
                <w:sz w:val="24"/>
                <w:szCs w:val="24"/>
              </w:rPr>
            </w:pPr>
            <w:r w:rsidRPr="007E731D">
              <w:rPr>
                <w:rFonts w:ascii="Times New Roman" w:eastAsia="Times New Roman" w:hAnsi="Times New Roman"/>
                <w:bCs/>
                <w:sz w:val="24"/>
                <w:szCs w:val="24"/>
                <w:lang w:eastAsia="ru-RU"/>
              </w:rPr>
              <w:lastRenderedPageBreak/>
              <w:t>Доля</w:t>
            </w:r>
            <w:r w:rsidRPr="007E731D">
              <w:rPr>
                <w:rFonts w:ascii="Times New Roman" w:hAnsi="Times New Roman"/>
                <w:sz w:val="24"/>
                <w:szCs w:val="24"/>
              </w:rPr>
              <w:t xml:space="preserve"> участников, получивших от 61 до 80 баллов    </w:t>
            </w:r>
          </w:p>
        </w:tc>
        <w:tc>
          <w:tcPr>
            <w:tcW w:w="1807" w:type="dxa"/>
            <w:vAlign w:val="center"/>
          </w:tcPr>
          <w:p w:rsidR="007E731D" w:rsidRPr="007E731D" w:rsidRDefault="007E731D" w:rsidP="007E731D">
            <w:pPr>
              <w:pStyle w:val="a3"/>
              <w:spacing w:after="0" w:line="240" w:lineRule="auto"/>
              <w:ind w:left="0"/>
              <w:jc w:val="center"/>
              <w:rPr>
                <w:rFonts w:ascii="Times New Roman" w:hAnsi="Times New Roman"/>
                <w:sz w:val="24"/>
                <w:szCs w:val="24"/>
              </w:rPr>
            </w:pPr>
            <w:r w:rsidRPr="007E731D">
              <w:rPr>
                <w:rFonts w:ascii="Times New Roman" w:hAnsi="Times New Roman"/>
                <w:sz w:val="24"/>
                <w:szCs w:val="24"/>
              </w:rPr>
              <w:t>41,7%</w:t>
            </w:r>
          </w:p>
        </w:tc>
        <w:tc>
          <w:tcPr>
            <w:tcW w:w="1807" w:type="dxa"/>
            <w:vAlign w:val="center"/>
          </w:tcPr>
          <w:p w:rsidR="007E731D" w:rsidRPr="007E731D" w:rsidRDefault="007E731D" w:rsidP="00E82751">
            <w:pPr>
              <w:pStyle w:val="a3"/>
              <w:spacing w:after="0" w:line="240" w:lineRule="auto"/>
              <w:ind w:left="0"/>
              <w:jc w:val="center"/>
              <w:rPr>
                <w:rFonts w:ascii="Times New Roman" w:hAnsi="Times New Roman"/>
                <w:sz w:val="24"/>
                <w:szCs w:val="24"/>
              </w:rPr>
            </w:pPr>
            <w:r w:rsidRPr="007E731D">
              <w:rPr>
                <w:rFonts w:ascii="Times New Roman" w:hAnsi="Times New Roman"/>
                <w:sz w:val="24"/>
                <w:szCs w:val="24"/>
              </w:rPr>
              <w:t>33,</w:t>
            </w:r>
            <w:r w:rsidR="00E82751">
              <w:rPr>
                <w:rFonts w:ascii="Times New Roman" w:hAnsi="Times New Roman"/>
                <w:sz w:val="24"/>
                <w:szCs w:val="24"/>
              </w:rPr>
              <w:t>4</w:t>
            </w:r>
            <w:r w:rsidRPr="007E731D">
              <w:rPr>
                <w:rFonts w:ascii="Times New Roman" w:hAnsi="Times New Roman"/>
                <w:sz w:val="24"/>
                <w:szCs w:val="24"/>
              </w:rPr>
              <w:t>%</w:t>
            </w:r>
          </w:p>
        </w:tc>
        <w:tc>
          <w:tcPr>
            <w:tcW w:w="1807" w:type="dxa"/>
            <w:vAlign w:val="center"/>
          </w:tcPr>
          <w:p w:rsidR="007E731D" w:rsidRPr="007E731D" w:rsidRDefault="007E731D" w:rsidP="007E731D">
            <w:pPr>
              <w:pStyle w:val="a3"/>
              <w:spacing w:after="0" w:line="240" w:lineRule="auto"/>
              <w:ind w:left="0"/>
              <w:jc w:val="center"/>
              <w:rPr>
                <w:rFonts w:ascii="Times New Roman" w:hAnsi="Times New Roman"/>
                <w:sz w:val="24"/>
                <w:szCs w:val="24"/>
              </w:rPr>
            </w:pPr>
            <w:r w:rsidRPr="007E731D">
              <w:rPr>
                <w:rFonts w:ascii="Times New Roman" w:hAnsi="Times New Roman"/>
                <w:sz w:val="24"/>
                <w:szCs w:val="24"/>
              </w:rPr>
              <w:t>31,8%</w:t>
            </w:r>
          </w:p>
        </w:tc>
        <w:tc>
          <w:tcPr>
            <w:tcW w:w="1808" w:type="dxa"/>
            <w:vAlign w:val="center"/>
          </w:tcPr>
          <w:p w:rsidR="007E731D" w:rsidRPr="007E731D" w:rsidRDefault="007E731D" w:rsidP="007E731D">
            <w:pPr>
              <w:pStyle w:val="a3"/>
              <w:spacing w:after="0" w:line="240" w:lineRule="auto"/>
              <w:ind w:left="0"/>
              <w:jc w:val="center"/>
              <w:rPr>
                <w:rFonts w:ascii="Times New Roman" w:hAnsi="Times New Roman"/>
                <w:sz w:val="24"/>
                <w:szCs w:val="24"/>
              </w:rPr>
            </w:pPr>
            <w:r w:rsidRPr="007E731D">
              <w:rPr>
                <w:rFonts w:ascii="Times New Roman" w:hAnsi="Times New Roman"/>
                <w:sz w:val="24"/>
                <w:szCs w:val="24"/>
              </w:rPr>
              <w:t>100,0%</w:t>
            </w:r>
          </w:p>
        </w:tc>
      </w:tr>
      <w:tr w:rsidR="007E731D" w:rsidRPr="007E731D" w:rsidTr="007E731D">
        <w:trPr>
          <w:cantSplit/>
        </w:trPr>
        <w:tc>
          <w:tcPr>
            <w:tcW w:w="2836" w:type="dxa"/>
          </w:tcPr>
          <w:p w:rsidR="007E731D" w:rsidRPr="007E731D" w:rsidRDefault="007E731D" w:rsidP="00F958B4">
            <w:pPr>
              <w:pStyle w:val="a3"/>
              <w:spacing w:after="0" w:line="240" w:lineRule="auto"/>
              <w:ind w:left="0"/>
              <w:jc w:val="both"/>
              <w:rPr>
                <w:rFonts w:ascii="Times New Roman" w:hAnsi="Times New Roman"/>
                <w:sz w:val="24"/>
                <w:szCs w:val="24"/>
              </w:rPr>
            </w:pPr>
            <w:r w:rsidRPr="007E731D">
              <w:rPr>
                <w:rFonts w:ascii="Times New Roman" w:eastAsia="Times New Roman" w:hAnsi="Times New Roman"/>
                <w:bCs/>
                <w:sz w:val="24"/>
                <w:szCs w:val="24"/>
                <w:lang w:eastAsia="ru-RU"/>
              </w:rPr>
              <w:t>Доля</w:t>
            </w:r>
            <w:r w:rsidRPr="007E731D">
              <w:rPr>
                <w:rFonts w:ascii="Times New Roman" w:hAnsi="Times New Roman"/>
                <w:sz w:val="24"/>
                <w:szCs w:val="24"/>
              </w:rPr>
              <w:t xml:space="preserve"> участников, получивших от 81 до 99 баллов    </w:t>
            </w:r>
          </w:p>
        </w:tc>
        <w:tc>
          <w:tcPr>
            <w:tcW w:w="1807" w:type="dxa"/>
            <w:vAlign w:val="center"/>
          </w:tcPr>
          <w:p w:rsidR="007E731D" w:rsidRPr="007E731D" w:rsidRDefault="007E731D" w:rsidP="00E82751">
            <w:pPr>
              <w:pStyle w:val="a3"/>
              <w:spacing w:after="0" w:line="240" w:lineRule="auto"/>
              <w:ind w:left="0"/>
              <w:jc w:val="center"/>
              <w:rPr>
                <w:rFonts w:ascii="Times New Roman" w:hAnsi="Times New Roman"/>
                <w:sz w:val="24"/>
                <w:szCs w:val="24"/>
              </w:rPr>
            </w:pPr>
            <w:r w:rsidRPr="007E731D">
              <w:rPr>
                <w:rFonts w:ascii="Times New Roman" w:hAnsi="Times New Roman"/>
                <w:sz w:val="24"/>
                <w:szCs w:val="24"/>
              </w:rPr>
              <w:t>40,</w:t>
            </w:r>
            <w:r w:rsidR="00E82751">
              <w:rPr>
                <w:rFonts w:ascii="Times New Roman" w:hAnsi="Times New Roman"/>
                <w:sz w:val="24"/>
                <w:szCs w:val="24"/>
              </w:rPr>
              <w:t>3</w:t>
            </w:r>
            <w:r w:rsidRPr="007E731D">
              <w:rPr>
                <w:rFonts w:ascii="Times New Roman" w:hAnsi="Times New Roman"/>
                <w:sz w:val="24"/>
                <w:szCs w:val="24"/>
              </w:rPr>
              <w:t>%</w:t>
            </w:r>
          </w:p>
        </w:tc>
        <w:tc>
          <w:tcPr>
            <w:tcW w:w="1807" w:type="dxa"/>
            <w:vAlign w:val="center"/>
          </w:tcPr>
          <w:p w:rsidR="007E731D" w:rsidRPr="007E731D" w:rsidRDefault="007E731D" w:rsidP="007E731D">
            <w:pPr>
              <w:pStyle w:val="a3"/>
              <w:spacing w:after="0" w:line="240" w:lineRule="auto"/>
              <w:ind w:left="0"/>
              <w:jc w:val="center"/>
              <w:rPr>
                <w:rFonts w:ascii="Times New Roman" w:hAnsi="Times New Roman"/>
                <w:sz w:val="24"/>
                <w:szCs w:val="24"/>
              </w:rPr>
            </w:pPr>
            <w:r w:rsidRPr="007E731D">
              <w:rPr>
                <w:rFonts w:ascii="Times New Roman" w:hAnsi="Times New Roman"/>
                <w:sz w:val="24"/>
                <w:szCs w:val="24"/>
              </w:rPr>
              <w:t>0,0%</w:t>
            </w:r>
          </w:p>
        </w:tc>
        <w:tc>
          <w:tcPr>
            <w:tcW w:w="1807" w:type="dxa"/>
            <w:vAlign w:val="center"/>
          </w:tcPr>
          <w:p w:rsidR="007E731D" w:rsidRPr="007E731D" w:rsidRDefault="007E731D" w:rsidP="00E82751">
            <w:pPr>
              <w:pStyle w:val="a3"/>
              <w:spacing w:after="0" w:line="240" w:lineRule="auto"/>
              <w:ind w:left="0"/>
              <w:jc w:val="center"/>
              <w:rPr>
                <w:rFonts w:ascii="Times New Roman" w:hAnsi="Times New Roman"/>
                <w:sz w:val="24"/>
                <w:szCs w:val="24"/>
              </w:rPr>
            </w:pPr>
            <w:r w:rsidRPr="007E731D">
              <w:rPr>
                <w:rFonts w:ascii="Times New Roman" w:hAnsi="Times New Roman"/>
                <w:sz w:val="24"/>
                <w:szCs w:val="24"/>
              </w:rPr>
              <w:t>13,</w:t>
            </w:r>
            <w:r w:rsidR="00E82751">
              <w:rPr>
                <w:rFonts w:ascii="Times New Roman" w:hAnsi="Times New Roman"/>
                <w:sz w:val="24"/>
                <w:szCs w:val="24"/>
              </w:rPr>
              <w:t>7</w:t>
            </w:r>
            <w:r w:rsidRPr="007E731D">
              <w:rPr>
                <w:rFonts w:ascii="Times New Roman" w:hAnsi="Times New Roman"/>
                <w:sz w:val="24"/>
                <w:szCs w:val="24"/>
              </w:rPr>
              <w:t>%</w:t>
            </w:r>
          </w:p>
        </w:tc>
        <w:tc>
          <w:tcPr>
            <w:tcW w:w="1808" w:type="dxa"/>
            <w:vAlign w:val="center"/>
          </w:tcPr>
          <w:p w:rsidR="007E731D" w:rsidRPr="007E731D" w:rsidRDefault="007E731D" w:rsidP="007E731D">
            <w:pPr>
              <w:pStyle w:val="a3"/>
              <w:spacing w:after="0" w:line="240" w:lineRule="auto"/>
              <w:ind w:left="0"/>
              <w:jc w:val="center"/>
              <w:rPr>
                <w:rFonts w:ascii="Times New Roman" w:hAnsi="Times New Roman"/>
                <w:sz w:val="24"/>
                <w:szCs w:val="24"/>
              </w:rPr>
            </w:pPr>
            <w:r w:rsidRPr="007E731D">
              <w:rPr>
                <w:rFonts w:ascii="Times New Roman" w:hAnsi="Times New Roman"/>
                <w:sz w:val="24"/>
                <w:szCs w:val="24"/>
              </w:rPr>
              <w:t>0,0%</w:t>
            </w:r>
          </w:p>
        </w:tc>
      </w:tr>
      <w:tr w:rsidR="007E731D" w:rsidRPr="007E731D" w:rsidTr="007E731D">
        <w:trPr>
          <w:cantSplit/>
        </w:trPr>
        <w:tc>
          <w:tcPr>
            <w:tcW w:w="2836" w:type="dxa"/>
          </w:tcPr>
          <w:p w:rsidR="007E731D" w:rsidRPr="007E731D" w:rsidRDefault="007E731D" w:rsidP="00F958B4">
            <w:pPr>
              <w:pStyle w:val="a3"/>
              <w:spacing w:after="0" w:line="240" w:lineRule="auto"/>
              <w:ind w:left="0"/>
              <w:jc w:val="both"/>
              <w:rPr>
                <w:rFonts w:ascii="Times New Roman" w:hAnsi="Times New Roman"/>
                <w:sz w:val="24"/>
                <w:szCs w:val="24"/>
              </w:rPr>
            </w:pPr>
            <w:r w:rsidRPr="007E731D">
              <w:rPr>
                <w:rFonts w:ascii="Times New Roman" w:hAnsi="Times New Roman"/>
                <w:sz w:val="24"/>
                <w:szCs w:val="24"/>
              </w:rPr>
              <w:t>Количество участников, получивших 100 баллов</w:t>
            </w:r>
          </w:p>
        </w:tc>
        <w:tc>
          <w:tcPr>
            <w:tcW w:w="1807" w:type="dxa"/>
            <w:vAlign w:val="center"/>
          </w:tcPr>
          <w:p w:rsidR="007E731D" w:rsidRPr="007E731D" w:rsidRDefault="007E731D" w:rsidP="007E731D">
            <w:pPr>
              <w:pStyle w:val="a3"/>
              <w:spacing w:after="0" w:line="240" w:lineRule="auto"/>
              <w:ind w:left="0"/>
              <w:jc w:val="center"/>
              <w:rPr>
                <w:rFonts w:ascii="Times New Roman" w:hAnsi="Times New Roman"/>
                <w:sz w:val="24"/>
                <w:szCs w:val="24"/>
              </w:rPr>
            </w:pPr>
            <w:r w:rsidRPr="007E731D">
              <w:rPr>
                <w:rFonts w:ascii="Times New Roman" w:hAnsi="Times New Roman"/>
                <w:sz w:val="24"/>
                <w:szCs w:val="24"/>
              </w:rPr>
              <w:t>0</w:t>
            </w:r>
          </w:p>
        </w:tc>
        <w:tc>
          <w:tcPr>
            <w:tcW w:w="1807" w:type="dxa"/>
            <w:vAlign w:val="center"/>
          </w:tcPr>
          <w:p w:rsidR="007E731D" w:rsidRPr="007E731D" w:rsidRDefault="007E731D" w:rsidP="007E731D">
            <w:pPr>
              <w:pStyle w:val="a3"/>
              <w:spacing w:after="0" w:line="240" w:lineRule="auto"/>
              <w:ind w:left="0"/>
              <w:jc w:val="center"/>
              <w:rPr>
                <w:rFonts w:ascii="Times New Roman" w:hAnsi="Times New Roman"/>
                <w:sz w:val="24"/>
                <w:szCs w:val="24"/>
              </w:rPr>
            </w:pPr>
            <w:r w:rsidRPr="007E731D">
              <w:rPr>
                <w:rFonts w:ascii="Times New Roman" w:hAnsi="Times New Roman"/>
                <w:sz w:val="24"/>
                <w:szCs w:val="24"/>
              </w:rPr>
              <w:t>0</w:t>
            </w:r>
          </w:p>
        </w:tc>
        <w:tc>
          <w:tcPr>
            <w:tcW w:w="1807" w:type="dxa"/>
            <w:vAlign w:val="center"/>
          </w:tcPr>
          <w:p w:rsidR="007E731D" w:rsidRPr="007E731D" w:rsidRDefault="007E731D" w:rsidP="007E731D">
            <w:pPr>
              <w:pStyle w:val="a3"/>
              <w:spacing w:after="0" w:line="240" w:lineRule="auto"/>
              <w:ind w:left="0"/>
              <w:jc w:val="center"/>
              <w:rPr>
                <w:rFonts w:ascii="Times New Roman" w:hAnsi="Times New Roman"/>
                <w:sz w:val="24"/>
                <w:szCs w:val="24"/>
              </w:rPr>
            </w:pPr>
            <w:r w:rsidRPr="007E731D">
              <w:rPr>
                <w:rFonts w:ascii="Times New Roman" w:hAnsi="Times New Roman"/>
                <w:sz w:val="24"/>
                <w:szCs w:val="24"/>
              </w:rPr>
              <w:t>0</w:t>
            </w:r>
          </w:p>
        </w:tc>
        <w:tc>
          <w:tcPr>
            <w:tcW w:w="1808" w:type="dxa"/>
            <w:vAlign w:val="center"/>
          </w:tcPr>
          <w:p w:rsidR="007E731D" w:rsidRPr="007E731D" w:rsidRDefault="007E731D" w:rsidP="007E731D">
            <w:pPr>
              <w:pStyle w:val="a3"/>
              <w:spacing w:after="0" w:line="240" w:lineRule="auto"/>
              <w:ind w:left="0"/>
              <w:jc w:val="center"/>
              <w:rPr>
                <w:rFonts w:ascii="Times New Roman" w:hAnsi="Times New Roman"/>
                <w:sz w:val="24"/>
                <w:szCs w:val="24"/>
              </w:rPr>
            </w:pPr>
            <w:r w:rsidRPr="007E731D">
              <w:rPr>
                <w:rFonts w:ascii="Times New Roman" w:hAnsi="Times New Roman"/>
                <w:sz w:val="24"/>
                <w:szCs w:val="24"/>
              </w:rPr>
              <w:t>0</w:t>
            </w:r>
          </w:p>
        </w:tc>
      </w:tr>
    </w:tbl>
    <w:p w:rsidR="003C6A11" w:rsidRDefault="003C6A11" w:rsidP="007E731D">
      <w:pPr>
        <w:pStyle w:val="a3"/>
        <w:spacing w:before="120" w:after="120" w:line="240" w:lineRule="auto"/>
        <w:ind w:left="709" w:hanging="709"/>
        <w:jc w:val="both"/>
        <w:rPr>
          <w:rFonts w:ascii="Times New Roman" w:eastAsia="Times New Roman" w:hAnsi="Times New Roman"/>
          <w:sz w:val="24"/>
          <w:szCs w:val="24"/>
          <w:lang w:eastAsia="ru-RU"/>
        </w:rPr>
      </w:pPr>
      <w:r w:rsidRPr="00847D70">
        <w:rPr>
          <w:rFonts w:ascii="Times New Roman" w:eastAsia="Times New Roman" w:hAnsi="Times New Roman"/>
          <w:sz w:val="24"/>
          <w:szCs w:val="24"/>
          <w:lang w:eastAsia="ru-RU"/>
        </w:rPr>
        <w:t xml:space="preserve">Б) с учетом типа ОО </w:t>
      </w:r>
    </w:p>
    <w:p w:rsidR="003C6A11" w:rsidRDefault="003C6A11" w:rsidP="007E731D">
      <w:pPr>
        <w:pStyle w:val="af7"/>
        <w:keepNext/>
        <w:spacing w:after="120"/>
        <w:jc w:val="right"/>
        <w:rPr>
          <w:b w:val="0"/>
          <w:i/>
          <w:color w:val="auto"/>
          <w:sz w:val="22"/>
        </w:rPr>
      </w:pPr>
      <w:r w:rsidRPr="003F7527">
        <w:rPr>
          <w:b w:val="0"/>
          <w:i/>
          <w:color w:val="auto"/>
          <w:sz w:val="22"/>
        </w:rPr>
        <w:t xml:space="preserve">Таблица </w:t>
      </w:r>
      <w:r w:rsidR="007A15AA" w:rsidRPr="003F7527">
        <w:rPr>
          <w:b w:val="0"/>
          <w:i/>
          <w:color w:val="auto"/>
          <w:sz w:val="22"/>
        </w:rPr>
        <w:fldChar w:fldCharType="begin"/>
      </w:r>
      <w:r w:rsidRPr="003F7527">
        <w:rPr>
          <w:b w:val="0"/>
          <w:i/>
          <w:color w:val="auto"/>
          <w:sz w:val="22"/>
        </w:rPr>
        <w:instrText xml:space="preserve"> SEQ Таблица \* ARABIC </w:instrText>
      </w:r>
      <w:r w:rsidR="007A15AA" w:rsidRPr="003F7527">
        <w:rPr>
          <w:b w:val="0"/>
          <w:i/>
          <w:color w:val="auto"/>
          <w:sz w:val="22"/>
        </w:rPr>
        <w:fldChar w:fldCharType="separate"/>
      </w:r>
      <w:r>
        <w:rPr>
          <w:b w:val="0"/>
          <w:i/>
          <w:noProof/>
          <w:color w:val="auto"/>
          <w:sz w:val="22"/>
        </w:rPr>
        <w:t>1</w:t>
      </w:r>
      <w:r w:rsidR="007A15AA" w:rsidRPr="003F7527">
        <w:rPr>
          <w:b w:val="0"/>
          <w:i/>
          <w:color w:val="auto"/>
          <w:sz w:val="22"/>
        </w:rPr>
        <w:fldChar w:fldCharType="end"/>
      </w:r>
      <w:r w:rsidR="007E731D">
        <w:rPr>
          <w:b w:val="0"/>
          <w:i/>
          <w:color w:val="auto"/>
          <w:sz w:val="22"/>
        </w:rPr>
        <w:t>49</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1453"/>
        <w:gridCol w:w="1453"/>
        <w:gridCol w:w="1453"/>
        <w:gridCol w:w="1453"/>
        <w:gridCol w:w="1559"/>
      </w:tblGrid>
      <w:tr w:rsidR="00140D48" w:rsidRPr="00E2039C" w:rsidTr="009A22E9">
        <w:trPr>
          <w:cantSplit/>
          <w:tblHeader/>
        </w:trPr>
        <w:tc>
          <w:tcPr>
            <w:tcW w:w="2694" w:type="dxa"/>
            <w:vMerge w:val="restart"/>
            <w:vAlign w:val="center"/>
          </w:tcPr>
          <w:p w:rsidR="00140D48" w:rsidRPr="00E2039C" w:rsidRDefault="00140D48" w:rsidP="009A22E9">
            <w:pPr>
              <w:pStyle w:val="a3"/>
              <w:spacing w:after="0" w:line="240" w:lineRule="auto"/>
              <w:ind w:left="0"/>
              <w:jc w:val="center"/>
              <w:rPr>
                <w:rFonts w:ascii="Times New Roman" w:hAnsi="Times New Roman"/>
                <w:sz w:val="24"/>
                <w:szCs w:val="24"/>
              </w:rPr>
            </w:pPr>
          </w:p>
        </w:tc>
        <w:tc>
          <w:tcPr>
            <w:tcW w:w="5812" w:type="dxa"/>
            <w:gridSpan w:val="4"/>
            <w:vAlign w:val="center"/>
          </w:tcPr>
          <w:p w:rsidR="00140D48" w:rsidRPr="00E2039C" w:rsidRDefault="00140D48" w:rsidP="009A22E9">
            <w:pPr>
              <w:pStyle w:val="a3"/>
              <w:spacing w:after="0" w:line="240" w:lineRule="auto"/>
              <w:ind w:left="0"/>
              <w:jc w:val="center"/>
              <w:rPr>
                <w:rFonts w:ascii="Times New Roman" w:hAnsi="Times New Roman"/>
                <w:sz w:val="24"/>
                <w:szCs w:val="24"/>
              </w:rPr>
            </w:pPr>
            <w:r w:rsidRPr="00E2039C">
              <w:rPr>
                <w:rFonts w:ascii="Times New Roman" w:eastAsia="Times New Roman" w:hAnsi="Times New Roman"/>
                <w:bCs/>
                <w:sz w:val="24"/>
                <w:szCs w:val="24"/>
                <w:lang w:eastAsia="ru-RU"/>
              </w:rPr>
              <w:t>Доля</w:t>
            </w:r>
            <w:r w:rsidRPr="00E2039C">
              <w:rPr>
                <w:rFonts w:ascii="Times New Roman" w:hAnsi="Times New Roman"/>
                <w:sz w:val="24"/>
                <w:szCs w:val="24"/>
              </w:rPr>
              <w:t xml:space="preserve"> участников, получивших тестовый балл</w:t>
            </w:r>
          </w:p>
        </w:tc>
        <w:tc>
          <w:tcPr>
            <w:tcW w:w="1559" w:type="dxa"/>
            <w:vMerge w:val="restart"/>
            <w:vAlign w:val="center"/>
          </w:tcPr>
          <w:p w:rsidR="00140D48" w:rsidRPr="00E2039C" w:rsidRDefault="00140D48" w:rsidP="009A22E9">
            <w:pPr>
              <w:pStyle w:val="a3"/>
              <w:spacing w:after="0" w:line="240" w:lineRule="auto"/>
              <w:ind w:left="0"/>
              <w:jc w:val="center"/>
              <w:rPr>
                <w:rFonts w:ascii="Times New Roman" w:hAnsi="Times New Roman"/>
                <w:sz w:val="24"/>
                <w:szCs w:val="24"/>
              </w:rPr>
            </w:pPr>
            <w:r>
              <w:rPr>
                <w:rFonts w:ascii="Times New Roman" w:hAnsi="Times New Roman"/>
                <w:sz w:val="24"/>
                <w:szCs w:val="24"/>
              </w:rPr>
              <w:t xml:space="preserve">Количество участников, получивших </w:t>
            </w:r>
          </w:p>
          <w:p w:rsidR="00140D48" w:rsidRPr="00E2039C" w:rsidRDefault="00140D48" w:rsidP="009A22E9">
            <w:pPr>
              <w:pStyle w:val="a3"/>
              <w:spacing w:after="0" w:line="240" w:lineRule="auto"/>
              <w:ind w:left="0"/>
              <w:jc w:val="center"/>
              <w:rPr>
                <w:rFonts w:ascii="Times New Roman" w:hAnsi="Times New Roman"/>
                <w:sz w:val="24"/>
                <w:szCs w:val="24"/>
              </w:rPr>
            </w:pPr>
            <w:r>
              <w:rPr>
                <w:rFonts w:ascii="Times New Roman" w:hAnsi="Times New Roman"/>
                <w:sz w:val="24"/>
                <w:szCs w:val="24"/>
              </w:rPr>
              <w:t>100 баллов</w:t>
            </w:r>
          </w:p>
        </w:tc>
      </w:tr>
      <w:tr w:rsidR="00140D48" w:rsidRPr="00E2039C" w:rsidTr="009A22E9">
        <w:trPr>
          <w:cantSplit/>
          <w:tblHeader/>
        </w:trPr>
        <w:tc>
          <w:tcPr>
            <w:tcW w:w="2694" w:type="dxa"/>
            <w:vMerge/>
            <w:vAlign w:val="center"/>
          </w:tcPr>
          <w:p w:rsidR="00140D48" w:rsidRPr="00E2039C" w:rsidRDefault="00140D48" w:rsidP="009A22E9">
            <w:pPr>
              <w:pStyle w:val="a3"/>
              <w:spacing w:after="0" w:line="240" w:lineRule="auto"/>
              <w:ind w:left="0"/>
              <w:jc w:val="center"/>
              <w:rPr>
                <w:rFonts w:ascii="Times New Roman" w:hAnsi="Times New Roman"/>
                <w:sz w:val="24"/>
                <w:szCs w:val="24"/>
              </w:rPr>
            </w:pPr>
          </w:p>
        </w:tc>
        <w:tc>
          <w:tcPr>
            <w:tcW w:w="1453" w:type="dxa"/>
            <w:vAlign w:val="center"/>
          </w:tcPr>
          <w:p w:rsidR="00140D48" w:rsidRPr="00E2039C" w:rsidRDefault="00140D48" w:rsidP="009A22E9">
            <w:pPr>
              <w:pStyle w:val="a3"/>
              <w:spacing w:after="0" w:line="240" w:lineRule="auto"/>
              <w:ind w:left="0"/>
              <w:jc w:val="center"/>
              <w:rPr>
                <w:rFonts w:ascii="Times New Roman" w:hAnsi="Times New Roman"/>
                <w:sz w:val="24"/>
                <w:szCs w:val="24"/>
              </w:rPr>
            </w:pPr>
            <w:r>
              <w:rPr>
                <w:rFonts w:ascii="Times New Roman" w:hAnsi="Times New Roman"/>
                <w:sz w:val="24"/>
                <w:szCs w:val="24"/>
              </w:rPr>
              <w:t xml:space="preserve">ниже </w:t>
            </w:r>
            <w:proofErr w:type="gramStart"/>
            <w:r>
              <w:rPr>
                <w:rFonts w:ascii="Times New Roman" w:hAnsi="Times New Roman"/>
                <w:sz w:val="24"/>
                <w:szCs w:val="24"/>
              </w:rPr>
              <w:t>минималь-ного</w:t>
            </w:r>
            <w:proofErr w:type="gramEnd"/>
          </w:p>
        </w:tc>
        <w:tc>
          <w:tcPr>
            <w:tcW w:w="1453" w:type="dxa"/>
            <w:vAlign w:val="center"/>
          </w:tcPr>
          <w:p w:rsidR="00140D48" w:rsidRPr="00E2039C" w:rsidRDefault="00140D48" w:rsidP="009A22E9">
            <w:pPr>
              <w:pStyle w:val="a3"/>
              <w:spacing w:after="0" w:line="240" w:lineRule="auto"/>
              <w:ind w:left="0"/>
              <w:jc w:val="center"/>
              <w:rPr>
                <w:rFonts w:ascii="Times New Roman" w:hAnsi="Times New Roman"/>
                <w:sz w:val="24"/>
                <w:szCs w:val="24"/>
              </w:rPr>
            </w:pPr>
            <w:r>
              <w:rPr>
                <w:rFonts w:ascii="Times New Roman" w:hAnsi="Times New Roman"/>
                <w:sz w:val="24"/>
                <w:szCs w:val="24"/>
              </w:rPr>
              <w:t xml:space="preserve">от </w:t>
            </w:r>
            <w:proofErr w:type="gramStart"/>
            <w:r>
              <w:rPr>
                <w:rFonts w:ascii="Times New Roman" w:hAnsi="Times New Roman"/>
                <w:sz w:val="24"/>
                <w:szCs w:val="24"/>
              </w:rPr>
              <w:t>минималь-ного</w:t>
            </w:r>
            <w:proofErr w:type="gramEnd"/>
            <w:r>
              <w:rPr>
                <w:rFonts w:ascii="Times New Roman" w:hAnsi="Times New Roman"/>
                <w:sz w:val="24"/>
                <w:szCs w:val="24"/>
              </w:rPr>
              <w:t xml:space="preserve"> до 60 баллов</w:t>
            </w:r>
          </w:p>
        </w:tc>
        <w:tc>
          <w:tcPr>
            <w:tcW w:w="1453" w:type="dxa"/>
            <w:vAlign w:val="center"/>
          </w:tcPr>
          <w:p w:rsidR="00140D48" w:rsidRPr="00E2039C" w:rsidRDefault="00140D48" w:rsidP="009A22E9">
            <w:pPr>
              <w:pStyle w:val="a3"/>
              <w:spacing w:after="0" w:line="240" w:lineRule="auto"/>
              <w:ind w:left="0"/>
              <w:jc w:val="center"/>
              <w:rPr>
                <w:rFonts w:ascii="Times New Roman" w:hAnsi="Times New Roman"/>
                <w:sz w:val="24"/>
                <w:szCs w:val="24"/>
              </w:rPr>
            </w:pPr>
            <w:r>
              <w:rPr>
                <w:rFonts w:ascii="Times New Roman" w:hAnsi="Times New Roman"/>
                <w:sz w:val="24"/>
                <w:szCs w:val="24"/>
              </w:rPr>
              <w:t>от 61 до 80 баллов</w:t>
            </w:r>
          </w:p>
        </w:tc>
        <w:tc>
          <w:tcPr>
            <w:tcW w:w="1453" w:type="dxa"/>
            <w:vAlign w:val="center"/>
          </w:tcPr>
          <w:p w:rsidR="00140D48" w:rsidRPr="00E2039C" w:rsidRDefault="00140D48" w:rsidP="009A22E9">
            <w:pPr>
              <w:pStyle w:val="a3"/>
              <w:spacing w:after="0" w:line="240" w:lineRule="auto"/>
              <w:ind w:left="0"/>
              <w:jc w:val="center"/>
              <w:rPr>
                <w:rFonts w:ascii="Times New Roman" w:hAnsi="Times New Roman"/>
                <w:sz w:val="24"/>
                <w:szCs w:val="24"/>
              </w:rPr>
            </w:pPr>
            <w:r>
              <w:rPr>
                <w:rFonts w:ascii="Times New Roman" w:hAnsi="Times New Roman"/>
                <w:sz w:val="24"/>
                <w:szCs w:val="24"/>
              </w:rPr>
              <w:t>от 81 до 99 баллов</w:t>
            </w:r>
          </w:p>
        </w:tc>
        <w:tc>
          <w:tcPr>
            <w:tcW w:w="1559" w:type="dxa"/>
            <w:vMerge/>
            <w:vAlign w:val="center"/>
          </w:tcPr>
          <w:p w:rsidR="00140D48" w:rsidRPr="00E2039C" w:rsidRDefault="00140D48" w:rsidP="009A22E9">
            <w:pPr>
              <w:pStyle w:val="a3"/>
              <w:spacing w:after="0" w:line="240" w:lineRule="auto"/>
              <w:ind w:left="0"/>
              <w:jc w:val="center"/>
              <w:rPr>
                <w:rFonts w:ascii="Times New Roman" w:hAnsi="Times New Roman"/>
                <w:sz w:val="24"/>
                <w:szCs w:val="24"/>
              </w:rPr>
            </w:pPr>
          </w:p>
        </w:tc>
      </w:tr>
      <w:tr w:rsidR="00140D48" w:rsidRPr="00E2039C" w:rsidTr="009A22E9">
        <w:trPr>
          <w:cantSplit/>
          <w:tblHeader/>
        </w:trPr>
        <w:tc>
          <w:tcPr>
            <w:tcW w:w="2694" w:type="dxa"/>
            <w:vAlign w:val="center"/>
          </w:tcPr>
          <w:p w:rsidR="00140D48" w:rsidRPr="00E2039C" w:rsidRDefault="00140D48" w:rsidP="009A22E9">
            <w:pPr>
              <w:pStyle w:val="a3"/>
              <w:spacing w:after="0" w:line="240" w:lineRule="auto"/>
              <w:ind w:left="0"/>
              <w:rPr>
                <w:rFonts w:ascii="Times New Roman" w:hAnsi="Times New Roman"/>
                <w:sz w:val="24"/>
                <w:szCs w:val="24"/>
              </w:rPr>
            </w:pPr>
            <w:r>
              <w:rPr>
                <w:rFonts w:ascii="Times New Roman" w:hAnsi="Times New Roman"/>
                <w:sz w:val="24"/>
                <w:szCs w:val="24"/>
              </w:rPr>
              <w:t>Выпускники средних общеобразовательных школ</w:t>
            </w:r>
          </w:p>
        </w:tc>
        <w:tc>
          <w:tcPr>
            <w:tcW w:w="1453" w:type="dxa"/>
            <w:vAlign w:val="center"/>
          </w:tcPr>
          <w:p w:rsidR="00140D48" w:rsidRPr="00E2039C" w:rsidRDefault="00140D48" w:rsidP="009A22E9">
            <w:pPr>
              <w:pStyle w:val="a3"/>
              <w:spacing w:after="0" w:line="240" w:lineRule="auto"/>
              <w:ind w:left="0"/>
              <w:jc w:val="center"/>
              <w:rPr>
                <w:rFonts w:ascii="Times New Roman" w:hAnsi="Times New Roman"/>
                <w:sz w:val="24"/>
                <w:szCs w:val="24"/>
              </w:rPr>
            </w:pPr>
            <w:r>
              <w:rPr>
                <w:rFonts w:ascii="Times New Roman" w:hAnsi="Times New Roman"/>
                <w:sz w:val="24"/>
                <w:szCs w:val="24"/>
              </w:rPr>
              <w:t>0,0%</w:t>
            </w:r>
          </w:p>
        </w:tc>
        <w:tc>
          <w:tcPr>
            <w:tcW w:w="1453" w:type="dxa"/>
            <w:vAlign w:val="center"/>
          </w:tcPr>
          <w:p w:rsidR="00140D48" w:rsidRPr="00E2039C" w:rsidRDefault="00E82751" w:rsidP="009A22E9">
            <w:pPr>
              <w:pStyle w:val="a3"/>
              <w:spacing w:after="0" w:line="240" w:lineRule="auto"/>
              <w:ind w:left="0"/>
              <w:jc w:val="center"/>
              <w:rPr>
                <w:rFonts w:ascii="Times New Roman" w:hAnsi="Times New Roman"/>
                <w:sz w:val="24"/>
                <w:szCs w:val="24"/>
              </w:rPr>
            </w:pPr>
            <w:r>
              <w:rPr>
                <w:rFonts w:ascii="Times New Roman" w:hAnsi="Times New Roman"/>
                <w:sz w:val="24"/>
                <w:szCs w:val="24"/>
              </w:rPr>
              <w:t>23</w:t>
            </w:r>
            <w:r w:rsidR="00140D48">
              <w:rPr>
                <w:rFonts w:ascii="Times New Roman" w:hAnsi="Times New Roman"/>
                <w:sz w:val="24"/>
                <w:szCs w:val="24"/>
              </w:rPr>
              <w:t>%</w:t>
            </w:r>
          </w:p>
        </w:tc>
        <w:tc>
          <w:tcPr>
            <w:tcW w:w="1453" w:type="dxa"/>
            <w:vAlign w:val="center"/>
          </w:tcPr>
          <w:p w:rsidR="00140D48" w:rsidRPr="00E2039C" w:rsidRDefault="00E82751" w:rsidP="009A22E9">
            <w:pPr>
              <w:pStyle w:val="a3"/>
              <w:spacing w:after="0" w:line="240" w:lineRule="auto"/>
              <w:ind w:left="0"/>
              <w:jc w:val="center"/>
              <w:rPr>
                <w:rFonts w:ascii="Times New Roman" w:hAnsi="Times New Roman"/>
                <w:sz w:val="24"/>
                <w:szCs w:val="24"/>
              </w:rPr>
            </w:pPr>
            <w:r>
              <w:rPr>
                <w:rFonts w:ascii="Times New Roman" w:hAnsi="Times New Roman"/>
                <w:sz w:val="24"/>
                <w:szCs w:val="24"/>
              </w:rPr>
              <w:t>47,1</w:t>
            </w:r>
            <w:r w:rsidR="00140D48">
              <w:rPr>
                <w:rFonts w:ascii="Times New Roman" w:hAnsi="Times New Roman"/>
                <w:sz w:val="24"/>
                <w:szCs w:val="24"/>
              </w:rPr>
              <w:t>%</w:t>
            </w:r>
          </w:p>
        </w:tc>
        <w:tc>
          <w:tcPr>
            <w:tcW w:w="1453" w:type="dxa"/>
            <w:vAlign w:val="center"/>
          </w:tcPr>
          <w:p w:rsidR="00140D48" w:rsidRPr="00E2039C" w:rsidRDefault="00E82751" w:rsidP="009A22E9">
            <w:pPr>
              <w:pStyle w:val="a3"/>
              <w:spacing w:after="0" w:line="240" w:lineRule="auto"/>
              <w:ind w:left="0"/>
              <w:jc w:val="center"/>
              <w:rPr>
                <w:rFonts w:ascii="Times New Roman" w:hAnsi="Times New Roman"/>
                <w:sz w:val="24"/>
                <w:szCs w:val="24"/>
              </w:rPr>
            </w:pPr>
            <w:r>
              <w:rPr>
                <w:rFonts w:ascii="Times New Roman" w:hAnsi="Times New Roman"/>
                <w:sz w:val="24"/>
                <w:szCs w:val="24"/>
              </w:rPr>
              <w:t>29,9</w:t>
            </w:r>
            <w:r w:rsidR="00140D48">
              <w:rPr>
                <w:rFonts w:ascii="Times New Roman" w:hAnsi="Times New Roman"/>
                <w:sz w:val="24"/>
                <w:szCs w:val="24"/>
              </w:rPr>
              <w:t>%</w:t>
            </w:r>
          </w:p>
        </w:tc>
        <w:tc>
          <w:tcPr>
            <w:tcW w:w="1559" w:type="dxa"/>
            <w:vAlign w:val="center"/>
          </w:tcPr>
          <w:p w:rsidR="00140D48" w:rsidRPr="00E2039C" w:rsidRDefault="00140D48" w:rsidP="009A22E9">
            <w:pPr>
              <w:pStyle w:val="a3"/>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140D48" w:rsidRPr="00E2039C" w:rsidTr="009A22E9">
        <w:trPr>
          <w:cantSplit/>
          <w:tblHeader/>
        </w:trPr>
        <w:tc>
          <w:tcPr>
            <w:tcW w:w="2694" w:type="dxa"/>
          </w:tcPr>
          <w:p w:rsidR="00140D48" w:rsidRPr="00E2039C" w:rsidRDefault="00140D48" w:rsidP="009A22E9">
            <w:pPr>
              <w:pStyle w:val="a3"/>
              <w:spacing w:after="0" w:line="240" w:lineRule="auto"/>
              <w:ind w:left="0"/>
              <w:jc w:val="both"/>
              <w:rPr>
                <w:rFonts w:ascii="Times New Roman" w:hAnsi="Times New Roman"/>
                <w:b/>
                <w:sz w:val="24"/>
                <w:szCs w:val="24"/>
              </w:rPr>
            </w:pPr>
            <w:r>
              <w:rPr>
                <w:rFonts w:ascii="Times New Roman" w:hAnsi="Times New Roman"/>
                <w:sz w:val="24"/>
                <w:szCs w:val="24"/>
              </w:rPr>
              <w:t>Выпускники л</w:t>
            </w:r>
            <w:r w:rsidRPr="00E2039C">
              <w:rPr>
                <w:rFonts w:ascii="Times New Roman" w:hAnsi="Times New Roman"/>
                <w:sz w:val="24"/>
                <w:szCs w:val="24"/>
              </w:rPr>
              <w:t>ице</w:t>
            </w:r>
            <w:r>
              <w:rPr>
                <w:rFonts w:ascii="Times New Roman" w:hAnsi="Times New Roman"/>
                <w:sz w:val="24"/>
                <w:szCs w:val="24"/>
              </w:rPr>
              <w:t>ев и г</w:t>
            </w:r>
            <w:r w:rsidRPr="00E2039C">
              <w:rPr>
                <w:rFonts w:ascii="Times New Roman" w:hAnsi="Times New Roman"/>
                <w:sz w:val="24"/>
                <w:szCs w:val="24"/>
              </w:rPr>
              <w:t>имнази</w:t>
            </w:r>
            <w:r>
              <w:rPr>
                <w:rFonts w:ascii="Times New Roman" w:hAnsi="Times New Roman"/>
                <w:sz w:val="24"/>
                <w:szCs w:val="24"/>
              </w:rPr>
              <w:t>й</w:t>
            </w:r>
          </w:p>
        </w:tc>
        <w:tc>
          <w:tcPr>
            <w:tcW w:w="1453" w:type="dxa"/>
            <w:vAlign w:val="center"/>
          </w:tcPr>
          <w:p w:rsidR="00140D48" w:rsidRPr="00E2039C" w:rsidRDefault="00140D48" w:rsidP="009A22E9">
            <w:pPr>
              <w:pStyle w:val="a3"/>
              <w:spacing w:after="0" w:line="240" w:lineRule="auto"/>
              <w:ind w:left="0"/>
              <w:jc w:val="center"/>
              <w:rPr>
                <w:rFonts w:ascii="Times New Roman" w:hAnsi="Times New Roman"/>
                <w:sz w:val="24"/>
                <w:szCs w:val="24"/>
              </w:rPr>
            </w:pPr>
            <w:r>
              <w:rPr>
                <w:rFonts w:ascii="Times New Roman" w:hAnsi="Times New Roman"/>
                <w:sz w:val="24"/>
                <w:szCs w:val="24"/>
              </w:rPr>
              <w:t>0,0%</w:t>
            </w:r>
          </w:p>
        </w:tc>
        <w:tc>
          <w:tcPr>
            <w:tcW w:w="1453" w:type="dxa"/>
            <w:vAlign w:val="center"/>
          </w:tcPr>
          <w:p w:rsidR="00140D48" w:rsidRPr="00E2039C" w:rsidRDefault="00E82751" w:rsidP="009A22E9">
            <w:pPr>
              <w:pStyle w:val="a3"/>
              <w:spacing w:after="0" w:line="240" w:lineRule="auto"/>
              <w:ind w:left="0"/>
              <w:jc w:val="center"/>
              <w:rPr>
                <w:rFonts w:ascii="Times New Roman" w:hAnsi="Times New Roman"/>
                <w:sz w:val="24"/>
                <w:szCs w:val="24"/>
              </w:rPr>
            </w:pPr>
            <w:r>
              <w:rPr>
                <w:rFonts w:ascii="Times New Roman" w:hAnsi="Times New Roman"/>
                <w:sz w:val="24"/>
                <w:szCs w:val="24"/>
              </w:rPr>
              <w:t>8,9</w:t>
            </w:r>
            <w:r w:rsidR="00140D48">
              <w:rPr>
                <w:rFonts w:ascii="Times New Roman" w:hAnsi="Times New Roman"/>
                <w:sz w:val="24"/>
                <w:szCs w:val="24"/>
              </w:rPr>
              <w:t>%</w:t>
            </w:r>
          </w:p>
        </w:tc>
        <w:tc>
          <w:tcPr>
            <w:tcW w:w="1453" w:type="dxa"/>
            <w:vAlign w:val="center"/>
          </w:tcPr>
          <w:p w:rsidR="00140D48" w:rsidRPr="00E2039C" w:rsidRDefault="00E82751" w:rsidP="009A22E9">
            <w:pPr>
              <w:pStyle w:val="a3"/>
              <w:spacing w:after="0" w:line="240" w:lineRule="auto"/>
              <w:ind w:left="0"/>
              <w:jc w:val="center"/>
              <w:rPr>
                <w:rFonts w:ascii="Times New Roman" w:hAnsi="Times New Roman"/>
                <w:sz w:val="24"/>
                <w:szCs w:val="24"/>
              </w:rPr>
            </w:pPr>
            <w:r>
              <w:rPr>
                <w:rFonts w:ascii="Times New Roman" w:hAnsi="Times New Roman"/>
                <w:sz w:val="24"/>
                <w:szCs w:val="24"/>
              </w:rPr>
              <w:t>36,1</w:t>
            </w:r>
            <w:r w:rsidR="00140D48">
              <w:rPr>
                <w:rFonts w:ascii="Times New Roman" w:hAnsi="Times New Roman"/>
                <w:sz w:val="24"/>
                <w:szCs w:val="24"/>
              </w:rPr>
              <w:t>%</w:t>
            </w:r>
          </w:p>
        </w:tc>
        <w:tc>
          <w:tcPr>
            <w:tcW w:w="1453" w:type="dxa"/>
            <w:vAlign w:val="center"/>
          </w:tcPr>
          <w:p w:rsidR="00140D48" w:rsidRPr="00E2039C" w:rsidRDefault="00E82751" w:rsidP="009A22E9">
            <w:pPr>
              <w:pStyle w:val="a3"/>
              <w:spacing w:after="0" w:line="240" w:lineRule="auto"/>
              <w:ind w:left="0"/>
              <w:jc w:val="center"/>
              <w:rPr>
                <w:rFonts w:ascii="Times New Roman" w:hAnsi="Times New Roman"/>
                <w:sz w:val="24"/>
                <w:szCs w:val="24"/>
              </w:rPr>
            </w:pPr>
            <w:r>
              <w:rPr>
                <w:rFonts w:ascii="Times New Roman" w:hAnsi="Times New Roman"/>
                <w:sz w:val="24"/>
                <w:szCs w:val="24"/>
              </w:rPr>
              <w:t>55</w:t>
            </w:r>
            <w:r w:rsidR="00140D48">
              <w:rPr>
                <w:rFonts w:ascii="Times New Roman" w:hAnsi="Times New Roman"/>
                <w:sz w:val="24"/>
                <w:szCs w:val="24"/>
              </w:rPr>
              <w:t>%</w:t>
            </w:r>
          </w:p>
        </w:tc>
        <w:tc>
          <w:tcPr>
            <w:tcW w:w="1559" w:type="dxa"/>
            <w:vAlign w:val="center"/>
          </w:tcPr>
          <w:p w:rsidR="00140D48" w:rsidRPr="00E2039C" w:rsidRDefault="00140D48" w:rsidP="009A22E9">
            <w:pPr>
              <w:pStyle w:val="a3"/>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140D48" w:rsidRPr="00E2039C" w:rsidTr="009A22E9">
        <w:trPr>
          <w:cantSplit/>
          <w:tblHeader/>
        </w:trPr>
        <w:tc>
          <w:tcPr>
            <w:tcW w:w="2694" w:type="dxa"/>
          </w:tcPr>
          <w:p w:rsidR="00140D48" w:rsidRPr="00E2039C" w:rsidRDefault="00140D48" w:rsidP="009A22E9">
            <w:pPr>
              <w:pStyle w:val="a3"/>
              <w:spacing w:after="0" w:line="240" w:lineRule="auto"/>
              <w:ind w:left="0"/>
              <w:jc w:val="both"/>
              <w:rPr>
                <w:rFonts w:ascii="Times New Roman" w:hAnsi="Times New Roman"/>
                <w:sz w:val="24"/>
                <w:szCs w:val="24"/>
              </w:rPr>
            </w:pPr>
            <w:r>
              <w:rPr>
                <w:rFonts w:ascii="Times New Roman" w:hAnsi="Times New Roman"/>
                <w:sz w:val="24"/>
                <w:szCs w:val="24"/>
              </w:rPr>
              <w:t>Выпускники средних общеобразовательных школ с углубленным изучением отдельных предметов</w:t>
            </w:r>
          </w:p>
        </w:tc>
        <w:tc>
          <w:tcPr>
            <w:tcW w:w="1453" w:type="dxa"/>
            <w:vAlign w:val="center"/>
          </w:tcPr>
          <w:p w:rsidR="00140D48" w:rsidRPr="00E2039C" w:rsidRDefault="00140D48" w:rsidP="009A22E9">
            <w:pPr>
              <w:pStyle w:val="a3"/>
              <w:spacing w:after="0" w:line="240" w:lineRule="auto"/>
              <w:ind w:left="0"/>
              <w:jc w:val="center"/>
              <w:rPr>
                <w:rFonts w:ascii="Times New Roman" w:hAnsi="Times New Roman"/>
                <w:sz w:val="24"/>
                <w:szCs w:val="24"/>
              </w:rPr>
            </w:pPr>
            <w:r>
              <w:rPr>
                <w:rFonts w:ascii="Times New Roman" w:hAnsi="Times New Roman"/>
                <w:sz w:val="24"/>
                <w:szCs w:val="24"/>
              </w:rPr>
              <w:t>0,0%</w:t>
            </w:r>
          </w:p>
        </w:tc>
        <w:tc>
          <w:tcPr>
            <w:tcW w:w="1453" w:type="dxa"/>
            <w:vAlign w:val="center"/>
          </w:tcPr>
          <w:p w:rsidR="00140D48" w:rsidRPr="00E2039C" w:rsidRDefault="007868C3" w:rsidP="003A62E9">
            <w:pPr>
              <w:pStyle w:val="a3"/>
              <w:spacing w:after="0" w:line="240" w:lineRule="auto"/>
              <w:ind w:left="0"/>
              <w:jc w:val="center"/>
              <w:rPr>
                <w:rFonts w:ascii="Times New Roman" w:hAnsi="Times New Roman"/>
                <w:sz w:val="24"/>
                <w:szCs w:val="24"/>
              </w:rPr>
            </w:pPr>
            <w:r>
              <w:rPr>
                <w:rFonts w:ascii="Times New Roman" w:hAnsi="Times New Roman"/>
                <w:sz w:val="24"/>
                <w:szCs w:val="24"/>
              </w:rPr>
              <w:t>35,</w:t>
            </w:r>
            <w:r w:rsidR="003A62E9">
              <w:rPr>
                <w:rFonts w:ascii="Times New Roman" w:hAnsi="Times New Roman"/>
                <w:sz w:val="24"/>
                <w:szCs w:val="24"/>
              </w:rPr>
              <w:t>2</w:t>
            </w:r>
            <w:r w:rsidR="00140D48">
              <w:rPr>
                <w:rFonts w:ascii="Times New Roman" w:hAnsi="Times New Roman"/>
                <w:sz w:val="24"/>
                <w:szCs w:val="24"/>
              </w:rPr>
              <w:t>%</w:t>
            </w:r>
          </w:p>
        </w:tc>
        <w:tc>
          <w:tcPr>
            <w:tcW w:w="1453" w:type="dxa"/>
            <w:vAlign w:val="center"/>
          </w:tcPr>
          <w:p w:rsidR="00140D48" w:rsidRPr="00E2039C" w:rsidRDefault="007868C3" w:rsidP="009A22E9">
            <w:pPr>
              <w:pStyle w:val="a3"/>
              <w:spacing w:after="0" w:line="240" w:lineRule="auto"/>
              <w:ind w:left="0"/>
              <w:jc w:val="center"/>
              <w:rPr>
                <w:rFonts w:ascii="Times New Roman" w:hAnsi="Times New Roman"/>
                <w:sz w:val="24"/>
                <w:szCs w:val="24"/>
              </w:rPr>
            </w:pPr>
            <w:r>
              <w:rPr>
                <w:rFonts w:ascii="Times New Roman" w:hAnsi="Times New Roman"/>
                <w:sz w:val="24"/>
                <w:szCs w:val="24"/>
              </w:rPr>
              <w:t>45,9</w:t>
            </w:r>
            <w:r w:rsidR="00140D48">
              <w:rPr>
                <w:rFonts w:ascii="Times New Roman" w:hAnsi="Times New Roman"/>
                <w:sz w:val="24"/>
                <w:szCs w:val="24"/>
              </w:rPr>
              <w:t>%</w:t>
            </w:r>
          </w:p>
        </w:tc>
        <w:tc>
          <w:tcPr>
            <w:tcW w:w="1453" w:type="dxa"/>
            <w:vAlign w:val="center"/>
          </w:tcPr>
          <w:p w:rsidR="00140D48" w:rsidRPr="00E2039C" w:rsidRDefault="00140D48" w:rsidP="007868C3">
            <w:pPr>
              <w:pStyle w:val="a3"/>
              <w:spacing w:after="0" w:line="240" w:lineRule="auto"/>
              <w:ind w:left="0"/>
              <w:jc w:val="center"/>
              <w:rPr>
                <w:rFonts w:ascii="Times New Roman" w:hAnsi="Times New Roman"/>
                <w:sz w:val="24"/>
                <w:szCs w:val="24"/>
              </w:rPr>
            </w:pPr>
            <w:r>
              <w:rPr>
                <w:rFonts w:ascii="Times New Roman" w:hAnsi="Times New Roman"/>
                <w:sz w:val="24"/>
                <w:szCs w:val="24"/>
              </w:rPr>
              <w:t>1</w:t>
            </w:r>
            <w:r w:rsidR="007868C3">
              <w:rPr>
                <w:rFonts w:ascii="Times New Roman" w:hAnsi="Times New Roman"/>
                <w:sz w:val="24"/>
                <w:szCs w:val="24"/>
              </w:rPr>
              <w:t>8</w:t>
            </w:r>
            <w:r>
              <w:rPr>
                <w:rFonts w:ascii="Times New Roman" w:hAnsi="Times New Roman"/>
                <w:sz w:val="24"/>
                <w:szCs w:val="24"/>
              </w:rPr>
              <w:t>,</w:t>
            </w:r>
            <w:r w:rsidR="007868C3">
              <w:rPr>
                <w:rFonts w:ascii="Times New Roman" w:hAnsi="Times New Roman"/>
                <w:sz w:val="24"/>
                <w:szCs w:val="24"/>
              </w:rPr>
              <w:t>9</w:t>
            </w:r>
            <w:r>
              <w:rPr>
                <w:rFonts w:ascii="Times New Roman" w:hAnsi="Times New Roman"/>
                <w:sz w:val="24"/>
                <w:szCs w:val="24"/>
              </w:rPr>
              <w:t>%</w:t>
            </w:r>
          </w:p>
        </w:tc>
        <w:tc>
          <w:tcPr>
            <w:tcW w:w="1559" w:type="dxa"/>
            <w:vAlign w:val="center"/>
          </w:tcPr>
          <w:p w:rsidR="00140D48" w:rsidRPr="00E2039C" w:rsidRDefault="00140D48" w:rsidP="009A22E9">
            <w:pPr>
              <w:pStyle w:val="a3"/>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140D48" w:rsidRPr="00E2039C" w:rsidTr="009A22E9">
        <w:trPr>
          <w:cantSplit/>
          <w:tblHeader/>
        </w:trPr>
        <w:tc>
          <w:tcPr>
            <w:tcW w:w="2694" w:type="dxa"/>
          </w:tcPr>
          <w:p w:rsidR="00140D48" w:rsidRDefault="00140D48" w:rsidP="009A22E9">
            <w:pPr>
              <w:pStyle w:val="a3"/>
              <w:spacing w:after="0" w:line="240" w:lineRule="auto"/>
              <w:ind w:left="0"/>
              <w:jc w:val="both"/>
              <w:rPr>
                <w:rFonts w:ascii="Times New Roman" w:hAnsi="Times New Roman"/>
                <w:sz w:val="24"/>
                <w:szCs w:val="24"/>
              </w:rPr>
            </w:pPr>
            <w:r>
              <w:rPr>
                <w:rFonts w:ascii="Times New Roman" w:hAnsi="Times New Roman"/>
                <w:sz w:val="24"/>
                <w:szCs w:val="24"/>
              </w:rPr>
              <w:t>Выпускники вечерних средних общеобразовательных школ</w:t>
            </w:r>
          </w:p>
        </w:tc>
        <w:tc>
          <w:tcPr>
            <w:tcW w:w="1453" w:type="dxa"/>
            <w:vAlign w:val="center"/>
          </w:tcPr>
          <w:p w:rsidR="00140D48" w:rsidRPr="00E2039C" w:rsidRDefault="00140D48" w:rsidP="009A22E9">
            <w:pPr>
              <w:pStyle w:val="a3"/>
              <w:spacing w:after="0" w:line="240" w:lineRule="auto"/>
              <w:ind w:left="0"/>
              <w:jc w:val="center"/>
              <w:rPr>
                <w:rFonts w:ascii="Times New Roman" w:hAnsi="Times New Roman"/>
                <w:sz w:val="24"/>
                <w:szCs w:val="24"/>
              </w:rPr>
            </w:pPr>
            <w:r>
              <w:rPr>
                <w:rFonts w:ascii="Times New Roman" w:hAnsi="Times New Roman"/>
                <w:sz w:val="24"/>
                <w:szCs w:val="24"/>
              </w:rPr>
              <w:t>0,0%</w:t>
            </w:r>
          </w:p>
        </w:tc>
        <w:tc>
          <w:tcPr>
            <w:tcW w:w="1453" w:type="dxa"/>
            <w:vAlign w:val="center"/>
          </w:tcPr>
          <w:p w:rsidR="00140D48" w:rsidRPr="00E2039C" w:rsidRDefault="003A62E9" w:rsidP="009A22E9">
            <w:pPr>
              <w:pStyle w:val="a3"/>
              <w:spacing w:after="0" w:line="240" w:lineRule="auto"/>
              <w:ind w:left="0"/>
              <w:jc w:val="center"/>
              <w:rPr>
                <w:rFonts w:ascii="Times New Roman" w:hAnsi="Times New Roman"/>
                <w:sz w:val="24"/>
                <w:szCs w:val="24"/>
              </w:rPr>
            </w:pPr>
            <w:r>
              <w:rPr>
                <w:rFonts w:ascii="Times New Roman" w:hAnsi="Times New Roman"/>
                <w:sz w:val="24"/>
                <w:szCs w:val="24"/>
              </w:rPr>
              <w:t>100</w:t>
            </w:r>
            <w:r w:rsidR="00140D48">
              <w:rPr>
                <w:rFonts w:ascii="Times New Roman" w:hAnsi="Times New Roman"/>
                <w:sz w:val="24"/>
                <w:szCs w:val="24"/>
              </w:rPr>
              <w:t>%</w:t>
            </w:r>
          </w:p>
        </w:tc>
        <w:tc>
          <w:tcPr>
            <w:tcW w:w="1453" w:type="dxa"/>
            <w:vAlign w:val="center"/>
          </w:tcPr>
          <w:p w:rsidR="00140D48" w:rsidRPr="00E2039C" w:rsidRDefault="00140D48" w:rsidP="009A22E9">
            <w:pPr>
              <w:pStyle w:val="a3"/>
              <w:spacing w:after="0" w:line="240" w:lineRule="auto"/>
              <w:ind w:left="0"/>
              <w:jc w:val="center"/>
              <w:rPr>
                <w:rFonts w:ascii="Times New Roman" w:hAnsi="Times New Roman"/>
                <w:sz w:val="24"/>
                <w:szCs w:val="24"/>
              </w:rPr>
            </w:pPr>
            <w:r>
              <w:rPr>
                <w:rFonts w:ascii="Times New Roman" w:hAnsi="Times New Roman"/>
                <w:sz w:val="24"/>
                <w:szCs w:val="24"/>
              </w:rPr>
              <w:t>0,0%</w:t>
            </w:r>
          </w:p>
        </w:tc>
        <w:tc>
          <w:tcPr>
            <w:tcW w:w="1453" w:type="dxa"/>
            <w:vAlign w:val="center"/>
          </w:tcPr>
          <w:p w:rsidR="00140D48" w:rsidRPr="00E2039C" w:rsidRDefault="00140D48" w:rsidP="009A22E9">
            <w:pPr>
              <w:pStyle w:val="a3"/>
              <w:spacing w:after="0" w:line="240" w:lineRule="auto"/>
              <w:ind w:left="0"/>
              <w:jc w:val="center"/>
              <w:rPr>
                <w:rFonts w:ascii="Times New Roman" w:hAnsi="Times New Roman"/>
                <w:sz w:val="24"/>
                <w:szCs w:val="24"/>
              </w:rPr>
            </w:pPr>
            <w:r>
              <w:rPr>
                <w:rFonts w:ascii="Times New Roman" w:hAnsi="Times New Roman"/>
                <w:sz w:val="24"/>
                <w:szCs w:val="24"/>
              </w:rPr>
              <w:t>0,0%</w:t>
            </w:r>
          </w:p>
        </w:tc>
        <w:tc>
          <w:tcPr>
            <w:tcW w:w="1559" w:type="dxa"/>
            <w:vAlign w:val="center"/>
          </w:tcPr>
          <w:p w:rsidR="00140D48" w:rsidRPr="00E2039C" w:rsidRDefault="00140D48" w:rsidP="009A22E9">
            <w:pPr>
              <w:pStyle w:val="a3"/>
              <w:spacing w:after="0" w:line="240" w:lineRule="auto"/>
              <w:ind w:left="0"/>
              <w:jc w:val="center"/>
              <w:rPr>
                <w:rFonts w:ascii="Times New Roman" w:hAnsi="Times New Roman"/>
                <w:sz w:val="24"/>
                <w:szCs w:val="24"/>
              </w:rPr>
            </w:pPr>
            <w:r>
              <w:rPr>
                <w:rFonts w:ascii="Times New Roman" w:hAnsi="Times New Roman"/>
                <w:sz w:val="24"/>
                <w:szCs w:val="24"/>
              </w:rPr>
              <w:t>0</w:t>
            </w:r>
          </w:p>
        </w:tc>
      </w:tr>
    </w:tbl>
    <w:p w:rsidR="003C6A11" w:rsidRDefault="003C6A11" w:rsidP="00C95C5C">
      <w:pPr>
        <w:pStyle w:val="a3"/>
        <w:spacing w:before="120" w:after="0" w:line="240" w:lineRule="auto"/>
        <w:ind w:left="709" w:hanging="709"/>
        <w:jc w:val="both"/>
        <w:rPr>
          <w:rFonts w:ascii="Times New Roman" w:eastAsia="Times New Roman" w:hAnsi="Times New Roman"/>
          <w:sz w:val="24"/>
          <w:szCs w:val="24"/>
          <w:lang w:eastAsia="ru-RU"/>
        </w:rPr>
      </w:pPr>
      <w:r w:rsidRPr="00847D70">
        <w:rPr>
          <w:rFonts w:ascii="Times New Roman" w:eastAsia="Times New Roman" w:hAnsi="Times New Roman"/>
          <w:sz w:val="24"/>
          <w:szCs w:val="24"/>
          <w:lang w:eastAsia="ru-RU"/>
        </w:rPr>
        <w:t xml:space="preserve">В) Основные результаты ЕГЭ по </w:t>
      </w:r>
      <w:r w:rsidR="00140D48">
        <w:rPr>
          <w:rFonts w:ascii="Times New Roman" w:eastAsia="Times New Roman" w:hAnsi="Times New Roman"/>
          <w:sz w:val="24"/>
          <w:szCs w:val="24"/>
          <w:lang w:eastAsia="ru-RU"/>
        </w:rPr>
        <w:t>английскому языку</w:t>
      </w:r>
      <w:r w:rsidRPr="00847D70">
        <w:rPr>
          <w:rFonts w:ascii="Times New Roman" w:eastAsia="Times New Roman" w:hAnsi="Times New Roman"/>
          <w:sz w:val="24"/>
          <w:szCs w:val="24"/>
          <w:lang w:eastAsia="ru-RU"/>
        </w:rPr>
        <w:t xml:space="preserve"> в сравнении по АТЕ</w:t>
      </w:r>
    </w:p>
    <w:p w:rsidR="003C6A11" w:rsidRDefault="003C6A11" w:rsidP="00963A2A">
      <w:pPr>
        <w:pStyle w:val="af7"/>
        <w:keepNext/>
        <w:spacing w:after="120"/>
        <w:jc w:val="right"/>
        <w:rPr>
          <w:b w:val="0"/>
          <w:i/>
          <w:color w:val="auto"/>
          <w:sz w:val="22"/>
        </w:rPr>
      </w:pPr>
      <w:r w:rsidRPr="003F7527">
        <w:rPr>
          <w:b w:val="0"/>
          <w:i/>
          <w:color w:val="auto"/>
          <w:sz w:val="22"/>
        </w:rPr>
        <w:t xml:space="preserve">Таблица </w:t>
      </w:r>
      <w:r w:rsidR="00963A2A">
        <w:rPr>
          <w:b w:val="0"/>
          <w:i/>
          <w:color w:val="auto"/>
          <w:sz w:val="22"/>
        </w:rPr>
        <w:t>150</w:t>
      </w:r>
    </w:p>
    <w:tbl>
      <w:tblPr>
        <w:tblStyle w:val="a7"/>
        <w:tblW w:w="10065" w:type="dxa"/>
        <w:tblInd w:w="-318" w:type="dxa"/>
        <w:tblLayout w:type="fixed"/>
        <w:tblLook w:val="04A0"/>
      </w:tblPr>
      <w:tblGrid>
        <w:gridCol w:w="568"/>
        <w:gridCol w:w="2693"/>
        <w:gridCol w:w="1310"/>
        <w:gridCol w:w="1311"/>
        <w:gridCol w:w="1311"/>
        <w:gridCol w:w="1311"/>
        <w:gridCol w:w="1561"/>
      </w:tblGrid>
      <w:tr w:rsidR="00C95C5C" w:rsidRPr="00C95C5C" w:rsidTr="00C95C5C">
        <w:trPr>
          <w:cantSplit/>
          <w:tblHeader/>
        </w:trPr>
        <w:tc>
          <w:tcPr>
            <w:tcW w:w="568" w:type="dxa"/>
            <w:vMerge w:val="restart"/>
            <w:vAlign w:val="center"/>
          </w:tcPr>
          <w:p w:rsidR="00C95C5C" w:rsidRPr="00C95C5C" w:rsidRDefault="00C95C5C" w:rsidP="00C95C5C">
            <w:pPr>
              <w:pStyle w:val="a3"/>
              <w:spacing w:after="0" w:line="240" w:lineRule="auto"/>
              <w:ind w:left="0"/>
              <w:jc w:val="center"/>
              <w:rPr>
                <w:rFonts w:ascii="Times New Roman" w:hAnsi="Times New Roman"/>
                <w:sz w:val="24"/>
                <w:szCs w:val="24"/>
              </w:rPr>
            </w:pPr>
            <w:r w:rsidRPr="00C95C5C">
              <w:rPr>
                <w:rFonts w:ascii="Times New Roman" w:hAnsi="Times New Roman"/>
                <w:sz w:val="24"/>
                <w:szCs w:val="24"/>
              </w:rPr>
              <w:t>№</w:t>
            </w:r>
          </w:p>
        </w:tc>
        <w:tc>
          <w:tcPr>
            <w:tcW w:w="2693" w:type="dxa"/>
            <w:vMerge w:val="restart"/>
            <w:vAlign w:val="center"/>
          </w:tcPr>
          <w:p w:rsidR="00C95C5C" w:rsidRPr="00C95C5C" w:rsidRDefault="00C95C5C" w:rsidP="00C95C5C">
            <w:pPr>
              <w:pStyle w:val="a3"/>
              <w:spacing w:after="0" w:line="240" w:lineRule="auto"/>
              <w:ind w:left="0"/>
              <w:rPr>
                <w:rFonts w:ascii="Times New Roman" w:hAnsi="Times New Roman"/>
                <w:sz w:val="24"/>
                <w:szCs w:val="24"/>
              </w:rPr>
            </w:pPr>
            <w:r w:rsidRPr="00C95C5C">
              <w:rPr>
                <w:rFonts w:ascii="Times New Roman" w:hAnsi="Times New Roman"/>
                <w:sz w:val="24"/>
                <w:szCs w:val="24"/>
              </w:rPr>
              <w:t>Наименование АТЕ</w:t>
            </w:r>
          </w:p>
        </w:tc>
        <w:tc>
          <w:tcPr>
            <w:tcW w:w="5243" w:type="dxa"/>
            <w:gridSpan w:val="4"/>
          </w:tcPr>
          <w:p w:rsidR="00C95C5C" w:rsidRPr="00C95C5C" w:rsidRDefault="00C95C5C" w:rsidP="00C95C5C">
            <w:pPr>
              <w:pStyle w:val="a3"/>
              <w:spacing w:after="0" w:line="240" w:lineRule="auto"/>
              <w:ind w:left="0"/>
              <w:jc w:val="center"/>
              <w:rPr>
                <w:rFonts w:ascii="Times New Roman" w:hAnsi="Times New Roman"/>
                <w:sz w:val="24"/>
                <w:szCs w:val="24"/>
              </w:rPr>
            </w:pPr>
            <w:r w:rsidRPr="00C95C5C">
              <w:rPr>
                <w:rFonts w:ascii="Times New Roman" w:hAnsi="Times New Roman"/>
                <w:sz w:val="24"/>
                <w:szCs w:val="24"/>
              </w:rPr>
              <w:t>Доля участников, получивших тестовый балл</w:t>
            </w:r>
          </w:p>
        </w:tc>
        <w:tc>
          <w:tcPr>
            <w:tcW w:w="1561" w:type="dxa"/>
            <w:vMerge w:val="restart"/>
            <w:vAlign w:val="center"/>
          </w:tcPr>
          <w:p w:rsidR="00C95C5C" w:rsidRPr="00C95C5C" w:rsidRDefault="00C95C5C" w:rsidP="00C95C5C">
            <w:pPr>
              <w:pStyle w:val="a3"/>
              <w:spacing w:after="0" w:line="240" w:lineRule="auto"/>
              <w:ind w:left="0"/>
              <w:jc w:val="center"/>
              <w:rPr>
                <w:rFonts w:ascii="Times New Roman" w:hAnsi="Times New Roman"/>
                <w:sz w:val="24"/>
                <w:szCs w:val="24"/>
              </w:rPr>
            </w:pPr>
            <w:r w:rsidRPr="00C95C5C">
              <w:rPr>
                <w:rFonts w:ascii="Times New Roman" w:hAnsi="Times New Roman"/>
                <w:sz w:val="24"/>
                <w:szCs w:val="24"/>
              </w:rPr>
              <w:t>Количество участников, получивших 100 баллов</w:t>
            </w:r>
          </w:p>
        </w:tc>
      </w:tr>
      <w:tr w:rsidR="00C95C5C" w:rsidRPr="00C95C5C" w:rsidTr="00C95C5C">
        <w:trPr>
          <w:cantSplit/>
          <w:tblHeader/>
        </w:trPr>
        <w:tc>
          <w:tcPr>
            <w:tcW w:w="568" w:type="dxa"/>
            <w:vMerge/>
          </w:tcPr>
          <w:p w:rsidR="00C95C5C" w:rsidRPr="00C95C5C" w:rsidRDefault="00C95C5C" w:rsidP="00C95C5C">
            <w:pPr>
              <w:pStyle w:val="a3"/>
              <w:spacing w:after="0" w:line="240" w:lineRule="auto"/>
              <w:ind w:left="0"/>
              <w:jc w:val="center"/>
              <w:rPr>
                <w:rFonts w:ascii="Times New Roman" w:hAnsi="Times New Roman"/>
                <w:sz w:val="24"/>
                <w:szCs w:val="24"/>
              </w:rPr>
            </w:pPr>
          </w:p>
        </w:tc>
        <w:tc>
          <w:tcPr>
            <w:tcW w:w="2693" w:type="dxa"/>
            <w:vMerge/>
          </w:tcPr>
          <w:p w:rsidR="00C95C5C" w:rsidRPr="00C95C5C" w:rsidRDefault="00C95C5C" w:rsidP="00C95C5C">
            <w:pPr>
              <w:pStyle w:val="a3"/>
              <w:spacing w:after="0" w:line="240" w:lineRule="auto"/>
              <w:ind w:left="0"/>
              <w:rPr>
                <w:rFonts w:ascii="Times New Roman" w:hAnsi="Times New Roman"/>
                <w:sz w:val="24"/>
                <w:szCs w:val="24"/>
              </w:rPr>
            </w:pPr>
          </w:p>
        </w:tc>
        <w:tc>
          <w:tcPr>
            <w:tcW w:w="1310" w:type="dxa"/>
            <w:vAlign w:val="center"/>
          </w:tcPr>
          <w:p w:rsidR="00C95C5C" w:rsidRPr="00C95C5C" w:rsidRDefault="00C95C5C" w:rsidP="00C95C5C">
            <w:pPr>
              <w:pStyle w:val="a3"/>
              <w:spacing w:after="0" w:line="240" w:lineRule="auto"/>
              <w:ind w:left="0"/>
              <w:jc w:val="center"/>
              <w:rPr>
                <w:rFonts w:ascii="Times New Roman" w:hAnsi="Times New Roman"/>
                <w:i/>
                <w:sz w:val="24"/>
                <w:szCs w:val="24"/>
              </w:rPr>
            </w:pPr>
            <w:r w:rsidRPr="00C95C5C">
              <w:rPr>
                <w:rFonts w:ascii="Times New Roman" w:hAnsi="Times New Roman"/>
                <w:sz w:val="24"/>
                <w:szCs w:val="24"/>
              </w:rPr>
              <w:t xml:space="preserve">ниже </w:t>
            </w:r>
            <w:proofErr w:type="gramStart"/>
            <w:r w:rsidRPr="00C95C5C">
              <w:rPr>
                <w:rFonts w:ascii="Times New Roman" w:hAnsi="Times New Roman"/>
                <w:sz w:val="24"/>
                <w:szCs w:val="24"/>
              </w:rPr>
              <w:t>минималь-ного</w:t>
            </w:r>
            <w:proofErr w:type="gramEnd"/>
          </w:p>
        </w:tc>
        <w:tc>
          <w:tcPr>
            <w:tcW w:w="1311" w:type="dxa"/>
            <w:vAlign w:val="center"/>
          </w:tcPr>
          <w:p w:rsidR="00C95C5C" w:rsidRPr="00C95C5C" w:rsidRDefault="00C95C5C" w:rsidP="00C95C5C">
            <w:pPr>
              <w:pStyle w:val="a3"/>
              <w:spacing w:after="0" w:line="240" w:lineRule="auto"/>
              <w:ind w:left="0"/>
              <w:jc w:val="center"/>
              <w:rPr>
                <w:rFonts w:ascii="Times New Roman" w:hAnsi="Times New Roman"/>
                <w:i/>
                <w:sz w:val="24"/>
                <w:szCs w:val="24"/>
              </w:rPr>
            </w:pPr>
            <w:r w:rsidRPr="00C95C5C">
              <w:rPr>
                <w:rFonts w:ascii="Times New Roman" w:hAnsi="Times New Roman"/>
                <w:sz w:val="24"/>
                <w:szCs w:val="24"/>
              </w:rPr>
              <w:t xml:space="preserve">от </w:t>
            </w:r>
            <w:proofErr w:type="gramStart"/>
            <w:r w:rsidRPr="00C95C5C">
              <w:rPr>
                <w:rFonts w:ascii="Times New Roman" w:hAnsi="Times New Roman"/>
                <w:sz w:val="24"/>
                <w:szCs w:val="24"/>
              </w:rPr>
              <w:t>минималь-ного</w:t>
            </w:r>
            <w:proofErr w:type="gramEnd"/>
            <w:r w:rsidRPr="00C95C5C">
              <w:rPr>
                <w:rFonts w:ascii="Times New Roman" w:hAnsi="Times New Roman"/>
                <w:sz w:val="24"/>
                <w:szCs w:val="24"/>
              </w:rPr>
              <w:t xml:space="preserve"> балла до 60 баллов</w:t>
            </w:r>
          </w:p>
        </w:tc>
        <w:tc>
          <w:tcPr>
            <w:tcW w:w="1311" w:type="dxa"/>
            <w:vAlign w:val="center"/>
          </w:tcPr>
          <w:p w:rsidR="00C95C5C" w:rsidRPr="00C95C5C" w:rsidRDefault="00C95C5C" w:rsidP="00C95C5C">
            <w:pPr>
              <w:pStyle w:val="a3"/>
              <w:spacing w:after="0" w:line="240" w:lineRule="auto"/>
              <w:ind w:left="0"/>
              <w:jc w:val="center"/>
              <w:rPr>
                <w:rFonts w:ascii="Times New Roman" w:hAnsi="Times New Roman"/>
                <w:i/>
                <w:sz w:val="24"/>
                <w:szCs w:val="24"/>
              </w:rPr>
            </w:pPr>
            <w:r w:rsidRPr="00C95C5C">
              <w:rPr>
                <w:rFonts w:ascii="Times New Roman" w:hAnsi="Times New Roman"/>
                <w:sz w:val="24"/>
                <w:szCs w:val="24"/>
              </w:rPr>
              <w:t>от 61 до 80 баллов</w:t>
            </w:r>
          </w:p>
        </w:tc>
        <w:tc>
          <w:tcPr>
            <w:tcW w:w="1311" w:type="dxa"/>
            <w:vAlign w:val="center"/>
          </w:tcPr>
          <w:p w:rsidR="00C95C5C" w:rsidRPr="00C95C5C" w:rsidRDefault="00C95C5C" w:rsidP="00C95C5C">
            <w:pPr>
              <w:pStyle w:val="a3"/>
              <w:spacing w:after="0" w:line="240" w:lineRule="auto"/>
              <w:ind w:left="0"/>
              <w:jc w:val="center"/>
              <w:rPr>
                <w:rFonts w:ascii="Times New Roman" w:hAnsi="Times New Roman"/>
                <w:i/>
                <w:sz w:val="24"/>
                <w:szCs w:val="24"/>
              </w:rPr>
            </w:pPr>
            <w:r w:rsidRPr="00C95C5C">
              <w:rPr>
                <w:rFonts w:ascii="Times New Roman" w:hAnsi="Times New Roman"/>
                <w:sz w:val="24"/>
                <w:szCs w:val="24"/>
              </w:rPr>
              <w:t>от 81 до 99 баллов</w:t>
            </w:r>
          </w:p>
        </w:tc>
        <w:tc>
          <w:tcPr>
            <w:tcW w:w="1561" w:type="dxa"/>
            <w:vMerge/>
          </w:tcPr>
          <w:p w:rsidR="00C95C5C" w:rsidRPr="00C95C5C" w:rsidRDefault="00C95C5C" w:rsidP="00C95C5C">
            <w:pPr>
              <w:pStyle w:val="a3"/>
              <w:spacing w:after="0" w:line="240" w:lineRule="auto"/>
              <w:ind w:left="0"/>
              <w:jc w:val="center"/>
              <w:rPr>
                <w:rFonts w:ascii="Times New Roman" w:hAnsi="Times New Roman"/>
                <w:i/>
                <w:sz w:val="24"/>
                <w:szCs w:val="24"/>
              </w:rPr>
            </w:pPr>
          </w:p>
        </w:tc>
      </w:tr>
      <w:tr w:rsidR="00C95C5C" w:rsidRPr="00C95C5C" w:rsidTr="00C95C5C">
        <w:trPr>
          <w:cantSplit/>
        </w:trPr>
        <w:tc>
          <w:tcPr>
            <w:tcW w:w="568" w:type="dxa"/>
            <w:vAlign w:val="center"/>
          </w:tcPr>
          <w:p w:rsidR="00C95C5C" w:rsidRPr="00C95C5C" w:rsidRDefault="00D87DDE" w:rsidP="00C95C5C">
            <w:pPr>
              <w:pStyle w:val="a3"/>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2693" w:type="dxa"/>
            <w:vAlign w:val="center"/>
          </w:tcPr>
          <w:p w:rsidR="00C95C5C" w:rsidRPr="00C95C5C" w:rsidRDefault="00C95C5C" w:rsidP="00C95C5C">
            <w:r w:rsidRPr="00C95C5C">
              <w:t>Калевальский НМР</w:t>
            </w:r>
          </w:p>
        </w:tc>
        <w:tc>
          <w:tcPr>
            <w:tcW w:w="1310" w:type="dxa"/>
          </w:tcPr>
          <w:p w:rsidR="00C95C5C" w:rsidRPr="00C95C5C" w:rsidRDefault="00C95C5C" w:rsidP="00C95C5C">
            <w:pPr>
              <w:jc w:val="center"/>
            </w:pPr>
            <w:r w:rsidRPr="00C95C5C">
              <w:t>0,0%</w:t>
            </w:r>
          </w:p>
        </w:tc>
        <w:tc>
          <w:tcPr>
            <w:tcW w:w="1311" w:type="dxa"/>
          </w:tcPr>
          <w:p w:rsidR="00C95C5C" w:rsidRPr="00C95C5C" w:rsidRDefault="00C95C5C" w:rsidP="00C95C5C">
            <w:pPr>
              <w:pStyle w:val="a3"/>
              <w:spacing w:after="0" w:line="240" w:lineRule="auto"/>
              <w:ind w:left="0"/>
              <w:jc w:val="center"/>
              <w:rPr>
                <w:rFonts w:ascii="Times New Roman" w:hAnsi="Times New Roman"/>
                <w:sz w:val="24"/>
                <w:szCs w:val="24"/>
              </w:rPr>
            </w:pPr>
            <w:r w:rsidRPr="00C95C5C">
              <w:rPr>
                <w:rFonts w:ascii="Times New Roman" w:hAnsi="Times New Roman"/>
                <w:sz w:val="24"/>
                <w:szCs w:val="24"/>
              </w:rPr>
              <w:t>5</w:t>
            </w:r>
            <w:r w:rsidR="009116AB">
              <w:rPr>
                <w:rFonts w:ascii="Times New Roman" w:hAnsi="Times New Roman"/>
                <w:sz w:val="24"/>
                <w:szCs w:val="24"/>
              </w:rPr>
              <w:t>0</w:t>
            </w:r>
            <w:r w:rsidRPr="00C95C5C">
              <w:rPr>
                <w:rFonts w:ascii="Times New Roman" w:hAnsi="Times New Roman"/>
                <w:sz w:val="24"/>
                <w:szCs w:val="24"/>
              </w:rPr>
              <w:t>%</w:t>
            </w:r>
          </w:p>
        </w:tc>
        <w:tc>
          <w:tcPr>
            <w:tcW w:w="1311" w:type="dxa"/>
          </w:tcPr>
          <w:p w:rsidR="00C95C5C" w:rsidRPr="00C95C5C" w:rsidRDefault="00C95C5C" w:rsidP="00C95C5C">
            <w:pPr>
              <w:pStyle w:val="a3"/>
              <w:spacing w:after="0" w:line="240" w:lineRule="auto"/>
              <w:ind w:left="0"/>
              <w:jc w:val="center"/>
              <w:rPr>
                <w:rFonts w:ascii="Times New Roman" w:hAnsi="Times New Roman"/>
                <w:sz w:val="24"/>
                <w:szCs w:val="24"/>
              </w:rPr>
            </w:pPr>
            <w:r w:rsidRPr="00C95C5C">
              <w:rPr>
                <w:rFonts w:ascii="Times New Roman" w:hAnsi="Times New Roman"/>
                <w:sz w:val="24"/>
                <w:szCs w:val="24"/>
              </w:rPr>
              <w:t>2</w:t>
            </w:r>
            <w:r w:rsidR="009116AB">
              <w:rPr>
                <w:rFonts w:ascii="Times New Roman" w:hAnsi="Times New Roman"/>
                <w:sz w:val="24"/>
                <w:szCs w:val="24"/>
              </w:rPr>
              <w:t>5</w:t>
            </w:r>
            <w:r w:rsidRPr="00C95C5C">
              <w:rPr>
                <w:rFonts w:ascii="Times New Roman" w:hAnsi="Times New Roman"/>
                <w:sz w:val="24"/>
                <w:szCs w:val="24"/>
              </w:rPr>
              <w:t>%</w:t>
            </w:r>
          </w:p>
        </w:tc>
        <w:tc>
          <w:tcPr>
            <w:tcW w:w="1311" w:type="dxa"/>
          </w:tcPr>
          <w:p w:rsidR="00C95C5C" w:rsidRPr="00C95C5C" w:rsidRDefault="00C95C5C" w:rsidP="00C95C5C">
            <w:pPr>
              <w:jc w:val="center"/>
            </w:pPr>
            <w:r w:rsidRPr="00C95C5C">
              <w:t>2</w:t>
            </w:r>
            <w:r w:rsidR="009116AB">
              <w:t>5</w:t>
            </w:r>
            <w:r w:rsidRPr="00C95C5C">
              <w:t>%</w:t>
            </w:r>
          </w:p>
        </w:tc>
        <w:tc>
          <w:tcPr>
            <w:tcW w:w="1561" w:type="dxa"/>
          </w:tcPr>
          <w:p w:rsidR="00C95C5C" w:rsidRPr="00C95C5C" w:rsidRDefault="00C95C5C" w:rsidP="00C95C5C">
            <w:pPr>
              <w:pStyle w:val="a3"/>
              <w:spacing w:after="0" w:line="240" w:lineRule="auto"/>
              <w:ind w:left="0"/>
              <w:jc w:val="center"/>
              <w:rPr>
                <w:rFonts w:ascii="Times New Roman" w:hAnsi="Times New Roman"/>
                <w:sz w:val="24"/>
                <w:szCs w:val="24"/>
              </w:rPr>
            </w:pPr>
            <w:r w:rsidRPr="00C95C5C">
              <w:rPr>
                <w:rFonts w:ascii="Times New Roman" w:hAnsi="Times New Roman"/>
                <w:sz w:val="24"/>
                <w:szCs w:val="24"/>
              </w:rPr>
              <w:t>0</w:t>
            </w:r>
          </w:p>
        </w:tc>
      </w:tr>
      <w:tr w:rsidR="00C95C5C" w:rsidRPr="00C95C5C" w:rsidTr="00C95C5C">
        <w:trPr>
          <w:cantSplit/>
        </w:trPr>
        <w:tc>
          <w:tcPr>
            <w:tcW w:w="568" w:type="dxa"/>
            <w:vAlign w:val="center"/>
          </w:tcPr>
          <w:p w:rsidR="00C95C5C" w:rsidRPr="00C95C5C" w:rsidRDefault="00D87DDE" w:rsidP="00C95C5C">
            <w:pPr>
              <w:pStyle w:val="a3"/>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2693" w:type="dxa"/>
            <w:vAlign w:val="center"/>
          </w:tcPr>
          <w:p w:rsidR="00C95C5C" w:rsidRPr="00C95C5C" w:rsidRDefault="00C95C5C" w:rsidP="00C95C5C">
            <w:r w:rsidRPr="00C95C5C">
              <w:t>Кондопожский МР</w:t>
            </w:r>
          </w:p>
        </w:tc>
        <w:tc>
          <w:tcPr>
            <w:tcW w:w="1310" w:type="dxa"/>
          </w:tcPr>
          <w:p w:rsidR="00C95C5C" w:rsidRPr="00C95C5C" w:rsidRDefault="00C95C5C" w:rsidP="00C95C5C">
            <w:pPr>
              <w:jc w:val="center"/>
            </w:pPr>
            <w:r w:rsidRPr="00C95C5C">
              <w:t>0,0%</w:t>
            </w:r>
          </w:p>
        </w:tc>
        <w:tc>
          <w:tcPr>
            <w:tcW w:w="1311" w:type="dxa"/>
          </w:tcPr>
          <w:p w:rsidR="00C95C5C" w:rsidRPr="00C95C5C" w:rsidRDefault="009116AB" w:rsidP="00C95C5C">
            <w:pPr>
              <w:pStyle w:val="a3"/>
              <w:spacing w:after="0" w:line="240" w:lineRule="auto"/>
              <w:ind w:left="0"/>
              <w:jc w:val="center"/>
              <w:rPr>
                <w:rFonts w:ascii="Times New Roman" w:hAnsi="Times New Roman"/>
                <w:sz w:val="24"/>
                <w:szCs w:val="24"/>
              </w:rPr>
            </w:pPr>
            <w:r>
              <w:rPr>
                <w:rFonts w:ascii="Times New Roman" w:hAnsi="Times New Roman"/>
                <w:sz w:val="24"/>
                <w:szCs w:val="24"/>
              </w:rPr>
              <w:t>21,2</w:t>
            </w:r>
            <w:r w:rsidR="00C95C5C" w:rsidRPr="00C95C5C">
              <w:rPr>
                <w:rFonts w:ascii="Times New Roman" w:hAnsi="Times New Roman"/>
                <w:sz w:val="24"/>
                <w:szCs w:val="24"/>
              </w:rPr>
              <w:t>%</w:t>
            </w:r>
          </w:p>
        </w:tc>
        <w:tc>
          <w:tcPr>
            <w:tcW w:w="1311" w:type="dxa"/>
          </w:tcPr>
          <w:p w:rsidR="00C95C5C" w:rsidRPr="00C95C5C" w:rsidRDefault="009116AB" w:rsidP="00C95C5C">
            <w:pPr>
              <w:pStyle w:val="a3"/>
              <w:spacing w:after="0" w:line="240" w:lineRule="auto"/>
              <w:ind w:left="0"/>
              <w:jc w:val="center"/>
              <w:rPr>
                <w:rFonts w:ascii="Times New Roman" w:hAnsi="Times New Roman"/>
                <w:sz w:val="24"/>
                <w:szCs w:val="24"/>
              </w:rPr>
            </w:pPr>
            <w:r>
              <w:rPr>
                <w:rFonts w:ascii="Times New Roman" w:hAnsi="Times New Roman"/>
                <w:sz w:val="24"/>
                <w:szCs w:val="24"/>
              </w:rPr>
              <w:t>51,5</w:t>
            </w:r>
            <w:r w:rsidR="00C95C5C" w:rsidRPr="00C95C5C">
              <w:rPr>
                <w:rFonts w:ascii="Times New Roman" w:hAnsi="Times New Roman"/>
                <w:sz w:val="24"/>
                <w:szCs w:val="24"/>
              </w:rPr>
              <w:t>%</w:t>
            </w:r>
          </w:p>
        </w:tc>
        <w:tc>
          <w:tcPr>
            <w:tcW w:w="1311" w:type="dxa"/>
          </w:tcPr>
          <w:p w:rsidR="00C95C5C" w:rsidRPr="00C95C5C" w:rsidRDefault="00C95C5C" w:rsidP="009116AB">
            <w:pPr>
              <w:pStyle w:val="a3"/>
              <w:spacing w:after="0" w:line="240" w:lineRule="auto"/>
              <w:ind w:left="0"/>
              <w:jc w:val="center"/>
              <w:rPr>
                <w:rFonts w:ascii="Times New Roman" w:hAnsi="Times New Roman"/>
                <w:sz w:val="24"/>
                <w:szCs w:val="24"/>
              </w:rPr>
            </w:pPr>
            <w:r w:rsidRPr="00C95C5C">
              <w:rPr>
                <w:rFonts w:ascii="Times New Roman" w:hAnsi="Times New Roman"/>
                <w:sz w:val="24"/>
                <w:szCs w:val="24"/>
              </w:rPr>
              <w:t>2</w:t>
            </w:r>
            <w:r w:rsidR="009116AB">
              <w:rPr>
                <w:rFonts w:ascii="Times New Roman" w:hAnsi="Times New Roman"/>
                <w:sz w:val="24"/>
                <w:szCs w:val="24"/>
              </w:rPr>
              <w:t>7</w:t>
            </w:r>
            <w:r w:rsidRPr="00C95C5C">
              <w:rPr>
                <w:rFonts w:ascii="Times New Roman" w:hAnsi="Times New Roman"/>
                <w:sz w:val="24"/>
                <w:szCs w:val="24"/>
              </w:rPr>
              <w:t>,</w:t>
            </w:r>
            <w:r w:rsidR="009116AB">
              <w:rPr>
                <w:rFonts w:ascii="Times New Roman" w:hAnsi="Times New Roman"/>
                <w:sz w:val="24"/>
                <w:szCs w:val="24"/>
              </w:rPr>
              <w:t>3</w:t>
            </w:r>
            <w:r w:rsidRPr="00C95C5C">
              <w:rPr>
                <w:rFonts w:ascii="Times New Roman" w:hAnsi="Times New Roman"/>
                <w:sz w:val="24"/>
                <w:szCs w:val="24"/>
              </w:rPr>
              <w:t>%</w:t>
            </w:r>
          </w:p>
        </w:tc>
        <w:tc>
          <w:tcPr>
            <w:tcW w:w="1561" w:type="dxa"/>
          </w:tcPr>
          <w:p w:rsidR="00C95C5C" w:rsidRPr="00C95C5C" w:rsidRDefault="00C95C5C" w:rsidP="00C95C5C">
            <w:pPr>
              <w:pStyle w:val="a3"/>
              <w:spacing w:after="0" w:line="240" w:lineRule="auto"/>
              <w:ind w:left="0"/>
              <w:jc w:val="center"/>
              <w:rPr>
                <w:rFonts w:ascii="Times New Roman" w:hAnsi="Times New Roman"/>
                <w:sz w:val="24"/>
                <w:szCs w:val="24"/>
              </w:rPr>
            </w:pPr>
            <w:r w:rsidRPr="00C95C5C">
              <w:rPr>
                <w:rFonts w:ascii="Times New Roman" w:hAnsi="Times New Roman"/>
                <w:sz w:val="24"/>
                <w:szCs w:val="24"/>
              </w:rPr>
              <w:t>0</w:t>
            </w:r>
          </w:p>
        </w:tc>
      </w:tr>
      <w:tr w:rsidR="00C95C5C" w:rsidRPr="00C95C5C" w:rsidTr="00C95C5C">
        <w:trPr>
          <w:cantSplit/>
        </w:trPr>
        <w:tc>
          <w:tcPr>
            <w:tcW w:w="568" w:type="dxa"/>
            <w:vAlign w:val="center"/>
          </w:tcPr>
          <w:p w:rsidR="00C95C5C" w:rsidRPr="00C95C5C" w:rsidRDefault="00D87DDE" w:rsidP="00C95C5C">
            <w:pPr>
              <w:pStyle w:val="a3"/>
              <w:spacing w:after="0" w:line="240" w:lineRule="auto"/>
              <w:ind w:left="0"/>
              <w:jc w:val="center"/>
              <w:rPr>
                <w:rFonts w:ascii="Times New Roman" w:hAnsi="Times New Roman"/>
                <w:sz w:val="24"/>
                <w:szCs w:val="24"/>
              </w:rPr>
            </w:pPr>
            <w:r>
              <w:rPr>
                <w:rFonts w:ascii="Times New Roman" w:hAnsi="Times New Roman"/>
                <w:sz w:val="24"/>
                <w:szCs w:val="24"/>
              </w:rPr>
              <w:t>3</w:t>
            </w:r>
          </w:p>
        </w:tc>
        <w:tc>
          <w:tcPr>
            <w:tcW w:w="2693" w:type="dxa"/>
            <w:vAlign w:val="center"/>
          </w:tcPr>
          <w:p w:rsidR="00C95C5C" w:rsidRPr="00C95C5C" w:rsidRDefault="00C95C5C" w:rsidP="00C95C5C">
            <w:r w:rsidRPr="00C95C5C">
              <w:t>Лахденпохский МР</w:t>
            </w:r>
          </w:p>
        </w:tc>
        <w:tc>
          <w:tcPr>
            <w:tcW w:w="1310" w:type="dxa"/>
          </w:tcPr>
          <w:p w:rsidR="00C95C5C" w:rsidRPr="00C95C5C" w:rsidRDefault="00C95C5C" w:rsidP="00C95C5C">
            <w:pPr>
              <w:jc w:val="center"/>
            </w:pPr>
            <w:r w:rsidRPr="00C95C5C">
              <w:t>0,0%</w:t>
            </w:r>
          </w:p>
        </w:tc>
        <w:tc>
          <w:tcPr>
            <w:tcW w:w="1311" w:type="dxa"/>
          </w:tcPr>
          <w:p w:rsidR="00C95C5C" w:rsidRPr="00C95C5C" w:rsidRDefault="009116AB" w:rsidP="00C95C5C">
            <w:pPr>
              <w:pStyle w:val="a3"/>
              <w:spacing w:after="0" w:line="240" w:lineRule="auto"/>
              <w:ind w:left="0"/>
              <w:jc w:val="center"/>
              <w:rPr>
                <w:rFonts w:ascii="Times New Roman" w:hAnsi="Times New Roman"/>
                <w:sz w:val="24"/>
                <w:szCs w:val="24"/>
              </w:rPr>
            </w:pPr>
            <w:r>
              <w:rPr>
                <w:rFonts w:ascii="Times New Roman" w:hAnsi="Times New Roman"/>
                <w:sz w:val="24"/>
                <w:szCs w:val="24"/>
              </w:rPr>
              <w:t>20</w:t>
            </w:r>
            <w:r w:rsidR="00C95C5C" w:rsidRPr="00C95C5C">
              <w:rPr>
                <w:rFonts w:ascii="Times New Roman" w:hAnsi="Times New Roman"/>
                <w:sz w:val="24"/>
                <w:szCs w:val="24"/>
              </w:rPr>
              <w:t>%</w:t>
            </w:r>
          </w:p>
        </w:tc>
        <w:tc>
          <w:tcPr>
            <w:tcW w:w="1311" w:type="dxa"/>
          </w:tcPr>
          <w:p w:rsidR="00C95C5C" w:rsidRPr="00C95C5C" w:rsidRDefault="009116AB" w:rsidP="00C95C5C">
            <w:pPr>
              <w:jc w:val="center"/>
            </w:pPr>
            <w:r>
              <w:t>50</w:t>
            </w:r>
            <w:r w:rsidR="00C95C5C" w:rsidRPr="00C95C5C">
              <w:t>%</w:t>
            </w:r>
          </w:p>
        </w:tc>
        <w:tc>
          <w:tcPr>
            <w:tcW w:w="1311" w:type="dxa"/>
          </w:tcPr>
          <w:p w:rsidR="00C95C5C" w:rsidRPr="00C95C5C" w:rsidRDefault="009116AB" w:rsidP="00C95C5C">
            <w:pPr>
              <w:pStyle w:val="a3"/>
              <w:spacing w:after="0" w:line="240" w:lineRule="auto"/>
              <w:ind w:left="0"/>
              <w:jc w:val="center"/>
              <w:rPr>
                <w:rFonts w:ascii="Times New Roman" w:hAnsi="Times New Roman"/>
                <w:sz w:val="24"/>
                <w:szCs w:val="24"/>
              </w:rPr>
            </w:pPr>
            <w:r>
              <w:rPr>
                <w:rFonts w:ascii="Times New Roman" w:hAnsi="Times New Roman"/>
                <w:sz w:val="24"/>
                <w:szCs w:val="24"/>
              </w:rPr>
              <w:t>30</w:t>
            </w:r>
            <w:r w:rsidR="00C95C5C" w:rsidRPr="00C95C5C">
              <w:rPr>
                <w:rFonts w:ascii="Times New Roman" w:hAnsi="Times New Roman"/>
                <w:sz w:val="24"/>
                <w:szCs w:val="24"/>
              </w:rPr>
              <w:t>%</w:t>
            </w:r>
          </w:p>
        </w:tc>
        <w:tc>
          <w:tcPr>
            <w:tcW w:w="1561" w:type="dxa"/>
          </w:tcPr>
          <w:p w:rsidR="00C95C5C" w:rsidRPr="00C95C5C" w:rsidRDefault="00C95C5C" w:rsidP="00C95C5C">
            <w:pPr>
              <w:pStyle w:val="a3"/>
              <w:spacing w:after="0" w:line="240" w:lineRule="auto"/>
              <w:ind w:left="0"/>
              <w:jc w:val="center"/>
              <w:rPr>
                <w:rFonts w:ascii="Times New Roman" w:hAnsi="Times New Roman"/>
                <w:sz w:val="24"/>
                <w:szCs w:val="24"/>
              </w:rPr>
            </w:pPr>
            <w:r w:rsidRPr="00C95C5C">
              <w:rPr>
                <w:rFonts w:ascii="Times New Roman" w:hAnsi="Times New Roman"/>
                <w:sz w:val="24"/>
                <w:szCs w:val="24"/>
              </w:rPr>
              <w:t>0</w:t>
            </w:r>
          </w:p>
        </w:tc>
      </w:tr>
      <w:tr w:rsidR="00C95C5C" w:rsidRPr="00C95C5C" w:rsidTr="00C95C5C">
        <w:trPr>
          <w:cantSplit/>
        </w:trPr>
        <w:tc>
          <w:tcPr>
            <w:tcW w:w="568" w:type="dxa"/>
            <w:vAlign w:val="center"/>
          </w:tcPr>
          <w:p w:rsidR="00C95C5C" w:rsidRPr="00C95C5C" w:rsidRDefault="00D87DDE" w:rsidP="00C95C5C">
            <w:pPr>
              <w:pStyle w:val="a3"/>
              <w:spacing w:after="0" w:line="240" w:lineRule="auto"/>
              <w:ind w:left="0"/>
              <w:jc w:val="center"/>
              <w:rPr>
                <w:rFonts w:ascii="Times New Roman" w:hAnsi="Times New Roman"/>
                <w:sz w:val="24"/>
                <w:szCs w:val="24"/>
              </w:rPr>
            </w:pPr>
            <w:r>
              <w:rPr>
                <w:rFonts w:ascii="Times New Roman" w:hAnsi="Times New Roman"/>
                <w:sz w:val="24"/>
                <w:szCs w:val="24"/>
              </w:rPr>
              <w:t>4</w:t>
            </w:r>
          </w:p>
        </w:tc>
        <w:tc>
          <w:tcPr>
            <w:tcW w:w="2693" w:type="dxa"/>
            <w:vAlign w:val="center"/>
          </w:tcPr>
          <w:p w:rsidR="00C95C5C" w:rsidRPr="00C95C5C" w:rsidRDefault="00C95C5C" w:rsidP="00C95C5C">
            <w:proofErr w:type="gramStart"/>
            <w:r w:rsidRPr="00C95C5C">
              <w:t>Петрозаводский</w:t>
            </w:r>
            <w:proofErr w:type="gramEnd"/>
            <w:r w:rsidRPr="00C95C5C">
              <w:t xml:space="preserve"> ГО</w:t>
            </w:r>
          </w:p>
        </w:tc>
        <w:tc>
          <w:tcPr>
            <w:tcW w:w="1310" w:type="dxa"/>
          </w:tcPr>
          <w:p w:rsidR="00C95C5C" w:rsidRPr="00C95C5C" w:rsidRDefault="00C95C5C" w:rsidP="009116AB">
            <w:pPr>
              <w:pStyle w:val="a3"/>
              <w:spacing w:after="0" w:line="240" w:lineRule="auto"/>
              <w:ind w:left="0"/>
              <w:jc w:val="center"/>
              <w:rPr>
                <w:rFonts w:ascii="Times New Roman" w:hAnsi="Times New Roman"/>
                <w:sz w:val="24"/>
                <w:szCs w:val="24"/>
              </w:rPr>
            </w:pPr>
            <w:r w:rsidRPr="00C95C5C">
              <w:rPr>
                <w:rFonts w:ascii="Times New Roman" w:hAnsi="Times New Roman"/>
                <w:sz w:val="24"/>
                <w:szCs w:val="24"/>
              </w:rPr>
              <w:t>0,</w:t>
            </w:r>
            <w:r w:rsidR="009116AB">
              <w:rPr>
                <w:rFonts w:ascii="Times New Roman" w:hAnsi="Times New Roman"/>
                <w:sz w:val="24"/>
                <w:szCs w:val="24"/>
              </w:rPr>
              <w:t>4</w:t>
            </w:r>
            <w:r w:rsidRPr="00C95C5C">
              <w:rPr>
                <w:rFonts w:ascii="Times New Roman" w:hAnsi="Times New Roman"/>
                <w:sz w:val="24"/>
                <w:szCs w:val="24"/>
              </w:rPr>
              <w:t>%</w:t>
            </w:r>
          </w:p>
        </w:tc>
        <w:tc>
          <w:tcPr>
            <w:tcW w:w="1311" w:type="dxa"/>
          </w:tcPr>
          <w:p w:rsidR="00C95C5C" w:rsidRPr="00C95C5C" w:rsidRDefault="009116AB" w:rsidP="009116AB">
            <w:pPr>
              <w:pStyle w:val="a3"/>
              <w:spacing w:after="0" w:line="240" w:lineRule="auto"/>
              <w:ind w:left="0"/>
              <w:jc w:val="center"/>
              <w:rPr>
                <w:rFonts w:ascii="Times New Roman" w:hAnsi="Times New Roman"/>
                <w:sz w:val="24"/>
                <w:szCs w:val="24"/>
              </w:rPr>
            </w:pPr>
            <w:r>
              <w:rPr>
                <w:rFonts w:ascii="Times New Roman" w:hAnsi="Times New Roman"/>
                <w:sz w:val="24"/>
                <w:szCs w:val="24"/>
              </w:rPr>
              <w:t>19,9</w:t>
            </w:r>
            <w:r w:rsidR="00C95C5C" w:rsidRPr="00C95C5C">
              <w:rPr>
                <w:rFonts w:ascii="Times New Roman" w:hAnsi="Times New Roman"/>
                <w:sz w:val="24"/>
                <w:szCs w:val="24"/>
              </w:rPr>
              <w:t>%</w:t>
            </w:r>
          </w:p>
        </w:tc>
        <w:tc>
          <w:tcPr>
            <w:tcW w:w="1311" w:type="dxa"/>
          </w:tcPr>
          <w:p w:rsidR="00C95C5C" w:rsidRPr="00C95C5C" w:rsidRDefault="009116AB" w:rsidP="00C95C5C">
            <w:pPr>
              <w:pStyle w:val="a3"/>
              <w:spacing w:after="0" w:line="240" w:lineRule="auto"/>
              <w:ind w:left="0"/>
              <w:jc w:val="center"/>
              <w:rPr>
                <w:rFonts w:ascii="Times New Roman" w:hAnsi="Times New Roman"/>
                <w:sz w:val="24"/>
                <w:szCs w:val="24"/>
              </w:rPr>
            </w:pPr>
            <w:r>
              <w:rPr>
                <w:rFonts w:ascii="Times New Roman" w:hAnsi="Times New Roman"/>
                <w:sz w:val="24"/>
                <w:szCs w:val="24"/>
              </w:rPr>
              <w:t>37,2</w:t>
            </w:r>
            <w:r w:rsidR="00C95C5C" w:rsidRPr="00C95C5C">
              <w:rPr>
                <w:rFonts w:ascii="Times New Roman" w:hAnsi="Times New Roman"/>
                <w:sz w:val="24"/>
                <w:szCs w:val="24"/>
              </w:rPr>
              <w:t>%</w:t>
            </w:r>
          </w:p>
        </w:tc>
        <w:tc>
          <w:tcPr>
            <w:tcW w:w="1311" w:type="dxa"/>
          </w:tcPr>
          <w:p w:rsidR="00C95C5C" w:rsidRPr="00C95C5C" w:rsidRDefault="009116AB" w:rsidP="00C95C5C">
            <w:pPr>
              <w:pStyle w:val="a3"/>
              <w:spacing w:after="0" w:line="240" w:lineRule="auto"/>
              <w:ind w:left="0"/>
              <w:jc w:val="center"/>
              <w:rPr>
                <w:rFonts w:ascii="Times New Roman" w:hAnsi="Times New Roman"/>
                <w:sz w:val="24"/>
                <w:szCs w:val="24"/>
              </w:rPr>
            </w:pPr>
            <w:r>
              <w:rPr>
                <w:rFonts w:ascii="Times New Roman" w:hAnsi="Times New Roman"/>
                <w:sz w:val="24"/>
                <w:szCs w:val="24"/>
              </w:rPr>
              <w:t>42,6</w:t>
            </w:r>
            <w:r w:rsidR="00C95C5C" w:rsidRPr="00C95C5C">
              <w:rPr>
                <w:rFonts w:ascii="Times New Roman" w:hAnsi="Times New Roman"/>
                <w:sz w:val="24"/>
                <w:szCs w:val="24"/>
              </w:rPr>
              <w:t>%</w:t>
            </w:r>
          </w:p>
        </w:tc>
        <w:tc>
          <w:tcPr>
            <w:tcW w:w="1561" w:type="dxa"/>
          </w:tcPr>
          <w:p w:rsidR="00C95C5C" w:rsidRPr="00C95C5C" w:rsidRDefault="00C95C5C" w:rsidP="00C95C5C">
            <w:pPr>
              <w:pStyle w:val="a3"/>
              <w:spacing w:after="0" w:line="240" w:lineRule="auto"/>
              <w:ind w:left="0"/>
              <w:jc w:val="center"/>
              <w:rPr>
                <w:rFonts w:ascii="Times New Roman" w:hAnsi="Times New Roman"/>
                <w:sz w:val="24"/>
                <w:szCs w:val="24"/>
              </w:rPr>
            </w:pPr>
            <w:r w:rsidRPr="00C95C5C">
              <w:rPr>
                <w:rFonts w:ascii="Times New Roman" w:hAnsi="Times New Roman"/>
                <w:sz w:val="24"/>
                <w:szCs w:val="24"/>
              </w:rPr>
              <w:t>0</w:t>
            </w:r>
          </w:p>
        </w:tc>
      </w:tr>
      <w:tr w:rsidR="00C95C5C" w:rsidRPr="00C95C5C" w:rsidTr="00C95C5C">
        <w:trPr>
          <w:cantSplit/>
        </w:trPr>
        <w:tc>
          <w:tcPr>
            <w:tcW w:w="568" w:type="dxa"/>
            <w:vAlign w:val="center"/>
          </w:tcPr>
          <w:p w:rsidR="00C95C5C" w:rsidRPr="00C95C5C" w:rsidRDefault="00D87DDE" w:rsidP="00C95C5C">
            <w:pPr>
              <w:pStyle w:val="a3"/>
              <w:spacing w:after="0" w:line="240" w:lineRule="auto"/>
              <w:ind w:left="0"/>
              <w:jc w:val="center"/>
              <w:rPr>
                <w:rFonts w:ascii="Times New Roman" w:hAnsi="Times New Roman"/>
                <w:sz w:val="24"/>
                <w:szCs w:val="24"/>
              </w:rPr>
            </w:pPr>
            <w:r>
              <w:rPr>
                <w:rFonts w:ascii="Times New Roman" w:hAnsi="Times New Roman"/>
                <w:sz w:val="24"/>
                <w:szCs w:val="24"/>
              </w:rPr>
              <w:t>5</w:t>
            </w:r>
          </w:p>
        </w:tc>
        <w:tc>
          <w:tcPr>
            <w:tcW w:w="2693" w:type="dxa"/>
            <w:vAlign w:val="center"/>
          </w:tcPr>
          <w:p w:rsidR="00C95C5C" w:rsidRPr="00C95C5C" w:rsidRDefault="00C95C5C" w:rsidP="00C95C5C">
            <w:r w:rsidRPr="00C95C5C">
              <w:t>Сортавальский МР</w:t>
            </w:r>
          </w:p>
        </w:tc>
        <w:tc>
          <w:tcPr>
            <w:tcW w:w="1310" w:type="dxa"/>
          </w:tcPr>
          <w:p w:rsidR="00C95C5C" w:rsidRPr="00C95C5C" w:rsidRDefault="009116AB" w:rsidP="00C95C5C">
            <w:pPr>
              <w:pStyle w:val="a3"/>
              <w:spacing w:after="0" w:line="240" w:lineRule="auto"/>
              <w:ind w:left="0"/>
              <w:jc w:val="center"/>
              <w:rPr>
                <w:rFonts w:ascii="Times New Roman" w:hAnsi="Times New Roman"/>
                <w:sz w:val="24"/>
                <w:szCs w:val="24"/>
              </w:rPr>
            </w:pPr>
            <w:r>
              <w:rPr>
                <w:rFonts w:ascii="Times New Roman" w:hAnsi="Times New Roman"/>
                <w:sz w:val="24"/>
                <w:szCs w:val="24"/>
              </w:rPr>
              <w:t>4,3</w:t>
            </w:r>
            <w:r w:rsidR="00C95C5C" w:rsidRPr="00C95C5C">
              <w:rPr>
                <w:rFonts w:ascii="Times New Roman" w:hAnsi="Times New Roman"/>
                <w:sz w:val="24"/>
                <w:szCs w:val="24"/>
              </w:rPr>
              <w:t>%</w:t>
            </w:r>
          </w:p>
        </w:tc>
        <w:tc>
          <w:tcPr>
            <w:tcW w:w="1311" w:type="dxa"/>
          </w:tcPr>
          <w:p w:rsidR="00C95C5C" w:rsidRPr="00C95C5C" w:rsidRDefault="009116AB" w:rsidP="00C95C5C">
            <w:pPr>
              <w:pStyle w:val="a3"/>
              <w:spacing w:after="0" w:line="240" w:lineRule="auto"/>
              <w:ind w:left="0"/>
              <w:jc w:val="center"/>
              <w:rPr>
                <w:rFonts w:ascii="Times New Roman" w:hAnsi="Times New Roman"/>
                <w:sz w:val="24"/>
                <w:szCs w:val="24"/>
              </w:rPr>
            </w:pPr>
            <w:r>
              <w:rPr>
                <w:rFonts w:ascii="Times New Roman" w:hAnsi="Times New Roman"/>
                <w:sz w:val="24"/>
                <w:szCs w:val="24"/>
              </w:rPr>
              <w:t>13</w:t>
            </w:r>
            <w:r w:rsidR="00C95C5C" w:rsidRPr="00C95C5C">
              <w:rPr>
                <w:rFonts w:ascii="Times New Roman" w:hAnsi="Times New Roman"/>
                <w:sz w:val="24"/>
                <w:szCs w:val="24"/>
              </w:rPr>
              <w:t>%</w:t>
            </w:r>
          </w:p>
        </w:tc>
        <w:tc>
          <w:tcPr>
            <w:tcW w:w="1311" w:type="dxa"/>
          </w:tcPr>
          <w:p w:rsidR="00C95C5C" w:rsidRPr="00C95C5C" w:rsidRDefault="009116AB" w:rsidP="009116AB">
            <w:pPr>
              <w:pStyle w:val="a3"/>
              <w:spacing w:after="0" w:line="240" w:lineRule="auto"/>
              <w:ind w:left="0"/>
              <w:jc w:val="center"/>
              <w:rPr>
                <w:rFonts w:ascii="Times New Roman" w:hAnsi="Times New Roman"/>
                <w:sz w:val="24"/>
                <w:szCs w:val="24"/>
              </w:rPr>
            </w:pPr>
            <w:r>
              <w:rPr>
                <w:rFonts w:ascii="Times New Roman" w:hAnsi="Times New Roman"/>
                <w:sz w:val="24"/>
                <w:szCs w:val="24"/>
              </w:rPr>
              <w:t>47,9</w:t>
            </w:r>
            <w:r w:rsidR="00C95C5C" w:rsidRPr="00C95C5C">
              <w:rPr>
                <w:rFonts w:ascii="Times New Roman" w:hAnsi="Times New Roman"/>
                <w:sz w:val="24"/>
                <w:szCs w:val="24"/>
              </w:rPr>
              <w:t>%</w:t>
            </w:r>
          </w:p>
        </w:tc>
        <w:tc>
          <w:tcPr>
            <w:tcW w:w="1311" w:type="dxa"/>
          </w:tcPr>
          <w:p w:rsidR="00C95C5C" w:rsidRPr="00C95C5C" w:rsidRDefault="009116AB" w:rsidP="00C95C5C">
            <w:pPr>
              <w:pStyle w:val="a3"/>
              <w:spacing w:after="0" w:line="240" w:lineRule="auto"/>
              <w:ind w:left="0"/>
              <w:jc w:val="center"/>
              <w:rPr>
                <w:rFonts w:ascii="Times New Roman" w:hAnsi="Times New Roman"/>
                <w:sz w:val="24"/>
                <w:szCs w:val="24"/>
              </w:rPr>
            </w:pPr>
            <w:r>
              <w:rPr>
                <w:rFonts w:ascii="Times New Roman" w:hAnsi="Times New Roman"/>
                <w:sz w:val="24"/>
                <w:szCs w:val="24"/>
              </w:rPr>
              <w:t>34,8</w:t>
            </w:r>
            <w:r w:rsidR="00C95C5C" w:rsidRPr="00C95C5C">
              <w:rPr>
                <w:rFonts w:ascii="Times New Roman" w:hAnsi="Times New Roman"/>
                <w:sz w:val="24"/>
                <w:szCs w:val="24"/>
              </w:rPr>
              <w:t>%</w:t>
            </w:r>
          </w:p>
        </w:tc>
        <w:tc>
          <w:tcPr>
            <w:tcW w:w="1561" w:type="dxa"/>
          </w:tcPr>
          <w:p w:rsidR="00C95C5C" w:rsidRPr="00C95C5C" w:rsidRDefault="00C95C5C" w:rsidP="00C95C5C">
            <w:pPr>
              <w:pStyle w:val="a3"/>
              <w:spacing w:after="0" w:line="240" w:lineRule="auto"/>
              <w:ind w:left="0"/>
              <w:jc w:val="center"/>
              <w:rPr>
                <w:rFonts w:ascii="Times New Roman" w:hAnsi="Times New Roman"/>
                <w:sz w:val="24"/>
                <w:szCs w:val="24"/>
              </w:rPr>
            </w:pPr>
            <w:r w:rsidRPr="00C95C5C">
              <w:rPr>
                <w:rFonts w:ascii="Times New Roman" w:hAnsi="Times New Roman"/>
                <w:sz w:val="24"/>
                <w:szCs w:val="24"/>
              </w:rPr>
              <w:t>0</w:t>
            </w:r>
          </w:p>
        </w:tc>
      </w:tr>
      <w:tr w:rsidR="00B01520" w:rsidRPr="00B01520" w:rsidTr="00E875A6">
        <w:trPr>
          <w:cantSplit/>
        </w:trPr>
        <w:tc>
          <w:tcPr>
            <w:tcW w:w="3261" w:type="dxa"/>
            <w:gridSpan w:val="2"/>
            <w:vAlign w:val="center"/>
          </w:tcPr>
          <w:p w:rsidR="00B01520" w:rsidRPr="00B01520" w:rsidRDefault="00B01520" w:rsidP="00C95C5C">
            <w:pPr>
              <w:rPr>
                <w:b/>
              </w:rPr>
            </w:pPr>
            <w:r w:rsidRPr="00B01520">
              <w:rPr>
                <w:b/>
              </w:rPr>
              <w:t>Республика Карелия</w:t>
            </w:r>
          </w:p>
        </w:tc>
        <w:tc>
          <w:tcPr>
            <w:tcW w:w="1310" w:type="dxa"/>
          </w:tcPr>
          <w:p w:rsidR="00B01520" w:rsidRPr="00B01520" w:rsidRDefault="00B01520" w:rsidP="00C95C5C">
            <w:pPr>
              <w:pStyle w:val="a3"/>
              <w:spacing w:after="0" w:line="240" w:lineRule="auto"/>
              <w:ind w:left="0"/>
              <w:jc w:val="center"/>
              <w:rPr>
                <w:rFonts w:ascii="Times New Roman" w:hAnsi="Times New Roman"/>
                <w:b/>
                <w:sz w:val="24"/>
                <w:szCs w:val="24"/>
              </w:rPr>
            </w:pPr>
            <w:r w:rsidRPr="00B01520">
              <w:rPr>
                <w:rFonts w:ascii="Times New Roman" w:hAnsi="Times New Roman"/>
                <w:b/>
                <w:sz w:val="24"/>
                <w:szCs w:val="24"/>
              </w:rPr>
              <w:t>0,5%</w:t>
            </w:r>
          </w:p>
        </w:tc>
        <w:tc>
          <w:tcPr>
            <w:tcW w:w="1311" w:type="dxa"/>
          </w:tcPr>
          <w:p w:rsidR="00B01520" w:rsidRPr="00B01520" w:rsidRDefault="00B01520" w:rsidP="00C95C5C">
            <w:pPr>
              <w:pStyle w:val="a3"/>
              <w:spacing w:after="0" w:line="240" w:lineRule="auto"/>
              <w:ind w:left="0"/>
              <w:jc w:val="center"/>
              <w:rPr>
                <w:rFonts w:ascii="Times New Roman" w:hAnsi="Times New Roman"/>
                <w:b/>
                <w:sz w:val="24"/>
                <w:szCs w:val="24"/>
              </w:rPr>
            </w:pPr>
            <w:r w:rsidRPr="00B01520">
              <w:rPr>
                <w:rFonts w:ascii="Times New Roman" w:hAnsi="Times New Roman"/>
                <w:b/>
                <w:sz w:val="24"/>
                <w:szCs w:val="24"/>
              </w:rPr>
              <w:t>20,5%</w:t>
            </w:r>
          </w:p>
        </w:tc>
        <w:tc>
          <w:tcPr>
            <w:tcW w:w="1311" w:type="dxa"/>
          </w:tcPr>
          <w:p w:rsidR="00B01520" w:rsidRPr="00B01520" w:rsidRDefault="00B01520" w:rsidP="00C95C5C">
            <w:pPr>
              <w:pStyle w:val="a3"/>
              <w:spacing w:after="0" w:line="240" w:lineRule="auto"/>
              <w:ind w:left="0"/>
              <w:jc w:val="center"/>
              <w:rPr>
                <w:rFonts w:ascii="Times New Roman" w:hAnsi="Times New Roman"/>
                <w:b/>
                <w:sz w:val="24"/>
                <w:szCs w:val="24"/>
              </w:rPr>
            </w:pPr>
            <w:r w:rsidRPr="00B01520">
              <w:rPr>
                <w:rFonts w:ascii="Times New Roman" w:hAnsi="Times New Roman"/>
                <w:b/>
                <w:sz w:val="24"/>
                <w:szCs w:val="24"/>
              </w:rPr>
              <w:t>41%</w:t>
            </w:r>
          </w:p>
        </w:tc>
        <w:tc>
          <w:tcPr>
            <w:tcW w:w="1311" w:type="dxa"/>
          </w:tcPr>
          <w:p w:rsidR="00B01520" w:rsidRPr="00B01520" w:rsidRDefault="00B01520" w:rsidP="00C95C5C">
            <w:pPr>
              <w:pStyle w:val="a3"/>
              <w:spacing w:after="0" w:line="240" w:lineRule="auto"/>
              <w:ind w:left="0"/>
              <w:jc w:val="center"/>
              <w:rPr>
                <w:rFonts w:ascii="Times New Roman" w:hAnsi="Times New Roman"/>
                <w:b/>
                <w:sz w:val="24"/>
                <w:szCs w:val="24"/>
              </w:rPr>
            </w:pPr>
            <w:r w:rsidRPr="00B01520">
              <w:rPr>
                <w:rFonts w:ascii="Times New Roman" w:hAnsi="Times New Roman"/>
                <w:b/>
                <w:sz w:val="24"/>
                <w:szCs w:val="24"/>
              </w:rPr>
              <w:t>38%</w:t>
            </w:r>
          </w:p>
        </w:tc>
        <w:tc>
          <w:tcPr>
            <w:tcW w:w="1561" w:type="dxa"/>
          </w:tcPr>
          <w:p w:rsidR="00B01520" w:rsidRPr="00B01520" w:rsidRDefault="00B01520" w:rsidP="00C95C5C">
            <w:pPr>
              <w:pStyle w:val="a3"/>
              <w:spacing w:after="0" w:line="240" w:lineRule="auto"/>
              <w:ind w:left="0"/>
              <w:jc w:val="center"/>
              <w:rPr>
                <w:rFonts w:ascii="Times New Roman" w:hAnsi="Times New Roman"/>
                <w:b/>
                <w:sz w:val="24"/>
                <w:szCs w:val="24"/>
              </w:rPr>
            </w:pPr>
            <w:r w:rsidRPr="00B01520">
              <w:rPr>
                <w:rFonts w:ascii="Times New Roman" w:hAnsi="Times New Roman"/>
                <w:b/>
                <w:sz w:val="24"/>
                <w:szCs w:val="24"/>
              </w:rPr>
              <w:t>0</w:t>
            </w:r>
          </w:p>
        </w:tc>
      </w:tr>
    </w:tbl>
    <w:p w:rsidR="003C6A11" w:rsidRPr="00E2039C" w:rsidRDefault="003C6A11" w:rsidP="00963A2A">
      <w:pPr>
        <w:spacing w:before="240"/>
        <w:ind w:left="-425" w:firstLine="425"/>
        <w:jc w:val="both"/>
        <w:rPr>
          <w:b/>
        </w:rPr>
      </w:pPr>
      <w:r w:rsidRPr="00E2039C">
        <w:lastRenderedPageBreak/>
        <w:t>3.4</w:t>
      </w:r>
      <w:r>
        <w:t>.</w:t>
      </w:r>
      <w:r w:rsidRPr="00E2039C">
        <w:t xml:space="preserve"> Выделение </w:t>
      </w:r>
      <w:r w:rsidRPr="000933F0">
        <w:t xml:space="preserve">перечня ОО, продемонстрировавших </w:t>
      </w:r>
      <w:r w:rsidRPr="003B3449">
        <w:rPr>
          <w:u w:val="single"/>
        </w:rPr>
        <w:t>наиболее высокие результаты ЕГЭ</w:t>
      </w:r>
      <w:r w:rsidRPr="000933F0">
        <w:t xml:space="preserve"> по предмету:</w:t>
      </w:r>
      <w:r w:rsidRPr="00E2039C">
        <w:t xml:space="preserve"> выбирается от 5 до 15% от общего числа ОО в субъекте РФ, в которых </w:t>
      </w:r>
    </w:p>
    <w:p w:rsidR="003C6A11" w:rsidRPr="00E2039C" w:rsidRDefault="003C6A11" w:rsidP="00F74968">
      <w:pPr>
        <w:pStyle w:val="a3"/>
        <w:numPr>
          <w:ilvl w:val="0"/>
          <w:numId w:val="3"/>
        </w:numPr>
        <w:spacing w:after="0" w:line="240" w:lineRule="auto"/>
        <w:ind w:left="709" w:hanging="425"/>
        <w:jc w:val="both"/>
        <w:rPr>
          <w:rFonts w:ascii="Times New Roman" w:eastAsia="Times New Roman" w:hAnsi="Times New Roman"/>
          <w:b/>
          <w:i/>
          <w:sz w:val="24"/>
          <w:szCs w:val="24"/>
          <w:lang w:eastAsia="ru-RU"/>
        </w:rPr>
      </w:pPr>
      <w:r w:rsidRPr="00E2039C">
        <w:rPr>
          <w:rFonts w:ascii="Times New Roman" w:eastAsia="Times New Roman" w:hAnsi="Times New Roman"/>
          <w:bCs/>
          <w:sz w:val="24"/>
          <w:szCs w:val="24"/>
          <w:lang w:eastAsia="ru-RU"/>
        </w:rPr>
        <w:t>доля</w:t>
      </w:r>
      <w:r w:rsidRPr="00E2039C">
        <w:rPr>
          <w:rFonts w:ascii="Times New Roman" w:eastAsia="Times New Roman" w:hAnsi="Times New Roman"/>
          <w:sz w:val="24"/>
          <w:szCs w:val="24"/>
          <w:lang w:eastAsia="ru-RU"/>
        </w:rPr>
        <w:t xml:space="preserve"> участников ЕГЭ, </w:t>
      </w:r>
      <w:r w:rsidRPr="00E2039C">
        <w:rPr>
          <w:rFonts w:ascii="Times New Roman" w:eastAsia="Times New Roman" w:hAnsi="Times New Roman"/>
          <w:b/>
          <w:sz w:val="24"/>
          <w:szCs w:val="24"/>
          <w:lang w:eastAsia="ru-RU"/>
        </w:rPr>
        <w:t xml:space="preserve">получивших от 81 до 100 баллов, </w:t>
      </w:r>
      <w:r w:rsidRPr="00E2039C">
        <w:rPr>
          <w:rFonts w:ascii="Times New Roman" w:eastAsia="Times New Roman" w:hAnsi="Times New Roman"/>
          <w:sz w:val="24"/>
          <w:szCs w:val="24"/>
          <w:lang w:eastAsia="ru-RU"/>
        </w:rPr>
        <w:t xml:space="preserve">имеет </w:t>
      </w:r>
      <w:r w:rsidRPr="00E2039C">
        <w:rPr>
          <w:rFonts w:ascii="Times New Roman" w:eastAsia="Times New Roman" w:hAnsi="Times New Roman"/>
          <w:b/>
          <w:i/>
          <w:sz w:val="24"/>
          <w:szCs w:val="24"/>
          <w:lang w:eastAsia="ru-RU"/>
        </w:rPr>
        <w:t>максимальные значения</w:t>
      </w:r>
      <w:r w:rsidRPr="00E2039C">
        <w:rPr>
          <w:rFonts w:ascii="Times New Roman" w:eastAsia="Times New Roman" w:hAnsi="Times New Roman"/>
          <w:sz w:val="24"/>
          <w:szCs w:val="24"/>
          <w:lang w:eastAsia="ru-RU"/>
        </w:rPr>
        <w:t xml:space="preserve"> (по сравнению с другими ОО субъекта РФ);</w:t>
      </w:r>
      <w:r w:rsidRPr="00E2039C">
        <w:rPr>
          <w:rFonts w:ascii="Times New Roman" w:eastAsia="Times New Roman" w:hAnsi="Times New Roman"/>
          <w:b/>
          <w:sz w:val="24"/>
          <w:szCs w:val="24"/>
          <w:lang w:eastAsia="ru-RU"/>
        </w:rPr>
        <w:t xml:space="preserve"> </w:t>
      </w:r>
    </w:p>
    <w:p w:rsidR="003C6A11" w:rsidRDefault="003C6A11" w:rsidP="003C6A11">
      <w:pPr>
        <w:pStyle w:val="a3"/>
        <w:spacing w:after="0" w:line="240" w:lineRule="auto"/>
        <w:ind w:left="-426" w:hanging="142"/>
        <w:jc w:val="both"/>
        <w:rPr>
          <w:rFonts w:ascii="Times New Roman" w:eastAsia="Times New Roman" w:hAnsi="Times New Roman"/>
          <w:i/>
          <w:sz w:val="24"/>
          <w:szCs w:val="24"/>
          <w:lang w:eastAsia="ru-RU"/>
        </w:rPr>
      </w:pPr>
      <w:r w:rsidRPr="00E2039C">
        <w:rPr>
          <w:rFonts w:ascii="Times New Roman" w:eastAsia="Times New Roman" w:hAnsi="Times New Roman"/>
          <w:b/>
          <w:i/>
          <w:sz w:val="24"/>
          <w:szCs w:val="24"/>
          <w:lang w:eastAsia="ru-RU"/>
        </w:rPr>
        <w:t xml:space="preserve">  </w:t>
      </w:r>
      <w:r w:rsidRPr="003B3449">
        <w:rPr>
          <w:rFonts w:ascii="Times New Roman" w:eastAsia="Times New Roman" w:hAnsi="Times New Roman"/>
          <w:i/>
          <w:sz w:val="24"/>
          <w:szCs w:val="24"/>
          <w:lang w:eastAsia="ru-RU"/>
        </w:rPr>
        <w:t>Примечание: при необходимости по отдельным предметам можно сравнивать и доли участников, получи</w:t>
      </w:r>
      <w:r w:rsidRPr="00E2039C">
        <w:rPr>
          <w:rFonts w:ascii="Times New Roman" w:eastAsia="Times New Roman" w:hAnsi="Times New Roman"/>
          <w:i/>
          <w:sz w:val="24"/>
          <w:szCs w:val="24"/>
          <w:lang w:eastAsia="ru-RU"/>
        </w:rPr>
        <w:t>вших от 61 до 80 баллов.</w:t>
      </w:r>
    </w:p>
    <w:p w:rsidR="003C6A11" w:rsidRDefault="003C6A11" w:rsidP="00F74968">
      <w:pPr>
        <w:pStyle w:val="a3"/>
        <w:numPr>
          <w:ilvl w:val="0"/>
          <w:numId w:val="3"/>
        </w:numPr>
        <w:spacing w:after="120" w:line="240" w:lineRule="auto"/>
        <w:ind w:left="709" w:hanging="425"/>
        <w:jc w:val="both"/>
        <w:rPr>
          <w:rFonts w:ascii="Times New Roman" w:eastAsia="Times New Roman" w:hAnsi="Times New Roman"/>
          <w:sz w:val="24"/>
          <w:szCs w:val="24"/>
          <w:lang w:eastAsia="ru-RU"/>
        </w:rPr>
      </w:pPr>
      <w:r w:rsidRPr="00E2039C">
        <w:rPr>
          <w:rFonts w:ascii="Times New Roman" w:eastAsia="Times New Roman" w:hAnsi="Times New Roman"/>
          <w:bCs/>
          <w:sz w:val="24"/>
          <w:szCs w:val="24"/>
          <w:lang w:eastAsia="ru-RU"/>
        </w:rPr>
        <w:t>доля</w:t>
      </w:r>
      <w:r w:rsidRPr="00E2039C">
        <w:rPr>
          <w:rFonts w:ascii="Times New Roman" w:eastAsia="Times New Roman" w:hAnsi="Times New Roman"/>
          <w:sz w:val="24"/>
          <w:szCs w:val="24"/>
          <w:lang w:eastAsia="ru-RU"/>
        </w:rPr>
        <w:t xml:space="preserve"> участников ЕГЭ,</w:t>
      </w:r>
      <w:r w:rsidRPr="00E2039C">
        <w:rPr>
          <w:rFonts w:ascii="Times New Roman" w:eastAsia="Times New Roman" w:hAnsi="Times New Roman"/>
          <w:b/>
          <w:sz w:val="24"/>
          <w:szCs w:val="24"/>
          <w:lang w:eastAsia="ru-RU"/>
        </w:rPr>
        <w:t xml:space="preserve"> не достигших</w:t>
      </w:r>
      <w:r w:rsidRPr="00E2039C">
        <w:rPr>
          <w:rFonts w:ascii="Times New Roman" w:eastAsia="Times New Roman" w:hAnsi="Times New Roman"/>
          <w:sz w:val="24"/>
          <w:szCs w:val="24"/>
          <w:lang w:eastAsia="ru-RU"/>
        </w:rPr>
        <w:t xml:space="preserve"> </w:t>
      </w:r>
      <w:r w:rsidRPr="00E2039C">
        <w:rPr>
          <w:rFonts w:ascii="Times New Roman" w:eastAsia="Times New Roman" w:hAnsi="Times New Roman"/>
          <w:b/>
          <w:sz w:val="24"/>
          <w:szCs w:val="24"/>
          <w:lang w:eastAsia="ru-RU"/>
        </w:rPr>
        <w:t>минимального балла</w:t>
      </w:r>
      <w:r w:rsidRPr="00E2039C">
        <w:rPr>
          <w:rFonts w:ascii="Times New Roman" w:eastAsia="Times New Roman" w:hAnsi="Times New Roman"/>
          <w:sz w:val="24"/>
          <w:szCs w:val="24"/>
          <w:lang w:eastAsia="ru-RU"/>
        </w:rPr>
        <w:t xml:space="preserve">, имеет </w:t>
      </w:r>
      <w:r w:rsidRPr="00E2039C">
        <w:rPr>
          <w:rFonts w:ascii="Times New Roman" w:eastAsia="Times New Roman" w:hAnsi="Times New Roman"/>
          <w:b/>
          <w:i/>
          <w:sz w:val="24"/>
          <w:szCs w:val="24"/>
          <w:lang w:eastAsia="ru-RU"/>
        </w:rPr>
        <w:t>минимальные значения</w:t>
      </w:r>
      <w:r w:rsidRPr="00E2039C">
        <w:rPr>
          <w:rFonts w:ascii="Times New Roman" w:eastAsia="Times New Roman" w:hAnsi="Times New Roman"/>
          <w:sz w:val="24"/>
          <w:szCs w:val="24"/>
          <w:lang w:eastAsia="ru-RU"/>
        </w:rPr>
        <w:t xml:space="preserve"> (по сравнению с другими ОО субъекта РФ)</w:t>
      </w:r>
    </w:p>
    <w:p w:rsidR="003C6A11" w:rsidRPr="00E2039C" w:rsidRDefault="003C6A11" w:rsidP="003C6A11">
      <w:pPr>
        <w:pStyle w:val="a3"/>
        <w:spacing w:after="0" w:line="240" w:lineRule="auto"/>
        <w:ind w:left="-426" w:hanging="142"/>
        <w:jc w:val="both"/>
        <w:rPr>
          <w:rFonts w:ascii="Times New Roman" w:eastAsia="Times New Roman" w:hAnsi="Times New Roman"/>
          <w:sz w:val="24"/>
          <w:szCs w:val="24"/>
          <w:lang w:eastAsia="ru-RU"/>
        </w:rPr>
      </w:pPr>
      <w:r w:rsidRPr="00431F25">
        <w:rPr>
          <w:rFonts w:ascii="Times New Roman" w:eastAsia="Times New Roman" w:hAnsi="Times New Roman"/>
          <w:i/>
          <w:sz w:val="24"/>
          <w:szCs w:val="24"/>
          <w:lang w:eastAsia="ru-RU"/>
        </w:rPr>
        <w:t xml:space="preserve">Примечание. Сравнение результатов по </w:t>
      </w:r>
      <w:r>
        <w:rPr>
          <w:rFonts w:ascii="Times New Roman" w:eastAsia="Times New Roman" w:hAnsi="Times New Roman"/>
          <w:i/>
          <w:sz w:val="24"/>
          <w:szCs w:val="24"/>
          <w:lang w:eastAsia="ru-RU"/>
        </w:rPr>
        <w:t>ОО</w:t>
      </w:r>
      <w:r w:rsidRPr="00431F25">
        <w:rPr>
          <w:rFonts w:ascii="Times New Roman" w:eastAsia="Times New Roman" w:hAnsi="Times New Roman"/>
          <w:i/>
          <w:sz w:val="24"/>
          <w:szCs w:val="24"/>
          <w:lang w:eastAsia="ru-RU"/>
        </w:rPr>
        <w:t xml:space="preserve"> проводится при усл</w:t>
      </w:r>
      <w:r>
        <w:rPr>
          <w:rFonts w:ascii="Times New Roman" w:eastAsia="Times New Roman" w:hAnsi="Times New Roman"/>
          <w:i/>
          <w:sz w:val="24"/>
          <w:szCs w:val="24"/>
          <w:lang w:eastAsia="ru-RU"/>
        </w:rPr>
        <w:t>овии не менее 10</w:t>
      </w:r>
      <w:r w:rsidRPr="00431F25">
        <w:rPr>
          <w:rFonts w:ascii="Times New Roman" w:eastAsia="Times New Roman" w:hAnsi="Times New Roman"/>
          <w:i/>
          <w:sz w:val="24"/>
          <w:szCs w:val="24"/>
          <w:lang w:eastAsia="ru-RU"/>
        </w:rPr>
        <w:t xml:space="preserve"> </w:t>
      </w:r>
      <w:r>
        <w:rPr>
          <w:rFonts w:ascii="Times New Roman" w:eastAsia="Times New Roman" w:hAnsi="Times New Roman"/>
          <w:i/>
          <w:sz w:val="24"/>
          <w:szCs w:val="24"/>
          <w:lang w:eastAsia="ru-RU"/>
        </w:rPr>
        <w:t>количества участников ОО.</w:t>
      </w:r>
      <w:r w:rsidRPr="00431F25">
        <w:rPr>
          <w:rFonts w:ascii="Times New Roman" w:eastAsia="Times New Roman" w:hAnsi="Times New Roman"/>
          <w:i/>
          <w:sz w:val="24"/>
          <w:szCs w:val="24"/>
          <w:lang w:eastAsia="ru-RU"/>
        </w:rPr>
        <w:t xml:space="preserve"> </w:t>
      </w:r>
    </w:p>
    <w:p w:rsidR="003C6A11" w:rsidRPr="003F7527" w:rsidRDefault="003C6A11" w:rsidP="007E2FA0">
      <w:pPr>
        <w:pStyle w:val="af7"/>
        <w:keepNext/>
        <w:spacing w:after="120"/>
        <w:jc w:val="right"/>
        <w:rPr>
          <w:b w:val="0"/>
          <w:i/>
          <w:color w:val="auto"/>
          <w:sz w:val="22"/>
        </w:rPr>
      </w:pPr>
      <w:r w:rsidRPr="003F7527">
        <w:rPr>
          <w:b w:val="0"/>
          <w:i/>
          <w:color w:val="auto"/>
          <w:sz w:val="22"/>
        </w:rPr>
        <w:t xml:space="preserve">Таблица </w:t>
      </w:r>
      <w:r w:rsidR="00963A2A">
        <w:rPr>
          <w:b w:val="0"/>
          <w:i/>
          <w:color w:val="auto"/>
          <w:sz w:val="22"/>
        </w:rPr>
        <w:t>151</w:t>
      </w:r>
      <w:r w:rsidR="007A15AA" w:rsidRPr="003F7527">
        <w:rPr>
          <w:b w:val="0"/>
          <w:i/>
          <w:color w:val="auto"/>
          <w:sz w:val="22"/>
        </w:rPr>
        <w:fldChar w:fldCharType="begin"/>
      </w:r>
      <w:r w:rsidRPr="003F7527">
        <w:rPr>
          <w:b w:val="0"/>
          <w:i/>
          <w:color w:val="auto"/>
          <w:sz w:val="22"/>
        </w:rPr>
        <w:instrText xml:space="preserve"> SEQ Таблица \* ARABIC </w:instrText>
      </w:r>
      <w:r w:rsidR="007A15AA" w:rsidRPr="003F7527">
        <w:rPr>
          <w:b w:val="0"/>
          <w:i/>
          <w:color w:val="auto"/>
          <w:sz w:val="22"/>
        </w:rPr>
        <w:fldChar w:fldCharType="end"/>
      </w:r>
    </w:p>
    <w:tbl>
      <w:tblPr>
        <w:tblStyle w:val="a7"/>
        <w:tblW w:w="10065" w:type="dxa"/>
        <w:tblInd w:w="-318" w:type="dxa"/>
        <w:tblLook w:val="04A0"/>
      </w:tblPr>
      <w:tblGrid>
        <w:gridCol w:w="445"/>
        <w:gridCol w:w="4376"/>
        <w:gridCol w:w="1748"/>
        <w:gridCol w:w="1748"/>
        <w:gridCol w:w="1748"/>
      </w:tblGrid>
      <w:tr w:rsidR="003C6A11" w:rsidRPr="00A37480" w:rsidTr="00B1453C">
        <w:trPr>
          <w:cantSplit/>
          <w:tblHeader/>
        </w:trPr>
        <w:tc>
          <w:tcPr>
            <w:tcW w:w="445" w:type="dxa"/>
            <w:vAlign w:val="center"/>
          </w:tcPr>
          <w:p w:rsidR="003C6A11" w:rsidRPr="00A37480" w:rsidRDefault="003C6A11" w:rsidP="00B1453C">
            <w:pPr>
              <w:pStyle w:val="a3"/>
              <w:spacing w:after="0" w:line="240" w:lineRule="auto"/>
              <w:ind w:left="0"/>
              <w:jc w:val="center"/>
              <w:rPr>
                <w:rFonts w:ascii="Times New Roman" w:eastAsia="Times New Roman" w:hAnsi="Times New Roman"/>
                <w:sz w:val="24"/>
                <w:szCs w:val="24"/>
                <w:lang w:eastAsia="ru-RU"/>
              </w:rPr>
            </w:pPr>
            <w:r w:rsidRPr="00A37480">
              <w:rPr>
                <w:rFonts w:ascii="Times New Roman" w:eastAsia="Times New Roman" w:hAnsi="Times New Roman"/>
                <w:sz w:val="24"/>
                <w:szCs w:val="24"/>
                <w:lang w:eastAsia="ru-RU"/>
              </w:rPr>
              <w:t>№</w:t>
            </w:r>
          </w:p>
        </w:tc>
        <w:tc>
          <w:tcPr>
            <w:tcW w:w="4376" w:type="dxa"/>
            <w:vAlign w:val="center"/>
          </w:tcPr>
          <w:p w:rsidR="003C6A11" w:rsidRPr="00A37480" w:rsidRDefault="003C6A11" w:rsidP="00F958B4">
            <w:pPr>
              <w:pStyle w:val="a3"/>
              <w:spacing w:after="0" w:line="240" w:lineRule="auto"/>
              <w:ind w:left="0"/>
              <w:jc w:val="center"/>
              <w:rPr>
                <w:rFonts w:ascii="Times New Roman" w:eastAsia="Times New Roman" w:hAnsi="Times New Roman"/>
                <w:sz w:val="24"/>
                <w:szCs w:val="24"/>
                <w:lang w:eastAsia="ru-RU"/>
              </w:rPr>
            </w:pPr>
            <w:r w:rsidRPr="00A37480">
              <w:rPr>
                <w:rFonts w:ascii="Times New Roman" w:hAnsi="Times New Roman"/>
                <w:sz w:val="24"/>
                <w:szCs w:val="24"/>
              </w:rPr>
              <w:t xml:space="preserve">Наименование </w:t>
            </w:r>
            <w:r w:rsidRPr="00A37480">
              <w:rPr>
                <w:rFonts w:ascii="Times New Roman" w:eastAsia="Times New Roman" w:hAnsi="Times New Roman"/>
                <w:sz w:val="24"/>
                <w:szCs w:val="24"/>
                <w:lang w:eastAsia="ru-RU"/>
              </w:rPr>
              <w:t>ОО</w:t>
            </w:r>
          </w:p>
        </w:tc>
        <w:tc>
          <w:tcPr>
            <w:tcW w:w="1748" w:type="dxa"/>
            <w:vAlign w:val="center"/>
          </w:tcPr>
          <w:p w:rsidR="003C6A11" w:rsidRPr="00A37480" w:rsidRDefault="003C6A11" w:rsidP="00F958B4">
            <w:pPr>
              <w:pStyle w:val="a3"/>
              <w:spacing w:after="0" w:line="240" w:lineRule="auto"/>
              <w:ind w:left="0"/>
              <w:jc w:val="center"/>
              <w:rPr>
                <w:rFonts w:ascii="Times New Roman" w:eastAsia="Times New Roman" w:hAnsi="Times New Roman"/>
                <w:sz w:val="24"/>
                <w:szCs w:val="24"/>
                <w:lang w:eastAsia="ru-RU"/>
              </w:rPr>
            </w:pPr>
            <w:r w:rsidRPr="00A37480">
              <w:rPr>
                <w:rFonts w:ascii="Times New Roman" w:eastAsia="Times New Roman" w:hAnsi="Times New Roman"/>
                <w:sz w:val="24"/>
                <w:szCs w:val="24"/>
                <w:lang w:eastAsia="ru-RU"/>
              </w:rPr>
              <w:t xml:space="preserve">Доля участников, получивших </w:t>
            </w:r>
            <w:r w:rsidRPr="00A37480">
              <w:rPr>
                <w:rFonts w:ascii="Times New Roman" w:eastAsia="Times New Roman" w:hAnsi="Times New Roman"/>
                <w:sz w:val="24"/>
                <w:szCs w:val="24"/>
                <w:lang w:eastAsia="ru-RU"/>
              </w:rPr>
              <w:br/>
              <w:t>от 81 до 100 баллов</w:t>
            </w:r>
          </w:p>
        </w:tc>
        <w:tc>
          <w:tcPr>
            <w:tcW w:w="1748" w:type="dxa"/>
            <w:vAlign w:val="center"/>
          </w:tcPr>
          <w:p w:rsidR="003C6A11" w:rsidRPr="00A37480" w:rsidRDefault="003C6A11" w:rsidP="00F958B4">
            <w:pPr>
              <w:pStyle w:val="a3"/>
              <w:spacing w:after="0" w:line="240" w:lineRule="auto"/>
              <w:ind w:left="0"/>
              <w:jc w:val="center"/>
              <w:rPr>
                <w:rFonts w:ascii="Times New Roman" w:eastAsia="Times New Roman" w:hAnsi="Times New Roman"/>
                <w:sz w:val="24"/>
                <w:szCs w:val="24"/>
                <w:lang w:eastAsia="ru-RU"/>
              </w:rPr>
            </w:pPr>
            <w:r w:rsidRPr="00A37480">
              <w:rPr>
                <w:rFonts w:ascii="Times New Roman" w:eastAsia="Times New Roman" w:hAnsi="Times New Roman"/>
                <w:sz w:val="24"/>
                <w:szCs w:val="24"/>
                <w:lang w:eastAsia="ru-RU"/>
              </w:rPr>
              <w:t xml:space="preserve">Доля участников, получивших </w:t>
            </w:r>
            <w:r w:rsidRPr="00A37480">
              <w:rPr>
                <w:rFonts w:ascii="Times New Roman" w:eastAsia="Times New Roman" w:hAnsi="Times New Roman"/>
                <w:sz w:val="24"/>
                <w:szCs w:val="24"/>
                <w:lang w:eastAsia="ru-RU"/>
              </w:rPr>
              <w:br/>
              <w:t>от 61 до 80 баллов</w:t>
            </w:r>
          </w:p>
        </w:tc>
        <w:tc>
          <w:tcPr>
            <w:tcW w:w="1748" w:type="dxa"/>
            <w:vAlign w:val="center"/>
          </w:tcPr>
          <w:p w:rsidR="003C6A11" w:rsidRPr="00A37480" w:rsidRDefault="003C6A11" w:rsidP="00F958B4">
            <w:pPr>
              <w:pStyle w:val="a3"/>
              <w:spacing w:after="0" w:line="240" w:lineRule="auto"/>
              <w:ind w:left="0"/>
              <w:jc w:val="center"/>
              <w:rPr>
                <w:rFonts w:ascii="Times New Roman" w:eastAsia="Times New Roman" w:hAnsi="Times New Roman"/>
                <w:sz w:val="24"/>
                <w:szCs w:val="24"/>
                <w:lang w:eastAsia="ru-RU"/>
              </w:rPr>
            </w:pPr>
            <w:r w:rsidRPr="00A37480">
              <w:rPr>
                <w:rFonts w:ascii="Times New Roman" w:eastAsia="Times New Roman" w:hAnsi="Times New Roman"/>
                <w:sz w:val="24"/>
                <w:szCs w:val="24"/>
                <w:lang w:eastAsia="ru-RU"/>
              </w:rPr>
              <w:t>Доля участников,</w:t>
            </w:r>
          </w:p>
          <w:p w:rsidR="003C6A11" w:rsidRPr="00A37480" w:rsidRDefault="003C6A11" w:rsidP="00F958B4">
            <w:pPr>
              <w:pStyle w:val="a3"/>
              <w:spacing w:after="0" w:line="240" w:lineRule="auto"/>
              <w:ind w:left="0"/>
              <w:jc w:val="center"/>
              <w:rPr>
                <w:rFonts w:ascii="Times New Roman" w:eastAsia="Times New Roman" w:hAnsi="Times New Roman"/>
                <w:sz w:val="24"/>
                <w:szCs w:val="24"/>
                <w:lang w:eastAsia="ru-RU"/>
              </w:rPr>
            </w:pPr>
            <w:r w:rsidRPr="00A37480">
              <w:rPr>
                <w:rFonts w:ascii="Times New Roman" w:eastAsia="Times New Roman" w:hAnsi="Times New Roman"/>
                <w:sz w:val="24"/>
                <w:szCs w:val="24"/>
                <w:lang w:eastAsia="ru-RU"/>
              </w:rPr>
              <w:t xml:space="preserve">не </w:t>
            </w:r>
            <w:proofErr w:type="gramStart"/>
            <w:r w:rsidRPr="00A37480">
              <w:rPr>
                <w:rFonts w:ascii="Times New Roman" w:eastAsia="Times New Roman" w:hAnsi="Times New Roman"/>
                <w:sz w:val="24"/>
                <w:szCs w:val="24"/>
                <w:lang w:eastAsia="ru-RU"/>
              </w:rPr>
              <w:t>достигших</w:t>
            </w:r>
            <w:proofErr w:type="gramEnd"/>
            <w:r w:rsidRPr="00A37480">
              <w:rPr>
                <w:rFonts w:ascii="Times New Roman" w:eastAsia="Times New Roman" w:hAnsi="Times New Roman"/>
                <w:sz w:val="24"/>
                <w:szCs w:val="24"/>
                <w:lang w:eastAsia="ru-RU"/>
              </w:rPr>
              <w:t xml:space="preserve"> минимального балла</w:t>
            </w:r>
          </w:p>
        </w:tc>
      </w:tr>
      <w:tr w:rsidR="00A37480" w:rsidRPr="00A37480" w:rsidTr="00B1453C">
        <w:trPr>
          <w:cantSplit/>
          <w:trHeight w:val="224"/>
        </w:trPr>
        <w:tc>
          <w:tcPr>
            <w:tcW w:w="445" w:type="dxa"/>
            <w:vAlign w:val="center"/>
          </w:tcPr>
          <w:p w:rsidR="00A37480" w:rsidRPr="00A37480" w:rsidRDefault="00B1453C" w:rsidP="00B1453C">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1</w:t>
            </w:r>
          </w:p>
        </w:tc>
        <w:tc>
          <w:tcPr>
            <w:tcW w:w="4376" w:type="dxa"/>
            <w:vAlign w:val="bottom"/>
          </w:tcPr>
          <w:p w:rsidR="00A37480" w:rsidRPr="00A37480" w:rsidRDefault="00B1453C">
            <w:pPr>
              <w:rPr>
                <w:color w:val="000000"/>
              </w:rPr>
            </w:pPr>
            <w:r>
              <w:rPr>
                <w:color w:val="000000"/>
              </w:rPr>
              <w:t>М</w:t>
            </w:r>
            <w:r w:rsidR="00A37480" w:rsidRPr="00A37480">
              <w:rPr>
                <w:color w:val="000000"/>
              </w:rPr>
              <w:t>униципальное бюджетное общеобразовательное учреждение  Петрозаводского городского округа "Гимназия № 17 имени П.О. Коргана"</w:t>
            </w:r>
          </w:p>
        </w:tc>
        <w:tc>
          <w:tcPr>
            <w:tcW w:w="1748" w:type="dxa"/>
            <w:vAlign w:val="center"/>
          </w:tcPr>
          <w:p w:rsidR="00A37480" w:rsidRPr="00A37480" w:rsidRDefault="0027705A" w:rsidP="00A37480">
            <w:pPr>
              <w:jc w:val="center"/>
            </w:pPr>
            <w:r>
              <w:t>86,2</w:t>
            </w:r>
            <w:r w:rsidR="00A37480" w:rsidRPr="00A37480">
              <w:t>%</w:t>
            </w:r>
          </w:p>
        </w:tc>
        <w:tc>
          <w:tcPr>
            <w:tcW w:w="1748" w:type="dxa"/>
            <w:vAlign w:val="center"/>
          </w:tcPr>
          <w:p w:rsidR="00A37480" w:rsidRPr="00A37480" w:rsidRDefault="00A37480" w:rsidP="0027705A">
            <w:pPr>
              <w:jc w:val="center"/>
            </w:pPr>
            <w:r w:rsidRPr="00A37480">
              <w:t>13,</w:t>
            </w:r>
            <w:r w:rsidR="0027705A">
              <w:t>8</w:t>
            </w:r>
            <w:r w:rsidRPr="00A37480">
              <w:t>%</w:t>
            </w:r>
          </w:p>
        </w:tc>
        <w:tc>
          <w:tcPr>
            <w:tcW w:w="1748" w:type="dxa"/>
            <w:vAlign w:val="center"/>
          </w:tcPr>
          <w:p w:rsidR="00A37480" w:rsidRPr="00A37480" w:rsidRDefault="00A37480" w:rsidP="00A37480">
            <w:pPr>
              <w:pStyle w:val="a3"/>
              <w:spacing w:after="0" w:line="240" w:lineRule="auto"/>
              <w:ind w:left="0"/>
              <w:contextualSpacing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B1453C" w:rsidRPr="00A37480" w:rsidTr="00B1453C">
        <w:trPr>
          <w:cantSplit/>
        </w:trPr>
        <w:tc>
          <w:tcPr>
            <w:tcW w:w="445" w:type="dxa"/>
            <w:vAlign w:val="center"/>
          </w:tcPr>
          <w:p w:rsidR="00B1453C" w:rsidRPr="00A37480" w:rsidRDefault="00B1453C" w:rsidP="00B1453C">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2</w:t>
            </w:r>
          </w:p>
        </w:tc>
        <w:tc>
          <w:tcPr>
            <w:tcW w:w="4376" w:type="dxa"/>
            <w:vAlign w:val="bottom"/>
          </w:tcPr>
          <w:p w:rsidR="00B1453C" w:rsidRPr="00A37480" w:rsidRDefault="00B1453C">
            <w:pPr>
              <w:rPr>
                <w:color w:val="000000"/>
              </w:rPr>
            </w:pPr>
            <w:r>
              <w:rPr>
                <w:color w:val="000000"/>
              </w:rPr>
              <w:t>М</w:t>
            </w:r>
            <w:r w:rsidRPr="00A37480">
              <w:rPr>
                <w:color w:val="000000"/>
              </w:rPr>
              <w:t>униципальное бюджетное общеобразовательное учреждение Петрозаводского городского округа "Академический лицей"</w:t>
            </w:r>
          </w:p>
        </w:tc>
        <w:tc>
          <w:tcPr>
            <w:tcW w:w="1748" w:type="dxa"/>
            <w:vAlign w:val="center"/>
          </w:tcPr>
          <w:p w:rsidR="00B1453C" w:rsidRPr="00A37480" w:rsidRDefault="0027705A" w:rsidP="0027705A">
            <w:pPr>
              <w:jc w:val="center"/>
            </w:pPr>
            <w:r>
              <w:t>73,1</w:t>
            </w:r>
            <w:r w:rsidR="00B1453C" w:rsidRPr="00A37480">
              <w:t>%</w:t>
            </w:r>
          </w:p>
        </w:tc>
        <w:tc>
          <w:tcPr>
            <w:tcW w:w="1748" w:type="dxa"/>
            <w:vAlign w:val="center"/>
          </w:tcPr>
          <w:p w:rsidR="00B1453C" w:rsidRPr="00A37480" w:rsidRDefault="00B1453C" w:rsidP="0027705A">
            <w:pPr>
              <w:jc w:val="center"/>
            </w:pPr>
            <w:r w:rsidRPr="00A37480">
              <w:t>26,9%</w:t>
            </w:r>
          </w:p>
        </w:tc>
        <w:tc>
          <w:tcPr>
            <w:tcW w:w="1748" w:type="dxa"/>
            <w:vAlign w:val="center"/>
          </w:tcPr>
          <w:p w:rsidR="00B1453C" w:rsidRDefault="00B1453C" w:rsidP="00B1453C">
            <w:pPr>
              <w:jc w:val="center"/>
            </w:pPr>
            <w:r w:rsidRPr="00A66773">
              <w:rPr>
                <w:rFonts w:eastAsia="Times New Roman"/>
              </w:rPr>
              <w:t>0%</w:t>
            </w:r>
          </w:p>
        </w:tc>
      </w:tr>
      <w:tr w:rsidR="00B1453C" w:rsidRPr="00A37480" w:rsidTr="00B1453C">
        <w:trPr>
          <w:cantSplit/>
        </w:trPr>
        <w:tc>
          <w:tcPr>
            <w:tcW w:w="445" w:type="dxa"/>
            <w:vAlign w:val="center"/>
          </w:tcPr>
          <w:p w:rsidR="00B1453C" w:rsidRPr="00A37480" w:rsidRDefault="00B1453C" w:rsidP="00B1453C">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3</w:t>
            </w:r>
          </w:p>
        </w:tc>
        <w:tc>
          <w:tcPr>
            <w:tcW w:w="4376" w:type="dxa"/>
            <w:vAlign w:val="bottom"/>
          </w:tcPr>
          <w:p w:rsidR="00B1453C" w:rsidRPr="00A37480" w:rsidRDefault="00B1453C">
            <w:pPr>
              <w:rPr>
                <w:color w:val="000000"/>
              </w:rPr>
            </w:pPr>
            <w:r>
              <w:rPr>
                <w:color w:val="000000"/>
              </w:rPr>
              <w:t>М</w:t>
            </w:r>
            <w:r w:rsidRPr="00A37480">
              <w:rPr>
                <w:color w:val="000000"/>
              </w:rPr>
              <w:t>униципальное  бюджетное общеобразовательное учреждение Петрозаводского городского округа "Центр образования и творчества "Петровский Дворец"</w:t>
            </w:r>
          </w:p>
        </w:tc>
        <w:tc>
          <w:tcPr>
            <w:tcW w:w="1748" w:type="dxa"/>
            <w:vAlign w:val="center"/>
          </w:tcPr>
          <w:p w:rsidR="00B1453C" w:rsidRPr="00A37480" w:rsidRDefault="00B1453C" w:rsidP="0027705A">
            <w:pPr>
              <w:jc w:val="center"/>
            </w:pPr>
            <w:r w:rsidRPr="00A37480">
              <w:t>72,7%</w:t>
            </w:r>
          </w:p>
        </w:tc>
        <w:tc>
          <w:tcPr>
            <w:tcW w:w="1748" w:type="dxa"/>
            <w:vAlign w:val="center"/>
          </w:tcPr>
          <w:p w:rsidR="00B1453C" w:rsidRPr="00A37480" w:rsidRDefault="00B1453C" w:rsidP="0027705A">
            <w:pPr>
              <w:jc w:val="center"/>
            </w:pPr>
            <w:r w:rsidRPr="00A37480">
              <w:t>27,</w:t>
            </w:r>
            <w:r w:rsidR="0027705A">
              <w:t>3</w:t>
            </w:r>
            <w:r w:rsidRPr="00A37480">
              <w:t>%</w:t>
            </w:r>
          </w:p>
        </w:tc>
        <w:tc>
          <w:tcPr>
            <w:tcW w:w="1748" w:type="dxa"/>
            <w:vAlign w:val="center"/>
          </w:tcPr>
          <w:p w:rsidR="00B1453C" w:rsidRDefault="00B1453C" w:rsidP="00B1453C">
            <w:pPr>
              <w:jc w:val="center"/>
            </w:pPr>
            <w:r w:rsidRPr="00A66773">
              <w:rPr>
                <w:rFonts w:eastAsia="Times New Roman"/>
              </w:rPr>
              <w:t>0%</w:t>
            </w:r>
          </w:p>
        </w:tc>
      </w:tr>
      <w:tr w:rsidR="00B1453C" w:rsidRPr="00A37480" w:rsidTr="00B1453C">
        <w:trPr>
          <w:cantSplit/>
        </w:trPr>
        <w:tc>
          <w:tcPr>
            <w:tcW w:w="445" w:type="dxa"/>
            <w:vAlign w:val="center"/>
          </w:tcPr>
          <w:p w:rsidR="00B1453C" w:rsidRPr="00A37480" w:rsidRDefault="00B1453C" w:rsidP="00B1453C">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4</w:t>
            </w:r>
          </w:p>
        </w:tc>
        <w:tc>
          <w:tcPr>
            <w:tcW w:w="4376" w:type="dxa"/>
            <w:vAlign w:val="bottom"/>
          </w:tcPr>
          <w:p w:rsidR="00B1453C" w:rsidRPr="00A37480" w:rsidRDefault="00B1453C">
            <w:pPr>
              <w:rPr>
                <w:color w:val="000000"/>
              </w:rPr>
            </w:pPr>
            <w:r>
              <w:rPr>
                <w:color w:val="000000"/>
              </w:rPr>
              <w:t>М</w:t>
            </w:r>
            <w:r w:rsidRPr="00A37480">
              <w:rPr>
                <w:color w:val="000000"/>
              </w:rPr>
              <w:t>униципальное  бюджетное общеобразовательное учреждение Петрозаводского городского округа "Университетский лицей"</w:t>
            </w:r>
          </w:p>
        </w:tc>
        <w:tc>
          <w:tcPr>
            <w:tcW w:w="1748" w:type="dxa"/>
            <w:vAlign w:val="center"/>
          </w:tcPr>
          <w:p w:rsidR="00B1453C" w:rsidRPr="00A37480" w:rsidRDefault="00B1453C" w:rsidP="0027705A">
            <w:pPr>
              <w:jc w:val="center"/>
            </w:pPr>
            <w:r w:rsidRPr="00A37480">
              <w:t>60,0%</w:t>
            </w:r>
          </w:p>
        </w:tc>
        <w:tc>
          <w:tcPr>
            <w:tcW w:w="1748" w:type="dxa"/>
            <w:vAlign w:val="center"/>
          </w:tcPr>
          <w:p w:rsidR="00B1453C" w:rsidRPr="00A37480" w:rsidRDefault="00B1453C" w:rsidP="0027705A">
            <w:pPr>
              <w:jc w:val="center"/>
            </w:pPr>
            <w:r w:rsidRPr="00A37480">
              <w:t>26,</w:t>
            </w:r>
            <w:r w:rsidR="0027705A">
              <w:t>7</w:t>
            </w:r>
            <w:r w:rsidRPr="00A37480">
              <w:t>%</w:t>
            </w:r>
          </w:p>
        </w:tc>
        <w:tc>
          <w:tcPr>
            <w:tcW w:w="1748" w:type="dxa"/>
            <w:vAlign w:val="center"/>
          </w:tcPr>
          <w:p w:rsidR="00B1453C" w:rsidRDefault="00B1453C" w:rsidP="00B1453C">
            <w:pPr>
              <w:jc w:val="center"/>
            </w:pPr>
            <w:r w:rsidRPr="00A66773">
              <w:rPr>
                <w:rFonts w:eastAsia="Times New Roman"/>
              </w:rPr>
              <w:t>0%</w:t>
            </w:r>
          </w:p>
        </w:tc>
      </w:tr>
      <w:tr w:rsidR="00B1453C" w:rsidRPr="00A37480" w:rsidTr="00B1453C">
        <w:trPr>
          <w:cantSplit/>
        </w:trPr>
        <w:tc>
          <w:tcPr>
            <w:tcW w:w="445" w:type="dxa"/>
            <w:vAlign w:val="center"/>
          </w:tcPr>
          <w:p w:rsidR="00B1453C" w:rsidRPr="00A37480" w:rsidRDefault="00B1453C" w:rsidP="00B1453C">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5</w:t>
            </w:r>
          </w:p>
        </w:tc>
        <w:tc>
          <w:tcPr>
            <w:tcW w:w="4376" w:type="dxa"/>
            <w:vAlign w:val="bottom"/>
          </w:tcPr>
          <w:p w:rsidR="00B1453C" w:rsidRPr="00A37480" w:rsidRDefault="00B1453C">
            <w:pPr>
              <w:rPr>
                <w:color w:val="000000"/>
              </w:rPr>
            </w:pPr>
            <w:r>
              <w:rPr>
                <w:color w:val="000000"/>
              </w:rPr>
              <w:t>М</w:t>
            </w:r>
            <w:r w:rsidRPr="00A37480">
              <w:rPr>
                <w:color w:val="000000"/>
              </w:rPr>
              <w:t>униципальное бюджетное общеобразовательное учреждение  Петрозаводского городского округа "Ломоносовская гимназия"</w:t>
            </w:r>
          </w:p>
        </w:tc>
        <w:tc>
          <w:tcPr>
            <w:tcW w:w="1748" w:type="dxa"/>
            <w:vAlign w:val="center"/>
          </w:tcPr>
          <w:p w:rsidR="00B1453C" w:rsidRPr="00A37480" w:rsidRDefault="00B1453C" w:rsidP="0027705A">
            <w:pPr>
              <w:jc w:val="center"/>
            </w:pPr>
            <w:r w:rsidRPr="00A37480">
              <w:t>60,0%</w:t>
            </w:r>
          </w:p>
        </w:tc>
        <w:tc>
          <w:tcPr>
            <w:tcW w:w="1748" w:type="dxa"/>
            <w:vAlign w:val="center"/>
          </w:tcPr>
          <w:p w:rsidR="00B1453C" w:rsidRPr="00A37480" w:rsidRDefault="00B1453C" w:rsidP="0027705A">
            <w:pPr>
              <w:jc w:val="center"/>
            </w:pPr>
            <w:r w:rsidRPr="00A37480">
              <w:t>30,0%</w:t>
            </w:r>
          </w:p>
        </w:tc>
        <w:tc>
          <w:tcPr>
            <w:tcW w:w="1748" w:type="dxa"/>
            <w:vAlign w:val="center"/>
          </w:tcPr>
          <w:p w:rsidR="00B1453C" w:rsidRDefault="00B1453C" w:rsidP="00B1453C">
            <w:pPr>
              <w:jc w:val="center"/>
            </w:pPr>
            <w:r w:rsidRPr="00A66773">
              <w:rPr>
                <w:rFonts w:eastAsia="Times New Roman"/>
              </w:rPr>
              <w:t>0%</w:t>
            </w:r>
          </w:p>
        </w:tc>
      </w:tr>
    </w:tbl>
    <w:p w:rsidR="003C6A11" w:rsidRPr="00B746EB" w:rsidRDefault="003C6A11" w:rsidP="00D87DDE">
      <w:pPr>
        <w:spacing w:before="240" w:after="120"/>
        <w:rPr>
          <w:b/>
          <w:i/>
        </w:rPr>
      </w:pPr>
      <w:r w:rsidRPr="00B746EB">
        <w:rPr>
          <w:rFonts w:eastAsia="Times New Roman"/>
          <w:b/>
        </w:rPr>
        <w:t xml:space="preserve">3.6.  </w:t>
      </w:r>
      <w:r w:rsidRPr="00B746EB">
        <w:rPr>
          <w:b/>
        </w:rPr>
        <w:t xml:space="preserve">Вывод о характере изменения результатов ЕГЭ по </w:t>
      </w:r>
      <w:r w:rsidR="00B746EB" w:rsidRPr="00B746EB">
        <w:rPr>
          <w:b/>
        </w:rPr>
        <w:t>английскому языку</w:t>
      </w:r>
      <w:r w:rsidRPr="00B746EB">
        <w:rPr>
          <w:b/>
          <w:i/>
        </w:rPr>
        <w:t xml:space="preserve"> </w:t>
      </w:r>
    </w:p>
    <w:p w:rsidR="00D87DDE" w:rsidRPr="00D87DDE" w:rsidRDefault="00D87DDE" w:rsidP="00F337DB">
      <w:pPr>
        <w:ind w:left="-426" w:firstLine="426"/>
        <w:jc w:val="both"/>
      </w:pPr>
      <w:r w:rsidRPr="00D87DDE">
        <w:t>В 201</w:t>
      </w:r>
      <w:r>
        <w:t>9</w:t>
      </w:r>
      <w:r w:rsidRPr="00D87DDE">
        <w:t xml:space="preserve"> году уровень </w:t>
      </w:r>
      <w:proofErr w:type="gramStart"/>
      <w:r w:rsidRPr="00D87DDE">
        <w:t>предметной</w:t>
      </w:r>
      <w:proofErr w:type="gramEnd"/>
      <w:r w:rsidRPr="00D87DDE">
        <w:t xml:space="preserve"> обученности по английскому языку составил 99,</w:t>
      </w:r>
      <w:r>
        <w:t>5</w:t>
      </w:r>
      <w:r w:rsidRPr="00D87DDE">
        <w:t>%. Не достиг</w:t>
      </w:r>
      <w:r>
        <w:t>ли</w:t>
      </w:r>
      <w:r w:rsidRPr="00D87DDE">
        <w:t xml:space="preserve"> минимального балла </w:t>
      </w:r>
      <w:r>
        <w:t>2</w:t>
      </w:r>
      <w:r w:rsidRPr="00D87DDE">
        <w:t xml:space="preserve"> человек, обучающи</w:t>
      </w:r>
      <w:r>
        <w:t>е</w:t>
      </w:r>
      <w:r w:rsidRPr="00D87DDE">
        <w:t>ся по программ</w:t>
      </w:r>
      <w:r>
        <w:t>ам</w:t>
      </w:r>
      <w:r w:rsidRPr="00D87DDE">
        <w:t xml:space="preserve"> СПО. </w:t>
      </w:r>
    </w:p>
    <w:p w:rsidR="00D87DDE" w:rsidRPr="00D87DDE" w:rsidRDefault="00D87DDE" w:rsidP="00F337DB">
      <w:pPr>
        <w:ind w:left="-426" w:firstLine="426"/>
        <w:jc w:val="both"/>
      </w:pPr>
      <w:r w:rsidRPr="00D87DDE">
        <w:t xml:space="preserve">В </w:t>
      </w:r>
      <w:r>
        <w:t>тринадцати</w:t>
      </w:r>
      <w:r w:rsidRPr="00D87DDE">
        <w:t xml:space="preserve"> муниципальных образованиях количество сдающих не достаточно для получения статистически достоверных результатов для сравнения, поэтому их результаты в таблице </w:t>
      </w:r>
      <w:r>
        <w:t>150</w:t>
      </w:r>
      <w:r w:rsidRPr="00D87DDE">
        <w:t xml:space="preserve"> отсутствуют. </w:t>
      </w:r>
    </w:p>
    <w:p w:rsidR="00D87DDE" w:rsidRPr="00D87DDE" w:rsidRDefault="00D87DDE" w:rsidP="00F337DB">
      <w:pPr>
        <w:ind w:left="-426" w:firstLine="426"/>
        <w:jc w:val="both"/>
      </w:pPr>
      <w:r w:rsidRPr="00D87DDE">
        <w:t xml:space="preserve">Качество обученности по учебному предмету «Английский язык» </w:t>
      </w:r>
      <w:r>
        <w:t xml:space="preserve">в 2019 году стало выше, по сравнению с 2017 и 2018 годами. </w:t>
      </w:r>
      <w:r w:rsidRPr="00D87DDE">
        <w:t>В 2</w:t>
      </w:r>
      <w:r>
        <w:t>019</w:t>
      </w:r>
      <w:r w:rsidRPr="00D87DDE">
        <w:t xml:space="preserve"> году доля участников, набравших от 81 до 100 баллов по английскому языку, </w:t>
      </w:r>
      <w:r>
        <w:t>увеличилась</w:t>
      </w:r>
      <w:r w:rsidRPr="00D87DDE">
        <w:t>. Доля высокобалльников составляла в 201</w:t>
      </w:r>
      <w:r>
        <w:t>7</w:t>
      </w:r>
      <w:r w:rsidRPr="00D87DDE">
        <w:t xml:space="preserve"> году – 3</w:t>
      </w:r>
      <w:r>
        <w:t>3</w:t>
      </w:r>
      <w:r w:rsidRPr="00D87DDE">
        <w:t>,</w:t>
      </w:r>
      <w:r>
        <w:t>1</w:t>
      </w:r>
      <w:r w:rsidRPr="00D87DDE">
        <w:t>%, в 2018 году – 32,5%</w:t>
      </w:r>
      <w:r>
        <w:t>, в 2019 году – 38%</w:t>
      </w:r>
      <w:r w:rsidRPr="00D87DDE">
        <w:t xml:space="preserve">. Максимальный балл, полученный за экзаменационную работу, составляет </w:t>
      </w:r>
      <w:r w:rsidR="005C5821">
        <w:t>98</w:t>
      </w:r>
      <w:r w:rsidRPr="00D87DDE">
        <w:t xml:space="preserve"> баллов (1 человек).</w:t>
      </w:r>
      <w:r w:rsidR="005C5821">
        <w:t xml:space="preserve"> В 2018 году был один выпускник, получивший 100 баллов.</w:t>
      </w:r>
    </w:p>
    <w:p w:rsidR="00D87DDE" w:rsidRPr="00D87DDE" w:rsidRDefault="000239F8" w:rsidP="00F337DB">
      <w:pPr>
        <w:ind w:left="-426" w:firstLine="426"/>
        <w:jc w:val="both"/>
      </w:pPr>
      <w:r>
        <w:t>Качество обученности выше в</w:t>
      </w:r>
      <w:r w:rsidR="00D87DDE" w:rsidRPr="00D87DDE">
        <w:t xml:space="preserve"> Петрозаводском городском округе</w:t>
      </w:r>
      <w:r>
        <w:t xml:space="preserve"> (таблица 150).</w:t>
      </w:r>
    </w:p>
    <w:p w:rsidR="00D87DDE" w:rsidRDefault="00D87DDE" w:rsidP="00F337DB">
      <w:pPr>
        <w:ind w:left="-426" w:firstLine="426"/>
        <w:jc w:val="both"/>
      </w:pPr>
      <w:r w:rsidRPr="00D87DDE">
        <w:lastRenderedPageBreak/>
        <w:t xml:space="preserve">Результаты единого государственного экзамена по английскому языку в целом выше у выпускников текущего года, обучающихся по программам СОО, чем у выпускников, обучающихся по программам СПО и выпускников прошлых лет (таблица </w:t>
      </w:r>
      <w:r w:rsidR="000239F8">
        <w:t>148</w:t>
      </w:r>
      <w:r w:rsidRPr="00D87DDE">
        <w:t xml:space="preserve">). </w:t>
      </w:r>
    </w:p>
    <w:p w:rsidR="00051E9C" w:rsidRPr="00D87DDE" w:rsidRDefault="00D87DDE" w:rsidP="00051E9C">
      <w:pPr>
        <w:ind w:left="-426" w:firstLine="426"/>
        <w:jc w:val="both"/>
      </w:pPr>
      <w:r w:rsidRPr="00D87DDE">
        <w:t>В группу образовательных организаций с высокими результатами третий</w:t>
      </w:r>
      <w:r w:rsidR="000239F8">
        <w:t xml:space="preserve"> </w:t>
      </w:r>
      <w:r w:rsidRPr="00D87DDE">
        <w:t>год подряд попада</w:t>
      </w:r>
      <w:r w:rsidR="00051E9C">
        <w:t>ю</w:t>
      </w:r>
      <w:r w:rsidRPr="00D87DDE">
        <w:t>т Муниципальное бюджетное общеобразовательное учреждение "</w:t>
      </w:r>
      <w:r w:rsidR="00051E9C">
        <w:t xml:space="preserve">Академический лицей», </w:t>
      </w:r>
      <w:r w:rsidR="00051E9C" w:rsidRPr="00D87DDE">
        <w:t>Муниципальное бюджетное общеобразовательное учреждение "</w:t>
      </w:r>
      <w:r w:rsidR="00051E9C">
        <w:t>Университетский</w:t>
      </w:r>
      <w:r w:rsidR="00051E9C" w:rsidRPr="00D87DDE">
        <w:t xml:space="preserve"> лицей».</w:t>
      </w:r>
    </w:p>
    <w:p w:rsidR="003C6A11" w:rsidRDefault="003C6A11" w:rsidP="00051E9C">
      <w:pPr>
        <w:pStyle w:val="1"/>
        <w:spacing w:before="240"/>
        <w:jc w:val="both"/>
        <w:rPr>
          <w:rFonts w:ascii="Times New Roman" w:eastAsia="Times New Roman" w:hAnsi="Times New Roman" w:cs="Times New Roman"/>
          <w:color w:val="auto"/>
          <w:sz w:val="24"/>
          <w:szCs w:val="24"/>
        </w:rPr>
      </w:pPr>
      <w:r w:rsidRPr="003B3449">
        <w:rPr>
          <w:rFonts w:ascii="Times New Roman" w:eastAsia="Times New Roman" w:hAnsi="Times New Roman" w:cs="Times New Roman"/>
          <w:color w:val="auto"/>
          <w:sz w:val="24"/>
          <w:szCs w:val="24"/>
        </w:rPr>
        <w:t>Раздел 4. АНАЛИЗ РЕЗУЛЬТАТОВ ВЫПОЛНЕНИЯ ОТДЕЛЬНЫХ ЗАДАНИЙ ИЛИ ГРУПП ЗАДАНИЙ</w:t>
      </w:r>
    </w:p>
    <w:p w:rsidR="003C6A11" w:rsidRDefault="003C6A11" w:rsidP="003C6A11">
      <w:pPr>
        <w:ind w:firstLine="539"/>
        <w:jc w:val="both"/>
        <w:rPr>
          <w:b/>
        </w:rPr>
      </w:pPr>
    </w:p>
    <w:p w:rsidR="003C6A11" w:rsidRPr="003B3449" w:rsidRDefault="003C6A11" w:rsidP="003C6A11">
      <w:pPr>
        <w:spacing w:after="120"/>
        <w:ind w:left="-425" w:firstLine="425"/>
        <w:jc w:val="both"/>
      </w:pPr>
      <w:r w:rsidRPr="003B3449">
        <w:t xml:space="preserve">4.1. Краткая характеристика КИМ по </w:t>
      </w:r>
      <w:r w:rsidR="00051E9C">
        <w:t>английскому языку</w:t>
      </w:r>
    </w:p>
    <w:p w:rsidR="00A441E2" w:rsidRPr="00A441E2" w:rsidRDefault="00A441E2" w:rsidP="00A441E2">
      <w:pPr>
        <w:ind w:left="-426" w:firstLine="426"/>
        <w:jc w:val="both"/>
        <w:rPr>
          <w:rFonts w:eastAsia="Calibri"/>
        </w:rPr>
      </w:pPr>
      <w:r>
        <w:rPr>
          <w:rFonts w:eastAsia="Calibri"/>
        </w:rPr>
        <w:t xml:space="preserve">Вариант </w:t>
      </w:r>
      <w:r w:rsidRPr="00A441E2">
        <w:rPr>
          <w:rFonts w:eastAsia="Calibri"/>
        </w:rPr>
        <w:t xml:space="preserve">КИМ по английскому языку № 317, предложенный в Республике Карелия, соответствует спецификации по предмету. Работа по иностранному языку в письменной части экзамена 2019 г. включает в себя 4 раздела: Аудирование, Чтение, Грамматика и лексика, Письмо и состоит из 28 заданий с выбором одного ответа (из 3 или 4 предложенных вариантов), 16 заданий открытого типа (в том числе заданий на установление соответствия), требующих краткого ответа, и 2 заданий открытого типа с развернутым ответом. </w:t>
      </w:r>
    </w:p>
    <w:p w:rsidR="00A441E2" w:rsidRPr="00A441E2" w:rsidRDefault="00A441E2" w:rsidP="00A441E2">
      <w:pPr>
        <w:ind w:left="-426" w:firstLine="426"/>
        <w:jc w:val="both"/>
        <w:rPr>
          <w:rFonts w:eastAsia="Calibri"/>
        </w:rPr>
      </w:pPr>
      <w:proofErr w:type="gramStart"/>
      <w:r w:rsidRPr="00A441E2">
        <w:rPr>
          <w:rFonts w:eastAsia="Calibri"/>
        </w:rPr>
        <w:t xml:space="preserve">Раздел 1 «Аудирование» включает 9 заданий трех уровней сложности, из них 1 задание на понимание основного содержания прослушанных 6 несложных звучащих текстов монологического характера в рамках изучаемых тем, 2 задание на понимание в прослушанных диалогах (7) запрашиваемой информации, 7 заданий на полное понимание прослушанного текста (интервью) в наиболее типичных ситуациях повседневного и элементарного профессионального общения. </w:t>
      </w:r>
      <w:proofErr w:type="gramEnd"/>
    </w:p>
    <w:p w:rsidR="00A441E2" w:rsidRPr="00A441E2" w:rsidRDefault="00A441E2" w:rsidP="00A441E2">
      <w:pPr>
        <w:ind w:left="-426" w:firstLine="426"/>
        <w:jc w:val="both"/>
        <w:rPr>
          <w:rFonts w:eastAsia="Calibri"/>
        </w:rPr>
      </w:pPr>
      <w:r w:rsidRPr="00A441E2">
        <w:rPr>
          <w:rFonts w:eastAsia="Calibri"/>
        </w:rPr>
        <w:t>В разделе «Чтение» участникам предложено 7 заданий на понимание основного содержания несложной публикации научно-познавательного характера (те</w:t>
      </w:r>
      <w:proofErr w:type="gramStart"/>
      <w:r w:rsidRPr="00A441E2">
        <w:rPr>
          <w:rFonts w:eastAsia="Calibri"/>
        </w:rPr>
        <w:t>кст пр</w:t>
      </w:r>
      <w:proofErr w:type="gramEnd"/>
      <w:r w:rsidRPr="00A441E2">
        <w:rPr>
          <w:rFonts w:eastAsia="Calibri"/>
        </w:rPr>
        <w:t>о кошек), 1 задание на понимание структурно-смысловых связей текста «Chines tea house in Moscow» (6 позиций) и 7 заданий на полное понимание информации в тексте «What Volunteering Taught me».</w:t>
      </w:r>
    </w:p>
    <w:p w:rsidR="00A441E2" w:rsidRPr="00A441E2" w:rsidRDefault="00A441E2" w:rsidP="00A441E2">
      <w:pPr>
        <w:ind w:left="-426" w:firstLine="426"/>
        <w:jc w:val="both"/>
        <w:rPr>
          <w:rFonts w:eastAsia="Calibri"/>
        </w:rPr>
      </w:pPr>
      <w:r w:rsidRPr="00A441E2">
        <w:rPr>
          <w:rFonts w:eastAsia="Calibri"/>
        </w:rPr>
        <w:t xml:space="preserve">В разделе «Грамматика и лексика» предложены 13 заданий на проверку грамматических навыков базового уровня: знание личных и неопределенно-личных форм глагола, видо-временны́х форм глагола, активного и пассивного залога глагола, множественного числа существительных и указательных местоимений,  глагольных форм условного наклонения, имена прилагательные-исключения  в положительной, сравнительной и превосходной степенях; </w:t>
      </w:r>
      <w:proofErr w:type="gramStart"/>
      <w:r w:rsidRPr="00A441E2">
        <w:rPr>
          <w:rFonts w:eastAsia="Calibri"/>
        </w:rPr>
        <w:t>6 заданий на лексико-грамматические навыки базового уровня (словообразование: использование суффиксов -er/or, - для образования существительных; использование суффиксов –ful  для образования прилагательных; использование суффикса -ly для образования наречия; использование суффикса -less для образования негативного значения прилагательного из глагола; образование существительного из глагола при помощи суффикса -ing; употребление в речи лексических единиц, обслуживающих ситуации в рамках тематики основной и старшей школы);</w:t>
      </w:r>
      <w:proofErr w:type="gramEnd"/>
      <w:r w:rsidRPr="00A441E2">
        <w:rPr>
          <w:rFonts w:eastAsia="Calibri"/>
        </w:rPr>
        <w:t xml:space="preserve"> 7 заданий на лексико-грамматические навыки повышенного уровня (употребление в речи лексических единиц, обслуживающих ситуации в рамках тематики основной и старшей школы; употребление фразовых глаголов, употребление слов-связок, многозначность лексических единиц, синонимы). </w:t>
      </w:r>
    </w:p>
    <w:p w:rsidR="00A441E2" w:rsidRPr="00A441E2" w:rsidRDefault="00A441E2" w:rsidP="00A441E2">
      <w:pPr>
        <w:ind w:left="-426" w:firstLine="426"/>
        <w:jc w:val="both"/>
        <w:rPr>
          <w:rFonts w:eastAsia="Calibri"/>
        </w:rPr>
      </w:pPr>
      <w:r w:rsidRPr="00A441E2">
        <w:rPr>
          <w:rFonts w:eastAsia="Calibri"/>
        </w:rPr>
        <w:t xml:space="preserve">Раздел «Письмо» состоит из 2 заданий, выполнение которых требует демонстрации разных умений письменной речи, относящихся к двум уровням сложности (базовому и высокому). В разделе «Письмо» в задании 39 предложено написать личное письмо, в котором нужно ответить на следующие вопросы: There are so many cafés around, why should one cook at home? </w:t>
      </w:r>
      <w:r w:rsidRPr="005A3861">
        <w:rPr>
          <w:rFonts w:eastAsia="Calibri"/>
          <w:lang w:val="en-US"/>
        </w:rPr>
        <w:t xml:space="preserve">What about you – what are your preferences and why? Do you ever cook for yourself or for the family?  </w:t>
      </w:r>
      <w:r w:rsidRPr="00A441E2">
        <w:rPr>
          <w:rFonts w:eastAsia="Calibri"/>
        </w:rPr>
        <w:t xml:space="preserve">Кроме этого, требовалось задать три вопроса об интересной книге, которую читает Мэри.  </w:t>
      </w:r>
    </w:p>
    <w:p w:rsidR="00A441E2" w:rsidRPr="00A441E2" w:rsidRDefault="00A441E2" w:rsidP="00A441E2">
      <w:pPr>
        <w:ind w:left="-426" w:firstLine="426"/>
        <w:jc w:val="both"/>
        <w:rPr>
          <w:rFonts w:eastAsia="Calibri"/>
        </w:rPr>
      </w:pPr>
      <w:r w:rsidRPr="00A441E2">
        <w:rPr>
          <w:rFonts w:eastAsia="Calibri"/>
        </w:rPr>
        <w:lastRenderedPageBreak/>
        <w:t>В задании 40 необходимо было написать развернутое высказывание с элементами рассуждения по одной из предложенных проблем: 1) University education is essential for young people.</w:t>
      </w:r>
    </w:p>
    <w:p w:rsidR="00A441E2" w:rsidRPr="005A3861" w:rsidRDefault="00A441E2" w:rsidP="00A441E2">
      <w:pPr>
        <w:ind w:left="-426" w:firstLine="426"/>
        <w:jc w:val="both"/>
        <w:rPr>
          <w:rFonts w:eastAsia="Calibri"/>
          <w:lang w:val="en-US"/>
        </w:rPr>
      </w:pPr>
      <w:r w:rsidRPr="005A3861">
        <w:rPr>
          <w:rFonts w:eastAsia="Calibri"/>
          <w:lang w:val="en-US"/>
        </w:rPr>
        <w:t xml:space="preserve">2) One cannot make real friends online. </w:t>
      </w:r>
    </w:p>
    <w:p w:rsidR="00A441E2" w:rsidRPr="00A441E2" w:rsidRDefault="00A441E2" w:rsidP="00A441E2">
      <w:pPr>
        <w:ind w:left="-426" w:firstLine="426"/>
        <w:jc w:val="both"/>
        <w:rPr>
          <w:rFonts w:eastAsia="Calibri"/>
        </w:rPr>
      </w:pPr>
      <w:r w:rsidRPr="00A441E2">
        <w:rPr>
          <w:rFonts w:eastAsia="Calibri"/>
        </w:rPr>
        <w:t>Задания этого раздела соответствуют кодификатору.</w:t>
      </w:r>
    </w:p>
    <w:p w:rsidR="00B81A24" w:rsidRDefault="00B81A24" w:rsidP="00B81A24">
      <w:pPr>
        <w:spacing w:before="240" w:after="120"/>
        <w:ind w:left="-425" w:firstLine="425"/>
        <w:jc w:val="both"/>
        <w:rPr>
          <w:b/>
        </w:rPr>
      </w:pPr>
      <w:r w:rsidRPr="00BE755A">
        <w:rPr>
          <w:b/>
        </w:rPr>
        <w:t xml:space="preserve">4.2. Анализ результатов выполнения экзаменационной работы по </w:t>
      </w:r>
      <w:r>
        <w:rPr>
          <w:b/>
        </w:rPr>
        <w:t>английскому языку</w:t>
      </w:r>
    </w:p>
    <w:p w:rsidR="00B81A24" w:rsidRPr="00BE755A" w:rsidRDefault="00B81A24" w:rsidP="00B81A24">
      <w:pPr>
        <w:ind w:firstLine="709"/>
        <w:jc w:val="center"/>
        <w:rPr>
          <w:b/>
        </w:rPr>
      </w:pPr>
      <w:r w:rsidRPr="00C053DA">
        <w:rPr>
          <w:b/>
        </w:rPr>
        <w:t xml:space="preserve">Обобщенные результаты выполнения экзаменационной работы по </w:t>
      </w:r>
      <w:r>
        <w:rPr>
          <w:b/>
        </w:rPr>
        <w:t xml:space="preserve">английскому языку </w:t>
      </w:r>
      <w:r w:rsidRPr="00C053DA">
        <w:rPr>
          <w:b/>
        </w:rPr>
        <w:t>в 2019 году</w:t>
      </w:r>
    </w:p>
    <w:p w:rsidR="00A441E2" w:rsidRPr="00B81A24" w:rsidRDefault="00B81A24" w:rsidP="00B81A24">
      <w:pPr>
        <w:autoSpaceDE w:val="0"/>
        <w:autoSpaceDN w:val="0"/>
        <w:adjustRightInd w:val="0"/>
        <w:spacing w:after="120"/>
        <w:jc w:val="right"/>
        <w:rPr>
          <w:rFonts w:eastAsia="TimesNewRomanPSMT"/>
          <w:i/>
          <w:sz w:val="22"/>
          <w:szCs w:val="22"/>
        </w:rPr>
      </w:pPr>
      <w:r w:rsidRPr="00B81A24">
        <w:rPr>
          <w:rFonts w:eastAsia="TimesNewRomanPSMT"/>
          <w:i/>
          <w:sz w:val="22"/>
          <w:szCs w:val="22"/>
        </w:rPr>
        <w:t>Таблица 152</w:t>
      </w:r>
    </w:p>
    <w:tbl>
      <w:tblPr>
        <w:tblW w:w="5246" w:type="pct"/>
        <w:jc w:val="center"/>
        <w:tblInd w:w="-688" w:type="dxa"/>
        <w:tblLayout w:type="fixed"/>
        <w:tblLook w:val="0000"/>
      </w:tblPr>
      <w:tblGrid>
        <w:gridCol w:w="1002"/>
        <w:gridCol w:w="2181"/>
        <w:gridCol w:w="2275"/>
        <w:gridCol w:w="850"/>
        <w:gridCol w:w="972"/>
        <w:gridCol w:w="972"/>
        <w:gridCol w:w="972"/>
        <w:gridCol w:w="968"/>
      </w:tblGrid>
      <w:tr w:rsidR="00995DE3" w:rsidRPr="007D5D03" w:rsidTr="00995DE3">
        <w:trPr>
          <w:trHeight w:val="20"/>
          <w:tblHeader/>
          <w:jc w:val="center"/>
        </w:trPr>
        <w:tc>
          <w:tcPr>
            <w:tcW w:w="491" w:type="pct"/>
            <w:vMerge w:val="restart"/>
            <w:tcBorders>
              <w:top w:val="single" w:sz="8" w:space="0" w:color="000000"/>
              <w:left w:val="single" w:sz="8" w:space="0" w:color="000000"/>
              <w:right w:val="single" w:sz="8" w:space="0" w:color="000000"/>
            </w:tcBorders>
            <w:vAlign w:val="center"/>
          </w:tcPr>
          <w:p w:rsidR="00A441E2" w:rsidRPr="007D5D03" w:rsidRDefault="00A441E2" w:rsidP="007D5D03">
            <w:pPr>
              <w:autoSpaceDE w:val="0"/>
              <w:autoSpaceDN w:val="0"/>
              <w:adjustRightInd w:val="0"/>
              <w:jc w:val="center"/>
              <w:rPr>
                <w:rFonts w:eastAsia="Calibri"/>
              </w:rPr>
            </w:pPr>
            <w:r w:rsidRPr="007D5D03">
              <w:rPr>
                <w:rFonts w:eastAsia="Calibri"/>
              </w:rPr>
              <w:t>Обозначение</w:t>
            </w:r>
          </w:p>
          <w:p w:rsidR="00A441E2" w:rsidRPr="007D5D03" w:rsidRDefault="00A441E2" w:rsidP="007D5D03">
            <w:pPr>
              <w:autoSpaceDE w:val="0"/>
              <w:autoSpaceDN w:val="0"/>
              <w:adjustRightInd w:val="0"/>
              <w:jc w:val="center"/>
              <w:rPr>
                <w:rFonts w:eastAsia="Calibri"/>
              </w:rPr>
            </w:pPr>
            <w:r w:rsidRPr="007D5D03">
              <w:rPr>
                <w:rFonts w:eastAsia="Calibri"/>
              </w:rPr>
              <w:t>задания в работе</w:t>
            </w:r>
          </w:p>
        </w:tc>
        <w:tc>
          <w:tcPr>
            <w:tcW w:w="2186" w:type="pct"/>
            <w:gridSpan w:val="2"/>
            <w:vMerge w:val="restart"/>
            <w:tcBorders>
              <w:top w:val="single" w:sz="8" w:space="0" w:color="000000"/>
              <w:left w:val="single" w:sz="8" w:space="0" w:color="000000"/>
              <w:right w:val="single" w:sz="8" w:space="0" w:color="000000"/>
            </w:tcBorders>
            <w:vAlign w:val="center"/>
          </w:tcPr>
          <w:p w:rsidR="00A441E2" w:rsidRPr="007D5D03" w:rsidRDefault="00A441E2" w:rsidP="007D5D03">
            <w:pPr>
              <w:autoSpaceDE w:val="0"/>
              <w:autoSpaceDN w:val="0"/>
              <w:adjustRightInd w:val="0"/>
              <w:jc w:val="center"/>
              <w:rPr>
                <w:rFonts w:eastAsia="Calibri"/>
              </w:rPr>
            </w:pPr>
            <w:r w:rsidRPr="007D5D03">
              <w:rPr>
                <w:rFonts w:eastAsia="Calibri"/>
              </w:rPr>
              <w:t>Проверяемые элементы содержания/ умения</w:t>
            </w:r>
          </w:p>
        </w:tc>
        <w:tc>
          <w:tcPr>
            <w:tcW w:w="417" w:type="pct"/>
            <w:vMerge w:val="restart"/>
            <w:tcBorders>
              <w:top w:val="single" w:sz="8" w:space="0" w:color="000000"/>
              <w:left w:val="single" w:sz="8" w:space="0" w:color="000000"/>
              <w:right w:val="single" w:sz="8" w:space="0" w:color="000000"/>
            </w:tcBorders>
            <w:vAlign w:val="center"/>
          </w:tcPr>
          <w:p w:rsidR="00A441E2" w:rsidRPr="007D5D03" w:rsidRDefault="00A441E2" w:rsidP="007D5D03">
            <w:pPr>
              <w:autoSpaceDE w:val="0"/>
              <w:autoSpaceDN w:val="0"/>
              <w:adjustRightInd w:val="0"/>
              <w:jc w:val="center"/>
              <w:rPr>
                <w:rFonts w:eastAsia="Calibri"/>
              </w:rPr>
            </w:pPr>
            <w:r w:rsidRPr="007D5D03">
              <w:rPr>
                <w:rFonts w:eastAsia="Calibri"/>
              </w:rPr>
              <w:t>Уровень сложности задания</w:t>
            </w:r>
          </w:p>
        </w:tc>
        <w:tc>
          <w:tcPr>
            <w:tcW w:w="1906" w:type="pct"/>
            <w:gridSpan w:val="4"/>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ind w:right="-57"/>
              <w:jc w:val="center"/>
              <w:rPr>
                <w:rFonts w:eastAsia="Calibri"/>
              </w:rPr>
            </w:pPr>
            <w:r w:rsidRPr="007D5D03">
              <w:rPr>
                <w:rFonts w:eastAsia="Calibri"/>
              </w:rPr>
              <w:t>Процент выполнения по региону</w:t>
            </w:r>
          </w:p>
        </w:tc>
      </w:tr>
      <w:tr w:rsidR="00995DE3" w:rsidRPr="007D5D03" w:rsidTr="00995DE3">
        <w:trPr>
          <w:trHeight w:val="20"/>
          <w:tblHeader/>
          <w:jc w:val="center"/>
        </w:trPr>
        <w:tc>
          <w:tcPr>
            <w:tcW w:w="491" w:type="pct"/>
            <w:vMerge/>
            <w:tcBorders>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jc w:val="center"/>
              <w:rPr>
                <w:rFonts w:eastAsia="Calibri"/>
              </w:rPr>
            </w:pPr>
          </w:p>
        </w:tc>
        <w:tc>
          <w:tcPr>
            <w:tcW w:w="2186" w:type="pct"/>
            <w:gridSpan w:val="2"/>
            <w:vMerge/>
            <w:tcBorders>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jc w:val="center"/>
              <w:rPr>
                <w:rFonts w:eastAsia="Calibri"/>
              </w:rPr>
            </w:pPr>
          </w:p>
        </w:tc>
        <w:tc>
          <w:tcPr>
            <w:tcW w:w="417" w:type="pct"/>
            <w:vMerge/>
            <w:tcBorders>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jc w:val="center"/>
              <w:rPr>
                <w:rFonts w:eastAsia="Calibri"/>
              </w:rPr>
            </w:pP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rPr>
            </w:pPr>
            <w:r w:rsidRPr="007D5D03">
              <w:rPr>
                <w:rFonts w:eastAsia="Calibri"/>
              </w:rPr>
              <w:t>средний</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jc w:val="center"/>
              <w:rPr>
                <w:rFonts w:eastAsia="Calibri"/>
                <w:bCs/>
              </w:rPr>
            </w:pPr>
            <w:r w:rsidRPr="007D5D03">
              <w:rPr>
                <w:rFonts w:eastAsia="Calibri"/>
                <w:bCs/>
              </w:rPr>
              <w:t xml:space="preserve">в группе не </w:t>
            </w:r>
            <w:proofErr w:type="gramStart"/>
            <w:r w:rsidRPr="007D5D03">
              <w:rPr>
                <w:rFonts w:eastAsia="Calibri"/>
                <w:bCs/>
              </w:rPr>
              <w:t>преодолевших</w:t>
            </w:r>
            <w:proofErr w:type="gramEnd"/>
            <w:r w:rsidRPr="007D5D03">
              <w:rPr>
                <w:rFonts w:eastAsia="Calibri"/>
                <w:bCs/>
              </w:rPr>
              <w:t xml:space="preserve"> минимальный балл</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jc w:val="center"/>
              <w:rPr>
                <w:rFonts w:eastAsia="Calibri"/>
                <w:bCs/>
              </w:rPr>
            </w:pPr>
            <w:r w:rsidRPr="007D5D03">
              <w:rPr>
                <w:rFonts w:eastAsia="Calibri"/>
                <w:bCs/>
              </w:rPr>
              <w:t xml:space="preserve">в группе 61-80 </w:t>
            </w:r>
            <w:proofErr w:type="gramStart"/>
            <w:r w:rsidRPr="007D5D03">
              <w:rPr>
                <w:rFonts w:eastAsia="Calibri"/>
                <w:bCs/>
              </w:rPr>
              <w:t>т.б</w:t>
            </w:r>
            <w:proofErr w:type="gramEnd"/>
            <w:r w:rsidRPr="007D5D03">
              <w:rPr>
                <w:rFonts w:eastAsia="Calibri"/>
                <w:bCs/>
              </w:rPr>
              <w:t>.</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jc w:val="center"/>
              <w:rPr>
                <w:rFonts w:eastAsia="Calibri"/>
                <w:bCs/>
              </w:rPr>
            </w:pPr>
            <w:r w:rsidRPr="007D5D03">
              <w:rPr>
                <w:rFonts w:eastAsia="Calibri"/>
                <w:bCs/>
              </w:rPr>
              <w:t xml:space="preserve">в группе 81-100 </w:t>
            </w:r>
            <w:proofErr w:type="gramStart"/>
            <w:r w:rsidRPr="007D5D03">
              <w:rPr>
                <w:rFonts w:eastAsia="Calibri"/>
                <w:bCs/>
              </w:rPr>
              <w:t>т.б</w:t>
            </w:r>
            <w:proofErr w:type="gramEnd"/>
            <w:r w:rsidRPr="007D5D03">
              <w:rPr>
                <w:rFonts w:eastAsia="Calibri"/>
                <w:bCs/>
              </w:rPr>
              <w:t>.</w:t>
            </w:r>
          </w:p>
        </w:tc>
      </w:tr>
      <w:tr w:rsidR="00A441E2" w:rsidRPr="007D5D03" w:rsidTr="00170E3A">
        <w:trPr>
          <w:trHeight w:val="20"/>
          <w:jc w:val="center"/>
        </w:trPr>
        <w:tc>
          <w:tcPr>
            <w:tcW w:w="5000" w:type="pct"/>
            <w:gridSpan w:val="8"/>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b/>
              </w:rPr>
            </w:pPr>
            <w:r w:rsidRPr="007D5D03">
              <w:rPr>
                <w:rFonts w:eastAsia="Calibri"/>
                <w:b/>
              </w:rPr>
              <w:t>Письменная часть</w:t>
            </w:r>
          </w:p>
        </w:tc>
      </w:tr>
      <w:tr w:rsidR="00A441E2" w:rsidRPr="007D5D03" w:rsidTr="00170E3A">
        <w:trPr>
          <w:trHeight w:val="20"/>
          <w:jc w:val="center"/>
        </w:trPr>
        <w:tc>
          <w:tcPr>
            <w:tcW w:w="5000" w:type="pct"/>
            <w:gridSpan w:val="8"/>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b/>
              </w:rPr>
            </w:pPr>
            <w:r w:rsidRPr="007D5D03">
              <w:rPr>
                <w:rFonts w:eastAsia="Calibri"/>
                <w:b/>
              </w:rPr>
              <w:t>Раздел 1 Аудирование</w:t>
            </w:r>
          </w:p>
        </w:tc>
      </w:tr>
      <w:tr w:rsidR="00995DE3" w:rsidRPr="007D5D03" w:rsidTr="00995DE3">
        <w:trPr>
          <w:trHeight w:val="20"/>
          <w:jc w:val="center"/>
        </w:trPr>
        <w:tc>
          <w:tcPr>
            <w:tcW w:w="491"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jc w:val="center"/>
              <w:rPr>
                <w:rFonts w:eastAsia="Calibri"/>
              </w:rPr>
            </w:pPr>
            <w:r w:rsidRPr="007D5D03">
              <w:rPr>
                <w:rFonts w:eastAsia="Calibri"/>
              </w:rPr>
              <w:t>1</w:t>
            </w:r>
          </w:p>
        </w:tc>
        <w:tc>
          <w:tcPr>
            <w:tcW w:w="2186" w:type="pct"/>
            <w:gridSpan w:val="2"/>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pStyle w:val="Default"/>
              <w:ind w:left="-60" w:right="-53"/>
              <w:rPr>
                <w:rFonts w:ascii="Times New Roman" w:hAnsi="Times New Roman" w:cs="Times New Roman"/>
              </w:rPr>
            </w:pPr>
            <w:r w:rsidRPr="007D5D03">
              <w:rPr>
                <w:rFonts w:ascii="Times New Roman" w:hAnsi="Times New Roman" w:cs="Times New Roman"/>
              </w:rPr>
              <w:t>Понимание основного содержания прослушанного текста</w:t>
            </w:r>
          </w:p>
        </w:tc>
        <w:tc>
          <w:tcPr>
            <w:tcW w:w="41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left="-60" w:right="-53" w:firstLine="67"/>
              <w:jc w:val="center"/>
              <w:rPr>
                <w:rFonts w:eastAsia="Calibri"/>
                <w:color w:val="000000"/>
              </w:rPr>
            </w:pPr>
            <w:r w:rsidRPr="007D5D03">
              <w:rPr>
                <w:rFonts w:eastAsia="Calibri"/>
                <w:color w:val="000000"/>
              </w:rPr>
              <w:t>Б</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91,7%</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8,3%</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95,1%</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99,0%</w:t>
            </w:r>
          </w:p>
        </w:tc>
      </w:tr>
      <w:tr w:rsidR="00995DE3" w:rsidRPr="007D5D03" w:rsidTr="00995DE3">
        <w:trPr>
          <w:trHeight w:val="20"/>
          <w:jc w:val="center"/>
        </w:trPr>
        <w:tc>
          <w:tcPr>
            <w:tcW w:w="491"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firstLine="67"/>
              <w:jc w:val="center"/>
              <w:rPr>
                <w:rFonts w:eastAsia="Calibri"/>
                <w:color w:val="000000"/>
              </w:rPr>
            </w:pPr>
            <w:r w:rsidRPr="007D5D03">
              <w:rPr>
                <w:rFonts w:eastAsia="Calibri"/>
                <w:color w:val="000000"/>
              </w:rPr>
              <w:t>2</w:t>
            </w:r>
          </w:p>
        </w:tc>
        <w:tc>
          <w:tcPr>
            <w:tcW w:w="2186" w:type="pct"/>
            <w:gridSpan w:val="2"/>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pStyle w:val="Default"/>
              <w:ind w:left="-60" w:right="-53"/>
              <w:rPr>
                <w:rFonts w:ascii="Times New Roman" w:hAnsi="Times New Roman" w:cs="Times New Roman"/>
              </w:rPr>
            </w:pPr>
            <w:r w:rsidRPr="007D5D03">
              <w:rPr>
                <w:rFonts w:ascii="Times New Roman" w:hAnsi="Times New Roman" w:cs="Times New Roman"/>
              </w:rPr>
              <w:t>Понимание в прослушанном тексте запрашиваемой информации</w:t>
            </w:r>
          </w:p>
        </w:tc>
        <w:tc>
          <w:tcPr>
            <w:tcW w:w="41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left="-60" w:right="-53" w:firstLine="67"/>
              <w:jc w:val="center"/>
              <w:rPr>
                <w:rFonts w:eastAsia="Calibri"/>
                <w:color w:val="000000"/>
              </w:rPr>
            </w:pPr>
            <w:proofErr w:type="gramStart"/>
            <w:r w:rsidRPr="007D5D03">
              <w:rPr>
                <w:rFonts w:eastAsia="Calibri"/>
                <w:color w:val="000000"/>
              </w:rPr>
              <w:t>П</w:t>
            </w:r>
            <w:proofErr w:type="gramEnd"/>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88,4%</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64,3%</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87,4%</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96,1%</w:t>
            </w:r>
          </w:p>
        </w:tc>
      </w:tr>
      <w:tr w:rsidR="00995DE3" w:rsidRPr="007D5D03" w:rsidTr="00995DE3">
        <w:trPr>
          <w:trHeight w:val="20"/>
          <w:jc w:val="center"/>
        </w:trPr>
        <w:tc>
          <w:tcPr>
            <w:tcW w:w="491"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firstLine="67"/>
              <w:jc w:val="center"/>
              <w:rPr>
                <w:rFonts w:eastAsia="Calibri"/>
                <w:color w:val="000000"/>
              </w:rPr>
            </w:pPr>
            <w:r w:rsidRPr="007D5D03">
              <w:rPr>
                <w:rFonts w:eastAsia="Calibri"/>
                <w:color w:val="000000"/>
              </w:rPr>
              <w:t>3</w:t>
            </w:r>
          </w:p>
        </w:tc>
        <w:tc>
          <w:tcPr>
            <w:tcW w:w="2186" w:type="pct"/>
            <w:gridSpan w:val="2"/>
            <w:vMerge w:val="restart"/>
            <w:tcBorders>
              <w:top w:val="single" w:sz="8" w:space="0" w:color="000000"/>
              <w:left w:val="single" w:sz="8" w:space="0" w:color="000000"/>
              <w:right w:val="single" w:sz="8" w:space="0" w:color="000000"/>
            </w:tcBorders>
            <w:vAlign w:val="center"/>
          </w:tcPr>
          <w:p w:rsidR="00A441E2" w:rsidRPr="007D5D03" w:rsidRDefault="00A441E2" w:rsidP="007D5D03">
            <w:pPr>
              <w:pStyle w:val="Default"/>
              <w:ind w:left="-60" w:right="-53"/>
              <w:rPr>
                <w:rFonts w:ascii="Times New Roman" w:hAnsi="Times New Roman" w:cs="Times New Roman"/>
              </w:rPr>
            </w:pPr>
            <w:r w:rsidRPr="007D5D03">
              <w:rPr>
                <w:rFonts w:ascii="Times New Roman" w:hAnsi="Times New Roman" w:cs="Times New Roman"/>
              </w:rPr>
              <w:t>Полное понимание прослушанного текста</w:t>
            </w:r>
          </w:p>
          <w:p w:rsidR="00A441E2" w:rsidRPr="007D5D03" w:rsidRDefault="00A441E2" w:rsidP="007D5D03">
            <w:pPr>
              <w:pStyle w:val="Default"/>
              <w:ind w:left="-60" w:right="-53"/>
              <w:rPr>
                <w:rFonts w:ascii="Times New Roman" w:hAnsi="Times New Roman" w:cs="Times New Roman"/>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left="-60" w:right="-53" w:firstLine="67"/>
              <w:jc w:val="center"/>
              <w:rPr>
                <w:rFonts w:eastAsia="Calibri"/>
                <w:color w:val="000000"/>
              </w:rPr>
            </w:pPr>
            <w:r w:rsidRPr="007D5D03">
              <w:rPr>
                <w:rFonts w:eastAsia="Calibri"/>
                <w:color w:val="000000"/>
              </w:rPr>
              <w:t>В</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37,5%</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50,0%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34,5%</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40,4%</w:t>
            </w:r>
          </w:p>
        </w:tc>
      </w:tr>
      <w:tr w:rsidR="00995DE3" w:rsidRPr="007D5D03" w:rsidTr="00995DE3">
        <w:trPr>
          <w:trHeight w:val="20"/>
          <w:jc w:val="center"/>
        </w:trPr>
        <w:tc>
          <w:tcPr>
            <w:tcW w:w="491"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firstLine="67"/>
              <w:jc w:val="center"/>
              <w:rPr>
                <w:rFonts w:eastAsia="Calibri"/>
                <w:color w:val="000000"/>
              </w:rPr>
            </w:pPr>
            <w:r w:rsidRPr="007D5D03">
              <w:rPr>
                <w:rFonts w:eastAsia="Calibri"/>
                <w:color w:val="000000"/>
              </w:rPr>
              <w:t>4</w:t>
            </w:r>
          </w:p>
        </w:tc>
        <w:tc>
          <w:tcPr>
            <w:tcW w:w="2186" w:type="pct"/>
            <w:gridSpan w:val="2"/>
            <w:vMerge/>
            <w:tcBorders>
              <w:left w:val="single" w:sz="8" w:space="0" w:color="000000"/>
              <w:right w:val="single" w:sz="8" w:space="0" w:color="000000"/>
            </w:tcBorders>
            <w:vAlign w:val="center"/>
          </w:tcPr>
          <w:p w:rsidR="00A441E2" w:rsidRPr="007D5D03" w:rsidRDefault="00A441E2" w:rsidP="007D5D03">
            <w:pPr>
              <w:autoSpaceDE w:val="0"/>
              <w:autoSpaceDN w:val="0"/>
              <w:adjustRightInd w:val="0"/>
              <w:jc w:val="both"/>
              <w:rPr>
                <w:rFonts w:eastAsia="Calibri"/>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left="-60" w:right="-53" w:firstLine="67"/>
              <w:jc w:val="center"/>
              <w:rPr>
                <w:rFonts w:eastAsia="Calibri"/>
                <w:color w:val="000000"/>
              </w:rPr>
            </w:pPr>
            <w:r w:rsidRPr="007D5D03">
              <w:rPr>
                <w:rFonts w:eastAsia="Calibri"/>
                <w:color w:val="000000"/>
              </w:rPr>
              <w:t>В</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62,7%</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50,0%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66,7%</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60,2%</w:t>
            </w:r>
          </w:p>
        </w:tc>
      </w:tr>
      <w:tr w:rsidR="00995DE3" w:rsidRPr="007D5D03" w:rsidTr="00995DE3">
        <w:trPr>
          <w:trHeight w:val="20"/>
          <w:jc w:val="center"/>
        </w:trPr>
        <w:tc>
          <w:tcPr>
            <w:tcW w:w="491"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firstLine="67"/>
              <w:jc w:val="center"/>
              <w:rPr>
                <w:rFonts w:eastAsia="Calibri"/>
                <w:color w:val="000000"/>
              </w:rPr>
            </w:pPr>
            <w:r w:rsidRPr="007D5D03">
              <w:rPr>
                <w:rFonts w:eastAsia="Calibri"/>
                <w:color w:val="000000"/>
              </w:rPr>
              <w:t>5</w:t>
            </w:r>
          </w:p>
        </w:tc>
        <w:tc>
          <w:tcPr>
            <w:tcW w:w="2186" w:type="pct"/>
            <w:gridSpan w:val="2"/>
            <w:vMerge/>
            <w:tcBorders>
              <w:left w:val="single" w:sz="8" w:space="0" w:color="000000"/>
              <w:right w:val="single" w:sz="8" w:space="0" w:color="000000"/>
            </w:tcBorders>
            <w:vAlign w:val="center"/>
          </w:tcPr>
          <w:p w:rsidR="00A441E2" w:rsidRPr="007D5D03" w:rsidRDefault="00A441E2" w:rsidP="007D5D03">
            <w:pPr>
              <w:autoSpaceDE w:val="0"/>
              <w:autoSpaceDN w:val="0"/>
              <w:adjustRightInd w:val="0"/>
              <w:jc w:val="both"/>
              <w:rPr>
                <w:rFonts w:eastAsia="Calibri"/>
                <w:b/>
                <w:bCs/>
                <w:i/>
                <w:iCs/>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left="-60" w:right="-53" w:firstLine="67"/>
              <w:jc w:val="center"/>
              <w:rPr>
                <w:rFonts w:eastAsia="Calibri"/>
                <w:color w:val="000000"/>
              </w:rPr>
            </w:pPr>
            <w:r w:rsidRPr="007D5D03">
              <w:rPr>
                <w:rFonts w:eastAsia="Calibri"/>
                <w:color w:val="000000"/>
              </w:rPr>
              <w:t>В</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93,6%</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100,0%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97,1%</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98,8%</w:t>
            </w:r>
          </w:p>
        </w:tc>
      </w:tr>
      <w:tr w:rsidR="00995DE3" w:rsidRPr="007D5D03" w:rsidTr="00995DE3">
        <w:trPr>
          <w:trHeight w:val="20"/>
          <w:jc w:val="center"/>
        </w:trPr>
        <w:tc>
          <w:tcPr>
            <w:tcW w:w="491"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firstLine="67"/>
              <w:jc w:val="center"/>
              <w:rPr>
                <w:rFonts w:eastAsia="Calibri"/>
                <w:color w:val="000000"/>
              </w:rPr>
            </w:pPr>
            <w:r w:rsidRPr="007D5D03">
              <w:rPr>
                <w:rFonts w:eastAsia="Calibri"/>
                <w:color w:val="000000"/>
              </w:rPr>
              <w:t>6</w:t>
            </w:r>
          </w:p>
        </w:tc>
        <w:tc>
          <w:tcPr>
            <w:tcW w:w="2186" w:type="pct"/>
            <w:gridSpan w:val="2"/>
            <w:vMerge/>
            <w:tcBorders>
              <w:left w:val="single" w:sz="8" w:space="0" w:color="000000"/>
              <w:right w:val="single" w:sz="8" w:space="0" w:color="000000"/>
            </w:tcBorders>
            <w:vAlign w:val="center"/>
          </w:tcPr>
          <w:p w:rsidR="00A441E2" w:rsidRPr="007D5D03" w:rsidRDefault="00A441E2" w:rsidP="007D5D03">
            <w:pPr>
              <w:autoSpaceDE w:val="0"/>
              <w:autoSpaceDN w:val="0"/>
              <w:adjustRightInd w:val="0"/>
              <w:jc w:val="both"/>
              <w:rPr>
                <w:rFonts w:eastAsia="Calibri"/>
                <w:b/>
                <w:bCs/>
                <w:i/>
                <w:iCs/>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left="-60" w:right="-53" w:firstLine="67"/>
              <w:jc w:val="center"/>
              <w:rPr>
                <w:rFonts w:eastAsia="Calibri"/>
                <w:color w:val="000000"/>
              </w:rPr>
            </w:pPr>
            <w:r w:rsidRPr="007D5D03">
              <w:rPr>
                <w:rFonts w:eastAsia="Calibri"/>
                <w:color w:val="000000"/>
              </w:rPr>
              <w:t>В</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81,6%</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50,0%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83,9%</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94,4%</w:t>
            </w:r>
          </w:p>
        </w:tc>
      </w:tr>
      <w:tr w:rsidR="00995DE3" w:rsidRPr="007D5D03" w:rsidTr="00995DE3">
        <w:trPr>
          <w:trHeight w:val="20"/>
          <w:jc w:val="center"/>
        </w:trPr>
        <w:tc>
          <w:tcPr>
            <w:tcW w:w="491"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firstLine="67"/>
              <w:jc w:val="center"/>
              <w:rPr>
                <w:rFonts w:eastAsia="Calibri"/>
                <w:color w:val="000000"/>
              </w:rPr>
            </w:pPr>
            <w:r w:rsidRPr="007D5D03">
              <w:rPr>
                <w:rFonts w:eastAsia="Calibri"/>
                <w:color w:val="000000"/>
              </w:rPr>
              <w:t>7</w:t>
            </w:r>
          </w:p>
        </w:tc>
        <w:tc>
          <w:tcPr>
            <w:tcW w:w="2186" w:type="pct"/>
            <w:gridSpan w:val="2"/>
            <w:vMerge/>
            <w:tcBorders>
              <w:left w:val="single" w:sz="8" w:space="0" w:color="000000"/>
              <w:right w:val="single" w:sz="8" w:space="0" w:color="000000"/>
            </w:tcBorders>
            <w:vAlign w:val="center"/>
          </w:tcPr>
          <w:p w:rsidR="00A441E2" w:rsidRPr="007D5D03" w:rsidRDefault="00A441E2" w:rsidP="007D5D03">
            <w:pPr>
              <w:autoSpaceDE w:val="0"/>
              <w:autoSpaceDN w:val="0"/>
              <w:adjustRightInd w:val="0"/>
              <w:jc w:val="both"/>
              <w:rPr>
                <w:rFonts w:eastAsia="Calibri"/>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left="-60" w:right="-53" w:firstLine="67"/>
              <w:jc w:val="center"/>
              <w:rPr>
                <w:rFonts w:eastAsia="Calibri"/>
                <w:color w:val="000000"/>
              </w:rPr>
            </w:pPr>
            <w:r w:rsidRPr="007D5D03">
              <w:rPr>
                <w:rFonts w:eastAsia="Calibri"/>
                <w:color w:val="000000"/>
              </w:rPr>
              <w:t>В</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72,9%</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50,0%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69,5%</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85,7%</w:t>
            </w:r>
          </w:p>
        </w:tc>
      </w:tr>
      <w:tr w:rsidR="00995DE3" w:rsidRPr="007D5D03" w:rsidTr="00995DE3">
        <w:trPr>
          <w:trHeight w:val="20"/>
          <w:jc w:val="center"/>
        </w:trPr>
        <w:tc>
          <w:tcPr>
            <w:tcW w:w="491"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firstLine="67"/>
              <w:jc w:val="center"/>
              <w:rPr>
                <w:rFonts w:eastAsia="Calibri"/>
                <w:color w:val="000000"/>
              </w:rPr>
            </w:pPr>
            <w:r w:rsidRPr="007D5D03">
              <w:rPr>
                <w:rFonts w:eastAsia="Calibri"/>
                <w:color w:val="000000"/>
              </w:rPr>
              <w:t>8</w:t>
            </w:r>
          </w:p>
        </w:tc>
        <w:tc>
          <w:tcPr>
            <w:tcW w:w="2186" w:type="pct"/>
            <w:gridSpan w:val="2"/>
            <w:vMerge/>
            <w:tcBorders>
              <w:left w:val="single" w:sz="8" w:space="0" w:color="000000"/>
              <w:right w:val="single" w:sz="8" w:space="0" w:color="000000"/>
            </w:tcBorders>
            <w:vAlign w:val="center"/>
          </w:tcPr>
          <w:p w:rsidR="00A441E2" w:rsidRPr="007D5D03" w:rsidRDefault="00A441E2" w:rsidP="007D5D03">
            <w:pPr>
              <w:autoSpaceDE w:val="0"/>
              <w:autoSpaceDN w:val="0"/>
              <w:adjustRightInd w:val="0"/>
              <w:jc w:val="both"/>
              <w:rPr>
                <w:rFonts w:eastAsia="Calibri"/>
                <w:highlight w:val="yellow"/>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left="-60" w:right="-53" w:firstLine="67"/>
              <w:jc w:val="center"/>
              <w:rPr>
                <w:rFonts w:eastAsia="Calibri"/>
                <w:color w:val="000000"/>
              </w:rPr>
            </w:pPr>
            <w:r w:rsidRPr="007D5D03">
              <w:rPr>
                <w:rFonts w:eastAsia="Calibri"/>
                <w:color w:val="000000"/>
              </w:rPr>
              <w:t>В</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80,9%</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100,0%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75,9%</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93,8%</w:t>
            </w:r>
          </w:p>
        </w:tc>
      </w:tr>
      <w:tr w:rsidR="00995DE3" w:rsidRPr="007D5D03" w:rsidTr="00995DE3">
        <w:trPr>
          <w:trHeight w:val="20"/>
          <w:jc w:val="center"/>
        </w:trPr>
        <w:tc>
          <w:tcPr>
            <w:tcW w:w="491"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firstLine="67"/>
              <w:jc w:val="center"/>
              <w:rPr>
                <w:rFonts w:eastAsia="Calibri"/>
                <w:color w:val="000000"/>
              </w:rPr>
            </w:pPr>
            <w:r w:rsidRPr="007D5D03">
              <w:rPr>
                <w:rFonts w:eastAsia="Calibri"/>
                <w:color w:val="000000"/>
              </w:rPr>
              <w:t>9</w:t>
            </w:r>
          </w:p>
        </w:tc>
        <w:tc>
          <w:tcPr>
            <w:tcW w:w="2186" w:type="pct"/>
            <w:gridSpan w:val="2"/>
            <w:vMerge/>
            <w:tcBorders>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jc w:val="both"/>
              <w:rPr>
                <w:rFonts w:eastAsia="Calibri"/>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left="-60" w:right="-53" w:firstLine="67"/>
              <w:jc w:val="center"/>
              <w:rPr>
                <w:rFonts w:eastAsia="Calibri"/>
                <w:color w:val="000000"/>
              </w:rPr>
            </w:pPr>
            <w:r w:rsidRPr="007D5D03">
              <w:rPr>
                <w:rFonts w:eastAsia="Calibri"/>
                <w:color w:val="000000"/>
              </w:rPr>
              <w:t>В</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84,2%</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100,0%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85,6%</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98,1%</w:t>
            </w:r>
          </w:p>
        </w:tc>
      </w:tr>
      <w:tr w:rsidR="00A441E2" w:rsidRPr="007D5D03" w:rsidTr="00170E3A">
        <w:trPr>
          <w:trHeight w:val="20"/>
          <w:jc w:val="center"/>
        </w:trPr>
        <w:tc>
          <w:tcPr>
            <w:tcW w:w="5000" w:type="pct"/>
            <w:gridSpan w:val="8"/>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b/>
                <w:color w:val="000000"/>
              </w:rPr>
            </w:pPr>
            <w:r w:rsidRPr="007D5D03">
              <w:rPr>
                <w:rFonts w:eastAsia="Calibri"/>
                <w:b/>
                <w:color w:val="000000"/>
              </w:rPr>
              <w:t>Раздел 2 Чтение</w:t>
            </w:r>
          </w:p>
        </w:tc>
      </w:tr>
      <w:tr w:rsidR="00995DE3" w:rsidRPr="007D5D03" w:rsidTr="00995DE3">
        <w:trPr>
          <w:trHeight w:val="20"/>
          <w:jc w:val="center"/>
        </w:trPr>
        <w:tc>
          <w:tcPr>
            <w:tcW w:w="491"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firstLine="67"/>
              <w:jc w:val="center"/>
              <w:rPr>
                <w:rFonts w:eastAsia="Calibri"/>
                <w:color w:val="000000"/>
              </w:rPr>
            </w:pPr>
            <w:r w:rsidRPr="007D5D03">
              <w:rPr>
                <w:rFonts w:eastAsia="Calibri"/>
                <w:color w:val="000000"/>
              </w:rPr>
              <w:t>10</w:t>
            </w:r>
          </w:p>
        </w:tc>
        <w:tc>
          <w:tcPr>
            <w:tcW w:w="2186" w:type="pct"/>
            <w:gridSpan w:val="2"/>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pStyle w:val="Default"/>
              <w:ind w:left="-60" w:right="-53"/>
              <w:rPr>
                <w:rFonts w:ascii="Times New Roman" w:hAnsi="Times New Roman" w:cs="Times New Roman"/>
              </w:rPr>
            </w:pPr>
            <w:r w:rsidRPr="007D5D03">
              <w:rPr>
                <w:rFonts w:ascii="Times New Roman" w:hAnsi="Times New Roman" w:cs="Times New Roman"/>
              </w:rPr>
              <w:t>Понимание основного содержания текста</w:t>
            </w:r>
          </w:p>
        </w:tc>
        <w:tc>
          <w:tcPr>
            <w:tcW w:w="41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left="-60" w:right="-53" w:firstLine="67"/>
              <w:jc w:val="center"/>
              <w:rPr>
                <w:rFonts w:eastAsia="Calibri"/>
                <w:color w:val="000000"/>
              </w:rPr>
            </w:pPr>
            <w:r w:rsidRPr="007D5D03">
              <w:rPr>
                <w:rFonts w:eastAsia="Calibri"/>
                <w:color w:val="000000"/>
              </w:rPr>
              <w:t>Б</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89,2%</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14,3%</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88,2%</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97,6%</w:t>
            </w:r>
          </w:p>
        </w:tc>
      </w:tr>
      <w:tr w:rsidR="00995DE3" w:rsidRPr="007D5D03" w:rsidTr="00995DE3">
        <w:trPr>
          <w:trHeight w:val="20"/>
          <w:jc w:val="center"/>
        </w:trPr>
        <w:tc>
          <w:tcPr>
            <w:tcW w:w="491"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firstLine="67"/>
              <w:jc w:val="center"/>
              <w:rPr>
                <w:rFonts w:eastAsia="Calibri"/>
                <w:color w:val="000000"/>
              </w:rPr>
            </w:pPr>
            <w:r w:rsidRPr="007D5D03">
              <w:rPr>
                <w:rFonts w:eastAsia="Calibri"/>
                <w:color w:val="000000"/>
              </w:rPr>
              <w:t>11</w:t>
            </w:r>
          </w:p>
        </w:tc>
        <w:tc>
          <w:tcPr>
            <w:tcW w:w="2186" w:type="pct"/>
            <w:gridSpan w:val="2"/>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pStyle w:val="Default"/>
              <w:ind w:left="-60" w:right="-53"/>
              <w:rPr>
                <w:rFonts w:ascii="Times New Roman" w:hAnsi="Times New Roman" w:cs="Times New Roman"/>
              </w:rPr>
            </w:pPr>
            <w:r w:rsidRPr="007D5D03">
              <w:rPr>
                <w:rFonts w:ascii="Times New Roman" w:hAnsi="Times New Roman" w:cs="Times New Roman"/>
              </w:rPr>
              <w:t>Понимание структурно-смысловых связей текста</w:t>
            </w:r>
          </w:p>
        </w:tc>
        <w:tc>
          <w:tcPr>
            <w:tcW w:w="41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left="-60" w:right="-53" w:firstLine="67"/>
              <w:jc w:val="center"/>
              <w:rPr>
                <w:rFonts w:eastAsia="Calibri"/>
                <w:color w:val="000000"/>
              </w:rPr>
            </w:pPr>
            <w:proofErr w:type="gramStart"/>
            <w:r w:rsidRPr="007D5D03">
              <w:rPr>
                <w:rFonts w:eastAsia="Calibri"/>
                <w:color w:val="000000"/>
              </w:rPr>
              <w:t>П</w:t>
            </w:r>
            <w:proofErr w:type="gramEnd"/>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92,3%</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25,0%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95,2%</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98,4%</w:t>
            </w:r>
          </w:p>
        </w:tc>
      </w:tr>
      <w:tr w:rsidR="00995DE3" w:rsidRPr="007D5D03" w:rsidTr="00995DE3">
        <w:trPr>
          <w:trHeight w:val="20"/>
          <w:jc w:val="center"/>
        </w:trPr>
        <w:tc>
          <w:tcPr>
            <w:tcW w:w="491"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firstLine="67"/>
              <w:jc w:val="center"/>
              <w:rPr>
                <w:rFonts w:eastAsia="Calibri"/>
                <w:color w:val="000000"/>
              </w:rPr>
            </w:pPr>
            <w:r w:rsidRPr="007D5D03">
              <w:rPr>
                <w:rFonts w:eastAsia="Calibri"/>
                <w:color w:val="000000"/>
              </w:rPr>
              <w:t>12</w:t>
            </w:r>
          </w:p>
        </w:tc>
        <w:tc>
          <w:tcPr>
            <w:tcW w:w="2186" w:type="pct"/>
            <w:gridSpan w:val="2"/>
            <w:vMerge w:val="restart"/>
            <w:tcBorders>
              <w:top w:val="single" w:sz="8" w:space="0" w:color="000000"/>
              <w:left w:val="single" w:sz="8" w:space="0" w:color="000000"/>
              <w:right w:val="single" w:sz="8" w:space="0" w:color="000000"/>
            </w:tcBorders>
            <w:vAlign w:val="center"/>
          </w:tcPr>
          <w:p w:rsidR="00A441E2" w:rsidRPr="007D5D03" w:rsidRDefault="00A441E2" w:rsidP="007D5D03">
            <w:pPr>
              <w:ind w:left="-60" w:right="-53"/>
              <w:jc w:val="both"/>
              <w:rPr>
                <w:rFonts w:eastAsia="Calibri"/>
              </w:rPr>
            </w:pPr>
            <w:r w:rsidRPr="007D5D03">
              <w:rPr>
                <w:rFonts w:eastAsia="Calibri"/>
              </w:rPr>
              <w:t>Полное понимание информации в тексте</w:t>
            </w:r>
          </w:p>
        </w:tc>
        <w:tc>
          <w:tcPr>
            <w:tcW w:w="41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left="-60" w:right="-53" w:firstLine="67"/>
              <w:jc w:val="center"/>
              <w:rPr>
                <w:rFonts w:eastAsia="Calibri"/>
                <w:color w:val="000000"/>
              </w:rPr>
            </w:pPr>
            <w:r w:rsidRPr="007D5D03">
              <w:rPr>
                <w:rFonts w:eastAsia="Calibri"/>
                <w:color w:val="000000"/>
              </w:rPr>
              <w:t>В</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68,9%</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50,0%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65,5%</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83,9%</w:t>
            </w:r>
          </w:p>
        </w:tc>
      </w:tr>
      <w:tr w:rsidR="00995DE3" w:rsidRPr="007D5D03" w:rsidTr="00995DE3">
        <w:trPr>
          <w:trHeight w:val="20"/>
          <w:jc w:val="center"/>
        </w:trPr>
        <w:tc>
          <w:tcPr>
            <w:tcW w:w="491"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firstLine="67"/>
              <w:jc w:val="center"/>
              <w:rPr>
                <w:rFonts w:eastAsia="Calibri"/>
                <w:color w:val="000000"/>
              </w:rPr>
            </w:pPr>
            <w:r w:rsidRPr="007D5D03">
              <w:rPr>
                <w:rFonts w:eastAsia="Calibri"/>
                <w:color w:val="000000"/>
              </w:rPr>
              <w:t>13</w:t>
            </w:r>
          </w:p>
        </w:tc>
        <w:tc>
          <w:tcPr>
            <w:tcW w:w="2186" w:type="pct"/>
            <w:gridSpan w:val="2"/>
            <w:vMerge/>
            <w:tcBorders>
              <w:left w:val="single" w:sz="8" w:space="0" w:color="000000"/>
              <w:right w:val="single" w:sz="8" w:space="0" w:color="000000"/>
            </w:tcBorders>
            <w:vAlign w:val="center"/>
          </w:tcPr>
          <w:p w:rsidR="00A441E2" w:rsidRPr="007D5D03" w:rsidRDefault="00A441E2" w:rsidP="007D5D03">
            <w:pPr>
              <w:ind w:left="-60" w:right="-53"/>
              <w:jc w:val="both"/>
              <w:rPr>
                <w:rFonts w:eastAsia="Calibri"/>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left="-60" w:right="-53" w:firstLine="67"/>
              <w:jc w:val="center"/>
              <w:rPr>
                <w:rFonts w:eastAsia="Calibri"/>
                <w:color w:val="000000"/>
              </w:rPr>
            </w:pPr>
            <w:r w:rsidRPr="007D5D03">
              <w:rPr>
                <w:rFonts w:eastAsia="Calibri"/>
                <w:color w:val="000000"/>
              </w:rPr>
              <w:t>В</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48,1%</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50,0%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46,0%</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64,0%</w:t>
            </w:r>
          </w:p>
        </w:tc>
      </w:tr>
      <w:tr w:rsidR="00995DE3" w:rsidRPr="007D5D03" w:rsidTr="00995DE3">
        <w:trPr>
          <w:trHeight w:val="20"/>
          <w:jc w:val="center"/>
        </w:trPr>
        <w:tc>
          <w:tcPr>
            <w:tcW w:w="491"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firstLine="67"/>
              <w:jc w:val="center"/>
              <w:rPr>
                <w:rFonts w:eastAsia="Calibri"/>
                <w:color w:val="000000"/>
              </w:rPr>
            </w:pPr>
            <w:r w:rsidRPr="007D5D03">
              <w:rPr>
                <w:rFonts w:eastAsia="Calibri"/>
                <w:color w:val="000000"/>
              </w:rPr>
              <w:t>14</w:t>
            </w:r>
          </w:p>
        </w:tc>
        <w:tc>
          <w:tcPr>
            <w:tcW w:w="2186" w:type="pct"/>
            <w:gridSpan w:val="2"/>
            <w:vMerge/>
            <w:tcBorders>
              <w:left w:val="single" w:sz="8" w:space="0" w:color="000000"/>
              <w:right w:val="single" w:sz="8" w:space="0" w:color="000000"/>
            </w:tcBorders>
            <w:vAlign w:val="center"/>
          </w:tcPr>
          <w:p w:rsidR="00A441E2" w:rsidRPr="007D5D03" w:rsidRDefault="00A441E2" w:rsidP="007D5D03">
            <w:pPr>
              <w:ind w:left="-60" w:right="-53"/>
              <w:jc w:val="both"/>
              <w:rPr>
                <w:rFonts w:eastAsia="Calibri"/>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left="-60" w:right="-53" w:firstLine="67"/>
              <w:jc w:val="center"/>
              <w:rPr>
                <w:rFonts w:eastAsia="Calibri"/>
                <w:color w:val="000000"/>
              </w:rPr>
            </w:pPr>
            <w:r w:rsidRPr="007D5D03">
              <w:rPr>
                <w:rFonts w:eastAsia="Calibri"/>
                <w:color w:val="000000"/>
              </w:rPr>
              <w:t>В</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49,1%</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50,0%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41,4%</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66,5%</w:t>
            </w:r>
          </w:p>
        </w:tc>
      </w:tr>
      <w:tr w:rsidR="00995DE3" w:rsidRPr="007D5D03" w:rsidTr="00995DE3">
        <w:trPr>
          <w:trHeight w:val="20"/>
          <w:jc w:val="center"/>
        </w:trPr>
        <w:tc>
          <w:tcPr>
            <w:tcW w:w="491"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firstLine="67"/>
              <w:jc w:val="center"/>
              <w:rPr>
                <w:rFonts w:eastAsia="Calibri"/>
                <w:color w:val="000000"/>
              </w:rPr>
            </w:pPr>
            <w:r w:rsidRPr="007D5D03">
              <w:rPr>
                <w:rFonts w:eastAsia="Calibri"/>
                <w:color w:val="000000"/>
              </w:rPr>
              <w:t>15</w:t>
            </w:r>
          </w:p>
        </w:tc>
        <w:tc>
          <w:tcPr>
            <w:tcW w:w="2186" w:type="pct"/>
            <w:gridSpan w:val="2"/>
            <w:vMerge/>
            <w:tcBorders>
              <w:left w:val="single" w:sz="8" w:space="0" w:color="000000"/>
              <w:right w:val="single" w:sz="8" w:space="0" w:color="000000"/>
            </w:tcBorders>
            <w:vAlign w:val="center"/>
          </w:tcPr>
          <w:p w:rsidR="00A441E2" w:rsidRPr="007D5D03" w:rsidRDefault="00A441E2" w:rsidP="007D5D03">
            <w:pPr>
              <w:ind w:left="-60" w:right="-53"/>
              <w:jc w:val="both"/>
              <w:rPr>
                <w:rFonts w:eastAsia="Calibri"/>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left="-60" w:right="-53" w:firstLine="67"/>
              <w:jc w:val="center"/>
              <w:rPr>
                <w:rFonts w:eastAsia="Calibri"/>
                <w:color w:val="000000"/>
              </w:rPr>
            </w:pPr>
            <w:r w:rsidRPr="007D5D03">
              <w:rPr>
                <w:rFonts w:eastAsia="Calibri"/>
                <w:color w:val="000000"/>
              </w:rPr>
              <w:t>В</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55,7%</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0,0%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54,6%</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67,1%</w:t>
            </w:r>
          </w:p>
        </w:tc>
      </w:tr>
      <w:tr w:rsidR="00995DE3" w:rsidRPr="007D5D03" w:rsidTr="00995DE3">
        <w:trPr>
          <w:trHeight w:val="20"/>
          <w:jc w:val="center"/>
        </w:trPr>
        <w:tc>
          <w:tcPr>
            <w:tcW w:w="491"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firstLine="67"/>
              <w:jc w:val="center"/>
              <w:rPr>
                <w:rFonts w:eastAsia="Calibri"/>
                <w:color w:val="000000"/>
              </w:rPr>
            </w:pPr>
            <w:r w:rsidRPr="007D5D03">
              <w:rPr>
                <w:rFonts w:eastAsia="Calibri"/>
                <w:color w:val="000000"/>
              </w:rPr>
              <w:t>16</w:t>
            </w:r>
          </w:p>
        </w:tc>
        <w:tc>
          <w:tcPr>
            <w:tcW w:w="2186" w:type="pct"/>
            <w:gridSpan w:val="2"/>
            <w:vMerge/>
            <w:tcBorders>
              <w:left w:val="single" w:sz="8" w:space="0" w:color="000000"/>
              <w:right w:val="single" w:sz="8" w:space="0" w:color="000000"/>
            </w:tcBorders>
            <w:vAlign w:val="center"/>
          </w:tcPr>
          <w:p w:rsidR="00A441E2" w:rsidRPr="007D5D03" w:rsidRDefault="00A441E2" w:rsidP="007D5D03">
            <w:pPr>
              <w:ind w:left="-60" w:right="-53"/>
              <w:jc w:val="both"/>
              <w:rPr>
                <w:rFonts w:eastAsia="Calibri"/>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left="-60" w:right="-53" w:firstLine="67"/>
              <w:jc w:val="center"/>
              <w:rPr>
                <w:rFonts w:eastAsia="Calibri"/>
                <w:color w:val="000000"/>
              </w:rPr>
            </w:pPr>
            <w:r w:rsidRPr="007D5D03">
              <w:rPr>
                <w:rFonts w:eastAsia="Calibri"/>
                <w:color w:val="000000"/>
              </w:rPr>
              <w:t>В</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57,1%</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50,0%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53,4%</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72,0%</w:t>
            </w:r>
          </w:p>
        </w:tc>
      </w:tr>
      <w:tr w:rsidR="00995DE3" w:rsidRPr="007D5D03" w:rsidTr="00995DE3">
        <w:trPr>
          <w:trHeight w:val="20"/>
          <w:jc w:val="center"/>
        </w:trPr>
        <w:tc>
          <w:tcPr>
            <w:tcW w:w="491"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firstLine="67"/>
              <w:jc w:val="center"/>
              <w:rPr>
                <w:rFonts w:eastAsia="Calibri"/>
                <w:color w:val="000000"/>
              </w:rPr>
            </w:pPr>
            <w:r w:rsidRPr="007D5D03">
              <w:rPr>
                <w:rFonts w:eastAsia="Calibri"/>
                <w:color w:val="000000"/>
              </w:rPr>
              <w:t>17</w:t>
            </w:r>
          </w:p>
        </w:tc>
        <w:tc>
          <w:tcPr>
            <w:tcW w:w="2186" w:type="pct"/>
            <w:gridSpan w:val="2"/>
            <w:vMerge/>
            <w:tcBorders>
              <w:left w:val="single" w:sz="8" w:space="0" w:color="000000"/>
              <w:right w:val="single" w:sz="8" w:space="0" w:color="000000"/>
            </w:tcBorders>
            <w:vAlign w:val="center"/>
          </w:tcPr>
          <w:p w:rsidR="00A441E2" w:rsidRPr="007D5D03" w:rsidRDefault="00A441E2" w:rsidP="007D5D03">
            <w:pPr>
              <w:ind w:left="-60" w:right="-53"/>
              <w:jc w:val="both"/>
              <w:rPr>
                <w:rFonts w:eastAsia="Calibri"/>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left="-60" w:right="-53" w:firstLine="67"/>
              <w:jc w:val="center"/>
              <w:rPr>
                <w:rFonts w:eastAsia="Calibri"/>
                <w:color w:val="000000"/>
              </w:rPr>
            </w:pPr>
            <w:r w:rsidRPr="007D5D03">
              <w:rPr>
                <w:rFonts w:eastAsia="Calibri"/>
                <w:color w:val="000000"/>
              </w:rPr>
              <w:t>В</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55,7%</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50,0%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43,7%</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78,9%</w:t>
            </w:r>
          </w:p>
        </w:tc>
      </w:tr>
      <w:tr w:rsidR="00995DE3" w:rsidRPr="007D5D03" w:rsidTr="00995DE3">
        <w:trPr>
          <w:trHeight w:val="20"/>
          <w:jc w:val="center"/>
        </w:trPr>
        <w:tc>
          <w:tcPr>
            <w:tcW w:w="491"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firstLine="67"/>
              <w:jc w:val="center"/>
              <w:rPr>
                <w:rFonts w:eastAsia="Calibri"/>
                <w:color w:val="000000"/>
              </w:rPr>
            </w:pPr>
            <w:r w:rsidRPr="007D5D03">
              <w:rPr>
                <w:rFonts w:eastAsia="Calibri"/>
                <w:color w:val="000000"/>
              </w:rPr>
              <w:t>18</w:t>
            </w:r>
          </w:p>
        </w:tc>
        <w:tc>
          <w:tcPr>
            <w:tcW w:w="2186" w:type="pct"/>
            <w:gridSpan w:val="2"/>
            <w:vMerge/>
            <w:tcBorders>
              <w:left w:val="single" w:sz="8" w:space="0" w:color="000000"/>
              <w:bottom w:val="single" w:sz="8" w:space="0" w:color="000000"/>
              <w:right w:val="single" w:sz="8" w:space="0" w:color="000000"/>
            </w:tcBorders>
            <w:vAlign w:val="center"/>
          </w:tcPr>
          <w:p w:rsidR="00A441E2" w:rsidRPr="007D5D03" w:rsidRDefault="00A441E2" w:rsidP="007D5D03">
            <w:pPr>
              <w:ind w:left="-60" w:right="-53"/>
              <w:jc w:val="both"/>
              <w:rPr>
                <w:rFonts w:eastAsia="Calibri"/>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left="-60" w:right="-53" w:firstLine="67"/>
              <w:jc w:val="center"/>
              <w:rPr>
                <w:rFonts w:eastAsia="Calibri"/>
                <w:color w:val="000000"/>
              </w:rPr>
            </w:pPr>
            <w:r w:rsidRPr="007D5D03">
              <w:rPr>
                <w:rFonts w:eastAsia="Calibri"/>
                <w:color w:val="000000"/>
              </w:rPr>
              <w:t>В</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53,5%</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0,0%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50,0%</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71,4%</w:t>
            </w:r>
          </w:p>
        </w:tc>
      </w:tr>
      <w:tr w:rsidR="00A441E2" w:rsidRPr="007D5D03" w:rsidTr="00170E3A">
        <w:trPr>
          <w:trHeight w:val="20"/>
          <w:jc w:val="center"/>
        </w:trPr>
        <w:tc>
          <w:tcPr>
            <w:tcW w:w="5000" w:type="pct"/>
            <w:gridSpan w:val="8"/>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b/>
                <w:color w:val="000000"/>
              </w:rPr>
            </w:pPr>
            <w:r w:rsidRPr="007D5D03">
              <w:rPr>
                <w:rFonts w:eastAsia="Calibri"/>
                <w:b/>
                <w:color w:val="000000"/>
              </w:rPr>
              <w:t>Раздел 3 Грамматика и лексика</w:t>
            </w:r>
          </w:p>
        </w:tc>
      </w:tr>
      <w:tr w:rsidR="00995DE3" w:rsidRPr="007D5D03" w:rsidTr="00995DE3">
        <w:trPr>
          <w:trHeight w:val="20"/>
          <w:jc w:val="center"/>
        </w:trPr>
        <w:tc>
          <w:tcPr>
            <w:tcW w:w="491"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firstLine="67"/>
              <w:jc w:val="center"/>
              <w:rPr>
                <w:rFonts w:eastAsia="Calibri"/>
                <w:color w:val="000000"/>
              </w:rPr>
            </w:pPr>
            <w:r w:rsidRPr="007D5D03">
              <w:rPr>
                <w:rFonts w:eastAsia="Calibri"/>
                <w:color w:val="000000"/>
              </w:rPr>
              <w:t>19</w:t>
            </w:r>
          </w:p>
        </w:tc>
        <w:tc>
          <w:tcPr>
            <w:tcW w:w="2186" w:type="pct"/>
            <w:gridSpan w:val="2"/>
            <w:vMerge w:val="restart"/>
            <w:tcBorders>
              <w:top w:val="single" w:sz="8" w:space="0" w:color="000000"/>
              <w:left w:val="single" w:sz="8" w:space="0" w:color="000000"/>
              <w:bottom w:val="single" w:sz="4" w:space="0" w:color="auto"/>
              <w:right w:val="single" w:sz="8" w:space="0" w:color="000000"/>
            </w:tcBorders>
            <w:vAlign w:val="center"/>
          </w:tcPr>
          <w:p w:rsidR="00A441E2" w:rsidRPr="007D5D03" w:rsidRDefault="00A441E2" w:rsidP="007D5D03">
            <w:pPr>
              <w:autoSpaceDE w:val="0"/>
              <w:autoSpaceDN w:val="0"/>
              <w:adjustRightInd w:val="0"/>
              <w:jc w:val="both"/>
              <w:rPr>
                <w:rFonts w:eastAsia="Calibri"/>
              </w:rPr>
            </w:pPr>
            <w:r w:rsidRPr="007D5D03">
              <w:rPr>
                <w:rFonts w:eastAsia="Calibri"/>
              </w:rPr>
              <w:t>Грамматические навыки</w:t>
            </w:r>
          </w:p>
        </w:tc>
        <w:tc>
          <w:tcPr>
            <w:tcW w:w="41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firstLine="67"/>
              <w:jc w:val="center"/>
              <w:rPr>
                <w:rFonts w:eastAsia="Calibri"/>
                <w:color w:val="000000"/>
              </w:rPr>
            </w:pPr>
            <w:r w:rsidRPr="007D5D03">
              <w:rPr>
                <w:rFonts w:eastAsia="Calibri"/>
                <w:color w:val="000000"/>
              </w:rPr>
              <w:t>Б</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86,1%</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0,0%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84,5%</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95,0%</w:t>
            </w:r>
          </w:p>
        </w:tc>
      </w:tr>
      <w:tr w:rsidR="00995DE3" w:rsidRPr="007D5D03" w:rsidTr="00995DE3">
        <w:trPr>
          <w:trHeight w:val="20"/>
          <w:jc w:val="center"/>
        </w:trPr>
        <w:tc>
          <w:tcPr>
            <w:tcW w:w="491"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firstLine="67"/>
              <w:jc w:val="center"/>
              <w:rPr>
                <w:rFonts w:eastAsia="Calibri"/>
                <w:color w:val="000000"/>
              </w:rPr>
            </w:pPr>
            <w:r w:rsidRPr="007D5D03">
              <w:rPr>
                <w:rFonts w:eastAsia="Calibri"/>
                <w:color w:val="000000"/>
              </w:rPr>
              <w:t>20</w:t>
            </w:r>
          </w:p>
        </w:tc>
        <w:tc>
          <w:tcPr>
            <w:tcW w:w="2186" w:type="pct"/>
            <w:gridSpan w:val="2"/>
            <w:vMerge/>
            <w:tcBorders>
              <w:left w:val="single" w:sz="8" w:space="0" w:color="000000"/>
              <w:bottom w:val="single" w:sz="4" w:space="0" w:color="auto"/>
              <w:right w:val="single" w:sz="8" w:space="0" w:color="000000"/>
            </w:tcBorders>
            <w:vAlign w:val="center"/>
          </w:tcPr>
          <w:p w:rsidR="00A441E2" w:rsidRPr="007D5D03" w:rsidRDefault="00A441E2" w:rsidP="007D5D03">
            <w:pPr>
              <w:autoSpaceDE w:val="0"/>
              <w:autoSpaceDN w:val="0"/>
              <w:adjustRightInd w:val="0"/>
              <w:jc w:val="both"/>
              <w:rPr>
                <w:rFonts w:eastAsia="Calibri"/>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firstLine="67"/>
              <w:jc w:val="center"/>
              <w:rPr>
                <w:rFonts w:eastAsia="Calibri"/>
                <w:color w:val="000000"/>
              </w:rPr>
            </w:pPr>
            <w:r w:rsidRPr="007D5D03">
              <w:rPr>
                <w:rFonts w:eastAsia="Calibri"/>
                <w:color w:val="000000"/>
              </w:rPr>
              <w:t>Б</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92,0%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50,0%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95,4%</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98,8%</w:t>
            </w:r>
          </w:p>
        </w:tc>
      </w:tr>
      <w:tr w:rsidR="00995DE3" w:rsidRPr="007D5D03" w:rsidTr="00995DE3">
        <w:trPr>
          <w:trHeight w:val="20"/>
          <w:jc w:val="center"/>
        </w:trPr>
        <w:tc>
          <w:tcPr>
            <w:tcW w:w="491"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firstLine="67"/>
              <w:jc w:val="center"/>
              <w:rPr>
                <w:rFonts w:eastAsia="Calibri"/>
                <w:color w:val="000000"/>
              </w:rPr>
            </w:pPr>
            <w:r w:rsidRPr="007D5D03">
              <w:rPr>
                <w:rFonts w:eastAsia="Calibri"/>
                <w:color w:val="000000"/>
              </w:rPr>
              <w:t>21</w:t>
            </w:r>
          </w:p>
        </w:tc>
        <w:tc>
          <w:tcPr>
            <w:tcW w:w="2186" w:type="pct"/>
            <w:gridSpan w:val="2"/>
            <w:vMerge/>
            <w:tcBorders>
              <w:left w:val="single" w:sz="8" w:space="0" w:color="000000"/>
              <w:bottom w:val="single" w:sz="4" w:space="0" w:color="auto"/>
              <w:right w:val="single" w:sz="8" w:space="0" w:color="000000"/>
            </w:tcBorders>
            <w:vAlign w:val="center"/>
          </w:tcPr>
          <w:p w:rsidR="00A441E2" w:rsidRPr="007D5D03" w:rsidRDefault="00A441E2" w:rsidP="007D5D03">
            <w:pPr>
              <w:autoSpaceDE w:val="0"/>
              <w:autoSpaceDN w:val="0"/>
              <w:adjustRightInd w:val="0"/>
              <w:jc w:val="both"/>
              <w:rPr>
                <w:rFonts w:eastAsia="Calibri"/>
              </w:rPr>
            </w:pPr>
          </w:p>
        </w:tc>
        <w:tc>
          <w:tcPr>
            <w:tcW w:w="417" w:type="pct"/>
            <w:tcBorders>
              <w:top w:val="single" w:sz="8" w:space="0" w:color="000000"/>
              <w:left w:val="single" w:sz="8" w:space="0" w:color="000000"/>
              <w:bottom w:val="single" w:sz="8" w:space="0" w:color="000000"/>
              <w:right w:val="single" w:sz="8" w:space="0" w:color="000000"/>
            </w:tcBorders>
          </w:tcPr>
          <w:p w:rsidR="00A441E2" w:rsidRPr="007D5D03" w:rsidRDefault="00A441E2" w:rsidP="007D5D03">
            <w:pPr>
              <w:jc w:val="center"/>
              <w:rPr>
                <w:rFonts w:eastAsia="Calibri"/>
              </w:rPr>
            </w:pPr>
            <w:r w:rsidRPr="007D5D03">
              <w:rPr>
                <w:rFonts w:eastAsia="Calibri"/>
                <w:color w:val="000000"/>
              </w:rPr>
              <w:t>Б</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85,8%</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0,0%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86,2%</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93,8%</w:t>
            </w:r>
          </w:p>
        </w:tc>
      </w:tr>
      <w:tr w:rsidR="00995DE3" w:rsidRPr="007D5D03" w:rsidTr="00995DE3">
        <w:trPr>
          <w:trHeight w:val="20"/>
          <w:jc w:val="center"/>
        </w:trPr>
        <w:tc>
          <w:tcPr>
            <w:tcW w:w="491" w:type="pct"/>
            <w:tcBorders>
              <w:top w:val="single" w:sz="4" w:space="0" w:color="auto"/>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firstLine="67"/>
              <w:jc w:val="center"/>
              <w:rPr>
                <w:rFonts w:eastAsia="Calibri"/>
                <w:color w:val="000000"/>
              </w:rPr>
            </w:pPr>
            <w:r w:rsidRPr="007D5D03">
              <w:rPr>
                <w:rFonts w:eastAsia="Calibri"/>
                <w:color w:val="000000"/>
              </w:rPr>
              <w:t>22</w:t>
            </w:r>
          </w:p>
        </w:tc>
        <w:tc>
          <w:tcPr>
            <w:tcW w:w="2186" w:type="pct"/>
            <w:gridSpan w:val="2"/>
            <w:vMerge/>
            <w:tcBorders>
              <w:left w:val="single" w:sz="8" w:space="0" w:color="000000"/>
              <w:bottom w:val="single" w:sz="4" w:space="0" w:color="auto"/>
              <w:right w:val="single" w:sz="8" w:space="0" w:color="000000"/>
            </w:tcBorders>
            <w:vAlign w:val="center"/>
          </w:tcPr>
          <w:p w:rsidR="00A441E2" w:rsidRPr="007D5D03" w:rsidRDefault="00A441E2" w:rsidP="007D5D03">
            <w:pPr>
              <w:autoSpaceDE w:val="0"/>
              <w:autoSpaceDN w:val="0"/>
              <w:adjustRightInd w:val="0"/>
              <w:jc w:val="both"/>
              <w:rPr>
                <w:rFonts w:eastAsia="Calibri"/>
              </w:rPr>
            </w:pPr>
          </w:p>
        </w:tc>
        <w:tc>
          <w:tcPr>
            <w:tcW w:w="417" w:type="pct"/>
            <w:tcBorders>
              <w:top w:val="single" w:sz="8" w:space="0" w:color="000000"/>
              <w:left w:val="single" w:sz="8" w:space="0" w:color="000000"/>
              <w:bottom w:val="single" w:sz="8" w:space="0" w:color="000000"/>
              <w:right w:val="single" w:sz="8" w:space="0" w:color="000000"/>
            </w:tcBorders>
          </w:tcPr>
          <w:p w:rsidR="00A441E2" w:rsidRPr="007D5D03" w:rsidRDefault="00A441E2" w:rsidP="007D5D03">
            <w:pPr>
              <w:jc w:val="center"/>
              <w:rPr>
                <w:rFonts w:eastAsia="Calibri"/>
              </w:rPr>
            </w:pPr>
            <w:r w:rsidRPr="007D5D03">
              <w:rPr>
                <w:rFonts w:eastAsia="Calibri"/>
                <w:color w:val="000000"/>
              </w:rPr>
              <w:t>Б</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91,3%</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0,0%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96,0%</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97,5%</w:t>
            </w:r>
          </w:p>
        </w:tc>
      </w:tr>
      <w:tr w:rsidR="00995DE3" w:rsidRPr="007D5D03" w:rsidTr="00995DE3">
        <w:trPr>
          <w:trHeight w:val="20"/>
          <w:jc w:val="center"/>
        </w:trPr>
        <w:tc>
          <w:tcPr>
            <w:tcW w:w="491"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firstLine="67"/>
              <w:jc w:val="center"/>
              <w:rPr>
                <w:rFonts w:eastAsia="Calibri"/>
                <w:color w:val="000000"/>
              </w:rPr>
            </w:pPr>
            <w:r w:rsidRPr="007D5D03">
              <w:rPr>
                <w:rFonts w:eastAsia="Calibri"/>
                <w:color w:val="000000"/>
              </w:rPr>
              <w:lastRenderedPageBreak/>
              <w:t>23</w:t>
            </w:r>
          </w:p>
        </w:tc>
        <w:tc>
          <w:tcPr>
            <w:tcW w:w="2186" w:type="pct"/>
            <w:gridSpan w:val="2"/>
            <w:vMerge/>
            <w:tcBorders>
              <w:left w:val="single" w:sz="8" w:space="0" w:color="000000"/>
              <w:bottom w:val="single" w:sz="4" w:space="0" w:color="auto"/>
              <w:right w:val="single" w:sz="8" w:space="0" w:color="000000"/>
            </w:tcBorders>
            <w:vAlign w:val="center"/>
          </w:tcPr>
          <w:p w:rsidR="00A441E2" w:rsidRPr="007D5D03" w:rsidRDefault="00A441E2" w:rsidP="007D5D03">
            <w:pPr>
              <w:autoSpaceDE w:val="0"/>
              <w:autoSpaceDN w:val="0"/>
              <w:adjustRightInd w:val="0"/>
              <w:jc w:val="both"/>
              <w:rPr>
                <w:rFonts w:eastAsia="Calibri"/>
              </w:rPr>
            </w:pPr>
          </w:p>
        </w:tc>
        <w:tc>
          <w:tcPr>
            <w:tcW w:w="417" w:type="pct"/>
            <w:tcBorders>
              <w:top w:val="single" w:sz="8" w:space="0" w:color="000000"/>
              <w:left w:val="single" w:sz="8" w:space="0" w:color="000000"/>
              <w:bottom w:val="single" w:sz="8" w:space="0" w:color="000000"/>
              <w:right w:val="single" w:sz="8" w:space="0" w:color="000000"/>
            </w:tcBorders>
          </w:tcPr>
          <w:p w:rsidR="00A441E2" w:rsidRPr="007D5D03" w:rsidRDefault="00A441E2" w:rsidP="007D5D03">
            <w:pPr>
              <w:jc w:val="center"/>
              <w:rPr>
                <w:rFonts w:eastAsia="Calibri"/>
              </w:rPr>
            </w:pPr>
            <w:r w:rsidRPr="007D5D03">
              <w:rPr>
                <w:rFonts w:eastAsia="Calibri"/>
                <w:color w:val="000000"/>
              </w:rPr>
              <w:t>Б</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75,5%</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0,0%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81,0%</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87,0%</w:t>
            </w:r>
          </w:p>
        </w:tc>
      </w:tr>
      <w:tr w:rsidR="00995DE3" w:rsidRPr="007D5D03" w:rsidTr="00995DE3">
        <w:trPr>
          <w:trHeight w:val="20"/>
          <w:jc w:val="center"/>
        </w:trPr>
        <w:tc>
          <w:tcPr>
            <w:tcW w:w="491"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firstLine="67"/>
              <w:jc w:val="center"/>
              <w:rPr>
                <w:rFonts w:eastAsia="Calibri"/>
                <w:color w:val="000000"/>
              </w:rPr>
            </w:pPr>
            <w:r w:rsidRPr="007D5D03">
              <w:rPr>
                <w:rFonts w:eastAsia="Calibri"/>
                <w:color w:val="000000"/>
              </w:rPr>
              <w:t>24</w:t>
            </w:r>
          </w:p>
        </w:tc>
        <w:tc>
          <w:tcPr>
            <w:tcW w:w="2186" w:type="pct"/>
            <w:gridSpan w:val="2"/>
            <w:vMerge/>
            <w:tcBorders>
              <w:left w:val="single" w:sz="8" w:space="0" w:color="000000"/>
              <w:bottom w:val="single" w:sz="4" w:space="0" w:color="auto"/>
              <w:right w:val="single" w:sz="8" w:space="0" w:color="000000"/>
            </w:tcBorders>
            <w:vAlign w:val="center"/>
          </w:tcPr>
          <w:p w:rsidR="00A441E2" w:rsidRPr="007D5D03" w:rsidRDefault="00A441E2" w:rsidP="007D5D03">
            <w:pPr>
              <w:autoSpaceDE w:val="0"/>
              <w:autoSpaceDN w:val="0"/>
              <w:adjustRightInd w:val="0"/>
              <w:jc w:val="both"/>
              <w:rPr>
                <w:rFonts w:eastAsia="Calibri"/>
              </w:rPr>
            </w:pPr>
          </w:p>
        </w:tc>
        <w:tc>
          <w:tcPr>
            <w:tcW w:w="417" w:type="pct"/>
            <w:tcBorders>
              <w:top w:val="single" w:sz="8" w:space="0" w:color="000000"/>
              <w:left w:val="single" w:sz="8" w:space="0" w:color="000000"/>
              <w:bottom w:val="single" w:sz="8" w:space="0" w:color="000000"/>
              <w:right w:val="single" w:sz="8" w:space="0" w:color="000000"/>
            </w:tcBorders>
          </w:tcPr>
          <w:p w:rsidR="00A441E2" w:rsidRPr="007D5D03" w:rsidRDefault="00A441E2" w:rsidP="007D5D03">
            <w:pPr>
              <w:jc w:val="center"/>
              <w:rPr>
                <w:rFonts w:eastAsia="Calibri"/>
              </w:rPr>
            </w:pPr>
            <w:r w:rsidRPr="007D5D03">
              <w:rPr>
                <w:rFonts w:eastAsia="Calibri"/>
                <w:color w:val="000000"/>
              </w:rPr>
              <w:t>Б</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86,8%</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0,0%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87,9%</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95,7%</w:t>
            </w:r>
          </w:p>
        </w:tc>
      </w:tr>
      <w:tr w:rsidR="00995DE3" w:rsidRPr="007D5D03" w:rsidTr="00995DE3">
        <w:trPr>
          <w:trHeight w:val="20"/>
          <w:jc w:val="center"/>
        </w:trPr>
        <w:tc>
          <w:tcPr>
            <w:tcW w:w="491"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firstLine="67"/>
              <w:jc w:val="center"/>
              <w:rPr>
                <w:rFonts w:eastAsia="Calibri"/>
                <w:color w:val="000000"/>
              </w:rPr>
            </w:pPr>
            <w:r w:rsidRPr="007D5D03">
              <w:rPr>
                <w:rFonts w:eastAsia="Calibri"/>
                <w:color w:val="000000"/>
              </w:rPr>
              <w:t>25</w:t>
            </w:r>
          </w:p>
        </w:tc>
        <w:tc>
          <w:tcPr>
            <w:tcW w:w="2186" w:type="pct"/>
            <w:gridSpan w:val="2"/>
            <w:vMerge/>
            <w:tcBorders>
              <w:left w:val="single" w:sz="8" w:space="0" w:color="000000"/>
              <w:bottom w:val="single" w:sz="4" w:space="0" w:color="auto"/>
              <w:right w:val="single" w:sz="8" w:space="0" w:color="000000"/>
            </w:tcBorders>
            <w:vAlign w:val="center"/>
          </w:tcPr>
          <w:p w:rsidR="00A441E2" w:rsidRPr="007D5D03" w:rsidRDefault="00A441E2" w:rsidP="007D5D03">
            <w:pPr>
              <w:autoSpaceDE w:val="0"/>
              <w:autoSpaceDN w:val="0"/>
              <w:adjustRightInd w:val="0"/>
              <w:jc w:val="both"/>
              <w:rPr>
                <w:rFonts w:eastAsia="Calibri"/>
              </w:rPr>
            </w:pPr>
          </w:p>
        </w:tc>
        <w:tc>
          <w:tcPr>
            <w:tcW w:w="417" w:type="pct"/>
            <w:tcBorders>
              <w:top w:val="single" w:sz="8" w:space="0" w:color="000000"/>
              <w:left w:val="single" w:sz="8" w:space="0" w:color="000000"/>
              <w:bottom w:val="single" w:sz="8" w:space="0" w:color="000000"/>
              <w:right w:val="single" w:sz="8" w:space="0" w:color="000000"/>
            </w:tcBorders>
          </w:tcPr>
          <w:p w:rsidR="00A441E2" w:rsidRPr="007D5D03" w:rsidRDefault="00A441E2" w:rsidP="007D5D03">
            <w:pPr>
              <w:jc w:val="center"/>
              <w:rPr>
                <w:rFonts w:eastAsia="Calibri"/>
              </w:rPr>
            </w:pPr>
            <w:r w:rsidRPr="007D5D03">
              <w:rPr>
                <w:rFonts w:eastAsia="Calibri"/>
                <w:color w:val="000000"/>
              </w:rPr>
              <w:t>Б</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67,5%</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0,0%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67,2%</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79,5%</w:t>
            </w:r>
          </w:p>
        </w:tc>
      </w:tr>
      <w:tr w:rsidR="00995DE3" w:rsidRPr="007D5D03" w:rsidTr="00995DE3">
        <w:trPr>
          <w:trHeight w:val="20"/>
          <w:jc w:val="center"/>
        </w:trPr>
        <w:tc>
          <w:tcPr>
            <w:tcW w:w="491"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firstLine="67"/>
              <w:jc w:val="center"/>
              <w:rPr>
                <w:rFonts w:eastAsia="Calibri"/>
                <w:color w:val="000000"/>
              </w:rPr>
            </w:pPr>
            <w:r w:rsidRPr="007D5D03">
              <w:rPr>
                <w:rFonts w:eastAsia="Calibri"/>
                <w:color w:val="000000"/>
              </w:rPr>
              <w:t>26</w:t>
            </w:r>
          </w:p>
        </w:tc>
        <w:tc>
          <w:tcPr>
            <w:tcW w:w="2186" w:type="pct"/>
            <w:gridSpan w:val="2"/>
            <w:vMerge w:val="restart"/>
            <w:tcBorders>
              <w:top w:val="single" w:sz="4" w:space="0" w:color="auto"/>
              <w:left w:val="single" w:sz="8" w:space="0" w:color="000000"/>
              <w:right w:val="single" w:sz="8" w:space="0" w:color="000000"/>
            </w:tcBorders>
            <w:vAlign w:val="center"/>
          </w:tcPr>
          <w:p w:rsidR="00A441E2" w:rsidRPr="007D5D03" w:rsidRDefault="00A441E2" w:rsidP="007D5D03">
            <w:pPr>
              <w:autoSpaceDE w:val="0"/>
              <w:autoSpaceDN w:val="0"/>
              <w:adjustRightInd w:val="0"/>
              <w:rPr>
                <w:rFonts w:eastAsia="TimesNewRoman"/>
                <w:i/>
              </w:rPr>
            </w:pPr>
            <w:r w:rsidRPr="007D5D03">
              <w:rPr>
                <w:rFonts w:eastAsia="Calibri"/>
              </w:rPr>
              <w:t>Лексико-грамматические навыки/</w:t>
            </w:r>
            <w:r w:rsidRPr="007D5D03">
              <w:rPr>
                <w:rFonts w:eastAsia="TimesNewRoman"/>
              </w:rPr>
              <w:t xml:space="preserve"> </w:t>
            </w:r>
            <w:r w:rsidRPr="007D5D03">
              <w:rPr>
                <w:rFonts w:eastAsia="TimesNewRoman"/>
                <w:i/>
              </w:rPr>
              <w:t>Аффиксы как элементы словообразования. Аффиксы</w:t>
            </w:r>
            <w:r w:rsidRPr="007D5D03">
              <w:rPr>
                <w:rFonts w:eastAsia="TimesNewRoman"/>
                <w:i/>
                <w:lang w:val="en-US"/>
              </w:rPr>
              <w:t xml:space="preserve"> </w:t>
            </w:r>
            <w:r w:rsidRPr="007D5D03">
              <w:rPr>
                <w:rFonts w:eastAsia="TimesNewRoman"/>
                <w:i/>
              </w:rPr>
              <w:t>глаголов</w:t>
            </w:r>
            <w:r w:rsidRPr="007D5D03">
              <w:rPr>
                <w:rFonts w:eastAsia="TimesNewRoman"/>
                <w:i/>
                <w:lang w:val="en-US"/>
              </w:rPr>
              <w:t xml:space="preserve">: </w:t>
            </w:r>
            <w:r w:rsidRPr="007D5D03">
              <w:rPr>
                <w:rFonts w:eastAsia="TimesNewRoman"/>
                <w:i/>
                <w:iCs/>
                <w:lang w:val="en-US"/>
              </w:rPr>
              <w:t xml:space="preserve">re-, dis-, mis-; -ize/ise. </w:t>
            </w:r>
            <w:r w:rsidRPr="007D5D03">
              <w:rPr>
                <w:rFonts w:eastAsia="TimesNewRoman"/>
                <w:i/>
              </w:rPr>
              <w:t>Аффиксы</w:t>
            </w:r>
            <w:r w:rsidRPr="007D5D03">
              <w:rPr>
                <w:rFonts w:eastAsia="TimesNewRoman"/>
                <w:i/>
                <w:lang w:val="en-US"/>
              </w:rPr>
              <w:t xml:space="preserve"> </w:t>
            </w:r>
            <w:r w:rsidRPr="007D5D03">
              <w:rPr>
                <w:rFonts w:eastAsia="TimesNewRoman"/>
                <w:i/>
              </w:rPr>
              <w:t>существительных</w:t>
            </w:r>
            <w:r w:rsidRPr="007D5D03">
              <w:rPr>
                <w:rFonts w:eastAsia="TimesNewRoman"/>
                <w:i/>
                <w:lang w:val="en-US"/>
              </w:rPr>
              <w:t xml:space="preserve">: </w:t>
            </w:r>
            <w:r w:rsidRPr="007D5D03">
              <w:rPr>
                <w:rFonts w:eastAsia="TimesNewRoman"/>
                <w:i/>
                <w:iCs/>
                <w:lang w:val="en-US"/>
              </w:rPr>
              <w:t xml:space="preserve">-er/or, -ness, -ist, -ship, -ing, sion/tion, -ance/ence, -ment, -ity. </w:t>
            </w:r>
            <w:r w:rsidRPr="007D5D03">
              <w:rPr>
                <w:rFonts w:eastAsia="TimesNewRoman"/>
                <w:i/>
              </w:rPr>
              <w:t>Аффиксы</w:t>
            </w:r>
            <w:r w:rsidRPr="007D5D03">
              <w:rPr>
                <w:rFonts w:eastAsia="TimesNewRoman"/>
                <w:i/>
                <w:lang w:val="en-US"/>
              </w:rPr>
              <w:t xml:space="preserve"> </w:t>
            </w:r>
            <w:r w:rsidRPr="007D5D03">
              <w:rPr>
                <w:rFonts w:eastAsia="TimesNewRoman"/>
                <w:i/>
              </w:rPr>
              <w:t>прилагательных</w:t>
            </w:r>
            <w:r w:rsidRPr="007D5D03">
              <w:rPr>
                <w:rFonts w:eastAsia="TimesNewRoman"/>
                <w:i/>
                <w:lang w:val="en-US"/>
              </w:rPr>
              <w:t xml:space="preserve">: </w:t>
            </w:r>
            <w:r w:rsidRPr="007D5D03">
              <w:rPr>
                <w:rFonts w:eastAsia="TimesNewRoman"/>
                <w:i/>
                <w:iCs/>
                <w:lang w:val="en-US"/>
              </w:rPr>
              <w:t xml:space="preserve">-y, -ic, -ful, -al, -ly, -ian/an, -ing, -ous, -ible/able, -less, -ive, inter-. </w:t>
            </w:r>
            <w:r w:rsidRPr="007D5D03">
              <w:rPr>
                <w:rFonts w:eastAsia="TimesNewRoman"/>
                <w:i/>
              </w:rPr>
              <w:t>Суффикс наречий -</w:t>
            </w:r>
            <w:r w:rsidRPr="007D5D03">
              <w:rPr>
                <w:rFonts w:eastAsia="TimesNewRoman"/>
                <w:i/>
                <w:iCs/>
              </w:rPr>
              <w:t>ly</w:t>
            </w:r>
            <w:r w:rsidRPr="007D5D03">
              <w:rPr>
                <w:rFonts w:eastAsia="TimesNewRoman"/>
                <w:i/>
              </w:rPr>
              <w:t>.</w:t>
            </w:r>
          </w:p>
          <w:p w:rsidR="00A441E2" w:rsidRPr="007D5D03" w:rsidRDefault="00A441E2" w:rsidP="007D5D03">
            <w:pPr>
              <w:pStyle w:val="Default"/>
              <w:ind w:left="-60" w:right="-53"/>
              <w:rPr>
                <w:rFonts w:ascii="Times New Roman" w:hAnsi="Times New Roman" w:cs="Times New Roman"/>
              </w:rPr>
            </w:pPr>
            <w:r w:rsidRPr="007D5D03">
              <w:rPr>
                <w:rFonts w:ascii="Times New Roman" w:eastAsia="TimesNewRoman" w:hAnsi="Times New Roman" w:cs="Times New Roman"/>
                <w:i/>
              </w:rPr>
              <w:t xml:space="preserve">Отрицательные префиксы: </w:t>
            </w:r>
            <w:r w:rsidRPr="007D5D03">
              <w:rPr>
                <w:rFonts w:ascii="Times New Roman" w:eastAsia="TimesNewRoman" w:hAnsi="Times New Roman" w:cs="Times New Roman"/>
                <w:i/>
                <w:iCs/>
              </w:rPr>
              <w:t>un-, in-/im-</w:t>
            </w:r>
          </w:p>
        </w:tc>
        <w:tc>
          <w:tcPr>
            <w:tcW w:w="41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firstLine="67"/>
              <w:jc w:val="center"/>
              <w:rPr>
                <w:rFonts w:eastAsia="Calibri"/>
                <w:color w:val="000000"/>
              </w:rPr>
            </w:pPr>
            <w:r w:rsidRPr="007D5D03">
              <w:rPr>
                <w:rFonts w:eastAsia="Calibri"/>
                <w:color w:val="000000"/>
              </w:rPr>
              <w:t>Б</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88,9%</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0,0%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93,7%</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95,0%</w:t>
            </w:r>
          </w:p>
        </w:tc>
      </w:tr>
      <w:tr w:rsidR="00995DE3" w:rsidRPr="007D5D03" w:rsidTr="00995DE3">
        <w:trPr>
          <w:trHeight w:val="20"/>
          <w:jc w:val="center"/>
        </w:trPr>
        <w:tc>
          <w:tcPr>
            <w:tcW w:w="491"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firstLine="67"/>
              <w:jc w:val="center"/>
              <w:rPr>
                <w:rFonts w:eastAsia="Calibri"/>
                <w:color w:val="000000"/>
              </w:rPr>
            </w:pPr>
            <w:r w:rsidRPr="007D5D03">
              <w:rPr>
                <w:rFonts w:eastAsia="Calibri"/>
                <w:color w:val="000000"/>
              </w:rPr>
              <w:t>27</w:t>
            </w:r>
          </w:p>
        </w:tc>
        <w:tc>
          <w:tcPr>
            <w:tcW w:w="2186" w:type="pct"/>
            <w:gridSpan w:val="2"/>
            <w:vMerge/>
            <w:tcBorders>
              <w:left w:val="single" w:sz="8" w:space="0" w:color="000000"/>
              <w:right w:val="single" w:sz="8" w:space="0" w:color="000000"/>
            </w:tcBorders>
            <w:vAlign w:val="center"/>
          </w:tcPr>
          <w:p w:rsidR="00A441E2" w:rsidRPr="007D5D03" w:rsidRDefault="00A441E2" w:rsidP="007D5D03">
            <w:pPr>
              <w:autoSpaceDE w:val="0"/>
              <w:autoSpaceDN w:val="0"/>
              <w:adjustRightInd w:val="0"/>
              <w:jc w:val="both"/>
              <w:rPr>
                <w:rFonts w:eastAsia="Calibri"/>
              </w:rPr>
            </w:pPr>
          </w:p>
        </w:tc>
        <w:tc>
          <w:tcPr>
            <w:tcW w:w="41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firstLine="67"/>
              <w:jc w:val="center"/>
              <w:rPr>
                <w:rFonts w:eastAsia="Calibri"/>
                <w:color w:val="000000"/>
              </w:rPr>
            </w:pPr>
            <w:r w:rsidRPr="007D5D03">
              <w:rPr>
                <w:rFonts w:eastAsia="Calibri"/>
                <w:color w:val="000000"/>
              </w:rPr>
              <w:t>Б</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93,2%</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0,0%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95,4%</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98,8%</w:t>
            </w:r>
          </w:p>
        </w:tc>
      </w:tr>
      <w:tr w:rsidR="00995DE3" w:rsidRPr="007D5D03" w:rsidTr="00995DE3">
        <w:trPr>
          <w:trHeight w:val="20"/>
          <w:jc w:val="center"/>
        </w:trPr>
        <w:tc>
          <w:tcPr>
            <w:tcW w:w="491"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firstLine="67"/>
              <w:jc w:val="center"/>
              <w:rPr>
                <w:rFonts w:eastAsia="Calibri"/>
                <w:color w:val="000000"/>
              </w:rPr>
            </w:pPr>
            <w:r w:rsidRPr="007D5D03">
              <w:rPr>
                <w:rFonts w:eastAsia="Calibri"/>
                <w:color w:val="000000"/>
              </w:rPr>
              <w:t>28</w:t>
            </w:r>
          </w:p>
        </w:tc>
        <w:tc>
          <w:tcPr>
            <w:tcW w:w="2186" w:type="pct"/>
            <w:gridSpan w:val="2"/>
            <w:vMerge/>
            <w:tcBorders>
              <w:left w:val="single" w:sz="8" w:space="0" w:color="000000"/>
              <w:right w:val="single" w:sz="8" w:space="0" w:color="000000"/>
            </w:tcBorders>
            <w:vAlign w:val="center"/>
          </w:tcPr>
          <w:p w:rsidR="00A441E2" w:rsidRPr="007D5D03" w:rsidRDefault="00A441E2" w:rsidP="007D5D03">
            <w:pPr>
              <w:autoSpaceDE w:val="0"/>
              <w:autoSpaceDN w:val="0"/>
              <w:adjustRightInd w:val="0"/>
              <w:jc w:val="both"/>
              <w:rPr>
                <w:rFonts w:eastAsia="Calibri"/>
              </w:rPr>
            </w:pPr>
          </w:p>
        </w:tc>
        <w:tc>
          <w:tcPr>
            <w:tcW w:w="417" w:type="pct"/>
            <w:tcBorders>
              <w:top w:val="single" w:sz="8" w:space="0" w:color="000000"/>
              <w:left w:val="single" w:sz="8" w:space="0" w:color="000000"/>
              <w:bottom w:val="single" w:sz="8" w:space="0" w:color="000000"/>
              <w:right w:val="single" w:sz="8" w:space="0" w:color="000000"/>
            </w:tcBorders>
          </w:tcPr>
          <w:p w:rsidR="00A441E2" w:rsidRPr="007D5D03" w:rsidRDefault="00A441E2" w:rsidP="007D5D03">
            <w:pPr>
              <w:jc w:val="center"/>
              <w:rPr>
                <w:rFonts w:eastAsia="Calibri"/>
              </w:rPr>
            </w:pPr>
            <w:r w:rsidRPr="007D5D03">
              <w:rPr>
                <w:rFonts w:eastAsia="Calibri"/>
                <w:color w:val="000000"/>
              </w:rPr>
              <w:t>Б</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87,7%</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0,0%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93,1%</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95,7%</w:t>
            </w:r>
          </w:p>
        </w:tc>
      </w:tr>
      <w:tr w:rsidR="00995DE3" w:rsidRPr="007D5D03" w:rsidTr="00995DE3">
        <w:trPr>
          <w:trHeight w:val="20"/>
          <w:jc w:val="center"/>
        </w:trPr>
        <w:tc>
          <w:tcPr>
            <w:tcW w:w="491"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firstLine="67"/>
              <w:jc w:val="center"/>
              <w:rPr>
                <w:rFonts w:eastAsia="Calibri"/>
                <w:color w:val="000000"/>
              </w:rPr>
            </w:pPr>
            <w:r w:rsidRPr="007D5D03">
              <w:rPr>
                <w:rFonts w:eastAsia="Calibri"/>
                <w:color w:val="000000"/>
              </w:rPr>
              <w:t>29</w:t>
            </w:r>
          </w:p>
        </w:tc>
        <w:tc>
          <w:tcPr>
            <w:tcW w:w="2186" w:type="pct"/>
            <w:gridSpan w:val="2"/>
            <w:vMerge/>
            <w:tcBorders>
              <w:left w:val="single" w:sz="8" w:space="0" w:color="000000"/>
              <w:right w:val="single" w:sz="8" w:space="0" w:color="000000"/>
            </w:tcBorders>
            <w:vAlign w:val="center"/>
          </w:tcPr>
          <w:p w:rsidR="00A441E2" w:rsidRPr="007D5D03" w:rsidRDefault="00A441E2" w:rsidP="007D5D03">
            <w:pPr>
              <w:autoSpaceDE w:val="0"/>
              <w:autoSpaceDN w:val="0"/>
              <w:adjustRightInd w:val="0"/>
              <w:jc w:val="both"/>
              <w:rPr>
                <w:rFonts w:eastAsia="Calibri"/>
              </w:rPr>
            </w:pPr>
          </w:p>
        </w:tc>
        <w:tc>
          <w:tcPr>
            <w:tcW w:w="417" w:type="pct"/>
            <w:tcBorders>
              <w:top w:val="single" w:sz="8" w:space="0" w:color="000000"/>
              <w:left w:val="single" w:sz="8" w:space="0" w:color="000000"/>
              <w:bottom w:val="single" w:sz="8" w:space="0" w:color="000000"/>
              <w:right w:val="single" w:sz="8" w:space="0" w:color="000000"/>
            </w:tcBorders>
          </w:tcPr>
          <w:p w:rsidR="00A441E2" w:rsidRPr="007D5D03" w:rsidRDefault="00A441E2" w:rsidP="007D5D03">
            <w:pPr>
              <w:jc w:val="center"/>
              <w:rPr>
                <w:rFonts w:eastAsia="Calibri"/>
              </w:rPr>
            </w:pPr>
            <w:r w:rsidRPr="007D5D03">
              <w:rPr>
                <w:rFonts w:eastAsia="Calibri"/>
                <w:color w:val="000000"/>
              </w:rPr>
              <w:t>Б</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91,7%</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50,0%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94,3%</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96,9%</w:t>
            </w:r>
          </w:p>
        </w:tc>
      </w:tr>
      <w:tr w:rsidR="00995DE3" w:rsidRPr="007D5D03" w:rsidTr="00995DE3">
        <w:trPr>
          <w:trHeight w:val="20"/>
          <w:jc w:val="center"/>
        </w:trPr>
        <w:tc>
          <w:tcPr>
            <w:tcW w:w="491"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firstLine="67"/>
              <w:jc w:val="center"/>
              <w:rPr>
                <w:rFonts w:eastAsia="Calibri"/>
                <w:color w:val="000000"/>
              </w:rPr>
            </w:pPr>
            <w:r w:rsidRPr="007D5D03">
              <w:rPr>
                <w:rFonts w:eastAsia="Calibri"/>
                <w:color w:val="000000"/>
              </w:rPr>
              <w:t>30</w:t>
            </w:r>
          </w:p>
        </w:tc>
        <w:tc>
          <w:tcPr>
            <w:tcW w:w="2186" w:type="pct"/>
            <w:gridSpan w:val="2"/>
            <w:vMerge/>
            <w:tcBorders>
              <w:left w:val="single" w:sz="8" w:space="0" w:color="000000"/>
              <w:right w:val="single" w:sz="8" w:space="0" w:color="000000"/>
            </w:tcBorders>
            <w:vAlign w:val="center"/>
          </w:tcPr>
          <w:p w:rsidR="00A441E2" w:rsidRPr="007D5D03" w:rsidRDefault="00A441E2" w:rsidP="007D5D03">
            <w:pPr>
              <w:autoSpaceDE w:val="0"/>
              <w:autoSpaceDN w:val="0"/>
              <w:adjustRightInd w:val="0"/>
              <w:jc w:val="both"/>
              <w:rPr>
                <w:rFonts w:eastAsia="Calibri"/>
              </w:rPr>
            </w:pPr>
          </w:p>
        </w:tc>
        <w:tc>
          <w:tcPr>
            <w:tcW w:w="417" w:type="pct"/>
            <w:tcBorders>
              <w:top w:val="single" w:sz="8" w:space="0" w:color="000000"/>
              <w:left w:val="single" w:sz="8" w:space="0" w:color="000000"/>
              <w:bottom w:val="single" w:sz="8" w:space="0" w:color="000000"/>
              <w:right w:val="single" w:sz="8" w:space="0" w:color="000000"/>
            </w:tcBorders>
          </w:tcPr>
          <w:p w:rsidR="00A441E2" w:rsidRPr="007D5D03" w:rsidRDefault="00A441E2" w:rsidP="007D5D03">
            <w:pPr>
              <w:jc w:val="center"/>
              <w:rPr>
                <w:rFonts w:eastAsia="Calibri"/>
              </w:rPr>
            </w:pPr>
            <w:r w:rsidRPr="007D5D03">
              <w:rPr>
                <w:rFonts w:eastAsia="Calibri"/>
                <w:color w:val="000000"/>
              </w:rPr>
              <w:t>Б</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61,8%</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0,0%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64,4%</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65,2%</w:t>
            </w:r>
          </w:p>
        </w:tc>
      </w:tr>
      <w:tr w:rsidR="00995DE3" w:rsidRPr="007D5D03" w:rsidTr="00995DE3">
        <w:trPr>
          <w:trHeight w:val="20"/>
          <w:jc w:val="center"/>
        </w:trPr>
        <w:tc>
          <w:tcPr>
            <w:tcW w:w="491"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firstLine="67"/>
              <w:jc w:val="center"/>
              <w:rPr>
                <w:rFonts w:eastAsia="Calibri"/>
                <w:color w:val="000000"/>
              </w:rPr>
            </w:pPr>
            <w:r w:rsidRPr="007D5D03">
              <w:rPr>
                <w:rFonts w:eastAsia="Calibri"/>
                <w:color w:val="000000"/>
              </w:rPr>
              <w:t>31</w:t>
            </w:r>
          </w:p>
        </w:tc>
        <w:tc>
          <w:tcPr>
            <w:tcW w:w="2186" w:type="pct"/>
            <w:gridSpan w:val="2"/>
            <w:vMerge/>
            <w:tcBorders>
              <w:left w:val="single" w:sz="8" w:space="0" w:color="000000"/>
              <w:bottom w:val="single" w:sz="4" w:space="0" w:color="auto"/>
              <w:right w:val="single" w:sz="8" w:space="0" w:color="000000"/>
            </w:tcBorders>
            <w:vAlign w:val="center"/>
          </w:tcPr>
          <w:p w:rsidR="00A441E2" w:rsidRPr="007D5D03" w:rsidRDefault="00A441E2" w:rsidP="007D5D03">
            <w:pPr>
              <w:autoSpaceDE w:val="0"/>
              <w:autoSpaceDN w:val="0"/>
              <w:adjustRightInd w:val="0"/>
              <w:jc w:val="both"/>
              <w:rPr>
                <w:rFonts w:eastAsia="Calibri"/>
              </w:rPr>
            </w:pPr>
          </w:p>
        </w:tc>
        <w:tc>
          <w:tcPr>
            <w:tcW w:w="417" w:type="pct"/>
            <w:tcBorders>
              <w:top w:val="single" w:sz="8" w:space="0" w:color="000000"/>
              <w:left w:val="single" w:sz="8" w:space="0" w:color="000000"/>
              <w:bottom w:val="single" w:sz="8" w:space="0" w:color="000000"/>
              <w:right w:val="single" w:sz="8" w:space="0" w:color="000000"/>
            </w:tcBorders>
          </w:tcPr>
          <w:p w:rsidR="00A441E2" w:rsidRPr="007D5D03" w:rsidRDefault="00A441E2" w:rsidP="007D5D03">
            <w:pPr>
              <w:jc w:val="center"/>
              <w:rPr>
                <w:rFonts w:eastAsia="Calibri"/>
              </w:rPr>
            </w:pPr>
            <w:r w:rsidRPr="007D5D03">
              <w:rPr>
                <w:rFonts w:eastAsia="Calibri"/>
                <w:color w:val="000000"/>
              </w:rPr>
              <w:t>Б</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75,7%</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0,0%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76,4%</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90,7%</w:t>
            </w:r>
          </w:p>
        </w:tc>
      </w:tr>
      <w:tr w:rsidR="00995DE3" w:rsidRPr="007D5D03" w:rsidTr="00995DE3">
        <w:trPr>
          <w:trHeight w:val="20"/>
          <w:jc w:val="center"/>
        </w:trPr>
        <w:tc>
          <w:tcPr>
            <w:tcW w:w="491" w:type="pct"/>
            <w:tcBorders>
              <w:top w:val="single" w:sz="8" w:space="0" w:color="000000"/>
              <w:left w:val="single" w:sz="8" w:space="0" w:color="000000"/>
              <w:bottom w:val="single" w:sz="8" w:space="0" w:color="000000"/>
              <w:right w:val="single" w:sz="4" w:space="0" w:color="auto"/>
            </w:tcBorders>
            <w:vAlign w:val="center"/>
          </w:tcPr>
          <w:p w:rsidR="00A441E2" w:rsidRPr="007D5D03" w:rsidRDefault="00A441E2" w:rsidP="007D5D03">
            <w:pPr>
              <w:autoSpaceDE w:val="0"/>
              <w:autoSpaceDN w:val="0"/>
              <w:adjustRightInd w:val="0"/>
              <w:ind w:firstLine="67"/>
              <w:jc w:val="center"/>
              <w:rPr>
                <w:rFonts w:eastAsia="Calibri"/>
                <w:color w:val="000000"/>
              </w:rPr>
            </w:pPr>
            <w:r w:rsidRPr="007D5D03">
              <w:rPr>
                <w:rFonts w:eastAsia="Calibri"/>
                <w:color w:val="000000"/>
              </w:rPr>
              <w:t>32</w:t>
            </w:r>
          </w:p>
        </w:tc>
        <w:tc>
          <w:tcPr>
            <w:tcW w:w="2186" w:type="pct"/>
            <w:gridSpan w:val="2"/>
            <w:vMerge w:val="restart"/>
            <w:tcBorders>
              <w:top w:val="single" w:sz="4" w:space="0" w:color="auto"/>
              <w:left w:val="single" w:sz="4" w:space="0" w:color="auto"/>
              <w:bottom w:val="single" w:sz="4" w:space="0" w:color="auto"/>
              <w:right w:val="single" w:sz="4" w:space="0" w:color="auto"/>
            </w:tcBorders>
            <w:vAlign w:val="center"/>
          </w:tcPr>
          <w:p w:rsidR="00A441E2" w:rsidRPr="007D5D03" w:rsidRDefault="00A441E2" w:rsidP="007D5D03">
            <w:pPr>
              <w:pStyle w:val="Default"/>
              <w:ind w:left="-60" w:right="-53"/>
              <w:rPr>
                <w:rFonts w:ascii="Times New Roman" w:hAnsi="Times New Roman" w:cs="Times New Roman"/>
              </w:rPr>
            </w:pPr>
            <w:r w:rsidRPr="007D5D03">
              <w:rPr>
                <w:rFonts w:ascii="Times New Roman" w:hAnsi="Times New Roman" w:cs="Times New Roman"/>
              </w:rPr>
              <w:t>Лексико-грамматические навыки/</w:t>
            </w:r>
            <w:r w:rsidRPr="007D5D03">
              <w:rPr>
                <w:rFonts w:ascii="Times New Roman" w:eastAsia="TimesNewRoman" w:hAnsi="Times New Roman" w:cs="Times New Roman"/>
              </w:rPr>
              <w:t xml:space="preserve"> </w:t>
            </w:r>
            <w:r w:rsidRPr="007D5D03">
              <w:rPr>
                <w:rFonts w:ascii="Times New Roman" w:eastAsia="TimesNewRoman" w:hAnsi="Times New Roman" w:cs="Times New Roman"/>
                <w:i/>
              </w:rPr>
              <w:t>Многозначность лексических единиц. Синонимы. Антонимы Лексическая сочетаемость</w:t>
            </w:r>
          </w:p>
        </w:tc>
        <w:tc>
          <w:tcPr>
            <w:tcW w:w="417" w:type="pct"/>
            <w:tcBorders>
              <w:top w:val="single" w:sz="8" w:space="0" w:color="000000"/>
              <w:left w:val="single" w:sz="4" w:space="0" w:color="auto"/>
              <w:bottom w:val="single" w:sz="8" w:space="0" w:color="000000"/>
              <w:right w:val="single" w:sz="8" w:space="0" w:color="000000"/>
            </w:tcBorders>
          </w:tcPr>
          <w:p w:rsidR="00A441E2" w:rsidRPr="007D5D03" w:rsidRDefault="00A441E2" w:rsidP="007D5D03">
            <w:pPr>
              <w:jc w:val="center"/>
              <w:rPr>
                <w:rFonts w:eastAsia="Calibri"/>
              </w:rPr>
            </w:pPr>
            <w:proofErr w:type="gramStart"/>
            <w:r w:rsidRPr="007D5D03">
              <w:rPr>
                <w:rFonts w:eastAsia="Calibri"/>
                <w:color w:val="000000"/>
              </w:rPr>
              <w:t>П</w:t>
            </w:r>
            <w:proofErr w:type="gramEnd"/>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77,1%</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50,0%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76,4%</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91,9%</w:t>
            </w:r>
          </w:p>
        </w:tc>
      </w:tr>
      <w:tr w:rsidR="00995DE3" w:rsidRPr="007D5D03" w:rsidTr="00995DE3">
        <w:trPr>
          <w:trHeight w:val="20"/>
          <w:jc w:val="center"/>
        </w:trPr>
        <w:tc>
          <w:tcPr>
            <w:tcW w:w="491" w:type="pct"/>
            <w:tcBorders>
              <w:top w:val="single" w:sz="8" w:space="0" w:color="000000"/>
              <w:left w:val="single" w:sz="8" w:space="0" w:color="000000"/>
              <w:bottom w:val="single" w:sz="8" w:space="0" w:color="000000"/>
              <w:right w:val="single" w:sz="4" w:space="0" w:color="auto"/>
            </w:tcBorders>
            <w:vAlign w:val="center"/>
          </w:tcPr>
          <w:p w:rsidR="00A441E2" w:rsidRPr="007D5D03" w:rsidRDefault="00A441E2" w:rsidP="007D5D03">
            <w:pPr>
              <w:autoSpaceDE w:val="0"/>
              <w:autoSpaceDN w:val="0"/>
              <w:adjustRightInd w:val="0"/>
              <w:ind w:firstLine="67"/>
              <w:jc w:val="center"/>
              <w:rPr>
                <w:rFonts w:eastAsia="Calibri"/>
                <w:color w:val="000000"/>
              </w:rPr>
            </w:pPr>
            <w:r w:rsidRPr="007D5D03">
              <w:rPr>
                <w:rFonts w:eastAsia="Calibri"/>
                <w:color w:val="000000"/>
              </w:rPr>
              <w:t>33</w:t>
            </w:r>
          </w:p>
        </w:tc>
        <w:tc>
          <w:tcPr>
            <w:tcW w:w="2186" w:type="pct"/>
            <w:gridSpan w:val="2"/>
            <w:vMerge/>
            <w:tcBorders>
              <w:top w:val="single" w:sz="4" w:space="0" w:color="auto"/>
              <w:left w:val="single" w:sz="4" w:space="0" w:color="auto"/>
              <w:bottom w:val="single" w:sz="4" w:space="0" w:color="auto"/>
              <w:right w:val="single" w:sz="4" w:space="0" w:color="auto"/>
            </w:tcBorders>
            <w:vAlign w:val="center"/>
          </w:tcPr>
          <w:p w:rsidR="00A441E2" w:rsidRPr="007D5D03" w:rsidRDefault="00A441E2" w:rsidP="007D5D03">
            <w:pPr>
              <w:autoSpaceDE w:val="0"/>
              <w:autoSpaceDN w:val="0"/>
              <w:adjustRightInd w:val="0"/>
              <w:jc w:val="both"/>
              <w:rPr>
                <w:rFonts w:eastAsia="Calibri"/>
              </w:rPr>
            </w:pPr>
          </w:p>
        </w:tc>
        <w:tc>
          <w:tcPr>
            <w:tcW w:w="417" w:type="pct"/>
            <w:tcBorders>
              <w:top w:val="single" w:sz="8" w:space="0" w:color="000000"/>
              <w:left w:val="single" w:sz="4" w:space="0" w:color="auto"/>
              <w:bottom w:val="single" w:sz="8" w:space="0" w:color="000000"/>
              <w:right w:val="single" w:sz="8" w:space="0" w:color="000000"/>
            </w:tcBorders>
          </w:tcPr>
          <w:p w:rsidR="00A441E2" w:rsidRPr="007D5D03" w:rsidRDefault="00A441E2" w:rsidP="007D5D03">
            <w:pPr>
              <w:jc w:val="center"/>
              <w:rPr>
                <w:rFonts w:eastAsia="Calibri"/>
              </w:rPr>
            </w:pPr>
            <w:proofErr w:type="gramStart"/>
            <w:r w:rsidRPr="007D5D03">
              <w:rPr>
                <w:rFonts w:eastAsia="Calibri"/>
                <w:color w:val="000000"/>
              </w:rPr>
              <w:t>П</w:t>
            </w:r>
            <w:proofErr w:type="gramEnd"/>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58,7%</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50,0%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60,3%</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68,3%</w:t>
            </w:r>
          </w:p>
        </w:tc>
      </w:tr>
      <w:tr w:rsidR="00995DE3" w:rsidRPr="007D5D03" w:rsidTr="00995DE3">
        <w:trPr>
          <w:trHeight w:val="20"/>
          <w:jc w:val="center"/>
        </w:trPr>
        <w:tc>
          <w:tcPr>
            <w:tcW w:w="491" w:type="pct"/>
            <w:tcBorders>
              <w:top w:val="single" w:sz="8" w:space="0" w:color="000000"/>
              <w:left w:val="single" w:sz="8" w:space="0" w:color="000000"/>
              <w:bottom w:val="single" w:sz="8" w:space="0" w:color="000000"/>
              <w:right w:val="single" w:sz="4" w:space="0" w:color="auto"/>
            </w:tcBorders>
            <w:vAlign w:val="center"/>
          </w:tcPr>
          <w:p w:rsidR="00A441E2" w:rsidRPr="007D5D03" w:rsidRDefault="00A441E2" w:rsidP="007D5D03">
            <w:pPr>
              <w:autoSpaceDE w:val="0"/>
              <w:autoSpaceDN w:val="0"/>
              <w:adjustRightInd w:val="0"/>
              <w:ind w:firstLine="67"/>
              <w:jc w:val="center"/>
              <w:rPr>
                <w:rFonts w:eastAsia="Calibri"/>
                <w:color w:val="000000"/>
              </w:rPr>
            </w:pPr>
            <w:r w:rsidRPr="007D5D03">
              <w:rPr>
                <w:rFonts w:eastAsia="Calibri"/>
                <w:color w:val="000000"/>
              </w:rPr>
              <w:t>34</w:t>
            </w:r>
          </w:p>
        </w:tc>
        <w:tc>
          <w:tcPr>
            <w:tcW w:w="2186" w:type="pct"/>
            <w:gridSpan w:val="2"/>
            <w:vMerge/>
            <w:tcBorders>
              <w:top w:val="single" w:sz="4" w:space="0" w:color="auto"/>
              <w:left w:val="single" w:sz="4" w:space="0" w:color="auto"/>
              <w:bottom w:val="single" w:sz="4" w:space="0" w:color="auto"/>
              <w:right w:val="single" w:sz="4" w:space="0" w:color="auto"/>
            </w:tcBorders>
            <w:vAlign w:val="center"/>
          </w:tcPr>
          <w:p w:rsidR="00A441E2" w:rsidRPr="007D5D03" w:rsidRDefault="00A441E2" w:rsidP="007D5D03">
            <w:pPr>
              <w:autoSpaceDE w:val="0"/>
              <w:autoSpaceDN w:val="0"/>
              <w:adjustRightInd w:val="0"/>
              <w:jc w:val="both"/>
              <w:rPr>
                <w:rFonts w:eastAsia="Calibri"/>
              </w:rPr>
            </w:pPr>
          </w:p>
        </w:tc>
        <w:tc>
          <w:tcPr>
            <w:tcW w:w="417" w:type="pct"/>
            <w:tcBorders>
              <w:top w:val="single" w:sz="8" w:space="0" w:color="000000"/>
              <w:left w:val="single" w:sz="4" w:space="0" w:color="auto"/>
              <w:bottom w:val="single" w:sz="8" w:space="0" w:color="000000"/>
              <w:right w:val="single" w:sz="8" w:space="0" w:color="000000"/>
            </w:tcBorders>
          </w:tcPr>
          <w:p w:rsidR="00A441E2" w:rsidRPr="007D5D03" w:rsidRDefault="00A441E2" w:rsidP="007D5D03">
            <w:pPr>
              <w:jc w:val="center"/>
              <w:rPr>
                <w:rFonts w:eastAsia="Calibri"/>
              </w:rPr>
            </w:pPr>
            <w:proofErr w:type="gramStart"/>
            <w:r w:rsidRPr="007D5D03">
              <w:rPr>
                <w:rFonts w:eastAsia="Calibri"/>
                <w:color w:val="000000"/>
              </w:rPr>
              <w:t>П</w:t>
            </w:r>
            <w:proofErr w:type="gramEnd"/>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52,8%</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0,0%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46,6%</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73,3%</w:t>
            </w:r>
          </w:p>
        </w:tc>
      </w:tr>
      <w:tr w:rsidR="00995DE3" w:rsidRPr="007D5D03" w:rsidTr="00995DE3">
        <w:trPr>
          <w:trHeight w:val="20"/>
          <w:jc w:val="center"/>
        </w:trPr>
        <w:tc>
          <w:tcPr>
            <w:tcW w:w="491" w:type="pct"/>
            <w:tcBorders>
              <w:top w:val="single" w:sz="8" w:space="0" w:color="000000"/>
              <w:left w:val="single" w:sz="8" w:space="0" w:color="000000"/>
              <w:bottom w:val="single" w:sz="8" w:space="0" w:color="000000"/>
              <w:right w:val="single" w:sz="4" w:space="0" w:color="auto"/>
            </w:tcBorders>
            <w:vAlign w:val="center"/>
          </w:tcPr>
          <w:p w:rsidR="00A441E2" w:rsidRPr="007D5D03" w:rsidRDefault="00A441E2" w:rsidP="007D5D03">
            <w:pPr>
              <w:autoSpaceDE w:val="0"/>
              <w:autoSpaceDN w:val="0"/>
              <w:adjustRightInd w:val="0"/>
              <w:ind w:firstLine="67"/>
              <w:jc w:val="center"/>
              <w:rPr>
                <w:rFonts w:eastAsia="Calibri"/>
                <w:color w:val="000000"/>
              </w:rPr>
            </w:pPr>
            <w:r w:rsidRPr="007D5D03">
              <w:rPr>
                <w:rFonts w:eastAsia="Calibri"/>
                <w:color w:val="000000"/>
              </w:rPr>
              <w:t>35</w:t>
            </w:r>
          </w:p>
        </w:tc>
        <w:tc>
          <w:tcPr>
            <w:tcW w:w="2186" w:type="pct"/>
            <w:gridSpan w:val="2"/>
            <w:vMerge/>
            <w:tcBorders>
              <w:top w:val="single" w:sz="4" w:space="0" w:color="auto"/>
              <w:left w:val="single" w:sz="4" w:space="0" w:color="auto"/>
              <w:bottom w:val="single" w:sz="4" w:space="0" w:color="auto"/>
              <w:right w:val="single" w:sz="4" w:space="0" w:color="auto"/>
            </w:tcBorders>
            <w:vAlign w:val="center"/>
          </w:tcPr>
          <w:p w:rsidR="00A441E2" w:rsidRPr="007D5D03" w:rsidRDefault="00A441E2" w:rsidP="007D5D03">
            <w:pPr>
              <w:autoSpaceDE w:val="0"/>
              <w:autoSpaceDN w:val="0"/>
              <w:adjustRightInd w:val="0"/>
              <w:jc w:val="both"/>
              <w:rPr>
                <w:rFonts w:eastAsia="Calibri"/>
              </w:rPr>
            </w:pPr>
          </w:p>
        </w:tc>
        <w:tc>
          <w:tcPr>
            <w:tcW w:w="417" w:type="pct"/>
            <w:tcBorders>
              <w:top w:val="single" w:sz="8" w:space="0" w:color="000000"/>
              <w:left w:val="single" w:sz="4" w:space="0" w:color="auto"/>
              <w:bottom w:val="single" w:sz="8" w:space="0" w:color="000000"/>
              <w:right w:val="single" w:sz="8" w:space="0" w:color="000000"/>
            </w:tcBorders>
          </w:tcPr>
          <w:p w:rsidR="00A441E2" w:rsidRPr="007D5D03" w:rsidRDefault="00A441E2" w:rsidP="007D5D03">
            <w:pPr>
              <w:jc w:val="center"/>
              <w:rPr>
                <w:rFonts w:eastAsia="Calibri"/>
              </w:rPr>
            </w:pPr>
            <w:proofErr w:type="gramStart"/>
            <w:r w:rsidRPr="007D5D03">
              <w:rPr>
                <w:rFonts w:eastAsia="Calibri"/>
                <w:color w:val="000000"/>
              </w:rPr>
              <w:t>П</w:t>
            </w:r>
            <w:proofErr w:type="gramEnd"/>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74,5%</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0,0%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74,1%</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89,4%</w:t>
            </w:r>
          </w:p>
        </w:tc>
      </w:tr>
      <w:tr w:rsidR="00995DE3" w:rsidRPr="007D5D03" w:rsidTr="00995DE3">
        <w:trPr>
          <w:trHeight w:val="20"/>
          <w:jc w:val="center"/>
        </w:trPr>
        <w:tc>
          <w:tcPr>
            <w:tcW w:w="491" w:type="pct"/>
            <w:tcBorders>
              <w:top w:val="single" w:sz="8" w:space="0" w:color="000000"/>
              <w:left w:val="single" w:sz="8" w:space="0" w:color="000000"/>
              <w:bottom w:val="single" w:sz="8" w:space="0" w:color="000000"/>
              <w:right w:val="single" w:sz="4" w:space="0" w:color="auto"/>
            </w:tcBorders>
            <w:vAlign w:val="center"/>
          </w:tcPr>
          <w:p w:rsidR="00A441E2" w:rsidRPr="007D5D03" w:rsidRDefault="00A441E2" w:rsidP="007D5D03">
            <w:pPr>
              <w:autoSpaceDE w:val="0"/>
              <w:autoSpaceDN w:val="0"/>
              <w:adjustRightInd w:val="0"/>
              <w:ind w:firstLine="67"/>
              <w:jc w:val="center"/>
              <w:rPr>
                <w:rFonts w:eastAsia="Calibri"/>
                <w:color w:val="000000"/>
              </w:rPr>
            </w:pPr>
            <w:r w:rsidRPr="007D5D03">
              <w:rPr>
                <w:rFonts w:eastAsia="Calibri"/>
                <w:color w:val="000000"/>
              </w:rPr>
              <w:t>36</w:t>
            </w:r>
          </w:p>
        </w:tc>
        <w:tc>
          <w:tcPr>
            <w:tcW w:w="2186" w:type="pct"/>
            <w:gridSpan w:val="2"/>
            <w:vMerge/>
            <w:tcBorders>
              <w:top w:val="single" w:sz="4" w:space="0" w:color="auto"/>
              <w:left w:val="single" w:sz="4" w:space="0" w:color="auto"/>
              <w:bottom w:val="single" w:sz="4" w:space="0" w:color="auto"/>
              <w:right w:val="single" w:sz="4" w:space="0" w:color="auto"/>
            </w:tcBorders>
            <w:vAlign w:val="center"/>
          </w:tcPr>
          <w:p w:rsidR="00A441E2" w:rsidRPr="007D5D03" w:rsidRDefault="00A441E2" w:rsidP="007D5D03">
            <w:pPr>
              <w:autoSpaceDE w:val="0"/>
              <w:autoSpaceDN w:val="0"/>
              <w:adjustRightInd w:val="0"/>
              <w:jc w:val="both"/>
              <w:rPr>
                <w:rFonts w:eastAsia="Calibri"/>
              </w:rPr>
            </w:pPr>
          </w:p>
        </w:tc>
        <w:tc>
          <w:tcPr>
            <w:tcW w:w="417" w:type="pct"/>
            <w:tcBorders>
              <w:top w:val="single" w:sz="8" w:space="0" w:color="000000"/>
              <w:left w:val="single" w:sz="4" w:space="0" w:color="auto"/>
              <w:bottom w:val="single" w:sz="8" w:space="0" w:color="000000"/>
              <w:right w:val="single" w:sz="8" w:space="0" w:color="000000"/>
            </w:tcBorders>
          </w:tcPr>
          <w:p w:rsidR="00A441E2" w:rsidRPr="007D5D03" w:rsidRDefault="00A441E2" w:rsidP="007D5D03">
            <w:pPr>
              <w:jc w:val="center"/>
              <w:rPr>
                <w:rFonts w:eastAsia="Calibri"/>
              </w:rPr>
            </w:pPr>
            <w:proofErr w:type="gramStart"/>
            <w:r w:rsidRPr="007D5D03">
              <w:rPr>
                <w:rFonts w:eastAsia="Calibri"/>
                <w:color w:val="000000"/>
              </w:rPr>
              <w:t>П</w:t>
            </w:r>
            <w:proofErr w:type="gramEnd"/>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64,4%</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0,0%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63,8%</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80,7%</w:t>
            </w:r>
          </w:p>
        </w:tc>
      </w:tr>
      <w:tr w:rsidR="00995DE3" w:rsidRPr="007D5D03" w:rsidTr="00995DE3">
        <w:trPr>
          <w:trHeight w:val="20"/>
          <w:jc w:val="center"/>
        </w:trPr>
        <w:tc>
          <w:tcPr>
            <w:tcW w:w="491" w:type="pct"/>
            <w:tcBorders>
              <w:top w:val="single" w:sz="8" w:space="0" w:color="000000"/>
              <w:left w:val="single" w:sz="8" w:space="0" w:color="000000"/>
              <w:bottom w:val="single" w:sz="8" w:space="0" w:color="000000"/>
              <w:right w:val="single" w:sz="4" w:space="0" w:color="auto"/>
            </w:tcBorders>
            <w:vAlign w:val="center"/>
          </w:tcPr>
          <w:p w:rsidR="00A441E2" w:rsidRPr="007D5D03" w:rsidRDefault="00A441E2" w:rsidP="007D5D03">
            <w:pPr>
              <w:autoSpaceDE w:val="0"/>
              <w:autoSpaceDN w:val="0"/>
              <w:adjustRightInd w:val="0"/>
              <w:ind w:firstLine="67"/>
              <w:jc w:val="center"/>
              <w:rPr>
                <w:rFonts w:eastAsia="Calibri"/>
                <w:color w:val="000000"/>
              </w:rPr>
            </w:pPr>
            <w:r w:rsidRPr="007D5D03">
              <w:rPr>
                <w:rFonts w:eastAsia="Calibri"/>
                <w:color w:val="000000"/>
              </w:rPr>
              <w:t>37</w:t>
            </w:r>
          </w:p>
        </w:tc>
        <w:tc>
          <w:tcPr>
            <w:tcW w:w="2186" w:type="pct"/>
            <w:gridSpan w:val="2"/>
            <w:vMerge/>
            <w:tcBorders>
              <w:top w:val="single" w:sz="4" w:space="0" w:color="auto"/>
              <w:left w:val="single" w:sz="4" w:space="0" w:color="auto"/>
              <w:bottom w:val="single" w:sz="4" w:space="0" w:color="auto"/>
              <w:right w:val="single" w:sz="4" w:space="0" w:color="auto"/>
            </w:tcBorders>
            <w:vAlign w:val="center"/>
          </w:tcPr>
          <w:p w:rsidR="00A441E2" w:rsidRPr="007D5D03" w:rsidRDefault="00A441E2" w:rsidP="007D5D03">
            <w:pPr>
              <w:autoSpaceDE w:val="0"/>
              <w:autoSpaceDN w:val="0"/>
              <w:adjustRightInd w:val="0"/>
              <w:jc w:val="both"/>
              <w:rPr>
                <w:rFonts w:eastAsia="Calibri"/>
              </w:rPr>
            </w:pPr>
          </w:p>
        </w:tc>
        <w:tc>
          <w:tcPr>
            <w:tcW w:w="417" w:type="pct"/>
            <w:tcBorders>
              <w:top w:val="single" w:sz="8" w:space="0" w:color="000000"/>
              <w:left w:val="single" w:sz="4" w:space="0" w:color="auto"/>
              <w:bottom w:val="single" w:sz="8" w:space="0" w:color="000000"/>
              <w:right w:val="single" w:sz="8" w:space="0" w:color="000000"/>
            </w:tcBorders>
          </w:tcPr>
          <w:p w:rsidR="00A441E2" w:rsidRPr="007D5D03" w:rsidRDefault="00A441E2" w:rsidP="007D5D03">
            <w:pPr>
              <w:jc w:val="center"/>
              <w:rPr>
                <w:rFonts w:eastAsia="Calibri"/>
              </w:rPr>
            </w:pPr>
            <w:proofErr w:type="gramStart"/>
            <w:r w:rsidRPr="007D5D03">
              <w:rPr>
                <w:rFonts w:eastAsia="Calibri"/>
                <w:color w:val="000000"/>
              </w:rPr>
              <w:t>П</w:t>
            </w:r>
            <w:proofErr w:type="gramEnd"/>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64,2%</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50,0%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59,2%</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83,9%</w:t>
            </w:r>
          </w:p>
        </w:tc>
      </w:tr>
      <w:tr w:rsidR="00995DE3" w:rsidRPr="007D5D03" w:rsidTr="00995DE3">
        <w:trPr>
          <w:trHeight w:val="20"/>
          <w:jc w:val="center"/>
        </w:trPr>
        <w:tc>
          <w:tcPr>
            <w:tcW w:w="491" w:type="pct"/>
            <w:tcBorders>
              <w:top w:val="single" w:sz="8" w:space="0" w:color="000000"/>
              <w:left w:val="single" w:sz="8" w:space="0" w:color="000000"/>
              <w:bottom w:val="single" w:sz="8" w:space="0" w:color="000000"/>
              <w:right w:val="single" w:sz="4" w:space="0" w:color="auto"/>
            </w:tcBorders>
            <w:vAlign w:val="center"/>
          </w:tcPr>
          <w:p w:rsidR="00A441E2" w:rsidRPr="007D5D03" w:rsidRDefault="00A441E2" w:rsidP="007D5D03">
            <w:pPr>
              <w:autoSpaceDE w:val="0"/>
              <w:autoSpaceDN w:val="0"/>
              <w:adjustRightInd w:val="0"/>
              <w:ind w:firstLine="67"/>
              <w:jc w:val="center"/>
              <w:rPr>
                <w:rFonts w:eastAsia="Calibri"/>
                <w:color w:val="000000"/>
              </w:rPr>
            </w:pPr>
            <w:r w:rsidRPr="007D5D03">
              <w:rPr>
                <w:rFonts w:eastAsia="Calibri"/>
                <w:color w:val="000000"/>
              </w:rPr>
              <w:t>38</w:t>
            </w:r>
          </w:p>
        </w:tc>
        <w:tc>
          <w:tcPr>
            <w:tcW w:w="2186" w:type="pct"/>
            <w:gridSpan w:val="2"/>
            <w:vMerge/>
            <w:tcBorders>
              <w:top w:val="single" w:sz="4" w:space="0" w:color="auto"/>
              <w:left w:val="single" w:sz="4" w:space="0" w:color="auto"/>
              <w:bottom w:val="single" w:sz="4" w:space="0" w:color="auto"/>
              <w:right w:val="single" w:sz="4" w:space="0" w:color="auto"/>
            </w:tcBorders>
            <w:vAlign w:val="center"/>
          </w:tcPr>
          <w:p w:rsidR="00A441E2" w:rsidRPr="007D5D03" w:rsidRDefault="00A441E2" w:rsidP="007D5D03">
            <w:pPr>
              <w:autoSpaceDE w:val="0"/>
              <w:autoSpaceDN w:val="0"/>
              <w:adjustRightInd w:val="0"/>
              <w:jc w:val="both"/>
              <w:rPr>
                <w:rFonts w:eastAsia="Calibri"/>
              </w:rPr>
            </w:pPr>
          </w:p>
        </w:tc>
        <w:tc>
          <w:tcPr>
            <w:tcW w:w="417" w:type="pct"/>
            <w:tcBorders>
              <w:top w:val="single" w:sz="8" w:space="0" w:color="000000"/>
              <w:left w:val="single" w:sz="4" w:space="0" w:color="auto"/>
              <w:bottom w:val="single" w:sz="8" w:space="0" w:color="000000"/>
              <w:right w:val="single" w:sz="8" w:space="0" w:color="000000"/>
            </w:tcBorders>
          </w:tcPr>
          <w:p w:rsidR="00A441E2" w:rsidRPr="007D5D03" w:rsidRDefault="00A441E2" w:rsidP="007D5D03">
            <w:pPr>
              <w:jc w:val="center"/>
              <w:rPr>
                <w:rFonts w:eastAsia="Calibri"/>
              </w:rPr>
            </w:pPr>
            <w:proofErr w:type="gramStart"/>
            <w:r w:rsidRPr="007D5D03">
              <w:rPr>
                <w:rFonts w:eastAsia="Calibri"/>
                <w:color w:val="000000"/>
              </w:rPr>
              <w:t>П</w:t>
            </w:r>
            <w:proofErr w:type="gramEnd"/>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76,9%</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100,0%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71,3%</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91,9%</w:t>
            </w:r>
          </w:p>
        </w:tc>
      </w:tr>
      <w:tr w:rsidR="00A441E2" w:rsidRPr="007D5D03" w:rsidTr="00170E3A">
        <w:trPr>
          <w:trHeight w:val="20"/>
          <w:jc w:val="center"/>
        </w:trPr>
        <w:tc>
          <w:tcPr>
            <w:tcW w:w="5000" w:type="pct"/>
            <w:gridSpan w:val="8"/>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b/>
                <w:color w:val="000000"/>
              </w:rPr>
            </w:pPr>
            <w:r w:rsidRPr="007D5D03">
              <w:rPr>
                <w:rFonts w:eastAsia="Calibri"/>
                <w:b/>
              </w:rPr>
              <w:t>Раздел 4 Письмо</w:t>
            </w:r>
          </w:p>
        </w:tc>
      </w:tr>
      <w:tr w:rsidR="00995DE3" w:rsidRPr="007D5D03" w:rsidTr="00995DE3">
        <w:trPr>
          <w:trHeight w:val="20"/>
          <w:jc w:val="center"/>
        </w:trPr>
        <w:tc>
          <w:tcPr>
            <w:tcW w:w="491" w:type="pct"/>
            <w:vMerge w:val="restart"/>
            <w:tcBorders>
              <w:top w:val="single" w:sz="8" w:space="0" w:color="000000"/>
              <w:left w:val="single" w:sz="8" w:space="0" w:color="000000"/>
              <w:right w:val="single" w:sz="8" w:space="0" w:color="000000"/>
            </w:tcBorders>
            <w:vAlign w:val="center"/>
          </w:tcPr>
          <w:p w:rsidR="00A441E2" w:rsidRPr="007D5D03" w:rsidRDefault="00A441E2" w:rsidP="007D5D03">
            <w:pPr>
              <w:autoSpaceDE w:val="0"/>
              <w:autoSpaceDN w:val="0"/>
              <w:adjustRightInd w:val="0"/>
              <w:ind w:firstLine="67"/>
              <w:jc w:val="center"/>
              <w:rPr>
                <w:rFonts w:eastAsia="Calibri"/>
                <w:color w:val="000000"/>
              </w:rPr>
            </w:pPr>
            <w:r w:rsidRPr="007D5D03">
              <w:rPr>
                <w:rFonts w:eastAsia="Calibri"/>
                <w:color w:val="000000"/>
              </w:rPr>
              <w:t>39</w:t>
            </w:r>
          </w:p>
        </w:tc>
        <w:tc>
          <w:tcPr>
            <w:tcW w:w="1070" w:type="pct"/>
            <w:vMerge w:val="restart"/>
            <w:tcBorders>
              <w:top w:val="single" w:sz="8" w:space="0" w:color="000000"/>
              <w:left w:val="single" w:sz="8" w:space="0" w:color="000000"/>
              <w:right w:val="single" w:sz="4" w:space="0" w:color="auto"/>
            </w:tcBorders>
            <w:vAlign w:val="center"/>
          </w:tcPr>
          <w:p w:rsidR="00A441E2" w:rsidRPr="007D5D03" w:rsidRDefault="00A441E2" w:rsidP="007D5D03">
            <w:pPr>
              <w:ind w:left="-60" w:right="-53"/>
              <w:rPr>
                <w:rFonts w:eastAsia="Calibri"/>
              </w:rPr>
            </w:pPr>
            <w:r w:rsidRPr="007D5D03">
              <w:rPr>
                <w:rFonts w:eastAsia="Calibri"/>
              </w:rPr>
              <w:t>Письмо личного характера</w:t>
            </w:r>
          </w:p>
        </w:tc>
        <w:tc>
          <w:tcPr>
            <w:tcW w:w="1116" w:type="pct"/>
            <w:tcBorders>
              <w:top w:val="single" w:sz="4" w:space="0" w:color="auto"/>
              <w:left w:val="single" w:sz="4" w:space="0" w:color="auto"/>
              <w:bottom w:val="single" w:sz="4" w:space="0" w:color="auto"/>
              <w:right w:val="single" w:sz="4" w:space="0" w:color="auto"/>
            </w:tcBorders>
            <w:vAlign w:val="center"/>
          </w:tcPr>
          <w:p w:rsidR="00A441E2" w:rsidRPr="007D5D03" w:rsidRDefault="00A441E2" w:rsidP="007D5D03">
            <w:pPr>
              <w:autoSpaceDE w:val="0"/>
              <w:autoSpaceDN w:val="0"/>
              <w:adjustRightInd w:val="0"/>
              <w:ind w:left="-60" w:right="-53"/>
              <w:rPr>
                <w:rFonts w:eastAsia="Calibri"/>
              </w:rPr>
            </w:pPr>
            <w:r w:rsidRPr="007D5D03">
              <w:rPr>
                <w:rFonts w:eastAsia="Calibri"/>
              </w:rPr>
              <w:t>К</w:t>
            </w:r>
            <w:proofErr w:type="gramStart"/>
            <w:r w:rsidRPr="007D5D03">
              <w:rPr>
                <w:rFonts w:eastAsia="Calibri"/>
              </w:rPr>
              <w:t>1</w:t>
            </w:r>
            <w:proofErr w:type="gramEnd"/>
            <w:r w:rsidRPr="007D5D03">
              <w:rPr>
                <w:rFonts w:eastAsia="Calibri"/>
                <w:bCs/>
              </w:rPr>
              <w:t xml:space="preserve"> Решение коммуникативной задачи</w:t>
            </w:r>
          </w:p>
        </w:tc>
        <w:tc>
          <w:tcPr>
            <w:tcW w:w="417" w:type="pct"/>
            <w:vMerge w:val="restart"/>
            <w:tcBorders>
              <w:top w:val="single" w:sz="8" w:space="0" w:color="000000"/>
              <w:left w:val="single" w:sz="4" w:space="0" w:color="auto"/>
              <w:right w:val="single" w:sz="8" w:space="0" w:color="000000"/>
            </w:tcBorders>
            <w:vAlign w:val="center"/>
          </w:tcPr>
          <w:p w:rsidR="00A441E2" w:rsidRPr="007D5D03" w:rsidRDefault="00A441E2" w:rsidP="007D5D03">
            <w:pPr>
              <w:autoSpaceDE w:val="0"/>
              <w:autoSpaceDN w:val="0"/>
              <w:adjustRightInd w:val="0"/>
              <w:ind w:left="-60" w:right="-53"/>
              <w:jc w:val="center"/>
              <w:rPr>
                <w:rFonts w:eastAsia="Calibri"/>
              </w:rPr>
            </w:pPr>
            <w:r w:rsidRPr="007D5D03">
              <w:rPr>
                <w:rFonts w:eastAsia="Calibri"/>
              </w:rPr>
              <w:t>Б</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70,2%</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rPr>
            </w:pPr>
            <w:r w:rsidRPr="007D5D03">
              <w:rPr>
                <w:rFonts w:eastAsia="Calibri"/>
                <w:color w:val="000000"/>
              </w:rPr>
              <w:t>0,0%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68,7%</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81,7%</w:t>
            </w:r>
          </w:p>
        </w:tc>
      </w:tr>
      <w:tr w:rsidR="00995DE3" w:rsidRPr="007D5D03" w:rsidTr="00995DE3">
        <w:trPr>
          <w:trHeight w:val="20"/>
          <w:jc w:val="center"/>
        </w:trPr>
        <w:tc>
          <w:tcPr>
            <w:tcW w:w="491" w:type="pct"/>
            <w:vMerge/>
            <w:tcBorders>
              <w:left w:val="single" w:sz="8" w:space="0" w:color="000000"/>
              <w:right w:val="single" w:sz="8" w:space="0" w:color="000000"/>
            </w:tcBorders>
            <w:vAlign w:val="center"/>
          </w:tcPr>
          <w:p w:rsidR="00A441E2" w:rsidRPr="007D5D03" w:rsidRDefault="00A441E2" w:rsidP="007D5D03">
            <w:pPr>
              <w:autoSpaceDE w:val="0"/>
              <w:autoSpaceDN w:val="0"/>
              <w:adjustRightInd w:val="0"/>
              <w:ind w:firstLine="67"/>
              <w:jc w:val="center"/>
              <w:rPr>
                <w:rFonts w:eastAsia="Calibri"/>
                <w:color w:val="000000"/>
              </w:rPr>
            </w:pPr>
          </w:p>
        </w:tc>
        <w:tc>
          <w:tcPr>
            <w:tcW w:w="1070" w:type="pct"/>
            <w:vMerge/>
            <w:tcBorders>
              <w:left w:val="single" w:sz="8" w:space="0" w:color="000000"/>
              <w:right w:val="single" w:sz="4" w:space="0" w:color="auto"/>
            </w:tcBorders>
            <w:vAlign w:val="center"/>
          </w:tcPr>
          <w:p w:rsidR="00A441E2" w:rsidRPr="007D5D03" w:rsidRDefault="00A441E2" w:rsidP="007D5D03">
            <w:pPr>
              <w:ind w:left="-60" w:right="-53"/>
              <w:rPr>
                <w:rFonts w:eastAsia="Calibri"/>
              </w:rPr>
            </w:pPr>
          </w:p>
        </w:tc>
        <w:tc>
          <w:tcPr>
            <w:tcW w:w="1116" w:type="pct"/>
            <w:tcBorders>
              <w:top w:val="single" w:sz="4" w:space="0" w:color="auto"/>
              <w:left w:val="single" w:sz="4" w:space="0" w:color="auto"/>
              <w:bottom w:val="single" w:sz="4" w:space="0" w:color="auto"/>
              <w:right w:val="single" w:sz="4" w:space="0" w:color="auto"/>
            </w:tcBorders>
            <w:vAlign w:val="center"/>
          </w:tcPr>
          <w:p w:rsidR="00A441E2" w:rsidRPr="007D5D03" w:rsidRDefault="00A441E2" w:rsidP="007D5D03">
            <w:pPr>
              <w:autoSpaceDE w:val="0"/>
              <w:autoSpaceDN w:val="0"/>
              <w:adjustRightInd w:val="0"/>
              <w:ind w:left="-60" w:right="-53"/>
              <w:rPr>
                <w:rFonts w:eastAsia="Calibri"/>
              </w:rPr>
            </w:pPr>
            <w:r w:rsidRPr="007D5D03">
              <w:rPr>
                <w:rFonts w:eastAsia="Calibri"/>
              </w:rPr>
              <w:t>К</w:t>
            </w:r>
            <w:proofErr w:type="gramStart"/>
            <w:r w:rsidRPr="007D5D03">
              <w:rPr>
                <w:rFonts w:eastAsia="Calibri"/>
              </w:rPr>
              <w:t>2</w:t>
            </w:r>
            <w:proofErr w:type="gramEnd"/>
            <w:r w:rsidRPr="007D5D03">
              <w:rPr>
                <w:rFonts w:eastAsia="Calibri"/>
                <w:bCs/>
              </w:rPr>
              <w:t xml:space="preserve"> Организация текста</w:t>
            </w:r>
          </w:p>
        </w:tc>
        <w:tc>
          <w:tcPr>
            <w:tcW w:w="417" w:type="pct"/>
            <w:vMerge/>
            <w:tcBorders>
              <w:left w:val="single" w:sz="4" w:space="0" w:color="auto"/>
              <w:right w:val="single" w:sz="8" w:space="0" w:color="000000"/>
            </w:tcBorders>
            <w:vAlign w:val="center"/>
          </w:tcPr>
          <w:p w:rsidR="00A441E2" w:rsidRPr="007D5D03" w:rsidRDefault="00A441E2" w:rsidP="007D5D03">
            <w:pPr>
              <w:autoSpaceDE w:val="0"/>
              <w:autoSpaceDN w:val="0"/>
              <w:adjustRightInd w:val="0"/>
              <w:ind w:left="-60" w:right="-53"/>
              <w:rPr>
                <w:rFonts w:eastAsia="Calibri"/>
              </w:rPr>
            </w:pP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86,6%</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rPr>
            </w:pPr>
            <w:r w:rsidRPr="007D5D03">
              <w:rPr>
                <w:rFonts w:eastAsia="Calibri"/>
                <w:color w:val="000000"/>
              </w:rPr>
              <w:t>0,0%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87,6%</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97,2%</w:t>
            </w:r>
          </w:p>
        </w:tc>
      </w:tr>
      <w:tr w:rsidR="00995DE3" w:rsidRPr="007D5D03" w:rsidTr="00995DE3">
        <w:trPr>
          <w:trHeight w:val="20"/>
          <w:jc w:val="center"/>
        </w:trPr>
        <w:tc>
          <w:tcPr>
            <w:tcW w:w="491" w:type="pct"/>
            <w:vMerge/>
            <w:tcBorders>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firstLine="67"/>
              <w:jc w:val="center"/>
              <w:rPr>
                <w:rFonts w:eastAsia="Calibri"/>
                <w:color w:val="000000"/>
              </w:rPr>
            </w:pPr>
          </w:p>
        </w:tc>
        <w:tc>
          <w:tcPr>
            <w:tcW w:w="1070" w:type="pct"/>
            <w:vMerge/>
            <w:tcBorders>
              <w:left w:val="single" w:sz="8" w:space="0" w:color="000000"/>
              <w:bottom w:val="single" w:sz="4" w:space="0" w:color="auto"/>
              <w:right w:val="single" w:sz="4" w:space="0" w:color="auto"/>
            </w:tcBorders>
            <w:vAlign w:val="center"/>
          </w:tcPr>
          <w:p w:rsidR="00A441E2" w:rsidRPr="007D5D03" w:rsidRDefault="00A441E2" w:rsidP="007D5D03">
            <w:pPr>
              <w:ind w:left="-60" w:right="-53"/>
              <w:rPr>
                <w:rFonts w:eastAsia="Calibri"/>
              </w:rPr>
            </w:pPr>
          </w:p>
        </w:tc>
        <w:tc>
          <w:tcPr>
            <w:tcW w:w="1116" w:type="pct"/>
            <w:tcBorders>
              <w:top w:val="single" w:sz="4" w:space="0" w:color="auto"/>
              <w:left w:val="single" w:sz="4" w:space="0" w:color="auto"/>
              <w:bottom w:val="single" w:sz="4" w:space="0" w:color="auto"/>
              <w:right w:val="single" w:sz="4" w:space="0" w:color="auto"/>
            </w:tcBorders>
            <w:vAlign w:val="center"/>
          </w:tcPr>
          <w:p w:rsidR="00A441E2" w:rsidRPr="007D5D03" w:rsidRDefault="00A441E2" w:rsidP="007D5D03">
            <w:pPr>
              <w:ind w:left="-60" w:right="-53"/>
              <w:rPr>
                <w:rFonts w:eastAsia="Calibri"/>
              </w:rPr>
            </w:pPr>
            <w:r w:rsidRPr="007D5D03">
              <w:rPr>
                <w:rFonts w:eastAsia="Calibri"/>
              </w:rPr>
              <w:t>К3</w:t>
            </w:r>
            <w:r w:rsidRPr="007D5D03">
              <w:rPr>
                <w:rFonts w:eastAsia="Calibri"/>
                <w:bCs/>
              </w:rPr>
              <w:t xml:space="preserve"> Языковое оформление текста</w:t>
            </w:r>
          </w:p>
        </w:tc>
        <w:tc>
          <w:tcPr>
            <w:tcW w:w="417" w:type="pct"/>
            <w:vMerge/>
            <w:tcBorders>
              <w:left w:val="single" w:sz="4" w:space="0" w:color="auto"/>
              <w:bottom w:val="single" w:sz="4" w:space="0" w:color="auto"/>
              <w:right w:val="single" w:sz="8" w:space="0" w:color="000000"/>
            </w:tcBorders>
            <w:vAlign w:val="center"/>
          </w:tcPr>
          <w:p w:rsidR="00A441E2" w:rsidRPr="007D5D03" w:rsidRDefault="00A441E2" w:rsidP="007D5D03">
            <w:pPr>
              <w:ind w:left="-60" w:right="-53"/>
              <w:rPr>
                <w:rFonts w:eastAsia="Calibri"/>
              </w:rPr>
            </w:pPr>
          </w:p>
        </w:tc>
        <w:tc>
          <w:tcPr>
            <w:tcW w:w="477" w:type="pct"/>
            <w:tcBorders>
              <w:top w:val="single" w:sz="8" w:space="0" w:color="000000"/>
              <w:left w:val="single" w:sz="8" w:space="0" w:color="000000"/>
              <w:bottom w:val="single" w:sz="4" w:space="0" w:color="auto"/>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60,4%</w:t>
            </w:r>
          </w:p>
        </w:tc>
        <w:tc>
          <w:tcPr>
            <w:tcW w:w="477" w:type="pct"/>
            <w:tcBorders>
              <w:top w:val="single" w:sz="8" w:space="0" w:color="000000"/>
              <w:left w:val="single" w:sz="8" w:space="0" w:color="000000"/>
              <w:bottom w:val="single" w:sz="4" w:space="0" w:color="auto"/>
              <w:right w:val="single" w:sz="8" w:space="0" w:color="000000"/>
            </w:tcBorders>
            <w:vAlign w:val="center"/>
          </w:tcPr>
          <w:p w:rsidR="00A441E2" w:rsidRPr="007D5D03" w:rsidRDefault="00A441E2" w:rsidP="007D5D03">
            <w:pPr>
              <w:jc w:val="center"/>
              <w:rPr>
                <w:rFonts w:eastAsia="Calibri"/>
              </w:rPr>
            </w:pPr>
            <w:r w:rsidRPr="007D5D03">
              <w:rPr>
                <w:rFonts w:eastAsia="Calibri"/>
                <w:color w:val="000000"/>
              </w:rPr>
              <w:t>0,0%</w:t>
            </w:r>
          </w:p>
        </w:tc>
        <w:tc>
          <w:tcPr>
            <w:tcW w:w="477" w:type="pct"/>
            <w:tcBorders>
              <w:top w:val="single" w:sz="8" w:space="0" w:color="000000"/>
              <w:left w:val="single" w:sz="8" w:space="0" w:color="000000"/>
              <w:bottom w:val="single" w:sz="4" w:space="0" w:color="auto"/>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57,5%</w:t>
            </w:r>
          </w:p>
        </w:tc>
        <w:tc>
          <w:tcPr>
            <w:tcW w:w="476" w:type="pct"/>
            <w:tcBorders>
              <w:top w:val="single" w:sz="8" w:space="0" w:color="000000"/>
              <w:left w:val="single" w:sz="8" w:space="0" w:color="000000"/>
              <w:bottom w:val="single" w:sz="4" w:space="0" w:color="auto"/>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90,1%</w:t>
            </w:r>
          </w:p>
        </w:tc>
      </w:tr>
      <w:tr w:rsidR="00995DE3" w:rsidRPr="007D5D03" w:rsidTr="00995DE3">
        <w:trPr>
          <w:trHeight w:val="20"/>
          <w:jc w:val="center"/>
        </w:trPr>
        <w:tc>
          <w:tcPr>
            <w:tcW w:w="491" w:type="pct"/>
            <w:vMerge w:val="restart"/>
            <w:tcBorders>
              <w:top w:val="single" w:sz="8" w:space="0" w:color="000000"/>
              <w:left w:val="single" w:sz="8" w:space="0" w:color="000000"/>
              <w:right w:val="single" w:sz="4" w:space="0" w:color="auto"/>
            </w:tcBorders>
            <w:vAlign w:val="center"/>
          </w:tcPr>
          <w:p w:rsidR="00A441E2" w:rsidRPr="007D5D03" w:rsidRDefault="00A441E2" w:rsidP="007D5D03">
            <w:pPr>
              <w:autoSpaceDE w:val="0"/>
              <w:autoSpaceDN w:val="0"/>
              <w:adjustRightInd w:val="0"/>
              <w:ind w:firstLine="67"/>
              <w:jc w:val="center"/>
              <w:rPr>
                <w:rFonts w:eastAsia="Calibri"/>
                <w:color w:val="000000"/>
              </w:rPr>
            </w:pPr>
            <w:r w:rsidRPr="007D5D03">
              <w:rPr>
                <w:rFonts w:eastAsia="Calibri"/>
                <w:color w:val="000000"/>
              </w:rPr>
              <w:t>40</w:t>
            </w:r>
          </w:p>
        </w:tc>
        <w:tc>
          <w:tcPr>
            <w:tcW w:w="1070" w:type="pct"/>
            <w:vMerge w:val="restart"/>
            <w:tcBorders>
              <w:top w:val="single" w:sz="4" w:space="0" w:color="auto"/>
              <w:left w:val="single" w:sz="4" w:space="0" w:color="auto"/>
              <w:bottom w:val="single" w:sz="4" w:space="0" w:color="auto"/>
              <w:right w:val="single" w:sz="4" w:space="0" w:color="auto"/>
            </w:tcBorders>
            <w:vAlign w:val="center"/>
          </w:tcPr>
          <w:p w:rsidR="00A441E2" w:rsidRPr="007D5D03" w:rsidRDefault="00A441E2" w:rsidP="007D5D03">
            <w:pPr>
              <w:ind w:left="-60" w:right="-53"/>
              <w:rPr>
                <w:rFonts w:eastAsia="Calibri"/>
              </w:rPr>
            </w:pPr>
            <w:r w:rsidRPr="007D5D03">
              <w:rPr>
                <w:rFonts w:eastAsia="Calibri"/>
              </w:rPr>
              <w:t>Письменное высказывание с элементами рассуждения по предложенной проблеме «Ваше мнение</w:t>
            </w:r>
          </w:p>
        </w:tc>
        <w:tc>
          <w:tcPr>
            <w:tcW w:w="1116" w:type="pct"/>
            <w:tcBorders>
              <w:top w:val="single" w:sz="4" w:space="0" w:color="auto"/>
              <w:left w:val="single" w:sz="4" w:space="0" w:color="auto"/>
              <w:bottom w:val="single" w:sz="4" w:space="0" w:color="auto"/>
              <w:right w:val="single" w:sz="4" w:space="0" w:color="auto"/>
            </w:tcBorders>
            <w:vAlign w:val="center"/>
          </w:tcPr>
          <w:p w:rsidR="00A441E2" w:rsidRPr="007D5D03" w:rsidRDefault="00A441E2" w:rsidP="007D5D03">
            <w:pPr>
              <w:autoSpaceDE w:val="0"/>
              <w:autoSpaceDN w:val="0"/>
              <w:adjustRightInd w:val="0"/>
              <w:ind w:left="-60" w:right="-53"/>
              <w:rPr>
                <w:rFonts w:eastAsia="Calibri"/>
              </w:rPr>
            </w:pPr>
            <w:r w:rsidRPr="007D5D03">
              <w:rPr>
                <w:rFonts w:eastAsia="Calibri"/>
              </w:rPr>
              <w:t>К</w:t>
            </w:r>
            <w:proofErr w:type="gramStart"/>
            <w:r w:rsidRPr="007D5D03">
              <w:rPr>
                <w:rFonts w:eastAsia="Calibri"/>
              </w:rPr>
              <w:t>1</w:t>
            </w:r>
            <w:proofErr w:type="gramEnd"/>
            <w:r w:rsidRPr="007D5D03">
              <w:rPr>
                <w:rFonts w:eastAsia="Calibri"/>
                <w:bCs/>
              </w:rPr>
              <w:t xml:space="preserve"> Решение коммуникативной задачи</w:t>
            </w:r>
          </w:p>
        </w:tc>
        <w:tc>
          <w:tcPr>
            <w:tcW w:w="417" w:type="pct"/>
            <w:vMerge w:val="restart"/>
            <w:tcBorders>
              <w:top w:val="single" w:sz="4" w:space="0" w:color="auto"/>
              <w:left w:val="single" w:sz="4" w:space="0" w:color="auto"/>
              <w:bottom w:val="single" w:sz="4" w:space="0" w:color="auto"/>
              <w:right w:val="single" w:sz="4" w:space="0" w:color="auto"/>
            </w:tcBorders>
            <w:vAlign w:val="center"/>
          </w:tcPr>
          <w:p w:rsidR="00A441E2" w:rsidRPr="007D5D03" w:rsidRDefault="00A441E2" w:rsidP="007D5D03">
            <w:pPr>
              <w:jc w:val="center"/>
              <w:rPr>
                <w:rFonts w:eastAsia="Calibri"/>
                <w:color w:val="000000"/>
              </w:rPr>
            </w:pPr>
            <w:r w:rsidRPr="007D5D03">
              <w:rPr>
                <w:rFonts w:eastAsia="Calibri"/>
                <w:color w:val="000000"/>
              </w:rPr>
              <w:t>В</w:t>
            </w:r>
          </w:p>
        </w:tc>
        <w:tc>
          <w:tcPr>
            <w:tcW w:w="477" w:type="pct"/>
            <w:tcBorders>
              <w:top w:val="single" w:sz="4" w:space="0" w:color="auto"/>
              <w:left w:val="single" w:sz="4" w:space="0" w:color="auto"/>
              <w:bottom w:val="single" w:sz="4" w:space="0" w:color="auto"/>
              <w:right w:val="single" w:sz="4" w:space="0" w:color="auto"/>
            </w:tcBorders>
            <w:vAlign w:val="center"/>
          </w:tcPr>
          <w:p w:rsidR="00A441E2" w:rsidRPr="007D5D03" w:rsidRDefault="00A441E2" w:rsidP="007D5D03">
            <w:pPr>
              <w:jc w:val="center"/>
              <w:rPr>
                <w:rFonts w:eastAsia="Calibri"/>
                <w:color w:val="000000"/>
              </w:rPr>
            </w:pPr>
            <w:r w:rsidRPr="007D5D03">
              <w:rPr>
                <w:rFonts w:eastAsia="Calibri"/>
                <w:color w:val="000000"/>
              </w:rPr>
              <w:t>32,7%</w:t>
            </w:r>
          </w:p>
        </w:tc>
        <w:tc>
          <w:tcPr>
            <w:tcW w:w="477" w:type="pct"/>
            <w:tcBorders>
              <w:top w:val="single" w:sz="4" w:space="0" w:color="auto"/>
              <w:left w:val="single" w:sz="4" w:space="0" w:color="auto"/>
              <w:bottom w:val="single" w:sz="4" w:space="0" w:color="auto"/>
              <w:right w:val="single" w:sz="4" w:space="0" w:color="auto"/>
            </w:tcBorders>
            <w:vAlign w:val="center"/>
          </w:tcPr>
          <w:p w:rsidR="00A441E2" w:rsidRPr="007D5D03" w:rsidRDefault="00A441E2" w:rsidP="007D5D03">
            <w:pPr>
              <w:jc w:val="center"/>
              <w:rPr>
                <w:rFonts w:eastAsia="Calibri"/>
              </w:rPr>
            </w:pPr>
            <w:r w:rsidRPr="007D5D03">
              <w:rPr>
                <w:rFonts w:eastAsia="Calibri"/>
              </w:rPr>
              <w:t>0,0%</w:t>
            </w:r>
          </w:p>
        </w:tc>
        <w:tc>
          <w:tcPr>
            <w:tcW w:w="477" w:type="pct"/>
            <w:tcBorders>
              <w:top w:val="single" w:sz="4" w:space="0" w:color="auto"/>
              <w:left w:val="single" w:sz="4" w:space="0" w:color="auto"/>
              <w:bottom w:val="single" w:sz="4" w:space="0" w:color="auto"/>
              <w:right w:val="single" w:sz="4" w:space="0" w:color="auto"/>
            </w:tcBorders>
            <w:vAlign w:val="center"/>
          </w:tcPr>
          <w:p w:rsidR="00A441E2" w:rsidRPr="007D5D03" w:rsidRDefault="00A441E2" w:rsidP="007D5D03">
            <w:pPr>
              <w:jc w:val="center"/>
              <w:rPr>
                <w:rFonts w:eastAsia="Calibri"/>
              </w:rPr>
            </w:pPr>
            <w:r w:rsidRPr="007D5D03">
              <w:rPr>
                <w:rFonts w:eastAsia="Calibri"/>
              </w:rPr>
              <w:t>35,2%</w:t>
            </w:r>
          </w:p>
        </w:tc>
        <w:tc>
          <w:tcPr>
            <w:tcW w:w="476" w:type="pct"/>
            <w:tcBorders>
              <w:top w:val="single" w:sz="4" w:space="0" w:color="auto"/>
              <w:left w:val="single" w:sz="4" w:space="0" w:color="auto"/>
              <w:bottom w:val="single" w:sz="4" w:space="0" w:color="auto"/>
              <w:right w:val="single" w:sz="4" w:space="0" w:color="auto"/>
            </w:tcBorders>
            <w:vAlign w:val="center"/>
          </w:tcPr>
          <w:p w:rsidR="00A441E2" w:rsidRPr="007D5D03" w:rsidRDefault="00A441E2" w:rsidP="007D5D03">
            <w:pPr>
              <w:jc w:val="center"/>
              <w:rPr>
                <w:rFonts w:eastAsia="Calibri"/>
                <w:color w:val="000000"/>
              </w:rPr>
            </w:pPr>
            <w:r w:rsidRPr="007D5D03">
              <w:rPr>
                <w:rFonts w:eastAsia="Calibri"/>
                <w:color w:val="000000"/>
              </w:rPr>
              <w:t>72,0%</w:t>
            </w:r>
          </w:p>
        </w:tc>
      </w:tr>
      <w:tr w:rsidR="00995DE3" w:rsidRPr="007D5D03" w:rsidTr="00995DE3">
        <w:trPr>
          <w:trHeight w:val="20"/>
          <w:jc w:val="center"/>
        </w:trPr>
        <w:tc>
          <w:tcPr>
            <w:tcW w:w="491" w:type="pct"/>
            <w:vMerge/>
            <w:tcBorders>
              <w:left w:val="single" w:sz="8" w:space="0" w:color="000000"/>
              <w:right w:val="single" w:sz="4" w:space="0" w:color="auto"/>
            </w:tcBorders>
            <w:vAlign w:val="center"/>
          </w:tcPr>
          <w:p w:rsidR="00A441E2" w:rsidRPr="007D5D03" w:rsidRDefault="00A441E2" w:rsidP="007D5D03">
            <w:pPr>
              <w:autoSpaceDE w:val="0"/>
              <w:autoSpaceDN w:val="0"/>
              <w:adjustRightInd w:val="0"/>
              <w:ind w:firstLine="67"/>
              <w:jc w:val="center"/>
              <w:rPr>
                <w:rFonts w:eastAsia="Calibri"/>
                <w:color w:val="000000"/>
              </w:rPr>
            </w:pPr>
          </w:p>
        </w:tc>
        <w:tc>
          <w:tcPr>
            <w:tcW w:w="1070" w:type="pct"/>
            <w:vMerge/>
            <w:tcBorders>
              <w:top w:val="single" w:sz="4" w:space="0" w:color="auto"/>
              <w:left w:val="single" w:sz="4" w:space="0" w:color="auto"/>
              <w:bottom w:val="single" w:sz="4" w:space="0" w:color="auto"/>
              <w:right w:val="single" w:sz="4" w:space="0" w:color="auto"/>
            </w:tcBorders>
            <w:vAlign w:val="center"/>
          </w:tcPr>
          <w:p w:rsidR="00A441E2" w:rsidRPr="007D5D03" w:rsidRDefault="00A441E2" w:rsidP="007D5D03">
            <w:pPr>
              <w:ind w:left="-60" w:right="-53"/>
              <w:jc w:val="both"/>
              <w:rPr>
                <w:rFonts w:eastAsia="Calibri"/>
              </w:rPr>
            </w:pPr>
          </w:p>
        </w:tc>
        <w:tc>
          <w:tcPr>
            <w:tcW w:w="1116" w:type="pct"/>
            <w:tcBorders>
              <w:top w:val="single" w:sz="4" w:space="0" w:color="auto"/>
              <w:left w:val="single" w:sz="4" w:space="0" w:color="auto"/>
              <w:bottom w:val="single" w:sz="4" w:space="0" w:color="auto"/>
              <w:right w:val="single" w:sz="4" w:space="0" w:color="auto"/>
            </w:tcBorders>
            <w:vAlign w:val="center"/>
          </w:tcPr>
          <w:p w:rsidR="00A441E2" w:rsidRPr="007D5D03" w:rsidRDefault="00A441E2" w:rsidP="007D5D03">
            <w:pPr>
              <w:autoSpaceDE w:val="0"/>
              <w:autoSpaceDN w:val="0"/>
              <w:adjustRightInd w:val="0"/>
              <w:ind w:left="-60" w:right="-53"/>
              <w:rPr>
                <w:rFonts w:eastAsia="Calibri"/>
              </w:rPr>
            </w:pPr>
            <w:r w:rsidRPr="007D5D03">
              <w:rPr>
                <w:rFonts w:eastAsia="Calibri"/>
              </w:rPr>
              <w:t>К</w:t>
            </w:r>
            <w:proofErr w:type="gramStart"/>
            <w:r w:rsidRPr="007D5D03">
              <w:rPr>
                <w:rFonts w:eastAsia="Calibri"/>
              </w:rPr>
              <w:t>2</w:t>
            </w:r>
            <w:proofErr w:type="gramEnd"/>
            <w:r w:rsidRPr="007D5D03">
              <w:rPr>
                <w:rFonts w:eastAsia="Calibri"/>
                <w:bCs/>
              </w:rPr>
              <w:t xml:space="preserve"> Организация текста</w:t>
            </w:r>
          </w:p>
        </w:tc>
        <w:tc>
          <w:tcPr>
            <w:tcW w:w="417" w:type="pct"/>
            <w:vMerge/>
            <w:tcBorders>
              <w:top w:val="single" w:sz="4" w:space="0" w:color="auto"/>
              <w:left w:val="single" w:sz="4" w:space="0" w:color="auto"/>
              <w:bottom w:val="single" w:sz="4" w:space="0" w:color="auto"/>
              <w:right w:val="single" w:sz="4" w:space="0" w:color="auto"/>
            </w:tcBorders>
            <w:vAlign w:val="center"/>
          </w:tcPr>
          <w:p w:rsidR="00A441E2" w:rsidRPr="007D5D03" w:rsidRDefault="00A441E2" w:rsidP="007D5D03">
            <w:pPr>
              <w:jc w:val="center"/>
              <w:rPr>
                <w:rFonts w:eastAsia="Calibri"/>
                <w:color w:val="000000"/>
              </w:rPr>
            </w:pPr>
          </w:p>
        </w:tc>
        <w:tc>
          <w:tcPr>
            <w:tcW w:w="477" w:type="pct"/>
            <w:tcBorders>
              <w:top w:val="single" w:sz="4" w:space="0" w:color="auto"/>
              <w:left w:val="single" w:sz="4" w:space="0" w:color="auto"/>
              <w:bottom w:val="single" w:sz="4" w:space="0" w:color="auto"/>
              <w:right w:val="single" w:sz="4" w:space="0" w:color="auto"/>
            </w:tcBorders>
            <w:vAlign w:val="center"/>
          </w:tcPr>
          <w:p w:rsidR="00A441E2" w:rsidRPr="007D5D03" w:rsidRDefault="00A441E2" w:rsidP="007D5D03">
            <w:pPr>
              <w:jc w:val="center"/>
              <w:rPr>
                <w:rFonts w:eastAsia="Calibri"/>
              </w:rPr>
            </w:pPr>
            <w:r w:rsidRPr="007D5D03">
              <w:rPr>
                <w:rFonts w:eastAsia="Calibri"/>
              </w:rPr>
              <w:t>53,4%</w:t>
            </w:r>
          </w:p>
        </w:tc>
        <w:tc>
          <w:tcPr>
            <w:tcW w:w="477" w:type="pct"/>
            <w:tcBorders>
              <w:top w:val="single" w:sz="4" w:space="0" w:color="auto"/>
              <w:left w:val="single" w:sz="4" w:space="0" w:color="auto"/>
              <w:bottom w:val="single" w:sz="4" w:space="0" w:color="auto"/>
              <w:right w:val="single" w:sz="4" w:space="0" w:color="auto"/>
            </w:tcBorders>
            <w:vAlign w:val="center"/>
          </w:tcPr>
          <w:p w:rsidR="00A441E2" w:rsidRPr="007D5D03" w:rsidRDefault="00A441E2" w:rsidP="007D5D03">
            <w:pPr>
              <w:jc w:val="center"/>
              <w:rPr>
                <w:rFonts w:eastAsia="Calibri"/>
              </w:rPr>
            </w:pPr>
            <w:r w:rsidRPr="007D5D03">
              <w:rPr>
                <w:rFonts w:eastAsia="Calibri"/>
              </w:rPr>
              <w:t>0,0%</w:t>
            </w:r>
          </w:p>
        </w:tc>
        <w:tc>
          <w:tcPr>
            <w:tcW w:w="477" w:type="pct"/>
            <w:tcBorders>
              <w:top w:val="single" w:sz="4" w:space="0" w:color="auto"/>
              <w:left w:val="single" w:sz="4" w:space="0" w:color="auto"/>
              <w:bottom w:val="single" w:sz="4" w:space="0" w:color="auto"/>
              <w:right w:val="single" w:sz="4" w:space="0" w:color="auto"/>
            </w:tcBorders>
            <w:vAlign w:val="center"/>
          </w:tcPr>
          <w:p w:rsidR="00A441E2" w:rsidRPr="007D5D03" w:rsidRDefault="00A441E2" w:rsidP="007D5D03">
            <w:pPr>
              <w:jc w:val="center"/>
              <w:rPr>
                <w:rFonts w:eastAsia="Calibri"/>
              </w:rPr>
            </w:pPr>
            <w:r w:rsidRPr="007D5D03">
              <w:rPr>
                <w:rFonts w:eastAsia="Calibri"/>
              </w:rPr>
              <w:t>48,1%</w:t>
            </w:r>
          </w:p>
        </w:tc>
        <w:tc>
          <w:tcPr>
            <w:tcW w:w="476" w:type="pct"/>
            <w:tcBorders>
              <w:top w:val="single" w:sz="4" w:space="0" w:color="auto"/>
              <w:left w:val="single" w:sz="4" w:space="0" w:color="auto"/>
              <w:bottom w:val="single" w:sz="4" w:space="0" w:color="auto"/>
              <w:right w:val="single" w:sz="4" w:space="0" w:color="auto"/>
            </w:tcBorders>
            <w:vAlign w:val="center"/>
          </w:tcPr>
          <w:p w:rsidR="00A441E2" w:rsidRPr="007D5D03" w:rsidRDefault="00A441E2" w:rsidP="007D5D03">
            <w:pPr>
              <w:jc w:val="center"/>
              <w:rPr>
                <w:rFonts w:eastAsia="Calibri"/>
                <w:color w:val="000000"/>
              </w:rPr>
            </w:pPr>
            <w:r w:rsidRPr="007D5D03">
              <w:rPr>
                <w:rFonts w:eastAsia="Calibri"/>
                <w:color w:val="000000"/>
              </w:rPr>
              <w:t>83,0%</w:t>
            </w:r>
          </w:p>
        </w:tc>
      </w:tr>
      <w:tr w:rsidR="00995DE3" w:rsidRPr="007D5D03" w:rsidTr="00995DE3">
        <w:trPr>
          <w:trHeight w:val="20"/>
          <w:jc w:val="center"/>
        </w:trPr>
        <w:tc>
          <w:tcPr>
            <w:tcW w:w="491" w:type="pct"/>
            <w:vMerge/>
            <w:tcBorders>
              <w:left w:val="single" w:sz="8" w:space="0" w:color="000000"/>
              <w:right w:val="single" w:sz="4" w:space="0" w:color="auto"/>
            </w:tcBorders>
            <w:vAlign w:val="center"/>
          </w:tcPr>
          <w:p w:rsidR="00A441E2" w:rsidRPr="007D5D03" w:rsidRDefault="00A441E2" w:rsidP="007D5D03">
            <w:pPr>
              <w:autoSpaceDE w:val="0"/>
              <w:autoSpaceDN w:val="0"/>
              <w:adjustRightInd w:val="0"/>
              <w:ind w:firstLine="67"/>
              <w:jc w:val="center"/>
              <w:rPr>
                <w:rFonts w:eastAsia="Calibri"/>
                <w:color w:val="000000"/>
              </w:rPr>
            </w:pPr>
          </w:p>
        </w:tc>
        <w:tc>
          <w:tcPr>
            <w:tcW w:w="1070" w:type="pct"/>
            <w:vMerge/>
            <w:tcBorders>
              <w:top w:val="single" w:sz="4" w:space="0" w:color="auto"/>
              <w:left w:val="single" w:sz="4" w:space="0" w:color="auto"/>
              <w:bottom w:val="single" w:sz="4" w:space="0" w:color="auto"/>
              <w:right w:val="single" w:sz="4" w:space="0" w:color="auto"/>
            </w:tcBorders>
            <w:vAlign w:val="center"/>
          </w:tcPr>
          <w:p w:rsidR="00A441E2" w:rsidRPr="007D5D03" w:rsidRDefault="00A441E2" w:rsidP="007D5D03">
            <w:pPr>
              <w:ind w:left="-60" w:right="-53"/>
              <w:jc w:val="both"/>
              <w:rPr>
                <w:rFonts w:eastAsia="Calibri"/>
              </w:rPr>
            </w:pPr>
          </w:p>
        </w:tc>
        <w:tc>
          <w:tcPr>
            <w:tcW w:w="1116" w:type="pct"/>
            <w:tcBorders>
              <w:top w:val="single" w:sz="4" w:space="0" w:color="auto"/>
              <w:left w:val="single" w:sz="4" w:space="0" w:color="auto"/>
              <w:bottom w:val="single" w:sz="4" w:space="0" w:color="auto"/>
              <w:right w:val="single" w:sz="4" w:space="0" w:color="auto"/>
            </w:tcBorders>
            <w:vAlign w:val="center"/>
          </w:tcPr>
          <w:p w:rsidR="00A441E2" w:rsidRPr="007D5D03" w:rsidRDefault="00A441E2" w:rsidP="007D5D03">
            <w:pPr>
              <w:autoSpaceDE w:val="0"/>
              <w:autoSpaceDN w:val="0"/>
              <w:adjustRightInd w:val="0"/>
              <w:ind w:left="-60" w:right="-53"/>
              <w:rPr>
                <w:rFonts w:eastAsia="Calibri"/>
              </w:rPr>
            </w:pPr>
            <w:r w:rsidRPr="007D5D03">
              <w:rPr>
                <w:rFonts w:eastAsia="Calibri"/>
              </w:rPr>
              <w:t>К3</w:t>
            </w:r>
            <w:r w:rsidRPr="007D5D03">
              <w:rPr>
                <w:rFonts w:eastAsia="Calibri"/>
                <w:bCs/>
              </w:rPr>
              <w:t xml:space="preserve"> Лексика </w:t>
            </w:r>
          </w:p>
        </w:tc>
        <w:tc>
          <w:tcPr>
            <w:tcW w:w="417" w:type="pct"/>
            <w:vMerge/>
            <w:tcBorders>
              <w:top w:val="single" w:sz="4" w:space="0" w:color="auto"/>
              <w:left w:val="single" w:sz="4" w:space="0" w:color="auto"/>
              <w:right w:val="single" w:sz="8" w:space="0" w:color="000000"/>
            </w:tcBorders>
            <w:vAlign w:val="center"/>
          </w:tcPr>
          <w:p w:rsidR="00A441E2" w:rsidRPr="007D5D03" w:rsidRDefault="00A441E2" w:rsidP="007D5D03">
            <w:pPr>
              <w:jc w:val="center"/>
              <w:rPr>
                <w:rFonts w:eastAsia="Calibri"/>
                <w:color w:val="000000"/>
              </w:rPr>
            </w:pPr>
          </w:p>
        </w:tc>
        <w:tc>
          <w:tcPr>
            <w:tcW w:w="477" w:type="pct"/>
            <w:tcBorders>
              <w:top w:val="single" w:sz="4" w:space="0" w:color="auto"/>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34,5%</w:t>
            </w:r>
          </w:p>
        </w:tc>
        <w:tc>
          <w:tcPr>
            <w:tcW w:w="477" w:type="pct"/>
            <w:tcBorders>
              <w:top w:val="single" w:sz="4" w:space="0" w:color="auto"/>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rPr>
            </w:pPr>
            <w:r w:rsidRPr="007D5D03">
              <w:rPr>
                <w:rFonts w:eastAsia="Calibri"/>
                <w:color w:val="000000"/>
              </w:rPr>
              <w:t>0,0%</w:t>
            </w:r>
          </w:p>
        </w:tc>
        <w:tc>
          <w:tcPr>
            <w:tcW w:w="477" w:type="pct"/>
            <w:tcBorders>
              <w:top w:val="single" w:sz="4" w:space="0" w:color="auto"/>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44,6%</w:t>
            </w:r>
          </w:p>
        </w:tc>
        <w:tc>
          <w:tcPr>
            <w:tcW w:w="476" w:type="pct"/>
            <w:tcBorders>
              <w:top w:val="single" w:sz="4" w:space="0" w:color="auto"/>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81,8%</w:t>
            </w:r>
          </w:p>
        </w:tc>
      </w:tr>
      <w:tr w:rsidR="00995DE3" w:rsidRPr="007D5D03" w:rsidTr="00995DE3">
        <w:trPr>
          <w:trHeight w:val="20"/>
          <w:jc w:val="center"/>
        </w:trPr>
        <w:tc>
          <w:tcPr>
            <w:tcW w:w="491" w:type="pct"/>
            <w:vMerge/>
            <w:tcBorders>
              <w:left w:val="single" w:sz="8" w:space="0" w:color="000000"/>
              <w:right w:val="single" w:sz="4" w:space="0" w:color="auto"/>
            </w:tcBorders>
            <w:vAlign w:val="center"/>
          </w:tcPr>
          <w:p w:rsidR="00A441E2" w:rsidRPr="007D5D03" w:rsidRDefault="00A441E2" w:rsidP="007D5D03">
            <w:pPr>
              <w:autoSpaceDE w:val="0"/>
              <w:autoSpaceDN w:val="0"/>
              <w:adjustRightInd w:val="0"/>
              <w:ind w:firstLine="67"/>
              <w:jc w:val="center"/>
              <w:rPr>
                <w:rFonts w:eastAsia="Calibri"/>
                <w:color w:val="000000"/>
              </w:rPr>
            </w:pPr>
          </w:p>
        </w:tc>
        <w:tc>
          <w:tcPr>
            <w:tcW w:w="1070" w:type="pct"/>
            <w:vMerge/>
            <w:tcBorders>
              <w:top w:val="single" w:sz="4" w:space="0" w:color="auto"/>
              <w:left w:val="single" w:sz="4" w:space="0" w:color="auto"/>
              <w:bottom w:val="single" w:sz="4" w:space="0" w:color="auto"/>
              <w:right w:val="single" w:sz="4" w:space="0" w:color="auto"/>
            </w:tcBorders>
            <w:vAlign w:val="center"/>
          </w:tcPr>
          <w:p w:rsidR="00A441E2" w:rsidRPr="007D5D03" w:rsidRDefault="00A441E2" w:rsidP="007D5D03">
            <w:pPr>
              <w:ind w:left="-60" w:right="-53"/>
              <w:jc w:val="both"/>
              <w:rPr>
                <w:rFonts w:eastAsia="Calibri"/>
              </w:rPr>
            </w:pPr>
          </w:p>
        </w:tc>
        <w:tc>
          <w:tcPr>
            <w:tcW w:w="1116" w:type="pct"/>
            <w:tcBorders>
              <w:top w:val="single" w:sz="4" w:space="0" w:color="auto"/>
              <w:left w:val="single" w:sz="4" w:space="0" w:color="auto"/>
              <w:bottom w:val="single" w:sz="4" w:space="0" w:color="auto"/>
              <w:right w:val="single" w:sz="4" w:space="0" w:color="auto"/>
            </w:tcBorders>
            <w:vAlign w:val="center"/>
          </w:tcPr>
          <w:p w:rsidR="00A441E2" w:rsidRPr="007D5D03" w:rsidRDefault="00A441E2" w:rsidP="007D5D03">
            <w:pPr>
              <w:ind w:left="-60" w:right="-53"/>
              <w:rPr>
                <w:rFonts w:eastAsia="Calibri"/>
              </w:rPr>
            </w:pPr>
            <w:r w:rsidRPr="007D5D03">
              <w:rPr>
                <w:rFonts w:eastAsia="Calibri"/>
              </w:rPr>
              <w:t>К</w:t>
            </w:r>
            <w:proofErr w:type="gramStart"/>
            <w:r w:rsidRPr="007D5D03">
              <w:rPr>
                <w:rFonts w:eastAsia="Calibri"/>
              </w:rPr>
              <w:t>4</w:t>
            </w:r>
            <w:proofErr w:type="gramEnd"/>
            <w:r w:rsidRPr="007D5D03">
              <w:rPr>
                <w:rFonts w:eastAsia="Calibri"/>
                <w:bCs/>
              </w:rPr>
              <w:t xml:space="preserve"> Грамматика</w:t>
            </w:r>
          </w:p>
        </w:tc>
        <w:tc>
          <w:tcPr>
            <w:tcW w:w="417" w:type="pct"/>
            <w:vMerge/>
            <w:tcBorders>
              <w:left w:val="single" w:sz="4" w:space="0" w:color="auto"/>
              <w:right w:val="single" w:sz="8" w:space="0" w:color="000000"/>
            </w:tcBorders>
            <w:vAlign w:val="center"/>
          </w:tcPr>
          <w:p w:rsidR="00A441E2" w:rsidRPr="007D5D03" w:rsidRDefault="00A441E2" w:rsidP="007D5D03">
            <w:pPr>
              <w:jc w:val="center"/>
              <w:rPr>
                <w:rFonts w:eastAsia="Calibri"/>
                <w:color w:val="000000"/>
              </w:rPr>
            </w:pP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26,4%</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rPr>
            </w:pPr>
            <w:r w:rsidRPr="007D5D03">
              <w:rPr>
                <w:rFonts w:eastAsia="Calibri"/>
                <w:color w:val="000000"/>
              </w:rPr>
              <w:t>0,0%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21,5%</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66,7%</w:t>
            </w:r>
          </w:p>
        </w:tc>
      </w:tr>
      <w:tr w:rsidR="00995DE3" w:rsidRPr="007D5D03" w:rsidTr="00995DE3">
        <w:trPr>
          <w:trHeight w:val="20"/>
          <w:jc w:val="center"/>
        </w:trPr>
        <w:tc>
          <w:tcPr>
            <w:tcW w:w="491" w:type="pct"/>
            <w:vMerge/>
            <w:tcBorders>
              <w:left w:val="single" w:sz="8" w:space="0" w:color="000000"/>
              <w:bottom w:val="single" w:sz="8" w:space="0" w:color="000000"/>
              <w:right w:val="single" w:sz="4" w:space="0" w:color="auto"/>
            </w:tcBorders>
            <w:vAlign w:val="center"/>
          </w:tcPr>
          <w:p w:rsidR="00A441E2" w:rsidRPr="007D5D03" w:rsidRDefault="00A441E2" w:rsidP="007D5D03">
            <w:pPr>
              <w:autoSpaceDE w:val="0"/>
              <w:autoSpaceDN w:val="0"/>
              <w:adjustRightInd w:val="0"/>
              <w:ind w:firstLine="67"/>
              <w:jc w:val="center"/>
              <w:rPr>
                <w:rFonts w:eastAsia="Calibri"/>
                <w:color w:val="000000"/>
              </w:rPr>
            </w:pPr>
          </w:p>
        </w:tc>
        <w:tc>
          <w:tcPr>
            <w:tcW w:w="1070" w:type="pct"/>
            <w:vMerge/>
            <w:tcBorders>
              <w:top w:val="single" w:sz="4" w:space="0" w:color="auto"/>
              <w:left w:val="single" w:sz="4" w:space="0" w:color="auto"/>
              <w:bottom w:val="single" w:sz="4" w:space="0" w:color="auto"/>
              <w:right w:val="single" w:sz="4" w:space="0" w:color="auto"/>
            </w:tcBorders>
            <w:vAlign w:val="center"/>
          </w:tcPr>
          <w:p w:rsidR="00A441E2" w:rsidRPr="007D5D03" w:rsidRDefault="00A441E2" w:rsidP="007D5D03">
            <w:pPr>
              <w:ind w:left="-60" w:right="-53"/>
              <w:jc w:val="both"/>
              <w:rPr>
                <w:rFonts w:eastAsia="Calibri"/>
              </w:rPr>
            </w:pPr>
          </w:p>
        </w:tc>
        <w:tc>
          <w:tcPr>
            <w:tcW w:w="1116" w:type="pct"/>
            <w:tcBorders>
              <w:top w:val="single" w:sz="4" w:space="0" w:color="auto"/>
              <w:left w:val="single" w:sz="4" w:space="0" w:color="auto"/>
              <w:bottom w:val="single" w:sz="4" w:space="0" w:color="auto"/>
              <w:right w:val="single" w:sz="4" w:space="0" w:color="auto"/>
            </w:tcBorders>
            <w:vAlign w:val="center"/>
          </w:tcPr>
          <w:p w:rsidR="00A441E2" w:rsidRPr="007D5D03" w:rsidRDefault="00A441E2" w:rsidP="007D5D03">
            <w:pPr>
              <w:ind w:left="-60" w:right="-53"/>
              <w:jc w:val="both"/>
              <w:rPr>
                <w:rFonts w:eastAsia="Calibri"/>
              </w:rPr>
            </w:pPr>
            <w:r w:rsidRPr="007D5D03">
              <w:rPr>
                <w:rFonts w:eastAsia="Calibri"/>
              </w:rPr>
              <w:t>К5</w:t>
            </w:r>
            <w:r w:rsidRPr="007D5D03">
              <w:rPr>
                <w:rFonts w:eastAsia="Calibri"/>
                <w:bCs/>
              </w:rPr>
              <w:t xml:space="preserve"> Орфография и пунктуация</w:t>
            </w:r>
          </w:p>
        </w:tc>
        <w:tc>
          <w:tcPr>
            <w:tcW w:w="417" w:type="pct"/>
            <w:vMerge/>
            <w:tcBorders>
              <w:left w:val="single" w:sz="4" w:space="0" w:color="auto"/>
              <w:bottom w:val="single" w:sz="8" w:space="0" w:color="000000"/>
              <w:right w:val="single" w:sz="8" w:space="0" w:color="000000"/>
            </w:tcBorders>
            <w:vAlign w:val="center"/>
          </w:tcPr>
          <w:p w:rsidR="00A441E2" w:rsidRPr="007D5D03" w:rsidRDefault="00A441E2" w:rsidP="007D5D03">
            <w:pPr>
              <w:jc w:val="center"/>
              <w:rPr>
                <w:rFonts w:eastAsia="Calibri"/>
                <w:color w:val="000000"/>
              </w:rPr>
            </w:pP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rPr>
            </w:pPr>
            <w:r w:rsidRPr="007D5D03">
              <w:rPr>
                <w:rFonts w:eastAsia="Calibri"/>
              </w:rPr>
              <w:t>56,1%</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rPr>
            </w:pPr>
            <w:r w:rsidRPr="007D5D03">
              <w:rPr>
                <w:rFonts w:eastAsia="Calibri"/>
              </w:rPr>
              <w:t>0,0%</w:t>
            </w:r>
          </w:p>
        </w:tc>
        <w:tc>
          <w:tcPr>
            <w:tcW w:w="477" w:type="pct"/>
            <w:tcBorders>
              <w:top w:val="single" w:sz="8" w:space="0" w:color="000000"/>
              <w:left w:val="single" w:sz="8" w:space="0" w:color="000000"/>
              <w:bottom w:val="single" w:sz="8" w:space="0" w:color="000000"/>
              <w:right w:val="single" w:sz="8" w:space="0" w:color="000000"/>
            </w:tcBorders>
            <w:vAlign w:val="bottom"/>
          </w:tcPr>
          <w:p w:rsidR="00A441E2" w:rsidRPr="007D5D03" w:rsidRDefault="00A441E2" w:rsidP="007D5D03">
            <w:pPr>
              <w:jc w:val="center"/>
              <w:rPr>
                <w:rFonts w:eastAsia="Calibri"/>
              </w:rPr>
            </w:pPr>
            <w:r w:rsidRPr="007D5D03">
              <w:rPr>
                <w:rFonts w:eastAsia="Calibri"/>
              </w:rPr>
              <w:t>52,0%</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87,0%</w:t>
            </w:r>
          </w:p>
        </w:tc>
      </w:tr>
      <w:tr w:rsidR="00A441E2" w:rsidRPr="007D5D03" w:rsidTr="00170E3A">
        <w:trPr>
          <w:trHeight w:val="20"/>
          <w:jc w:val="center"/>
        </w:trPr>
        <w:tc>
          <w:tcPr>
            <w:tcW w:w="5000" w:type="pct"/>
            <w:gridSpan w:val="8"/>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b/>
                <w:color w:val="000000"/>
              </w:rPr>
            </w:pPr>
            <w:r w:rsidRPr="007D5D03">
              <w:rPr>
                <w:rFonts w:eastAsia="Calibri"/>
                <w:b/>
              </w:rPr>
              <w:t>Устная часть</w:t>
            </w:r>
          </w:p>
        </w:tc>
      </w:tr>
      <w:tr w:rsidR="00A441E2" w:rsidRPr="007D5D03" w:rsidTr="00170E3A">
        <w:trPr>
          <w:trHeight w:val="20"/>
          <w:jc w:val="center"/>
        </w:trPr>
        <w:tc>
          <w:tcPr>
            <w:tcW w:w="5000" w:type="pct"/>
            <w:gridSpan w:val="8"/>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b/>
                <w:color w:val="000000"/>
              </w:rPr>
            </w:pPr>
            <w:r w:rsidRPr="007D5D03">
              <w:rPr>
                <w:rFonts w:eastAsia="Calibri"/>
                <w:b/>
              </w:rPr>
              <w:t>Раздел 5 Говорение</w:t>
            </w:r>
          </w:p>
        </w:tc>
      </w:tr>
      <w:tr w:rsidR="00995DE3" w:rsidRPr="007D5D03" w:rsidTr="00995DE3">
        <w:trPr>
          <w:trHeight w:val="20"/>
          <w:jc w:val="center"/>
        </w:trPr>
        <w:tc>
          <w:tcPr>
            <w:tcW w:w="491"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left="-60" w:right="-106"/>
              <w:jc w:val="center"/>
              <w:rPr>
                <w:rFonts w:eastAsia="Calibri"/>
                <w:color w:val="000000"/>
              </w:rPr>
            </w:pPr>
            <w:r w:rsidRPr="007D5D03">
              <w:rPr>
                <w:rFonts w:eastAsia="Calibri"/>
                <w:color w:val="000000"/>
              </w:rPr>
              <w:t>41 (1)</w:t>
            </w:r>
          </w:p>
        </w:tc>
        <w:tc>
          <w:tcPr>
            <w:tcW w:w="2186" w:type="pct"/>
            <w:gridSpan w:val="2"/>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left="-60" w:right="-53"/>
              <w:rPr>
                <w:rFonts w:eastAsia="Calibri"/>
              </w:rPr>
            </w:pPr>
            <w:r w:rsidRPr="007D5D03">
              <w:rPr>
                <w:rFonts w:eastAsia="Calibri"/>
              </w:rPr>
              <w:t xml:space="preserve">Чтение текста вслух </w:t>
            </w:r>
          </w:p>
        </w:tc>
        <w:tc>
          <w:tcPr>
            <w:tcW w:w="41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firstLine="67"/>
              <w:jc w:val="center"/>
              <w:rPr>
                <w:rFonts w:eastAsia="Calibri"/>
                <w:color w:val="000000"/>
              </w:rPr>
            </w:pPr>
            <w:r w:rsidRPr="007D5D03">
              <w:rPr>
                <w:rFonts w:eastAsia="Calibri"/>
                <w:color w:val="000000"/>
              </w:rPr>
              <w:t>Б</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71,2%</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0,0%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75,9%</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90,7%</w:t>
            </w:r>
          </w:p>
        </w:tc>
      </w:tr>
      <w:tr w:rsidR="00995DE3" w:rsidRPr="007D5D03" w:rsidTr="00995DE3">
        <w:trPr>
          <w:trHeight w:val="20"/>
          <w:jc w:val="center"/>
        </w:trPr>
        <w:tc>
          <w:tcPr>
            <w:tcW w:w="491"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left="-60" w:right="-106"/>
              <w:jc w:val="center"/>
              <w:rPr>
                <w:rFonts w:eastAsia="Calibri"/>
                <w:color w:val="000000"/>
              </w:rPr>
            </w:pPr>
            <w:r w:rsidRPr="007D5D03">
              <w:rPr>
                <w:rFonts w:eastAsia="Calibri"/>
                <w:color w:val="000000"/>
              </w:rPr>
              <w:lastRenderedPageBreak/>
              <w:t>42 (2)</w:t>
            </w:r>
          </w:p>
        </w:tc>
        <w:tc>
          <w:tcPr>
            <w:tcW w:w="2186" w:type="pct"/>
            <w:gridSpan w:val="2"/>
            <w:tcBorders>
              <w:top w:val="single" w:sz="8" w:space="0" w:color="000000"/>
              <w:left w:val="single" w:sz="8" w:space="0" w:color="000000"/>
              <w:bottom w:val="single" w:sz="4" w:space="0" w:color="auto"/>
              <w:right w:val="single" w:sz="8" w:space="0" w:color="000000"/>
            </w:tcBorders>
            <w:vAlign w:val="center"/>
          </w:tcPr>
          <w:p w:rsidR="00A441E2" w:rsidRPr="007D5D03" w:rsidRDefault="00A441E2" w:rsidP="007D5D03">
            <w:pPr>
              <w:ind w:left="-60" w:right="-53"/>
              <w:jc w:val="both"/>
              <w:rPr>
                <w:rFonts w:eastAsia="Calibri"/>
              </w:rPr>
            </w:pPr>
            <w:r w:rsidRPr="007D5D03">
              <w:rPr>
                <w:rFonts w:eastAsia="Calibri"/>
              </w:rPr>
              <w:t>Условный диалог-расспрос</w:t>
            </w:r>
          </w:p>
        </w:tc>
        <w:tc>
          <w:tcPr>
            <w:tcW w:w="41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autoSpaceDE w:val="0"/>
              <w:autoSpaceDN w:val="0"/>
              <w:adjustRightInd w:val="0"/>
              <w:ind w:firstLine="67"/>
              <w:jc w:val="center"/>
              <w:rPr>
                <w:rFonts w:eastAsia="Calibri"/>
                <w:color w:val="000000"/>
              </w:rPr>
            </w:pPr>
            <w:r w:rsidRPr="007D5D03">
              <w:rPr>
                <w:rFonts w:eastAsia="Calibri"/>
                <w:color w:val="000000"/>
              </w:rPr>
              <w:t>Б</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79,2%</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0,0%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82,1%</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93,0%</w:t>
            </w:r>
          </w:p>
        </w:tc>
      </w:tr>
      <w:tr w:rsidR="00995DE3" w:rsidRPr="007D5D03" w:rsidTr="00995DE3">
        <w:trPr>
          <w:trHeight w:val="20"/>
          <w:jc w:val="center"/>
        </w:trPr>
        <w:tc>
          <w:tcPr>
            <w:tcW w:w="491" w:type="pct"/>
            <w:vMerge w:val="restart"/>
            <w:tcBorders>
              <w:top w:val="single" w:sz="8" w:space="0" w:color="000000"/>
              <w:left w:val="single" w:sz="8" w:space="0" w:color="000000"/>
              <w:right w:val="single" w:sz="4" w:space="0" w:color="auto"/>
            </w:tcBorders>
            <w:vAlign w:val="center"/>
          </w:tcPr>
          <w:p w:rsidR="00A441E2" w:rsidRPr="007D5D03" w:rsidRDefault="00A441E2" w:rsidP="007D5D03">
            <w:pPr>
              <w:autoSpaceDE w:val="0"/>
              <w:autoSpaceDN w:val="0"/>
              <w:adjustRightInd w:val="0"/>
              <w:ind w:left="-60" w:right="-106"/>
              <w:jc w:val="center"/>
              <w:rPr>
                <w:rFonts w:eastAsia="Calibri"/>
                <w:color w:val="000000"/>
              </w:rPr>
            </w:pPr>
            <w:r w:rsidRPr="007D5D03">
              <w:rPr>
                <w:rFonts w:eastAsia="Calibri"/>
                <w:color w:val="000000"/>
              </w:rPr>
              <w:t>43 (3)</w:t>
            </w:r>
          </w:p>
        </w:tc>
        <w:tc>
          <w:tcPr>
            <w:tcW w:w="1070" w:type="pct"/>
            <w:vMerge w:val="restart"/>
            <w:tcBorders>
              <w:top w:val="single" w:sz="4" w:space="0" w:color="auto"/>
              <w:left w:val="single" w:sz="4" w:space="0" w:color="auto"/>
              <w:bottom w:val="single" w:sz="4" w:space="0" w:color="auto"/>
              <w:right w:val="single" w:sz="4" w:space="0" w:color="auto"/>
            </w:tcBorders>
            <w:vAlign w:val="center"/>
          </w:tcPr>
          <w:p w:rsidR="00A441E2" w:rsidRPr="007D5D03" w:rsidRDefault="00A441E2" w:rsidP="007D5D03">
            <w:pPr>
              <w:autoSpaceDE w:val="0"/>
              <w:autoSpaceDN w:val="0"/>
              <w:adjustRightInd w:val="0"/>
              <w:ind w:left="-60" w:right="-101"/>
              <w:jc w:val="both"/>
              <w:rPr>
                <w:rFonts w:eastAsia="Calibri"/>
              </w:rPr>
            </w:pPr>
            <w:r w:rsidRPr="007D5D03">
              <w:rPr>
                <w:rFonts w:eastAsia="Calibri"/>
              </w:rPr>
              <w:t xml:space="preserve">Связное тематическое </w:t>
            </w:r>
          </w:p>
          <w:p w:rsidR="00A441E2" w:rsidRPr="007D5D03" w:rsidRDefault="00A441E2" w:rsidP="007D5D03">
            <w:pPr>
              <w:autoSpaceDE w:val="0"/>
              <w:autoSpaceDN w:val="0"/>
              <w:adjustRightInd w:val="0"/>
              <w:ind w:left="-60" w:right="-101"/>
              <w:jc w:val="both"/>
              <w:rPr>
                <w:rFonts w:eastAsia="Calibri"/>
              </w:rPr>
            </w:pPr>
            <w:r w:rsidRPr="007D5D03">
              <w:rPr>
                <w:rFonts w:eastAsia="Calibri"/>
              </w:rPr>
              <w:t>монологическое высказывание с использованием основных коммуникативных типов речи (описание, повествование, рассуждение, характеристика)</w:t>
            </w:r>
          </w:p>
        </w:tc>
        <w:tc>
          <w:tcPr>
            <w:tcW w:w="1116" w:type="pct"/>
            <w:tcBorders>
              <w:top w:val="single" w:sz="4" w:space="0" w:color="auto"/>
              <w:left w:val="single" w:sz="4" w:space="0" w:color="auto"/>
              <w:bottom w:val="single" w:sz="4" w:space="0" w:color="auto"/>
              <w:right w:val="single" w:sz="4" w:space="0" w:color="auto"/>
            </w:tcBorders>
            <w:vAlign w:val="center"/>
          </w:tcPr>
          <w:p w:rsidR="00A441E2" w:rsidRPr="007D5D03" w:rsidRDefault="00A441E2" w:rsidP="007D5D03">
            <w:pPr>
              <w:autoSpaceDE w:val="0"/>
              <w:autoSpaceDN w:val="0"/>
              <w:adjustRightInd w:val="0"/>
              <w:rPr>
                <w:rFonts w:eastAsia="Calibri"/>
                <w:bCs/>
              </w:rPr>
            </w:pPr>
            <w:r w:rsidRPr="007D5D03">
              <w:rPr>
                <w:rFonts w:eastAsia="Calibri"/>
                <w:bCs/>
              </w:rPr>
              <w:t>К</w:t>
            </w:r>
            <w:proofErr w:type="gramStart"/>
            <w:r w:rsidRPr="007D5D03">
              <w:rPr>
                <w:rFonts w:eastAsia="Calibri"/>
                <w:bCs/>
              </w:rPr>
              <w:t>1</w:t>
            </w:r>
            <w:proofErr w:type="gramEnd"/>
            <w:r w:rsidRPr="007D5D03">
              <w:rPr>
                <w:rFonts w:eastAsia="Calibri"/>
                <w:bCs/>
              </w:rPr>
              <w:t xml:space="preserve"> Решение коммуникативной</w:t>
            </w:r>
          </w:p>
          <w:p w:rsidR="00A441E2" w:rsidRPr="007D5D03" w:rsidRDefault="00A441E2" w:rsidP="007D5D03">
            <w:pPr>
              <w:autoSpaceDE w:val="0"/>
              <w:autoSpaceDN w:val="0"/>
              <w:adjustRightInd w:val="0"/>
              <w:rPr>
                <w:rFonts w:eastAsia="Calibri"/>
              </w:rPr>
            </w:pPr>
            <w:r w:rsidRPr="007D5D03">
              <w:rPr>
                <w:rFonts w:eastAsia="Calibri"/>
                <w:bCs/>
              </w:rPr>
              <w:t>задачи (содержание)</w:t>
            </w:r>
          </w:p>
        </w:tc>
        <w:tc>
          <w:tcPr>
            <w:tcW w:w="417" w:type="pct"/>
            <w:vMerge w:val="restart"/>
            <w:tcBorders>
              <w:top w:val="single" w:sz="8" w:space="0" w:color="000000"/>
              <w:left w:val="single" w:sz="4" w:space="0" w:color="auto"/>
              <w:right w:val="single" w:sz="8" w:space="0" w:color="000000"/>
            </w:tcBorders>
            <w:vAlign w:val="bottom"/>
          </w:tcPr>
          <w:p w:rsidR="00A441E2" w:rsidRPr="007D5D03" w:rsidRDefault="00A441E2" w:rsidP="007D5D03">
            <w:pPr>
              <w:jc w:val="center"/>
              <w:rPr>
                <w:rFonts w:eastAsia="Calibri"/>
                <w:color w:val="000000"/>
              </w:rPr>
            </w:pP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44,4%</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rPr>
            </w:pPr>
            <w:r w:rsidRPr="007D5D03">
              <w:rPr>
                <w:rFonts w:eastAsia="Calibri"/>
                <w:color w:val="000000"/>
              </w:rPr>
              <w:t>0,0%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78,2%</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91,5%</w:t>
            </w:r>
          </w:p>
        </w:tc>
      </w:tr>
      <w:tr w:rsidR="00995DE3" w:rsidRPr="007D5D03" w:rsidTr="00995DE3">
        <w:trPr>
          <w:trHeight w:val="20"/>
          <w:jc w:val="center"/>
        </w:trPr>
        <w:tc>
          <w:tcPr>
            <w:tcW w:w="491" w:type="pct"/>
            <w:vMerge/>
            <w:tcBorders>
              <w:left w:val="single" w:sz="8" w:space="0" w:color="000000"/>
              <w:right w:val="single" w:sz="4" w:space="0" w:color="auto"/>
            </w:tcBorders>
            <w:vAlign w:val="center"/>
          </w:tcPr>
          <w:p w:rsidR="00A441E2" w:rsidRPr="007D5D03" w:rsidRDefault="00A441E2" w:rsidP="007D5D03">
            <w:pPr>
              <w:autoSpaceDE w:val="0"/>
              <w:autoSpaceDN w:val="0"/>
              <w:adjustRightInd w:val="0"/>
              <w:ind w:left="-60" w:right="-106"/>
              <w:jc w:val="center"/>
              <w:rPr>
                <w:rFonts w:eastAsia="Calibri"/>
                <w:color w:val="000000"/>
              </w:rPr>
            </w:pPr>
          </w:p>
        </w:tc>
        <w:tc>
          <w:tcPr>
            <w:tcW w:w="1070" w:type="pct"/>
            <w:vMerge/>
            <w:tcBorders>
              <w:top w:val="single" w:sz="4" w:space="0" w:color="auto"/>
              <w:left w:val="single" w:sz="4" w:space="0" w:color="auto"/>
              <w:bottom w:val="single" w:sz="4" w:space="0" w:color="auto"/>
              <w:right w:val="single" w:sz="4" w:space="0" w:color="auto"/>
            </w:tcBorders>
            <w:vAlign w:val="center"/>
          </w:tcPr>
          <w:p w:rsidR="00A441E2" w:rsidRPr="007D5D03" w:rsidRDefault="00A441E2" w:rsidP="007D5D03">
            <w:pPr>
              <w:autoSpaceDE w:val="0"/>
              <w:autoSpaceDN w:val="0"/>
              <w:adjustRightInd w:val="0"/>
              <w:ind w:left="-60" w:right="-53"/>
              <w:jc w:val="both"/>
              <w:rPr>
                <w:rFonts w:eastAsia="Calibri"/>
              </w:rPr>
            </w:pPr>
          </w:p>
        </w:tc>
        <w:tc>
          <w:tcPr>
            <w:tcW w:w="1116" w:type="pct"/>
            <w:tcBorders>
              <w:top w:val="single" w:sz="4" w:space="0" w:color="auto"/>
              <w:left w:val="single" w:sz="4" w:space="0" w:color="auto"/>
              <w:bottom w:val="single" w:sz="4" w:space="0" w:color="auto"/>
              <w:right w:val="single" w:sz="4" w:space="0" w:color="auto"/>
            </w:tcBorders>
            <w:vAlign w:val="center"/>
          </w:tcPr>
          <w:p w:rsidR="00A441E2" w:rsidRPr="007D5D03" w:rsidRDefault="00A441E2" w:rsidP="007D5D03">
            <w:pPr>
              <w:autoSpaceDE w:val="0"/>
              <w:autoSpaceDN w:val="0"/>
              <w:adjustRightInd w:val="0"/>
              <w:rPr>
                <w:rFonts w:eastAsia="Calibri"/>
              </w:rPr>
            </w:pPr>
            <w:r w:rsidRPr="007D5D03">
              <w:rPr>
                <w:rFonts w:eastAsia="Calibri"/>
                <w:bCs/>
              </w:rPr>
              <w:t>К</w:t>
            </w:r>
            <w:proofErr w:type="gramStart"/>
            <w:r w:rsidRPr="007D5D03">
              <w:rPr>
                <w:rFonts w:eastAsia="Calibri"/>
                <w:bCs/>
              </w:rPr>
              <w:t>2</w:t>
            </w:r>
            <w:proofErr w:type="gramEnd"/>
            <w:r w:rsidRPr="007D5D03">
              <w:rPr>
                <w:rFonts w:eastAsia="Calibri"/>
                <w:bCs/>
              </w:rPr>
              <w:t xml:space="preserve"> Организация высказывания</w:t>
            </w:r>
          </w:p>
        </w:tc>
        <w:tc>
          <w:tcPr>
            <w:tcW w:w="417" w:type="pct"/>
            <w:vMerge/>
            <w:tcBorders>
              <w:left w:val="single" w:sz="4" w:space="0" w:color="auto"/>
              <w:right w:val="single" w:sz="8" w:space="0" w:color="000000"/>
            </w:tcBorders>
            <w:vAlign w:val="bottom"/>
          </w:tcPr>
          <w:p w:rsidR="00A441E2" w:rsidRPr="007D5D03" w:rsidRDefault="00A441E2" w:rsidP="007D5D03">
            <w:pPr>
              <w:autoSpaceDE w:val="0"/>
              <w:autoSpaceDN w:val="0"/>
              <w:adjustRightInd w:val="0"/>
              <w:jc w:val="center"/>
              <w:rPr>
                <w:rFonts w:eastAsia="Calibri"/>
              </w:rPr>
            </w:pP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76,3%</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rPr>
            </w:pPr>
            <w:r w:rsidRPr="007D5D03">
              <w:rPr>
                <w:rFonts w:eastAsia="Calibri"/>
                <w:color w:val="000000"/>
              </w:rPr>
              <w:t>0,0%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78,2%</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90,1%</w:t>
            </w:r>
          </w:p>
        </w:tc>
      </w:tr>
      <w:tr w:rsidR="00995DE3" w:rsidRPr="007D5D03" w:rsidTr="00995DE3">
        <w:trPr>
          <w:trHeight w:val="20"/>
          <w:jc w:val="center"/>
        </w:trPr>
        <w:tc>
          <w:tcPr>
            <w:tcW w:w="491" w:type="pct"/>
            <w:vMerge/>
            <w:tcBorders>
              <w:left w:val="single" w:sz="8" w:space="0" w:color="000000"/>
              <w:bottom w:val="single" w:sz="8" w:space="0" w:color="000000"/>
              <w:right w:val="single" w:sz="4" w:space="0" w:color="auto"/>
            </w:tcBorders>
            <w:vAlign w:val="center"/>
          </w:tcPr>
          <w:p w:rsidR="00A441E2" w:rsidRPr="007D5D03" w:rsidRDefault="00A441E2" w:rsidP="007D5D03">
            <w:pPr>
              <w:autoSpaceDE w:val="0"/>
              <w:autoSpaceDN w:val="0"/>
              <w:adjustRightInd w:val="0"/>
              <w:ind w:left="-60" w:right="-106"/>
              <w:jc w:val="center"/>
              <w:rPr>
                <w:rFonts w:eastAsia="Calibri"/>
                <w:color w:val="000000"/>
              </w:rPr>
            </w:pPr>
          </w:p>
        </w:tc>
        <w:tc>
          <w:tcPr>
            <w:tcW w:w="1070" w:type="pct"/>
            <w:vMerge/>
            <w:tcBorders>
              <w:top w:val="single" w:sz="4" w:space="0" w:color="auto"/>
              <w:left w:val="single" w:sz="4" w:space="0" w:color="auto"/>
              <w:bottom w:val="single" w:sz="4" w:space="0" w:color="auto"/>
              <w:right w:val="single" w:sz="4" w:space="0" w:color="auto"/>
            </w:tcBorders>
            <w:vAlign w:val="center"/>
          </w:tcPr>
          <w:p w:rsidR="00A441E2" w:rsidRPr="007D5D03" w:rsidRDefault="00A441E2" w:rsidP="007D5D03">
            <w:pPr>
              <w:autoSpaceDE w:val="0"/>
              <w:autoSpaceDN w:val="0"/>
              <w:adjustRightInd w:val="0"/>
              <w:ind w:left="-60" w:right="-53"/>
              <w:jc w:val="both"/>
              <w:rPr>
                <w:rFonts w:eastAsia="Calibri"/>
              </w:rPr>
            </w:pPr>
          </w:p>
        </w:tc>
        <w:tc>
          <w:tcPr>
            <w:tcW w:w="1116" w:type="pct"/>
            <w:tcBorders>
              <w:top w:val="single" w:sz="4" w:space="0" w:color="auto"/>
              <w:left w:val="single" w:sz="4" w:space="0" w:color="auto"/>
              <w:bottom w:val="single" w:sz="4" w:space="0" w:color="auto"/>
              <w:right w:val="single" w:sz="4" w:space="0" w:color="auto"/>
            </w:tcBorders>
            <w:vAlign w:val="center"/>
          </w:tcPr>
          <w:p w:rsidR="00A441E2" w:rsidRPr="007D5D03" w:rsidRDefault="00A441E2" w:rsidP="007D5D03">
            <w:pPr>
              <w:autoSpaceDE w:val="0"/>
              <w:autoSpaceDN w:val="0"/>
              <w:adjustRightInd w:val="0"/>
              <w:rPr>
                <w:rFonts w:eastAsia="Calibri"/>
                <w:bCs/>
              </w:rPr>
            </w:pPr>
            <w:r w:rsidRPr="007D5D03">
              <w:rPr>
                <w:rFonts w:eastAsia="Calibri"/>
                <w:bCs/>
              </w:rPr>
              <w:t xml:space="preserve">К3 Языковое оформление </w:t>
            </w:r>
          </w:p>
          <w:p w:rsidR="00A441E2" w:rsidRPr="007D5D03" w:rsidRDefault="00A441E2" w:rsidP="007D5D03">
            <w:pPr>
              <w:autoSpaceDE w:val="0"/>
              <w:autoSpaceDN w:val="0"/>
              <w:adjustRightInd w:val="0"/>
              <w:rPr>
                <w:rFonts w:eastAsia="Calibri"/>
              </w:rPr>
            </w:pPr>
            <w:r w:rsidRPr="007D5D03">
              <w:rPr>
                <w:rFonts w:eastAsia="Calibri"/>
                <w:bCs/>
              </w:rPr>
              <w:t>высказывания</w:t>
            </w:r>
          </w:p>
        </w:tc>
        <w:tc>
          <w:tcPr>
            <w:tcW w:w="417" w:type="pct"/>
            <w:vMerge/>
            <w:tcBorders>
              <w:left w:val="single" w:sz="4" w:space="0" w:color="auto"/>
              <w:bottom w:val="single" w:sz="8" w:space="0" w:color="000000"/>
              <w:right w:val="single" w:sz="8" w:space="0" w:color="000000"/>
            </w:tcBorders>
            <w:vAlign w:val="bottom"/>
          </w:tcPr>
          <w:p w:rsidR="00A441E2" w:rsidRPr="007D5D03" w:rsidRDefault="00A441E2" w:rsidP="007D5D03">
            <w:pPr>
              <w:autoSpaceDE w:val="0"/>
              <w:autoSpaceDN w:val="0"/>
              <w:adjustRightInd w:val="0"/>
              <w:jc w:val="center"/>
              <w:rPr>
                <w:rFonts w:eastAsia="Calibri"/>
              </w:rPr>
            </w:pP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54,6%</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rPr>
            </w:pPr>
            <w:r w:rsidRPr="007D5D03">
              <w:rPr>
                <w:rFonts w:eastAsia="Calibri"/>
                <w:color w:val="000000"/>
              </w:rPr>
              <w:t>0,0%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52,0%</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73,3%</w:t>
            </w:r>
          </w:p>
        </w:tc>
      </w:tr>
      <w:tr w:rsidR="00995DE3" w:rsidRPr="007D5D03" w:rsidTr="00995DE3">
        <w:trPr>
          <w:trHeight w:val="20"/>
          <w:jc w:val="center"/>
        </w:trPr>
        <w:tc>
          <w:tcPr>
            <w:tcW w:w="491" w:type="pct"/>
            <w:vMerge w:val="restart"/>
            <w:tcBorders>
              <w:top w:val="single" w:sz="8" w:space="0" w:color="000000"/>
              <w:left w:val="single" w:sz="8" w:space="0" w:color="000000"/>
              <w:right w:val="single" w:sz="4" w:space="0" w:color="auto"/>
            </w:tcBorders>
            <w:vAlign w:val="center"/>
          </w:tcPr>
          <w:p w:rsidR="00A441E2" w:rsidRPr="007D5D03" w:rsidRDefault="00A441E2" w:rsidP="007D5D03">
            <w:pPr>
              <w:autoSpaceDE w:val="0"/>
              <w:autoSpaceDN w:val="0"/>
              <w:adjustRightInd w:val="0"/>
              <w:ind w:left="-60" w:right="-106"/>
              <w:jc w:val="center"/>
              <w:rPr>
                <w:rFonts w:eastAsia="Calibri"/>
                <w:color w:val="000000"/>
              </w:rPr>
            </w:pPr>
            <w:r w:rsidRPr="007D5D03">
              <w:rPr>
                <w:rFonts w:eastAsia="Calibri"/>
                <w:color w:val="000000"/>
              </w:rPr>
              <w:t>44 (4)</w:t>
            </w:r>
          </w:p>
        </w:tc>
        <w:tc>
          <w:tcPr>
            <w:tcW w:w="1070" w:type="pct"/>
            <w:vMerge w:val="restart"/>
            <w:tcBorders>
              <w:top w:val="single" w:sz="4" w:space="0" w:color="auto"/>
              <w:left w:val="single" w:sz="4" w:space="0" w:color="auto"/>
              <w:right w:val="single" w:sz="4" w:space="0" w:color="auto"/>
            </w:tcBorders>
            <w:vAlign w:val="center"/>
          </w:tcPr>
          <w:p w:rsidR="00A441E2" w:rsidRPr="007D5D03" w:rsidRDefault="00A441E2" w:rsidP="007D5D03">
            <w:pPr>
              <w:autoSpaceDE w:val="0"/>
              <w:autoSpaceDN w:val="0"/>
              <w:adjustRightInd w:val="0"/>
              <w:ind w:left="-60" w:right="-53"/>
              <w:jc w:val="both"/>
              <w:rPr>
                <w:rFonts w:eastAsia="Calibri"/>
              </w:rPr>
            </w:pPr>
            <w:r w:rsidRPr="007D5D03">
              <w:rPr>
                <w:rFonts w:eastAsia="Calibri"/>
              </w:rPr>
              <w:t>Связное тематическое монологическое высказывание – передача основного содержания увиденного с выражением своего отношения, оценки, аргументации (сравнение двух фотографий)</w:t>
            </w:r>
          </w:p>
        </w:tc>
        <w:tc>
          <w:tcPr>
            <w:tcW w:w="1116" w:type="pct"/>
            <w:tcBorders>
              <w:top w:val="single" w:sz="4" w:space="0" w:color="auto"/>
              <w:left w:val="single" w:sz="4" w:space="0" w:color="auto"/>
              <w:bottom w:val="single" w:sz="4" w:space="0" w:color="auto"/>
              <w:right w:val="single" w:sz="4" w:space="0" w:color="auto"/>
            </w:tcBorders>
            <w:vAlign w:val="center"/>
          </w:tcPr>
          <w:p w:rsidR="00A441E2" w:rsidRPr="007D5D03" w:rsidRDefault="00A441E2" w:rsidP="007D5D03">
            <w:pPr>
              <w:autoSpaceDE w:val="0"/>
              <w:autoSpaceDN w:val="0"/>
              <w:adjustRightInd w:val="0"/>
              <w:rPr>
                <w:rFonts w:eastAsia="Calibri"/>
                <w:bCs/>
              </w:rPr>
            </w:pPr>
            <w:r w:rsidRPr="007D5D03">
              <w:rPr>
                <w:rFonts w:eastAsia="Calibri"/>
                <w:bCs/>
              </w:rPr>
              <w:t>К</w:t>
            </w:r>
            <w:proofErr w:type="gramStart"/>
            <w:r w:rsidRPr="007D5D03">
              <w:rPr>
                <w:rFonts w:eastAsia="Calibri"/>
                <w:bCs/>
              </w:rPr>
              <w:t>1</w:t>
            </w:r>
            <w:proofErr w:type="gramEnd"/>
            <w:r w:rsidRPr="007D5D03">
              <w:rPr>
                <w:rFonts w:eastAsia="Calibri"/>
                <w:bCs/>
              </w:rPr>
              <w:t xml:space="preserve"> Решение коммуникативной</w:t>
            </w:r>
          </w:p>
          <w:p w:rsidR="00A441E2" w:rsidRPr="007D5D03" w:rsidRDefault="00A441E2" w:rsidP="007D5D03">
            <w:pPr>
              <w:autoSpaceDE w:val="0"/>
              <w:autoSpaceDN w:val="0"/>
              <w:adjustRightInd w:val="0"/>
              <w:rPr>
                <w:rFonts w:eastAsia="Calibri"/>
              </w:rPr>
            </w:pPr>
            <w:r w:rsidRPr="007D5D03">
              <w:rPr>
                <w:rFonts w:eastAsia="Calibri"/>
                <w:bCs/>
              </w:rPr>
              <w:t>задачи (содержание)</w:t>
            </w:r>
          </w:p>
        </w:tc>
        <w:tc>
          <w:tcPr>
            <w:tcW w:w="417" w:type="pct"/>
            <w:vMerge w:val="restart"/>
            <w:tcBorders>
              <w:top w:val="single" w:sz="8" w:space="0" w:color="000000"/>
              <w:left w:val="single" w:sz="4" w:space="0" w:color="auto"/>
              <w:right w:val="single" w:sz="8" w:space="0" w:color="000000"/>
            </w:tcBorders>
            <w:vAlign w:val="bottom"/>
          </w:tcPr>
          <w:p w:rsidR="00A441E2" w:rsidRPr="007D5D03" w:rsidRDefault="00A441E2" w:rsidP="007D5D03">
            <w:pPr>
              <w:jc w:val="center"/>
              <w:rPr>
                <w:rFonts w:eastAsia="Calibri"/>
                <w:color w:val="000000"/>
              </w:rPr>
            </w:pP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44,7%</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rPr>
            </w:pPr>
            <w:r w:rsidRPr="007D5D03">
              <w:rPr>
                <w:rFonts w:eastAsia="Calibri"/>
                <w:color w:val="000000"/>
              </w:rPr>
              <w:t>0,0%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62,8%</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77,6%</w:t>
            </w:r>
          </w:p>
        </w:tc>
      </w:tr>
      <w:tr w:rsidR="00995DE3" w:rsidRPr="007D5D03" w:rsidTr="00995DE3">
        <w:trPr>
          <w:trHeight w:val="20"/>
          <w:jc w:val="center"/>
        </w:trPr>
        <w:tc>
          <w:tcPr>
            <w:tcW w:w="491" w:type="pct"/>
            <w:vMerge/>
            <w:tcBorders>
              <w:left w:val="single" w:sz="8" w:space="0" w:color="000000"/>
              <w:right w:val="single" w:sz="4" w:space="0" w:color="auto"/>
            </w:tcBorders>
            <w:vAlign w:val="center"/>
          </w:tcPr>
          <w:p w:rsidR="00A441E2" w:rsidRPr="007D5D03" w:rsidRDefault="00A441E2" w:rsidP="007D5D03">
            <w:pPr>
              <w:autoSpaceDE w:val="0"/>
              <w:autoSpaceDN w:val="0"/>
              <w:adjustRightInd w:val="0"/>
              <w:ind w:left="-60" w:right="-106"/>
              <w:jc w:val="center"/>
              <w:rPr>
                <w:rFonts w:eastAsia="Calibri"/>
                <w:color w:val="000000"/>
              </w:rPr>
            </w:pPr>
          </w:p>
        </w:tc>
        <w:tc>
          <w:tcPr>
            <w:tcW w:w="1070" w:type="pct"/>
            <w:vMerge/>
            <w:tcBorders>
              <w:left w:val="single" w:sz="4" w:space="0" w:color="auto"/>
              <w:right w:val="single" w:sz="4" w:space="0" w:color="auto"/>
            </w:tcBorders>
            <w:vAlign w:val="center"/>
          </w:tcPr>
          <w:p w:rsidR="00A441E2" w:rsidRPr="007D5D03" w:rsidRDefault="00A441E2" w:rsidP="007D5D03">
            <w:pPr>
              <w:autoSpaceDE w:val="0"/>
              <w:autoSpaceDN w:val="0"/>
              <w:adjustRightInd w:val="0"/>
              <w:ind w:left="-60" w:right="-53"/>
              <w:rPr>
                <w:rFonts w:eastAsia="Calibri"/>
              </w:rPr>
            </w:pPr>
          </w:p>
        </w:tc>
        <w:tc>
          <w:tcPr>
            <w:tcW w:w="1116" w:type="pct"/>
            <w:tcBorders>
              <w:top w:val="single" w:sz="4" w:space="0" w:color="auto"/>
              <w:left w:val="single" w:sz="4" w:space="0" w:color="auto"/>
              <w:bottom w:val="single" w:sz="4" w:space="0" w:color="auto"/>
              <w:right w:val="single" w:sz="4" w:space="0" w:color="auto"/>
            </w:tcBorders>
            <w:vAlign w:val="center"/>
          </w:tcPr>
          <w:p w:rsidR="00A441E2" w:rsidRPr="007D5D03" w:rsidRDefault="00A441E2" w:rsidP="007D5D03">
            <w:pPr>
              <w:autoSpaceDE w:val="0"/>
              <w:autoSpaceDN w:val="0"/>
              <w:adjustRightInd w:val="0"/>
              <w:rPr>
                <w:rFonts w:eastAsia="Calibri"/>
              </w:rPr>
            </w:pPr>
            <w:r w:rsidRPr="007D5D03">
              <w:rPr>
                <w:rFonts w:eastAsia="Calibri"/>
                <w:bCs/>
              </w:rPr>
              <w:t>К</w:t>
            </w:r>
            <w:proofErr w:type="gramStart"/>
            <w:r w:rsidRPr="007D5D03">
              <w:rPr>
                <w:rFonts w:eastAsia="Calibri"/>
                <w:bCs/>
              </w:rPr>
              <w:t>2</w:t>
            </w:r>
            <w:proofErr w:type="gramEnd"/>
            <w:r w:rsidRPr="007D5D03">
              <w:rPr>
                <w:rFonts w:eastAsia="Calibri"/>
                <w:bCs/>
              </w:rPr>
              <w:t xml:space="preserve"> Организация высказывания</w:t>
            </w:r>
          </w:p>
        </w:tc>
        <w:tc>
          <w:tcPr>
            <w:tcW w:w="417" w:type="pct"/>
            <w:vMerge/>
            <w:tcBorders>
              <w:left w:val="single" w:sz="4" w:space="0" w:color="auto"/>
              <w:right w:val="single" w:sz="8" w:space="0" w:color="000000"/>
            </w:tcBorders>
            <w:vAlign w:val="bottom"/>
          </w:tcPr>
          <w:p w:rsidR="00A441E2" w:rsidRPr="007D5D03" w:rsidRDefault="00A441E2" w:rsidP="007D5D03">
            <w:pPr>
              <w:autoSpaceDE w:val="0"/>
              <w:autoSpaceDN w:val="0"/>
              <w:adjustRightInd w:val="0"/>
              <w:rPr>
                <w:rFonts w:eastAsia="Calibri"/>
              </w:rPr>
            </w:pP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68,9%</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rPr>
            </w:pPr>
            <w:r w:rsidRPr="007D5D03">
              <w:rPr>
                <w:rFonts w:eastAsia="Calibri"/>
                <w:color w:val="000000"/>
              </w:rPr>
              <w:t>0,0%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70,1%</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87,6%</w:t>
            </w:r>
          </w:p>
        </w:tc>
      </w:tr>
      <w:tr w:rsidR="00995DE3" w:rsidRPr="007D5D03" w:rsidTr="00995DE3">
        <w:trPr>
          <w:trHeight w:val="20"/>
          <w:jc w:val="center"/>
        </w:trPr>
        <w:tc>
          <w:tcPr>
            <w:tcW w:w="491" w:type="pct"/>
            <w:vMerge/>
            <w:tcBorders>
              <w:left w:val="single" w:sz="8" w:space="0" w:color="000000"/>
              <w:bottom w:val="single" w:sz="8" w:space="0" w:color="000000"/>
              <w:right w:val="single" w:sz="4" w:space="0" w:color="auto"/>
            </w:tcBorders>
            <w:vAlign w:val="center"/>
          </w:tcPr>
          <w:p w:rsidR="00A441E2" w:rsidRPr="007D5D03" w:rsidRDefault="00A441E2" w:rsidP="007D5D03">
            <w:pPr>
              <w:autoSpaceDE w:val="0"/>
              <w:autoSpaceDN w:val="0"/>
              <w:adjustRightInd w:val="0"/>
              <w:ind w:left="-60" w:right="-106"/>
              <w:jc w:val="center"/>
              <w:rPr>
                <w:rFonts w:eastAsia="Calibri"/>
                <w:color w:val="000000"/>
              </w:rPr>
            </w:pPr>
          </w:p>
        </w:tc>
        <w:tc>
          <w:tcPr>
            <w:tcW w:w="1070" w:type="pct"/>
            <w:vMerge/>
            <w:tcBorders>
              <w:left w:val="single" w:sz="4" w:space="0" w:color="auto"/>
              <w:bottom w:val="single" w:sz="8" w:space="0" w:color="000000"/>
              <w:right w:val="single" w:sz="4" w:space="0" w:color="auto"/>
            </w:tcBorders>
            <w:vAlign w:val="center"/>
          </w:tcPr>
          <w:p w:rsidR="00A441E2" w:rsidRPr="007D5D03" w:rsidRDefault="00A441E2" w:rsidP="007D5D03">
            <w:pPr>
              <w:autoSpaceDE w:val="0"/>
              <w:autoSpaceDN w:val="0"/>
              <w:adjustRightInd w:val="0"/>
              <w:ind w:left="-60" w:right="-53"/>
              <w:rPr>
                <w:rFonts w:eastAsia="Calibri"/>
              </w:rPr>
            </w:pPr>
          </w:p>
        </w:tc>
        <w:tc>
          <w:tcPr>
            <w:tcW w:w="1116" w:type="pct"/>
            <w:tcBorders>
              <w:top w:val="single" w:sz="4" w:space="0" w:color="auto"/>
              <w:left w:val="single" w:sz="4" w:space="0" w:color="auto"/>
              <w:bottom w:val="single" w:sz="4" w:space="0" w:color="auto"/>
              <w:right w:val="single" w:sz="4" w:space="0" w:color="auto"/>
            </w:tcBorders>
            <w:vAlign w:val="center"/>
          </w:tcPr>
          <w:p w:rsidR="00A441E2" w:rsidRPr="007D5D03" w:rsidRDefault="00A441E2" w:rsidP="007D5D03">
            <w:pPr>
              <w:autoSpaceDE w:val="0"/>
              <w:autoSpaceDN w:val="0"/>
              <w:adjustRightInd w:val="0"/>
              <w:rPr>
                <w:rFonts w:eastAsia="Calibri"/>
                <w:bCs/>
              </w:rPr>
            </w:pPr>
            <w:r w:rsidRPr="007D5D03">
              <w:rPr>
                <w:rFonts w:eastAsia="Calibri"/>
                <w:bCs/>
              </w:rPr>
              <w:t>К3 Языковое оформление</w:t>
            </w:r>
          </w:p>
          <w:p w:rsidR="00A441E2" w:rsidRPr="007D5D03" w:rsidRDefault="00A441E2" w:rsidP="007D5D03">
            <w:pPr>
              <w:autoSpaceDE w:val="0"/>
              <w:autoSpaceDN w:val="0"/>
              <w:adjustRightInd w:val="0"/>
              <w:rPr>
                <w:rFonts w:eastAsia="Calibri"/>
              </w:rPr>
            </w:pPr>
            <w:r w:rsidRPr="007D5D03">
              <w:rPr>
                <w:rFonts w:eastAsia="Calibri"/>
                <w:bCs/>
              </w:rPr>
              <w:t>высказывания</w:t>
            </w:r>
          </w:p>
        </w:tc>
        <w:tc>
          <w:tcPr>
            <w:tcW w:w="417" w:type="pct"/>
            <w:vMerge/>
            <w:tcBorders>
              <w:left w:val="single" w:sz="4" w:space="0" w:color="auto"/>
              <w:bottom w:val="single" w:sz="8" w:space="0" w:color="000000"/>
              <w:right w:val="single" w:sz="8" w:space="0" w:color="000000"/>
            </w:tcBorders>
            <w:vAlign w:val="bottom"/>
          </w:tcPr>
          <w:p w:rsidR="00A441E2" w:rsidRPr="007D5D03" w:rsidRDefault="00A441E2" w:rsidP="007D5D03">
            <w:pPr>
              <w:autoSpaceDE w:val="0"/>
              <w:autoSpaceDN w:val="0"/>
              <w:adjustRightInd w:val="0"/>
              <w:rPr>
                <w:rFonts w:eastAsia="Calibri"/>
              </w:rPr>
            </w:pP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31,5%</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rPr>
            </w:pPr>
            <w:r w:rsidRPr="007D5D03">
              <w:rPr>
                <w:rFonts w:eastAsia="Calibri"/>
                <w:color w:val="000000"/>
              </w:rPr>
              <w:t>0,0%</w:t>
            </w:r>
          </w:p>
        </w:tc>
        <w:tc>
          <w:tcPr>
            <w:tcW w:w="477"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22,7%</w:t>
            </w:r>
          </w:p>
        </w:tc>
        <w:tc>
          <w:tcPr>
            <w:tcW w:w="476" w:type="pct"/>
            <w:tcBorders>
              <w:top w:val="single" w:sz="8" w:space="0" w:color="000000"/>
              <w:left w:val="single" w:sz="8" w:space="0" w:color="000000"/>
              <w:bottom w:val="single" w:sz="8" w:space="0" w:color="000000"/>
              <w:right w:val="single" w:sz="8" w:space="0" w:color="000000"/>
            </w:tcBorders>
            <w:vAlign w:val="center"/>
          </w:tcPr>
          <w:p w:rsidR="00A441E2" w:rsidRPr="007D5D03" w:rsidRDefault="00A441E2" w:rsidP="007D5D03">
            <w:pPr>
              <w:jc w:val="center"/>
              <w:rPr>
                <w:rFonts w:eastAsia="Calibri"/>
                <w:color w:val="000000"/>
              </w:rPr>
            </w:pPr>
            <w:r w:rsidRPr="007D5D03">
              <w:rPr>
                <w:rFonts w:eastAsia="Calibri"/>
                <w:color w:val="000000"/>
              </w:rPr>
              <w:t>56,2%</w:t>
            </w:r>
          </w:p>
        </w:tc>
      </w:tr>
    </w:tbl>
    <w:p w:rsidR="00A441E2" w:rsidRPr="00A441E2" w:rsidRDefault="00A441E2" w:rsidP="00503234">
      <w:pPr>
        <w:spacing w:before="240"/>
        <w:ind w:left="-425" w:firstLine="425"/>
        <w:jc w:val="both"/>
        <w:rPr>
          <w:rFonts w:eastAsia="Calibri"/>
        </w:rPr>
      </w:pPr>
      <w:r w:rsidRPr="00A441E2">
        <w:rPr>
          <w:rFonts w:eastAsia="Calibri"/>
        </w:rPr>
        <w:t>Содержательный анализ результатов ЕГЭ по английскому языку 2019 года показывает, минимальный порог преодолели все, сдававшие экзамен</w:t>
      </w:r>
      <w:r w:rsidR="00503234">
        <w:rPr>
          <w:rFonts w:eastAsia="Calibri"/>
        </w:rPr>
        <w:t>, за исключением 2 человек</w:t>
      </w:r>
      <w:r w:rsidRPr="00A441E2">
        <w:rPr>
          <w:rFonts w:eastAsia="Calibri"/>
        </w:rPr>
        <w:t xml:space="preserve">. Наиболее успешно экзаменуемые справляются с заданиями по чтению, аудированию, с заданиями раздела «Грамматика и лексика». </w:t>
      </w:r>
    </w:p>
    <w:p w:rsidR="00503234" w:rsidRDefault="00A441E2" w:rsidP="00A441E2">
      <w:pPr>
        <w:ind w:left="-426" w:firstLine="426"/>
        <w:jc w:val="both"/>
        <w:rPr>
          <w:rFonts w:eastAsia="Calibri"/>
        </w:rPr>
      </w:pPr>
      <w:r w:rsidRPr="00A441E2">
        <w:rPr>
          <w:rFonts w:eastAsia="Calibri"/>
        </w:rPr>
        <w:t xml:space="preserve">В заданиях по аудированию на полное понимание прослушанного текста (высокий уровень сложности) средний процент выполнения </w:t>
      </w:r>
      <w:proofErr w:type="gramStart"/>
      <w:r w:rsidRPr="00A441E2">
        <w:rPr>
          <w:rFonts w:eastAsia="Calibri"/>
        </w:rPr>
        <w:t>на</w:t>
      </w:r>
      <w:proofErr w:type="gramEnd"/>
      <w:r w:rsidRPr="00A441E2">
        <w:rPr>
          <w:rFonts w:eastAsia="Calibri"/>
        </w:rPr>
        <w:t xml:space="preserve"> от 62% до 93,6 %, </w:t>
      </w:r>
      <w:proofErr w:type="gramStart"/>
      <w:r w:rsidRPr="00A441E2">
        <w:rPr>
          <w:rFonts w:eastAsia="Calibri"/>
        </w:rPr>
        <w:t>самым</w:t>
      </w:r>
      <w:proofErr w:type="gramEnd"/>
      <w:r w:rsidRPr="00A441E2">
        <w:rPr>
          <w:rFonts w:eastAsia="Calibri"/>
        </w:rPr>
        <w:t xml:space="preserve"> сложным оказалось задание 3 - средний процент 37,5 %, что касается среднего процента выполнения заданий базового уровня, то в этом году он значительно выше результатов прошлого года – 91,7% и 88,4 %. </w:t>
      </w:r>
    </w:p>
    <w:p w:rsidR="00A441E2" w:rsidRPr="00A441E2" w:rsidRDefault="00A441E2" w:rsidP="00A441E2">
      <w:pPr>
        <w:ind w:left="-426" w:firstLine="426"/>
        <w:jc w:val="both"/>
        <w:rPr>
          <w:rFonts w:eastAsia="Calibri"/>
        </w:rPr>
      </w:pPr>
      <w:proofErr w:type="gramStart"/>
      <w:r w:rsidRPr="00A441E2">
        <w:rPr>
          <w:rFonts w:eastAsia="Calibri"/>
        </w:rPr>
        <w:t xml:space="preserve">В разделе «Чтение» понимание структурно-смысловых связей текста (задание повышенного уровня) в 2019 году учащиеся показали высокие результаты – 92,3%.  При этом основное содержание текста понимают в среднем, выше 89%, а в большинстве заданий высокого уровня на полное понимание информации в тексте (12, 13,14,15,18) демонстрируют результат в диапазоне 48,1 – 68,9% (это ниже, чем в прошлом году). </w:t>
      </w:r>
      <w:proofErr w:type="gramEnd"/>
    </w:p>
    <w:p w:rsidR="00A441E2" w:rsidRPr="00A441E2" w:rsidRDefault="00A441E2" w:rsidP="00A441E2">
      <w:pPr>
        <w:ind w:left="-426" w:firstLine="426"/>
        <w:jc w:val="both"/>
        <w:rPr>
          <w:rFonts w:eastAsia="Calibri"/>
        </w:rPr>
      </w:pPr>
      <w:r w:rsidRPr="00A441E2">
        <w:rPr>
          <w:rFonts w:eastAsia="Calibri"/>
        </w:rPr>
        <w:t xml:space="preserve">С грамматикой базового уровня (7 заданий) уверенно справляются более 72% участников, достигая 90% в одном из заданий. В этом разделе задания базового уровня сложности </w:t>
      </w:r>
      <w:r w:rsidRPr="00A441E2">
        <w:rPr>
          <w:rFonts w:eastAsia="Calibri"/>
        </w:rPr>
        <w:lastRenderedPageBreak/>
        <w:t xml:space="preserve">проверяют навыки распознавания и употребления в речи основных морфологических форм английского языка и различных грамматических структур. Выполнение заданий базового уровня на словообразование показывают следующие результаты: от 61,8 % до 93,2%.  Процент выполнения заданий повышенного уровня на проверку лексико-грамматических навыков составил от 52,8 до 76,9 % (что ниже результатов прошлого года). </w:t>
      </w:r>
    </w:p>
    <w:p w:rsidR="00A441E2" w:rsidRPr="00A441E2" w:rsidRDefault="00A441E2" w:rsidP="00A441E2">
      <w:pPr>
        <w:ind w:left="-426" w:firstLine="426"/>
        <w:jc w:val="both"/>
        <w:rPr>
          <w:rFonts w:eastAsia="Calibri"/>
        </w:rPr>
      </w:pPr>
      <w:r w:rsidRPr="00A441E2">
        <w:rPr>
          <w:rFonts w:eastAsia="Calibri"/>
        </w:rPr>
        <w:t xml:space="preserve">Результаты раздела «Письмо» улучшились. </w:t>
      </w:r>
    </w:p>
    <w:p w:rsidR="00A441E2" w:rsidRPr="00A441E2" w:rsidRDefault="00A441E2" w:rsidP="00A441E2">
      <w:pPr>
        <w:ind w:left="-426" w:firstLine="426"/>
        <w:jc w:val="both"/>
        <w:rPr>
          <w:rFonts w:eastAsia="Calibri"/>
        </w:rPr>
      </w:pPr>
      <w:r w:rsidRPr="00A441E2">
        <w:rPr>
          <w:rFonts w:eastAsia="Calibri"/>
        </w:rPr>
        <w:t xml:space="preserve">Задание 39 «Личное письмо» аспект «решение коммуникативной задачи» средний процент по региону - 70,2% (60,5 % в 2018). </w:t>
      </w:r>
    </w:p>
    <w:p w:rsidR="00A441E2" w:rsidRPr="00A441E2" w:rsidRDefault="00A441E2" w:rsidP="00A441E2">
      <w:pPr>
        <w:ind w:left="-426" w:firstLine="426"/>
        <w:jc w:val="both"/>
        <w:rPr>
          <w:rFonts w:eastAsia="Calibri"/>
        </w:rPr>
      </w:pPr>
      <w:r w:rsidRPr="00A441E2">
        <w:rPr>
          <w:rFonts w:eastAsia="Calibri"/>
        </w:rPr>
        <w:t xml:space="preserve">Не были выполнены полностью аспекты «ответы на вопросы» и «формулировка вопросов», первый вопрос There are so many cafés around, why should one cook at home?, вероятно, воспринимался участниками экзамена как риторический, и поэтому игнорировался. Один из вопросов состоял из двух частей What about you – what are your preferences and why?, это упускалось из виду участниками, а в </w:t>
      </w:r>
      <w:proofErr w:type="gramStart"/>
      <w:r w:rsidRPr="00A441E2">
        <w:rPr>
          <w:rFonts w:eastAsia="Calibri"/>
        </w:rPr>
        <w:t>вопросах про</w:t>
      </w:r>
      <w:proofErr w:type="gramEnd"/>
      <w:r w:rsidRPr="00A441E2">
        <w:rPr>
          <w:rFonts w:eastAsia="Calibri"/>
        </w:rPr>
        <w:t xml:space="preserve"> интересную книгу, зачастую задавали вопросы, логически неоправданные, например: Книга интересная? Как давно ты изучаешь русский, Хорошо ли ты читаешь по-русски и т.п.  Основные ошибки касаются критерия «языковое оформление» (уровень выполнения </w:t>
      </w:r>
      <w:proofErr w:type="gramStart"/>
      <w:r w:rsidRPr="00A441E2">
        <w:rPr>
          <w:rFonts w:eastAsia="Calibri"/>
        </w:rPr>
        <w:t>60,4</w:t>
      </w:r>
      <w:proofErr w:type="gramEnd"/>
      <w:r w:rsidRPr="00A441E2">
        <w:rPr>
          <w:rFonts w:eastAsia="Calibri"/>
        </w:rPr>
        <w:t>% что выше уровня прошлого года (43,7 %,) и, в основном, отражают неправильное употребление грамматического времени, артиклей, лексики. Реализация критерия «организация текста» в личном письме, напротив, демонстрирует большую целенаправленную работу учителей образовательных организаций Республики Карелия, что позволило в среднем выполнить этот критерий на 86,6% (выше прошлого года -74,2 %) при условии, что все участники экзамена приступили к выполнению задания 39.</w:t>
      </w:r>
    </w:p>
    <w:p w:rsidR="00A441E2" w:rsidRPr="00A441E2" w:rsidRDefault="00A441E2" w:rsidP="00A441E2">
      <w:pPr>
        <w:ind w:left="-426" w:firstLine="426"/>
        <w:jc w:val="both"/>
        <w:rPr>
          <w:rFonts w:eastAsia="Calibri"/>
        </w:rPr>
      </w:pPr>
      <w:r w:rsidRPr="00A441E2">
        <w:rPr>
          <w:rFonts w:eastAsia="Calibri"/>
        </w:rPr>
        <w:t xml:space="preserve"> В развернутом высказывании с элементами рассуждения (задание 40) решение коммуникативной задачи составило всего 32,7% (23,2% в 2018), что вызвано  неумением выпускников школ Республики Карелия правильно </w:t>
      </w:r>
      <w:proofErr w:type="gramStart"/>
      <w:r w:rsidRPr="00A441E2">
        <w:rPr>
          <w:rFonts w:eastAsia="Calibri"/>
        </w:rPr>
        <w:t>понять</w:t>
      </w:r>
      <w:proofErr w:type="gramEnd"/>
      <w:r w:rsidRPr="00A441E2">
        <w:rPr>
          <w:rFonts w:eastAsia="Calibri"/>
        </w:rPr>
        <w:t xml:space="preserve"> тему заявленного сочинения 1)University education is essential for young people. Или 2) One cannot make real friends online. В первом случае из виду упускалась необходимость высшего образования для молодежи, многие просто писали про необходимость (или ненужность) такого образования вообще. Во втором случае, сочинение сводилось к возможностям Интернет для знакомства с людьми. Вследствие недопонимания, у старшеклассников не получилось грамотно сформулировать проблему, найти адекватные аргументы в защиту своей позиции и формулировать контраргументы, что, скорее всего, отражает слабый уровень когнитивно-коммуникативных метапредметных умений выпускников.  По критерию «организация текста» результаты выше 53,4 % (29,4% в 2018), что говорит о большей нацеленности учащихся на формат данного задания: работа по инструкции и по четко предложенному плану, соблюдение логики и употребление средств логической связи. Все еще низкими остаются результаты по критерию «лексика» -  34,5% (24,4% в 2018) и «грамматика» - 26,4% (16,2% в 2018), но выше прошлого года. </w:t>
      </w:r>
      <w:proofErr w:type="gramStart"/>
      <w:r w:rsidRPr="00A441E2">
        <w:rPr>
          <w:rFonts w:eastAsia="Calibri"/>
        </w:rPr>
        <w:t>Эти цифры свидетельствуют о том, что, несмотря на приличные результаты в разделе «Грамматика и лексика», участники ЕГЭ по английскому языку не сформировали устойчивый лексический и грамматический навык и не могут его реализовать в заданиях продуктивного характера, т.е. языковой аспект иноязычной коммуникативной компетенции, когда язык используется как инструмент для решения конкретных коммуникативных задач, еще требует серьезного внимания со стороны учителей</w:t>
      </w:r>
      <w:proofErr w:type="gramEnd"/>
      <w:r w:rsidRPr="00A441E2">
        <w:rPr>
          <w:rFonts w:eastAsia="Calibri"/>
        </w:rPr>
        <w:t xml:space="preserve"> английского языка. По критерию «Орфография и пунктуация» результат выше 56,1%.</w:t>
      </w:r>
    </w:p>
    <w:p w:rsidR="00A441E2" w:rsidRPr="00A441E2" w:rsidRDefault="00A441E2" w:rsidP="00A441E2">
      <w:pPr>
        <w:ind w:left="-426" w:firstLine="426"/>
        <w:jc w:val="both"/>
        <w:rPr>
          <w:rFonts w:eastAsia="Calibri"/>
        </w:rPr>
      </w:pPr>
      <w:r w:rsidRPr="00A441E2">
        <w:rPr>
          <w:rFonts w:eastAsia="Calibri"/>
        </w:rPr>
        <w:t xml:space="preserve">Значительное количество письменных работ имели недостаточный или превышенный объем. </w:t>
      </w:r>
    </w:p>
    <w:p w:rsidR="00A441E2" w:rsidRPr="00A441E2" w:rsidRDefault="00A441E2" w:rsidP="00A441E2">
      <w:pPr>
        <w:ind w:left="-426" w:firstLine="426"/>
        <w:jc w:val="both"/>
        <w:rPr>
          <w:rFonts w:eastAsia="Calibri"/>
        </w:rPr>
      </w:pPr>
      <w:r w:rsidRPr="00A441E2">
        <w:rPr>
          <w:rFonts w:eastAsia="Calibri"/>
        </w:rPr>
        <w:t xml:space="preserve">В разделе «Говорение» 71,2%, несколько ниже результатов 2018 г. (75,9 %), справились с заданием чтение. Вторая часть (условный диалог-расспрос), где участники должны были задать 5 вопросов для решения коммуникативной задачи, 79,2% (в сравнении с 2018г. 22,7%) участников справились с поставленной задачей и языковым оформлением высказывания, что подтверждает более четкую работу педагогов над формированием лексического и грамматического навыков. В заданиях 3 и 4 устной части процент выполнения по  РКЗ 44,4% </w:t>
      </w:r>
      <w:proofErr w:type="gramStart"/>
      <w:r w:rsidRPr="00A441E2">
        <w:rPr>
          <w:rFonts w:eastAsia="Calibri"/>
        </w:rPr>
        <w:t xml:space="preserve">( </w:t>
      </w:r>
      <w:proofErr w:type="gramEnd"/>
      <w:r w:rsidRPr="00A441E2">
        <w:rPr>
          <w:rFonts w:eastAsia="Calibri"/>
        </w:rPr>
        <w:t xml:space="preserve">в 2018 - 50,4%) и 44,7%(в 2018- 34.7%) , улучшились показатели организации высказывания </w:t>
      </w:r>
      <w:r w:rsidRPr="00A441E2">
        <w:rPr>
          <w:rFonts w:eastAsia="Calibri"/>
        </w:rPr>
        <w:lastRenderedPageBreak/>
        <w:t xml:space="preserve">76,3% (2018 г. 60,8%) и 68,9% (2018 г.- 54,9 %), языкового оформления 54,6% (39,5%) и 31,5% (19,9 %) соответственно. </w:t>
      </w:r>
    </w:p>
    <w:p w:rsidR="00A441E2" w:rsidRPr="00A441E2" w:rsidRDefault="00A441E2" w:rsidP="00A441E2">
      <w:pPr>
        <w:ind w:left="-426" w:firstLine="426"/>
        <w:jc w:val="both"/>
        <w:rPr>
          <w:rFonts w:eastAsia="Calibri"/>
        </w:rPr>
      </w:pPr>
      <w:r w:rsidRPr="00A441E2">
        <w:rPr>
          <w:rFonts w:eastAsia="Calibri"/>
        </w:rPr>
        <w:t xml:space="preserve">Основные ошибки в заданиях 3 и 4 раздела «Говорение»: в задании 3 не было адресности </w:t>
      </w:r>
      <w:proofErr w:type="gramStart"/>
      <w:r w:rsidRPr="00A441E2">
        <w:rPr>
          <w:rFonts w:eastAsia="Calibri"/>
        </w:rPr>
        <w:t xml:space="preserve">( </w:t>
      </w:r>
      <w:proofErr w:type="gramEnd"/>
      <w:r w:rsidRPr="00A441E2">
        <w:rPr>
          <w:rFonts w:eastAsia="Calibri"/>
        </w:rPr>
        <w:t>показ фото другу), фактические ошибки (например: «на фото моя семья играет в снежки»), часто упускался аспект – что происходит на фото, были вставки выученного текста про любовь к фотографированию или про путешествия, про семью. В задании 4 – недостаточно полно освещались сходство и различия фото, неверно истолковывался пункт плана – say which way of preparing for classes presented in the pictures you prefer. Говорили, что предпочли бы вторую или первую фотографию, вообще не упоминали про подготовку к занятиям, или подменяли подготовкой к экзаменам.  В 4 задании зачастую отсутствовали вступление и завершение высказывания. Много ошибок было в употреблении лексики, имели место нарушения грамматического оформления высказывания. При сравнении фотографий, недостаточно использовались средства логической связи.</w:t>
      </w:r>
    </w:p>
    <w:p w:rsidR="00A441E2" w:rsidRPr="00503234" w:rsidRDefault="00A441E2" w:rsidP="00503234">
      <w:pPr>
        <w:spacing w:before="120" w:after="120"/>
        <w:ind w:left="-425" w:firstLine="425"/>
        <w:jc w:val="both"/>
        <w:rPr>
          <w:rFonts w:eastAsia="Calibri"/>
          <w:b/>
        </w:rPr>
      </w:pPr>
      <w:r w:rsidRPr="00503234">
        <w:rPr>
          <w:rFonts w:eastAsia="Calibri"/>
          <w:b/>
        </w:rPr>
        <w:t xml:space="preserve">ВЫВОДЫ: </w:t>
      </w:r>
    </w:p>
    <w:p w:rsidR="00A441E2" w:rsidRPr="00A441E2" w:rsidRDefault="00503234" w:rsidP="00A441E2">
      <w:pPr>
        <w:ind w:left="-426" w:firstLine="426"/>
        <w:jc w:val="both"/>
        <w:rPr>
          <w:rFonts w:eastAsia="Calibri"/>
        </w:rPr>
      </w:pPr>
      <w:r>
        <w:rPr>
          <w:rFonts w:eastAsia="Calibri"/>
        </w:rPr>
        <w:t>Участники ЕГЭ</w:t>
      </w:r>
      <w:r w:rsidR="00A441E2" w:rsidRPr="00A441E2">
        <w:rPr>
          <w:rFonts w:eastAsia="Calibri"/>
        </w:rPr>
        <w:t xml:space="preserve"> Республик</w:t>
      </w:r>
      <w:r>
        <w:rPr>
          <w:rFonts w:eastAsia="Calibri"/>
        </w:rPr>
        <w:t>и</w:t>
      </w:r>
      <w:r w:rsidR="00A441E2" w:rsidRPr="00A441E2">
        <w:rPr>
          <w:rFonts w:eastAsia="Calibri"/>
        </w:rPr>
        <w:t xml:space="preserve"> Карелия справились с заданиями разделов «Аудирование», «Чтение», «Грамматика и лексика» на достаточном уровне.</w:t>
      </w:r>
    </w:p>
    <w:p w:rsidR="00A441E2" w:rsidRPr="00A441E2" w:rsidRDefault="00A441E2" w:rsidP="00A441E2">
      <w:pPr>
        <w:ind w:left="-426" w:firstLine="426"/>
        <w:jc w:val="both"/>
        <w:rPr>
          <w:rFonts w:eastAsia="Calibri"/>
        </w:rPr>
      </w:pPr>
      <w:r w:rsidRPr="00A441E2">
        <w:rPr>
          <w:rFonts w:eastAsia="Calibri"/>
        </w:rPr>
        <w:t>Результаты по критерию «лексика», «грамматика» в задании 40 письменной части и «языковое оформление высказывания» в задании 3 и 4 «Говорение» подтверждают, что языковая компетенция сформирована на недостаточном уровне (рецептивные умения сформированы лучше, чем продуктивные), но, однако, результаты выше показателей 2018 года. Проблемной зоной является и решение коммуникативной задачи задания 40.</w:t>
      </w:r>
    </w:p>
    <w:p w:rsidR="00A441E2" w:rsidRPr="00A441E2" w:rsidRDefault="00A441E2" w:rsidP="00A441E2">
      <w:pPr>
        <w:ind w:left="-426" w:firstLine="426"/>
        <w:jc w:val="both"/>
        <w:rPr>
          <w:rFonts w:eastAsia="Calibri"/>
        </w:rPr>
      </w:pPr>
      <w:r w:rsidRPr="00A441E2">
        <w:rPr>
          <w:rFonts w:eastAsia="Calibri"/>
        </w:rPr>
        <w:t>Предложения по совершенствованию методики обучения школьников: уделять больше внимания развитию метапредметных умений выпускников, в частности: проблематизации, формулировке аргументов и контраргументов, постановке содержательных вопросов, действию по шаблону и инструкции, по предложенному плану и т.п., что потребует объединения усилий учителей разных предметов; реализовывать компетентностно-деятельностный подход на уроках иностранного языка, формировать иноязычную коммуникативную компетенцию во всех ее составляющих, а не заниматься лишь тренировкой навыков, больше внимания уделять продуктивным заданиям, развивать спонтанную речь.</w:t>
      </w:r>
    </w:p>
    <w:p w:rsidR="00A441E2" w:rsidRPr="00A441E2" w:rsidRDefault="00A441E2" w:rsidP="00A441E2">
      <w:pPr>
        <w:ind w:left="-426" w:firstLine="426"/>
        <w:jc w:val="both"/>
        <w:rPr>
          <w:rFonts w:eastAsia="Calibri"/>
        </w:rPr>
      </w:pPr>
      <w:r w:rsidRPr="00A441E2">
        <w:rPr>
          <w:rFonts w:eastAsia="Calibri"/>
        </w:rPr>
        <w:t>Необходимо повышать квалификацию педагогов через систему дополнительного профессионального образования, через самообразование: формирование оценочной компетенции учителя иностранного языка, формирование универсальных учебных действий на уроках иностранного языке и в межпредметном взаимодействии, метапредметность в современной школе, внедрение рефлексивного подхода, стратегии обучения, подготовка обучающихся к устной части ЕГЭ по иностранным языкам.</w:t>
      </w:r>
    </w:p>
    <w:p w:rsidR="00A441E2" w:rsidRPr="00A441E2" w:rsidRDefault="00A441E2" w:rsidP="00A441E2">
      <w:pPr>
        <w:ind w:left="-426" w:firstLine="426"/>
        <w:jc w:val="both"/>
        <w:rPr>
          <w:rFonts w:eastAsia="Calibri"/>
        </w:rPr>
      </w:pPr>
      <w:r w:rsidRPr="00A441E2">
        <w:rPr>
          <w:rFonts w:eastAsia="Calibri"/>
        </w:rPr>
        <w:t>Как положительный опыт, можно отметить проведение вебинаров для учащихся и учителей Карелии по подготовке к ЕГЭ, встречах с учителями на методобъединениях.</w:t>
      </w:r>
    </w:p>
    <w:p w:rsidR="00A441E2" w:rsidRPr="00A441E2" w:rsidRDefault="00A441E2" w:rsidP="00A441E2">
      <w:pPr>
        <w:ind w:left="-426" w:firstLine="426"/>
        <w:jc w:val="both"/>
        <w:rPr>
          <w:rFonts w:eastAsia="Calibri"/>
        </w:rPr>
      </w:pPr>
      <w:r w:rsidRPr="00A441E2">
        <w:rPr>
          <w:rFonts w:eastAsia="Calibri"/>
        </w:rPr>
        <w:t>Что касается совершенствования КИМ ЕГЭ по предмету (в том числе и по совершенствованию критериев оценивания заданий с развернутым ответом): четко следовать инструкции выполнения: например, в задании 2 раздела «Говорение» (</w:t>
      </w:r>
      <w:proofErr w:type="gramStart"/>
      <w:r w:rsidRPr="00A441E2">
        <w:rPr>
          <w:rFonts w:eastAsia="Calibri"/>
        </w:rPr>
        <w:t xml:space="preserve">диалог-расспрос) </w:t>
      </w:r>
      <w:proofErr w:type="gramEnd"/>
      <w:r w:rsidRPr="00A441E2">
        <w:rPr>
          <w:rFonts w:eastAsia="Calibri"/>
        </w:rPr>
        <w:t xml:space="preserve">формулировка гласит «Задайте 5 прямых вопросов», тогда почему принимаются косвенные? И каждый год это оговаривается (принимаем 1 косвенный вопрос или все косвенные вопросы). Вероятно, следует убрать слово «прямой» из формулировки задания. Ведь здесь, главное, чтобы состоялась коммуникация – запрос информации. </w:t>
      </w:r>
    </w:p>
    <w:p w:rsidR="00A441E2" w:rsidRPr="00A441E2" w:rsidRDefault="00A441E2" w:rsidP="00A441E2">
      <w:pPr>
        <w:ind w:left="-426" w:firstLine="426"/>
        <w:jc w:val="both"/>
        <w:rPr>
          <w:rFonts w:eastAsia="Calibri"/>
        </w:rPr>
      </w:pPr>
      <w:r w:rsidRPr="00A441E2">
        <w:rPr>
          <w:rFonts w:eastAsia="Calibri"/>
        </w:rPr>
        <w:t xml:space="preserve">Считаем неудачной фотографию №1 в задании 3 «Говорение».   </w:t>
      </w:r>
    </w:p>
    <w:p w:rsidR="00A441E2" w:rsidRPr="00A441E2" w:rsidRDefault="00A441E2" w:rsidP="00A441E2">
      <w:pPr>
        <w:ind w:left="-426" w:firstLine="426"/>
        <w:jc w:val="both"/>
        <w:rPr>
          <w:rFonts w:eastAsia="Calibri"/>
        </w:rPr>
      </w:pPr>
      <w:r w:rsidRPr="00A441E2">
        <w:rPr>
          <w:rFonts w:eastAsia="Calibri"/>
        </w:rPr>
        <w:t>Предложения по возможным направлениям диагностики учебных достижений по предмету в субъекте РФ: тестовые задания в режиме ЕГЭ, онлайн-олимпиады.</w:t>
      </w:r>
    </w:p>
    <w:p w:rsidR="00A441E2" w:rsidRPr="00503234" w:rsidRDefault="00A441E2" w:rsidP="00503234">
      <w:pPr>
        <w:spacing w:before="240" w:after="120"/>
        <w:ind w:left="-425" w:firstLine="425"/>
        <w:jc w:val="both"/>
        <w:rPr>
          <w:rFonts w:eastAsia="Calibri"/>
          <w:b/>
        </w:rPr>
      </w:pPr>
      <w:r w:rsidRPr="00503234">
        <w:rPr>
          <w:rFonts w:eastAsia="Calibri"/>
          <w:b/>
        </w:rPr>
        <w:t>5. РЕКОМЕНДАЦИИ:</w:t>
      </w:r>
    </w:p>
    <w:p w:rsidR="00A441E2" w:rsidRPr="00A441E2" w:rsidRDefault="00A441E2" w:rsidP="00A441E2">
      <w:pPr>
        <w:ind w:left="-426" w:firstLine="426"/>
        <w:jc w:val="both"/>
        <w:rPr>
          <w:rFonts w:eastAsia="Calibri"/>
        </w:rPr>
      </w:pPr>
      <w:r w:rsidRPr="00A441E2">
        <w:rPr>
          <w:rFonts w:eastAsia="Calibri"/>
        </w:rPr>
        <w:t xml:space="preserve">На методических объединениях учителей-предметников по совершенствованию организации и методики преподавания предмета в РК необходимо продолжать обсуждать </w:t>
      </w:r>
      <w:r w:rsidRPr="00A441E2">
        <w:rPr>
          <w:rFonts w:eastAsia="Calibri"/>
        </w:rPr>
        <w:lastRenderedPageBreak/>
        <w:t>тематику, связанную с выполнением заданий с развернутым ответом («Письмо» и «Говорение»): Успешное решение коммуникативной задачи; Логика устного/письменного высказывания; Умение задавать вопросы; Критерии оценивания ЕГЭ; Подготовка экспертов ЕГЭ. Это можно осуществлять при поддержке Министерства образования и КИРО в виде очных (выездных в районы Карелии) семинаров и вебинаров. Готовить обучающихся, не «натаскивая» на ЕГЭ, а учить их пониманию и верной интерпретации заданий, следованию формату, употреблению средств логической связи, аргументации и контраргументации.</w:t>
      </w:r>
    </w:p>
    <w:p w:rsidR="003C6A11" w:rsidRPr="00E2039C" w:rsidRDefault="003C6A11" w:rsidP="003C6A11">
      <w:pPr>
        <w:ind w:firstLine="539"/>
        <w:jc w:val="both"/>
      </w:pPr>
    </w:p>
    <w:p w:rsidR="003C6A11" w:rsidRDefault="003C6A11" w:rsidP="003C6A11">
      <w:pPr>
        <w:spacing w:after="200" w:line="276" w:lineRule="auto"/>
        <w:jc w:val="center"/>
        <w:rPr>
          <w:rStyle w:val="af5"/>
          <w:sz w:val="28"/>
        </w:rPr>
      </w:pPr>
      <w:r w:rsidRPr="004323C9">
        <w:rPr>
          <w:rStyle w:val="af5"/>
          <w:sz w:val="28"/>
        </w:rPr>
        <w:t xml:space="preserve">Предложения в ДОРОЖНУЮ КАРТУ по развитию региональной </w:t>
      </w:r>
      <w:r w:rsidRPr="007B0619">
        <w:rPr>
          <w:rStyle w:val="af5"/>
          <w:sz w:val="28"/>
        </w:rPr>
        <w:br/>
      </w:r>
      <w:r w:rsidRPr="004323C9">
        <w:rPr>
          <w:rStyle w:val="af5"/>
          <w:sz w:val="28"/>
        </w:rPr>
        <w:t xml:space="preserve">системы образования </w:t>
      </w:r>
      <w:r w:rsidR="00503234">
        <w:rPr>
          <w:rStyle w:val="af5"/>
          <w:sz w:val="28"/>
        </w:rPr>
        <w:t>по английскому языку</w:t>
      </w:r>
    </w:p>
    <w:p w:rsidR="004408D2" w:rsidRPr="00E2039C" w:rsidRDefault="004408D2" w:rsidP="004408D2">
      <w:pPr>
        <w:pStyle w:val="1"/>
        <w:spacing w:before="240"/>
        <w:ind w:left="425"/>
        <w:jc w:val="both"/>
        <w:rPr>
          <w:rFonts w:ascii="Times New Roman" w:hAnsi="Times New Roman"/>
          <w:color w:val="auto"/>
          <w:sz w:val="24"/>
          <w:szCs w:val="24"/>
        </w:rPr>
      </w:pPr>
      <w:r>
        <w:rPr>
          <w:rFonts w:ascii="Times New Roman" w:hAnsi="Times New Roman"/>
          <w:color w:val="auto"/>
          <w:sz w:val="24"/>
          <w:szCs w:val="24"/>
        </w:rPr>
        <w:t xml:space="preserve">1. </w:t>
      </w:r>
      <w:r w:rsidRPr="00E2039C">
        <w:rPr>
          <w:rFonts w:ascii="Times New Roman" w:hAnsi="Times New Roman"/>
          <w:color w:val="auto"/>
          <w:sz w:val="24"/>
          <w:szCs w:val="24"/>
        </w:rPr>
        <w:t>Анализ эффективности мероприятий, указанных в предложениях в Дорожную карту по развитию региональной системы образования на 2018 г.</w:t>
      </w:r>
    </w:p>
    <w:p w:rsidR="004408D2" w:rsidRPr="003F7527" w:rsidRDefault="004408D2" w:rsidP="004408D2">
      <w:pPr>
        <w:pStyle w:val="af7"/>
        <w:keepNext/>
        <w:spacing w:after="120"/>
        <w:ind w:left="454"/>
        <w:jc w:val="right"/>
        <w:rPr>
          <w:b w:val="0"/>
          <w:i/>
          <w:color w:val="auto"/>
          <w:sz w:val="22"/>
        </w:rPr>
      </w:pPr>
      <w:r w:rsidRPr="003F7527">
        <w:rPr>
          <w:b w:val="0"/>
          <w:i/>
          <w:color w:val="auto"/>
          <w:sz w:val="22"/>
        </w:rPr>
        <w:t>Таблица</w:t>
      </w:r>
      <w:r>
        <w:rPr>
          <w:b w:val="0"/>
          <w:i/>
          <w:color w:val="auto"/>
          <w:sz w:val="22"/>
        </w:rPr>
        <w:t>153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5"/>
        <w:gridCol w:w="3026"/>
        <w:gridCol w:w="3220"/>
        <w:gridCol w:w="2926"/>
      </w:tblGrid>
      <w:tr w:rsidR="004408D2" w:rsidRPr="0066477C" w:rsidTr="004408D2">
        <w:trPr>
          <w:trHeight w:val="365"/>
        </w:trPr>
        <w:tc>
          <w:tcPr>
            <w:tcW w:w="575" w:type="dxa"/>
            <w:vAlign w:val="center"/>
          </w:tcPr>
          <w:p w:rsidR="004408D2" w:rsidRPr="0066477C" w:rsidRDefault="004408D2" w:rsidP="004408D2">
            <w:pPr>
              <w:jc w:val="center"/>
            </w:pPr>
            <w:r w:rsidRPr="0066477C">
              <w:t>№</w:t>
            </w:r>
          </w:p>
        </w:tc>
        <w:tc>
          <w:tcPr>
            <w:tcW w:w="3026" w:type="dxa"/>
          </w:tcPr>
          <w:p w:rsidR="004408D2" w:rsidRPr="0066477C" w:rsidRDefault="004408D2" w:rsidP="00E875A6">
            <w:pPr>
              <w:jc w:val="center"/>
            </w:pPr>
            <w:r w:rsidRPr="0066477C">
              <w:t>Название мероприятия</w:t>
            </w:r>
          </w:p>
        </w:tc>
        <w:tc>
          <w:tcPr>
            <w:tcW w:w="3220" w:type="dxa"/>
          </w:tcPr>
          <w:p w:rsidR="004408D2" w:rsidRPr="0066477C" w:rsidRDefault="004408D2" w:rsidP="00E875A6">
            <w:pPr>
              <w:jc w:val="center"/>
            </w:pPr>
            <w:r w:rsidRPr="0066477C">
              <w:t>Показатели</w:t>
            </w:r>
          </w:p>
          <w:p w:rsidR="004408D2" w:rsidRPr="0066477C" w:rsidRDefault="004408D2" w:rsidP="00E875A6">
            <w:pPr>
              <w:jc w:val="center"/>
            </w:pPr>
            <w:r w:rsidRPr="0066477C">
              <w:t>(дата, формат, место проведения, категории участников)</w:t>
            </w:r>
          </w:p>
        </w:tc>
        <w:tc>
          <w:tcPr>
            <w:tcW w:w="2926" w:type="dxa"/>
          </w:tcPr>
          <w:p w:rsidR="004408D2" w:rsidRPr="0066477C" w:rsidRDefault="004408D2" w:rsidP="00E875A6">
            <w:pPr>
              <w:jc w:val="center"/>
            </w:pPr>
            <w:r w:rsidRPr="0066477C">
              <w:t>Выводы по эффективности</w:t>
            </w:r>
          </w:p>
        </w:tc>
      </w:tr>
      <w:tr w:rsidR="004408D2" w:rsidRPr="0066477C" w:rsidTr="004408D2">
        <w:trPr>
          <w:trHeight w:val="365"/>
        </w:trPr>
        <w:tc>
          <w:tcPr>
            <w:tcW w:w="9747" w:type="dxa"/>
            <w:gridSpan w:val="4"/>
            <w:vAlign w:val="center"/>
          </w:tcPr>
          <w:p w:rsidR="004408D2" w:rsidRPr="0066477C" w:rsidRDefault="004408D2" w:rsidP="004408D2">
            <w:pPr>
              <w:jc w:val="center"/>
              <w:rPr>
                <w:b/>
              </w:rPr>
            </w:pPr>
            <w:r w:rsidRPr="0066477C">
              <w:rPr>
                <w:b/>
              </w:rPr>
              <w:t>Работа с ОО с аномально низкими результатами ЕГЭ 2018 г.</w:t>
            </w:r>
          </w:p>
        </w:tc>
      </w:tr>
      <w:tr w:rsidR="004408D2" w:rsidRPr="0066477C" w:rsidTr="004408D2">
        <w:trPr>
          <w:trHeight w:val="853"/>
        </w:trPr>
        <w:tc>
          <w:tcPr>
            <w:tcW w:w="575" w:type="dxa"/>
            <w:vAlign w:val="center"/>
          </w:tcPr>
          <w:p w:rsidR="004408D2" w:rsidRPr="0066477C" w:rsidRDefault="004408D2" w:rsidP="004408D2">
            <w:pPr>
              <w:jc w:val="center"/>
            </w:pPr>
            <w:r>
              <w:t>1</w:t>
            </w:r>
          </w:p>
        </w:tc>
        <w:tc>
          <w:tcPr>
            <w:tcW w:w="3026" w:type="dxa"/>
          </w:tcPr>
          <w:p w:rsidR="004408D2" w:rsidRPr="0066477C" w:rsidRDefault="004408D2" w:rsidP="00E875A6">
            <w:pPr>
              <w:pStyle w:val="aff"/>
            </w:pPr>
            <w:r w:rsidRPr="0066477C">
              <w:t xml:space="preserve">«Организация подготовки школьников к итоговой государственной аттестации в условиях сельской,  малокомплектной и вечерней школы» </w:t>
            </w:r>
          </w:p>
        </w:tc>
        <w:tc>
          <w:tcPr>
            <w:tcW w:w="3220" w:type="dxa"/>
          </w:tcPr>
          <w:p w:rsidR="004408D2" w:rsidRPr="006242FF" w:rsidRDefault="004408D2"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 течение 2018 – 2019 учебного года,  модуль в рамках курсов повышения квалификации,  ГАУ ДПО РК «Карельский институт образования»,  учителя  ОО с аномально низкими  результатами ЕГЭ 2018</w:t>
            </w:r>
          </w:p>
        </w:tc>
        <w:tc>
          <w:tcPr>
            <w:tcW w:w="2926" w:type="dxa"/>
          </w:tcPr>
          <w:p w:rsidR="004408D2" w:rsidRPr="006242FF" w:rsidRDefault="004408D2"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Средняя степень удовлетворенности (по результатам итогового анкетирования ГАУ ДПО РК «КИРО»)</w:t>
            </w:r>
          </w:p>
        </w:tc>
      </w:tr>
      <w:tr w:rsidR="004408D2" w:rsidRPr="0066477C" w:rsidTr="004408D2">
        <w:tc>
          <w:tcPr>
            <w:tcW w:w="575" w:type="dxa"/>
            <w:vAlign w:val="center"/>
          </w:tcPr>
          <w:p w:rsidR="004408D2" w:rsidRPr="0066477C" w:rsidRDefault="004408D2" w:rsidP="004408D2">
            <w:pPr>
              <w:jc w:val="center"/>
            </w:pPr>
            <w:r>
              <w:t>2</w:t>
            </w:r>
          </w:p>
        </w:tc>
        <w:tc>
          <w:tcPr>
            <w:tcW w:w="3026" w:type="dxa"/>
          </w:tcPr>
          <w:p w:rsidR="004408D2" w:rsidRPr="0066477C" w:rsidRDefault="004408D2" w:rsidP="00E875A6">
            <w:pPr>
              <w:pStyle w:val="aff"/>
            </w:pPr>
            <w:r w:rsidRPr="0066477C">
              <w:t xml:space="preserve">«Мотивация успеха в учении как условие достижения образовательных результатов в контексте ФГОС» </w:t>
            </w:r>
          </w:p>
        </w:tc>
        <w:tc>
          <w:tcPr>
            <w:tcW w:w="3220" w:type="dxa"/>
          </w:tcPr>
          <w:p w:rsidR="004408D2" w:rsidRPr="006242FF" w:rsidRDefault="004408D2"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28-30.03.2019, курсы повышения квалификации, ГАУ ДПО РК «Карельский институт образования», учителя  ОО с аномально низкими  результатами ЕГЭ 2018</w:t>
            </w:r>
          </w:p>
        </w:tc>
        <w:tc>
          <w:tcPr>
            <w:tcW w:w="2926" w:type="dxa"/>
          </w:tcPr>
          <w:p w:rsidR="004408D2" w:rsidRPr="006242FF" w:rsidRDefault="004408D2"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Высокая степень удовлетворенности (по результатам итогового анкетирования ГАУ ДПО РК «КИРО»)</w:t>
            </w:r>
          </w:p>
        </w:tc>
      </w:tr>
      <w:tr w:rsidR="004408D2" w:rsidRPr="0066477C" w:rsidTr="004408D2">
        <w:tc>
          <w:tcPr>
            <w:tcW w:w="575" w:type="dxa"/>
            <w:vAlign w:val="center"/>
          </w:tcPr>
          <w:p w:rsidR="004408D2" w:rsidRPr="0066477C" w:rsidRDefault="004408D2" w:rsidP="004408D2">
            <w:pPr>
              <w:jc w:val="center"/>
            </w:pPr>
            <w:r>
              <w:t>3</w:t>
            </w:r>
          </w:p>
        </w:tc>
        <w:tc>
          <w:tcPr>
            <w:tcW w:w="3026" w:type="dxa"/>
          </w:tcPr>
          <w:p w:rsidR="004408D2" w:rsidRPr="0066477C" w:rsidRDefault="004408D2" w:rsidP="00E875A6">
            <w:pPr>
              <w:pStyle w:val="aff"/>
            </w:pPr>
            <w:r w:rsidRPr="0066477C">
              <w:t>«Эффективный учитель: тренинг профессиональной компетентности педагога»</w:t>
            </w:r>
          </w:p>
        </w:tc>
        <w:tc>
          <w:tcPr>
            <w:tcW w:w="3220" w:type="dxa"/>
          </w:tcPr>
          <w:p w:rsidR="004408D2" w:rsidRPr="006242FF" w:rsidRDefault="004408D2"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15-17.05.2019, курсы повышения квалификации, ГАУ ДПО РК «Карельский институт образования», учителя  ОО с аномально низкими  результатами ЕГЭ 2018</w:t>
            </w:r>
          </w:p>
        </w:tc>
        <w:tc>
          <w:tcPr>
            <w:tcW w:w="2926" w:type="dxa"/>
          </w:tcPr>
          <w:p w:rsidR="004408D2" w:rsidRPr="006242FF" w:rsidRDefault="004408D2"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Высокая степень удовлетворенности (по результатам итогового анкетирования ГАУ ДПО РК «КИРО»)</w:t>
            </w:r>
          </w:p>
        </w:tc>
      </w:tr>
      <w:tr w:rsidR="004408D2" w:rsidRPr="0066477C" w:rsidTr="004408D2">
        <w:tc>
          <w:tcPr>
            <w:tcW w:w="575" w:type="dxa"/>
            <w:vAlign w:val="center"/>
          </w:tcPr>
          <w:p w:rsidR="004408D2" w:rsidRPr="0066477C" w:rsidRDefault="004408D2" w:rsidP="004408D2">
            <w:pPr>
              <w:jc w:val="center"/>
            </w:pPr>
            <w:r>
              <w:t>4</w:t>
            </w:r>
          </w:p>
        </w:tc>
        <w:tc>
          <w:tcPr>
            <w:tcW w:w="3026" w:type="dxa"/>
          </w:tcPr>
          <w:p w:rsidR="004408D2" w:rsidRPr="0066477C" w:rsidRDefault="004408D2" w:rsidP="00E875A6">
            <w:pPr>
              <w:pStyle w:val="aff"/>
            </w:pPr>
            <w:r w:rsidRPr="0066477C">
              <w:t>«Педагогические технологии индивидуализации образования»</w:t>
            </w:r>
          </w:p>
        </w:tc>
        <w:tc>
          <w:tcPr>
            <w:tcW w:w="3220" w:type="dxa"/>
          </w:tcPr>
          <w:p w:rsidR="004408D2" w:rsidRPr="006242FF" w:rsidRDefault="004408D2"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3-14.12.2019,</w:t>
            </w:r>
            <w:r w:rsidRPr="006242FF">
              <w:t xml:space="preserve"> </w:t>
            </w:r>
            <w:r w:rsidRPr="006242FF">
              <w:rPr>
                <w:rFonts w:ascii="Times New Roman" w:hAnsi="Times New Roman"/>
                <w:b w:val="0"/>
                <w:color w:val="auto"/>
                <w:sz w:val="24"/>
                <w:szCs w:val="24"/>
              </w:rPr>
              <w:t xml:space="preserve">курсы повышения квалификации, ГАУ ДПО РК «Карельский институт образования», учителя  ОО с аномально низкими  результатами ЕГЭ 2018 </w:t>
            </w:r>
          </w:p>
        </w:tc>
        <w:tc>
          <w:tcPr>
            <w:tcW w:w="2926" w:type="dxa"/>
          </w:tcPr>
          <w:p w:rsidR="004408D2" w:rsidRPr="006242FF" w:rsidRDefault="004408D2"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Средняя степень удовлетворенности (по результатам итогового анкетирования ГАУ ДПО РК «КИРО»)</w:t>
            </w:r>
          </w:p>
        </w:tc>
      </w:tr>
      <w:tr w:rsidR="004408D2" w:rsidRPr="0066477C" w:rsidTr="004408D2">
        <w:tc>
          <w:tcPr>
            <w:tcW w:w="9747" w:type="dxa"/>
            <w:gridSpan w:val="4"/>
            <w:vAlign w:val="center"/>
          </w:tcPr>
          <w:p w:rsidR="004408D2" w:rsidRPr="006242FF" w:rsidRDefault="004408D2" w:rsidP="004408D2">
            <w:pPr>
              <w:pStyle w:val="1"/>
              <w:spacing w:before="0"/>
              <w:jc w:val="center"/>
              <w:rPr>
                <w:rFonts w:ascii="Times New Roman" w:hAnsi="Times New Roman"/>
                <w:color w:val="auto"/>
                <w:sz w:val="24"/>
                <w:szCs w:val="24"/>
              </w:rPr>
            </w:pPr>
            <w:r w:rsidRPr="006242FF">
              <w:rPr>
                <w:rFonts w:ascii="Times New Roman" w:hAnsi="Times New Roman"/>
                <w:color w:val="auto"/>
                <w:sz w:val="24"/>
                <w:szCs w:val="24"/>
              </w:rPr>
              <w:t>Планируемые меры методической поддержки изучения учебных предметов в 2018-2019 учебном году на региональном уровне</w:t>
            </w:r>
          </w:p>
        </w:tc>
      </w:tr>
      <w:tr w:rsidR="004408D2" w:rsidRPr="0066477C" w:rsidTr="004408D2">
        <w:tc>
          <w:tcPr>
            <w:tcW w:w="575" w:type="dxa"/>
            <w:vAlign w:val="center"/>
          </w:tcPr>
          <w:p w:rsidR="004408D2" w:rsidRPr="0066477C" w:rsidRDefault="004408D2" w:rsidP="004408D2">
            <w:pPr>
              <w:jc w:val="center"/>
            </w:pPr>
            <w:r>
              <w:t>5</w:t>
            </w:r>
          </w:p>
        </w:tc>
        <w:tc>
          <w:tcPr>
            <w:tcW w:w="3026" w:type="dxa"/>
          </w:tcPr>
          <w:p w:rsidR="004408D2" w:rsidRPr="0066477C" w:rsidRDefault="004408D2" w:rsidP="00E875A6">
            <w:pPr>
              <w:pStyle w:val="aff"/>
              <w:spacing w:before="0" w:beforeAutospacing="0" w:after="0" w:afterAutospacing="0"/>
            </w:pPr>
            <w:r>
              <w:t xml:space="preserve">Модули для учителей </w:t>
            </w:r>
            <w:r>
              <w:lastRenderedPageBreak/>
              <w:t xml:space="preserve">английского языка </w:t>
            </w:r>
            <w:r w:rsidRPr="0066477C">
              <w:t xml:space="preserve"> «Анализ результатов ОГЭ и ЕГЭ – 2</w:t>
            </w:r>
            <w:r>
              <w:t xml:space="preserve">018 года по английскому языку </w:t>
            </w:r>
            <w:r w:rsidRPr="0066477C">
              <w:t xml:space="preserve">и подготовка учащихся к государственной итоговой аттестации 2019 года», «Использование результатов независимой оценки качества обучения (ЕГЭ, ОГЭ, ВПР, исследования НИКО) в деятельности учителя». Объем этих модулей от 8 до 16 часов. </w:t>
            </w:r>
          </w:p>
        </w:tc>
        <w:tc>
          <w:tcPr>
            <w:tcW w:w="3220" w:type="dxa"/>
            <w:vAlign w:val="center"/>
          </w:tcPr>
          <w:p w:rsidR="004408D2" w:rsidRPr="0066477C" w:rsidRDefault="004408D2" w:rsidP="00E875A6">
            <w:pPr>
              <w:pStyle w:val="aff"/>
              <w:spacing w:before="0" w:beforeAutospacing="0" w:after="0" w:afterAutospacing="0"/>
              <w:rPr>
                <w:color w:val="000000"/>
              </w:rPr>
            </w:pPr>
            <w:r>
              <w:rPr>
                <w:color w:val="000000"/>
              </w:rPr>
              <w:lastRenderedPageBreak/>
              <w:t xml:space="preserve">24.09-5.10.2018, модули для </w:t>
            </w:r>
            <w:r>
              <w:rPr>
                <w:color w:val="000000"/>
              </w:rPr>
              <w:lastRenderedPageBreak/>
              <w:t xml:space="preserve">учителей английского языка, </w:t>
            </w:r>
            <w:r w:rsidRPr="005D6D82">
              <w:rPr>
                <w:color w:val="000000"/>
              </w:rPr>
              <w:t>ГАУ ДПО РК «Карельский институт образования»</w:t>
            </w:r>
            <w:r>
              <w:rPr>
                <w:color w:val="000000"/>
              </w:rPr>
              <w:t xml:space="preserve">, </w:t>
            </w:r>
            <w:r w:rsidRPr="00B97CF8">
              <w:rPr>
                <w:color w:val="000000"/>
              </w:rPr>
              <w:t xml:space="preserve">реализованы в рамках курсов повышения квалификации </w:t>
            </w:r>
          </w:p>
        </w:tc>
        <w:tc>
          <w:tcPr>
            <w:tcW w:w="2926" w:type="dxa"/>
          </w:tcPr>
          <w:p w:rsidR="004408D2" w:rsidRPr="006242FF" w:rsidRDefault="004408D2"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lastRenderedPageBreak/>
              <w:t xml:space="preserve">Высокая степень </w:t>
            </w:r>
            <w:r w:rsidRPr="006242FF">
              <w:rPr>
                <w:rFonts w:ascii="Times New Roman" w:hAnsi="Times New Roman"/>
                <w:b w:val="0"/>
                <w:color w:val="auto"/>
                <w:sz w:val="24"/>
                <w:szCs w:val="24"/>
              </w:rPr>
              <w:lastRenderedPageBreak/>
              <w:t>удовлетворенности (по результатам итогового анкетирования ГАУ ДПО РК «КИРО»)</w:t>
            </w:r>
          </w:p>
        </w:tc>
      </w:tr>
      <w:tr w:rsidR="004408D2" w:rsidRPr="0066477C" w:rsidTr="004408D2">
        <w:tc>
          <w:tcPr>
            <w:tcW w:w="575" w:type="dxa"/>
            <w:vAlign w:val="center"/>
          </w:tcPr>
          <w:p w:rsidR="004408D2" w:rsidRPr="0066477C" w:rsidRDefault="004408D2" w:rsidP="004408D2">
            <w:pPr>
              <w:jc w:val="center"/>
            </w:pPr>
            <w:r>
              <w:lastRenderedPageBreak/>
              <w:t>6</w:t>
            </w:r>
          </w:p>
        </w:tc>
        <w:tc>
          <w:tcPr>
            <w:tcW w:w="3026" w:type="dxa"/>
          </w:tcPr>
          <w:p w:rsidR="004408D2" w:rsidRPr="0066477C" w:rsidRDefault="004408D2" w:rsidP="00E875A6">
            <w:r w:rsidRPr="0066477C">
              <w:t xml:space="preserve"> «Система комплексной оценки качества образования. Новое в ОГЭ и ЕГЭ по иностранному языку» </w:t>
            </w:r>
          </w:p>
        </w:tc>
        <w:tc>
          <w:tcPr>
            <w:tcW w:w="3220" w:type="dxa"/>
            <w:vAlign w:val="center"/>
          </w:tcPr>
          <w:p w:rsidR="004408D2" w:rsidRPr="0066477C" w:rsidRDefault="004408D2" w:rsidP="00E875A6">
            <w:pPr>
              <w:pStyle w:val="aff"/>
              <w:spacing w:before="0" w:beforeAutospacing="0" w:after="0" w:afterAutospacing="0"/>
            </w:pPr>
            <w:r w:rsidRPr="0066477C">
              <w:rPr>
                <w:bCs/>
              </w:rPr>
              <w:t>12.11.- 14.11.2018</w:t>
            </w:r>
            <w:r>
              <w:rPr>
                <w:bCs/>
              </w:rPr>
              <w:t xml:space="preserve">, </w:t>
            </w:r>
            <w:r w:rsidRPr="00773FE1">
              <w:rPr>
                <w:bCs/>
              </w:rPr>
              <w:t>курсы повышения квалификации</w:t>
            </w:r>
            <w:r>
              <w:rPr>
                <w:bCs/>
              </w:rPr>
              <w:t>,</w:t>
            </w:r>
            <w:r w:rsidRPr="00773FE1">
              <w:rPr>
                <w:bCs/>
              </w:rPr>
              <w:t xml:space="preserve"> ГАУ ДПО РК «Карельский институт развития образования»,</w:t>
            </w:r>
            <w:r>
              <w:rPr>
                <w:bCs/>
              </w:rPr>
              <w:t xml:space="preserve"> учителя английского языка</w:t>
            </w:r>
          </w:p>
        </w:tc>
        <w:tc>
          <w:tcPr>
            <w:tcW w:w="2926" w:type="dxa"/>
          </w:tcPr>
          <w:p w:rsidR="004408D2" w:rsidRPr="006242FF" w:rsidRDefault="004408D2"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Высокая степень удовлетворенности (по результатам итогового анкетирования ГАУ ДПО РК «КИРО»)</w:t>
            </w:r>
          </w:p>
        </w:tc>
      </w:tr>
      <w:tr w:rsidR="004408D2" w:rsidRPr="0066477C" w:rsidTr="004408D2">
        <w:tc>
          <w:tcPr>
            <w:tcW w:w="9747" w:type="dxa"/>
            <w:gridSpan w:val="4"/>
            <w:vAlign w:val="center"/>
          </w:tcPr>
          <w:p w:rsidR="004408D2" w:rsidRPr="006242FF" w:rsidRDefault="004408D2" w:rsidP="004408D2">
            <w:pPr>
              <w:pStyle w:val="1"/>
              <w:spacing w:before="0"/>
              <w:jc w:val="center"/>
              <w:rPr>
                <w:rFonts w:ascii="Times New Roman" w:hAnsi="Times New Roman"/>
                <w:color w:val="auto"/>
                <w:sz w:val="24"/>
                <w:szCs w:val="24"/>
              </w:rPr>
            </w:pPr>
            <w:r w:rsidRPr="006242FF">
              <w:rPr>
                <w:rFonts w:ascii="Times New Roman" w:hAnsi="Times New Roman"/>
                <w:color w:val="auto"/>
                <w:sz w:val="24"/>
                <w:szCs w:val="24"/>
              </w:rPr>
              <w:t>Трансляция эффективных педагогических практик ОО с наиболее высокими результатами ЕГЭ 2018 г.</w:t>
            </w:r>
          </w:p>
        </w:tc>
      </w:tr>
      <w:tr w:rsidR="004408D2" w:rsidRPr="0066477C" w:rsidTr="004408D2">
        <w:tc>
          <w:tcPr>
            <w:tcW w:w="575" w:type="dxa"/>
            <w:vAlign w:val="center"/>
          </w:tcPr>
          <w:p w:rsidR="004408D2" w:rsidRPr="0066477C" w:rsidRDefault="004408D2" w:rsidP="004408D2">
            <w:pPr>
              <w:jc w:val="center"/>
            </w:pPr>
            <w:r>
              <w:t>7</w:t>
            </w:r>
          </w:p>
        </w:tc>
        <w:tc>
          <w:tcPr>
            <w:tcW w:w="3026" w:type="dxa"/>
          </w:tcPr>
          <w:p w:rsidR="004408D2" w:rsidRPr="0066477C" w:rsidRDefault="004408D2" w:rsidP="00E875A6">
            <w:pPr>
              <w:pStyle w:val="aff"/>
              <w:spacing w:before="0" w:beforeAutospacing="0" w:after="0" w:afterAutospacing="0"/>
              <w:rPr>
                <w:bCs/>
              </w:rPr>
            </w:pPr>
            <w:r w:rsidRPr="0066477C">
              <w:rPr>
                <w:bCs/>
              </w:rPr>
              <w:t xml:space="preserve"> «Эффективные практики преподавания английского языка в </w:t>
            </w:r>
            <w:r>
              <w:rPr>
                <w:bCs/>
              </w:rPr>
              <w:t>условиях ФГОС»</w:t>
            </w:r>
          </w:p>
        </w:tc>
        <w:tc>
          <w:tcPr>
            <w:tcW w:w="3220" w:type="dxa"/>
          </w:tcPr>
          <w:p w:rsidR="004408D2" w:rsidRPr="0066477C" w:rsidRDefault="004408D2" w:rsidP="00E875A6">
            <w:pPr>
              <w:pStyle w:val="aff"/>
              <w:spacing w:before="0" w:beforeAutospacing="0" w:after="0" w:afterAutospacing="0"/>
              <w:rPr>
                <w:bCs/>
              </w:rPr>
            </w:pPr>
            <w:r w:rsidRPr="0066477C">
              <w:rPr>
                <w:bCs/>
              </w:rPr>
              <w:t>17.09.-19.09.2018</w:t>
            </w:r>
            <w:r>
              <w:rPr>
                <w:bCs/>
              </w:rPr>
              <w:t>, к</w:t>
            </w:r>
            <w:r w:rsidRPr="0066477C">
              <w:rPr>
                <w:bCs/>
              </w:rPr>
              <w:t>урсы повышения квалификации</w:t>
            </w:r>
            <w:r>
              <w:rPr>
                <w:bCs/>
              </w:rPr>
              <w:t>,</w:t>
            </w:r>
            <w:r w:rsidRPr="0066477C">
              <w:t xml:space="preserve"> МБОУ Петрозаводского городского округа «Средняя общеобразовательная школа №43»</w:t>
            </w:r>
            <w:r>
              <w:t>, учителя английского языка</w:t>
            </w:r>
          </w:p>
        </w:tc>
        <w:tc>
          <w:tcPr>
            <w:tcW w:w="2926" w:type="dxa"/>
          </w:tcPr>
          <w:p w:rsidR="004408D2" w:rsidRPr="006242FF" w:rsidRDefault="004408D2"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Средняя степень удовлетворенности (по результатам итогового анкетирования ГАУ ДПО РК «КИРО»)</w:t>
            </w:r>
          </w:p>
        </w:tc>
      </w:tr>
      <w:tr w:rsidR="004408D2" w:rsidRPr="0066477C" w:rsidTr="004408D2">
        <w:tc>
          <w:tcPr>
            <w:tcW w:w="575" w:type="dxa"/>
            <w:vAlign w:val="center"/>
          </w:tcPr>
          <w:p w:rsidR="004408D2" w:rsidRPr="0066477C" w:rsidRDefault="004408D2" w:rsidP="004408D2">
            <w:pPr>
              <w:jc w:val="center"/>
            </w:pPr>
            <w:r>
              <w:t>8</w:t>
            </w:r>
          </w:p>
        </w:tc>
        <w:tc>
          <w:tcPr>
            <w:tcW w:w="3026" w:type="dxa"/>
          </w:tcPr>
          <w:p w:rsidR="004408D2" w:rsidRPr="0066477C" w:rsidRDefault="004408D2" w:rsidP="00E875A6">
            <w:pPr>
              <w:pStyle w:val="aff"/>
              <w:spacing w:before="0" w:beforeAutospacing="0" w:after="0" w:afterAutospacing="0"/>
            </w:pPr>
            <w:r w:rsidRPr="0066477C">
              <w:t>«Система подготовки обучающихся к ОГЭ и ЕГЭ</w:t>
            </w:r>
            <w:r>
              <w:t xml:space="preserve"> по иностранному языку» </w:t>
            </w:r>
          </w:p>
        </w:tc>
        <w:tc>
          <w:tcPr>
            <w:tcW w:w="3220" w:type="dxa"/>
          </w:tcPr>
          <w:p w:rsidR="004408D2" w:rsidRPr="0066477C" w:rsidRDefault="004408D2" w:rsidP="00E875A6">
            <w:pPr>
              <w:pStyle w:val="aff"/>
              <w:spacing w:before="0" w:beforeAutospacing="0" w:after="0" w:afterAutospacing="0"/>
            </w:pPr>
            <w:r w:rsidRPr="00DC544B">
              <w:t>08.10-18.10.2018</w:t>
            </w:r>
            <w:r>
              <w:t>, семинары</w:t>
            </w:r>
            <w:r w:rsidRPr="00DC544B">
              <w:t xml:space="preserve"> в рамках курсов повышения квалификации</w:t>
            </w:r>
            <w:r>
              <w:t>,</w:t>
            </w:r>
            <w:r w:rsidRPr="00DC544B">
              <w:t xml:space="preserve"> </w:t>
            </w:r>
            <w:r w:rsidRPr="0066477C">
              <w:t xml:space="preserve">МБОУ Петрозаводского городского округа </w:t>
            </w:r>
            <w:r>
              <w:t>«</w:t>
            </w:r>
            <w:r w:rsidRPr="0066477C">
              <w:t>Средн</w:t>
            </w:r>
            <w:r>
              <w:t xml:space="preserve">яя общеобразовательная школа №3» и </w:t>
            </w:r>
            <w:r w:rsidRPr="00950FC9">
              <w:t>МБОУ Петрозаводск</w:t>
            </w:r>
            <w:r>
              <w:t>ого городского округа «Лицей №1», учителя английского языка</w:t>
            </w:r>
          </w:p>
        </w:tc>
        <w:tc>
          <w:tcPr>
            <w:tcW w:w="2926" w:type="dxa"/>
          </w:tcPr>
          <w:p w:rsidR="004408D2" w:rsidRPr="006242FF" w:rsidRDefault="004408D2"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Средняя степень удовлетворенности (по результатам итогового анкетирования ГАУ ДПО РК «КИРО»)</w:t>
            </w:r>
          </w:p>
        </w:tc>
      </w:tr>
    </w:tbl>
    <w:p w:rsidR="004408D2" w:rsidRPr="00E2039C" w:rsidRDefault="004408D2" w:rsidP="004408D2">
      <w:pPr>
        <w:pStyle w:val="1"/>
        <w:spacing w:before="240"/>
        <w:ind w:left="426"/>
        <w:jc w:val="both"/>
        <w:rPr>
          <w:rFonts w:ascii="Times New Roman" w:hAnsi="Times New Roman"/>
          <w:color w:val="auto"/>
          <w:sz w:val="24"/>
          <w:szCs w:val="24"/>
        </w:rPr>
      </w:pPr>
      <w:r>
        <w:rPr>
          <w:rFonts w:ascii="Times New Roman" w:hAnsi="Times New Roman"/>
          <w:color w:val="auto"/>
          <w:sz w:val="24"/>
          <w:szCs w:val="24"/>
        </w:rPr>
        <w:t xml:space="preserve">2. </w:t>
      </w:r>
      <w:r w:rsidRPr="00E2039C">
        <w:rPr>
          <w:rFonts w:ascii="Times New Roman" w:hAnsi="Times New Roman"/>
          <w:color w:val="auto"/>
          <w:sz w:val="24"/>
          <w:szCs w:val="24"/>
        </w:rPr>
        <w:t>Работа с ОО с аномально низкими</w:t>
      </w:r>
      <w:r>
        <w:rPr>
          <w:rStyle w:val="a6"/>
          <w:rFonts w:ascii="Times New Roman" w:hAnsi="Times New Roman"/>
          <w:color w:val="auto"/>
          <w:sz w:val="24"/>
          <w:szCs w:val="24"/>
        </w:rPr>
        <w:footnoteReference w:id="18"/>
      </w:r>
      <w:r w:rsidRPr="00E2039C">
        <w:rPr>
          <w:rFonts w:ascii="Times New Roman" w:hAnsi="Times New Roman"/>
          <w:color w:val="auto"/>
          <w:sz w:val="24"/>
          <w:szCs w:val="24"/>
        </w:rPr>
        <w:t xml:space="preserve"> результатами ЕГЭ 2019 г.</w:t>
      </w:r>
      <w:r>
        <w:rPr>
          <w:rFonts w:ascii="Times New Roman" w:hAnsi="Times New Roman"/>
          <w:color w:val="auto"/>
          <w:sz w:val="24"/>
          <w:szCs w:val="24"/>
        </w:rPr>
        <w:t xml:space="preserve"> </w:t>
      </w:r>
    </w:p>
    <w:p w:rsidR="004408D2" w:rsidRPr="007451DD" w:rsidRDefault="004408D2" w:rsidP="004408D2">
      <w:pPr>
        <w:pStyle w:val="a3"/>
        <w:spacing w:before="120" w:after="0" w:line="240" w:lineRule="auto"/>
        <w:ind w:left="0"/>
        <w:rPr>
          <w:rFonts w:ascii="Times New Roman" w:hAnsi="Times New Roman"/>
          <w:b/>
          <w:sz w:val="24"/>
          <w:szCs w:val="24"/>
        </w:rPr>
      </w:pPr>
      <w:r>
        <w:rPr>
          <w:rFonts w:ascii="Times New Roman" w:hAnsi="Times New Roman"/>
          <w:b/>
          <w:sz w:val="24"/>
          <w:szCs w:val="24"/>
        </w:rPr>
        <w:t xml:space="preserve">2.1. </w:t>
      </w:r>
      <w:r w:rsidRPr="007451DD">
        <w:rPr>
          <w:rFonts w:ascii="Times New Roman" w:hAnsi="Times New Roman"/>
          <w:b/>
          <w:sz w:val="24"/>
          <w:szCs w:val="24"/>
        </w:rPr>
        <w:t xml:space="preserve">Повышение квалификации учителей </w:t>
      </w:r>
      <w:r>
        <w:rPr>
          <w:rFonts w:ascii="Times New Roman" w:hAnsi="Times New Roman"/>
          <w:b/>
          <w:sz w:val="24"/>
          <w:szCs w:val="24"/>
        </w:rPr>
        <w:t>в 2019-2020 уч.г.</w:t>
      </w:r>
    </w:p>
    <w:p w:rsidR="004408D2" w:rsidRPr="003E2E50" w:rsidRDefault="004408D2" w:rsidP="004408D2">
      <w:pPr>
        <w:pStyle w:val="af7"/>
        <w:keepNext/>
        <w:spacing w:after="120"/>
        <w:jc w:val="right"/>
        <w:rPr>
          <w:b w:val="0"/>
          <w:i/>
          <w:color w:val="auto"/>
          <w:sz w:val="22"/>
        </w:rPr>
      </w:pPr>
      <w:r w:rsidRPr="003E2E50">
        <w:rPr>
          <w:b w:val="0"/>
          <w:i/>
          <w:color w:val="auto"/>
          <w:sz w:val="22"/>
        </w:rPr>
        <w:t>Таблица</w:t>
      </w:r>
      <w:r>
        <w:rPr>
          <w:b w:val="0"/>
          <w:i/>
          <w:color w:val="auto"/>
          <w:sz w:val="22"/>
        </w:rPr>
        <w:t xml:space="preserve"> 154</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4565"/>
        <w:gridCol w:w="4648"/>
      </w:tblGrid>
      <w:tr w:rsidR="004408D2" w:rsidRPr="003E2E50" w:rsidTr="00E875A6">
        <w:tc>
          <w:tcPr>
            <w:tcW w:w="568" w:type="dxa"/>
          </w:tcPr>
          <w:p w:rsidR="004408D2" w:rsidRPr="003E2E50" w:rsidRDefault="004408D2" w:rsidP="00E875A6">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w:t>
            </w:r>
          </w:p>
        </w:tc>
        <w:tc>
          <w:tcPr>
            <w:tcW w:w="4565" w:type="dxa"/>
          </w:tcPr>
          <w:p w:rsidR="004408D2" w:rsidRPr="003E2E50" w:rsidRDefault="004408D2" w:rsidP="00E875A6">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Тема программы ДПО (повышения квалификации)</w:t>
            </w:r>
          </w:p>
        </w:tc>
        <w:tc>
          <w:tcPr>
            <w:tcW w:w="4648" w:type="dxa"/>
          </w:tcPr>
          <w:p w:rsidR="004408D2" w:rsidRPr="003E2E50" w:rsidRDefault="004408D2" w:rsidP="00E875A6">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 xml:space="preserve">Перечень ОО, </w:t>
            </w:r>
            <w:proofErr w:type="gramStart"/>
            <w:r w:rsidRPr="003E2E50">
              <w:rPr>
                <w:rFonts w:ascii="Times New Roman" w:hAnsi="Times New Roman"/>
                <w:sz w:val="24"/>
                <w:szCs w:val="24"/>
              </w:rPr>
              <w:t>учителя</w:t>
            </w:r>
            <w:proofErr w:type="gramEnd"/>
            <w:r w:rsidRPr="003E2E50">
              <w:rPr>
                <w:rFonts w:ascii="Times New Roman" w:hAnsi="Times New Roman"/>
                <w:sz w:val="24"/>
                <w:szCs w:val="24"/>
              </w:rPr>
              <w:t xml:space="preserve"> которых рекомендуются для обучения по данной программе</w:t>
            </w:r>
          </w:p>
        </w:tc>
      </w:tr>
      <w:tr w:rsidR="004408D2" w:rsidRPr="003E2E50" w:rsidTr="00E875A6">
        <w:tc>
          <w:tcPr>
            <w:tcW w:w="568" w:type="dxa"/>
          </w:tcPr>
          <w:p w:rsidR="004408D2" w:rsidRPr="003E2E50" w:rsidRDefault="004408D2" w:rsidP="00E875A6">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1</w:t>
            </w:r>
          </w:p>
        </w:tc>
        <w:tc>
          <w:tcPr>
            <w:tcW w:w="4565" w:type="dxa"/>
          </w:tcPr>
          <w:p w:rsidR="004408D2" w:rsidRPr="003E2E50" w:rsidRDefault="004408D2" w:rsidP="00E875A6">
            <w:pPr>
              <w:pStyle w:val="a3"/>
              <w:spacing w:after="0" w:line="240" w:lineRule="auto"/>
              <w:ind w:left="0"/>
              <w:rPr>
                <w:rFonts w:ascii="Times New Roman" w:hAnsi="Times New Roman"/>
                <w:sz w:val="24"/>
                <w:szCs w:val="24"/>
              </w:rPr>
            </w:pPr>
            <w:r w:rsidRPr="003E2E50">
              <w:rPr>
                <w:rFonts w:ascii="Times New Roman" w:hAnsi="Times New Roman"/>
                <w:sz w:val="24"/>
                <w:szCs w:val="24"/>
              </w:rPr>
              <w:t xml:space="preserve">«Подготовка учащихся к государственной итоговой аттестации по </w:t>
            </w:r>
            <w:r>
              <w:rPr>
                <w:rFonts w:ascii="Times New Roman" w:hAnsi="Times New Roman"/>
                <w:sz w:val="24"/>
                <w:szCs w:val="24"/>
              </w:rPr>
              <w:t xml:space="preserve">английскому </w:t>
            </w:r>
            <w:r>
              <w:rPr>
                <w:rFonts w:ascii="Times New Roman" w:hAnsi="Times New Roman"/>
                <w:sz w:val="24"/>
                <w:szCs w:val="24"/>
              </w:rPr>
              <w:lastRenderedPageBreak/>
              <w:t>языку»</w:t>
            </w:r>
          </w:p>
        </w:tc>
        <w:tc>
          <w:tcPr>
            <w:tcW w:w="4648" w:type="dxa"/>
          </w:tcPr>
          <w:p w:rsidR="004408D2" w:rsidRPr="00696E9C" w:rsidRDefault="00424B5F" w:rsidP="00E875A6">
            <w:pPr>
              <w:pStyle w:val="a3"/>
              <w:ind w:left="0"/>
              <w:rPr>
                <w:rFonts w:ascii="Times New Roman" w:hAnsi="Times New Roman"/>
                <w:sz w:val="24"/>
                <w:szCs w:val="24"/>
              </w:rPr>
            </w:pPr>
            <w:r w:rsidRPr="00424B5F">
              <w:rPr>
                <w:rFonts w:ascii="Times New Roman" w:hAnsi="Times New Roman"/>
                <w:sz w:val="24"/>
                <w:szCs w:val="24"/>
              </w:rPr>
              <w:lastRenderedPageBreak/>
              <w:t xml:space="preserve">Муниципальное общеобразовательное учреждение Беломорского </w:t>
            </w:r>
            <w:r w:rsidRPr="00424B5F">
              <w:rPr>
                <w:rFonts w:ascii="Times New Roman" w:hAnsi="Times New Roman"/>
                <w:sz w:val="24"/>
                <w:szCs w:val="24"/>
              </w:rPr>
              <w:lastRenderedPageBreak/>
              <w:t>муниципального района  "Беломорская средняя общеобразовательная школа № 3"</w:t>
            </w:r>
          </w:p>
        </w:tc>
      </w:tr>
      <w:tr w:rsidR="004408D2" w:rsidRPr="003E2E50" w:rsidTr="00E875A6">
        <w:tc>
          <w:tcPr>
            <w:tcW w:w="568" w:type="dxa"/>
          </w:tcPr>
          <w:p w:rsidR="004408D2" w:rsidRPr="003E2E50" w:rsidRDefault="004408D2" w:rsidP="00E875A6">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lastRenderedPageBreak/>
              <w:t>2</w:t>
            </w:r>
          </w:p>
        </w:tc>
        <w:tc>
          <w:tcPr>
            <w:tcW w:w="4565" w:type="dxa"/>
          </w:tcPr>
          <w:p w:rsidR="004408D2" w:rsidRPr="003E2E50" w:rsidRDefault="004408D2" w:rsidP="00E875A6">
            <w:pPr>
              <w:pStyle w:val="a3"/>
              <w:spacing w:after="0" w:line="240" w:lineRule="auto"/>
              <w:ind w:left="0"/>
              <w:rPr>
                <w:rFonts w:ascii="Times New Roman" w:hAnsi="Times New Roman"/>
                <w:sz w:val="24"/>
                <w:szCs w:val="24"/>
              </w:rPr>
            </w:pPr>
            <w:r w:rsidRPr="003E2E50">
              <w:rPr>
                <w:rFonts w:ascii="Times New Roman" w:hAnsi="Times New Roman"/>
                <w:sz w:val="24"/>
                <w:szCs w:val="24"/>
              </w:rPr>
              <w:t>«Организация подготовки школьников к итоговой государственной аттестации в условиях сельской, малокомплектной и вечерней школы»</w:t>
            </w:r>
          </w:p>
        </w:tc>
        <w:tc>
          <w:tcPr>
            <w:tcW w:w="4648" w:type="dxa"/>
          </w:tcPr>
          <w:p w:rsidR="004408D2" w:rsidRPr="00696E9C" w:rsidRDefault="004408D2" w:rsidP="00E875A6">
            <w:pPr>
              <w:pStyle w:val="a3"/>
              <w:spacing w:after="0" w:line="240" w:lineRule="auto"/>
              <w:ind w:left="0"/>
              <w:rPr>
                <w:rFonts w:ascii="Times New Roman" w:hAnsi="Times New Roman"/>
                <w:sz w:val="24"/>
                <w:szCs w:val="24"/>
                <w:highlight w:val="yellow"/>
              </w:rPr>
            </w:pPr>
          </w:p>
        </w:tc>
      </w:tr>
      <w:tr w:rsidR="004408D2" w:rsidRPr="003E2E50" w:rsidTr="00E875A6">
        <w:tc>
          <w:tcPr>
            <w:tcW w:w="568" w:type="dxa"/>
          </w:tcPr>
          <w:p w:rsidR="004408D2" w:rsidRPr="003E2E50" w:rsidRDefault="004408D2" w:rsidP="00E875A6">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3</w:t>
            </w:r>
          </w:p>
        </w:tc>
        <w:tc>
          <w:tcPr>
            <w:tcW w:w="4565" w:type="dxa"/>
          </w:tcPr>
          <w:p w:rsidR="004408D2" w:rsidRPr="003E2E50" w:rsidRDefault="004408D2" w:rsidP="00E875A6">
            <w:pPr>
              <w:pStyle w:val="a3"/>
              <w:spacing w:after="0" w:line="240" w:lineRule="auto"/>
              <w:ind w:left="0"/>
              <w:rPr>
                <w:rFonts w:ascii="Times New Roman" w:hAnsi="Times New Roman"/>
                <w:sz w:val="24"/>
                <w:szCs w:val="24"/>
              </w:rPr>
            </w:pPr>
            <w:r w:rsidRPr="003E2E50">
              <w:rPr>
                <w:rFonts w:ascii="Times New Roman" w:hAnsi="Times New Roman"/>
                <w:sz w:val="24"/>
                <w:szCs w:val="24"/>
              </w:rPr>
              <w:t>«Мотивация успеха в учении в контексте ФГОС»</w:t>
            </w:r>
          </w:p>
        </w:tc>
        <w:tc>
          <w:tcPr>
            <w:tcW w:w="4648" w:type="dxa"/>
          </w:tcPr>
          <w:p w:rsidR="004408D2" w:rsidRPr="003E2E50" w:rsidRDefault="004408D2" w:rsidP="00E875A6">
            <w:pPr>
              <w:pStyle w:val="a3"/>
              <w:spacing w:after="0" w:line="240" w:lineRule="auto"/>
              <w:ind w:left="0"/>
              <w:rPr>
                <w:rFonts w:ascii="Times New Roman" w:hAnsi="Times New Roman"/>
                <w:sz w:val="24"/>
                <w:szCs w:val="24"/>
              </w:rPr>
            </w:pPr>
          </w:p>
        </w:tc>
      </w:tr>
      <w:tr w:rsidR="004408D2" w:rsidRPr="003E2E50" w:rsidTr="00E875A6">
        <w:tc>
          <w:tcPr>
            <w:tcW w:w="568" w:type="dxa"/>
          </w:tcPr>
          <w:p w:rsidR="004408D2" w:rsidRPr="003E2E50" w:rsidRDefault="004408D2" w:rsidP="00E875A6">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4</w:t>
            </w:r>
          </w:p>
        </w:tc>
        <w:tc>
          <w:tcPr>
            <w:tcW w:w="4565" w:type="dxa"/>
          </w:tcPr>
          <w:p w:rsidR="004408D2" w:rsidRPr="003E2E50" w:rsidRDefault="004408D2" w:rsidP="00E875A6">
            <w:pPr>
              <w:pStyle w:val="a3"/>
              <w:spacing w:after="0" w:line="240" w:lineRule="auto"/>
              <w:ind w:left="0"/>
              <w:rPr>
                <w:rFonts w:ascii="Times New Roman" w:hAnsi="Times New Roman"/>
                <w:sz w:val="24"/>
                <w:szCs w:val="24"/>
              </w:rPr>
            </w:pPr>
            <w:r w:rsidRPr="003E2E50">
              <w:rPr>
                <w:rFonts w:ascii="Times New Roman" w:hAnsi="Times New Roman"/>
                <w:sz w:val="24"/>
                <w:szCs w:val="24"/>
              </w:rPr>
              <w:t>«Эффективный учитель» (тренинг)</w:t>
            </w:r>
          </w:p>
        </w:tc>
        <w:tc>
          <w:tcPr>
            <w:tcW w:w="4648" w:type="dxa"/>
          </w:tcPr>
          <w:p w:rsidR="004408D2" w:rsidRPr="003E2E50" w:rsidRDefault="004408D2" w:rsidP="00E875A6">
            <w:pPr>
              <w:pStyle w:val="a3"/>
              <w:spacing w:after="0" w:line="240" w:lineRule="auto"/>
              <w:ind w:left="0"/>
              <w:rPr>
                <w:rFonts w:ascii="Times New Roman" w:hAnsi="Times New Roman"/>
                <w:sz w:val="24"/>
                <w:szCs w:val="24"/>
              </w:rPr>
            </w:pPr>
          </w:p>
        </w:tc>
      </w:tr>
      <w:tr w:rsidR="004408D2" w:rsidRPr="003E2E50" w:rsidTr="00E875A6">
        <w:tc>
          <w:tcPr>
            <w:tcW w:w="568" w:type="dxa"/>
          </w:tcPr>
          <w:p w:rsidR="004408D2" w:rsidRPr="003E2E50" w:rsidRDefault="004408D2" w:rsidP="00E875A6">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5</w:t>
            </w:r>
          </w:p>
        </w:tc>
        <w:tc>
          <w:tcPr>
            <w:tcW w:w="4565" w:type="dxa"/>
          </w:tcPr>
          <w:p w:rsidR="004408D2" w:rsidRPr="003E2E50" w:rsidRDefault="004408D2" w:rsidP="00E875A6">
            <w:pPr>
              <w:pStyle w:val="a3"/>
              <w:spacing w:after="0" w:line="240" w:lineRule="auto"/>
              <w:ind w:left="0"/>
              <w:rPr>
                <w:rFonts w:ascii="Times New Roman" w:hAnsi="Times New Roman"/>
                <w:sz w:val="24"/>
                <w:szCs w:val="24"/>
              </w:rPr>
            </w:pPr>
            <w:r w:rsidRPr="003E2E50">
              <w:rPr>
                <w:rFonts w:ascii="Times New Roman" w:hAnsi="Times New Roman"/>
                <w:sz w:val="24"/>
                <w:szCs w:val="24"/>
              </w:rPr>
              <w:t>«Педагогические технологии индивидуализации образования»</w:t>
            </w:r>
          </w:p>
        </w:tc>
        <w:tc>
          <w:tcPr>
            <w:tcW w:w="4648" w:type="dxa"/>
          </w:tcPr>
          <w:p w:rsidR="004408D2" w:rsidRPr="003E2E50" w:rsidRDefault="004408D2" w:rsidP="00E875A6">
            <w:pPr>
              <w:pStyle w:val="a3"/>
              <w:spacing w:after="0" w:line="240" w:lineRule="auto"/>
              <w:ind w:left="0"/>
              <w:rPr>
                <w:rFonts w:ascii="Times New Roman" w:hAnsi="Times New Roman"/>
                <w:sz w:val="24"/>
                <w:szCs w:val="24"/>
              </w:rPr>
            </w:pPr>
          </w:p>
        </w:tc>
      </w:tr>
    </w:tbl>
    <w:p w:rsidR="004408D2" w:rsidRPr="003E2E50" w:rsidRDefault="004408D2" w:rsidP="004408D2">
      <w:pPr>
        <w:pStyle w:val="1"/>
        <w:spacing w:before="240"/>
        <w:jc w:val="both"/>
        <w:rPr>
          <w:rFonts w:ascii="Times New Roman" w:hAnsi="Times New Roman"/>
          <w:color w:val="auto"/>
          <w:sz w:val="24"/>
          <w:szCs w:val="24"/>
        </w:rPr>
      </w:pPr>
      <w:r w:rsidRPr="003E2E50">
        <w:rPr>
          <w:rFonts w:ascii="Times New Roman" w:hAnsi="Times New Roman"/>
          <w:color w:val="auto"/>
          <w:sz w:val="24"/>
          <w:szCs w:val="24"/>
        </w:rPr>
        <w:t>2.2. Планируемые меры методической поддержки изучения учебных предметов в 2019-2020 уч.г. на региональном уровне</w:t>
      </w:r>
    </w:p>
    <w:p w:rsidR="004408D2" w:rsidRPr="003E2E50" w:rsidRDefault="004408D2" w:rsidP="004408D2">
      <w:pPr>
        <w:pStyle w:val="af7"/>
        <w:keepNext/>
        <w:spacing w:after="120"/>
        <w:jc w:val="right"/>
        <w:rPr>
          <w:b w:val="0"/>
          <w:i/>
          <w:color w:val="auto"/>
          <w:sz w:val="22"/>
        </w:rPr>
      </w:pPr>
      <w:r w:rsidRPr="003E2E50">
        <w:rPr>
          <w:b w:val="0"/>
          <w:i/>
          <w:color w:val="auto"/>
          <w:sz w:val="22"/>
        </w:rPr>
        <w:t xml:space="preserve">Таблица </w:t>
      </w:r>
      <w:r>
        <w:rPr>
          <w:b w:val="0"/>
          <w:i/>
          <w:color w:val="auto"/>
          <w:sz w:val="22"/>
        </w:rPr>
        <w:t>155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
        <w:gridCol w:w="2420"/>
        <w:gridCol w:w="6628"/>
      </w:tblGrid>
      <w:tr w:rsidR="004408D2" w:rsidRPr="003E2E50" w:rsidTr="004408D2">
        <w:trPr>
          <w:trHeight w:val="424"/>
        </w:trPr>
        <w:tc>
          <w:tcPr>
            <w:tcW w:w="523" w:type="dxa"/>
            <w:shd w:val="clear" w:color="auto" w:fill="auto"/>
            <w:vAlign w:val="center"/>
          </w:tcPr>
          <w:p w:rsidR="004408D2" w:rsidRPr="003E2E50" w:rsidRDefault="004408D2" w:rsidP="004408D2">
            <w:pPr>
              <w:pStyle w:val="aff"/>
              <w:jc w:val="center"/>
              <w:rPr>
                <w:color w:val="000000"/>
              </w:rPr>
            </w:pPr>
            <w:r w:rsidRPr="003E2E50">
              <w:rPr>
                <w:color w:val="000000"/>
              </w:rPr>
              <w:t>№</w:t>
            </w:r>
          </w:p>
        </w:tc>
        <w:tc>
          <w:tcPr>
            <w:tcW w:w="2420" w:type="dxa"/>
            <w:shd w:val="clear" w:color="auto" w:fill="auto"/>
            <w:vAlign w:val="center"/>
          </w:tcPr>
          <w:p w:rsidR="004408D2" w:rsidRPr="003E2E50" w:rsidRDefault="004408D2" w:rsidP="004408D2">
            <w:pPr>
              <w:pStyle w:val="aff"/>
              <w:jc w:val="center"/>
              <w:rPr>
                <w:color w:val="000000"/>
              </w:rPr>
            </w:pPr>
            <w:r w:rsidRPr="003E2E50">
              <w:rPr>
                <w:color w:val="000000"/>
              </w:rPr>
              <w:t>Дата (месяц)</w:t>
            </w:r>
          </w:p>
        </w:tc>
        <w:tc>
          <w:tcPr>
            <w:tcW w:w="6628" w:type="dxa"/>
            <w:shd w:val="clear" w:color="auto" w:fill="auto"/>
          </w:tcPr>
          <w:p w:rsidR="004408D2" w:rsidRPr="003E2E50" w:rsidRDefault="004408D2" w:rsidP="00E875A6">
            <w:pPr>
              <w:pStyle w:val="aff"/>
              <w:rPr>
                <w:color w:val="000000"/>
              </w:rPr>
            </w:pPr>
            <w:r w:rsidRPr="003E2E50">
              <w:rPr>
                <w:color w:val="000000"/>
              </w:rPr>
              <w:t>Мероприятие (указать тему и организацию, которая планирует проведение мероприятия)</w:t>
            </w:r>
          </w:p>
        </w:tc>
      </w:tr>
      <w:tr w:rsidR="004408D2" w:rsidRPr="003E2E50" w:rsidTr="004408D2">
        <w:trPr>
          <w:trHeight w:val="2389"/>
        </w:trPr>
        <w:tc>
          <w:tcPr>
            <w:tcW w:w="523" w:type="dxa"/>
            <w:shd w:val="clear" w:color="auto" w:fill="auto"/>
            <w:vAlign w:val="center"/>
          </w:tcPr>
          <w:p w:rsidR="004408D2" w:rsidRPr="003E2E50" w:rsidRDefault="004408D2" w:rsidP="004408D2">
            <w:pPr>
              <w:pStyle w:val="aff"/>
              <w:jc w:val="center"/>
              <w:rPr>
                <w:color w:val="000000"/>
              </w:rPr>
            </w:pPr>
            <w:r w:rsidRPr="003E2E50">
              <w:rPr>
                <w:color w:val="000000"/>
              </w:rPr>
              <w:t>1</w:t>
            </w:r>
          </w:p>
        </w:tc>
        <w:tc>
          <w:tcPr>
            <w:tcW w:w="2420" w:type="dxa"/>
            <w:shd w:val="clear" w:color="auto" w:fill="auto"/>
            <w:vAlign w:val="center"/>
          </w:tcPr>
          <w:p w:rsidR="004408D2" w:rsidRPr="005D6D82" w:rsidRDefault="004408D2" w:rsidP="004408D2">
            <w:pPr>
              <w:pStyle w:val="aff"/>
              <w:jc w:val="center"/>
              <w:rPr>
                <w:color w:val="000000"/>
              </w:rPr>
            </w:pPr>
            <w:r>
              <w:rPr>
                <w:color w:val="000000"/>
              </w:rPr>
              <w:t>Февраль 2020</w:t>
            </w:r>
          </w:p>
        </w:tc>
        <w:tc>
          <w:tcPr>
            <w:tcW w:w="6628" w:type="dxa"/>
            <w:shd w:val="clear" w:color="auto" w:fill="auto"/>
          </w:tcPr>
          <w:p w:rsidR="004408D2" w:rsidRPr="003E2E50" w:rsidRDefault="004408D2" w:rsidP="00E875A6">
            <w:pPr>
              <w:pStyle w:val="aff"/>
            </w:pPr>
            <w:r w:rsidRPr="003E2E50">
              <w:t xml:space="preserve">Модули для учителей </w:t>
            </w:r>
            <w:r>
              <w:t xml:space="preserve">английского языка </w:t>
            </w:r>
            <w:r w:rsidRPr="003E2E50">
              <w:t xml:space="preserve">«Анализ результатов ОГЭ и ЕГЭ –  2019 года по </w:t>
            </w:r>
            <w:r>
              <w:t xml:space="preserve">английскому языку </w:t>
            </w:r>
            <w:r w:rsidRPr="003E2E50">
              <w:t xml:space="preserve">и подготовка учащихся к государственной итоговой аттестации 2020 года», «Использование результатов независимой оценки качества обучения (ЕГЭ, ОГЭ, ВПР, исследования НИКО) в деятельности учителя».  Объем этих модулей от 8 до 16 часов. Модули реализуются в рамках курсов повышения квалификации. Организатор - ГАУ ДПО РК «Карельский институт развития образования».  </w:t>
            </w:r>
          </w:p>
        </w:tc>
      </w:tr>
      <w:tr w:rsidR="004408D2" w:rsidRPr="003E2E50" w:rsidTr="004408D2">
        <w:trPr>
          <w:trHeight w:val="859"/>
        </w:trPr>
        <w:tc>
          <w:tcPr>
            <w:tcW w:w="523" w:type="dxa"/>
            <w:shd w:val="clear" w:color="auto" w:fill="auto"/>
            <w:vAlign w:val="center"/>
          </w:tcPr>
          <w:p w:rsidR="004408D2" w:rsidRPr="003E2E50" w:rsidRDefault="004408D2" w:rsidP="004408D2">
            <w:pPr>
              <w:pStyle w:val="aff"/>
              <w:jc w:val="center"/>
              <w:rPr>
                <w:color w:val="000000"/>
              </w:rPr>
            </w:pPr>
            <w:r>
              <w:rPr>
                <w:color w:val="000000"/>
              </w:rPr>
              <w:t>2</w:t>
            </w:r>
          </w:p>
        </w:tc>
        <w:tc>
          <w:tcPr>
            <w:tcW w:w="2420" w:type="dxa"/>
            <w:shd w:val="clear" w:color="auto" w:fill="auto"/>
            <w:vAlign w:val="center"/>
          </w:tcPr>
          <w:p w:rsidR="004408D2" w:rsidRPr="003E2E50" w:rsidRDefault="004408D2" w:rsidP="004408D2">
            <w:pPr>
              <w:pStyle w:val="aff"/>
              <w:jc w:val="center"/>
            </w:pPr>
            <w:r w:rsidRPr="003E2E50">
              <w:rPr>
                <w:bCs/>
              </w:rPr>
              <w:t>23.09.- 03.10.2019</w:t>
            </w:r>
          </w:p>
        </w:tc>
        <w:tc>
          <w:tcPr>
            <w:tcW w:w="6628" w:type="dxa"/>
            <w:shd w:val="clear" w:color="auto" w:fill="auto"/>
          </w:tcPr>
          <w:p w:rsidR="004408D2" w:rsidRPr="003E2E50" w:rsidRDefault="004408D2" w:rsidP="00E875A6">
            <w:r w:rsidRPr="003E2E50">
              <w:t>Курсы повышения квалификации по программе «Комплексный подход к анализу инструментов и результатов иноязычного образования (на материале ОГЭ, ЕГЭ, ВПР, НИКО)» (72 часа). Организатор – ГАУ ДПО РК «Карельский институт развития образования».</w:t>
            </w:r>
          </w:p>
        </w:tc>
      </w:tr>
      <w:tr w:rsidR="004408D2" w:rsidRPr="003E2E50" w:rsidTr="004408D2">
        <w:trPr>
          <w:trHeight w:val="635"/>
        </w:trPr>
        <w:tc>
          <w:tcPr>
            <w:tcW w:w="523" w:type="dxa"/>
            <w:shd w:val="clear" w:color="auto" w:fill="auto"/>
            <w:vAlign w:val="center"/>
          </w:tcPr>
          <w:p w:rsidR="004408D2" w:rsidRPr="003E2E50" w:rsidRDefault="004408D2" w:rsidP="004408D2">
            <w:pPr>
              <w:pStyle w:val="aff"/>
              <w:jc w:val="center"/>
              <w:rPr>
                <w:color w:val="000000"/>
              </w:rPr>
            </w:pPr>
            <w:r>
              <w:rPr>
                <w:color w:val="000000"/>
              </w:rPr>
              <w:t>3</w:t>
            </w:r>
          </w:p>
        </w:tc>
        <w:tc>
          <w:tcPr>
            <w:tcW w:w="2420" w:type="dxa"/>
            <w:shd w:val="clear" w:color="auto" w:fill="auto"/>
            <w:vAlign w:val="center"/>
          </w:tcPr>
          <w:p w:rsidR="004408D2" w:rsidRPr="003E2E50" w:rsidRDefault="004408D2" w:rsidP="004408D2">
            <w:pPr>
              <w:jc w:val="center"/>
              <w:rPr>
                <w:bCs/>
                <w:iCs/>
              </w:rPr>
            </w:pPr>
            <w:r w:rsidRPr="003E2E50">
              <w:rPr>
                <w:bCs/>
                <w:iCs/>
              </w:rPr>
              <w:t>3.11.2019</w:t>
            </w:r>
          </w:p>
        </w:tc>
        <w:tc>
          <w:tcPr>
            <w:tcW w:w="6628" w:type="dxa"/>
            <w:shd w:val="clear" w:color="auto" w:fill="auto"/>
          </w:tcPr>
          <w:p w:rsidR="004408D2" w:rsidRPr="003E2E50" w:rsidRDefault="004408D2" w:rsidP="00E875A6">
            <w:pPr>
              <w:rPr>
                <w:bCs/>
                <w:iCs/>
              </w:rPr>
            </w:pPr>
            <w:r w:rsidRPr="003E2E50">
              <w:rPr>
                <w:bCs/>
                <w:iCs/>
              </w:rPr>
              <w:t>Педагогическая эста</w:t>
            </w:r>
            <w:r>
              <w:rPr>
                <w:bCs/>
                <w:iCs/>
              </w:rPr>
              <w:t>фета «Учитель – учителю». Секция</w:t>
            </w:r>
            <w:r w:rsidRPr="003E2E50">
              <w:rPr>
                <w:bCs/>
                <w:iCs/>
              </w:rPr>
              <w:t xml:space="preserve"> для  учителей </w:t>
            </w:r>
            <w:r>
              <w:rPr>
                <w:bCs/>
                <w:iCs/>
              </w:rPr>
              <w:t>английского языка.</w:t>
            </w:r>
            <w:r w:rsidRPr="003E2E50">
              <w:rPr>
                <w:bCs/>
                <w:iCs/>
              </w:rPr>
              <w:t xml:space="preserve"> Организатор - ГАУ ДПО РК «Карельский институт развития образования».</w:t>
            </w:r>
          </w:p>
        </w:tc>
      </w:tr>
      <w:tr w:rsidR="004408D2" w:rsidRPr="003E2E50" w:rsidTr="004408D2">
        <w:trPr>
          <w:trHeight w:val="635"/>
        </w:trPr>
        <w:tc>
          <w:tcPr>
            <w:tcW w:w="523" w:type="dxa"/>
            <w:shd w:val="clear" w:color="auto" w:fill="auto"/>
            <w:vAlign w:val="center"/>
          </w:tcPr>
          <w:p w:rsidR="004408D2" w:rsidRPr="003E2E50" w:rsidRDefault="004408D2" w:rsidP="004408D2">
            <w:pPr>
              <w:pStyle w:val="aff"/>
              <w:jc w:val="center"/>
              <w:rPr>
                <w:color w:val="000000"/>
              </w:rPr>
            </w:pPr>
            <w:r>
              <w:rPr>
                <w:color w:val="000000"/>
              </w:rPr>
              <w:t>4</w:t>
            </w:r>
          </w:p>
        </w:tc>
        <w:tc>
          <w:tcPr>
            <w:tcW w:w="2420" w:type="dxa"/>
            <w:shd w:val="clear" w:color="auto" w:fill="auto"/>
            <w:vAlign w:val="center"/>
          </w:tcPr>
          <w:p w:rsidR="004408D2" w:rsidRPr="003E2E50" w:rsidRDefault="004408D2" w:rsidP="004408D2">
            <w:pPr>
              <w:jc w:val="center"/>
              <w:rPr>
                <w:bCs/>
                <w:iCs/>
              </w:rPr>
            </w:pPr>
            <w:r>
              <w:rPr>
                <w:bCs/>
                <w:iCs/>
              </w:rPr>
              <w:t>до 15.07</w:t>
            </w:r>
            <w:r w:rsidRPr="003E2E50">
              <w:rPr>
                <w:bCs/>
                <w:iCs/>
              </w:rPr>
              <w:t>.2019</w:t>
            </w:r>
          </w:p>
        </w:tc>
        <w:tc>
          <w:tcPr>
            <w:tcW w:w="6628" w:type="dxa"/>
            <w:shd w:val="clear" w:color="auto" w:fill="auto"/>
          </w:tcPr>
          <w:p w:rsidR="004408D2" w:rsidRPr="003E2E50" w:rsidRDefault="004408D2" w:rsidP="00E875A6">
            <w:pPr>
              <w:rPr>
                <w:bCs/>
                <w:iCs/>
              </w:rPr>
            </w:pPr>
            <w:r w:rsidRPr="003E2E50">
              <w:rPr>
                <w:bCs/>
                <w:iCs/>
              </w:rPr>
              <w:t xml:space="preserve">Разработка и размещение на сайте ГАУ ДПО РК «Карельский институт развития образования» </w:t>
            </w:r>
            <w:hyperlink r:id="rId95" w:history="1">
              <w:r w:rsidRPr="003E2E50">
                <w:rPr>
                  <w:rStyle w:val="afb"/>
                  <w:bCs/>
                  <w:iCs/>
                </w:rPr>
                <w:t>http://kiro-karelia.ru</w:t>
              </w:r>
            </w:hyperlink>
            <w:r w:rsidRPr="003E2E50">
              <w:rPr>
                <w:bCs/>
                <w:iCs/>
              </w:rPr>
              <w:t xml:space="preserve">  методических рекомендаций по преподаванию </w:t>
            </w:r>
            <w:r>
              <w:rPr>
                <w:bCs/>
                <w:iCs/>
              </w:rPr>
              <w:t>английского языка</w:t>
            </w:r>
            <w:r w:rsidRPr="003E2E50">
              <w:rPr>
                <w:bCs/>
                <w:iCs/>
              </w:rPr>
              <w:t xml:space="preserve"> с учетом актуальных вопросов развития федеральной и региональной системы образования, в т.ч. по вопросам развития системы качества образования (ЕГЭ, ОГЭ, ВПР и пр.) </w:t>
            </w:r>
          </w:p>
        </w:tc>
      </w:tr>
    </w:tbl>
    <w:p w:rsidR="004408D2" w:rsidRPr="003E2E50" w:rsidRDefault="004408D2" w:rsidP="004408D2">
      <w:pPr>
        <w:pStyle w:val="1"/>
        <w:spacing w:before="240"/>
        <w:ind w:left="425"/>
        <w:jc w:val="both"/>
        <w:rPr>
          <w:rFonts w:ascii="Times New Roman" w:hAnsi="Times New Roman"/>
          <w:color w:val="auto"/>
          <w:sz w:val="24"/>
          <w:szCs w:val="24"/>
        </w:rPr>
      </w:pPr>
      <w:r>
        <w:rPr>
          <w:rFonts w:ascii="Times New Roman" w:hAnsi="Times New Roman"/>
          <w:color w:val="auto"/>
          <w:sz w:val="24"/>
          <w:szCs w:val="24"/>
        </w:rPr>
        <w:t xml:space="preserve">3. </w:t>
      </w:r>
      <w:r w:rsidRPr="003E2E50">
        <w:rPr>
          <w:rFonts w:ascii="Times New Roman" w:hAnsi="Times New Roman"/>
          <w:color w:val="auto"/>
          <w:sz w:val="24"/>
          <w:szCs w:val="24"/>
        </w:rPr>
        <w:t>Трансляция эффективных педагогических практик ОО с наиболее высокими результатами ЕГЭ 2019 г.</w:t>
      </w:r>
    </w:p>
    <w:p w:rsidR="004408D2" w:rsidRPr="003E2E50" w:rsidRDefault="004408D2" w:rsidP="004408D2">
      <w:pPr>
        <w:pStyle w:val="af7"/>
        <w:keepNext/>
        <w:spacing w:after="120"/>
        <w:ind w:left="454"/>
        <w:jc w:val="right"/>
        <w:rPr>
          <w:b w:val="0"/>
          <w:i/>
          <w:color w:val="auto"/>
          <w:sz w:val="22"/>
        </w:rPr>
      </w:pPr>
      <w:r w:rsidRPr="003E2E50">
        <w:rPr>
          <w:b w:val="0"/>
          <w:i/>
          <w:color w:val="auto"/>
          <w:sz w:val="22"/>
        </w:rPr>
        <w:t xml:space="preserve">Таблица </w:t>
      </w:r>
      <w:r>
        <w:rPr>
          <w:b w:val="0"/>
          <w:i/>
          <w:color w:val="auto"/>
          <w:sz w:val="22"/>
        </w:rPr>
        <w:t>156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
        <w:gridCol w:w="2422"/>
        <w:gridCol w:w="6628"/>
      </w:tblGrid>
      <w:tr w:rsidR="004408D2" w:rsidRPr="003E2E50" w:rsidTr="004408D2">
        <w:tc>
          <w:tcPr>
            <w:tcW w:w="521" w:type="dxa"/>
            <w:shd w:val="clear" w:color="auto" w:fill="auto"/>
            <w:vAlign w:val="center"/>
          </w:tcPr>
          <w:p w:rsidR="004408D2" w:rsidRPr="003E2E50" w:rsidRDefault="004408D2" w:rsidP="004408D2">
            <w:pPr>
              <w:pStyle w:val="aff"/>
              <w:jc w:val="center"/>
              <w:rPr>
                <w:color w:val="000000"/>
              </w:rPr>
            </w:pPr>
            <w:r w:rsidRPr="003E2E50">
              <w:rPr>
                <w:color w:val="000000"/>
              </w:rPr>
              <w:t>№</w:t>
            </w:r>
          </w:p>
        </w:tc>
        <w:tc>
          <w:tcPr>
            <w:tcW w:w="2422" w:type="dxa"/>
            <w:shd w:val="clear" w:color="auto" w:fill="auto"/>
            <w:vAlign w:val="center"/>
          </w:tcPr>
          <w:p w:rsidR="004408D2" w:rsidRPr="003E2E50" w:rsidRDefault="004408D2" w:rsidP="004408D2">
            <w:pPr>
              <w:pStyle w:val="aff"/>
              <w:jc w:val="center"/>
              <w:rPr>
                <w:color w:val="000000"/>
              </w:rPr>
            </w:pPr>
            <w:r w:rsidRPr="003E2E50">
              <w:rPr>
                <w:color w:val="000000"/>
              </w:rPr>
              <w:t>Дата (месяц)</w:t>
            </w:r>
          </w:p>
        </w:tc>
        <w:tc>
          <w:tcPr>
            <w:tcW w:w="6628" w:type="dxa"/>
            <w:shd w:val="clear" w:color="auto" w:fill="auto"/>
          </w:tcPr>
          <w:p w:rsidR="004408D2" w:rsidRPr="003E2E50" w:rsidRDefault="004408D2" w:rsidP="00E875A6">
            <w:pPr>
              <w:pStyle w:val="aff"/>
              <w:rPr>
                <w:color w:val="000000"/>
              </w:rPr>
            </w:pPr>
            <w:proofErr w:type="gramStart"/>
            <w:r w:rsidRPr="003E2E50">
              <w:rPr>
                <w:color w:val="000000"/>
              </w:rPr>
              <w:t>Мероприятие (указать тему и организацию, которая планирует проведение мероприятия»</w:t>
            </w:r>
            <w:proofErr w:type="gramEnd"/>
          </w:p>
        </w:tc>
      </w:tr>
      <w:tr w:rsidR="004408D2" w:rsidRPr="003E2E50" w:rsidTr="004408D2">
        <w:trPr>
          <w:trHeight w:val="70"/>
        </w:trPr>
        <w:tc>
          <w:tcPr>
            <w:tcW w:w="521" w:type="dxa"/>
            <w:shd w:val="clear" w:color="auto" w:fill="auto"/>
            <w:vAlign w:val="center"/>
          </w:tcPr>
          <w:p w:rsidR="004408D2" w:rsidRPr="003E2E50" w:rsidRDefault="004408D2" w:rsidP="004408D2">
            <w:pPr>
              <w:pStyle w:val="aff"/>
              <w:jc w:val="center"/>
              <w:rPr>
                <w:color w:val="000000"/>
              </w:rPr>
            </w:pPr>
            <w:r>
              <w:rPr>
                <w:color w:val="000000"/>
              </w:rPr>
              <w:t>1</w:t>
            </w:r>
          </w:p>
        </w:tc>
        <w:tc>
          <w:tcPr>
            <w:tcW w:w="2422" w:type="dxa"/>
            <w:shd w:val="clear" w:color="auto" w:fill="auto"/>
            <w:vAlign w:val="center"/>
          </w:tcPr>
          <w:p w:rsidR="004408D2" w:rsidRPr="003E2E50" w:rsidRDefault="004408D2" w:rsidP="004408D2">
            <w:pPr>
              <w:pStyle w:val="aff"/>
              <w:jc w:val="center"/>
              <w:rPr>
                <w:bCs/>
              </w:rPr>
            </w:pPr>
            <w:r>
              <w:rPr>
                <w:bCs/>
              </w:rPr>
              <w:t xml:space="preserve">Сентябрь </w:t>
            </w:r>
            <w:r w:rsidRPr="003E2E50">
              <w:rPr>
                <w:bCs/>
              </w:rPr>
              <w:t>2019</w:t>
            </w:r>
          </w:p>
        </w:tc>
        <w:tc>
          <w:tcPr>
            <w:tcW w:w="6628" w:type="dxa"/>
            <w:shd w:val="clear" w:color="auto" w:fill="auto"/>
          </w:tcPr>
          <w:p w:rsidR="004408D2" w:rsidRPr="003E2E50" w:rsidRDefault="004408D2" w:rsidP="00E875A6">
            <w:pPr>
              <w:pStyle w:val="aff"/>
              <w:rPr>
                <w:bCs/>
              </w:rPr>
            </w:pPr>
            <w:r w:rsidRPr="003E2E50">
              <w:rPr>
                <w:bCs/>
              </w:rPr>
              <w:t xml:space="preserve">Модуль «Особенности подготовки выпускников к сдаче ЕГЭ по иностранному языку. Практика работы школы» (4 часа) в рамках курсов повышения квалификации по программе </w:t>
            </w:r>
            <w:r w:rsidRPr="003E2E50">
              <w:rPr>
                <w:bCs/>
              </w:rPr>
              <w:lastRenderedPageBreak/>
              <w:t>«Комплексный подход к анализу инструментов и результатов иноязычного образования (на материале ОГЭ, ЕГЭ, ВПР, НИКО)» на базе МОУ Петрозаводского городского округа «Гимназия №17». Организатор – ГАУ ДПО РК «Карельский институт развития образования».</w:t>
            </w:r>
          </w:p>
        </w:tc>
      </w:tr>
      <w:tr w:rsidR="004408D2" w:rsidRPr="003E2E50" w:rsidTr="004408D2">
        <w:trPr>
          <w:trHeight w:val="70"/>
        </w:trPr>
        <w:tc>
          <w:tcPr>
            <w:tcW w:w="521" w:type="dxa"/>
            <w:shd w:val="clear" w:color="auto" w:fill="auto"/>
            <w:vAlign w:val="center"/>
          </w:tcPr>
          <w:p w:rsidR="004408D2" w:rsidRPr="003E2E50" w:rsidRDefault="004408D2" w:rsidP="004408D2">
            <w:pPr>
              <w:pStyle w:val="aff"/>
              <w:jc w:val="center"/>
              <w:rPr>
                <w:color w:val="000000"/>
              </w:rPr>
            </w:pPr>
            <w:r>
              <w:rPr>
                <w:color w:val="000000"/>
              </w:rPr>
              <w:lastRenderedPageBreak/>
              <w:t>2</w:t>
            </w:r>
          </w:p>
        </w:tc>
        <w:tc>
          <w:tcPr>
            <w:tcW w:w="2422" w:type="dxa"/>
            <w:shd w:val="clear" w:color="auto" w:fill="auto"/>
            <w:vAlign w:val="center"/>
          </w:tcPr>
          <w:p w:rsidR="004408D2" w:rsidRPr="003E2E50" w:rsidRDefault="004408D2" w:rsidP="004408D2">
            <w:pPr>
              <w:pStyle w:val="aff"/>
              <w:jc w:val="center"/>
            </w:pPr>
            <w:r w:rsidRPr="003E2E50">
              <w:t>Октябрь 2019</w:t>
            </w:r>
          </w:p>
        </w:tc>
        <w:tc>
          <w:tcPr>
            <w:tcW w:w="6628" w:type="dxa"/>
            <w:shd w:val="clear" w:color="auto" w:fill="auto"/>
          </w:tcPr>
          <w:p w:rsidR="004408D2" w:rsidRPr="003E2E50" w:rsidRDefault="004408D2" w:rsidP="00E875A6">
            <w:pPr>
              <w:pStyle w:val="aff"/>
            </w:pPr>
            <w:r w:rsidRPr="003E2E50">
              <w:t>Семинар «Система подготовки обучающихся к ОГЭ и ЕГЭ по иностранному языку» на базе МБОУ Петрозаводского городского округа «Гимназия №30»  Организатор - ГАУ ДПО РК «Карельский институт развития образования».</w:t>
            </w:r>
          </w:p>
        </w:tc>
      </w:tr>
      <w:tr w:rsidR="004408D2" w:rsidRPr="003E2E50" w:rsidTr="004408D2">
        <w:trPr>
          <w:trHeight w:val="70"/>
        </w:trPr>
        <w:tc>
          <w:tcPr>
            <w:tcW w:w="521" w:type="dxa"/>
            <w:shd w:val="clear" w:color="auto" w:fill="auto"/>
            <w:vAlign w:val="center"/>
          </w:tcPr>
          <w:p w:rsidR="004408D2" w:rsidRPr="003E2E50" w:rsidRDefault="004408D2" w:rsidP="004408D2">
            <w:pPr>
              <w:pStyle w:val="aff"/>
              <w:jc w:val="center"/>
              <w:rPr>
                <w:color w:val="000000"/>
              </w:rPr>
            </w:pPr>
            <w:r>
              <w:rPr>
                <w:color w:val="000000"/>
              </w:rPr>
              <w:t>3</w:t>
            </w:r>
          </w:p>
        </w:tc>
        <w:tc>
          <w:tcPr>
            <w:tcW w:w="2422" w:type="dxa"/>
            <w:shd w:val="clear" w:color="auto" w:fill="auto"/>
            <w:vAlign w:val="center"/>
          </w:tcPr>
          <w:p w:rsidR="004408D2" w:rsidRPr="003E2E50" w:rsidRDefault="004408D2" w:rsidP="004408D2">
            <w:pPr>
              <w:pStyle w:val="aff"/>
              <w:jc w:val="center"/>
            </w:pPr>
            <w:r w:rsidRPr="003E2E50">
              <w:t>Ноябрь 2019</w:t>
            </w:r>
          </w:p>
        </w:tc>
        <w:tc>
          <w:tcPr>
            <w:tcW w:w="6628" w:type="dxa"/>
            <w:shd w:val="clear" w:color="auto" w:fill="auto"/>
          </w:tcPr>
          <w:p w:rsidR="004408D2" w:rsidRPr="003E2E50" w:rsidRDefault="004408D2" w:rsidP="00E875A6">
            <w:pPr>
              <w:pStyle w:val="aff"/>
            </w:pPr>
            <w:r w:rsidRPr="003E2E50">
              <w:t>Семинар «Система подготовки обучающихся к ОГЭ и ЕГЭ по иностранному языку» на базе МБОУ Петрозаводского городского округа «Лицей №1». Организатор - ГАУ ДПО РК «Карельский институт развития образования»</w:t>
            </w:r>
          </w:p>
        </w:tc>
      </w:tr>
      <w:tr w:rsidR="004408D2" w:rsidRPr="003E2E50" w:rsidTr="004408D2">
        <w:trPr>
          <w:trHeight w:val="1383"/>
        </w:trPr>
        <w:tc>
          <w:tcPr>
            <w:tcW w:w="521" w:type="dxa"/>
            <w:shd w:val="clear" w:color="auto" w:fill="auto"/>
            <w:vAlign w:val="center"/>
          </w:tcPr>
          <w:p w:rsidR="004408D2" w:rsidRPr="003E2E50" w:rsidRDefault="004408D2" w:rsidP="004408D2">
            <w:pPr>
              <w:pStyle w:val="aff"/>
              <w:jc w:val="center"/>
              <w:rPr>
                <w:color w:val="000000"/>
              </w:rPr>
            </w:pPr>
            <w:r>
              <w:rPr>
                <w:color w:val="000000"/>
              </w:rPr>
              <w:t>4</w:t>
            </w:r>
          </w:p>
        </w:tc>
        <w:tc>
          <w:tcPr>
            <w:tcW w:w="2422" w:type="dxa"/>
            <w:shd w:val="clear" w:color="auto" w:fill="auto"/>
            <w:vAlign w:val="center"/>
          </w:tcPr>
          <w:p w:rsidR="004408D2" w:rsidRPr="003E2E50" w:rsidRDefault="004408D2" w:rsidP="004408D2">
            <w:pPr>
              <w:pStyle w:val="aff"/>
              <w:jc w:val="center"/>
              <w:rPr>
                <w:color w:val="000000"/>
              </w:rPr>
            </w:pPr>
            <w:r>
              <w:rPr>
                <w:color w:val="000000"/>
              </w:rPr>
              <w:t>Февраль 2020</w:t>
            </w:r>
          </w:p>
        </w:tc>
        <w:tc>
          <w:tcPr>
            <w:tcW w:w="6628" w:type="dxa"/>
            <w:shd w:val="clear" w:color="auto" w:fill="auto"/>
          </w:tcPr>
          <w:p w:rsidR="004408D2" w:rsidRPr="003E2E50" w:rsidRDefault="004408D2" w:rsidP="00E875A6">
            <w:pPr>
              <w:pStyle w:val="aff"/>
            </w:pPr>
            <w:r>
              <w:t>Семинар</w:t>
            </w:r>
            <w:r w:rsidRPr="003E2E50">
              <w:t xml:space="preserve"> (4 часа) «Лучшие педагогические практики подготовки учащихся к ЕГЭ</w:t>
            </w:r>
            <w:r>
              <w:t xml:space="preserve"> по английскому языку</w:t>
            </w:r>
            <w:r w:rsidRPr="003E2E50">
              <w:t>» в рамка</w:t>
            </w:r>
            <w:r>
              <w:t xml:space="preserve">х курсов повышения квалификации. </w:t>
            </w:r>
            <w:r w:rsidRPr="003E2E50">
              <w:t>Организатор - ГАУ ДПО РК «Карельский институт развития образования».</w:t>
            </w:r>
          </w:p>
        </w:tc>
      </w:tr>
    </w:tbl>
    <w:p w:rsidR="004408D2" w:rsidRDefault="004408D2" w:rsidP="004408D2">
      <w:pPr>
        <w:spacing w:after="200" w:line="276" w:lineRule="auto"/>
        <w:jc w:val="center"/>
        <w:rPr>
          <w:rStyle w:val="af5"/>
          <w:sz w:val="28"/>
        </w:rPr>
      </w:pPr>
    </w:p>
    <w:p w:rsidR="003C6A11" w:rsidRDefault="003C6A11" w:rsidP="003C6A11">
      <w:pPr>
        <w:pStyle w:val="1"/>
        <w:ind w:hanging="567"/>
      </w:pPr>
      <w:r w:rsidRPr="00E2039C">
        <w:br w:type="page"/>
      </w:r>
    </w:p>
    <w:p w:rsidR="003C6A11" w:rsidRDefault="003C6A11" w:rsidP="003C6A11">
      <w:pPr>
        <w:pStyle w:val="1"/>
        <w:ind w:hanging="567"/>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lastRenderedPageBreak/>
        <w:t>СОСТАВИТЕЛИ ОТЧЕТА</w:t>
      </w:r>
      <w:r w:rsidRPr="00E2039C">
        <w:rPr>
          <w:rFonts w:ascii="Times New Roman" w:eastAsia="Times New Roman" w:hAnsi="Times New Roman" w:cs="Times New Roman"/>
          <w:color w:val="auto"/>
          <w:sz w:val="24"/>
          <w:szCs w:val="24"/>
        </w:rPr>
        <w:t xml:space="preserve">: </w:t>
      </w:r>
    </w:p>
    <w:p w:rsidR="00400AA8" w:rsidRDefault="00400AA8" w:rsidP="00400AA8">
      <w:pPr>
        <w:spacing w:before="120" w:after="240"/>
        <w:ind w:left="-425" w:right="-284"/>
      </w:pPr>
      <w:r w:rsidRPr="00E4505C">
        <w:t xml:space="preserve">Наименование организации, проводящей анализ результатов ЕГЭ по </w:t>
      </w:r>
      <w:r>
        <w:t xml:space="preserve">английскому языку: </w:t>
      </w:r>
      <w:r w:rsidRPr="00E4505C">
        <w:t>Государственное автономное учреждение Республики Карелия «Центр оценки качества образования» (ГАУ РК «ЦОКО»)</w:t>
      </w: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6"/>
        <w:gridCol w:w="4961"/>
        <w:gridCol w:w="2551"/>
      </w:tblGrid>
      <w:tr w:rsidR="00400AA8" w:rsidRPr="00400AA8" w:rsidTr="00EF5C34">
        <w:tc>
          <w:tcPr>
            <w:tcW w:w="2836" w:type="dxa"/>
            <w:shd w:val="clear" w:color="auto" w:fill="auto"/>
          </w:tcPr>
          <w:p w:rsidR="00400AA8" w:rsidRPr="00400AA8" w:rsidRDefault="00400AA8" w:rsidP="00F958B4">
            <w:pPr>
              <w:jc w:val="both"/>
            </w:pPr>
            <w:r w:rsidRPr="00400AA8">
              <w:t>Ответственный специалист, выполнявший анализ результатов ЕГЭ по предмету</w:t>
            </w:r>
            <w:r w:rsidRPr="00400AA8">
              <w:rPr>
                <w:rStyle w:val="a6"/>
              </w:rPr>
              <w:footnoteReference w:id="19"/>
            </w:r>
          </w:p>
        </w:tc>
        <w:tc>
          <w:tcPr>
            <w:tcW w:w="4961" w:type="dxa"/>
            <w:shd w:val="clear" w:color="auto" w:fill="auto"/>
          </w:tcPr>
          <w:p w:rsidR="00400AA8" w:rsidRPr="00400AA8" w:rsidRDefault="00400AA8" w:rsidP="003A5167">
            <w:pPr>
              <w:rPr>
                <w:rFonts w:eastAsia="Calibri"/>
              </w:rPr>
            </w:pPr>
            <w:r w:rsidRPr="00400AA8">
              <w:rPr>
                <w:rFonts w:eastAsia="Calibri"/>
              </w:rPr>
              <w:t xml:space="preserve">Шабликова Надежда Петровна, доцент </w:t>
            </w:r>
            <w:proofErr w:type="gramStart"/>
            <w:r w:rsidRPr="00400AA8">
              <w:rPr>
                <w:rFonts w:eastAsia="Calibri"/>
              </w:rPr>
              <w:t xml:space="preserve">кафедры английского языка </w:t>
            </w:r>
            <w:r w:rsidR="00F8232D">
              <w:t>Института иностранных языков</w:t>
            </w:r>
            <w:r w:rsidR="003A5167" w:rsidRPr="00DA6D42">
              <w:t xml:space="preserve"> федерального государственного бюджетного образовательного учреждения высшего</w:t>
            </w:r>
            <w:proofErr w:type="gramEnd"/>
            <w:r w:rsidR="003A5167" w:rsidRPr="00DA6D42">
              <w:t xml:space="preserve"> образования «Петрозаводский государственный университет</w:t>
            </w:r>
            <w:r w:rsidRPr="00400AA8">
              <w:rPr>
                <w:rFonts w:eastAsia="Calibri"/>
              </w:rPr>
              <w:t>, кандидат филологических наук</w:t>
            </w:r>
          </w:p>
        </w:tc>
        <w:tc>
          <w:tcPr>
            <w:tcW w:w="2551" w:type="dxa"/>
          </w:tcPr>
          <w:p w:rsidR="00400AA8" w:rsidRPr="00400AA8" w:rsidRDefault="00400AA8" w:rsidP="00E875A6">
            <w:pPr>
              <w:jc w:val="both"/>
              <w:rPr>
                <w:rFonts w:eastAsia="Calibri"/>
              </w:rPr>
            </w:pPr>
            <w:r w:rsidRPr="00400AA8">
              <w:rPr>
                <w:rFonts w:eastAsia="Calibri"/>
              </w:rPr>
              <w:t>Председатель предметной комиссии по иностранным языкам</w:t>
            </w:r>
          </w:p>
        </w:tc>
      </w:tr>
      <w:tr w:rsidR="00F8232D" w:rsidRPr="00400AA8" w:rsidTr="00EF5C34">
        <w:tc>
          <w:tcPr>
            <w:tcW w:w="2836" w:type="dxa"/>
            <w:vMerge w:val="restart"/>
            <w:shd w:val="clear" w:color="auto" w:fill="auto"/>
          </w:tcPr>
          <w:p w:rsidR="00F8232D" w:rsidRPr="00400AA8" w:rsidRDefault="00F8232D" w:rsidP="00F958B4">
            <w:pPr>
              <w:jc w:val="both"/>
            </w:pPr>
            <w:r w:rsidRPr="00400AA8">
              <w:t>Специалисты, привлекаемые к анализу результатов ЕГЭ по предмету</w:t>
            </w:r>
          </w:p>
        </w:tc>
        <w:tc>
          <w:tcPr>
            <w:tcW w:w="4961" w:type="dxa"/>
            <w:shd w:val="clear" w:color="auto" w:fill="auto"/>
            <w:vAlign w:val="center"/>
          </w:tcPr>
          <w:p w:rsidR="00F8232D" w:rsidRPr="00400AA8" w:rsidRDefault="00F8232D" w:rsidP="00E875A6">
            <w:pPr>
              <w:rPr>
                <w:color w:val="000000"/>
              </w:rPr>
            </w:pPr>
            <w:r w:rsidRPr="00400AA8">
              <w:rPr>
                <w:color w:val="000000"/>
              </w:rPr>
              <w:t>Моторина Галина Ивановна, специалист ГАУ РК «ЦОКО»</w:t>
            </w:r>
          </w:p>
        </w:tc>
        <w:tc>
          <w:tcPr>
            <w:tcW w:w="2551" w:type="dxa"/>
            <w:vAlign w:val="center"/>
          </w:tcPr>
          <w:p w:rsidR="00F8232D" w:rsidRPr="00400AA8" w:rsidRDefault="00F8232D" w:rsidP="00E875A6">
            <w:pPr>
              <w:ind w:firstLine="59"/>
              <w:jc w:val="both"/>
              <w:rPr>
                <w:color w:val="000000"/>
              </w:rPr>
            </w:pPr>
            <w:r w:rsidRPr="00400AA8">
              <w:rPr>
                <w:color w:val="000000"/>
              </w:rPr>
              <w:t>Обработка, анализ статистических данных ЕГЭ по предмету</w:t>
            </w:r>
          </w:p>
        </w:tc>
      </w:tr>
      <w:tr w:rsidR="00F8232D" w:rsidRPr="00400AA8" w:rsidTr="00EF5C34">
        <w:tc>
          <w:tcPr>
            <w:tcW w:w="2836" w:type="dxa"/>
            <w:vMerge/>
            <w:shd w:val="clear" w:color="auto" w:fill="auto"/>
          </w:tcPr>
          <w:p w:rsidR="00F8232D" w:rsidRPr="00400AA8" w:rsidRDefault="00F8232D" w:rsidP="00F958B4">
            <w:pPr>
              <w:jc w:val="both"/>
            </w:pPr>
          </w:p>
        </w:tc>
        <w:tc>
          <w:tcPr>
            <w:tcW w:w="4961" w:type="dxa"/>
            <w:tcBorders>
              <w:top w:val="single" w:sz="4" w:space="0" w:color="auto"/>
              <w:bottom w:val="single" w:sz="4" w:space="0" w:color="auto"/>
              <w:right w:val="single" w:sz="4" w:space="0" w:color="auto"/>
            </w:tcBorders>
            <w:shd w:val="clear" w:color="auto" w:fill="auto"/>
            <w:vAlign w:val="center"/>
          </w:tcPr>
          <w:p w:rsidR="00F8232D" w:rsidRPr="00400AA8" w:rsidRDefault="00F8232D" w:rsidP="00E875A6">
            <w:pPr>
              <w:rPr>
                <w:color w:val="000000"/>
              </w:rPr>
            </w:pPr>
            <w:r w:rsidRPr="00400AA8">
              <w:rPr>
                <w:color w:val="000000"/>
              </w:rPr>
              <w:t>Наволоцкий Сергей Валентинович, инженер-программист РЦОИ</w:t>
            </w:r>
          </w:p>
        </w:tc>
        <w:tc>
          <w:tcPr>
            <w:tcW w:w="2551" w:type="dxa"/>
            <w:tcBorders>
              <w:top w:val="single" w:sz="4" w:space="0" w:color="auto"/>
              <w:left w:val="single" w:sz="4" w:space="0" w:color="auto"/>
              <w:bottom w:val="single" w:sz="4" w:space="0" w:color="auto"/>
              <w:right w:val="single" w:sz="4" w:space="0" w:color="auto"/>
            </w:tcBorders>
            <w:vAlign w:val="center"/>
          </w:tcPr>
          <w:p w:rsidR="00F8232D" w:rsidRPr="00400AA8" w:rsidRDefault="00F8232D" w:rsidP="00E875A6">
            <w:pPr>
              <w:ind w:firstLine="59"/>
              <w:jc w:val="both"/>
              <w:rPr>
                <w:color w:val="000000"/>
              </w:rPr>
            </w:pPr>
            <w:r w:rsidRPr="00400AA8">
              <w:rPr>
                <w:color w:val="000000"/>
              </w:rPr>
              <w:t>Предоставление статистических данных</w:t>
            </w:r>
          </w:p>
        </w:tc>
      </w:tr>
      <w:tr w:rsidR="00F8232D" w:rsidRPr="00400AA8" w:rsidTr="00EF5C34">
        <w:tc>
          <w:tcPr>
            <w:tcW w:w="2836" w:type="dxa"/>
            <w:vMerge/>
            <w:tcBorders>
              <w:bottom w:val="single" w:sz="4" w:space="0" w:color="auto"/>
            </w:tcBorders>
            <w:shd w:val="clear" w:color="auto" w:fill="auto"/>
          </w:tcPr>
          <w:p w:rsidR="00F8232D" w:rsidRPr="00400AA8" w:rsidRDefault="00F8232D" w:rsidP="00F958B4">
            <w:pPr>
              <w:jc w:val="both"/>
            </w:pPr>
          </w:p>
        </w:tc>
        <w:tc>
          <w:tcPr>
            <w:tcW w:w="4961" w:type="dxa"/>
            <w:tcBorders>
              <w:top w:val="single" w:sz="4" w:space="0" w:color="auto"/>
              <w:bottom w:val="single" w:sz="4" w:space="0" w:color="auto"/>
              <w:right w:val="single" w:sz="4" w:space="0" w:color="auto"/>
            </w:tcBorders>
            <w:shd w:val="clear" w:color="auto" w:fill="auto"/>
          </w:tcPr>
          <w:p w:rsidR="00F8232D" w:rsidRPr="00400AA8" w:rsidRDefault="00F8232D" w:rsidP="00E875A6">
            <w:pPr>
              <w:jc w:val="both"/>
              <w:rPr>
                <w:color w:val="000000"/>
              </w:rPr>
            </w:pPr>
            <w:r w:rsidRPr="00400AA8">
              <w:rPr>
                <w:color w:val="000000"/>
              </w:rPr>
              <w:t>Забродина Ирина Юрьевна, руководитель Центра непрерывного развития профессионального мастерства педагогических работников ГАУ ДПО РК «КИРО»</w:t>
            </w:r>
          </w:p>
        </w:tc>
        <w:tc>
          <w:tcPr>
            <w:tcW w:w="2551" w:type="dxa"/>
            <w:tcBorders>
              <w:top w:val="single" w:sz="4" w:space="0" w:color="auto"/>
              <w:left w:val="single" w:sz="4" w:space="0" w:color="auto"/>
              <w:bottom w:val="single" w:sz="4" w:space="0" w:color="auto"/>
              <w:right w:val="single" w:sz="4" w:space="0" w:color="auto"/>
            </w:tcBorders>
            <w:vAlign w:val="center"/>
          </w:tcPr>
          <w:p w:rsidR="00F8232D" w:rsidRPr="00400AA8" w:rsidRDefault="00F8232D" w:rsidP="00E875A6">
            <w:pPr>
              <w:ind w:firstLine="59"/>
              <w:jc w:val="both"/>
              <w:rPr>
                <w:color w:val="000000"/>
              </w:rPr>
            </w:pPr>
            <w:r w:rsidRPr="00400AA8">
              <w:rPr>
                <w:color w:val="000000"/>
              </w:rPr>
              <w:t>Составление дорожной карты</w:t>
            </w:r>
          </w:p>
        </w:tc>
      </w:tr>
    </w:tbl>
    <w:p w:rsidR="003C6A11" w:rsidRDefault="003C6A11" w:rsidP="003C6A11">
      <w:pPr>
        <w:spacing w:after="200" w:line="276" w:lineRule="auto"/>
        <w:rPr>
          <w:i/>
        </w:rPr>
      </w:pPr>
    </w:p>
    <w:p w:rsidR="003C6A11" w:rsidRDefault="003C6A11">
      <w:pPr>
        <w:spacing w:after="200" w:line="276" w:lineRule="auto"/>
        <w:rPr>
          <w:i/>
        </w:rPr>
      </w:pPr>
      <w:r>
        <w:rPr>
          <w:i/>
        </w:rPr>
        <w:br w:type="page"/>
      </w:r>
    </w:p>
    <w:p w:rsidR="003C6A11" w:rsidRDefault="003C6A11" w:rsidP="003C6A11">
      <w:pPr>
        <w:jc w:val="center"/>
        <w:rPr>
          <w:rStyle w:val="af5"/>
          <w:b w:val="0"/>
          <w:i/>
        </w:rPr>
      </w:pPr>
      <w:proofErr w:type="gramStart"/>
      <w:r w:rsidRPr="00E2039C">
        <w:rPr>
          <w:rStyle w:val="af5"/>
          <w:sz w:val="32"/>
        </w:rPr>
        <w:lastRenderedPageBreak/>
        <w:t>Методический анализ</w:t>
      </w:r>
      <w:proofErr w:type="gramEnd"/>
      <w:r w:rsidRPr="00E2039C">
        <w:rPr>
          <w:rStyle w:val="af5"/>
          <w:sz w:val="32"/>
        </w:rPr>
        <w:t xml:space="preserve"> результатов </w:t>
      </w:r>
      <w:r>
        <w:rPr>
          <w:rStyle w:val="af5"/>
          <w:sz w:val="32"/>
        </w:rPr>
        <w:t>ГИА-11</w:t>
      </w:r>
      <w:r w:rsidRPr="00E2039C">
        <w:rPr>
          <w:rStyle w:val="af5"/>
          <w:sz w:val="32"/>
        </w:rPr>
        <w:t xml:space="preserve"> по </w:t>
      </w:r>
      <w:r>
        <w:rPr>
          <w:rStyle w:val="af5"/>
          <w:sz w:val="32"/>
        </w:rPr>
        <w:br/>
      </w:r>
      <w:r w:rsidR="007E3BE1">
        <w:rPr>
          <w:rStyle w:val="af5"/>
          <w:sz w:val="32"/>
        </w:rPr>
        <w:t>физике</w:t>
      </w:r>
    </w:p>
    <w:p w:rsidR="003C6A11" w:rsidRPr="00E2039C" w:rsidRDefault="003C6A11" w:rsidP="003C6A11">
      <w:pPr>
        <w:pStyle w:val="1"/>
        <w:spacing w:before="36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РАЗДЕЛ </w:t>
      </w:r>
      <w:r w:rsidRPr="00E2039C">
        <w:rPr>
          <w:rFonts w:ascii="Times New Roman" w:eastAsia="Times New Roman" w:hAnsi="Times New Roman" w:cs="Times New Roman"/>
          <w:color w:val="auto"/>
          <w:sz w:val="24"/>
          <w:szCs w:val="24"/>
        </w:rPr>
        <w:t xml:space="preserve">1. ХАРАКТЕРИСТИКА УЧАСТНИКОВ ЕГЭ ПО </w:t>
      </w:r>
      <w:r w:rsidR="007E3BE1">
        <w:rPr>
          <w:rFonts w:ascii="Times New Roman" w:eastAsia="Times New Roman" w:hAnsi="Times New Roman" w:cs="Times New Roman"/>
          <w:color w:val="auto"/>
          <w:sz w:val="24"/>
          <w:szCs w:val="24"/>
        </w:rPr>
        <w:t>ФИЗИКЕ</w:t>
      </w:r>
    </w:p>
    <w:p w:rsidR="003C6A11" w:rsidRPr="00E2039C" w:rsidRDefault="003C6A11" w:rsidP="00F30976">
      <w:pPr>
        <w:spacing w:before="240"/>
        <w:ind w:left="567" w:hanging="567"/>
        <w:jc w:val="both"/>
      </w:pPr>
      <w:r w:rsidRPr="00E2039C">
        <w:t>1.1</w:t>
      </w:r>
      <w:r>
        <w:t>.</w:t>
      </w:r>
      <w:r w:rsidRPr="00E2039C">
        <w:t xml:space="preserve"> Количество участников ЕГЭ по </w:t>
      </w:r>
      <w:r w:rsidR="007E3BE1">
        <w:t>физике</w:t>
      </w:r>
      <w:r w:rsidRPr="00E2039C">
        <w:t xml:space="preserve"> (</w:t>
      </w:r>
      <w:proofErr w:type="gramStart"/>
      <w:r w:rsidRPr="00E2039C">
        <w:t>за</w:t>
      </w:r>
      <w:proofErr w:type="gramEnd"/>
      <w:r w:rsidRPr="00E2039C">
        <w:t xml:space="preserve"> последние 3 года)</w:t>
      </w:r>
    </w:p>
    <w:p w:rsidR="003C6A11" w:rsidRPr="003F7527" w:rsidRDefault="003C6A11" w:rsidP="007E3BE1">
      <w:pPr>
        <w:pStyle w:val="af7"/>
        <w:keepNext/>
        <w:spacing w:after="120"/>
        <w:jc w:val="right"/>
        <w:rPr>
          <w:b w:val="0"/>
          <w:i/>
          <w:color w:val="auto"/>
          <w:sz w:val="22"/>
        </w:rPr>
      </w:pPr>
      <w:r w:rsidRPr="003F7527">
        <w:rPr>
          <w:b w:val="0"/>
          <w:i/>
          <w:color w:val="auto"/>
          <w:sz w:val="22"/>
        </w:rPr>
        <w:t xml:space="preserve">Таблица </w:t>
      </w:r>
      <w:r w:rsidR="00CD2116">
        <w:rPr>
          <w:b w:val="0"/>
          <w:i/>
          <w:color w:val="auto"/>
          <w:sz w:val="22"/>
        </w:rPr>
        <w:t>157</w:t>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18"/>
        <w:gridCol w:w="1617"/>
        <w:gridCol w:w="1621"/>
        <w:gridCol w:w="1619"/>
        <w:gridCol w:w="1619"/>
        <w:gridCol w:w="1828"/>
      </w:tblGrid>
      <w:tr w:rsidR="003C6A11" w:rsidRPr="00E2039C" w:rsidTr="0008396C">
        <w:tc>
          <w:tcPr>
            <w:tcW w:w="1630" w:type="pct"/>
            <w:gridSpan w:val="2"/>
          </w:tcPr>
          <w:p w:rsidR="003C6A11" w:rsidRPr="00E2039C" w:rsidRDefault="003C6A11" w:rsidP="00F958B4">
            <w:pPr>
              <w:tabs>
                <w:tab w:val="left" w:pos="10320"/>
              </w:tabs>
              <w:jc w:val="center"/>
              <w:rPr>
                <w:b/>
                <w:noProof/>
              </w:rPr>
            </w:pPr>
            <w:r w:rsidRPr="00E2039C">
              <w:rPr>
                <w:b/>
                <w:noProof/>
              </w:rPr>
              <w:t>2017</w:t>
            </w:r>
            <w:r w:rsidR="00F30976">
              <w:rPr>
                <w:b/>
                <w:noProof/>
              </w:rPr>
              <w:t>г.</w:t>
            </w:r>
          </w:p>
        </w:tc>
        <w:tc>
          <w:tcPr>
            <w:tcW w:w="1633" w:type="pct"/>
            <w:gridSpan w:val="2"/>
          </w:tcPr>
          <w:p w:rsidR="003C6A11" w:rsidRPr="00E2039C" w:rsidRDefault="003C6A11" w:rsidP="00F958B4">
            <w:pPr>
              <w:tabs>
                <w:tab w:val="left" w:pos="10320"/>
              </w:tabs>
              <w:jc w:val="center"/>
              <w:rPr>
                <w:b/>
                <w:noProof/>
              </w:rPr>
            </w:pPr>
            <w:r w:rsidRPr="00E2039C">
              <w:rPr>
                <w:b/>
                <w:noProof/>
              </w:rPr>
              <w:t>2018</w:t>
            </w:r>
            <w:r w:rsidR="00F30976">
              <w:rPr>
                <w:b/>
                <w:noProof/>
              </w:rPr>
              <w:t>г.</w:t>
            </w:r>
          </w:p>
        </w:tc>
        <w:tc>
          <w:tcPr>
            <w:tcW w:w="1737" w:type="pct"/>
            <w:gridSpan w:val="2"/>
          </w:tcPr>
          <w:p w:rsidR="003C6A11" w:rsidRPr="00E2039C" w:rsidRDefault="003C6A11" w:rsidP="00F958B4">
            <w:pPr>
              <w:tabs>
                <w:tab w:val="left" w:pos="10320"/>
              </w:tabs>
              <w:jc w:val="center"/>
              <w:rPr>
                <w:b/>
                <w:noProof/>
              </w:rPr>
            </w:pPr>
            <w:r w:rsidRPr="00E2039C">
              <w:rPr>
                <w:b/>
                <w:noProof/>
              </w:rPr>
              <w:t>2019</w:t>
            </w:r>
            <w:r w:rsidR="00F30976">
              <w:rPr>
                <w:b/>
                <w:noProof/>
              </w:rPr>
              <w:t>г.</w:t>
            </w:r>
          </w:p>
        </w:tc>
      </w:tr>
      <w:tr w:rsidR="003C6A11" w:rsidRPr="00E2039C" w:rsidTr="00F958B4">
        <w:tc>
          <w:tcPr>
            <w:tcW w:w="815" w:type="pct"/>
            <w:vAlign w:val="center"/>
          </w:tcPr>
          <w:p w:rsidR="003C6A11" w:rsidRPr="00E2039C" w:rsidRDefault="003C6A11" w:rsidP="00F958B4">
            <w:pPr>
              <w:tabs>
                <w:tab w:val="left" w:pos="10320"/>
              </w:tabs>
              <w:jc w:val="center"/>
              <w:rPr>
                <w:noProof/>
              </w:rPr>
            </w:pPr>
            <w:r w:rsidRPr="00E2039C">
              <w:rPr>
                <w:noProof/>
              </w:rPr>
              <w:t>чел.</w:t>
            </w:r>
          </w:p>
        </w:tc>
        <w:tc>
          <w:tcPr>
            <w:tcW w:w="815"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c>
          <w:tcPr>
            <w:tcW w:w="817" w:type="pct"/>
            <w:vAlign w:val="center"/>
          </w:tcPr>
          <w:p w:rsidR="003C6A11" w:rsidRPr="00E2039C" w:rsidRDefault="003C6A11" w:rsidP="00F958B4">
            <w:pPr>
              <w:tabs>
                <w:tab w:val="left" w:pos="10320"/>
              </w:tabs>
              <w:jc w:val="center"/>
              <w:rPr>
                <w:noProof/>
              </w:rPr>
            </w:pPr>
            <w:r w:rsidRPr="00E2039C">
              <w:rPr>
                <w:noProof/>
              </w:rPr>
              <w:t>чел.</w:t>
            </w:r>
          </w:p>
        </w:tc>
        <w:tc>
          <w:tcPr>
            <w:tcW w:w="816"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c>
          <w:tcPr>
            <w:tcW w:w="816" w:type="pct"/>
            <w:vAlign w:val="center"/>
          </w:tcPr>
          <w:p w:rsidR="003C6A11" w:rsidRPr="00E2039C" w:rsidRDefault="003C6A11" w:rsidP="00F958B4">
            <w:pPr>
              <w:tabs>
                <w:tab w:val="left" w:pos="10320"/>
              </w:tabs>
              <w:jc w:val="center"/>
              <w:rPr>
                <w:noProof/>
              </w:rPr>
            </w:pPr>
            <w:r w:rsidRPr="00E2039C">
              <w:rPr>
                <w:noProof/>
              </w:rPr>
              <w:t>чел.</w:t>
            </w:r>
          </w:p>
        </w:tc>
        <w:tc>
          <w:tcPr>
            <w:tcW w:w="921"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r>
      <w:tr w:rsidR="00F30976" w:rsidRPr="00E2039C" w:rsidTr="00E875A6">
        <w:tc>
          <w:tcPr>
            <w:tcW w:w="815" w:type="pct"/>
            <w:vAlign w:val="center"/>
          </w:tcPr>
          <w:p w:rsidR="00F30976" w:rsidRPr="00705C3E" w:rsidRDefault="00F30976" w:rsidP="00E875A6">
            <w:pPr>
              <w:jc w:val="center"/>
              <w:rPr>
                <w:color w:val="000000"/>
                <w:sz w:val="28"/>
                <w:szCs w:val="28"/>
              </w:rPr>
            </w:pPr>
            <w:r w:rsidRPr="00705C3E">
              <w:rPr>
                <w:color w:val="000000"/>
                <w:sz w:val="28"/>
                <w:szCs w:val="28"/>
              </w:rPr>
              <w:t>528</w:t>
            </w:r>
          </w:p>
        </w:tc>
        <w:tc>
          <w:tcPr>
            <w:tcW w:w="815" w:type="pct"/>
            <w:vAlign w:val="center"/>
          </w:tcPr>
          <w:p w:rsidR="00F30976" w:rsidRPr="00705C3E" w:rsidRDefault="00F30976" w:rsidP="00E875A6">
            <w:pPr>
              <w:jc w:val="center"/>
              <w:rPr>
                <w:color w:val="000000"/>
                <w:sz w:val="28"/>
                <w:szCs w:val="28"/>
              </w:rPr>
            </w:pPr>
            <w:r w:rsidRPr="00705C3E">
              <w:rPr>
                <w:color w:val="000000"/>
                <w:sz w:val="28"/>
                <w:szCs w:val="28"/>
              </w:rPr>
              <w:t>15,5%</w:t>
            </w:r>
          </w:p>
        </w:tc>
        <w:tc>
          <w:tcPr>
            <w:tcW w:w="817" w:type="pct"/>
            <w:vAlign w:val="center"/>
          </w:tcPr>
          <w:p w:rsidR="00F30976" w:rsidRPr="00705C3E" w:rsidRDefault="00F30976" w:rsidP="00E875A6">
            <w:pPr>
              <w:jc w:val="center"/>
              <w:rPr>
                <w:color w:val="000000"/>
                <w:sz w:val="28"/>
                <w:szCs w:val="28"/>
              </w:rPr>
            </w:pPr>
            <w:r w:rsidRPr="00705C3E">
              <w:rPr>
                <w:color w:val="000000"/>
                <w:sz w:val="28"/>
                <w:szCs w:val="28"/>
              </w:rPr>
              <w:t>578</w:t>
            </w:r>
          </w:p>
        </w:tc>
        <w:tc>
          <w:tcPr>
            <w:tcW w:w="816" w:type="pct"/>
            <w:vAlign w:val="center"/>
          </w:tcPr>
          <w:p w:rsidR="00F30976" w:rsidRPr="00705C3E" w:rsidRDefault="00F30976" w:rsidP="00E875A6">
            <w:pPr>
              <w:jc w:val="center"/>
              <w:rPr>
                <w:color w:val="000000"/>
                <w:sz w:val="28"/>
                <w:szCs w:val="28"/>
              </w:rPr>
            </w:pPr>
            <w:r w:rsidRPr="00705C3E">
              <w:rPr>
                <w:color w:val="000000"/>
                <w:sz w:val="28"/>
                <w:szCs w:val="28"/>
              </w:rPr>
              <w:t>15,8%</w:t>
            </w:r>
          </w:p>
        </w:tc>
        <w:tc>
          <w:tcPr>
            <w:tcW w:w="816" w:type="pct"/>
            <w:vAlign w:val="bottom"/>
          </w:tcPr>
          <w:p w:rsidR="00F30976" w:rsidRPr="00AB00CB" w:rsidRDefault="00F30976" w:rsidP="00E875A6">
            <w:pPr>
              <w:jc w:val="center"/>
            </w:pPr>
            <w:r>
              <w:rPr>
                <w:lang w:val="en-US"/>
              </w:rPr>
              <w:t>601</w:t>
            </w:r>
          </w:p>
        </w:tc>
        <w:tc>
          <w:tcPr>
            <w:tcW w:w="921" w:type="pct"/>
            <w:vAlign w:val="bottom"/>
          </w:tcPr>
          <w:p w:rsidR="00F30976" w:rsidRPr="00DB05E2" w:rsidRDefault="00F30976" w:rsidP="00E875A6">
            <w:pPr>
              <w:jc w:val="center"/>
            </w:pPr>
            <w:r>
              <w:t>1</w:t>
            </w:r>
            <w:r>
              <w:rPr>
                <w:lang w:val="en-US"/>
              </w:rPr>
              <w:t>5</w:t>
            </w:r>
            <w:r>
              <w:t>,</w:t>
            </w:r>
            <w:r>
              <w:rPr>
                <w:lang w:val="en-US"/>
              </w:rPr>
              <w:t>6</w:t>
            </w:r>
            <w:r>
              <w:t>%</w:t>
            </w:r>
          </w:p>
        </w:tc>
      </w:tr>
    </w:tbl>
    <w:p w:rsidR="003C6A11" w:rsidRDefault="003C6A11" w:rsidP="00F30976">
      <w:pPr>
        <w:spacing w:before="240"/>
        <w:ind w:left="567" w:hanging="567"/>
      </w:pPr>
      <w:r w:rsidRPr="00E2039C">
        <w:t>1.2</w:t>
      </w:r>
      <w:r>
        <w:t>. </w:t>
      </w:r>
      <w:r w:rsidRPr="00E2039C">
        <w:t>Процентное соотношение юношей и девушек</w:t>
      </w:r>
      <w:r>
        <w:t>, участвующих в ЕГЭ</w:t>
      </w:r>
    </w:p>
    <w:p w:rsidR="003C6A11" w:rsidRPr="003F7527" w:rsidRDefault="003C6A11" w:rsidP="00F30976">
      <w:pPr>
        <w:pStyle w:val="af7"/>
        <w:keepNext/>
        <w:spacing w:after="120"/>
        <w:jc w:val="right"/>
        <w:rPr>
          <w:b w:val="0"/>
          <w:i/>
          <w:color w:val="auto"/>
          <w:sz w:val="22"/>
        </w:rPr>
      </w:pPr>
      <w:r w:rsidRPr="003F7527">
        <w:rPr>
          <w:b w:val="0"/>
          <w:i/>
          <w:color w:val="auto"/>
          <w:sz w:val="22"/>
        </w:rPr>
        <w:t xml:space="preserve">Таблица </w:t>
      </w:r>
      <w:r w:rsidR="00152197">
        <w:rPr>
          <w:b w:val="0"/>
          <w:i/>
          <w:color w:val="auto"/>
          <w:sz w:val="22"/>
        </w:rPr>
        <w:t>158</w:t>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699"/>
        <w:gridCol w:w="2096"/>
        <w:gridCol w:w="700"/>
        <w:gridCol w:w="2096"/>
        <w:gridCol w:w="699"/>
        <w:gridCol w:w="2096"/>
      </w:tblGrid>
      <w:tr w:rsidR="003C6A11" w:rsidRPr="00E2039C" w:rsidTr="00F958B4">
        <w:tc>
          <w:tcPr>
            <w:tcW w:w="774" w:type="pct"/>
            <w:vMerge w:val="restart"/>
            <w:vAlign w:val="center"/>
          </w:tcPr>
          <w:p w:rsidR="003C6A11" w:rsidRPr="00E2039C" w:rsidRDefault="003C6A11" w:rsidP="00F958B4">
            <w:pPr>
              <w:tabs>
                <w:tab w:val="left" w:pos="10320"/>
              </w:tabs>
              <w:jc w:val="center"/>
              <w:rPr>
                <w:b/>
                <w:noProof/>
              </w:rPr>
            </w:pPr>
            <w:r>
              <w:rPr>
                <w:b/>
                <w:noProof/>
              </w:rPr>
              <w:t>Пол</w:t>
            </w:r>
          </w:p>
        </w:tc>
        <w:tc>
          <w:tcPr>
            <w:tcW w:w="1408" w:type="pct"/>
            <w:gridSpan w:val="2"/>
          </w:tcPr>
          <w:p w:rsidR="003C6A11" w:rsidRPr="00E2039C" w:rsidRDefault="003C6A11" w:rsidP="00F958B4">
            <w:pPr>
              <w:tabs>
                <w:tab w:val="left" w:pos="10320"/>
              </w:tabs>
              <w:jc w:val="center"/>
              <w:rPr>
                <w:b/>
                <w:noProof/>
              </w:rPr>
            </w:pPr>
            <w:r w:rsidRPr="00E2039C">
              <w:rPr>
                <w:b/>
                <w:noProof/>
              </w:rPr>
              <w:t>2017</w:t>
            </w:r>
            <w:r w:rsidR="00F30976">
              <w:rPr>
                <w:b/>
                <w:noProof/>
              </w:rPr>
              <w:t>г.</w:t>
            </w:r>
          </w:p>
        </w:tc>
        <w:tc>
          <w:tcPr>
            <w:tcW w:w="1409" w:type="pct"/>
            <w:gridSpan w:val="2"/>
          </w:tcPr>
          <w:p w:rsidR="003C6A11" w:rsidRPr="00E2039C" w:rsidRDefault="003C6A11" w:rsidP="00F958B4">
            <w:pPr>
              <w:tabs>
                <w:tab w:val="left" w:pos="10320"/>
              </w:tabs>
              <w:jc w:val="center"/>
              <w:rPr>
                <w:b/>
                <w:noProof/>
              </w:rPr>
            </w:pPr>
            <w:r w:rsidRPr="00E2039C">
              <w:rPr>
                <w:b/>
                <w:noProof/>
              </w:rPr>
              <w:t>2018</w:t>
            </w:r>
            <w:r w:rsidR="00F30976">
              <w:rPr>
                <w:b/>
                <w:noProof/>
              </w:rPr>
              <w:t>г.</w:t>
            </w:r>
          </w:p>
        </w:tc>
        <w:tc>
          <w:tcPr>
            <w:tcW w:w="1408" w:type="pct"/>
            <w:gridSpan w:val="2"/>
          </w:tcPr>
          <w:p w:rsidR="003C6A11" w:rsidRPr="00E2039C" w:rsidRDefault="003C6A11" w:rsidP="00F958B4">
            <w:pPr>
              <w:tabs>
                <w:tab w:val="left" w:pos="10320"/>
              </w:tabs>
              <w:jc w:val="center"/>
              <w:rPr>
                <w:b/>
                <w:noProof/>
              </w:rPr>
            </w:pPr>
            <w:r w:rsidRPr="00E2039C">
              <w:rPr>
                <w:b/>
                <w:noProof/>
              </w:rPr>
              <w:t>2019</w:t>
            </w:r>
            <w:r w:rsidR="00F30976">
              <w:rPr>
                <w:b/>
                <w:noProof/>
              </w:rPr>
              <w:t>г.</w:t>
            </w:r>
          </w:p>
        </w:tc>
      </w:tr>
      <w:tr w:rsidR="003C6A11" w:rsidRPr="00E2039C" w:rsidTr="00F958B4">
        <w:tc>
          <w:tcPr>
            <w:tcW w:w="774" w:type="pct"/>
            <w:vMerge/>
          </w:tcPr>
          <w:p w:rsidR="003C6A11" w:rsidRPr="00E2039C" w:rsidRDefault="003C6A11" w:rsidP="00F958B4">
            <w:pPr>
              <w:tabs>
                <w:tab w:val="left" w:pos="10320"/>
              </w:tabs>
              <w:rPr>
                <w:b/>
                <w:noProof/>
              </w:rPr>
            </w:pPr>
          </w:p>
        </w:tc>
        <w:tc>
          <w:tcPr>
            <w:tcW w:w="352" w:type="pct"/>
            <w:vAlign w:val="center"/>
          </w:tcPr>
          <w:p w:rsidR="003C6A11" w:rsidRPr="00E2039C" w:rsidRDefault="003C6A11" w:rsidP="00F958B4">
            <w:pPr>
              <w:tabs>
                <w:tab w:val="left" w:pos="10320"/>
              </w:tabs>
              <w:jc w:val="center"/>
              <w:rPr>
                <w:noProof/>
              </w:rPr>
            </w:pPr>
            <w:r w:rsidRPr="00E2039C">
              <w:rPr>
                <w:noProof/>
              </w:rPr>
              <w:t>чел.</w:t>
            </w:r>
          </w:p>
        </w:tc>
        <w:tc>
          <w:tcPr>
            <w:tcW w:w="1056"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c>
          <w:tcPr>
            <w:tcW w:w="353" w:type="pct"/>
            <w:vAlign w:val="center"/>
          </w:tcPr>
          <w:p w:rsidR="003C6A11" w:rsidRPr="00E2039C" w:rsidRDefault="003C6A11" w:rsidP="00F958B4">
            <w:pPr>
              <w:tabs>
                <w:tab w:val="left" w:pos="10320"/>
              </w:tabs>
              <w:jc w:val="center"/>
              <w:rPr>
                <w:noProof/>
              </w:rPr>
            </w:pPr>
            <w:r w:rsidRPr="00E2039C">
              <w:rPr>
                <w:noProof/>
              </w:rPr>
              <w:t>чел.</w:t>
            </w:r>
          </w:p>
        </w:tc>
        <w:tc>
          <w:tcPr>
            <w:tcW w:w="1056"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c>
          <w:tcPr>
            <w:tcW w:w="352" w:type="pct"/>
            <w:vAlign w:val="center"/>
          </w:tcPr>
          <w:p w:rsidR="003C6A11" w:rsidRPr="00E2039C" w:rsidRDefault="003C6A11" w:rsidP="00F958B4">
            <w:pPr>
              <w:tabs>
                <w:tab w:val="left" w:pos="10320"/>
              </w:tabs>
              <w:jc w:val="center"/>
              <w:rPr>
                <w:noProof/>
              </w:rPr>
            </w:pPr>
            <w:r w:rsidRPr="00E2039C">
              <w:rPr>
                <w:noProof/>
              </w:rPr>
              <w:t>чел.</w:t>
            </w:r>
          </w:p>
        </w:tc>
        <w:tc>
          <w:tcPr>
            <w:tcW w:w="1056"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r>
      <w:tr w:rsidR="00F30976" w:rsidRPr="00E2039C" w:rsidTr="00F958B4">
        <w:tc>
          <w:tcPr>
            <w:tcW w:w="774" w:type="pct"/>
            <w:vAlign w:val="center"/>
          </w:tcPr>
          <w:p w:rsidR="00F30976" w:rsidRPr="00E2039C" w:rsidRDefault="00F30976" w:rsidP="00F958B4">
            <w:pPr>
              <w:tabs>
                <w:tab w:val="left" w:pos="10320"/>
              </w:tabs>
            </w:pPr>
            <w:r>
              <w:t>Женский</w:t>
            </w:r>
          </w:p>
        </w:tc>
        <w:tc>
          <w:tcPr>
            <w:tcW w:w="352" w:type="pct"/>
            <w:vAlign w:val="center"/>
          </w:tcPr>
          <w:p w:rsidR="00F30976" w:rsidRPr="00E2039C" w:rsidRDefault="00F30976" w:rsidP="00F958B4">
            <w:pPr>
              <w:jc w:val="center"/>
            </w:pPr>
            <w:r>
              <w:t>143</w:t>
            </w:r>
          </w:p>
        </w:tc>
        <w:tc>
          <w:tcPr>
            <w:tcW w:w="1056" w:type="pct"/>
            <w:vAlign w:val="bottom"/>
          </w:tcPr>
          <w:p w:rsidR="00F30976" w:rsidRPr="00E2039C" w:rsidRDefault="00F30976" w:rsidP="00F958B4">
            <w:pPr>
              <w:jc w:val="center"/>
            </w:pPr>
            <w:r>
              <w:t>27,1%</w:t>
            </w:r>
          </w:p>
        </w:tc>
        <w:tc>
          <w:tcPr>
            <w:tcW w:w="353" w:type="pct"/>
            <w:vAlign w:val="center"/>
          </w:tcPr>
          <w:p w:rsidR="00F30976" w:rsidRPr="00E2039C" w:rsidRDefault="00F30976" w:rsidP="00F958B4">
            <w:pPr>
              <w:tabs>
                <w:tab w:val="left" w:pos="10320"/>
              </w:tabs>
              <w:jc w:val="center"/>
              <w:rPr>
                <w:noProof/>
              </w:rPr>
            </w:pPr>
            <w:r>
              <w:rPr>
                <w:noProof/>
              </w:rPr>
              <w:t>136</w:t>
            </w:r>
          </w:p>
        </w:tc>
        <w:tc>
          <w:tcPr>
            <w:tcW w:w="1056" w:type="pct"/>
            <w:vAlign w:val="center"/>
          </w:tcPr>
          <w:p w:rsidR="00F30976" w:rsidRPr="00E2039C" w:rsidRDefault="00F30976" w:rsidP="00F958B4">
            <w:pPr>
              <w:tabs>
                <w:tab w:val="left" w:pos="10320"/>
              </w:tabs>
              <w:jc w:val="center"/>
              <w:rPr>
                <w:noProof/>
              </w:rPr>
            </w:pPr>
            <w:r>
              <w:rPr>
                <w:noProof/>
              </w:rPr>
              <w:t>23,5%</w:t>
            </w:r>
          </w:p>
        </w:tc>
        <w:tc>
          <w:tcPr>
            <w:tcW w:w="352" w:type="pct"/>
            <w:vAlign w:val="bottom"/>
          </w:tcPr>
          <w:p w:rsidR="00F30976" w:rsidRPr="006D16E2" w:rsidRDefault="00F30976" w:rsidP="00E875A6">
            <w:pPr>
              <w:jc w:val="center"/>
              <w:rPr>
                <w:lang w:val="en-US"/>
              </w:rPr>
            </w:pPr>
            <w:r>
              <w:rPr>
                <w:lang w:val="en-US"/>
              </w:rPr>
              <w:t>122</w:t>
            </w:r>
          </w:p>
        </w:tc>
        <w:tc>
          <w:tcPr>
            <w:tcW w:w="1056" w:type="pct"/>
            <w:vAlign w:val="bottom"/>
          </w:tcPr>
          <w:p w:rsidR="00F30976" w:rsidRPr="00E2039C" w:rsidRDefault="00F30976" w:rsidP="00E875A6">
            <w:pPr>
              <w:jc w:val="center"/>
            </w:pPr>
            <w:r>
              <w:rPr>
                <w:lang w:val="en-US"/>
              </w:rPr>
              <w:t>20</w:t>
            </w:r>
            <w:r>
              <w:t>,</w:t>
            </w:r>
            <w:r>
              <w:rPr>
                <w:lang w:val="en-US"/>
              </w:rPr>
              <w:t>3</w:t>
            </w:r>
            <w:r>
              <w:t>%</w:t>
            </w:r>
          </w:p>
        </w:tc>
      </w:tr>
      <w:tr w:rsidR="00F30976" w:rsidRPr="00E2039C" w:rsidTr="00F958B4">
        <w:tc>
          <w:tcPr>
            <w:tcW w:w="774" w:type="pct"/>
            <w:tcBorders>
              <w:top w:val="single" w:sz="4" w:space="0" w:color="auto"/>
              <w:left w:val="single" w:sz="4" w:space="0" w:color="auto"/>
              <w:bottom w:val="single" w:sz="4" w:space="0" w:color="auto"/>
              <w:right w:val="single" w:sz="4" w:space="0" w:color="auto"/>
            </w:tcBorders>
            <w:vAlign w:val="center"/>
          </w:tcPr>
          <w:p w:rsidR="00F30976" w:rsidRPr="00E2039C" w:rsidRDefault="00F30976" w:rsidP="00F958B4">
            <w:pPr>
              <w:tabs>
                <w:tab w:val="left" w:pos="10320"/>
              </w:tabs>
            </w:pPr>
            <w:r>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F30976" w:rsidRPr="00E2039C" w:rsidRDefault="00F30976" w:rsidP="00F958B4">
            <w:pPr>
              <w:jc w:val="center"/>
            </w:pPr>
            <w:r>
              <w:t>385</w:t>
            </w:r>
          </w:p>
        </w:tc>
        <w:tc>
          <w:tcPr>
            <w:tcW w:w="1056" w:type="pct"/>
            <w:tcBorders>
              <w:top w:val="single" w:sz="4" w:space="0" w:color="auto"/>
              <w:left w:val="single" w:sz="4" w:space="0" w:color="auto"/>
              <w:bottom w:val="single" w:sz="4" w:space="0" w:color="auto"/>
              <w:right w:val="single" w:sz="4" w:space="0" w:color="auto"/>
            </w:tcBorders>
            <w:vAlign w:val="bottom"/>
          </w:tcPr>
          <w:p w:rsidR="00F30976" w:rsidRPr="00E2039C" w:rsidRDefault="00F30976" w:rsidP="00F958B4">
            <w:pPr>
              <w:jc w:val="center"/>
            </w:pPr>
            <w:r>
              <w:t>72,9%</w:t>
            </w:r>
          </w:p>
        </w:tc>
        <w:tc>
          <w:tcPr>
            <w:tcW w:w="353" w:type="pct"/>
            <w:tcBorders>
              <w:top w:val="single" w:sz="4" w:space="0" w:color="auto"/>
              <w:left w:val="single" w:sz="4" w:space="0" w:color="auto"/>
              <w:bottom w:val="single" w:sz="4" w:space="0" w:color="auto"/>
              <w:right w:val="single" w:sz="4" w:space="0" w:color="auto"/>
            </w:tcBorders>
            <w:vAlign w:val="center"/>
          </w:tcPr>
          <w:p w:rsidR="00F30976" w:rsidRPr="00E2039C" w:rsidRDefault="00F30976" w:rsidP="00F958B4">
            <w:pPr>
              <w:tabs>
                <w:tab w:val="left" w:pos="10320"/>
              </w:tabs>
              <w:jc w:val="center"/>
              <w:rPr>
                <w:noProof/>
              </w:rPr>
            </w:pPr>
            <w:r>
              <w:rPr>
                <w:noProof/>
              </w:rPr>
              <w:t>442</w:t>
            </w:r>
          </w:p>
        </w:tc>
        <w:tc>
          <w:tcPr>
            <w:tcW w:w="1056" w:type="pct"/>
            <w:tcBorders>
              <w:top w:val="single" w:sz="4" w:space="0" w:color="auto"/>
              <w:left w:val="single" w:sz="4" w:space="0" w:color="auto"/>
              <w:bottom w:val="single" w:sz="4" w:space="0" w:color="auto"/>
              <w:right w:val="single" w:sz="4" w:space="0" w:color="auto"/>
            </w:tcBorders>
            <w:vAlign w:val="center"/>
          </w:tcPr>
          <w:p w:rsidR="00F30976" w:rsidRPr="00E2039C" w:rsidRDefault="00F30976" w:rsidP="00F958B4">
            <w:pPr>
              <w:tabs>
                <w:tab w:val="left" w:pos="10320"/>
              </w:tabs>
              <w:jc w:val="center"/>
              <w:rPr>
                <w:noProof/>
              </w:rPr>
            </w:pPr>
            <w:r>
              <w:rPr>
                <w:noProof/>
              </w:rPr>
              <w:t>76,5%</w:t>
            </w:r>
          </w:p>
        </w:tc>
        <w:tc>
          <w:tcPr>
            <w:tcW w:w="352" w:type="pct"/>
            <w:tcBorders>
              <w:top w:val="single" w:sz="4" w:space="0" w:color="auto"/>
              <w:left w:val="single" w:sz="4" w:space="0" w:color="auto"/>
              <w:bottom w:val="single" w:sz="4" w:space="0" w:color="auto"/>
              <w:right w:val="single" w:sz="4" w:space="0" w:color="auto"/>
            </w:tcBorders>
            <w:vAlign w:val="bottom"/>
          </w:tcPr>
          <w:p w:rsidR="00F30976" w:rsidRPr="006D16E2" w:rsidRDefault="00F30976" w:rsidP="00E875A6">
            <w:pPr>
              <w:jc w:val="center"/>
              <w:rPr>
                <w:lang w:val="en-US"/>
              </w:rPr>
            </w:pPr>
            <w:r>
              <w:rPr>
                <w:lang w:val="en-US"/>
              </w:rPr>
              <w:t>479</w:t>
            </w:r>
          </w:p>
        </w:tc>
        <w:tc>
          <w:tcPr>
            <w:tcW w:w="1056" w:type="pct"/>
            <w:tcBorders>
              <w:top w:val="single" w:sz="4" w:space="0" w:color="auto"/>
              <w:left w:val="single" w:sz="4" w:space="0" w:color="auto"/>
              <w:bottom w:val="single" w:sz="4" w:space="0" w:color="auto"/>
              <w:right w:val="single" w:sz="4" w:space="0" w:color="auto"/>
            </w:tcBorders>
            <w:vAlign w:val="bottom"/>
          </w:tcPr>
          <w:p w:rsidR="00F30976" w:rsidRPr="00E2039C" w:rsidRDefault="00F30976" w:rsidP="00E875A6">
            <w:pPr>
              <w:jc w:val="center"/>
            </w:pPr>
            <w:r>
              <w:t>79,7%</w:t>
            </w:r>
          </w:p>
        </w:tc>
      </w:tr>
    </w:tbl>
    <w:p w:rsidR="003C6A11" w:rsidRPr="00E2039C" w:rsidRDefault="003C6A11" w:rsidP="00F30976">
      <w:pPr>
        <w:pStyle w:val="a3"/>
        <w:spacing w:before="240" w:after="0" w:line="240" w:lineRule="auto"/>
        <w:ind w:left="567" w:hanging="567"/>
        <w:rPr>
          <w:rFonts w:ascii="Times New Roman" w:eastAsia="Times New Roman" w:hAnsi="Times New Roman"/>
          <w:sz w:val="24"/>
          <w:szCs w:val="24"/>
          <w:lang w:eastAsia="ru-RU"/>
        </w:rPr>
      </w:pPr>
      <w:r w:rsidRPr="00E2039C">
        <w:rPr>
          <w:rFonts w:ascii="Times New Roman" w:eastAsia="Times New Roman" w:hAnsi="Times New Roman"/>
          <w:sz w:val="24"/>
          <w:szCs w:val="24"/>
          <w:lang w:eastAsia="ru-RU"/>
        </w:rPr>
        <w:t>1.3</w:t>
      </w:r>
      <w:r>
        <w:rPr>
          <w:rFonts w:ascii="Times New Roman" w:eastAsia="Times New Roman" w:hAnsi="Times New Roman"/>
          <w:sz w:val="24"/>
          <w:szCs w:val="24"/>
          <w:lang w:eastAsia="ru-RU"/>
        </w:rPr>
        <w:t>.</w:t>
      </w:r>
      <w:r w:rsidRPr="00E2039C">
        <w:rPr>
          <w:rFonts w:ascii="Times New Roman" w:eastAsia="Times New Roman" w:hAnsi="Times New Roman"/>
          <w:sz w:val="24"/>
          <w:szCs w:val="24"/>
          <w:lang w:eastAsia="ru-RU"/>
        </w:rPr>
        <w:t xml:space="preserve"> Количество участников ЕГЭ в регионе по категориям </w:t>
      </w:r>
    </w:p>
    <w:p w:rsidR="003C6A11" w:rsidRDefault="003C6A11" w:rsidP="00F30976">
      <w:pPr>
        <w:pStyle w:val="af7"/>
        <w:keepNext/>
        <w:spacing w:after="120"/>
        <w:jc w:val="right"/>
        <w:rPr>
          <w:b w:val="0"/>
          <w:i/>
          <w:color w:val="auto"/>
          <w:sz w:val="22"/>
        </w:rPr>
      </w:pPr>
      <w:r w:rsidRPr="003F7527">
        <w:rPr>
          <w:b w:val="0"/>
          <w:i/>
          <w:color w:val="auto"/>
          <w:sz w:val="22"/>
        </w:rPr>
        <w:t>Таблица</w:t>
      </w:r>
      <w:r w:rsidR="00152197">
        <w:rPr>
          <w:b w:val="0"/>
          <w:i/>
          <w:color w:val="auto"/>
          <w:sz w:val="22"/>
        </w:rPr>
        <w:t>159</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7"/>
        <w:gridCol w:w="992"/>
        <w:gridCol w:w="992"/>
        <w:gridCol w:w="993"/>
      </w:tblGrid>
      <w:tr w:rsidR="00F30976" w:rsidRPr="00F30976" w:rsidTr="00F30976">
        <w:tc>
          <w:tcPr>
            <w:tcW w:w="6947" w:type="dxa"/>
            <w:vMerge w:val="restart"/>
            <w:vAlign w:val="center"/>
          </w:tcPr>
          <w:p w:rsidR="00F30976" w:rsidRPr="00F30976" w:rsidRDefault="00F30976" w:rsidP="00E875A6">
            <w:pPr>
              <w:contextualSpacing/>
            </w:pPr>
            <w:r w:rsidRPr="00F30976">
              <w:t>Всего участников ЕГЭ по физике</w:t>
            </w:r>
          </w:p>
        </w:tc>
        <w:tc>
          <w:tcPr>
            <w:tcW w:w="992" w:type="dxa"/>
            <w:vAlign w:val="center"/>
          </w:tcPr>
          <w:p w:rsidR="00F30976" w:rsidRPr="00F30976" w:rsidRDefault="00F30976" w:rsidP="00E875A6">
            <w:pPr>
              <w:contextualSpacing/>
              <w:jc w:val="center"/>
              <w:rPr>
                <w:b/>
              </w:rPr>
            </w:pPr>
            <w:r w:rsidRPr="00F30976">
              <w:rPr>
                <w:b/>
              </w:rPr>
              <w:t>2017 г.</w:t>
            </w:r>
          </w:p>
        </w:tc>
        <w:tc>
          <w:tcPr>
            <w:tcW w:w="992" w:type="dxa"/>
            <w:vAlign w:val="center"/>
          </w:tcPr>
          <w:p w:rsidR="00F30976" w:rsidRPr="00F30976" w:rsidRDefault="00F30976" w:rsidP="00E875A6">
            <w:pPr>
              <w:contextualSpacing/>
              <w:jc w:val="center"/>
              <w:rPr>
                <w:b/>
              </w:rPr>
            </w:pPr>
            <w:r w:rsidRPr="00F30976">
              <w:rPr>
                <w:b/>
              </w:rPr>
              <w:t>2018 г.</w:t>
            </w:r>
          </w:p>
        </w:tc>
        <w:tc>
          <w:tcPr>
            <w:tcW w:w="993" w:type="dxa"/>
            <w:vAlign w:val="center"/>
          </w:tcPr>
          <w:p w:rsidR="00F30976" w:rsidRPr="00F30976" w:rsidRDefault="00F30976" w:rsidP="00E875A6">
            <w:pPr>
              <w:contextualSpacing/>
              <w:jc w:val="center"/>
              <w:rPr>
                <w:b/>
              </w:rPr>
            </w:pPr>
            <w:r w:rsidRPr="00F30976">
              <w:rPr>
                <w:b/>
              </w:rPr>
              <w:t>2019 г.</w:t>
            </w:r>
          </w:p>
        </w:tc>
      </w:tr>
      <w:tr w:rsidR="00040B10" w:rsidRPr="00F30976" w:rsidTr="00E875A6">
        <w:tc>
          <w:tcPr>
            <w:tcW w:w="6947" w:type="dxa"/>
            <w:vMerge/>
          </w:tcPr>
          <w:p w:rsidR="00040B10" w:rsidRPr="00F30976" w:rsidRDefault="00040B10" w:rsidP="00E875A6">
            <w:pPr>
              <w:contextualSpacing/>
              <w:jc w:val="both"/>
            </w:pPr>
          </w:p>
        </w:tc>
        <w:tc>
          <w:tcPr>
            <w:tcW w:w="992" w:type="dxa"/>
            <w:vAlign w:val="bottom"/>
          </w:tcPr>
          <w:p w:rsidR="00040B10" w:rsidRPr="00F30976" w:rsidRDefault="00040B10" w:rsidP="00E875A6">
            <w:pPr>
              <w:jc w:val="center"/>
              <w:rPr>
                <w:color w:val="000000"/>
              </w:rPr>
            </w:pPr>
            <w:r w:rsidRPr="00F30976">
              <w:rPr>
                <w:color w:val="000000"/>
              </w:rPr>
              <w:t>528</w:t>
            </w:r>
          </w:p>
        </w:tc>
        <w:tc>
          <w:tcPr>
            <w:tcW w:w="992" w:type="dxa"/>
            <w:vAlign w:val="bottom"/>
          </w:tcPr>
          <w:p w:rsidR="00040B10" w:rsidRPr="00F30976" w:rsidRDefault="00040B10" w:rsidP="00E875A6">
            <w:pPr>
              <w:jc w:val="center"/>
              <w:rPr>
                <w:color w:val="000000"/>
              </w:rPr>
            </w:pPr>
            <w:r w:rsidRPr="00F30976">
              <w:rPr>
                <w:color w:val="000000"/>
              </w:rPr>
              <w:t>578</w:t>
            </w:r>
          </w:p>
        </w:tc>
        <w:tc>
          <w:tcPr>
            <w:tcW w:w="993" w:type="dxa"/>
          </w:tcPr>
          <w:p w:rsidR="00040B10" w:rsidRPr="00E2039C" w:rsidRDefault="00040B10" w:rsidP="00E875A6">
            <w:pPr>
              <w:contextualSpacing/>
              <w:jc w:val="center"/>
            </w:pPr>
            <w:r>
              <w:t>601</w:t>
            </w:r>
          </w:p>
        </w:tc>
      </w:tr>
      <w:tr w:rsidR="00040B10" w:rsidRPr="00F30976" w:rsidTr="00F30976">
        <w:trPr>
          <w:trHeight w:val="545"/>
        </w:trPr>
        <w:tc>
          <w:tcPr>
            <w:tcW w:w="6947" w:type="dxa"/>
          </w:tcPr>
          <w:p w:rsidR="00040B10" w:rsidRPr="00F30976" w:rsidRDefault="00040B10" w:rsidP="00E875A6">
            <w:pPr>
              <w:contextualSpacing/>
              <w:jc w:val="both"/>
            </w:pPr>
            <w:r w:rsidRPr="00F30976">
              <w:t>Из них:</w:t>
            </w:r>
          </w:p>
          <w:p w:rsidR="00040B10" w:rsidRPr="00F30976" w:rsidRDefault="00040B10" w:rsidP="00E875A6">
            <w:pPr>
              <w:jc w:val="both"/>
            </w:pPr>
            <w:r w:rsidRPr="00F30976">
              <w:t>выпускников текущего года, обучающихся по программам СОО</w:t>
            </w:r>
          </w:p>
        </w:tc>
        <w:tc>
          <w:tcPr>
            <w:tcW w:w="992" w:type="dxa"/>
            <w:vAlign w:val="center"/>
          </w:tcPr>
          <w:p w:rsidR="00040B10" w:rsidRPr="00F30976" w:rsidRDefault="00040B10" w:rsidP="00E875A6">
            <w:pPr>
              <w:jc w:val="center"/>
              <w:rPr>
                <w:color w:val="000000"/>
              </w:rPr>
            </w:pPr>
            <w:r w:rsidRPr="00F30976">
              <w:rPr>
                <w:color w:val="000000"/>
              </w:rPr>
              <w:t>487</w:t>
            </w:r>
          </w:p>
        </w:tc>
        <w:tc>
          <w:tcPr>
            <w:tcW w:w="992" w:type="dxa"/>
            <w:vAlign w:val="center"/>
          </w:tcPr>
          <w:p w:rsidR="00040B10" w:rsidRPr="00F30976" w:rsidRDefault="00040B10" w:rsidP="00E875A6">
            <w:pPr>
              <w:jc w:val="center"/>
              <w:rPr>
                <w:color w:val="000000"/>
              </w:rPr>
            </w:pPr>
            <w:r w:rsidRPr="00F30976">
              <w:rPr>
                <w:color w:val="000000"/>
              </w:rPr>
              <w:t>539</w:t>
            </w:r>
          </w:p>
        </w:tc>
        <w:tc>
          <w:tcPr>
            <w:tcW w:w="993" w:type="dxa"/>
            <w:vAlign w:val="center"/>
          </w:tcPr>
          <w:p w:rsidR="00040B10" w:rsidRPr="00E2039C" w:rsidRDefault="00040B10" w:rsidP="00E875A6">
            <w:pPr>
              <w:contextualSpacing/>
              <w:jc w:val="center"/>
            </w:pPr>
            <w:r>
              <w:t>567</w:t>
            </w:r>
          </w:p>
        </w:tc>
      </w:tr>
      <w:tr w:rsidR="00040B10" w:rsidRPr="00F30976" w:rsidTr="00F30976">
        <w:tc>
          <w:tcPr>
            <w:tcW w:w="6947" w:type="dxa"/>
          </w:tcPr>
          <w:p w:rsidR="00040B10" w:rsidRPr="00F30976" w:rsidRDefault="00040B10" w:rsidP="00E875A6">
            <w:pPr>
              <w:jc w:val="both"/>
            </w:pPr>
            <w:r w:rsidRPr="00F30976">
              <w:t>выпускников текущего года, обучающихся по программам СПО</w:t>
            </w:r>
          </w:p>
        </w:tc>
        <w:tc>
          <w:tcPr>
            <w:tcW w:w="992" w:type="dxa"/>
            <w:vAlign w:val="center"/>
          </w:tcPr>
          <w:p w:rsidR="00040B10" w:rsidRPr="00F30976" w:rsidRDefault="00040B10" w:rsidP="00E875A6">
            <w:pPr>
              <w:jc w:val="center"/>
              <w:rPr>
                <w:color w:val="000000"/>
              </w:rPr>
            </w:pPr>
            <w:r w:rsidRPr="00F30976">
              <w:rPr>
                <w:color w:val="000000"/>
              </w:rPr>
              <w:t>12</w:t>
            </w:r>
          </w:p>
        </w:tc>
        <w:tc>
          <w:tcPr>
            <w:tcW w:w="992" w:type="dxa"/>
            <w:vAlign w:val="center"/>
          </w:tcPr>
          <w:p w:rsidR="00040B10" w:rsidRPr="00F30976" w:rsidRDefault="00040B10" w:rsidP="00E875A6">
            <w:pPr>
              <w:jc w:val="center"/>
              <w:rPr>
                <w:color w:val="000000"/>
              </w:rPr>
            </w:pPr>
            <w:r w:rsidRPr="00F30976">
              <w:rPr>
                <w:color w:val="000000"/>
              </w:rPr>
              <w:t>11</w:t>
            </w:r>
          </w:p>
        </w:tc>
        <w:tc>
          <w:tcPr>
            <w:tcW w:w="993" w:type="dxa"/>
            <w:vAlign w:val="center"/>
          </w:tcPr>
          <w:p w:rsidR="00040B10" w:rsidRPr="00E2039C" w:rsidRDefault="00040B10" w:rsidP="00E875A6">
            <w:pPr>
              <w:contextualSpacing/>
              <w:jc w:val="center"/>
            </w:pPr>
            <w:r>
              <w:t>14</w:t>
            </w:r>
          </w:p>
        </w:tc>
      </w:tr>
      <w:tr w:rsidR="00040B10" w:rsidRPr="00F30976" w:rsidTr="00F30976">
        <w:tc>
          <w:tcPr>
            <w:tcW w:w="6947" w:type="dxa"/>
          </w:tcPr>
          <w:p w:rsidR="00040B10" w:rsidRPr="00F30976" w:rsidRDefault="00040B10" w:rsidP="00E875A6">
            <w:pPr>
              <w:contextualSpacing/>
              <w:jc w:val="both"/>
            </w:pPr>
            <w:r w:rsidRPr="00F30976">
              <w:t>выпускников прошлых лет</w:t>
            </w:r>
          </w:p>
        </w:tc>
        <w:tc>
          <w:tcPr>
            <w:tcW w:w="992" w:type="dxa"/>
            <w:vAlign w:val="center"/>
          </w:tcPr>
          <w:p w:rsidR="00040B10" w:rsidRPr="00F30976" w:rsidRDefault="00040B10" w:rsidP="00E875A6">
            <w:pPr>
              <w:jc w:val="center"/>
              <w:rPr>
                <w:color w:val="000000"/>
              </w:rPr>
            </w:pPr>
            <w:r w:rsidRPr="00F30976">
              <w:rPr>
                <w:color w:val="000000"/>
              </w:rPr>
              <w:t>29</w:t>
            </w:r>
          </w:p>
        </w:tc>
        <w:tc>
          <w:tcPr>
            <w:tcW w:w="992" w:type="dxa"/>
            <w:vAlign w:val="center"/>
          </w:tcPr>
          <w:p w:rsidR="00040B10" w:rsidRPr="00F30976" w:rsidRDefault="00040B10" w:rsidP="00E875A6">
            <w:pPr>
              <w:jc w:val="center"/>
              <w:rPr>
                <w:color w:val="000000"/>
              </w:rPr>
            </w:pPr>
            <w:r w:rsidRPr="00F30976">
              <w:rPr>
                <w:color w:val="000000"/>
              </w:rPr>
              <w:t>28</w:t>
            </w:r>
          </w:p>
        </w:tc>
        <w:tc>
          <w:tcPr>
            <w:tcW w:w="993" w:type="dxa"/>
            <w:vAlign w:val="center"/>
          </w:tcPr>
          <w:p w:rsidR="00040B10" w:rsidRPr="00E2039C" w:rsidRDefault="00040B10" w:rsidP="00E875A6">
            <w:pPr>
              <w:contextualSpacing/>
              <w:jc w:val="center"/>
            </w:pPr>
            <w:r>
              <w:t>20</w:t>
            </w:r>
          </w:p>
        </w:tc>
      </w:tr>
      <w:tr w:rsidR="00040B10" w:rsidRPr="00F30976" w:rsidTr="00F30976">
        <w:tc>
          <w:tcPr>
            <w:tcW w:w="6947" w:type="dxa"/>
          </w:tcPr>
          <w:p w:rsidR="00040B10" w:rsidRPr="00F30976" w:rsidRDefault="00040B10" w:rsidP="00E875A6">
            <w:pPr>
              <w:contextualSpacing/>
              <w:jc w:val="both"/>
            </w:pPr>
            <w:r w:rsidRPr="00F30976">
              <w:t>участников с ограниченными возможностями здоровья</w:t>
            </w:r>
          </w:p>
        </w:tc>
        <w:tc>
          <w:tcPr>
            <w:tcW w:w="992" w:type="dxa"/>
            <w:vAlign w:val="center"/>
          </w:tcPr>
          <w:p w:rsidR="00040B10" w:rsidRPr="00F30976" w:rsidRDefault="00040B10" w:rsidP="00E875A6">
            <w:pPr>
              <w:jc w:val="center"/>
              <w:rPr>
                <w:color w:val="000000"/>
              </w:rPr>
            </w:pPr>
            <w:r w:rsidRPr="00F30976">
              <w:rPr>
                <w:color w:val="000000"/>
              </w:rPr>
              <w:t>0</w:t>
            </w:r>
          </w:p>
        </w:tc>
        <w:tc>
          <w:tcPr>
            <w:tcW w:w="992" w:type="dxa"/>
            <w:vAlign w:val="center"/>
          </w:tcPr>
          <w:p w:rsidR="00040B10" w:rsidRPr="00F30976" w:rsidRDefault="00040B10" w:rsidP="00E875A6">
            <w:pPr>
              <w:jc w:val="center"/>
              <w:rPr>
                <w:color w:val="000000"/>
              </w:rPr>
            </w:pPr>
            <w:r w:rsidRPr="00F30976">
              <w:rPr>
                <w:color w:val="000000"/>
              </w:rPr>
              <w:t>1</w:t>
            </w:r>
          </w:p>
        </w:tc>
        <w:tc>
          <w:tcPr>
            <w:tcW w:w="993" w:type="dxa"/>
            <w:vAlign w:val="center"/>
          </w:tcPr>
          <w:p w:rsidR="00040B10" w:rsidRPr="00E2039C" w:rsidRDefault="00040B10" w:rsidP="00E875A6">
            <w:pPr>
              <w:contextualSpacing/>
              <w:jc w:val="center"/>
            </w:pPr>
            <w:r>
              <w:t>5</w:t>
            </w:r>
          </w:p>
        </w:tc>
      </w:tr>
    </w:tbl>
    <w:p w:rsidR="003C6A11" w:rsidRPr="00E2039C" w:rsidRDefault="003C6A11" w:rsidP="00F30976">
      <w:pPr>
        <w:spacing w:before="240"/>
        <w:ind w:left="567" w:hanging="567"/>
        <w:jc w:val="both"/>
      </w:pPr>
      <w:r w:rsidRPr="00E2039C">
        <w:t>1.4</w:t>
      </w:r>
      <w:r>
        <w:t>.</w:t>
      </w:r>
      <w:r w:rsidRPr="00E2039C">
        <w:t xml:space="preserve"> Количество участников</w:t>
      </w:r>
      <w:r>
        <w:t xml:space="preserve"> ЕГЭ</w:t>
      </w:r>
      <w:r w:rsidRPr="00E2039C">
        <w:t xml:space="preserve"> по типам ОО </w:t>
      </w:r>
    </w:p>
    <w:p w:rsidR="0008396C" w:rsidRDefault="003C6A11" w:rsidP="00F30976">
      <w:pPr>
        <w:pStyle w:val="af7"/>
        <w:keepNext/>
        <w:spacing w:after="120"/>
        <w:jc w:val="right"/>
      </w:pPr>
      <w:r w:rsidRPr="003F7527">
        <w:rPr>
          <w:b w:val="0"/>
          <w:i/>
          <w:color w:val="auto"/>
          <w:sz w:val="22"/>
        </w:rPr>
        <w:t xml:space="preserve">Таблица </w:t>
      </w:r>
      <w:r w:rsidR="00152197">
        <w:rPr>
          <w:b w:val="0"/>
          <w:i/>
          <w:color w:val="auto"/>
          <w:sz w:val="22"/>
        </w:rPr>
        <w:t>160</w:t>
      </w:r>
    </w:p>
    <w:tbl>
      <w:tblPr>
        <w:tblW w:w="992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7"/>
        <w:gridCol w:w="992"/>
        <w:gridCol w:w="992"/>
        <w:gridCol w:w="992"/>
      </w:tblGrid>
      <w:tr w:rsidR="00047035" w:rsidRPr="00047035" w:rsidTr="00E875A6">
        <w:tc>
          <w:tcPr>
            <w:tcW w:w="6947" w:type="dxa"/>
            <w:vMerge w:val="restart"/>
            <w:vAlign w:val="center"/>
          </w:tcPr>
          <w:p w:rsidR="00047035" w:rsidRPr="00047035" w:rsidRDefault="00047035" w:rsidP="00047035">
            <w:pPr>
              <w:contextualSpacing/>
            </w:pPr>
            <w:r w:rsidRPr="00047035">
              <w:t xml:space="preserve">Всего </w:t>
            </w:r>
            <w:r>
              <w:t>выпускников текущего года</w:t>
            </w:r>
          </w:p>
        </w:tc>
        <w:tc>
          <w:tcPr>
            <w:tcW w:w="992" w:type="dxa"/>
            <w:vAlign w:val="center"/>
          </w:tcPr>
          <w:p w:rsidR="00047035" w:rsidRPr="00047035" w:rsidRDefault="00047035" w:rsidP="00E875A6">
            <w:pPr>
              <w:contextualSpacing/>
              <w:jc w:val="center"/>
              <w:rPr>
                <w:b/>
              </w:rPr>
            </w:pPr>
            <w:r w:rsidRPr="00047035">
              <w:rPr>
                <w:b/>
              </w:rPr>
              <w:t>2017 г.</w:t>
            </w:r>
          </w:p>
        </w:tc>
        <w:tc>
          <w:tcPr>
            <w:tcW w:w="992" w:type="dxa"/>
            <w:vAlign w:val="center"/>
          </w:tcPr>
          <w:p w:rsidR="00047035" w:rsidRPr="00047035" w:rsidRDefault="00047035" w:rsidP="00E875A6">
            <w:pPr>
              <w:contextualSpacing/>
              <w:jc w:val="center"/>
              <w:rPr>
                <w:b/>
              </w:rPr>
            </w:pPr>
            <w:r w:rsidRPr="00047035">
              <w:rPr>
                <w:b/>
              </w:rPr>
              <w:t>2018 г.</w:t>
            </w:r>
          </w:p>
        </w:tc>
        <w:tc>
          <w:tcPr>
            <w:tcW w:w="992" w:type="dxa"/>
            <w:vAlign w:val="center"/>
          </w:tcPr>
          <w:p w:rsidR="00047035" w:rsidRPr="00047035" w:rsidRDefault="00047035" w:rsidP="00E875A6">
            <w:pPr>
              <w:contextualSpacing/>
              <w:jc w:val="center"/>
              <w:rPr>
                <w:b/>
              </w:rPr>
            </w:pPr>
            <w:r>
              <w:rPr>
                <w:b/>
              </w:rPr>
              <w:t>2019 г.</w:t>
            </w:r>
          </w:p>
        </w:tc>
      </w:tr>
      <w:tr w:rsidR="00047035" w:rsidRPr="00047035" w:rsidTr="00E875A6">
        <w:tc>
          <w:tcPr>
            <w:tcW w:w="6947" w:type="dxa"/>
            <w:vMerge/>
          </w:tcPr>
          <w:p w:rsidR="00047035" w:rsidRPr="00047035" w:rsidRDefault="00047035" w:rsidP="00E875A6">
            <w:pPr>
              <w:contextualSpacing/>
              <w:jc w:val="both"/>
            </w:pPr>
          </w:p>
        </w:tc>
        <w:tc>
          <w:tcPr>
            <w:tcW w:w="992" w:type="dxa"/>
            <w:vAlign w:val="center"/>
          </w:tcPr>
          <w:p w:rsidR="00047035" w:rsidRPr="00047035" w:rsidRDefault="00047035" w:rsidP="00E875A6">
            <w:pPr>
              <w:contextualSpacing/>
              <w:jc w:val="center"/>
            </w:pPr>
            <w:r w:rsidRPr="00047035">
              <w:t>487</w:t>
            </w:r>
          </w:p>
        </w:tc>
        <w:tc>
          <w:tcPr>
            <w:tcW w:w="992" w:type="dxa"/>
            <w:vAlign w:val="center"/>
          </w:tcPr>
          <w:p w:rsidR="00047035" w:rsidRPr="00047035" w:rsidRDefault="00047035" w:rsidP="00E875A6">
            <w:pPr>
              <w:contextualSpacing/>
              <w:jc w:val="center"/>
            </w:pPr>
            <w:r w:rsidRPr="00047035">
              <w:t>539</w:t>
            </w:r>
          </w:p>
        </w:tc>
        <w:tc>
          <w:tcPr>
            <w:tcW w:w="992" w:type="dxa"/>
            <w:vAlign w:val="center"/>
          </w:tcPr>
          <w:p w:rsidR="00047035" w:rsidRPr="00E2039C" w:rsidRDefault="00047035" w:rsidP="00E875A6">
            <w:pPr>
              <w:contextualSpacing/>
              <w:jc w:val="center"/>
            </w:pPr>
            <w:r>
              <w:t>567</w:t>
            </w:r>
          </w:p>
        </w:tc>
      </w:tr>
      <w:tr w:rsidR="00047035" w:rsidRPr="00047035" w:rsidTr="00E875A6">
        <w:tc>
          <w:tcPr>
            <w:tcW w:w="6947" w:type="dxa"/>
          </w:tcPr>
          <w:p w:rsidR="00047035" w:rsidRPr="00047035" w:rsidRDefault="00047035" w:rsidP="00E875A6">
            <w:pPr>
              <w:contextualSpacing/>
              <w:jc w:val="both"/>
            </w:pPr>
            <w:r w:rsidRPr="00047035">
              <w:t>Из них:</w:t>
            </w:r>
          </w:p>
          <w:p w:rsidR="00047035" w:rsidRPr="00047035" w:rsidRDefault="00047035" w:rsidP="00E875A6">
            <w:pPr>
              <w:pStyle w:val="a3"/>
              <w:spacing w:after="0" w:line="240" w:lineRule="auto"/>
              <w:ind w:left="34"/>
              <w:jc w:val="both"/>
              <w:rPr>
                <w:rFonts w:ascii="Times New Roman" w:hAnsi="Times New Roman"/>
                <w:sz w:val="24"/>
                <w:szCs w:val="24"/>
              </w:rPr>
            </w:pPr>
            <w:r w:rsidRPr="00047035">
              <w:rPr>
                <w:rFonts w:ascii="Times New Roman" w:hAnsi="Times New Roman"/>
                <w:sz w:val="24"/>
                <w:szCs w:val="24"/>
              </w:rPr>
              <w:t>выпускники лицеев и гимназий</w:t>
            </w:r>
          </w:p>
        </w:tc>
        <w:tc>
          <w:tcPr>
            <w:tcW w:w="992" w:type="dxa"/>
            <w:vAlign w:val="center"/>
          </w:tcPr>
          <w:p w:rsidR="00047035" w:rsidRPr="00047035" w:rsidRDefault="00047035" w:rsidP="00E875A6">
            <w:pPr>
              <w:jc w:val="center"/>
              <w:rPr>
                <w:color w:val="000000"/>
              </w:rPr>
            </w:pPr>
            <w:r w:rsidRPr="00047035">
              <w:rPr>
                <w:color w:val="000000"/>
              </w:rPr>
              <w:t>130</w:t>
            </w:r>
          </w:p>
        </w:tc>
        <w:tc>
          <w:tcPr>
            <w:tcW w:w="992" w:type="dxa"/>
            <w:vAlign w:val="center"/>
          </w:tcPr>
          <w:p w:rsidR="00047035" w:rsidRPr="00047035" w:rsidRDefault="00047035" w:rsidP="00E875A6">
            <w:pPr>
              <w:jc w:val="center"/>
              <w:rPr>
                <w:color w:val="000000"/>
              </w:rPr>
            </w:pPr>
            <w:r w:rsidRPr="00047035">
              <w:rPr>
                <w:color w:val="000000"/>
              </w:rPr>
              <w:t>171</w:t>
            </w:r>
          </w:p>
        </w:tc>
        <w:tc>
          <w:tcPr>
            <w:tcW w:w="992" w:type="dxa"/>
            <w:vAlign w:val="center"/>
          </w:tcPr>
          <w:p w:rsidR="00047035" w:rsidRPr="00E2039C" w:rsidRDefault="00047035" w:rsidP="00E875A6">
            <w:pPr>
              <w:contextualSpacing/>
              <w:jc w:val="center"/>
            </w:pPr>
            <w:r>
              <w:t>171</w:t>
            </w:r>
          </w:p>
        </w:tc>
      </w:tr>
      <w:tr w:rsidR="00047035" w:rsidRPr="00047035" w:rsidTr="00E875A6">
        <w:tc>
          <w:tcPr>
            <w:tcW w:w="6947" w:type="dxa"/>
            <w:vAlign w:val="bottom"/>
          </w:tcPr>
          <w:p w:rsidR="00047035" w:rsidRPr="00047035" w:rsidRDefault="00047035" w:rsidP="00E875A6">
            <w:pPr>
              <w:rPr>
                <w:color w:val="000000"/>
              </w:rPr>
            </w:pPr>
            <w:r w:rsidRPr="00047035">
              <w:rPr>
                <w:color w:val="000000"/>
              </w:rPr>
              <w:t>выпускники средних общеобразовательных школ</w:t>
            </w:r>
          </w:p>
        </w:tc>
        <w:tc>
          <w:tcPr>
            <w:tcW w:w="992" w:type="dxa"/>
            <w:vAlign w:val="center"/>
          </w:tcPr>
          <w:p w:rsidR="00047035" w:rsidRPr="00047035" w:rsidRDefault="00047035" w:rsidP="00E875A6">
            <w:pPr>
              <w:jc w:val="center"/>
              <w:rPr>
                <w:color w:val="000000"/>
              </w:rPr>
            </w:pPr>
            <w:r w:rsidRPr="00047035">
              <w:rPr>
                <w:color w:val="000000"/>
              </w:rPr>
              <w:t>289</w:t>
            </w:r>
          </w:p>
        </w:tc>
        <w:tc>
          <w:tcPr>
            <w:tcW w:w="992" w:type="dxa"/>
            <w:vAlign w:val="center"/>
          </w:tcPr>
          <w:p w:rsidR="00047035" w:rsidRPr="00047035" w:rsidRDefault="00047035" w:rsidP="00E875A6">
            <w:pPr>
              <w:jc w:val="center"/>
              <w:rPr>
                <w:color w:val="000000"/>
              </w:rPr>
            </w:pPr>
            <w:r w:rsidRPr="00047035">
              <w:rPr>
                <w:color w:val="000000"/>
              </w:rPr>
              <w:t>320</w:t>
            </w:r>
          </w:p>
        </w:tc>
        <w:tc>
          <w:tcPr>
            <w:tcW w:w="992" w:type="dxa"/>
            <w:vAlign w:val="center"/>
          </w:tcPr>
          <w:p w:rsidR="00047035" w:rsidRPr="00E2039C" w:rsidRDefault="00047035" w:rsidP="00E875A6">
            <w:pPr>
              <w:contextualSpacing/>
              <w:jc w:val="center"/>
            </w:pPr>
            <w:r>
              <w:t>344</w:t>
            </w:r>
          </w:p>
        </w:tc>
      </w:tr>
      <w:tr w:rsidR="00047035" w:rsidRPr="00047035" w:rsidTr="00E875A6">
        <w:tc>
          <w:tcPr>
            <w:tcW w:w="6947" w:type="dxa"/>
            <w:vAlign w:val="bottom"/>
          </w:tcPr>
          <w:p w:rsidR="00047035" w:rsidRPr="00047035" w:rsidRDefault="00047035" w:rsidP="00E875A6">
            <w:pPr>
              <w:rPr>
                <w:color w:val="000000"/>
              </w:rPr>
            </w:pPr>
            <w:r w:rsidRPr="00047035">
              <w:rPr>
                <w:color w:val="000000"/>
              </w:rPr>
              <w:t>выпускники средних общеобразовательных школ с углубленным изучением отдельных предметов</w:t>
            </w:r>
          </w:p>
        </w:tc>
        <w:tc>
          <w:tcPr>
            <w:tcW w:w="992" w:type="dxa"/>
            <w:vAlign w:val="center"/>
          </w:tcPr>
          <w:p w:rsidR="00047035" w:rsidRPr="00047035" w:rsidRDefault="00047035" w:rsidP="00E875A6">
            <w:pPr>
              <w:jc w:val="center"/>
              <w:rPr>
                <w:color w:val="000000"/>
              </w:rPr>
            </w:pPr>
            <w:r w:rsidRPr="00047035">
              <w:rPr>
                <w:color w:val="000000"/>
              </w:rPr>
              <w:t>67</w:t>
            </w:r>
          </w:p>
        </w:tc>
        <w:tc>
          <w:tcPr>
            <w:tcW w:w="992" w:type="dxa"/>
            <w:vAlign w:val="center"/>
          </w:tcPr>
          <w:p w:rsidR="00047035" w:rsidRPr="00047035" w:rsidRDefault="00047035" w:rsidP="00E875A6">
            <w:pPr>
              <w:jc w:val="center"/>
              <w:rPr>
                <w:color w:val="000000"/>
              </w:rPr>
            </w:pPr>
            <w:r w:rsidRPr="00047035">
              <w:rPr>
                <w:color w:val="000000"/>
              </w:rPr>
              <w:t>47</w:t>
            </w:r>
          </w:p>
        </w:tc>
        <w:tc>
          <w:tcPr>
            <w:tcW w:w="992" w:type="dxa"/>
            <w:vAlign w:val="center"/>
          </w:tcPr>
          <w:p w:rsidR="00047035" w:rsidRDefault="00047035" w:rsidP="00E875A6">
            <w:pPr>
              <w:contextualSpacing/>
              <w:jc w:val="center"/>
            </w:pPr>
            <w:r>
              <w:t>50</w:t>
            </w:r>
          </w:p>
        </w:tc>
      </w:tr>
      <w:tr w:rsidR="00047035" w:rsidRPr="00047035" w:rsidTr="00E875A6">
        <w:tc>
          <w:tcPr>
            <w:tcW w:w="6947" w:type="dxa"/>
            <w:vAlign w:val="bottom"/>
          </w:tcPr>
          <w:p w:rsidR="00047035" w:rsidRPr="00047035" w:rsidRDefault="00047035" w:rsidP="00E875A6">
            <w:pPr>
              <w:rPr>
                <w:color w:val="000000"/>
              </w:rPr>
            </w:pPr>
            <w:r w:rsidRPr="00047035">
              <w:rPr>
                <w:color w:val="000000"/>
              </w:rPr>
              <w:t>выпускники вечерних (сменных) общеобразовательных школ</w:t>
            </w:r>
          </w:p>
        </w:tc>
        <w:tc>
          <w:tcPr>
            <w:tcW w:w="992" w:type="dxa"/>
            <w:vAlign w:val="center"/>
          </w:tcPr>
          <w:p w:rsidR="00047035" w:rsidRPr="00047035" w:rsidRDefault="00047035" w:rsidP="00E875A6">
            <w:pPr>
              <w:jc w:val="center"/>
              <w:rPr>
                <w:color w:val="000000"/>
              </w:rPr>
            </w:pPr>
            <w:r w:rsidRPr="00047035">
              <w:rPr>
                <w:color w:val="000000"/>
              </w:rPr>
              <w:t>1</w:t>
            </w:r>
          </w:p>
        </w:tc>
        <w:tc>
          <w:tcPr>
            <w:tcW w:w="992" w:type="dxa"/>
            <w:vAlign w:val="center"/>
          </w:tcPr>
          <w:p w:rsidR="00047035" w:rsidRPr="00047035" w:rsidRDefault="00047035" w:rsidP="00E875A6">
            <w:pPr>
              <w:jc w:val="center"/>
              <w:rPr>
                <w:color w:val="000000"/>
              </w:rPr>
            </w:pPr>
            <w:r w:rsidRPr="00047035">
              <w:rPr>
                <w:color w:val="000000"/>
              </w:rPr>
              <w:t>1</w:t>
            </w:r>
          </w:p>
        </w:tc>
        <w:tc>
          <w:tcPr>
            <w:tcW w:w="992" w:type="dxa"/>
            <w:vAlign w:val="center"/>
          </w:tcPr>
          <w:p w:rsidR="00047035" w:rsidRDefault="00047035" w:rsidP="00E875A6">
            <w:pPr>
              <w:contextualSpacing/>
              <w:jc w:val="center"/>
            </w:pPr>
            <w:r>
              <w:t>2</w:t>
            </w:r>
          </w:p>
        </w:tc>
      </w:tr>
    </w:tbl>
    <w:p w:rsidR="003C6A11" w:rsidRPr="00E2039C" w:rsidRDefault="003C6A11" w:rsidP="00047035">
      <w:pPr>
        <w:spacing w:before="240"/>
        <w:ind w:left="567" w:hanging="567"/>
      </w:pPr>
      <w:r w:rsidRPr="00E2039C">
        <w:t>1.5</w:t>
      </w:r>
      <w:r>
        <w:t>.</w:t>
      </w:r>
      <w:r w:rsidRPr="00E2039C">
        <w:t xml:space="preserve">  Количество участников ЕГЭ по </w:t>
      </w:r>
      <w:r w:rsidR="0008396C">
        <w:t>физике</w:t>
      </w:r>
      <w:r w:rsidRPr="00E2039C">
        <w:t xml:space="preserve"> по АТЕ </w:t>
      </w:r>
      <w:r w:rsidR="0008396C">
        <w:t>Республики Карелия</w:t>
      </w:r>
    </w:p>
    <w:p w:rsidR="003C6A11" w:rsidRDefault="003C6A11" w:rsidP="00047035">
      <w:pPr>
        <w:pStyle w:val="af7"/>
        <w:keepNext/>
        <w:spacing w:after="120"/>
        <w:jc w:val="right"/>
        <w:rPr>
          <w:b w:val="0"/>
          <w:i/>
          <w:color w:val="auto"/>
          <w:sz w:val="22"/>
        </w:rPr>
      </w:pPr>
      <w:r w:rsidRPr="003F7527">
        <w:rPr>
          <w:b w:val="0"/>
          <w:i/>
          <w:color w:val="auto"/>
          <w:sz w:val="22"/>
        </w:rPr>
        <w:t xml:space="preserve">Таблица </w:t>
      </w:r>
      <w:r w:rsidR="00152197">
        <w:rPr>
          <w:b w:val="0"/>
          <w:i/>
          <w:color w:val="auto"/>
          <w:sz w:val="22"/>
        </w:rPr>
        <w:t>161</w:t>
      </w:r>
    </w:p>
    <w:tbl>
      <w:tblPr>
        <w:tblW w:w="100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8"/>
        <w:gridCol w:w="2693"/>
        <w:gridCol w:w="1692"/>
        <w:gridCol w:w="1693"/>
        <w:gridCol w:w="1693"/>
        <w:gridCol w:w="1693"/>
      </w:tblGrid>
      <w:tr w:rsidR="00047035" w:rsidRPr="00047035" w:rsidTr="00047035">
        <w:trPr>
          <w:trHeight w:val="20"/>
        </w:trPr>
        <w:tc>
          <w:tcPr>
            <w:tcW w:w="568" w:type="dxa"/>
          </w:tcPr>
          <w:p w:rsidR="00047035" w:rsidRPr="00047035" w:rsidRDefault="00047035" w:rsidP="00E875A6">
            <w:pPr>
              <w:pStyle w:val="a3"/>
              <w:spacing w:after="0" w:line="240" w:lineRule="auto"/>
              <w:ind w:left="0"/>
              <w:jc w:val="center"/>
              <w:rPr>
                <w:rFonts w:ascii="Times New Roman" w:hAnsi="Times New Roman"/>
                <w:sz w:val="24"/>
                <w:szCs w:val="24"/>
              </w:rPr>
            </w:pPr>
          </w:p>
        </w:tc>
        <w:tc>
          <w:tcPr>
            <w:tcW w:w="2693" w:type="dxa"/>
            <w:vAlign w:val="center"/>
          </w:tcPr>
          <w:p w:rsidR="00047035" w:rsidRPr="00047035" w:rsidRDefault="00047035" w:rsidP="00E875A6">
            <w:pPr>
              <w:pStyle w:val="a3"/>
              <w:spacing w:after="0" w:line="240" w:lineRule="auto"/>
              <w:ind w:left="0"/>
              <w:jc w:val="center"/>
              <w:rPr>
                <w:rFonts w:ascii="Times New Roman" w:hAnsi="Times New Roman"/>
                <w:sz w:val="24"/>
                <w:szCs w:val="24"/>
              </w:rPr>
            </w:pPr>
            <w:r w:rsidRPr="00047035">
              <w:rPr>
                <w:rFonts w:ascii="Times New Roman" w:hAnsi="Times New Roman"/>
                <w:sz w:val="24"/>
                <w:szCs w:val="24"/>
              </w:rPr>
              <w:t>Административно-территориальные единицы</w:t>
            </w:r>
          </w:p>
        </w:tc>
        <w:tc>
          <w:tcPr>
            <w:tcW w:w="1692" w:type="dxa"/>
            <w:vAlign w:val="center"/>
          </w:tcPr>
          <w:p w:rsidR="00047035" w:rsidRPr="00047035" w:rsidRDefault="00047035" w:rsidP="00E875A6">
            <w:pPr>
              <w:pStyle w:val="a3"/>
              <w:spacing w:after="0" w:line="240" w:lineRule="auto"/>
              <w:ind w:left="0"/>
              <w:jc w:val="center"/>
              <w:rPr>
                <w:rFonts w:ascii="Times New Roman" w:hAnsi="Times New Roman"/>
                <w:sz w:val="24"/>
                <w:szCs w:val="24"/>
              </w:rPr>
            </w:pPr>
            <w:r w:rsidRPr="00047035">
              <w:rPr>
                <w:rFonts w:ascii="Times New Roman" w:hAnsi="Times New Roman"/>
                <w:sz w:val="24"/>
                <w:szCs w:val="24"/>
              </w:rPr>
              <w:t>Количество участников ЕГЭ по физике</w:t>
            </w:r>
          </w:p>
        </w:tc>
        <w:tc>
          <w:tcPr>
            <w:tcW w:w="1693" w:type="dxa"/>
            <w:vAlign w:val="center"/>
          </w:tcPr>
          <w:p w:rsidR="00047035" w:rsidRPr="00047035" w:rsidRDefault="00047035" w:rsidP="00E875A6">
            <w:pPr>
              <w:pStyle w:val="a3"/>
              <w:spacing w:after="0" w:line="240" w:lineRule="auto"/>
              <w:ind w:left="0"/>
              <w:jc w:val="center"/>
              <w:rPr>
                <w:rFonts w:ascii="Times New Roman" w:hAnsi="Times New Roman"/>
                <w:sz w:val="24"/>
                <w:szCs w:val="24"/>
              </w:rPr>
            </w:pPr>
            <w:r w:rsidRPr="00047035">
              <w:rPr>
                <w:rFonts w:ascii="Times New Roman" w:hAnsi="Times New Roman"/>
                <w:sz w:val="24"/>
                <w:szCs w:val="24"/>
              </w:rPr>
              <w:t>% от общего числа участников по физике</w:t>
            </w:r>
          </w:p>
        </w:tc>
        <w:tc>
          <w:tcPr>
            <w:tcW w:w="1693" w:type="dxa"/>
          </w:tcPr>
          <w:p w:rsidR="00047035" w:rsidRPr="00047035" w:rsidRDefault="00047035" w:rsidP="00E875A6">
            <w:pPr>
              <w:pStyle w:val="a3"/>
              <w:spacing w:after="0" w:line="240" w:lineRule="auto"/>
              <w:ind w:left="0"/>
              <w:jc w:val="center"/>
              <w:rPr>
                <w:rFonts w:ascii="Times New Roman" w:hAnsi="Times New Roman"/>
                <w:sz w:val="24"/>
                <w:szCs w:val="24"/>
              </w:rPr>
            </w:pPr>
            <w:r w:rsidRPr="00047035">
              <w:rPr>
                <w:rFonts w:ascii="Times New Roman" w:hAnsi="Times New Roman"/>
                <w:sz w:val="24"/>
                <w:szCs w:val="24"/>
              </w:rPr>
              <w:t>% от общего числа участников в АТЕ</w:t>
            </w:r>
          </w:p>
        </w:tc>
        <w:tc>
          <w:tcPr>
            <w:tcW w:w="1693" w:type="dxa"/>
            <w:vAlign w:val="center"/>
          </w:tcPr>
          <w:p w:rsidR="00047035" w:rsidRPr="00047035" w:rsidRDefault="00047035" w:rsidP="00E875A6">
            <w:pPr>
              <w:pStyle w:val="a3"/>
              <w:spacing w:after="0" w:line="240" w:lineRule="auto"/>
              <w:ind w:left="0"/>
              <w:jc w:val="center"/>
              <w:rPr>
                <w:rFonts w:ascii="Times New Roman" w:hAnsi="Times New Roman"/>
                <w:sz w:val="24"/>
                <w:szCs w:val="24"/>
              </w:rPr>
            </w:pPr>
            <w:r w:rsidRPr="00047035">
              <w:rPr>
                <w:rFonts w:ascii="Times New Roman" w:hAnsi="Times New Roman"/>
                <w:sz w:val="24"/>
                <w:szCs w:val="24"/>
              </w:rPr>
              <w:t>% от общего числа участников в регионе</w:t>
            </w:r>
          </w:p>
        </w:tc>
      </w:tr>
      <w:tr w:rsidR="00E4331D" w:rsidRPr="00047035" w:rsidTr="00E4331D">
        <w:trPr>
          <w:trHeight w:val="20"/>
        </w:trPr>
        <w:tc>
          <w:tcPr>
            <w:tcW w:w="568" w:type="dxa"/>
          </w:tcPr>
          <w:p w:rsidR="00E4331D" w:rsidRPr="00E2039C" w:rsidRDefault="00E4331D" w:rsidP="00E875A6">
            <w:pPr>
              <w:pStyle w:val="a3"/>
              <w:spacing w:after="0" w:line="240" w:lineRule="auto"/>
              <w:ind w:left="0"/>
              <w:jc w:val="both"/>
              <w:rPr>
                <w:rFonts w:ascii="Times New Roman" w:hAnsi="Times New Roman"/>
                <w:sz w:val="24"/>
                <w:szCs w:val="24"/>
              </w:rPr>
            </w:pPr>
            <w:r>
              <w:rPr>
                <w:rFonts w:ascii="Times New Roman" w:hAnsi="Times New Roman"/>
                <w:sz w:val="24"/>
                <w:szCs w:val="24"/>
              </w:rPr>
              <w:t>1</w:t>
            </w:r>
          </w:p>
        </w:tc>
        <w:tc>
          <w:tcPr>
            <w:tcW w:w="2693" w:type="dxa"/>
            <w:vAlign w:val="bottom"/>
          </w:tcPr>
          <w:p w:rsidR="00E4331D" w:rsidRPr="005259F8" w:rsidRDefault="00E4331D" w:rsidP="00E875A6">
            <w:r w:rsidRPr="005259F8">
              <w:t>Беломорский МР</w:t>
            </w:r>
          </w:p>
        </w:tc>
        <w:tc>
          <w:tcPr>
            <w:tcW w:w="1692" w:type="dxa"/>
            <w:vAlign w:val="bottom"/>
          </w:tcPr>
          <w:p w:rsidR="00E4331D" w:rsidRPr="00C61DBC" w:rsidRDefault="00E4331D" w:rsidP="00E875A6">
            <w:pPr>
              <w:jc w:val="center"/>
            </w:pPr>
            <w:r w:rsidRPr="00C61DBC">
              <w:t>14</w:t>
            </w:r>
          </w:p>
        </w:tc>
        <w:tc>
          <w:tcPr>
            <w:tcW w:w="1693" w:type="dxa"/>
            <w:vAlign w:val="center"/>
          </w:tcPr>
          <w:p w:rsidR="00E4331D" w:rsidRPr="00E4331D" w:rsidRDefault="00E4331D" w:rsidP="00E4331D">
            <w:pPr>
              <w:jc w:val="center"/>
              <w:rPr>
                <w:color w:val="000000"/>
              </w:rPr>
            </w:pPr>
            <w:r w:rsidRPr="00E4331D">
              <w:rPr>
                <w:color w:val="000000"/>
              </w:rPr>
              <w:t>2,3%</w:t>
            </w:r>
          </w:p>
        </w:tc>
        <w:tc>
          <w:tcPr>
            <w:tcW w:w="1693" w:type="dxa"/>
            <w:vAlign w:val="center"/>
          </w:tcPr>
          <w:p w:rsidR="00E4331D" w:rsidRPr="00E4331D" w:rsidRDefault="00E4331D" w:rsidP="00E4331D">
            <w:pPr>
              <w:jc w:val="center"/>
              <w:rPr>
                <w:color w:val="000000"/>
              </w:rPr>
            </w:pPr>
            <w:r w:rsidRPr="00E4331D">
              <w:rPr>
                <w:color w:val="000000"/>
              </w:rPr>
              <w:t>11,4%</w:t>
            </w:r>
          </w:p>
        </w:tc>
        <w:tc>
          <w:tcPr>
            <w:tcW w:w="1693" w:type="dxa"/>
            <w:vAlign w:val="center"/>
          </w:tcPr>
          <w:p w:rsidR="00E4331D" w:rsidRPr="00E4331D" w:rsidRDefault="00E4331D" w:rsidP="00E4331D">
            <w:pPr>
              <w:jc w:val="center"/>
            </w:pPr>
            <w:r w:rsidRPr="00E4331D">
              <w:t>2,3%</w:t>
            </w:r>
          </w:p>
        </w:tc>
      </w:tr>
      <w:tr w:rsidR="00E4331D" w:rsidRPr="00047035" w:rsidTr="00E4331D">
        <w:trPr>
          <w:trHeight w:val="20"/>
        </w:trPr>
        <w:tc>
          <w:tcPr>
            <w:tcW w:w="568" w:type="dxa"/>
          </w:tcPr>
          <w:p w:rsidR="00E4331D" w:rsidRPr="00E2039C" w:rsidRDefault="00E4331D" w:rsidP="00E875A6">
            <w:pPr>
              <w:pStyle w:val="a3"/>
              <w:spacing w:after="0" w:line="240" w:lineRule="auto"/>
              <w:ind w:left="0"/>
              <w:jc w:val="both"/>
              <w:rPr>
                <w:rFonts w:ascii="Times New Roman" w:hAnsi="Times New Roman"/>
                <w:sz w:val="24"/>
                <w:szCs w:val="24"/>
              </w:rPr>
            </w:pPr>
            <w:r>
              <w:rPr>
                <w:rFonts w:ascii="Times New Roman" w:hAnsi="Times New Roman"/>
                <w:sz w:val="24"/>
                <w:szCs w:val="24"/>
              </w:rPr>
              <w:lastRenderedPageBreak/>
              <w:t>2</w:t>
            </w:r>
          </w:p>
        </w:tc>
        <w:tc>
          <w:tcPr>
            <w:tcW w:w="2693" w:type="dxa"/>
            <w:vAlign w:val="bottom"/>
          </w:tcPr>
          <w:p w:rsidR="00E4331D" w:rsidRPr="005259F8" w:rsidRDefault="00E4331D" w:rsidP="00E875A6">
            <w:r w:rsidRPr="005259F8">
              <w:t>Калевальский НМР</w:t>
            </w:r>
          </w:p>
        </w:tc>
        <w:tc>
          <w:tcPr>
            <w:tcW w:w="1692" w:type="dxa"/>
            <w:vAlign w:val="bottom"/>
          </w:tcPr>
          <w:p w:rsidR="00E4331D" w:rsidRPr="00C61DBC" w:rsidRDefault="00E4331D" w:rsidP="00E875A6">
            <w:pPr>
              <w:jc w:val="center"/>
            </w:pPr>
            <w:r w:rsidRPr="00C61DBC">
              <w:t>5</w:t>
            </w:r>
          </w:p>
        </w:tc>
        <w:tc>
          <w:tcPr>
            <w:tcW w:w="1693" w:type="dxa"/>
            <w:vAlign w:val="center"/>
          </w:tcPr>
          <w:p w:rsidR="00E4331D" w:rsidRPr="00E4331D" w:rsidRDefault="00E4331D" w:rsidP="00E4331D">
            <w:pPr>
              <w:jc w:val="center"/>
              <w:rPr>
                <w:color w:val="000000"/>
              </w:rPr>
            </w:pPr>
            <w:r w:rsidRPr="00E4331D">
              <w:rPr>
                <w:color w:val="000000"/>
              </w:rPr>
              <w:t>0,8%</w:t>
            </w:r>
          </w:p>
        </w:tc>
        <w:tc>
          <w:tcPr>
            <w:tcW w:w="1693" w:type="dxa"/>
            <w:vAlign w:val="center"/>
          </w:tcPr>
          <w:p w:rsidR="00E4331D" w:rsidRPr="00E4331D" w:rsidRDefault="00E4331D" w:rsidP="00E4331D">
            <w:pPr>
              <w:jc w:val="center"/>
              <w:rPr>
                <w:color w:val="000000"/>
              </w:rPr>
            </w:pPr>
            <w:r w:rsidRPr="00E4331D">
              <w:rPr>
                <w:color w:val="000000"/>
              </w:rPr>
              <w:t>20,0%</w:t>
            </w:r>
          </w:p>
        </w:tc>
        <w:tc>
          <w:tcPr>
            <w:tcW w:w="1693" w:type="dxa"/>
            <w:vAlign w:val="center"/>
          </w:tcPr>
          <w:p w:rsidR="00E4331D" w:rsidRPr="00E4331D" w:rsidRDefault="00E4331D" w:rsidP="00E4331D">
            <w:pPr>
              <w:jc w:val="center"/>
            </w:pPr>
            <w:r w:rsidRPr="00E4331D">
              <w:t>0,8%</w:t>
            </w:r>
          </w:p>
        </w:tc>
      </w:tr>
      <w:tr w:rsidR="00E4331D" w:rsidRPr="00047035" w:rsidTr="00E4331D">
        <w:trPr>
          <w:trHeight w:val="20"/>
        </w:trPr>
        <w:tc>
          <w:tcPr>
            <w:tcW w:w="568" w:type="dxa"/>
          </w:tcPr>
          <w:p w:rsidR="00E4331D" w:rsidRPr="00E2039C" w:rsidRDefault="00E4331D" w:rsidP="00E875A6">
            <w:pPr>
              <w:pStyle w:val="a3"/>
              <w:spacing w:after="0" w:line="240" w:lineRule="auto"/>
              <w:ind w:left="0"/>
              <w:jc w:val="both"/>
              <w:rPr>
                <w:rFonts w:ascii="Times New Roman" w:hAnsi="Times New Roman"/>
                <w:sz w:val="24"/>
                <w:szCs w:val="24"/>
              </w:rPr>
            </w:pPr>
            <w:r>
              <w:rPr>
                <w:rFonts w:ascii="Times New Roman" w:hAnsi="Times New Roman"/>
                <w:sz w:val="24"/>
                <w:szCs w:val="24"/>
              </w:rPr>
              <w:t>3</w:t>
            </w:r>
          </w:p>
        </w:tc>
        <w:tc>
          <w:tcPr>
            <w:tcW w:w="2693" w:type="dxa"/>
            <w:vAlign w:val="bottom"/>
          </w:tcPr>
          <w:p w:rsidR="00E4331D" w:rsidRPr="005259F8" w:rsidRDefault="00E4331D" w:rsidP="00E875A6">
            <w:r w:rsidRPr="005259F8">
              <w:t>Кемский МР</w:t>
            </w:r>
          </w:p>
        </w:tc>
        <w:tc>
          <w:tcPr>
            <w:tcW w:w="1692" w:type="dxa"/>
            <w:vAlign w:val="bottom"/>
          </w:tcPr>
          <w:p w:rsidR="00E4331D" w:rsidRPr="00C61DBC" w:rsidRDefault="00E4331D" w:rsidP="00E875A6">
            <w:pPr>
              <w:jc w:val="center"/>
            </w:pPr>
            <w:r w:rsidRPr="00C61DBC">
              <w:t>14</w:t>
            </w:r>
          </w:p>
        </w:tc>
        <w:tc>
          <w:tcPr>
            <w:tcW w:w="1693" w:type="dxa"/>
            <w:vAlign w:val="center"/>
          </w:tcPr>
          <w:p w:rsidR="00E4331D" w:rsidRPr="00E4331D" w:rsidRDefault="00E4331D" w:rsidP="00E4331D">
            <w:pPr>
              <w:jc w:val="center"/>
              <w:rPr>
                <w:color w:val="000000"/>
              </w:rPr>
            </w:pPr>
            <w:r w:rsidRPr="00E4331D">
              <w:rPr>
                <w:color w:val="000000"/>
              </w:rPr>
              <w:t>2,3%</w:t>
            </w:r>
          </w:p>
        </w:tc>
        <w:tc>
          <w:tcPr>
            <w:tcW w:w="1693" w:type="dxa"/>
            <w:vAlign w:val="center"/>
          </w:tcPr>
          <w:p w:rsidR="00E4331D" w:rsidRPr="00E4331D" w:rsidRDefault="00E4331D" w:rsidP="00E4331D">
            <w:pPr>
              <w:jc w:val="center"/>
              <w:rPr>
                <w:color w:val="000000"/>
              </w:rPr>
            </w:pPr>
            <w:r w:rsidRPr="00E4331D">
              <w:rPr>
                <w:color w:val="000000"/>
              </w:rPr>
              <w:t>9,6%</w:t>
            </w:r>
          </w:p>
        </w:tc>
        <w:tc>
          <w:tcPr>
            <w:tcW w:w="1693" w:type="dxa"/>
            <w:vAlign w:val="center"/>
          </w:tcPr>
          <w:p w:rsidR="00E4331D" w:rsidRPr="00E4331D" w:rsidRDefault="00E4331D" w:rsidP="00E4331D">
            <w:pPr>
              <w:jc w:val="center"/>
            </w:pPr>
            <w:r w:rsidRPr="00E4331D">
              <w:t>2,3%</w:t>
            </w:r>
          </w:p>
        </w:tc>
      </w:tr>
      <w:tr w:rsidR="00E4331D" w:rsidRPr="00047035" w:rsidTr="00E4331D">
        <w:trPr>
          <w:trHeight w:val="20"/>
        </w:trPr>
        <w:tc>
          <w:tcPr>
            <w:tcW w:w="568" w:type="dxa"/>
          </w:tcPr>
          <w:p w:rsidR="00E4331D" w:rsidRPr="00E2039C" w:rsidRDefault="00E4331D" w:rsidP="00E875A6">
            <w:pPr>
              <w:pStyle w:val="a3"/>
              <w:spacing w:after="0" w:line="240" w:lineRule="auto"/>
              <w:ind w:left="0"/>
              <w:jc w:val="both"/>
              <w:rPr>
                <w:rFonts w:ascii="Times New Roman" w:hAnsi="Times New Roman"/>
                <w:sz w:val="24"/>
                <w:szCs w:val="24"/>
              </w:rPr>
            </w:pPr>
            <w:r>
              <w:rPr>
                <w:rFonts w:ascii="Times New Roman" w:hAnsi="Times New Roman"/>
                <w:sz w:val="24"/>
                <w:szCs w:val="24"/>
              </w:rPr>
              <w:t>4</w:t>
            </w:r>
          </w:p>
        </w:tc>
        <w:tc>
          <w:tcPr>
            <w:tcW w:w="2693" w:type="dxa"/>
            <w:vAlign w:val="bottom"/>
          </w:tcPr>
          <w:p w:rsidR="00E4331D" w:rsidRPr="005259F8" w:rsidRDefault="00E4331D" w:rsidP="00E875A6">
            <w:r w:rsidRPr="005259F8">
              <w:t>Кондопожский МР</w:t>
            </w:r>
          </w:p>
        </w:tc>
        <w:tc>
          <w:tcPr>
            <w:tcW w:w="1692" w:type="dxa"/>
            <w:vAlign w:val="bottom"/>
          </w:tcPr>
          <w:p w:rsidR="00E4331D" w:rsidRPr="00C61DBC" w:rsidRDefault="00E4331D" w:rsidP="00E875A6">
            <w:pPr>
              <w:jc w:val="center"/>
            </w:pPr>
            <w:r w:rsidRPr="00C61DBC">
              <w:t>37</w:t>
            </w:r>
          </w:p>
        </w:tc>
        <w:tc>
          <w:tcPr>
            <w:tcW w:w="1693" w:type="dxa"/>
            <w:vAlign w:val="center"/>
          </w:tcPr>
          <w:p w:rsidR="00E4331D" w:rsidRPr="00E4331D" w:rsidRDefault="00E4331D" w:rsidP="00E4331D">
            <w:pPr>
              <w:jc w:val="center"/>
              <w:rPr>
                <w:color w:val="000000"/>
              </w:rPr>
            </w:pPr>
            <w:r w:rsidRPr="00E4331D">
              <w:rPr>
                <w:color w:val="000000"/>
              </w:rPr>
              <w:t>6,2%</w:t>
            </w:r>
          </w:p>
        </w:tc>
        <w:tc>
          <w:tcPr>
            <w:tcW w:w="1693" w:type="dxa"/>
            <w:vAlign w:val="center"/>
          </w:tcPr>
          <w:p w:rsidR="00E4331D" w:rsidRPr="00E4331D" w:rsidRDefault="00E4331D" w:rsidP="00E4331D">
            <w:pPr>
              <w:jc w:val="center"/>
              <w:rPr>
                <w:color w:val="000000"/>
              </w:rPr>
            </w:pPr>
            <w:r w:rsidRPr="00E4331D">
              <w:rPr>
                <w:color w:val="000000"/>
              </w:rPr>
              <w:t>16,2%</w:t>
            </w:r>
          </w:p>
        </w:tc>
        <w:tc>
          <w:tcPr>
            <w:tcW w:w="1693" w:type="dxa"/>
            <w:vAlign w:val="center"/>
          </w:tcPr>
          <w:p w:rsidR="00E4331D" w:rsidRPr="00E4331D" w:rsidRDefault="00E4331D" w:rsidP="00E4331D">
            <w:pPr>
              <w:jc w:val="center"/>
            </w:pPr>
            <w:r w:rsidRPr="00E4331D">
              <w:t>6,2%</w:t>
            </w:r>
          </w:p>
        </w:tc>
      </w:tr>
      <w:tr w:rsidR="00E4331D" w:rsidRPr="00047035" w:rsidTr="00E4331D">
        <w:trPr>
          <w:trHeight w:val="20"/>
        </w:trPr>
        <w:tc>
          <w:tcPr>
            <w:tcW w:w="568" w:type="dxa"/>
          </w:tcPr>
          <w:p w:rsidR="00E4331D" w:rsidRPr="00E2039C" w:rsidRDefault="00E4331D" w:rsidP="00E875A6">
            <w:pPr>
              <w:pStyle w:val="a3"/>
              <w:spacing w:after="0" w:line="240" w:lineRule="auto"/>
              <w:ind w:left="0"/>
              <w:jc w:val="both"/>
              <w:rPr>
                <w:rFonts w:ascii="Times New Roman" w:hAnsi="Times New Roman"/>
                <w:sz w:val="24"/>
                <w:szCs w:val="24"/>
              </w:rPr>
            </w:pPr>
            <w:r>
              <w:rPr>
                <w:rFonts w:ascii="Times New Roman" w:hAnsi="Times New Roman"/>
                <w:sz w:val="24"/>
                <w:szCs w:val="24"/>
              </w:rPr>
              <w:t>5</w:t>
            </w:r>
          </w:p>
        </w:tc>
        <w:tc>
          <w:tcPr>
            <w:tcW w:w="2693" w:type="dxa"/>
            <w:vAlign w:val="bottom"/>
          </w:tcPr>
          <w:p w:rsidR="00E4331D" w:rsidRPr="005259F8" w:rsidRDefault="00E4331D" w:rsidP="00E875A6">
            <w:r w:rsidRPr="005259F8">
              <w:t>Костомукшский ГО</w:t>
            </w:r>
          </w:p>
        </w:tc>
        <w:tc>
          <w:tcPr>
            <w:tcW w:w="1692" w:type="dxa"/>
            <w:vAlign w:val="bottom"/>
          </w:tcPr>
          <w:p w:rsidR="00E4331D" w:rsidRPr="00C61DBC" w:rsidRDefault="00E4331D" w:rsidP="00E875A6">
            <w:pPr>
              <w:jc w:val="center"/>
            </w:pPr>
            <w:r w:rsidRPr="00C61DBC">
              <w:t>32</w:t>
            </w:r>
          </w:p>
        </w:tc>
        <w:tc>
          <w:tcPr>
            <w:tcW w:w="1693" w:type="dxa"/>
            <w:vAlign w:val="center"/>
          </w:tcPr>
          <w:p w:rsidR="00E4331D" w:rsidRPr="00E4331D" w:rsidRDefault="00E4331D" w:rsidP="00E4331D">
            <w:pPr>
              <w:jc w:val="center"/>
              <w:rPr>
                <w:color w:val="000000"/>
              </w:rPr>
            </w:pPr>
            <w:r w:rsidRPr="00E4331D">
              <w:rPr>
                <w:color w:val="000000"/>
              </w:rPr>
              <w:t>5,3%</w:t>
            </w:r>
          </w:p>
        </w:tc>
        <w:tc>
          <w:tcPr>
            <w:tcW w:w="1693" w:type="dxa"/>
            <w:vAlign w:val="center"/>
          </w:tcPr>
          <w:p w:rsidR="00E4331D" w:rsidRPr="00E4331D" w:rsidRDefault="00E4331D" w:rsidP="00E4331D">
            <w:pPr>
              <w:jc w:val="center"/>
              <w:rPr>
                <w:color w:val="000000"/>
              </w:rPr>
            </w:pPr>
            <w:r w:rsidRPr="00E4331D">
              <w:rPr>
                <w:color w:val="000000"/>
              </w:rPr>
              <w:t>20,1%</w:t>
            </w:r>
          </w:p>
        </w:tc>
        <w:tc>
          <w:tcPr>
            <w:tcW w:w="1693" w:type="dxa"/>
            <w:vAlign w:val="center"/>
          </w:tcPr>
          <w:p w:rsidR="00E4331D" w:rsidRPr="00E4331D" w:rsidRDefault="00E4331D" w:rsidP="00E4331D">
            <w:pPr>
              <w:jc w:val="center"/>
            </w:pPr>
            <w:r w:rsidRPr="00E4331D">
              <w:t>5,3%</w:t>
            </w:r>
          </w:p>
        </w:tc>
      </w:tr>
      <w:tr w:rsidR="00E4331D" w:rsidRPr="00047035" w:rsidTr="00E4331D">
        <w:trPr>
          <w:trHeight w:val="20"/>
        </w:trPr>
        <w:tc>
          <w:tcPr>
            <w:tcW w:w="568" w:type="dxa"/>
          </w:tcPr>
          <w:p w:rsidR="00E4331D" w:rsidRPr="00E2039C" w:rsidRDefault="00E4331D" w:rsidP="00E875A6">
            <w:pPr>
              <w:pStyle w:val="a3"/>
              <w:spacing w:after="0" w:line="240" w:lineRule="auto"/>
              <w:ind w:left="0"/>
              <w:jc w:val="both"/>
              <w:rPr>
                <w:rFonts w:ascii="Times New Roman" w:hAnsi="Times New Roman"/>
                <w:sz w:val="24"/>
                <w:szCs w:val="24"/>
              </w:rPr>
            </w:pPr>
            <w:r>
              <w:rPr>
                <w:rFonts w:ascii="Times New Roman" w:hAnsi="Times New Roman"/>
                <w:sz w:val="24"/>
                <w:szCs w:val="24"/>
              </w:rPr>
              <w:t>6</w:t>
            </w:r>
          </w:p>
        </w:tc>
        <w:tc>
          <w:tcPr>
            <w:tcW w:w="2693" w:type="dxa"/>
            <w:vAlign w:val="bottom"/>
          </w:tcPr>
          <w:p w:rsidR="00E4331D" w:rsidRPr="005259F8" w:rsidRDefault="00E4331D" w:rsidP="00E875A6">
            <w:r w:rsidRPr="005259F8">
              <w:t>Лахденпохский МР</w:t>
            </w:r>
          </w:p>
        </w:tc>
        <w:tc>
          <w:tcPr>
            <w:tcW w:w="1692" w:type="dxa"/>
            <w:vAlign w:val="bottom"/>
          </w:tcPr>
          <w:p w:rsidR="00E4331D" w:rsidRPr="00C61DBC" w:rsidRDefault="00E4331D" w:rsidP="00E875A6">
            <w:pPr>
              <w:jc w:val="center"/>
            </w:pPr>
            <w:r w:rsidRPr="00C61DBC">
              <w:t>12</w:t>
            </w:r>
          </w:p>
        </w:tc>
        <w:tc>
          <w:tcPr>
            <w:tcW w:w="1693" w:type="dxa"/>
            <w:vAlign w:val="center"/>
          </w:tcPr>
          <w:p w:rsidR="00E4331D" w:rsidRPr="00E4331D" w:rsidRDefault="00E4331D" w:rsidP="00E4331D">
            <w:pPr>
              <w:jc w:val="center"/>
              <w:rPr>
                <w:color w:val="000000"/>
              </w:rPr>
            </w:pPr>
            <w:r w:rsidRPr="00E4331D">
              <w:rPr>
                <w:color w:val="000000"/>
              </w:rPr>
              <w:t>2,0%</w:t>
            </w:r>
          </w:p>
        </w:tc>
        <w:tc>
          <w:tcPr>
            <w:tcW w:w="1693" w:type="dxa"/>
            <w:vAlign w:val="center"/>
          </w:tcPr>
          <w:p w:rsidR="00E4331D" w:rsidRPr="00E4331D" w:rsidRDefault="00E4331D" w:rsidP="00E4331D">
            <w:pPr>
              <w:jc w:val="center"/>
              <w:rPr>
                <w:color w:val="000000"/>
              </w:rPr>
            </w:pPr>
            <w:r w:rsidRPr="00E4331D">
              <w:rPr>
                <w:color w:val="000000"/>
              </w:rPr>
              <w:t>18,5%</w:t>
            </w:r>
          </w:p>
        </w:tc>
        <w:tc>
          <w:tcPr>
            <w:tcW w:w="1693" w:type="dxa"/>
            <w:vAlign w:val="center"/>
          </w:tcPr>
          <w:p w:rsidR="00E4331D" w:rsidRPr="00E4331D" w:rsidRDefault="00E4331D" w:rsidP="00E4331D">
            <w:pPr>
              <w:jc w:val="center"/>
            </w:pPr>
            <w:r w:rsidRPr="00E4331D">
              <w:t>2,0%</w:t>
            </w:r>
          </w:p>
        </w:tc>
      </w:tr>
      <w:tr w:rsidR="00E4331D" w:rsidRPr="00047035" w:rsidTr="00E4331D">
        <w:trPr>
          <w:trHeight w:val="20"/>
        </w:trPr>
        <w:tc>
          <w:tcPr>
            <w:tcW w:w="568" w:type="dxa"/>
          </w:tcPr>
          <w:p w:rsidR="00E4331D" w:rsidRPr="00E2039C" w:rsidRDefault="00E4331D" w:rsidP="00E875A6">
            <w:pPr>
              <w:pStyle w:val="a3"/>
              <w:spacing w:after="0" w:line="240" w:lineRule="auto"/>
              <w:ind w:left="0"/>
              <w:jc w:val="both"/>
              <w:rPr>
                <w:rFonts w:ascii="Times New Roman" w:hAnsi="Times New Roman"/>
                <w:sz w:val="24"/>
                <w:szCs w:val="24"/>
              </w:rPr>
            </w:pPr>
            <w:r>
              <w:rPr>
                <w:rFonts w:ascii="Times New Roman" w:hAnsi="Times New Roman"/>
                <w:sz w:val="24"/>
                <w:szCs w:val="24"/>
              </w:rPr>
              <w:t>7</w:t>
            </w:r>
          </w:p>
        </w:tc>
        <w:tc>
          <w:tcPr>
            <w:tcW w:w="2693" w:type="dxa"/>
            <w:vAlign w:val="bottom"/>
          </w:tcPr>
          <w:p w:rsidR="00E4331D" w:rsidRPr="005259F8" w:rsidRDefault="00E4331D" w:rsidP="00E875A6">
            <w:r w:rsidRPr="005259F8">
              <w:t>Лоухский МР</w:t>
            </w:r>
          </w:p>
        </w:tc>
        <w:tc>
          <w:tcPr>
            <w:tcW w:w="1692" w:type="dxa"/>
            <w:vAlign w:val="bottom"/>
          </w:tcPr>
          <w:p w:rsidR="00E4331D" w:rsidRPr="00C61DBC" w:rsidRDefault="00E4331D" w:rsidP="00E875A6">
            <w:pPr>
              <w:jc w:val="center"/>
            </w:pPr>
            <w:r w:rsidRPr="00C61DBC">
              <w:t>7</w:t>
            </w:r>
          </w:p>
        </w:tc>
        <w:tc>
          <w:tcPr>
            <w:tcW w:w="1693" w:type="dxa"/>
            <w:vAlign w:val="center"/>
          </w:tcPr>
          <w:p w:rsidR="00E4331D" w:rsidRPr="00E4331D" w:rsidRDefault="00E4331D" w:rsidP="00E4331D">
            <w:pPr>
              <w:jc w:val="center"/>
              <w:rPr>
                <w:color w:val="000000"/>
              </w:rPr>
            </w:pPr>
            <w:r w:rsidRPr="00E4331D">
              <w:rPr>
                <w:color w:val="000000"/>
              </w:rPr>
              <w:t>1,2%</w:t>
            </w:r>
          </w:p>
        </w:tc>
        <w:tc>
          <w:tcPr>
            <w:tcW w:w="1693" w:type="dxa"/>
            <w:vAlign w:val="center"/>
          </w:tcPr>
          <w:p w:rsidR="00E4331D" w:rsidRPr="00E4331D" w:rsidRDefault="00E4331D" w:rsidP="00E4331D">
            <w:pPr>
              <w:jc w:val="center"/>
              <w:rPr>
                <w:color w:val="000000"/>
              </w:rPr>
            </w:pPr>
            <w:r w:rsidRPr="00E4331D">
              <w:rPr>
                <w:color w:val="000000"/>
              </w:rPr>
              <w:t>11,7%</w:t>
            </w:r>
          </w:p>
        </w:tc>
        <w:tc>
          <w:tcPr>
            <w:tcW w:w="1693" w:type="dxa"/>
            <w:vAlign w:val="center"/>
          </w:tcPr>
          <w:p w:rsidR="00E4331D" w:rsidRPr="00E4331D" w:rsidRDefault="00E4331D" w:rsidP="00E4331D">
            <w:pPr>
              <w:jc w:val="center"/>
            </w:pPr>
            <w:r w:rsidRPr="00E4331D">
              <w:t>1,2%</w:t>
            </w:r>
          </w:p>
        </w:tc>
      </w:tr>
      <w:tr w:rsidR="00E4331D" w:rsidRPr="00047035" w:rsidTr="00E4331D">
        <w:trPr>
          <w:trHeight w:val="20"/>
        </w:trPr>
        <w:tc>
          <w:tcPr>
            <w:tcW w:w="568" w:type="dxa"/>
          </w:tcPr>
          <w:p w:rsidR="00E4331D" w:rsidRPr="00E2039C" w:rsidRDefault="00E4331D" w:rsidP="00E875A6">
            <w:pPr>
              <w:pStyle w:val="a3"/>
              <w:spacing w:after="0" w:line="240" w:lineRule="auto"/>
              <w:ind w:left="0"/>
              <w:jc w:val="both"/>
              <w:rPr>
                <w:rFonts w:ascii="Times New Roman" w:hAnsi="Times New Roman"/>
                <w:sz w:val="24"/>
                <w:szCs w:val="24"/>
              </w:rPr>
            </w:pPr>
            <w:r>
              <w:rPr>
                <w:rFonts w:ascii="Times New Roman" w:hAnsi="Times New Roman"/>
                <w:sz w:val="24"/>
                <w:szCs w:val="24"/>
              </w:rPr>
              <w:t>8</w:t>
            </w:r>
          </w:p>
        </w:tc>
        <w:tc>
          <w:tcPr>
            <w:tcW w:w="2693" w:type="dxa"/>
            <w:vAlign w:val="bottom"/>
          </w:tcPr>
          <w:p w:rsidR="00E4331D" w:rsidRPr="005259F8" w:rsidRDefault="00E4331D" w:rsidP="00E875A6">
            <w:r w:rsidRPr="005259F8">
              <w:t>Медвежьегорский МР</w:t>
            </w:r>
          </w:p>
        </w:tc>
        <w:tc>
          <w:tcPr>
            <w:tcW w:w="1692" w:type="dxa"/>
            <w:vAlign w:val="bottom"/>
          </w:tcPr>
          <w:p w:rsidR="00E4331D" w:rsidRPr="00C61DBC" w:rsidRDefault="00E4331D" w:rsidP="00E875A6">
            <w:pPr>
              <w:jc w:val="center"/>
            </w:pPr>
            <w:r w:rsidRPr="00C61DBC">
              <w:t>26</w:t>
            </w:r>
          </w:p>
        </w:tc>
        <w:tc>
          <w:tcPr>
            <w:tcW w:w="1693" w:type="dxa"/>
            <w:vAlign w:val="center"/>
          </w:tcPr>
          <w:p w:rsidR="00E4331D" w:rsidRPr="00E4331D" w:rsidRDefault="00E4331D" w:rsidP="00E4331D">
            <w:pPr>
              <w:jc w:val="center"/>
              <w:rPr>
                <w:color w:val="000000"/>
              </w:rPr>
            </w:pPr>
            <w:r w:rsidRPr="00E4331D">
              <w:rPr>
                <w:color w:val="000000"/>
              </w:rPr>
              <w:t>4,3%</w:t>
            </w:r>
          </w:p>
        </w:tc>
        <w:tc>
          <w:tcPr>
            <w:tcW w:w="1693" w:type="dxa"/>
            <w:vAlign w:val="center"/>
          </w:tcPr>
          <w:p w:rsidR="00E4331D" w:rsidRPr="00E4331D" w:rsidRDefault="00E4331D" w:rsidP="00E4331D">
            <w:pPr>
              <w:jc w:val="center"/>
              <w:rPr>
                <w:color w:val="000000"/>
              </w:rPr>
            </w:pPr>
            <w:r w:rsidRPr="00E4331D">
              <w:rPr>
                <w:color w:val="000000"/>
              </w:rPr>
              <w:t>16,7%</w:t>
            </w:r>
          </w:p>
        </w:tc>
        <w:tc>
          <w:tcPr>
            <w:tcW w:w="1693" w:type="dxa"/>
            <w:vAlign w:val="center"/>
          </w:tcPr>
          <w:p w:rsidR="00E4331D" w:rsidRPr="00E4331D" w:rsidRDefault="00E4331D" w:rsidP="00E4331D">
            <w:pPr>
              <w:jc w:val="center"/>
            </w:pPr>
            <w:r w:rsidRPr="00E4331D">
              <w:t>4,3%</w:t>
            </w:r>
          </w:p>
        </w:tc>
      </w:tr>
      <w:tr w:rsidR="00E4331D" w:rsidRPr="00047035" w:rsidTr="00E4331D">
        <w:trPr>
          <w:trHeight w:val="20"/>
        </w:trPr>
        <w:tc>
          <w:tcPr>
            <w:tcW w:w="568" w:type="dxa"/>
          </w:tcPr>
          <w:p w:rsidR="00E4331D" w:rsidRPr="00E2039C" w:rsidRDefault="00E4331D" w:rsidP="00E875A6">
            <w:pPr>
              <w:pStyle w:val="a3"/>
              <w:spacing w:after="0" w:line="240" w:lineRule="auto"/>
              <w:ind w:left="0"/>
              <w:jc w:val="both"/>
              <w:rPr>
                <w:rFonts w:ascii="Times New Roman" w:hAnsi="Times New Roman"/>
                <w:sz w:val="24"/>
                <w:szCs w:val="24"/>
              </w:rPr>
            </w:pPr>
            <w:r>
              <w:rPr>
                <w:rFonts w:ascii="Times New Roman" w:hAnsi="Times New Roman"/>
                <w:sz w:val="24"/>
                <w:szCs w:val="24"/>
              </w:rPr>
              <w:t>9</w:t>
            </w:r>
          </w:p>
        </w:tc>
        <w:tc>
          <w:tcPr>
            <w:tcW w:w="2693" w:type="dxa"/>
            <w:vAlign w:val="bottom"/>
          </w:tcPr>
          <w:p w:rsidR="00E4331D" w:rsidRPr="005259F8" w:rsidRDefault="00E4331D" w:rsidP="00E875A6">
            <w:r w:rsidRPr="005259F8">
              <w:t>Муезерский МР</w:t>
            </w:r>
          </w:p>
        </w:tc>
        <w:tc>
          <w:tcPr>
            <w:tcW w:w="1692" w:type="dxa"/>
            <w:vAlign w:val="bottom"/>
          </w:tcPr>
          <w:p w:rsidR="00E4331D" w:rsidRPr="00C61DBC" w:rsidRDefault="00E4331D" w:rsidP="00E875A6">
            <w:pPr>
              <w:jc w:val="center"/>
            </w:pPr>
            <w:r w:rsidRPr="00C61DBC">
              <w:t>5</w:t>
            </w:r>
          </w:p>
        </w:tc>
        <w:tc>
          <w:tcPr>
            <w:tcW w:w="1693" w:type="dxa"/>
            <w:vAlign w:val="center"/>
          </w:tcPr>
          <w:p w:rsidR="00E4331D" w:rsidRPr="00E4331D" w:rsidRDefault="00E4331D" w:rsidP="00E4331D">
            <w:pPr>
              <w:jc w:val="center"/>
              <w:rPr>
                <w:color w:val="000000"/>
              </w:rPr>
            </w:pPr>
            <w:r w:rsidRPr="00E4331D">
              <w:rPr>
                <w:color w:val="000000"/>
              </w:rPr>
              <w:t>0,8%</w:t>
            </w:r>
          </w:p>
        </w:tc>
        <w:tc>
          <w:tcPr>
            <w:tcW w:w="1693" w:type="dxa"/>
            <w:vAlign w:val="center"/>
          </w:tcPr>
          <w:p w:rsidR="00E4331D" w:rsidRPr="00E4331D" w:rsidRDefault="00E4331D" w:rsidP="00E4331D">
            <w:pPr>
              <w:jc w:val="center"/>
              <w:rPr>
                <w:color w:val="000000"/>
              </w:rPr>
            </w:pPr>
            <w:r w:rsidRPr="00E4331D">
              <w:rPr>
                <w:color w:val="000000"/>
              </w:rPr>
              <w:t>6,7%</w:t>
            </w:r>
          </w:p>
        </w:tc>
        <w:tc>
          <w:tcPr>
            <w:tcW w:w="1693" w:type="dxa"/>
            <w:vAlign w:val="center"/>
          </w:tcPr>
          <w:p w:rsidR="00E4331D" w:rsidRPr="00E4331D" w:rsidRDefault="00E4331D" w:rsidP="00E4331D">
            <w:pPr>
              <w:jc w:val="center"/>
            </w:pPr>
            <w:r w:rsidRPr="00E4331D">
              <w:t>0,8%</w:t>
            </w:r>
          </w:p>
        </w:tc>
      </w:tr>
      <w:tr w:rsidR="00E4331D" w:rsidRPr="00047035" w:rsidTr="00E4331D">
        <w:trPr>
          <w:trHeight w:val="20"/>
        </w:trPr>
        <w:tc>
          <w:tcPr>
            <w:tcW w:w="568" w:type="dxa"/>
          </w:tcPr>
          <w:p w:rsidR="00E4331D" w:rsidRPr="00E2039C" w:rsidRDefault="00E4331D" w:rsidP="00E875A6">
            <w:pPr>
              <w:pStyle w:val="a3"/>
              <w:spacing w:after="0" w:line="240" w:lineRule="auto"/>
              <w:ind w:left="0"/>
              <w:jc w:val="both"/>
              <w:rPr>
                <w:rFonts w:ascii="Times New Roman" w:hAnsi="Times New Roman"/>
                <w:sz w:val="24"/>
                <w:szCs w:val="24"/>
              </w:rPr>
            </w:pPr>
            <w:r>
              <w:rPr>
                <w:rFonts w:ascii="Times New Roman" w:hAnsi="Times New Roman"/>
                <w:sz w:val="24"/>
                <w:szCs w:val="24"/>
              </w:rPr>
              <w:t>10</w:t>
            </w:r>
          </w:p>
        </w:tc>
        <w:tc>
          <w:tcPr>
            <w:tcW w:w="2693" w:type="dxa"/>
            <w:vAlign w:val="bottom"/>
          </w:tcPr>
          <w:p w:rsidR="00E4331D" w:rsidRPr="005259F8" w:rsidRDefault="00E4331D" w:rsidP="00E875A6">
            <w:r w:rsidRPr="005259F8">
              <w:t>Олонецкий НМР</w:t>
            </w:r>
          </w:p>
        </w:tc>
        <w:tc>
          <w:tcPr>
            <w:tcW w:w="1692" w:type="dxa"/>
            <w:vAlign w:val="bottom"/>
          </w:tcPr>
          <w:p w:rsidR="00E4331D" w:rsidRPr="00C61DBC" w:rsidRDefault="00E4331D" w:rsidP="00E875A6">
            <w:pPr>
              <w:jc w:val="center"/>
            </w:pPr>
            <w:r w:rsidRPr="00C61DBC">
              <w:t>10</w:t>
            </w:r>
          </w:p>
        </w:tc>
        <w:tc>
          <w:tcPr>
            <w:tcW w:w="1693" w:type="dxa"/>
            <w:vAlign w:val="center"/>
          </w:tcPr>
          <w:p w:rsidR="00E4331D" w:rsidRPr="00E4331D" w:rsidRDefault="00E4331D" w:rsidP="00E4331D">
            <w:pPr>
              <w:jc w:val="center"/>
              <w:rPr>
                <w:color w:val="000000"/>
              </w:rPr>
            </w:pPr>
            <w:r w:rsidRPr="00E4331D">
              <w:rPr>
                <w:color w:val="000000"/>
              </w:rPr>
              <w:t>1,7%</w:t>
            </w:r>
          </w:p>
        </w:tc>
        <w:tc>
          <w:tcPr>
            <w:tcW w:w="1693" w:type="dxa"/>
            <w:vAlign w:val="center"/>
          </w:tcPr>
          <w:p w:rsidR="00E4331D" w:rsidRPr="00E4331D" w:rsidRDefault="00E4331D" w:rsidP="00E4331D">
            <w:pPr>
              <w:jc w:val="center"/>
              <w:rPr>
                <w:color w:val="000000"/>
              </w:rPr>
            </w:pPr>
            <w:r w:rsidRPr="00E4331D">
              <w:rPr>
                <w:color w:val="000000"/>
              </w:rPr>
              <w:t>11,5%</w:t>
            </w:r>
          </w:p>
        </w:tc>
        <w:tc>
          <w:tcPr>
            <w:tcW w:w="1693" w:type="dxa"/>
            <w:vAlign w:val="center"/>
          </w:tcPr>
          <w:p w:rsidR="00E4331D" w:rsidRPr="00E4331D" w:rsidRDefault="00E4331D" w:rsidP="00E4331D">
            <w:pPr>
              <w:jc w:val="center"/>
            </w:pPr>
            <w:r w:rsidRPr="00E4331D">
              <w:t>1,7%</w:t>
            </w:r>
          </w:p>
        </w:tc>
      </w:tr>
      <w:tr w:rsidR="00E4331D" w:rsidRPr="00047035" w:rsidTr="00E4331D">
        <w:trPr>
          <w:trHeight w:val="20"/>
        </w:trPr>
        <w:tc>
          <w:tcPr>
            <w:tcW w:w="568" w:type="dxa"/>
          </w:tcPr>
          <w:p w:rsidR="00E4331D" w:rsidRPr="00E2039C" w:rsidRDefault="00E4331D" w:rsidP="00E875A6">
            <w:pPr>
              <w:pStyle w:val="a3"/>
              <w:spacing w:after="0" w:line="240" w:lineRule="auto"/>
              <w:ind w:left="0"/>
              <w:jc w:val="both"/>
              <w:rPr>
                <w:rFonts w:ascii="Times New Roman" w:hAnsi="Times New Roman"/>
                <w:sz w:val="24"/>
                <w:szCs w:val="24"/>
              </w:rPr>
            </w:pPr>
            <w:r>
              <w:rPr>
                <w:rFonts w:ascii="Times New Roman" w:hAnsi="Times New Roman"/>
                <w:sz w:val="24"/>
                <w:szCs w:val="24"/>
              </w:rPr>
              <w:t>11</w:t>
            </w:r>
          </w:p>
        </w:tc>
        <w:tc>
          <w:tcPr>
            <w:tcW w:w="2693" w:type="dxa"/>
            <w:vAlign w:val="bottom"/>
          </w:tcPr>
          <w:p w:rsidR="00E4331D" w:rsidRPr="005259F8" w:rsidRDefault="00E4331D" w:rsidP="00E875A6">
            <w:proofErr w:type="gramStart"/>
            <w:r w:rsidRPr="005259F8">
              <w:t>Петрозаводский</w:t>
            </w:r>
            <w:proofErr w:type="gramEnd"/>
            <w:r w:rsidRPr="005259F8">
              <w:t xml:space="preserve"> ГО</w:t>
            </w:r>
          </w:p>
        </w:tc>
        <w:tc>
          <w:tcPr>
            <w:tcW w:w="1692" w:type="dxa"/>
            <w:vAlign w:val="bottom"/>
          </w:tcPr>
          <w:p w:rsidR="00E4331D" w:rsidRPr="00C61DBC" w:rsidRDefault="00E4331D" w:rsidP="00E875A6">
            <w:pPr>
              <w:jc w:val="center"/>
            </w:pPr>
            <w:r w:rsidRPr="00C61DBC">
              <w:t>314</w:t>
            </w:r>
          </w:p>
        </w:tc>
        <w:tc>
          <w:tcPr>
            <w:tcW w:w="1693" w:type="dxa"/>
            <w:vAlign w:val="center"/>
          </w:tcPr>
          <w:p w:rsidR="00E4331D" w:rsidRPr="00E4331D" w:rsidRDefault="00E4331D" w:rsidP="00E4331D">
            <w:pPr>
              <w:jc w:val="center"/>
              <w:rPr>
                <w:color w:val="000000"/>
              </w:rPr>
            </w:pPr>
            <w:r w:rsidRPr="00E4331D">
              <w:rPr>
                <w:color w:val="000000"/>
              </w:rPr>
              <w:t>52,2%</w:t>
            </w:r>
          </w:p>
        </w:tc>
        <w:tc>
          <w:tcPr>
            <w:tcW w:w="1693" w:type="dxa"/>
            <w:vAlign w:val="center"/>
          </w:tcPr>
          <w:p w:rsidR="00E4331D" w:rsidRPr="00E4331D" w:rsidRDefault="00E4331D" w:rsidP="00E4331D">
            <w:pPr>
              <w:jc w:val="center"/>
              <w:rPr>
                <w:color w:val="000000"/>
              </w:rPr>
            </w:pPr>
            <w:r w:rsidRPr="00E4331D">
              <w:rPr>
                <w:color w:val="000000"/>
              </w:rPr>
              <w:t>16,4%</w:t>
            </w:r>
          </w:p>
        </w:tc>
        <w:tc>
          <w:tcPr>
            <w:tcW w:w="1693" w:type="dxa"/>
            <w:vAlign w:val="center"/>
          </w:tcPr>
          <w:p w:rsidR="00E4331D" w:rsidRPr="00E4331D" w:rsidRDefault="00E4331D" w:rsidP="00E4331D">
            <w:pPr>
              <w:jc w:val="center"/>
            </w:pPr>
            <w:r w:rsidRPr="00E4331D">
              <w:t>52,2%</w:t>
            </w:r>
          </w:p>
        </w:tc>
      </w:tr>
      <w:tr w:rsidR="00E4331D" w:rsidRPr="00047035" w:rsidTr="00E4331D">
        <w:trPr>
          <w:trHeight w:val="20"/>
        </w:trPr>
        <w:tc>
          <w:tcPr>
            <w:tcW w:w="568" w:type="dxa"/>
          </w:tcPr>
          <w:p w:rsidR="00E4331D" w:rsidRPr="00E2039C" w:rsidRDefault="00E4331D" w:rsidP="00E875A6">
            <w:pPr>
              <w:pStyle w:val="a3"/>
              <w:spacing w:after="0" w:line="240" w:lineRule="auto"/>
              <w:ind w:left="0"/>
              <w:jc w:val="both"/>
              <w:rPr>
                <w:rFonts w:ascii="Times New Roman" w:hAnsi="Times New Roman"/>
                <w:sz w:val="24"/>
                <w:szCs w:val="24"/>
              </w:rPr>
            </w:pPr>
            <w:r>
              <w:rPr>
                <w:rFonts w:ascii="Times New Roman" w:hAnsi="Times New Roman"/>
                <w:sz w:val="24"/>
                <w:szCs w:val="24"/>
              </w:rPr>
              <w:t>12</w:t>
            </w:r>
          </w:p>
        </w:tc>
        <w:tc>
          <w:tcPr>
            <w:tcW w:w="2693" w:type="dxa"/>
            <w:vAlign w:val="bottom"/>
          </w:tcPr>
          <w:p w:rsidR="00E4331D" w:rsidRPr="005259F8" w:rsidRDefault="00E4331D" w:rsidP="00E875A6">
            <w:r w:rsidRPr="005259F8">
              <w:t>Питкярантский МР</w:t>
            </w:r>
          </w:p>
        </w:tc>
        <w:tc>
          <w:tcPr>
            <w:tcW w:w="1692" w:type="dxa"/>
            <w:vAlign w:val="bottom"/>
          </w:tcPr>
          <w:p w:rsidR="00E4331D" w:rsidRPr="00C61DBC" w:rsidRDefault="00E4331D" w:rsidP="00E875A6">
            <w:pPr>
              <w:jc w:val="center"/>
            </w:pPr>
            <w:r w:rsidRPr="00C61DBC">
              <w:t>24</w:t>
            </w:r>
          </w:p>
        </w:tc>
        <w:tc>
          <w:tcPr>
            <w:tcW w:w="1693" w:type="dxa"/>
            <w:vAlign w:val="center"/>
          </w:tcPr>
          <w:p w:rsidR="00E4331D" w:rsidRPr="00E4331D" w:rsidRDefault="00E4331D" w:rsidP="00E4331D">
            <w:pPr>
              <w:jc w:val="center"/>
              <w:rPr>
                <w:color w:val="000000"/>
              </w:rPr>
            </w:pPr>
            <w:r w:rsidRPr="00E4331D">
              <w:rPr>
                <w:color w:val="000000"/>
              </w:rPr>
              <w:t>4,0%</w:t>
            </w:r>
          </w:p>
        </w:tc>
        <w:tc>
          <w:tcPr>
            <w:tcW w:w="1693" w:type="dxa"/>
            <w:vAlign w:val="center"/>
          </w:tcPr>
          <w:p w:rsidR="00E4331D" w:rsidRPr="00E4331D" w:rsidRDefault="00E4331D" w:rsidP="00E4331D">
            <w:pPr>
              <w:jc w:val="center"/>
              <w:rPr>
                <w:color w:val="000000"/>
              </w:rPr>
            </w:pPr>
            <w:r w:rsidRPr="00E4331D">
              <w:rPr>
                <w:color w:val="000000"/>
              </w:rPr>
              <w:t>25,8%</w:t>
            </w:r>
          </w:p>
        </w:tc>
        <w:tc>
          <w:tcPr>
            <w:tcW w:w="1693" w:type="dxa"/>
            <w:vAlign w:val="center"/>
          </w:tcPr>
          <w:p w:rsidR="00E4331D" w:rsidRPr="00E4331D" w:rsidRDefault="00E4331D" w:rsidP="00E4331D">
            <w:pPr>
              <w:jc w:val="center"/>
            </w:pPr>
            <w:r w:rsidRPr="00E4331D">
              <w:t>4,0%</w:t>
            </w:r>
          </w:p>
        </w:tc>
      </w:tr>
      <w:tr w:rsidR="00E4331D" w:rsidRPr="00047035" w:rsidTr="00E4331D">
        <w:trPr>
          <w:trHeight w:val="20"/>
        </w:trPr>
        <w:tc>
          <w:tcPr>
            <w:tcW w:w="568" w:type="dxa"/>
          </w:tcPr>
          <w:p w:rsidR="00E4331D" w:rsidRPr="00E2039C" w:rsidRDefault="00E4331D" w:rsidP="00E875A6">
            <w:pPr>
              <w:pStyle w:val="a3"/>
              <w:spacing w:after="0" w:line="240" w:lineRule="auto"/>
              <w:ind w:left="0"/>
              <w:jc w:val="both"/>
              <w:rPr>
                <w:rFonts w:ascii="Times New Roman" w:hAnsi="Times New Roman"/>
                <w:sz w:val="24"/>
                <w:szCs w:val="24"/>
              </w:rPr>
            </w:pPr>
            <w:r>
              <w:rPr>
                <w:rFonts w:ascii="Times New Roman" w:hAnsi="Times New Roman"/>
                <w:sz w:val="24"/>
                <w:szCs w:val="24"/>
              </w:rPr>
              <w:t>13</w:t>
            </w:r>
          </w:p>
        </w:tc>
        <w:tc>
          <w:tcPr>
            <w:tcW w:w="2693" w:type="dxa"/>
            <w:vAlign w:val="bottom"/>
          </w:tcPr>
          <w:p w:rsidR="00E4331D" w:rsidRPr="005259F8" w:rsidRDefault="00E4331D" w:rsidP="00E875A6">
            <w:r w:rsidRPr="005259F8">
              <w:t>Прионежский МР</w:t>
            </w:r>
          </w:p>
        </w:tc>
        <w:tc>
          <w:tcPr>
            <w:tcW w:w="1692" w:type="dxa"/>
            <w:vAlign w:val="bottom"/>
          </w:tcPr>
          <w:p w:rsidR="00E4331D" w:rsidRPr="00C61DBC" w:rsidRDefault="00E4331D" w:rsidP="00E875A6">
            <w:pPr>
              <w:jc w:val="center"/>
            </w:pPr>
            <w:r w:rsidRPr="00C61DBC">
              <w:t>13</w:t>
            </w:r>
          </w:p>
        </w:tc>
        <w:tc>
          <w:tcPr>
            <w:tcW w:w="1693" w:type="dxa"/>
            <w:vAlign w:val="center"/>
          </w:tcPr>
          <w:p w:rsidR="00E4331D" w:rsidRPr="00E4331D" w:rsidRDefault="00E4331D" w:rsidP="00E4331D">
            <w:pPr>
              <w:jc w:val="center"/>
              <w:rPr>
                <w:color w:val="000000"/>
              </w:rPr>
            </w:pPr>
            <w:r w:rsidRPr="00E4331D">
              <w:rPr>
                <w:color w:val="000000"/>
              </w:rPr>
              <w:t>2,2%</w:t>
            </w:r>
          </w:p>
        </w:tc>
        <w:tc>
          <w:tcPr>
            <w:tcW w:w="1693" w:type="dxa"/>
            <w:vAlign w:val="center"/>
          </w:tcPr>
          <w:p w:rsidR="00E4331D" w:rsidRPr="00E4331D" w:rsidRDefault="00E4331D" w:rsidP="00E4331D">
            <w:pPr>
              <w:jc w:val="center"/>
              <w:rPr>
                <w:color w:val="000000"/>
              </w:rPr>
            </w:pPr>
            <w:r w:rsidRPr="00E4331D">
              <w:rPr>
                <w:color w:val="000000"/>
              </w:rPr>
              <w:t>16,7%</w:t>
            </w:r>
          </w:p>
        </w:tc>
        <w:tc>
          <w:tcPr>
            <w:tcW w:w="1693" w:type="dxa"/>
            <w:vAlign w:val="center"/>
          </w:tcPr>
          <w:p w:rsidR="00E4331D" w:rsidRPr="00E4331D" w:rsidRDefault="00E4331D" w:rsidP="00E4331D">
            <w:pPr>
              <w:jc w:val="center"/>
            </w:pPr>
            <w:r w:rsidRPr="00E4331D">
              <w:t>2,2%</w:t>
            </w:r>
          </w:p>
        </w:tc>
      </w:tr>
      <w:tr w:rsidR="00E4331D" w:rsidRPr="00047035" w:rsidTr="00E4331D">
        <w:trPr>
          <w:trHeight w:val="20"/>
        </w:trPr>
        <w:tc>
          <w:tcPr>
            <w:tcW w:w="568" w:type="dxa"/>
          </w:tcPr>
          <w:p w:rsidR="00E4331D" w:rsidRPr="00E2039C" w:rsidRDefault="00E4331D" w:rsidP="00E875A6">
            <w:pPr>
              <w:pStyle w:val="a3"/>
              <w:spacing w:after="0" w:line="240" w:lineRule="auto"/>
              <w:ind w:left="0"/>
              <w:jc w:val="both"/>
              <w:rPr>
                <w:rFonts w:ascii="Times New Roman" w:hAnsi="Times New Roman"/>
                <w:sz w:val="24"/>
                <w:szCs w:val="24"/>
              </w:rPr>
            </w:pPr>
            <w:r>
              <w:rPr>
                <w:rFonts w:ascii="Times New Roman" w:hAnsi="Times New Roman"/>
                <w:sz w:val="24"/>
                <w:szCs w:val="24"/>
              </w:rPr>
              <w:t>14</w:t>
            </w:r>
          </w:p>
        </w:tc>
        <w:tc>
          <w:tcPr>
            <w:tcW w:w="2693" w:type="dxa"/>
            <w:vAlign w:val="bottom"/>
          </w:tcPr>
          <w:p w:rsidR="00E4331D" w:rsidRPr="005259F8" w:rsidRDefault="00E4331D" w:rsidP="00E875A6">
            <w:r w:rsidRPr="005259F8">
              <w:t>Пряжинский НМР</w:t>
            </w:r>
          </w:p>
        </w:tc>
        <w:tc>
          <w:tcPr>
            <w:tcW w:w="1692" w:type="dxa"/>
            <w:vAlign w:val="bottom"/>
          </w:tcPr>
          <w:p w:rsidR="00E4331D" w:rsidRPr="00C61DBC" w:rsidRDefault="00E4331D" w:rsidP="00E875A6">
            <w:pPr>
              <w:jc w:val="center"/>
            </w:pPr>
            <w:r w:rsidRPr="00C61DBC">
              <w:t>11</w:t>
            </w:r>
          </w:p>
        </w:tc>
        <w:tc>
          <w:tcPr>
            <w:tcW w:w="1693" w:type="dxa"/>
            <w:vAlign w:val="center"/>
          </w:tcPr>
          <w:p w:rsidR="00E4331D" w:rsidRPr="00E4331D" w:rsidRDefault="00E4331D" w:rsidP="00E4331D">
            <w:pPr>
              <w:jc w:val="center"/>
              <w:rPr>
                <w:color w:val="000000"/>
              </w:rPr>
            </w:pPr>
            <w:r w:rsidRPr="00E4331D">
              <w:rPr>
                <w:color w:val="000000"/>
              </w:rPr>
              <w:t>1,8%</w:t>
            </w:r>
          </w:p>
        </w:tc>
        <w:tc>
          <w:tcPr>
            <w:tcW w:w="1693" w:type="dxa"/>
            <w:vAlign w:val="center"/>
          </w:tcPr>
          <w:p w:rsidR="00E4331D" w:rsidRPr="00E4331D" w:rsidRDefault="00E4331D" w:rsidP="00E4331D">
            <w:pPr>
              <w:jc w:val="center"/>
              <w:rPr>
                <w:color w:val="000000"/>
              </w:rPr>
            </w:pPr>
            <w:r w:rsidRPr="00E4331D">
              <w:rPr>
                <w:color w:val="000000"/>
              </w:rPr>
              <w:t>17,7%</w:t>
            </w:r>
          </w:p>
        </w:tc>
        <w:tc>
          <w:tcPr>
            <w:tcW w:w="1693" w:type="dxa"/>
            <w:vAlign w:val="center"/>
          </w:tcPr>
          <w:p w:rsidR="00E4331D" w:rsidRPr="00E4331D" w:rsidRDefault="00E4331D" w:rsidP="00E4331D">
            <w:pPr>
              <w:jc w:val="center"/>
            </w:pPr>
            <w:r w:rsidRPr="00E4331D">
              <w:t>1,8%</w:t>
            </w:r>
          </w:p>
        </w:tc>
      </w:tr>
      <w:tr w:rsidR="00E4331D" w:rsidRPr="00047035" w:rsidTr="00E4331D">
        <w:trPr>
          <w:trHeight w:val="20"/>
        </w:trPr>
        <w:tc>
          <w:tcPr>
            <w:tcW w:w="568" w:type="dxa"/>
          </w:tcPr>
          <w:p w:rsidR="00E4331D" w:rsidRPr="00E2039C" w:rsidRDefault="00E4331D" w:rsidP="00E875A6">
            <w:pPr>
              <w:pStyle w:val="a3"/>
              <w:spacing w:after="0" w:line="240" w:lineRule="auto"/>
              <w:ind w:left="0"/>
              <w:jc w:val="both"/>
              <w:rPr>
                <w:rFonts w:ascii="Times New Roman" w:hAnsi="Times New Roman"/>
                <w:sz w:val="24"/>
                <w:szCs w:val="24"/>
              </w:rPr>
            </w:pPr>
            <w:r>
              <w:rPr>
                <w:rFonts w:ascii="Times New Roman" w:hAnsi="Times New Roman"/>
                <w:sz w:val="24"/>
                <w:szCs w:val="24"/>
              </w:rPr>
              <w:t>15</w:t>
            </w:r>
          </w:p>
        </w:tc>
        <w:tc>
          <w:tcPr>
            <w:tcW w:w="2693" w:type="dxa"/>
            <w:vAlign w:val="bottom"/>
          </w:tcPr>
          <w:p w:rsidR="00E4331D" w:rsidRPr="005259F8" w:rsidRDefault="00E4331D" w:rsidP="00E875A6">
            <w:r w:rsidRPr="005259F8">
              <w:t>Пудожский МР</w:t>
            </w:r>
          </w:p>
        </w:tc>
        <w:tc>
          <w:tcPr>
            <w:tcW w:w="1692" w:type="dxa"/>
            <w:vAlign w:val="bottom"/>
          </w:tcPr>
          <w:p w:rsidR="00E4331D" w:rsidRPr="00C61DBC" w:rsidRDefault="00E4331D" w:rsidP="00E875A6">
            <w:pPr>
              <w:jc w:val="center"/>
            </w:pPr>
            <w:r w:rsidRPr="00C61DBC">
              <w:t>9</w:t>
            </w:r>
          </w:p>
        </w:tc>
        <w:tc>
          <w:tcPr>
            <w:tcW w:w="1693" w:type="dxa"/>
            <w:vAlign w:val="center"/>
          </w:tcPr>
          <w:p w:rsidR="00E4331D" w:rsidRPr="00E4331D" w:rsidRDefault="00E4331D" w:rsidP="00E4331D">
            <w:pPr>
              <w:jc w:val="center"/>
              <w:rPr>
                <w:color w:val="000000"/>
              </w:rPr>
            </w:pPr>
            <w:r w:rsidRPr="00E4331D">
              <w:rPr>
                <w:color w:val="000000"/>
              </w:rPr>
              <w:t>1,5%</w:t>
            </w:r>
          </w:p>
        </w:tc>
        <w:tc>
          <w:tcPr>
            <w:tcW w:w="1693" w:type="dxa"/>
            <w:vAlign w:val="center"/>
          </w:tcPr>
          <w:p w:rsidR="00E4331D" w:rsidRPr="00E4331D" w:rsidRDefault="00E4331D" w:rsidP="00E4331D">
            <w:pPr>
              <w:jc w:val="center"/>
              <w:rPr>
                <w:color w:val="000000"/>
              </w:rPr>
            </w:pPr>
            <w:r w:rsidRPr="00E4331D">
              <w:rPr>
                <w:color w:val="000000"/>
              </w:rPr>
              <w:t>9,9%</w:t>
            </w:r>
          </w:p>
        </w:tc>
        <w:tc>
          <w:tcPr>
            <w:tcW w:w="1693" w:type="dxa"/>
            <w:vAlign w:val="center"/>
          </w:tcPr>
          <w:p w:rsidR="00E4331D" w:rsidRPr="00E4331D" w:rsidRDefault="00E4331D" w:rsidP="00E4331D">
            <w:pPr>
              <w:jc w:val="center"/>
            </w:pPr>
            <w:r w:rsidRPr="00E4331D">
              <w:t>1,5%</w:t>
            </w:r>
          </w:p>
        </w:tc>
      </w:tr>
      <w:tr w:rsidR="00E4331D" w:rsidRPr="00047035" w:rsidTr="00E4331D">
        <w:trPr>
          <w:trHeight w:val="20"/>
        </w:trPr>
        <w:tc>
          <w:tcPr>
            <w:tcW w:w="568" w:type="dxa"/>
          </w:tcPr>
          <w:p w:rsidR="00E4331D" w:rsidRPr="00E2039C" w:rsidRDefault="00E4331D" w:rsidP="00E875A6">
            <w:pPr>
              <w:pStyle w:val="a3"/>
              <w:spacing w:after="0" w:line="240" w:lineRule="auto"/>
              <w:ind w:left="0"/>
              <w:jc w:val="both"/>
              <w:rPr>
                <w:rFonts w:ascii="Times New Roman" w:hAnsi="Times New Roman"/>
                <w:sz w:val="24"/>
                <w:szCs w:val="24"/>
              </w:rPr>
            </w:pPr>
            <w:r>
              <w:rPr>
                <w:rFonts w:ascii="Times New Roman" w:hAnsi="Times New Roman"/>
                <w:sz w:val="24"/>
                <w:szCs w:val="24"/>
              </w:rPr>
              <w:t>16</w:t>
            </w:r>
          </w:p>
        </w:tc>
        <w:tc>
          <w:tcPr>
            <w:tcW w:w="2693" w:type="dxa"/>
            <w:vAlign w:val="bottom"/>
          </w:tcPr>
          <w:p w:rsidR="00E4331D" w:rsidRPr="005259F8" w:rsidRDefault="00E4331D" w:rsidP="00E875A6">
            <w:r w:rsidRPr="005259F8">
              <w:t>Сегежский МР</w:t>
            </w:r>
          </w:p>
        </w:tc>
        <w:tc>
          <w:tcPr>
            <w:tcW w:w="1692" w:type="dxa"/>
            <w:vAlign w:val="bottom"/>
          </w:tcPr>
          <w:p w:rsidR="00E4331D" w:rsidRPr="00C61DBC" w:rsidRDefault="00E4331D" w:rsidP="00E875A6">
            <w:pPr>
              <w:jc w:val="center"/>
            </w:pPr>
            <w:r w:rsidRPr="00C61DBC">
              <w:t>24</w:t>
            </w:r>
          </w:p>
        </w:tc>
        <w:tc>
          <w:tcPr>
            <w:tcW w:w="1693" w:type="dxa"/>
            <w:vAlign w:val="center"/>
          </w:tcPr>
          <w:p w:rsidR="00E4331D" w:rsidRPr="00E4331D" w:rsidRDefault="00E4331D" w:rsidP="00E4331D">
            <w:pPr>
              <w:jc w:val="center"/>
              <w:rPr>
                <w:color w:val="000000"/>
              </w:rPr>
            </w:pPr>
            <w:r w:rsidRPr="00E4331D">
              <w:rPr>
                <w:color w:val="000000"/>
              </w:rPr>
              <w:t>4,0%</w:t>
            </w:r>
          </w:p>
        </w:tc>
        <w:tc>
          <w:tcPr>
            <w:tcW w:w="1693" w:type="dxa"/>
            <w:vAlign w:val="center"/>
          </w:tcPr>
          <w:p w:rsidR="00E4331D" w:rsidRPr="00E4331D" w:rsidRDefault="00E4331D" w:rsidP="00E4331D">
            <w:pPr>
              <w:jc w:val="center"/>
              <w:rPr>
                <w:color w:val="000000"/>
              </w:rPr>
            </w:pPr>
            <w:r w:rsidRPr="00E4331D">
              <w:rPr>
                <w:color w:val="000000"/>
              </w:rPr>
              <w:t>11,2%</w:t>
            </w:r>
          </w:p>
        </w:tc>
        <w:tc>
          <w:tcPr>
            <w:tcW w:w="1693" w:type="dxa"/>
            <w:vAlign w:val="center"/>
          </w:tcPr>
          <w:p w:rsidR="00E4331D" w:rsidRPr="00E4331D" w:rsidRDefault="00E4331D" w:rsidP="00E4331D">
            <w:pPr>
              <w:jc w:val="center"/>
            </w:pPr>
            <w:r w:rsidRPr="00E4331D">
              <w:t>4,0%</w:t>
            </w:r>
          </w:p>
        </w:tc>
      </w:tr>
      <w:tr w:rsidR="00E4331D" w:rsidRPr="00047035" w:rsidTr="00E4331D">
        <w:trPr>
          <w:trHeight w:val="20"/>
        </w:trPr>
        <w:tc>
          <w:tcPr>
            <w:tcW w:w="568" w:type="dxa"/>
          </w:tcPr>
          <w:p w:rsidR="00E4331D" w:rsidRPr="00E2039C" w:rsidRDefault="00E4331D" w:rsidP="00E875A6">
            <w:pPr>
              <w:pStyle w:val="a3"/>
              <w:spacing w:after="0" w:line="240" w:lineRule="auto"/>
              <w:ind w:left="0"/>
              <w:jc w:val="both"/>
              <w:rPr>
                <w:rFonts w:ascii="Times New Roman" w:hAnsi="Times New Roman"/>
                <w:sz w:val="24"/>
                <w:szCs w:val="24"/>
              </w:rPr>
            </w:pPr>
            <w:r>
              <w:rPr>
                <w:rFonts w:ascii="Times New Roman" w:hAnsi="Times New Roman"/>
                <w:sz w:val="24"/>
                <w:szCs w:val="24"/>
              </w:rPr>
              <w:t>17</w:t>
            </w:r>
          </w:p>
        </w:tc>
        <w:tc>
          <w:tcPr>
            <w:tcW w:w="2693" w:type="dxa"/>
            <w:vAlign w:val="bottom"/>
          </w:tcPr>
          <w:p w:rsidR="00E4331D" w:rsidRPr="005259F8" w:rsidRDefault="00E4331D" w:rsidP="00E875A6">
            <w:r w:rsidRPr="005259F8">
              <w:t>Сортавальский МР</w:t>
            </w:r>
          </w:p>
        </w:tc>
        <w:tc>
          <w:tcPr>
            <w:tcW w:w="1692" w:type="dxa"/>
            <w:vAlign w:val="bottom"/>
          </w:tcPr>
          <w:p w:rsidR="00E4331D" w:rsidRPr="00C61DBC" w:rsidRDefault="00E4331D" w:rsidP="00E875A6">
            <w:pPr>
              <w:jc w:val="center"/>
            </w:pPr>
            <w:r w:rsidRPr="00C61DBC">
              <w:t>21</w:t>
            </w:r>
          </w:p>
        </w:tc>
        <w:tc>
          <w:tcPr>
            <w:tcW w:w="1693" w:type="dxa"/>
            <w:vAlign w:val="center"/>
          </w:tcPr>
          <w:p w:rsidR="00E4331D" w:rsidRPr="00E4331D" w:rsidRDefault="00E4331D" w:rsidP="00E4331D">
            <w:pPr>
              <w:jc w:val="center"/>
              <w:rPr>
                <w:color w:val="000000"/>
              </w:rPr>
            </w:pPr>
            <w:r w:rsidRPr="00E4331D">
              <w:rPr>
                <w:color w:val="000000"/>
              </w:rPr>
              <w:t>3,5%</w:t>
            </w:r>
          </w:p>
        </w:tc>
        <w:tc>
          <w:tcPr>
            <w:tcW w:w="1693" w:type="dxa"/>
            <w:vAlign w:val="center"/>
          </w:tcPr>
          <w:p w:rsidR="00E4331D" w:rsidRPr="00E4331D" w:rsidRDefault="00E4331D" w:rsidP="00E4331D">
            <w:pPr>
              <w:jc w:val="center"/>
              <w:rPr>
                <w:color w:val="000000"/>
              </w:rPr>
            </w:pPr>
            <w:r w:rsidRPr="00E4331D">
              <w:rPr>
                <w:color w:val="000000"/>
              </w:rPr>
              <w:t>13,3%</w:t>
            </w:r>
          </w:p>
        </w:tc>
        <w:tc>
          <w:tcPr>
            <w:tcW w:w="1693" w:type="dxa"/>
            <w:vAlign w:val="center"/>
          </w:tcPr>
          <w:p w:rsidR="00E4331D" w:rsidRPr="00E4331D" w:rsidRDefault="00E4331D" w:rsidP="00E4331D">
            <w:pPr>
              <w:jc w:val="center"/>
            </w:pPr>
            <w:r w:rsidRPr="00E4331D">
              <w:t>3,5%</w:t>
            </w:r>
          </w:p>
        </w:tc>
      </w:tr>
      <w:tr w:rsidR="00E4331D" w:rsidRPr="00047035" w:rsidTr="00E4331D">
        <w:trPr>
          <w:trHeight w:val="20"/>
        </w:trPr>
        <w:tc>
          <w:tcPr>
            <w:tcW w:w="568" w:type="dxa"/>
          </w:tcPr>
          <w:p w:rsidR="00E4331D" w:rsidRPr="00E2039C" w:rsidRDefault="00E4331D" w:rsidP="00E875A6">
            <w:pPr>
              <w:pStyle w:val="a3"/>
              <w:spacing w:after="0" w:line="240" w:lineRule="auto"/>
              <w:ind w:left="0"/>
              <w:jc w:val="both"/>
              <w:rPr>
                <w:rFonts w:ascii="Times New Roman" w:hAnsi="Times New Roman"/>
                <w:sz w:val="24"/>
                <w:szCs w:val="24"/>
              </w:rPr>
            </w:pPr>
            <w:r>
              <w:rPr>
                <w:rFonts w:ascii="Times New Roman" w:hAnsi="Times New Roman"/>
                <w:sz w:val="24"/>
                <w:szCs w:val="24"/>
              </w:rPr>
              <w:t>18</w:t>
            </w:r>
          </w:p>
        </w:tc>
        <w:tc>
          <w:tcPr>
            <w:tcW w:w="2693" w:type="dxa"/>
            <w:vAlign w:val="bottom"/>
          </w:tcPr>
          <w:p w:rsidR="00E4331D" w:rsidRPr="005259F8" w:rsidRDefault="00E4331D" w:rsidP="00E875A6">
            <w:r w:rsidRPr="005259F8">
              <w:t>Суоярвский МР</w:t>
            </w:r>
          </w:p>
        </w:tc>
        <w:tc>
          <w:tcPr>
            <w:tcW w:w="1692" w:type="dxa"/>
            <w:vAlign w:val="bottom"/>
          </w:tcPr>
          <w:p w:rsidR="00E4331D" w:rsidRPr="00C61DBC" w:rsidRDefault="00E4331D" w:rsidP="00E875A6">
            <w:pPr>
              <w:jc w:val="center"/>
            </w:pPr>
            <w:r w:rsidRPr="00C61DBC">
              <w:t>23</w:t>
            </w:r>
          </w:p>
        </w:tc>
        <w:tc>
          <w:tcPr>
            <w:tcW w:w="1693" w:type="dxa"/>
            <w:vAlign w:val="center"/>
          </w:tcPr>
          <w:p w:rsidR="00E4331D" w:rsidRPr="00E4331D" w:rsidRDefault="00E4331D" w:rsidP="00E4331D">
            <w:pPr>
              <w:jc w:val="center"/>
              <w:rPr>
                <w:color w:val="000000"/>
              </w:rPr>
            </w:pPr>
            <w:r w:rsidRPr="00E4331D">
              <w:rPr>
                <w:color w:val="000000"/>
              </w:rPr>
              <w:t>3,8%</w:t>
            </w:r>
          </w:p>
        </w:tc>
        <w:tc>
          <w:tcPr>
            <w:tcW w:w="1693" w:type="dxa"/>
            <w:vAlign w:val="center"/>
          </w:tcPr>
          <w:p w:rsidR="00E4331D" w:rsidRPr="00E4331D" w:rsidRDefault="00E4331D" w:rsidP="00E4331D">
            <w:pPr>
              <w:jc w:val="center"/>
              <w:rPr>
                <w:color w:val="000000"/>
              </w:rPr>
            </w:pPr>
            <w:r w:rsidRPr="00E4331D">
              <w:rPr>
                <w:color w:val="000000"/>
              </w:rPr>
              <w:t>20,2%</w:t>
            </w:r>
          </w:p>
        </w:tc>
        <w:tc>
          <w:tcPr>
            <w:tcW w:w="1693" w:type="dxa"/>
            <w:vAlign w:val="center"/>
          </w:tcPr>
          <w:p w:rsidR="00E4331D" w:rsidRPr="00E4331D" w:rsidRDefault="00E4331D" w:rsidP="00E4331D">
            <w:pPr>
              <w:jc w:val="center"/>
            </w:pPr>
            <w:r w:rsidRPr="00E4331D">
              <w:t>3,8%</w:t>
            </w:r>
          </w:p>
        </w:tc>
      </w:tr>
      <w:tr w:rsidR="00E4331D" w:rsidRPr="00047035" w:rsidTr="00E4331D">
        <w:trPr>
          <w:trHeight w:val="20"/>
        </w:trPr>
        <w:tc>
          <w:tcPr>
            <w:tcW w:w="3261" w:type="dxa"/>
            <w:gridSpan w:val="2"/>
          </w:tcPr>
          <w:p w:rsidR="00E4331D" w:rsidRPr="00047035" w:rsidRDefault="00E4331D" w:rsidP="00E875A6">
            <w:pPr>
              <w:rPr>
                <w:b/>
                <w:bCs/>
                <w:color w:val="000000"/>
              </w:rPr>
            </w:pPr>
            <w:r w:rsidRPr="00047035">
              <w:rPr>
                <w:b/>
                <w:bCs/>
                <w:color w:val="000000"/>
              </w:rPr>
              <w:t>Республика Карелия</w:t>
            </w:r>
          </w:p>
        </w:tc>
        <w:tc>
          <w:tcPr>
            <w:tcW w:w="1692" w:type="dxa"/>
            <w:vAlign w:val="center"/>
          </w:tcPr>
          <w:p w:rsidR="00E4331D" w:rsidRPr="00047035" w:rsidRDefault="00E4331D" w:rsidP="00E875A6">
            <w:pPr>
              <w:jc w:val="center"/>
              <w:rPr>
                <w:b/>
                <w:bCs/>
                <w:color w:val="000000"/>
              </w:rPr>
            </w:pPr>
            <w:r>
              <w:rPr>
                <w:b/>
                <w:bCs/>
                <w:color w:val="000000"/>
              </w:rPr>
              <w:t>601</w:t>
            </w:r>
          </w:p>
        </w:tc>
        <w:tc>
          <w:tcPr>
            <w:tcW w:w="1693" w:type="dxa"/>
            <w:vAlign w:val="center"/>
          </w:tcPr>
          <w:p w:rsidR="00E4331D" w:rsidRPr="00E4331D" w:rsidRDefault="00E4331D" w:rsidP="00E4331D">
            <w:pPr>
              <w:jc w:val="center"/>
              <w:rPr>
                <w:b/>
                <w:color w:val="000000"/>
              </w:rPr>
            </w:pPr>
            <w:r w:rsidRPr="00E4331D">
              <w:rPr>
                <w:b/>
                <w:color w:val="000000"/>
              </w:rPr>
              <w:t>100%</w:t>
            </w:r>
          </w:p>
        </w:tc>
        <w:tc>
          <w:tcPr>
            <w:tcW w:w="1693" w:type="dxa"/>
            <w:vAlign w:val="center"/>
          </w:tcPr>
          <w:p w:rsidR="00E4331D" w:rsidRPr="00E4331D" w:rsidRDefault="00E4331D" w:rsidP="00E4331D">
            <w:pPr>
              <w:jc w:val="center"/>
              <w:rPr>
                <w:b/>
                <w:color w:val="000000"/>
              </w:rPr>
            </w:pPr>
            <w:r w:rsidRPr="00E4331D">
              <w:rPr>
                <w:b/>
                <w:color w:val="000000"/>
              </w:rPr>
              <w:t>15,6</w:t>
            </w:r>
          </w:p>
        </w:tc>
        <w:tc>
          <w:tcPr>
            <w:tcW w:w="1693" w:type="dxa"/>
            <w:vAlign w:val="center"/>
          </w:tcPr>
          <w:p w:rsidR="00E4331D" w:rsidRPr="00E4331D" w:rsidRDefault="00E4331D" w:rsidP="00E4331D">
            <w:pPr>
              <w:jc w:val="center"/>
              <w:rPr>
                <w:b/>
                <w:color w:val="000000"/>
              </w:rPr>
            </w:pPr>
            <w:r w:rsidRPr="00E4331D">
              <w:rPr>
                <w:b/>
                <w:color w:val="000000"/>
              </w:rPr>
              <w:t>15,6%</w:t>
            </w:r>
          </w:p>
        </w:tc>
      </w:tr>
    </w:tbl>
    <w:p w:rsidR="003C6A11" w:rsidRDefault="003C6A11" w:rsidP="00E4331D">
      <w:pPr>
        <w:spacing w:before="240"/>
        <w:ind w:left="-425" w:firstLine="425"/>
        <w:jc w:val="both"/>
      </w:pPr>
      <w:r w:rsidRPr="009A70B0">
        <w:rPr>
          <w:rFonts w:eastAsia="Times New Roman"/>
          <w:b/>
        </w:rPr>
        <w:t>РАЗДЕЛ</w:t>
      </w:r>
      <w:r>
        <w:rPr>
          <w:rFonts w:eastAsia="Times New Roman"/>
        </w:rPr>
        <w:t xml:space="preserve"> </w:t>
      </w:r>
      <w:r>
        <w:rPr>
          <w:b/>
        </w:rPr>
        <w:t xml:space="preserve">2. </w:t>
      </w:r>
      <w:r w:rsidRPr="00E2039C">
        <w:rPr>
          <w:b/>
        </w:rPr>
        <w:t>ВЫВОД</w:t>
      </w:r>
      <w:r>
        <w:rPr>
          <w:b/>
        </w:rPr>
        <w:t>Ы</w:t>
      </w:r>
      <w:r w:rsidRPr="00E2039C">
        <w:rPr>
          <w:b/>
        </w:rPr>
        <w:t xml:space="preserve"> о характере изменения количества участников ЕГЭ по</w:t>
      </w:r>
      <w:r>
        <w:rPr>
          <w:b/>
        </w:rPr>
        <w:t xml:space="preserve"> </w:t>
      </w:r>
      <w:r w:rsidR="00E4331D">
        <w:rPr>
          <w:b/>
        </w:rPr>
        <w:t>физике</w:t>
      </w:r>
    </w:p>
    <w:p w:rsidR="005610EB" w:rsidRDefault="005610EB" w:rsidP="005610EB">
      <w:pPr>
        <w:ind w:left="-426" w:firstLine="426"/>
        <w:jc w:val="both"/>
        <w:rPr>
          <w:rFonts w:eastAsia="Calibri"/>
        </w:rPr>
      </w:pPr>
      <w:r w:rsidRPr="005610EB">
        <w:rPr>
          <w:rFonts w:eastAsia="Calibri"/>
        </w:rPr>
        <w:t>Количество участников ЕГЭ по физике в течение трех лет изменяется незначительно (201</w:t>
      </w:r>
      <w:r>
        <w:rPr>
          <w:rFonts w:eastAsia="Calibri"/>
        </w:rPr>
        <w:t>7</w:t>
      </w:r>
      <w:r w:rsidRPr="005610EB">
        <w:rPr>
          <w:rFonts w:eastAsia="Calibri"/>
        </w:rPr>
        <w:t xml:space="preserve"> год – </w:t>
      </w:r>
      <w:r>
        <w:rPr>
          <w:rFonts w:eastAsia="Calibri"/>
        </w:rPr>
        <w:t>15</w:t>
      </w:r>
      <w:r w:rsidRPr="005610EB">
        <w:rPr>
          <w:rFonts w:eastAsia="Calibri"/>
        </w:rPr>
        <w:t>,5 % от общего числа участников, 2018 год – 15,8%</w:t>
      </w:r>
      <w:r>
        <w:rPr>
          <w:rFonts w:eastAsia="Calibri"/>
        </w:rPr>
        <w:t>, 2019 год – 15,6%</w:t>
      </w:r>
      <w:r w:rsidRPr="005610EB">
        <w:rPr>
          <w:rFonts w:eastAsia="Calibri"/>
        </w:rPr>
        <w:t>). Увеличилось количество сдающих ЕГЭ по физике среди выпускников, обучающихся по программам СОО</w:t>
      </w:r>
      <w:r>
        <w:rPr>
          <w:rFonts w:eastAsia="Calibri"/>
        </w:rPr>
        <w:t xml:space="preserve"> и выпускников, обучающихся по программам СПО. Среди участников ЕГЭ по физике сократилось количество выпускников прошлых лет.</w:t>
      </w:r>
    </w:p>
    <w:p w:rsidR="00E875A6" w:rsidRDefault="00E875A6" w:rsidP="00E875A6">
      <w:pPr>
        <w:ind w:left="-426" w:firstLine="426"/>
        <w:jc w:val="both"/>
      </w:pPr>
      <w:r w:rsidRPr="00187DAC">
        <w:t xml:space="preserve">Анализ состава участников ЕГЭ по </w:t>
      </w:r>
      <w:r>
        <w:t>физике</w:t>
      </w:r>
      <w:r w:rsidRPr="00187DAC">
        <w:t xml:space="preserve"> по гендерному признаку показал, что </w:t>
      </w:r>
      <w:r>
        <w:t xml:space="preserve">в течение 3 лет </w:t>
      </w:r>
      <w:r w:rsidRPr="00187DAC">
        <w:t xml:space="preserve">среди участников ЕГЭ превалирует доля </w:t>
      </w:r>
      <w:r>
        <w:t>юношей</w:t>
      </w:r>
      <w:r w:rsidRPr="00187DAC">
        <w:t xml:space="preserve">. </w:t>
      </w:r>
      <w:r>
        <w:t xml:space="preserve">Разница в доле девушек, принявших участие в ЕГЭ по физике, по сравнению с долей юношей год от года сокращается. В 2017 году доля девушек была меньше, чем доля юношей на </w:t>
      </w:r>
      <w:r w:rsidR="00E5592D">
        <w:t>45,8</w:t>
      </w:r>
      <w:r>
        <w:t xml:space="preserve">%, в 2018 году – </w:t>
      </w:r>
      <w:r w:rsidR="00E5592D">
        <w:t>53</w:t>
      </w:r>
      <w:r>
        <w:t xml:space="preserve">%, в 2019 году – </w:t>
      </w:r>
      <w:r w:rsidR="00E5592D">
        <w:t>59,4</w:t>
      </w:r>
      <w:r>
        <w:t>%.</w:t>
      </w:r>
    </w:p>
    <w:p w:rsidR="00E206AC" w:rsidRPr="005610EB" w:rsidRDefault="00E206AC" w:rsidP="00E206AC">
      <w:pPr>
        <w:ind w:left="-426" w:firstLine="426"/>
        <w:jc w:val="both"/>
        <w:rPr>
          <w:rFonts w:eastAsia="Calibri"/>
        </w:rPr>
      </w:pPr>
      <w:r w:rsidRPr="005610EB">
        <w:rPr>
          <w:rFonts w:eastAsia="Calibri"/>
        </w:rPr>
        <w:t>Распределение участников ЕГЭ в 201</w:t>
      </w:r>
      <w:r>
        <w:rPr>
          <w:rFonts w:eastAsia="Calibri"/>
        </w:rPr>
        <w:t>9</w:t>
      </w:r>
      <w:r w:rsidRPr="005610EB">
        <w:rPr>
          <w:rFonts w:eastAsia="Calibri"/>
        </w:rPr>
        <w:t xml:space="preserve"> году по административно-территориальным единицам в количественном отношении по сравнению с 201</w:t>
      </w:r>
      <w:r>
        <w:rPr>
          <w:rFonts w:eastAsia="Calibri"/>
        </w:rPr>
        <w:t>8</w:t>
      </w:r>
      <w:r w:rsidRPr="005610EB">
        <w:rPr>
          <w:rFonts w:eastAsia="Calibri"/>
        </w:rPr>
        <w:t xml:space="preserve"> годом изменилось незначительно. Половина участников ЕГЭ проживает в Петрозаводском городском округе (</w:t>
      </w:r>
      <w:r>
        <w:rPr>
          <w:rFonts w:eastAsia="Calibri"/>
        </w:rPr>
        <w:t>52,2</w:t>
      </w:r>
      <w:r w:rsidRPr="005610EB">
        <w:rPr>
          <w:rFonts w:eastAsia="Calibri"/>
        </w:rPr>
        <w:t>% от общего числа участников по физике). В трех муниципальных образованиях количество сдающих экзамен по физике не превысило 10% от количества участников ЕГЭ по АТЕ (</w:t>
      </w:r>
      <w:r>
        <w:rPr>
          <w:rFonts w:eastAsia="Calibri"/>
        </w:rPr>
        <w:t>Кемский, Муезерский и Пудожский МР</w:t>
      </w:r>
      <w:r w:rsidRPr="005610EB">
        <w:rPr>
          <w:rFonts w:eastAsia="Calibri"/>
        </w:rPr>
        <w:t>). В процентном отношении количества участников экзамена по физике от общего числа выпускников АТЕ больше всего экзаменуемых приняло участие в Суоярвском (20,</w:t>
      </w:r>
      <w:r>
        <w:rPr>
          <w:rFonts w:eastAsia="Calibri"/>
        </w:rPr>
        <w:t>2</w:t>
      </w:r>
      <w:r w:rsidRPr="005610EB">
        <w:rPr>
          <w:rFonts w:eastAsia="Calibri"/>
        </w:rPr>
        <w:t>%), Питкярантском (2</w:t>
      </w:r>
      <w:r>
        <w:rPr>
          <w:rFonts w:eastAsia="Calibri"/>
        </w:rPr>
        <w:t>5</w:t>
      </w:r>
      <w:r w:rsidRPr="005610EB">
        <w:rPr>
          <w:rFonts w:eastAsia="Calibri"/>
        </w:rPr>
        <w:t>,</w:t>
      </w:r>
      <w:r>
        <w:rPr>
          <w:rFonts w:eastAsia="Calibri"/>
        </w:rPr>
        <w:t>8</w:t>
      </w:r>
      <w:r w:rsidRPr="005610EB">
        <w:rPr>
          <w:rFonts w:eastAsia="Calibri"/>
        </w:rPr>
        <w:t xml:space="preserve">%), </w:t>
      </w:r>
      <w:r>
        <w:rPr>
          <w:rFonts w:eastAsia="Calibri"/>
        </w:rPr>
        <w:t>Калевальском НМР</w:t>
      </w:r>
      <w:r w:rsidRPr="005610EB">
        <w:rPr>
          <w:rFonts w:eastAsia="Calibri"/>
        </w:rPr>
        <w:t xml:space="preserve"> (2</w:t>
      </w:r>
      <w:r>
        <w:rPr>
          <w:rFonts w:eastAsia="Calibri"/>
        </w:rPr>
        <w:t>0</w:t>
      </w:r>
      <w:r w:rsidRPr="005610EB">
        <w:rPr>
          <w:rFonts w:eastAsia="Calibri"/>
        </w:rPr>
        <w:t xml:space="preserve">%). Процент от общего числа участников в </w:t>
      </w:r>
      <w:r w:rsidR="00004786">
        <w:rPr>
          <w:rFonts w:eastAsia="Calibri"/>
        </w:rPr>
        <w:t>республике</w:t>
      </w:r>
      <w:r w:rsidRPr="005610EB">
        <w:rPr>
          <w:rFonts w:eastAsia="Calibri"/>
        </w:rPr>
        <w:t xml:space="preserve"> во всех АТЕ </w:t>
      </w:r>
      <w:r w:rsidR="00004786">
        <w:rPr>
          <w:rFonts w:eastAsia="Calibri"/>
        </w:rPr>
        <w:t xml:space="preserve">составляет </w:t>
      </w:r>
      <w:r w:rsidRPr="005610EB">
        <w:rPr>
          <w:rFonts w:eastAsia="Calibri"/>
        </w:rPr>
        <w:t>1</w:t>
      </w:r>
      <w:r w:rsidR="00004786">
        <w:rPr>
          <w:rFonts w:eastAsia="Calibri"/>
        </w:rPr>
        <w:t>5,6</w:t>
      </w:r>
      <w:r w:rsidRPr="005610EB">
        <w:rPr>
          <w:rFonts w:eastAsia="Calibri"/>
        </w:rPr>
        <w:t>%.</w:t>
      </w:r>
    </w:p>
    <w:p w:rsidR="003C6A11" w:rsidRPr="005610EB" w:rsidRDefault="005610EB" w:rsidP="005610EB">
      <w:pPr>
        <w:ind w:left="-426" w:firstLine="426"/>
        <w:jc w:val="both"/>
        <w:rPr>
          <w:rFonts w:eastAsia="Calibri"/>
        </w:rPr>
      </w:pPr>
      <w:r w:rsidRPr="005610EB">
        <w:rPr>
          <w:rFonts w:eastAsia="Calibri"/>
        </w:rPr>
        <w:t xml:space="preserve">Распределение участников ЕГЭ в 2018 году по административно-территориальным единицам в количественном отношении по сравнению с 2017 годом изменилось незначительно. Половина участников ЕГЭ проживает в Петрозаводском городском округе (48,4% от общего числа участников по физике). В трех муниципальных образованиях количество сдающих экзамен по физике не превысило 10% от количества участников ЕГЭ по АТЕ (Лахденпохский, Прионежский и Сегежский МР). В процентном отношении количества участников экзамена по физике от общего числа выпускников АТЕ больше всего экзаменуемых приняло участие в Пряжинском (28,8%), Суоярвском (20,7%), Питкярантском (22,6%), Костомукшском ГО (22,2%). </w:t>
      </w:r>
    </w:p>
    <w:p w:rsidR="00004786" w:rsidRPr="005610EB" w:rsidRDefault="00004786" w:rsidP="00004786">
      <w:pPr>
        <w:ind w:left="-426" w:firstLine="426"/>
        <w:jc w:val="both"/>
        <w:rPr>
          <w:rFonts w:eastAsia="Calibri"/>
        </w:rPr>
      </w:pPr>
      <w:r w:rsidRPr="005610EB">
        <w:rPr>
          <w:rFonts w:eastAsia="Calibri"/>
        </w:rPr>
        <w:t>В 201</w:t>
      </w:r>
      <w:r>
        <w:rPr>
          <w:rFonts w:eastAsia="Calibri"/>
        </w:rPr>
        <w:t>9</w:t>
      </w:r>
      <w:r w:rsidRPr="005610EB">
        <w:rPr>
          <w:rFonts w:eastAsia="Calibri"/>
        </w:rPr>
        <w:t xml:space="preserve"> году по сравнению с 201</w:t>
      </w:r>
      <w:r>
        <w:rPr>
          <w:rFonts w:eastAsia="Calibri"/>
        </w:rPr>
        <w:t>8</w:t>
      </w:r>
      <w:r w:rsidRPr="005610EB">
        <w:rPr>
          <w:rFonts w:eastAsia="Calibri"/>
        </w:rPr>
        <w:t xml:space="preserve">годом увеличилось количество участников ЕГЭ среди выпускников средних общеобразовательных школ. </w:t>
      </w:r>
    </w:p>
    <w:p w:rsidR="003C6A11" w:rsidRDefault="003C6A11" w:rsidP="003C6A11">
      <w:pPr>
        <w:spacing w:line="360" w:lineRule="auto"/>
        <w:ind w:left="-425"/>
        <w:jc w:val="both"/>
        <w:rPr>
          <w:bCs/>
        </w:rPr>
      </w:pPr>
    </w:p>
    <w:p w:rsidR="00AC41FA" w:rsidRDefault="00AC41FA" w:rsidP="003C6A11">
      <w:pPr>
        <w:spacing w:line="360" w:lineRule="auto"/>
        <w:ind w:left="-425"/>
        <w:jc w:val="both"/>
        <w:rPr>
          <w:bCs/>
        </w:rPr>
      </w:pPr>
    </w:p>
    <w:p w:rsidR="003C6A11" w:rsidRDefault="003C6A11" w:rsidP="003C6A11">
      <w:pPr>
        <w:ind w:left="-426" w:firstLine="426"/>
        <w:jc w:val="both"/>
        <w:rPr>
          <w:rFonts w:eastAsia="Times New Roman"/>
          <w:b/>
        </w:rPr>
      </w:pPr>
      <w:r>
        <w:rPr>
          <w:rFonts w:eastAsia="Times New Roman"/>
          <w:b/>
        </w:rPr>
        <w:lastRenderedPageBreak/>
        <w:t>РАЗДЕЛ</w:t>
      </w:r>
      <w:r w:rsidRPr="009A70B0">
        <w:rPr>
          <w:rFonts w:eastAsia="Times New Roman"/>
          <w:b/>
        </w:rPr>
        <w:t xml:space="preserve"> 3.  ОСНОВНЫЕ РЕЗУЛЬТАТЫ ЕГЭ ПО </w:t>
      </w:r>
      <w:r w:rsidR="00AC41FA">
        <w:rPr>
          <w:rFonts w:eastAsia="Times New Roman"/>
          <w:b/>
        </w:rPr>
        <w:t>ФИЗИКЕ</w:t>
      </w:r>
    </w:p>
    <w:p w:rsidR="003C6A11" w:rsidRDefault="003C6A11" w:rsidP="00FF5254">
      <w:pPr>
        <w:spacing w:before="240"/>
        <w:ind w:left="567" w:hanging="567"/>
      </w:pPr>
      <w:r w:rsidRPr="00E2039C">
        <w:t>.1</w:t>
      </w:r>
      <w:r>
        <w:t xml:space="preserve">. </w:t>
      </w:r>
      <w:r w:rsidRPr="00E2039C">
        <w:t xml:space="preserve"> Диаграмма распределения тестовы</w:t>
      </w:r>
      <w:r>
        <w:t>х</w:t>
      </w:r>
      <w:r w:rsidRPr="00E2039C">
        <w:t xml:space="preserve"> балл</w:t>
      </w:r>
      <w:r>
        <w:t>ов по предмету</w:t>
      </w:r>
      <w:r w:rsidRPr="00E2039C">
        <w:t xml:space="preserve"> в 2019 г.</w:t>
      </w:r>
      <w:r>
        <w:t xml:space="preserve"> (количество участников, получивших тот и ли иной тестовый балл)</w:t>
      </w:r>
    </w:p>
    <w:p w:rsidR="003C6A11" w:rsidRDefault="004A7CAF" w:rsidP="003C6A11">
      <w:pPr>
        <w:jc w:val="both"/>
      </w:pPr>
      <w:r w:rsidRPr="004A7CAF">
        <w:rPr>
          <w:noProof/>
        </w:rPr>
        <w:drawing>
          <wp:inline distT="0" distB="0" distL="0" distR="0">
            <wp:extent cx="6031230" cy="4003476"/>
            <wp:effectExtent l="19050" t="0" r="7620" b="0"/>
            <wp:docPr id="1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6" cstate="print"/>
                    <a:srcRect/>
                    <a:stretch>
                      <a:fillRect/>
                    </a:stretch>
                  </pic:blipFill>
                  <pic:spPr bwMode="auto">
                    <a:xfrm>
                      <a:off x="0" y="0"/>
                      <a:ext cx="6031230" cy="4003476"/>
                    </a:xfrm>
                    <a:prstGeom prst="rect">
                      <a:avLst/>
                    </a:prstGeom>
                    <a:noFill/>
                    <a:ln w="9525">
                      <a:noFill/>
                      <a:miter lim="800000"/>
                      <a:headEnd/>
                      <a:tailEnd/>
                    </a:ln>
                  </pic:spPr>
                </pic:pic>
              </a:graphicData>
            </a:graphic>
          </wp:inline>
        </w:drawing>
      </w:r>
    </w:p>
    <w:p w:rsidR="003C6A11" w:rsidRPr="00847D70" w:rsidRDefault="003C6A11" w:rsidP="004A7CAF">
      <w:pPr>
        <w:spacing w:before="240"/>
        <w:ind w:left="567" w:hanging="567"/>
      </w:pPr>
      <w:r w:rsidRPr="00E2039C">
        <w:t>3.2</w:t>
      </w:r>
      <w:r>
        <w:t>.</w:t>
      </w:r>
      <w:r w:rsidRPr="00E2039C">
        <w:t xml:space="preserve"> Динамика результатов ЕГЭ по </w:t>
      </w:r>
      <w:r w:rsidR="004A7CAF">
        <w:t>физике</w:t>
      </w:r>
      <w:r w:rsidR="003F56B5">
        <w:t xml:space="preserve"> </w:t>
      </w:r>
      <w:proofErr w:type="gramStart"/>
      <w:r w:rsidRPr="00E2039C">
        <w:t>за</w:t>
      </w:r>
      <w:proofErr w:type="gramEnd"/>
      <w:r w:rsidRPr="00E2039C">
        <w:t xml:space="preserve"> последние 3 года</w:t>
      </w:r>
    </w:p>
    <w:p w:rsidR="003C6A11" w:rsidRPr="003F7527" w:rsidRDefault="003C6A11" w:rsidP="004A7CAF">
      <w:pPr>
        <w:pStyle w:val="af7"/>
        <w:keepNext/>
        <w:spacing w:after="120"/>
        <w:jc w:val="right"/>
        <w:rPr>
          <w:b w:val="0"/>
          <w:i/>
          <w:color w:val="auto"/>
          <w:sz w:val="22"/>
        </w:rPr>
      </w:pPr>
      <w:r w:rsidRPr="003F7527">
        <w:rPr>
          <w:b w:val="0"/>
          <w:i/>
          <w:color w:val="auto"/>
          <w:sz w:val="22"/>
        </w:rPr>
        <w:t xml:space="preserve">Таблица </w:t>
      </w:r>
      <w:r w:rsidR="00152197">
        <w:rPr>
          <w:b w:val="0"/>
          <w:i/>
          <w:color w:val="auto"/>
          <w:sz w:val="22"/>
        </w:rPr>
        <w:t>162</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88"/>
        <w:gridCol w:w="1559"/>
        <w:gridCol w:w="1701"/>
        <w:gridCol w:w="1417"/>
      </w:tblGrid>
      <w:tr w:rsidR="003C6A11" w:rsidRPr="00E2039C" w:rsidTr="00F958B4">
        <w:trPr>
          <w:cantSplit/>
          <w:trHeight w:val="338"/>
          <w:tblHeader/>
        </w:trPr>
        <w:tc>
          <w:tcPr>
            <w:tcW w:w="5388" w:type="dxa"/>
            <w:vMerge w:val="restart"/>
          </w:tcPr>
          <w:p w:rsidR="003C6A11" w:rsidRPr="00E2039C" w:rsidRDefault="003C6A11" w:rsidP="00F958B4">
            <w:pPr>
              <w:contextualSpacing/>
              <w:jc w:val="both"/>
              <w:rPr>
                <w:rFonts w:eastAsia="MS Mincho"/>
              </w:rPr>
            </w:pPr>
          </w:p>
        </w:tc>
        <w:tc>
          <w:tcPr>
            <w:tcW w:w="4677" w:type="dxa"/>
            <w:gridSpan w:val="3"/>
          </w:tcPr>
          <w:p w:rsidR="003C6A11" w:rsidRPr="00E2039C" w:rsidRDefault="004A7CAF" w:rsidP="00F958B4">
            <w:pPr>
              <w:contextualSpacing/>
              <w:jc w:val="center"/>
              <w:rPr>
                <w:rFonts w:eastAsia="MS Mincho"/>
              </w:rPr>
            </w:pPr>
            <w:r>
              <w:rPr>
                <w:rFonts w:eastAsia="MS Mincho"/>
              </w:rPr>
              <w:t>Республика Карелия</w:t>
            </w:r>
          </w:p>
        </w:tc>
      </w:tr>
      <w:tr w:rsidR="003C6A11" w:rsidRPr="00E2039C" w:rsidTr="00F958B4">
        <w:trPr>
          <w:cantSplit/>
          <w:trHeight w:val="155"/>
          <w:tblHeader/>
        </w:trPr>
        <w:tc>
          <w:tcPr>
            <w:tcW w:w="5388" w:type="dxa"/>
            <w:vMerge/>
          </w:tcPr>
          <w:p w:rsidR="003C6A11" w:rsidRPr="00E2039C" w:rsidRDefault="003C6A11" w:rsidP="00F958B4">
            <w:pPr>
              <w:contextualSpacing/>
              <w:jc w:val="both"/>
              <w:rPr>
                <w:rFonts w:eastAsia="MS Mincho"/>
              </w:rPr>
            </w:pPr>
          </w:p>
        </w:tc>
        <w:tc>
          <w:tcPr>
            <w:tcW w:w="1559" w:type="dxa"/>
          </w:tcPr>
          <w:p w:rsidR="003C6A11" w:rsidRPr="00E2039C" w:rsidRDefault="003C6A11" w:rsidP="00F958B4">
            <w:pPr>
              <w:contextualSpacing/>
              <w:jc w:val="center"/>
              <w:rPr>
                <w:rFonts w:eastAsia="MS Mincho"/>
              </w:rPr>
            </w:pPr>
            <w:r w:rsidRPr="00E2039C">
              <w:rPr>
                <w:rFonts w:eastAsia="MS Mincho"/>
              </w:rPr>
              <w:t>2017 г.</w:t>
            </w:r>
          </w:p>
        </w:tc>
        <w:tc>
          <w:tcPr>
            <w:tcW w:w="1701" w:type="dxa"/>
          </w:tcPr>
          <w:p w:rsidR="003C6A11" w:rsidRPr="00E2039C" w:rsidRDefault="003C6A11" w:rsidP="00F958B4">
            <w:pPr>
              <w:contextualSpacing/>
              <w:jc w:val="center"/>
              <w:rPr>
                <w:rFonts w:eastAsia="MS Mincho"/>
              </w:rPr>
            </w:pPr>
            <w:r w:rsidRPr="00E2039C">
              <w:rPr>
                <w:rFonts w:eastAsia="MS Mincho"/>
              </w:rPr>
              <w:t>2018 г.</w:t>
            </w:r>
          </w:p>
        </w:tc>
        <w:tc>
          <w:tcPr>
            <w:tcW w:w="1417" w:type="dxa"/>
          </w:tcPr>
          <w:p w:rsidR="003C6A11" w:rsidRPr="00E2039C" w:rsidRDefault="003C6A11" w:rsidP="00F958B4">
            <w:pPr>
              <w:contextualSpacing/>
              <w:jc w:val="center"/>
              <w:rPr>
                <w:rFonts w:eastAsia="MS Mincho"/>
              </w:rPr>
            </w:pPr>
            <w:r w:rsidRPr="00E2039C">
              <w:rPr>
                <w:rFonts w:eastAsia="MS Mincho"/>
              </w:rPr>
              <w:t>2019 г.</w:t>
            </w:r>
          </w:p>
        </w:tc>
      </w:tr>
      <w:tr w:rsidR="004A7CAF" w:rsidRPr="00E2039C" w:rsidTr="00F958B4">
        <w:trPr>
          <w:cantSplit/>
          <w:trHeight w:val="349"/>
        </w:trPr>
        <w:tc>
          <w:tcPr>
            <w:tcW w:w="5388" w:type="dxa"/>
          </w:tcPr>
          <w:p w:rsidR="004A7CAF" w:rsidRPr="00E2039C" w:rsidRDefault="004A7CAF" w:rsidP="00F958B4">
            <w:pPr>
              <w:contextualSpacing/>
              <w:jc w:val="both"/>
              <w:rPr>
                <w:rFonts w:eastAsia="MS Mincho"/>
              </w:rPr>
            </w:pPr>
            <w:r w:rsidRPr="00E2039C">
              <w:rPr>
                <w:rFonts w:eastAsia="MS Mincho"/>
              </w:rPr>
              <w:t>Не преодолели минимального балла</w:t>
            </w:r>
          </w:p>
        </w:tc>
        <w:tc>
          <w:tcPr>
            <w:tcW w:w="1559" w:type="dxa"/>
          </w:tcPr>
          <w:p w:rsidR="004A7CAF" w:rsidRDefault="004A7CAF" w:rsidP="002D56E4">
            <w:pPr>
              <w:jc w:val="center"/>
              <w:rPr>
                <w:color w:val="000000"/>
              </w:rPr>
            </w:pPr>
            <w:r>
              <w:rPr>
                <w:color w:val="000000"/>
              </w:rPr>
              <w:t>1,5%</w:t>
            </w:r>
          </w:p>
        </w:tc>
        <w:tc>
          <w:tcPr>
            <w:tcW w:w="1701" w:type="dxa"/>
          </w:tcPr>
          <w:p w:rsidR="004A7CAF" w:rsidRDefault="004A7CAF" w:rsidP="002D56E4">
            <w:pPr>
              <w:jc w:val="center"/>
              <w:rPr>
                <w:color w:val="000000"/>
              </w:rPr>
            </w:pPr>
            <w:r>
              <w:rPr>
                <w:color w:val="000000"/>
              </w:rPr>
              <w:t>3,3%</w:t>
            </w:r>
          </w:p>
        </w:tc>
        <w:tc>
          <w:tcPr>
            <w:tcW w:w="1417" w:type="dxa"/>
          </w:tcPr>
          <w:p w:rsidR="004A7CAF" w:rsidRPr="00E2039C" w:rsidRDefault="004A7CAF" w:rsidP="002D56E4">
            <w:pPr>
              <w:contextualSpacing/>
              <w:jc w:val="center"/>
              <w:rPr>
                <w:rFonts w:eastAsia="MS Mincho"/>
              </w:rPr>
            </w:pPr>
            <w:r>
              <w:rPr>
                <w:rFonts w:eastAsia="MS Mincho"/>
              </w:rPr>
              <w:t>5,0%</w:t>
            </w:r>
          </w:p>
        </w:tc>
      </w:tr>
      <w:tr w:rsidR="004A7CAF" w:rsidRPr="00E2039C" w:rsidTr="00F958B4">
        <w:trPr>
          <w:cantSplit/>
          <w:trHeight w:val="338"/>
        </w:trPr>
        <w:tc>
          <w:tcPr>
            <w:tcW w:w="5388" w:type="dxa"/>
          </w:tcPr>
          <w:p w:rsidR="004A7CAF" w:rsidRPr="00E2039C" w:rsidRDefault="004A7CAF" w:rsidP="00F958B4">
            <w:pPr>
              <w:contextualSpacing/>
              <w:jc w:val="both"/>
              <w:rPr>
                <w:rFonts w:eastAsia="MS Mincho"/>
              </w:rPr>
            </w:pPr>
            <w:r w:rsidRPr="00E2039C">
              <w:rPr>
                <w:rFonts w:eastAsia="MS Mincho"/>
              </w:rPr>
              <w:t>Получили от 81 до 99 баллов</w:t>
            </w:r>
          </w:p>
        </w:tc>
        <w:tc>
          <w:tcPr>
            <w:tcW w:w="1559" w:type="dxa"/>
          </w:tcPr>
          <w:p w:rsidR="004A7CAF" w:rsidRDefault="004A7CAF" w:rsidP="002D56E4">
            <w:pPr>
              <w:jc w:val="center"/>
              <w:rPr>
                <w:color w:val="000000"/>
              </w:rPr>
            </w:pPr>
            <w:r>
              <w:rPr>
                <w:color w:val="000000"/>
              </w:rPr>
              <w:t>2,1%</w:t>
            </w:r>
          </w:p>
        </w:tc>
        <w:tc>
          <w:tcPr>
            <w:tcW w:w="1701" w:type="dxa"/>
          </w:tcPr>
          <w:p w:rsidR="004A7CAF" w:rsidRDefault="004A7CAF" w:rsidP="002D56E4">
            <w:pPr>
              <w:jc w:val="center"/>
              <w:rPr>
                <w:color w:val="000000"/>
              </w:rPr>
            </w:pPr>
            <w:r>
              <w:rPr>
                <w:color w:val="000000"/>
              </w:rPr>
              <w:t>3,5%</w:t>
            </w:r>
          </w:p>
        </w:tc>
        <w:tc>
          <w:tcPr>
            <w:tcW w:w="1417" w:type="dxa"/>
          </w:tcPr>
          <w:p w:rsidR="004A7CAF" w:rsidRPr="00E2039C" w:rsidRDefault="004A7CAF" w:rsidP="00A13F0E">
            <w:pPr>
              <w:contextualSpacing/>
              <w:jc w:val="center"/>
              <w:rPr>
                <w:rFonts w:eastAsia="MS Mincho"/>
              </w:rPr>
            </w:pPr>
            <w:r>
              <w:rPr>
                <w:rFonts w:eastAsia="MS Mincho"/>
              </w:rPr>
              <w:t>6,</w:t>
            </w:r>
            <w:r w:rsidR="00A13F0E">
              <w:rPr>
                <w:rFonts w:eastAsia="MS Mincho"/>
              </w:rPr>
              <w:t>7</w:t>
            </w:r>
            <w:r>
              <w:rPr>
                <w:rFonts w:eastAsia="MS Mincho"/>
              </w:rPr>
              <w:t>%</w:t>
            </w:r>
          </w:p>
        </w:tc>
      </w:tr>
      <w:tr w:rsidR="004A7CAF" w:rsidRPr="00E2039C" w:rsidTr="00F958B4">
        <w:trPr>
          <w:cantSplit/>
          <w:trHeight w:val="338"/>
        </w:trPr>
        <w:tc>
          <w:tcPr>
            <w:tcW w:w="5388" w:type="dxa"/>
          </w:tcPr>
          <w:p w:rsidR="004A7CAF" w:rsidRPr="00E2039C" w:rsidRDefault="004A7CAF" w:rsidP="00F958B4">
            <w:pPr>
              <w:contextualSpacing/>
              <w:jc w:val="both"/>
              <w:rPr>
                <w:rFonts w:eastAsia="MS Mincho"/>
              </w:rPr>
            </w:pPr>
            <w:r w:rsidRPr="00E2039C">
              <w:rPr>
                <w:rFonts w:eastAsia="MS Mincho"/>
              </w:rPr>
              <w:t>Получили 100 баллов</w:t>
            </w:r>
          </w:p>
        </w:tc>
        <w:tc>
          <w:tcPr>
            <w:tcW w:w="1559" w:type="dxa"/>
          </w:tcPr>
          <w:p w:rsidR="004A7CAF" w:rsidRDefault="004A7CAF" w:rsidP="002D56E4">
            <w:pPr>
              <w:jc w:val="center"/>
              <w:rPr>
                <w:color w:val="000000"/>
              </w:rPr>
            </w:pPr>
            <w:r>
              <w:rPr>
                <w:color w:val="000000"/>
              </w:rPr>
              <w:t>0,0%</w:t>
            </w:r>
          </w:p>
        </w:tc>
        <w:tc>
          <w:tcPr>
            <w:tcW w:w="1701" w:type="dxa"/>
          </w:tcPr>
          <w:p w:rsidR="004A7CAF" w:rsidRDefault="004A7CAF" w:rsidP="002D56E4">
            <w:pPr>
              <w:jc w:val="center"/>
              <w:rPr>
                <w:color w:val="000000"/>
              </w:rPr>
            </w:pPr>
            <w:r>
              <w:rPr>
                <w:color w:val="000000"/>
              </w:rPr>
              <w:t>0,2%</w:t>
            </w:r>
          </w:p>
        </w:tc>
        <w:tc>
          <w:tcPr>
            <w:tcW w:w="1417" w:type="dxa"/>
          </w:tcPr>
          <w:p w:rsidR="004A7CAF" w:rsidRPr="00E2039C" w:rsidRDefault="00A36D1E" w:rsidP="002D56E4">
            <w:pPr>
              <w:contextualSpacing/>
              <w:jc w:val="center"/>
              <w:rPr>
                <w:rFonts w:eastAsia="MS Mincho"/>
              </w:rPr>
            </w:pPr>
            <w:r>
              <w:rPr>
                <w:rFonts w:eastAsia="MS Mincho"/>
              </w:rPr>
              <w:t>0,2%</w:t>
            </w:r>
          </w:p>
        </w:tc>
      </w:tr>
    </w:tbl>
    <w:p w:rsidR="003C6A11" w:rsidRDefault="003C6A11" w:rsidP="00A36D1E">
      <w:pPr>
        <w:spacing w:before="240"/>
        <w:ind w:left="567" w:hanging="567"/>
      </w:pPr>
      <w:r w:rsidRPr="00E2039C">
        <w:t>3.3. Результаты по группам участников экзамена с различным уровнем подготовки:</w:t>
      </w:r>
    </w:p>
    <w:p w:rsidR="003C6A11" w:rsidRPr="00847D70" w:rsidRDefault="003C6A11" w:rsidP="00A36D1E">
      <w:pPr>
        <w:pStyle w:val="a3"/>
        <w:spacing w:before="120" w:after="0" w:line="240" w:lineRule="auto"/>
        <w:ind w:left="0"/>
        <w:rPr>
          <w:rFonts w:ascii="Times New Roman" w:eastAsia="Times New Roman" w:hAnsi="Times New Roman"/>
          <w:sz w:val="24"/>
          <w:szCs w:val="24"/>
          <w:lang w:eastAsia="ru-RU"/>
        </w:rPr>
      </w:pPr>
      <w:r w:rsidRPr="00847D70">
        <w:rPr>
          <w:rFonts w:ascii="Times New Roman" w:eastAsia="Times New Roman" w:hAnsi="Times New Roman"/>
          <w:sz w:val="24"/>
          <w:szCs w:val="24"/>
          <w:lang w:eastAsia="ru-RU"/>
        </w:rPr>
        <w:t xml:space="preserve">А) с учетом категории участников ЕГЭ </w:t>
      </w:r>
    </w:p>
    <w:p w:rsidR="003C6A11" w:rsidRDefault="003C6A11" w:rsidP="00A36D1E">
      <w:pPr>
        <w:pStyle w:val="af7"/>
        <w:keepNext/>
        <w:spacing w:after="120"/>
        <w:jc w:val="right"/>
        <w:rPr>
          <w:b w:val="0"/>
          <w:i/>
          <w:color w:val="auto"/>
          <w:sz w:val="22"/>
        </w:rPr>
      </w:pPr>
      <w:r w:rsidRPr="003F7527">
        <w:rPr>
          <w:b w:val="0"/>
          <w:i/>
          <w:color w:val="auto"/>
          <w:sz w:val="22"/>
        </w:rPr>
        <w:t xml:space="preserve">Таблица </w:t>
      </w:r>
      <w:r w:rsidR="007A15AA" w:rsidRPr="003F7527">
        <w:rPr>
          <w:b w:val="0"/>
          <w:i/>
          <w:color w:val="auto"/>
          <w:sz w:val="22"/>
        </w:rPr>
        <w:fldChar w:fldCharType="begin"/>
      </w:r>
      <w:r w:rsidRPr="003F7527">
        <w:rPr>
          <w:b w:val="0"/>
          <w:i/>
          <w:color w:val="auto"/>
          <w:sz w:val="22"/>
        </w:rPr>
        <w:instrText xml:space="preserve"> SEQ Таблица \* ARABIC </w:instrText>
      </w:r>
      <w:r w:rsidR="007A15AA" w:rsidRPr="003F7527">
        <w:rPr>
          <w:b w:val="0"/>
          <w:i/>
          <w:color w:val="auto"/>
          <w:sz w:val="22"/>
        </w:rPr>
        <w:fldChar w:fldCharType="separate"/>
      </w:r>
      <w:r>
        <w:rPr>
          <w:b w:val="0"/>
          <w:i/>
          <w:noProof/>
          <w:color w:val="auto"/>
          <w:sz w:val="22"/>
        </w:rPr>
        <w:t>1</w:t>
      </w:r>
      <w:r w:rsidR="007A15AA" w:rsidRPr="003F7527">
        <w:rPr>
          <w:b w:val="0"/>
          <w:i/>
          <w:color w:val="auto"/>
          <w:sz w:val="22"/>
        </w:rPr>
        <w:fldChar w:fldCharType="end"/>
      </w:r>
      <w:r w:rsidR="00152197">
        <w:rPr>
          <w:b w:val="0"/>
          <w:i/>
          <w:color w:val="auto"/>
          <w:sz w:val="22"/>
        </w:rPr>
        <w:t>63</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6"/>
        <w:gridCol w:w="1807"/>
        <w:gridCol w:w="1807"/>
        <w:gridCol w:w="1807"/>
        <w:gridCol w:w="1808"/>
      </w:tblGrid>
      <w:tr w:rsidR="00A36D1E" w:rsidRPr="00E2039C" w:rsidTr="002D56E4">
        <w:trPr>
          <w:cantSplit/>
          <w:trHeight w:val="1058"/>
          <w:tblHeader/>
        </w:trPr>
        <w:tc>
          <w:tcPr>
            <w:tcW w:w="2836" w:type="dxa"/>
          </w:tcPr>
          <w:p w:rsidR="00A36D1E" w:rsidRPr="00E2039C" w:rsidRDefault="00A36D1E" w:rsidP="002D56E4">
            <w:pPr>
              <w:pStyle w:val="a3"/>
              <w:spacing w:after="0" w:line="240" w:lineRule="auto"/>
              <w:ind w:left="0"/>
              <w:jc w:val="both"/>
              <w:rPr>
                <w:rFonts w:ascii="Times New Roman" w:hAnsi="Times New Roman"/>
                <w:sz w:val="24"/>
                <w:szCs w:val="24"/>
              </w:rPr>
            </w:pPr>
          </w:p>
        </w:tc>
        <w:tc>
          <w:tcPr>
            <w:tcW w:w="1807" w:type="dxa"/>
          </w:tcPr>
          <w:p w:rsidR="00A36D1E" w:rsidRPr="00E2039C" w:rsidRDefault="00A36D1E" w:rsidP="002D56E4">
            <w:pPr>
              <w:pStyle w:val="a3"/>
              <w:spacing w:after="0" w:line="240" w:lineRule="auto"/>
              <w:ind w:left="0"/>
              <w:jc w:val="center"/>
              <w:rPr>
                <w:rFonts w:ascii="Times New Roman" w:hAnsi="Times New Roman"/>
                <w:sz w:val="24"/>
                <w:szCs w:val="24"/>
              </w:rPr>
            </w:pPr>
            <w:r w:rsidRPr="00E2039C">
              <w:rPr>
                <w:rFonts w:ascii="Times New Roman" w:hAnsi="Times New Roman"/>
                <w:sz w:val="24"/>
                <w:szCs w:val="24"/>
              </w:rPr>
              <w:t>Выпускники текущего года, обучающиеся по программам СОО</w:t>
            </w:r>
          </w:p>
        </w:tc>
        <w:tc>
          <w:tcPr>
            <w:tcW w:w="1807" w:type="dxa"/>
          </w:tcPr>
          <w:p w:rsidR="00A36D1E" w:rsidRPr="00E2039C" w:rsidRDefault="00A36D1E" w:rsidP="002D56E4">
            <w:pPr>
              <w:pStyle w:val="a3"/>
              <w:spacing w:after="0" w:line="240" w:lineRule="auto"/>
              <w:ind w:left="0"/>
              <w:jc w:val="center"/>
              <w:rPr>
                <w:rFonts w:ascii="Times New Roman" w:hAnsi="Times New Roman"/>
                <w:sz w:val="24"/>
                <w:szCs w:val="24"/>
              </w:rPr>
            </w:pPr>
            <w:r w:rsidRPr="00E2039C">
              <w:rPr>
                <w:rFonts w:ascii="Times New Roman" w:hAnsi="Times New Roman"/>
                <w:sz w:val="24"/>
                <w:szCs w:val="24"/>
              </w:rPr>
              <w:t>Выпускники текущего года, обучающиеся по программам СПО</w:t>
            </w:r>
          </w:p>
        </w:tc>
        <w:tc>
          <w:tcPr>
            <w:tcW w:w="1807" w:type="dxa"/>
            <w:vAlign w:val="center"/>
          </w:tcPr>
          <w:p w:rsidR="00A36D1E" w:rsidRPr="00E2039C" w:rsidRDefault="00A36D1E" w:rsidP="002D56E4">
            <w:pPr>
              <w:pStyle w:val="a3"/>
              <w:spacing w:after="0" w:line="240" w:lineRule="auto"/>
              <w:ind w:left="0"/>
              <w:jc w:val="center"/>
              <w:rPr>
                <w:rFonts w:ascii="Times New Roman" w:hAnsi="Times New Roman"/>
                <w:sz w:val="24"/>
                <w:szCs w:val="24"/>
              </w:rPr>
            </w:pPr>
            <w:r w:rsidRPr="00E2039C">
              <w:rPr>
                <w:rFonts w:ascii="Times New Roman" w:hAnsi="Times New Roman"/>
                <w:sz w:val="24"/>
                <w:szCs w:val="24"/>
              </w:rPr>
              <w:t>В</w:t>
            </w:r>
            <w:r>
              <w:rPr>
                <w:rFonts w:ascii="Times New Roman" w:hAnsi="Times New Roman"/>
                <w:sz w:val="24"/>
                <w:szCs w:val="24"/>
              </w:rPr>
              <w:t>ыпускники прошлых лет</w:t>
            </w:r>
          </w:p>
        </w:tc>
        <w:tc>
          <w:tcPr>
            <w:tcW w:w="1808" w:type="dxa"/>
            <w:vAlign w:val="center"/>
          </w:tcPr>
          <w:p w:rsidR="00A36D1E" w:rsidRPr="00E2039C" w:rsidRDefault="00A36D1E" w:rsidP="002D56E4">
            <w:pPr>
              <w:pStyle w:val="a3"/>
              <w:spacing w:after="0" w:line="240" w:lineRule="auto"/>
              <w:ind w:left="0"/>
              <w:jc w:val="center"/>
              <w:rPr>
                <w:rFonts w:ascii="Times New Roman" w:hAnsi="Times New Roman"/>
                <w:sz w:val="24"/>
                <w:szCs w:val="24"/>
              </w:rPr>
            </w:pPr>
            <w:r w:rsidRPr="00E2039C">
              <w:rPr>
                <w:rFonts w:ascii="Times New Roman" w:hAnsi="Times New Roman"/>
                <w:sz w:val="24"/>
                <w:szCs w:val="24"/>
              </w:rPr>
              <w:t>Участники ЕГЭ с ОВЗ</w:t>
            </w:r>
          </w:p>
        </w:tc>
      </w:tr>
      <w:tr w:rsidR="00A36D1E" w:rsidRPr="00E2039C" w:rsidTr="00A36D1E">
        <w:trPr>
          <w:cantSplit/>
        </w:trPr>
        <w:tc>
          <w:tcPr>
            <w:tcW w:w="2836" w:type="dxa"/>
          </w:tcPr>
          <w:p w:rsidR="00A36D1E" w:rsidRPr="00E2039C" w:rsidRDefault="00A36D1E" w:rsidP="002D56E4">
            <w:pPr>
              <w:pStyle w:val="a3"/>
              <w:spacing w:after="0" w:line="240" w:lineRule="auto"/>
              <w:ind w:left="0"/>
              <w:jc w:val="both"/>
              <w:rPr>
                <w:rFonts w:ascii="Times New Roman" w:hAnsi="Times New Roman"/>
                <w:b/>
                <w:sz w:val="24"/>
                <w:szCs w:val="24"/>
              </w:rPr>
            </w:pPr>
            <w:r w:rsidRPr="00E2039C">
              <w:rPr>
                <w:rFonts w:ascii="Times New Roman" w:eastAsia="Times New Roman" w:hAnsi="Times New Roman"/>
                <w:bCs/>
                <w:sz w:val="24"/>
                <w:szCs w:val="24"/>
                <w:lang w:eastAsia="ru-RU"/>
              </w:rPr>
              <w:t>Доля</w:t>
            </w:r>
            <w:r w:rsidRPr="00E2039C">
              <w:rPr>
                <w:rFonts w:ascii="Times New Roman" w:hAnsi="Times New Roman"/>
                <w:sz w:val="24"/>
                <w:szCs w:val="24"/>
              </w:rPr>
              <w:t xml:space="preserve"> участников, набравших балл ниже минимального </w:t>
            </w:r>
          </w:p>
        </w:tc>
        <w:tc>
          <w:tcPr>
            <w:tcW w:w="1807" w:type="dxa"/>
            <w:vAlign w:val="center"/>
          </w:tcPr>
          <w:p w:rsidR="00A36D1E" w:rsidRPr="00A36D1E" w:rsidRDefault="00A36D1E" w:rsidP="00A36D1E">
            <w:pPr>
              <w:pStyle w:val="a3"/>
              <w:spacing w:after="0" w:line="240" w:lineRule="auto"/>
              <w:ind w:left="0"/>
              <w:jc w:val="center"/>
              <w:rPr>
                <w:rFonts w:ascii="Times New Roman" w:hAnsi="Times New Roman"/>
                <w:sz w:val="24"/>
                <w:szCs w:val="24"/>
              </w:rPr>
            </w:pPr>
            <w:r w:rsidRPr="00A36D1E">
              <w:rPr>
                <w:rFonts w:ascii="Times New Roman" w:hAnsi="Times New Roman"/>
                <w:sz w:val="24"/>
                <w:szCs w:val="24"/>
              </w:rPr>
              <w:t>4,0%</w:t>
            </w:r>
          </w:p>
        </w:tc>
        <w:tc>
          <w:tcPr>
            <w:tcW w:w="1807" w:type="dxa"/>
            <w:vAlign w:val="center"/>
          </w:tcPr>
          <w:p w:rsidR="00A36D1E" w:rsidRPr="00A36D1E" w:rsidRDefault="00A36D1E" w:rsidP="00A36D1E">
            <w:pPr>
              <w:pStyle w:val="a3"/>
              <w:spacing w:after="0" w:line="240" w:lineRule="auto"/>
              <w:ind w:left="0"/>
              <w:jc w:val="center"/>
              <w:rPr>
                <w:rFonts w:ascii="Times New Roman" w:hAnsi="Times New Roman"/>
                <w:sz w:val="24"/>
                <w:szCs w:val="24"/>
              </w:rPr>
            </w:pPr>
            <w:r w:rsidRPr="00A36D1E">
              <w:rPr>
                <w:rFonts w:ascii="Times New Roman" w:hAnsi="Times New Roman"/>
                <w:sz w:val="24"/>
                <w:szCs w:val="24"/>
              </w:rPr>
              <w:t>14,3%</w:t>
            </w:r>
          </w:p>
        </w:tc>
        <w:tc>
          <w:tcPr>
            <w:tcW w:w="1807" w:type="dxa"/>
            <w:vAlign w:val="center"/>
          </w:tcPr>
          <w:p w:rsidR="00A36D1E" w:rsidRPr="00A36D1E" w:rsidRDefault="00A36D1E" w:rsidP="00A36D1E">
            <w:pPr>
              <w:pStyle w:val="a3"/>
              <w:spacing w:after="0" w:line="240" w:lineRule="auto"/>
              <w:ind w:left="0"/>
              <w:jc w:val="center"/>
              <w:rPr>
                <w:rFonts w:ascii="Times New Roman" w:hAnsi="Times New Roman"/>
                <w:sz w:val="24"/>
                <w:szCs w:val="24"/>
              </w:rPr>
            </w:pPr>
            <w:r w:rsidRPr="00A36D1E">
              <w:rPr>
                <w:rFonts w:ascii="Times New Roman" w:hAnsi="Times New Roman"/>
                <w:sz w:val="24"/>
                <w:szCs w:val="24"/>
              </w:rPr>
              <w:t>25,0%</w:t>
            </w:r>
          </w:p>
        </w:tc>
        <w:tc>
          <w:tcPr>
            <w:tcW w:w="1808" w:type="dxa"/>
            <w:vAlign w:val="center"/>
          </w:tcPr>
          <w:p w:rsidR="00A36D1E" w:rsidRPr="00A36D1E" w:rsidRDefault="00A36D1E" w:rsidP="00A36D1E">
            <w:pPr>
              <w:pStyle w:val="a3"/>
              <w:spacing w:after="0" w:line="240" w:lineRule="auto"/>
              <w:ind w:left="0"/>
              <w:jc w:val="center"/>
              <w:rPr>
                <w:rFonts w:ascii="Times New Roman" w:hAnsi="Times New Roman"/>
                <w:sz w:val="24"/>
                <w:szCs w:val="24"/>
              </w:rPr>
            </w:pPr>
            <w:r w:rsidRPr="00A36D1E">
              <w:rPr>
                <w:rFonts w:ascii="Times New Roman" w:hAnsi="Times New Roman"/>
                <w:sz w:val="24"/>
                <w:szCs w:val="24"/>
              </w:rPr>
              <w:t>20,0%</w:t>
            </w:r>
          </w:p>
        </w:tc>
      </w:tr>
      <w:tr w:rsidR="00A36D1E" w:rsidRPr="00A36D1E" w:rsidTr="00A36D1E">
        <w:trPr>
          <w:cantSplit/>
        </w:trPr>
        <w:tc>
          <w:tcPr>
            <w:tcW w:w="2836" w:type="dxa"/>
          </w:tcPr>
          <w:p w:rsidR="00A36D1E" w:rsidRPr="00A36D1E" w:rsidRDefault="00A36D1E" w:rsidP="002D56E4">
            <w:pPr>
              <w:pStyle w:val="a3"/>
              <w:spacing w:after="0" w:line="240" w:lineRule="auto"/>
              <w:ind w:left="0"/>
              <w:jc w:val="both"/>
              <w:rPr>
                <w:rFonts w:ascii="Times New Roman" w:hAnsi="Times New Roman"/>
                <w:sz w:val="24"/>
                <w:szCs w:val="24"/>
              </w:rPr>
            </w:pPr>
            <w:r w:rsidRPr="00A36D1E">
              <w:rPr>
                <w:rFonts w:ascii="Times New Roman" w:eastAsia="Times New Roman" w:hAnsi="Times New Roman"/>
                <w:bCs/>
                <w:sz w:val="24"/>
                <w:szCs w:val="24"/>
                <w:lang w:eastAsia="ru-RU"/>
              </w:rPr>
              <w:lastRenderedPageBreak/>
              <w:t>Доля</w:t>
            </w:r>
            <w:r w:rsidRPr="00A36D1E">
              <w:rPr>
                <w:rFonts w:ascii="Times New Roman" w:hAnsi="Times New Roman"/>
                <w:sz w:val="24"/>
                <w:szCs w:val="24"/>
              </w:rPr>
              <w:t xml:space="preserve"> участников, получивших тестовый балл от минимального балла до 60 баллов</w:t>
            </w:r>
          </w:p>
        </w:tc>
        <w:tc>
          <w:tcPr>
            <w:tcW w:w="1807" w:type="dxa"/>
            <w:vAlign w:val="center"/>
          </w:tcPr>
          <w:p w:rsidR="00A36D1E" w:rsidRPr="00A36D1E" w:rsidRDefault="00A36D1E" w:rsidP="00A36D1E">
            <w:pPr>
              <w:pStyle w:val="a3"/>
              <w:spacing w:after="0" w:line="240" w:lineRule="auto"/>
              <w:ind w:left="0"/>
              <w:jc w:val="center"/>
              <w:rPr>
                <w:rFonts w:ascii="Times New Roman" w:hAnsi="Times New Roman"/>
                <w:sz w:val="24"/>
                <w:szCs w:val="24"/>
              </w:rPr>
            </w:pPr>
            <w:r w:rsidRPr="00A36D1E">
              <w:rPr>
                <w:rFonts w:ascii="Times New Roman" w:hAnsi="Times New Roman"/>
                <w:sz w:val="24"/>
                <w:szCs w:val="24"/>
              </w:rPr>
              <w:t>66,2%</w:t>
            </w:r>
          </w:p>
        </w:tc>
        <w:tc>
          <w:tcPr>
            <w:tcW w:w="1807" w:type="dxa"/>
            <w:vAlign w:val="center"/>
          </w:tcPr>
          <w:p w:rsidR="00A36D1E" w:rsidRPr="00A36D1E" w:rsidRDefault="00A36D1E" w:rsidP="00A36D1E">
            <w:pPr>
              <w:pStyle w:val="a3"/>
              <w:spacing w:after="0" w:line="240" w:lineRule="auto"/>
              <w:ind w:left="0"/>
              <w:jc w:val="center"/>
              <w:rPr>
                <w:rFonts w:ascii="Times New Roman" w:hAnsi="Times New Roman"/>
                <w:sz w:val="24"/>
                <w:szCs w:val="24"/>
              </w:rPr>
            </w:pPr>
            <w:r w:rsidRPr="00A36D1E">
              <w:rPr>
                <w:rFonts w:ascii="Times New Roman" w:hAnsi="Times New Roman"/>
                <w:sz w:val="24"/>
                <w:szCs w:val="24"/>
              </w:rPr>
              <w:t>85,7%</w:t>
            </w:r>
          </w:p>
        </w:tc>
        <w:tc>
          <w:tcPr>
            <w:tcW w:w="1807" w:type="dxa"/>
            <w:vAlign w:val="center"/>
          </w:tcPr>
          <w:p w:rsidR="00A36D1E" w:rsidRPr="00A36D1E" w:rsidRDefault="00A36D1E" w:rsidP="00A36D1E">
            <w:pPr>
              <w:pStyle w:val="a3"/>
              <w:spacing w:after="0" w:line="240" w:lineRule="auto"/>
              <w:ind w:left="0"/>
              <w:jc w:val="center"/>
              <w:rPr>
                <w:rFonts w:ascii="Times New Roman" w:hAnsi="Times New Roman"/>
                <w:sz w:val="24"/>
                <w:szCs w:val="24"/>
              </w:rPr>
            </w:pPr>
            <w:r w:rsidRPr="00A36D1E">
              <w:rPr>
                <w:rFonts w:ascii="Times New Roman" w:hAnsi="Times New Roman"/>
                <w:sz w:val="24"/>
                <w:szCs w:val="24"/>
              </w:rPr>
              <w:t>70,0%</w:t>
            </w:r>
          </w:p>
        </w:tc>
        <w:tc>
          <w:tcPr>
            <w:tcW w:w="1808" w:type="dxa"/>
            <w:vAlign w:val="center"/>
          </w:tcPr>
          <w:p w:rsidR="00A36D1E" w:rsidRPr="00A36D1E" w:rsidRDefault="00A36D1E" w:rsidP="00A36D1E">
            <w:pPr>
              <w:pStyle w:val="a3"/>
              <w:spacing w:after="0" w:line="240" w:lineRule="auto"/>
              <w:ind w:left="0"/>
              <w:jc w:val="center"/>
              <w:rPr>
                <w:rFonts w:ascii="Times New Roman" w:hAnsi="Times New Roman"/>
                <w:sz w:val="24"/>
                <w:szCs w:val="24"/>
              </w:rPr>
            </w:pPr>
            <w:r w:rsidRPr="00A36D1E">
              <w:rPr>
                <w:rFonts w:ascii="Times New Roman" w:hAnsi="Times New Roman"/>
                <w:sz w:val="24"/>
                <w:szCs w:val="24"/>
              </w:rPr>
              <w:t>80,0%</w:t>
            </w:r>
          </w:p>
        </w:tc>
      </w:tr>
      <w:tr w:rsidR="00A36D1E" w:rsidRPr="00A36D1E" w:rsidTr="00A36D1E">
        <w:trPr>
          <w:cantSplit/>
        </w:trPr>
        <w:tc>
          <w:tcPr>
            <w:tcW w:w="2836" w:type="dxa"/>
          </w:tcPr>
          <w:p w:rsidR="00A36D1E" w:rsidRPr="00A36D1E" w:rsidRDefault="00A36D1E" w:rsidP="002D56E4">
            <w:pPr>
              <w:pStyle w:val="a3"/>
              <w:spacing w:after="0" w:line="240" w:lineRule="auto"/>
              <w:ind w:left="0"/>
              <w:jc w:val="both"/>
              <w:rPr>
                <w:rFonts w:ascii="Times New Roman" w:hAnsi="Times New Roman"/>
                <w:sz w:val="24"/>
                <w:szCs w:val="24"/>
              </w:rPr>
            </w:pPr>
            <w:r w:rsidRPr="00A36D1E">
              <w:rPr>
                <w:rFonts w:ascii="Times New Roman" w:eastAsia="Times New Roman" w:hAnsi="Times New Roman"/>
                <w:bCs/>
                <w:sz w:val="24"/>
                <w:szCs w:val="24"/>
                <w:lang w:eastAsia="ru-RU"/>
              </w:rPr>
              <w:t>Доля</w:t>
            </w:r>
            <w:r w:rsidRPr="00A36D1E">
              <w:rPr>
                <w:rFonts w:ascii="Times New Roman" w:hAnsi="Times New Roman"/>
                <w:sz w:val="24"/>
                <w:szCs w:val="24"/>
              </w:rPr>
              <w:t xml:space="preserve"> участников, получивших от 61 до 80 баллов    </w:t>
            </w:r>
          </w:p>
        </w:tc>
        <w:tc>
          <w:tcPr>
            <w:tcW w:w="1807" w:type="dxa"/>
            <w:vAlign w:val="center"/>
          </w:tcPr>
          <w:p w:rsidR="00A36D1E" w:rsidRPr="00A36D1E" w:rsidRDefault="00A36D1E" w:rsidP="00A36D1E">
            <w:pPr>
              <w:pStyle w:val="a3"/>
              <w:spacing w:after="0" w:line="240" w:lineRule="auto"/>
              <w:ind w:left="0"/>
              <w:jc w:val="center"/>
              <w:rPr>
                <w:rFonts w:ascii="Times New Roman" w:hAnsi="Times New Roman"/>
                <w:sz w:val="24"/>
                <w:szCs w:val="24"/>
              </w:rPr>
            </w:pPr>
            <w:r w:rsidRPr="00A36D1E">
              <w:rPr>
                <w:rFonts w:ascii="Times New Roman" w:hAnsi="Times New Roman"/>
                <w:sz w:val="24"/>
                <w:szCs w:val="24"/>
              </w:rPr>
              <w:t>18,5%</w:t>
            </w:r>
          </w:p>
        </w:tc>
        <w:tc>
          <w:tcPr>
            <w:tcW w:w="1807" w:type="dxa"/>
            <w:vAlign w:val="center"/>
          </w:tcPr>
          <w:p w:rsidR="00A36D1E" w:rsidRPr="00A36D1E" w:rsidRDefault="00A36D1E" w:rsidP="00A36D1E">
            <w:pPr>
              <w:pStyle w:val="a3"/>
              <w:spacing w:after="0" w:line="240" w:lineRule="auto"/>
              <w:ind w:left="0"/>
              <w:jc w:val="center"/>
              <w:rPr>
                <w:rFonts w:ascii="Times New Roman" w:hAnsi="Times New Roman"/>
                <w:sz w:val="24"/>
                <w:szCs w:val="24"/>
              </w:rPr>
            </w:pPr>
            <w:r w:rsidRPr="00A36D1E">
              <w:rPr>
                <w:rFonts w:ascii="Times New Roman" w:hAnsi="Times New Roman"/>
                <w:sz w:val="24"/>
                <w:szCs w:val="24"/>
              </w:rPr>
              <w:t>0,0%</w:t>
            </w:r>
          </w:p>
        </w:tc>
        <w:tc>
          <w:tcPr>
            <w:tcW w:w="1807" w:type="dxa"/>
            <w:vAlign w:val="center"/>
          </w:tcPr>
          <w:p w:rsidR="00A36D1E" w:rsidRPr="00A36D1E" w:rsidRDefault="00A36D1E" w:rsidP="00A36D1E">
            <w:pPr>
              <w:pStyle w:val="a3"/>
              <w:spacing w:after="0" w:line="240" w:lineRule="auto"/>
              <w:ind w:left="0"/>
              <w:jc w:val="center"/>
              <w:rPr>
                <w:rFonts w:ascii="Times New Roman" w:hAnsi="Times New Roman"/>
                <w:sz w:val="24"/>
                <w:szCs w:val="24"/>
              </w:rPr>
            </w:pPr>
            <w:r w:rsidRPr="00A36D1E">
              <w:rPr>
                <w:rFonts w:ascii="Times New Roman" w:hAnsi="Times New Roman"/>
                <w:sz w:val="24"/>
                <w:szCs w:val="24"/>
              </w:rPr>
              <w:t>5,0%</w:t>
            </w:r>
          </w:p>
        </w:tc>
        <w:tc>
          <w:tcPr>
            <w:tcW w:w="1808" w:type="dxa"/>
            <w:vAlign w:val="center"/>
          </w:tcPr>
          <w:p w:rsidR="00A36D1E" w:rsidRPr="00A36D1E" w:rsidRDefault="00A36D1E" w:rsidP="00A36D1E">
            <w:pPr>
              <w:pStyle w:val="a3"/>
              <w:spacing w:after="0" w:line="240" w:lineRule="auto"/>
              <w:ind w:left="0"/>
              <w:jc w:val="center"/>
              <w:rPr>
                <w:rFonts w:ascii="Times New Roman" w:hAnsi="Times New Roman"/>
                <w:sz w:val="24"/>
                <w:szCs w:val="24"/>
              </w:rPr>
            </w:pPr>
            <w:r w:rsidRPr="00A36D1E">
              <w:rPr>
                <w:rFonts w:ascii="Times New Roman" w:hAnsi="Times New Roman"/>
                <w:sz w:val="24"/>
                <w:szCs w:val="24"/>
              </w:rPr>
              <w:t>0,0%</w:t>
            </w:r>
          </w:p>
        </w:tc>
      </w:tr>
      <w:tr w:rsidR="00A36D1E" w:rsidRPr="00A36D1E" w:rsidTr="00A36D1E">
        <w:trPr>
          <w:cantSplit/>
        </w:trPr>
        <w:tc>
          <w:tcPr>
            <w:tcW w:w="2836" w:type="dxa"/>
          </w:tcPr>
          <w:p w:rsidR="00A36D1E" w:rsidRPr="00A36D1E" w:rsidRDefault="00A36D1E" w:rsidP="002D56E4">
            <w:pPr>
              <w:pStyle w:val="a3"/>
              <w:spacing w:after="0" w:line="240" w:lineRule="auto"/>
              <w:ind w:left="0"/>
              <w:jc w:val="both"/>
              <w:rPr>
                <w:rFonts w:ascii="Times New Roman" w:hAnsi="Times New Roman"/>
                <w:sz w:val="24"/>
                <w:szCs w:val="24"/>
              </w:rPr>
            </w:pPr>
            <w:r w:rsidRPr="00A36D1E">
              <w:rPr>
                <w:rFonts w:ascii="Times New Roman" w:eastAsia="Times New Roman" w:hAnsi="Times New Roman"/>
                <w:bCs/>
                <w:sz w:val="24"/>
                <w:szCs w:val="24"/>
                <w:lang w:eastAsia="ru-RU"/>
              </w:rPr>
              <w:t>Доля</w:t>
            </w:r>
            <w:r w:rsidRPr="00A36D1E">
              <w:rPr>
                <w:rFonts w:ascii="Times New Roman" w:hAnsi="Times New Roman"/>
                <w:sz w:val="24"/>
                <w:szCs w:val="24"/>
              </w:rPr>
              <w:t xml:space="preserve"> участников, получивших от 81 до 99 баллов    </w:t>
            </w:r>
          </w:p>
        </w:tc>
        <w:tc>
          <w:tcPr>
            <w:tcW w:w="1807" w:type="dxa"/>
            <w:vAlign w:val="center"/>
          </w:tcPr>
          <w:p w:rsidR="00A36D1E" w:rsidRPr="00A36D1E" w:rsidRDefault="00A36D1E" w:rsidP="00A36D1E">
            <w:pPr>
              <w:pStyle w:val="a3"/>
              <w:spacing w:after="0" w:line="240" w:lineRule="auto"/>
              <w:ind w:left="0"/>
              <w:jc w:val="center"/>
              <w:rPr>
                <w:rFonts w:ascii="Times New Roman" w:hAnsi="Times New Roman"/>
                <w:sz w:val="24"/>
                <w:szCs w:val="24"/>
              </w:rPr>
            </w:pPr>
            <w:r w:rsidRPr="00A36D1E">
              <w:rPr>
                <w:rFonts w:ascii="Times New Roman" w:hAnsi="Times New Roman"/>
                <w:sz w:val="24"/>
                <w:szCs w:val="24"/>
              </w:rPr>
              <w:t>7,0%</w:t>
            </w:r>
          </w:p>
        </w:tc>
        <w:tc>
          <w:tcPr>
            <w:tcW w:w="1807" w:type="dxa"/>
            <w:vAlign w:val="center"/>
          </w:tcPr>
          <w:p w:rsidR="00A36D1E" w:rsidRPr="00A36D1E" w:rsidRDefault="00A36D1E" w:rsidP="00A36D1E">
            <w:pPr>
              <w:pStyle w:val="a3"/>
              <w:spacing w:after="0" w:line="240" w:lineRule="auto"/>
              <w:ind w:left="0"/>
              <w:jc w:val="center"/>
              <w:rPr>
                <w:rFonts w:ascii="Times New Roman" w:hAnsi="Times New Roman"/>
                <w:sz w:val="24"/>
                <w:szCs w:val="24"/>
              </w:rPr>
            </w:pPr>
            <w:r w:rsidRPr="00A36D1E">
              <w:rPr>
                <w:rFonts w:ascii="Times New Roman" w:hAnsi="Times New Roman"/>
                <w:sz w:val="24"/>
                <w:szCs w:val="24"/>
              </w:rPr>
              <w:t>0,0%</w:t>
            </w:r>
          </w:p>
        </w:tc>
        <w:tc>
          <w:tcPr>
            <w:tcW w:w="1807" w:type="dxa"/>
            <w:vAlign w:val="center"/>
          </w:tcPr>
          <w:p w:rsidR="00A36D1E" w:rsidRPr="00A36D1E" w:rsidRDefault="00A36D1E" w:rsidP="00A36D1E">
            <w:pPr>
              <w:pStyle w:val="a3"/>
              <w:spacing w:after="0" w:line="240" w:lineRule="auto"/>
              <w:ind w:left="0"/>
              <w:jc w:val="center"/>
              <w:rPr>
                <w:rFonts w:ascii="Times New Roman" w:hAnsi="Times New Roman"/>
                <w:sz w:val="24"/>
                <w:szCs w:val="24"/>
              </w:rPr>
            </w:pPr>
            <w:r w:rsidRPr="00A36D1E">
              <w:rPr>
                <w:rFonts w:ascii="Times New Roman" w:hAnsi="Times New Roman"/>
                <w:sz w:val="24"/>
                <w:szCs w:val="24"/>
              </w:rPr>
              <w:t>0,0%</w:t>
            </w:r>
          </w:p>
        </w:tc>
        <w:tc>
          <w:tcPr>
            <w:tcW w:w="1808" w:type="dxa"/>
            <w:vAlign w:val="center"/>
          </w:tcPr>
          <w:p w:rsidR="00A36D1E" w:rsidRPr="00A36D1E" w:rsidRDefault="00A36D1E" w:rsidP="00A36D1E">
            <w:pPr>
              <w:pStyle w:val="a3"/>
              <w:spacing w:after="0" w:line="240" w:lineRule="auto"/>
              <w:ind w:left="0"/>
              <w:jc w:val="center"/>
              <w:rPr>
                <w:rFonts w:ascii="Times New Roman" w:hAnsi="Times New Roman"/>
                <w:sz w:val="24"/>
                <w:szCs w:val="24"/>
              </w:rPr>
            </w:pPr>
            <w:r w:rsidRPr="00A36D1E">
              <w:rPr>
                <w:rFonts w:ascii="Times New Roman" w:hAnsi="Times New Roman"/>
                <w:sz w:val="24"/>
                <w:szCs w:val="24"/>
              </w:rPr>
              <w:t>0,0%</w:t>
            </w:r>
          </w:p>
        </w:tc>
      </w:tr>
      <w:tr w:rsidR="00A36D1E" w:rsidRPr="00A36D1E" w:rsidTr="00A36D1E">
        <w:trPr>
          <w:cantSplit/>
        </w:trPr>
        <w:tc>
          <w:tcPr>
            <w:tcW w:w="2836" w:type="dxa"/>
          </w:tcPr>
          <w:p w:rsidR="00A36D1E" w:rsidRPr="00A36D1E" w:rsidRDefault="00A36D1E" w:rsidP="002D56E4">
            <w:pPr>
              <w:pStyle w:val="a3"/>
              <w:spacing w:after="0" w:line="240" w:lineRule="auto"/>
              <w:ind w:left="0"/>
              <w:jc w:val="both"/>
              <w:rPr>
                <w:rFonts w:ascii="Times New Roman" w:hAnsi="Times New Roman"/>
                <w:sz w:val="24"/>
                <w:szCs w:val="24"/>
              </w:rPr>
            </w:pPr>
            <w:r w:rsidRPr="00A36D1E">
              <w:rPr>
                <w:rFonts w:ascii="Times New Roman" w:hAnsi="Times New Roman"/>
                <w:sz w:val="24"/>
                <w:szCs w:val="24"/>
              </w:rPr>
              <w:t>Количество участников, получивших 100 баллов</w:t>
            </w:r>
          </w:p>
        </w:tc>
        <w:tc>
          <w:tcPr>
            <w:tcW w:w="1807" w:type="dxa"/>
            <w:vAlign w:val="center"/>
          </w:tcPr>
          <w:p w:rsidR="00A36D1E" w:rsidRPr="00A36D1E" w:rsidRDefault="00A36D1E" w:rsidP="00A36D1E">
            <w:pPr>
              <w:pStyle w:val="a3"/>
              <w:spacing w:after="0" w:line="240" w:lineRule="auto"/>
              <w:ind w:left="0"/>
              <w:jc w:val="center"/>
              <w:rPr>
                <w:rFonts w:ascii="Times New Roman" w:hAnsi="Times New Roman"/>
                <w:sz w:val="24"/>
                <w:szCs w:val="24"/>
              </w:rPr>
            </w:pPr>
            <w:r w:rsidRPr="00A36D1E">
              <w:rPr>
                <w:rFonts w:ascii="Times New Roman" w:hAnsi="Times New Roman"/>
                <w:sz w:val="24"/>
                <w:szCs w:val="24"/>
              </w:rPr>
              <w:t>1</w:t>
            </w:r>
          </w:p>
        </w:tc>
        <w:tc>
          <w:tcPr>
            <w:tcW w:w="1807" w:type="dxa"/>
            <w:vAlign w:val="center"/>
          </w:tcPr>
          <w:p w:rsidR="00A36D1E" w:rsidRPr="00A36D1E" w:rsidRDefault="00A36D1E" w:rsidP="00A36D1E">
            <w:pPr>
              <w:pStyle w:val="a3"/>
              <w:spacing w:after="0" w:line="240" w:lineRule="auto"/>
              <w:ind w:left="0"/>
              <w:jc w:val="center"/>
              <w:rPr>
                <w:rFonts w:ascii="Times New Roman" w:hAnsi="Times New Roman"/>
                <w:sz w:val="24"/>
                <w:szCs w:val="24"/>
              </w:rPr>
            </w:pPr>
            <w:r w:rsidRPr="00A36D1E">
              <w:rPr>
                <w:rFonts w:ascii="Times New Roman" w:hAnsi="Times New Roman"/>
                <w:sz w:val="24"/>
                <w:szCs w:val="24"/>
              </w:rPr>
              <w:t>0</w:t>
            </w:r>
          </w:p>
        </w:tc>
        <w:tc>
          <w:tcPr>
            <w:tcW w:w="1807" w:type="dxa"/>
            <w:vAlign w:val="center"/>
          </w:tcPr>
          <w:p w:rsidR="00A36D1E" w:rsidRPr="00A36D1E" w:rsidRDefault="00A36D1E" w:rsidP="00A36D1E">
            <w:pPr>
              <w:pStyle w:val="a3"/>
              <w:spacing w:after="0" w:line="240" w:lineRule="auto"/>
              <w:ind w:left="0"/>
              <w:jc w:val="center"/>
              <w:rPr>
                <w:rFonts w:ascii="Times New Roman" w:hAnsi="Times New Roman"/>
                <w:sz w:val="24"/>
                <w:szCs w:val="24"/>
              </w:rPr>
            </w:pPr>
            <w:r w:rsidRPr="00A36D1E">
              <w:rPr>
                <w:rFonts w:ascii="Times New Roman" w:hAnsi="Times New Roman"/>
                <w:sz w:val="24"/>
                <w:szCs w:val="24"/>
              </w:rPr>
              <w:t>0</w:t>
            </w:r>
          </w:p>
        </w:tc>
        <w:tc>
          <w:tcPr>
            <w:tcW w:w="1808" w:type="dxa"/>
            <w:vAlign w:val="center"/>
          </w:tcPr>
          <w:p w:rsidR="00A36D1E" w:rsidRPr="00A36D1E" w:rsidRDefault="00A36D1E" w:rsidP="00A36D1E">
            <w:pPr>
              <w:pStyle w:val="a3"/>
              <w:spacing w:after="0" w:line="240" w:lineRule="auto"/>
              <w:ind w:left="0"/>
              <w:jc w:val="center"/>
              <w:rPr>
                <w:rFonts w:ascii="Times New Roman" w:hAnsi="Times New Roman"/>
                <w:sz w:val="24"/>
                <w:szCs w:val="24"/>
              </w:rPr>
            </w:pPr>
            <w:r w:rsidRPr="00A36D1E">
              <w:rPr>
                <w:rFonts w:ascii="Times New Roman" w:hAnsi="Times New Roman"/>
                <w:sz w:val="24"/>
                <w:szCs w:val="24"/>
              </w:rPr>
              <w:t>0</w:t>
            </w:r>
          </w:p>
        </w:tc>
      </w:tr>
    </w:tbl>
    <w:p w:rsidR="003C6A11" w:rsidRDefault="003C6A11" w:rsidP="00C64151">
      <w:pPr>
        <w:pStyle w:val="a3"/>
        <w:spacing w:before="120" w:after="0" w:line="240" w:lineRule="auto"/>
        <w:ind w:left="709" w:hanging="709"/>
        <w:jc w:val="both"/>
        <w:rPr>
          <w:rFonts w:ascii="Times New Roman" w:eastAsia="Times New Roman" w:hAnsi="Times New Roman"/>
          <w:sz w:val="24"/>
          <w:szCs w:val="24"/>
          <w:lang w:eastAsia="ru-RU"/>
        </w:rPr>
      </w:pPr>
      <w:r w:rsidRPr="00847D70">
        <w:rPr>
          <w:rFonts w:ascii="Times New Roman" w:eastAsia="Times New Roman" w:hAnsi="Times New Roman"/>
          <w:sz w:val="24"/>
          <w:szCs w:val="24"/>
          <w:lang w:eastAsia="ru-RU"/>
        </w:rPr>
        <w:t xml:space="preserve">Б) с учетом типа ОО </w:t>
      </w:r>
    </w:p>
    <w:p w:rsidR="003C6A11" w:rsidRPr="003F7527" w:rsidRDefault="003C6A11" w:rsidP="00C64151">
      <w:pPr>
        <w:pStyle w:val="af7"/>
        <w:keepNext/>
        <w:spacing w:after="120"/>
        <w:jc w:val="right"/>
        <w:rPr>
          <w:b w:val="0"/>
          <w:i/>
          <w:color w:val="auto"/>
          <w:sz w:val="22"/>
        </w:rPr>
      </w:pPr>
      <w:r w:rsidRPr="003F7527">
        <w:rPr>
          <w:b w:val="0"/>
          <w:i/>
          <w:color w:val="auto"/>
          <w:sz w:val="22"/>
        </w:rPr>
        <w:t xml:space="preserve">Таблица </w:t>
      </w:r>
      <w:r w:rsidR="007A15AA" w:rsidRPr="003F7527">
        <w:rPr>
          <w:b w:val="0"/>
          <w:i/>
          <w:color w:val="auto"/>
          <w:sz w:val="22"/>
        </w:rPr>
        <w:fldChar w:fldCharType="begin"/>
      </w:r>
      <w:r w:rsidRPr="003F7527">
        <w:rPr>
          <w:b w:val="0"/>
          <w:i/>
          <w:color w:val="auto"/>
          <w:sz w:val="22"/>
        </w:rPr>
        <w:instrText xml:space="preserve"> SEQ Таблица \* ARABIC </w:instrText>
      </w:r>
      <w:r w:rsidR="007A15AA" w:rsidRPr="003F7527">
        <w:rPr>
          <w:b w:val="0"/>
          <w:i/>
          <w:color w:val="auto"/>
          <w:sz w:val="22"/>
        </w:rPr>
        <w:fldChar w:fldCharType="separate"/>
      </w:r>
      <w:r>
        <w:rPr>
          <w:b w:val="0"/>
          <w:i/>
          <w:noProof/>
          <w:color w:val="auto"/>
          <w:sz w:val="22"/>
        </w:rPr>
        <w:t>1</w:t>
      </w:r>
      <w:r w:rsidR="007A15AA" w:rsidRPr="003F7527">
        <w:rPr>
          <w:b w:val="0"/>
          <w:i/>
          <w:color w:val="auto"/>
          <w:sz w:val="22"/>
        </w:rPr>
        <w:fldChar w:fldCharType="end"/>
      </w:r>
      <w:r w:rsidR="00152197">
        <w:rPr>
          <w:b w:val="0"/>
          <w:i/>
          <w:color w:val="auto"/>
          <w:sz w:val="22"/>
        </w:rPr>
        <w:t>64</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1453"/>
        <w:gridCol w:w="1453"/>
        <w:gridCol w:w="1453"/>
        <w:gridCol w:w="1453"/>
        <w:gridCol w:w="1559"/>
      </w:tblGrid>
      <w:tr w:rsidR="00C64151" w:rsidRPr="00E2039C" w:rsidTr="002D56E4">
        <w:trPr>
          <w:cantSplit/>
          <w:tblHeader/>
        </w:trPr>
        <w:tc>
          <w:tcPr>
            <w:tcW w:w="2694" w:type="dxa"/>
            <w:vMerge w:val="restart"/>
            <w:vAlign w:val="center"/>
          </w:tcPr>
          <w:p w:rsidR="00C64151" w:rsidRPr="00E2039C" w:rsidRDefault="00C64151" w:rsidP="002D56E4">
            <w:pPr>
              <w:pStyle w:val="a3"/>
              <w:spacing w:after="0" w:line="240" w:lineRule="auto"/>
              <w:ind w:left="0"/>
              <w:jc w:val="center"/>
              <w:rPr>
                <w:rFonts w:ascii="Times New Roman" w:hAnsi="Times New Roman"/>
                <w:sz w:val="24"/>
                <w:szCs w:val="24"/>
              </w:rPr>
            </w:pPr>
          </w:p>
        </w:tc>
        <w:tc>
          <w:tcPr>
            <w:tcW w:w="5812" w:type="dxa"/>
            <w:gridSpan w:val="4"/>
            <w:vAlign w:val="center"/>
          </w:tcPr>
          <w:p w:rsidR="00C64151" w:rsidRPr="00E2039C" w:rsidRDefault="00C64151" w:rsidP="002D56E4">
            <w:pPr>
              <w:pStyle w:val="a3"/>
              <w:spacing w:after="0" w:line="240" w:lineRule="auto"/>
              <w:ind w:left="0"/>
              <w:jc w:val="center"/>
              <w:rPr>
                <w:rFonts w:ascii="Times New Roman" w:hAnsi="Times New Roman"/>
                <w:sz w:val="24"/>
                <w:szCs w:val="24"/>
              </w:rPr>
            </w:pPr>
            <w:r w:rsidRPr="00E2039C">
              <w:rPr>
                <w:rFonts w:ascii="Times New Roman" w:eastAsia="Times New Roman" w:hAnsi="Times New Roman"/>
                <w:bCs/>
                <w:sz w:val="24"/>
                <w:szCs w:val="24"/>
                <w:lang w:eastAsia="ru-RU"/>
              </w:rPr>
              <w:t>Доля</w:t>
            </w:r>
            <w:r w:rsidRPr="00E2039C">
              <w:rPr>
                <w:rFonts w:ascii="Times New Roman" w:hAnsi="Times New Roman"/>
                <w:sz w:val="24"/>
                <w:szCs w:val="24"/>
              </w:rPr>
              <w:t xml:space="preserve"> участников, получивших тестовый балл</w:t>
            </w:r>
          </w:p>
        </w:tc>
        <w:tc>
          <w:tcPr>
            <w:tcW w:w="1559" w:type="dxa"/>
            <w:vMerge w:val="restart"/>
            <w:vAlign w:val="center"/>
          </w:tcPr>
          <w:p w:rsidR="00C64151" w:rsidRPr="00E2039C" w:rsidRDefault="00C64151" w:rsidP="002D56E4">
            <w:pPr>
              <w:pStyle w:val="a3"/>
              <w:spacing w:after="0" w:line="240" w:lineRule="auto"/>
              <w:ind w:left="0"/>
              <w:jc w:val="center"/>
              <w:rPr>
                <w:rFonts w:ascii="Times New Roman" w:hAnsi="Times New Roman"/>
                <w:sz w:val="24"/>
                <w:szCs w:val="24"/>
              </w:rPr>
            </w:pPr>
            <w:r>
              <w:rPr>
                <w:rFonts w:ascii="Times New Roman" w:hAnsi="Times New Roman"/>
                <w:sz w:val="24"/>
                <w:szCs w:val="24"/>
              </w:rPr>
              <w:t xml:space="preserve">Количество участников, получивших </w:t>
            </w:r>
          </w:p>
          <w:p w:rsidR="00C64151" w:rsidRPr="00E2039C" w:rsidRDefault="00C64151" w:rsidP="002D56E4">
            <w:pPr>
              <w:pStyle w:val="a3"/>
              <w:spacing w:after="0" w:line="240" w:lineRule="auto"/>
              <w:ind w:left="0"/>
              <w:jc w:val="center"/>
              <w:rPr>
                <w:rFonts w:ascii="Times New Roman" w:hAnsi="Times New Roman"/>
                <w:sz w:val="24"/>
                <w:szCs w:val="24"/>
              </w:rPr>
            </w:pPr>
            <w:r>
              <w:rPr>
                <w:rFonts w:ascii="Times New Roman" w:hAnsi="Times New Roman"/>
                <w:sz w:val="24"/>
                <w:szCs w:val="24"/>
              </w:rPr>
              <w:t>100 баллов</w:t>
            </w:r>
          </w:p>
        </w:tc>
      </w:tr>
      <w:tr w:rsidR="00C64151" w:rsidRPr="00E2039C" w:rsidTr="002D56E4">
        <w:trPr>
          <w:cantSplit/>
          <w:tblHeader/>
        </w:trPr>
        <w:tc>
          <w:tcPr>
            <w:tcW w:w="2694" w:type="dxa"/>
            <w:vMerge/>
            <w:vAlign w:val="center"/>
          </w:tcPr>
          <w:p w:rsidR="00C64151" w:rsidRPr="00E2039C" w:rsidRDefault="00C64151" w:rsidP="002D56E4">
            <w:pPr>
              <w:pStyle w:val="a3"/>
              <w:spacing w:after="0" w:line="240" w:lineRule="auto"/>
              <w:ind w:left="0"/>
              <w:jc w:val="center"/>
              <w:rPr>
                <w:rFonts w:ascii="Times New Roman" w:hAnsi="Times New Roman"/>
                <w:sz w:val="24"/>
                <w:szCs w:val="24"/>
              </w:rPr>
            </w:pPr>
          </w:p>
        </w:tc>
        <w:tc>
          <w:tcPr>
            <w:tcW w:w="1453" w:type="dxa"/>
            <w:vAlign w:val="center"/>
          </w:tcPr>
          <w:p w:rsidR="00C64151" w:rsidRPr="00E2039C" w:rsidRDefault="00C64151" w:rsidP="002D56E4">
            <w:pPr>
              <w:pStyle w:val="a3"/>
              <w:spacing w:after="0" w:line="240" w:lineRule="auto"/>
              <w:ind w:left="0"/>
              <w:jc w:val="center"/>
              <w:rPr>
                <w:rFonts w:ascii="Times New Roman" w:hAnsi="Times New Roman"/>
                <w:sz w:val="24"/>
                <w:szCs w:val="24"/>
              </w:rPr>
            </w:pPr>
            <w:r>
              <w:rPr>
                <w:rFonts w:ascii="Times New Roman" w:hAnsi="Times New Roman"/>
                <w:sz w:val="24"/>
                <w:szCs w:val="24"/>
              </w:rPr>
              <w:t xml:space="preserve">ниже </w:t>
            </w:r>
            <w:proofErr w:type="gramStart"/>
            <w:r>
              <w:rPr>
                <w:rFonts w:ascii="Times New Roman" w:hAnsi="Times New Roman"/>
                <w:sz w:val="24"/>
                <w:szCs w:val="24"/>
              </w:rPr>
              <w:t>минималь-ного</w:t>
            </w:r>
            <w:proofErr w:type="gramEnd"/>
          </w:p>
        </w:tc>
        <w:tc>
          <w:tcPr>
            <w:tcW w:w="1453" w:type="dxa"/>
            <w:vAlign w:val="center"/>
          </w:tcPr>
          <w:p w:rsidR="00C64151" w:rsidRPr="00E2039C" w:rsidRDefault="00C64151" w:rsidP="002D56E4">
            <w:pPr>
              <w:pStyle w:val="a3"/>
              <w:spacing w:after="0" w:line="240" w:lineRule="auto"/>
              <w:ind w:left="0"/>
              <w:jc w:val="center"/>
              <w:rPr>
                <w:rFonts w:ascii="Times New Roman" w:hAnsi="Times New Roman"/>
                <w:sz w:val="24"/>
                <w:szCs w:val="24"/>
              </w:rPr>
            </w:pPr>
            <w:r>
              <w:rPr>
                <w:rFonts w:ascii="Times New Roman" w:hAnsi="Times New Roman"/>
                <w:sz w:val="24"/>
                <w:szCs w:val="24"/>
              </w:rPr>
              <w:t xml:space="preserve">от </w:t>
            </w:r>
            <w:proofErr w:type="gramStart"/>
            <w:r>
              <w:rPr>
                <w:rFonts w:ascii="Times New Roman" w:hAnsi="Times New Roman"/>
                <w:sz w:val="24"/>
                <w:szCs w:val="24"/>
              </w:rPr>
              <w:t>минималь-ного</w:t>
            </w:r>
            <w:proofErr w:type="gramEnd"/>
            <w:r>
              <w:rPr>
                <w:rFonts w:ascii="Times New Roman" w:hAnsi="Times New Roman"/>
                <w:sz w:val="24"/>
                <w:szCs w:val="24"/>
              </w:rPr>
              <w:t xml:space="preserve"> до 60 баллов</w:t>
            </w:r>
          </w:p>
        </w:tc>
        <w:tc>
          <w:tcPr>
            <w:tcW w:w="1453" w:type="dxa"/>
            <w:vAlign w:val="center"/>
          </w:tcPr>
          <w:p w:rsidR="00C64151" w:rsidRPr="00E2039C" w:rsidRDefault="00C64151" w:rsidP="002D56E4">
            <w:pPr>
              <w:pStyle w:val="a3"/>
              <w:spacing w:after="0" w:line="240" w:lineRule="auto"/>
              <w:ind w:left="0"/>
              <w:jc w:val="center"/>
              <w:rPr>
                <w:rFonts w:ascii="Times New Roman" w:hAnsi="Times New Roman"/>
                <w:sz w:val="24"/>
                <w:szCs w:val="24"/>
              </w:rPr>
            </w:pPr>
            <w:r>
              <w:rPr>
                <w:rFonts w:ascii="Times New Roman" w:hAnsi="Times New Roman"/>
                <w:sz w:val="24"/>
                <w:szCs w:val="24"/>
              </w:rPr>
              <w:t>от 61 до 80 баллов</w:t>
            </w:r>
          </w:p>
        </w:tc>
        <w:tc>
          <w:tcPr>
            <w:tcW w:w="1453" w:type="dxa"/>
            <w:vAlign w:val="center"/>
          </w:tcPr>
          <w:p w:rsidR="00C64151" w:rsidRPr="00E2039C" w:rsidRDefault="00C64151" w:rsidP="002D56E4">
            <w:pPr>
              <w:pStyle w:val="a3"/>
              <w:spacing w:after="0" w:line="240" w:lineRule="auto"/>
              <w:ind w:left="0"/>
              <w:jc w:val="center"/>
              <w:rPr>
                <w:rFonts w:ascii="Times New Roman" w:hAnsi="Times New Roman"/>
                <w:sz w:val="24"/>
                <w:szCs w:val="24"/>
              </w:rPr>
            </w:pPr>
            <w:r>
              <w:rPr>
                <w:rFonts w:ascii="Times New Roman" w:hAnsi="Times New Roman"/>
                <w:sz w:val="24"/>
                <w:szCs w:val="24"/>
              </w:rPr>
              <w:t>от 81 до 99 баллов</w:t>
            </w:r>
          </w:p>
        </w:tc>
        <w:tc>
          <w:tcPr>
            <w:tcW w:w="1559" w:type="dxa"/>
            <w:vMerge/>
            <w:vAlign w:val="center"/>
          </w:tcPr>
          <w:p w:rsidR="00C64151" w:rsidRPr="00E2039C" w:rsidRDefault="00C64151" w:rsidP="002D56E4">
            <w:pPr>
              <w:pStyle w:val="a3"/>
              <w:spacing w:after="0" w:line="240" w:lineRule="auto"/>
              <w:ind w:left="0"/>
              <w:jc w:val="center"/>
              <w:rPr>
                <w:rFonts w:ascii="Times New Roman" w:hAnsi="Times New Roman"/>
                <w:sz w:val="24"/>
                <w:szCs w:val="24"/>
              </w:rPr>
            </w:pPr>
          </w:p>
        </w:tc>
      </w:tr>
      <w:tr w:rsidR="00C64151" w:rsidRPr="00E2039C" w:rsidTr="002D56E4">
        <w:trPr>
          <w:cantSplit/>
          <w:tblHeader/>
        </w:trPr>
        <w:tc>
          <w:tcPr>
            <w:tcW w:w="2694" w:type="dxa"/>
            <w:vAlign w:val="center"/>
          </w:tcPr>
          <w:p w:rsidR="00C64151" w:rsidRPr="00E2039C" w:rsidRDefault="00E17123" w:rsidP="002D56E4">
            <w:pPr>
              <w:pStyle w:val="a3"/>
              <w:spacing w:after="0" w:line="240" w:lineRule="auto"/>
              <w:ind w:left="0"/>
              <w:rPr>
                <w:rFonts w:ascii="Times New Roman" w:hAnsi="Times New Roman"/>
                <w:sz w:val="24"/>
                <w:szCs w:val="24"/>
              </w:rPr>
            </w:pPr>
            <w:r>
              <w:rPr>
                <w:rFonts w:ascii="Times New Roman" w:hAnsi="Times New Roman"/>
                <w:sz w:val="24"/>
                <w:szCs w:val="24"/>
              </w:rPr>
              <w:t>в</w:t>
            </w:r>
            <w:r w:rsidR="00C64151">
              <w:rPr>
                <w:rFonts w:ascii="Times New Roman" w:hAnsi="Times New Roman"/>
                <w:sz w:val="24"/>
                <w:szCs w:val="24"/>
              </w:rPr>
              <w:t>ыпускники средних общеобразовательных школ</w:t>
            </w:r>
          </w:p>
        </w:tc>
        <w:tc>
          <w:tcPr>
            <w:tcW w:w="1453" w:type="dxa"/>
            <w:vAlign w:val="center"/>
          </w:tcPr>
          <w:p w:rsidR="00C64151" w:rsidRPr="00E2039C" w:rsidRDefault="00E17123" w:rsidP="00E17123">
            <w:pPr>
              <w:pStyle w:val="a3"/>
              <w:spacing w:after="0" w:line="240" w:lineRule="auto"/>
              <w:ind w:left="0"/>
              <w:jc w:val="center"/>
              <w:rPr>
                <w:rFonts w:ascii="Times New Roman" w:hAnsi="Times New Roman"/>
                <w:sz w:val="24"/>
                <w:szCs w:val="24"/>
              </w:rPr>
            </w:pPr>
            <w:r>
              <w:rPr>
                <w:rFonts w:ascii="Times New Roman" w:hAnsi="Times New Roman"/>
                <w:sz w:val="24"/>
                <w:szCs w:val="24"/>
              </w:rPr>
              <w:t>6,3</w:t>
            </w:r>
            <w:r w:rsidR="00C64151">
              <w:rPr>
                <w:rFonts w:ascii="Times New Roman" w:hAnsi="Times New Roman"/>
                <w:sz w:val="24"/>
                <w:szCs w:val="24"/>
              </w:rPr>
              <w:t>%</w:t>
            </w:r>
          </w:p>
        </w:tc>
        <w:tc>
          <w:tcPr>
            <w:tcW w:w="1453" w:type="dxa"/>
            <w:vAlign w:val="center"/>
          </w:tcPr>
          <w:p w:rsidR="00C64151" w:rsidRPr="00E2039C" w:rsidRDefault="00E17123" w:rsidP="002D56E4">
            <w:pPr>
              <w:pStyle w:val="a3"/>
              <w:spacing w:after="0" w:line="240" w:lineRule="auto"/>
              <w:ind w:left="0"/>
              <w:jc w:val="center"/>
              <w:rPr>
                <w:rFonts w:ascii="Times New Roman" w:hAnsi="Times New Roman"/>
                <w:sz w:val="24"/>
                <w:szCs w:val="24"/>
              </w:rPr>
            </w:pPr>
            <w:r>
              <w:rPr>
                <w:rFonts w:ascii="Times New Roman" w:hAnsi="Times New Roman"/>
                <w:sz w:val="24"/>
                <w:szCs w:val="24"/>
              </w:rPr>
              <w:t>76,5</w:t>
            </w:r>
            <w:r w:rsidR="00C64151">
              <w:rPr>
                <w:rFonts w:ascii="Times New Roman" w:hAnsi="Times New Roman"/>
                <w:sz w:val="24"/>
                <w:szCs w:val="24"/>
              </w:rPr>
              <w:t>%</w:t>
            </w:r>
          </w:p>
        </w:tc>
        <w:tc>
          <w:tcPr>
            <w:tcW w:w="1453" w:type="dxa"/>
            <w:vAlign w:val="center"/>
          </w:tcPr>
          <w:p w:rsidR="00C64151" w:rsidRPr="00E2039C" w:rsidRDefault="00E17123" w:rsidP="002D56E4">
            <w:pPr>
              <w:pStyle w:val="a3"/>
              <w:spacing w:after="0" w:line="240" w:lineRule="auto"/>
              <w:ind w:left="0"/>
              <w:jc w:val="center"/>
              <w:rPr>
                <w:rFonts w:ascii="Times New Roman" w:hAnsi="Times New Roman"/>
                <w:sz w:val="24"/>
                <w:szCs w:val="24"/>
              </w:rPr>
            </w:pPr>
            <w:r>
              <w:rPr>
                <w:rFonts w:ascii="Times New Roman" w:hAnsi="Times New Roman"/>
                <w:sz w:val="24"/>
                <w:szCs w:val="24"/>
              </w:rPr>
              <w:t>13,7</w:t>
            </w:r>
            <w:r w:rsidR="00C64151">
              <w:rPr>
                <w:rFonts w:ascii="Times New Roman" w:hAnsi="Times New Roman"/>
                <w:sz w:val="24"/>
                <w:szCs w:val="24"/>
              </w:rPr>
              <w:t>%</w:t>
            </w:r>
          </w:p>
        </w:tc>
        <w:tc>
          <w:tcPr>
            <w:tcW w:w="1453" w:type="dxa"/>
            <w:vAlign w:val="center"/>
          </w:tcPr>
          <w:p w:rsidR="00C64151" w:rsidRPr="00E2039C" w:rsidRDefault="00E17123" w:rsidP="002D56E4">
            <w:pPr>
              <w:pStyle w:val="a3"/>
              <w:spacing w:after="0" w:line="240" w:lineRule="auto"/>
              <w:ind w:left="0"/>
              <w:jc w:val="center"/>
              <w:rPr>
                <w:rFonts w:ascii="Times New Roman" w:hAnsi="Times New Roman"/>
                <w:sz w:val="24"/>
                <w:szCs w:val="24"/>
              </w:rPr>
            </w:pPr>
            <w:r>
              <w:rPr>
                <w:rFonts w:ascii="Times New Roman" w:hAnsi="Times New Roman"/>
                <w:sz w:val="24"/>
                <w:szCs w:val="24"/>
              </w:rPr>
              <w:t>3,5</w:t>
            </w:r>
            <w:r w:rsidR="00C64151">
              <w:rPr>
                <w:rFonts w:ascii="Times New Roman" w:hAnsi="Times New Roman"/>
                <w:sz w:val="24"/>
                <w:szCs w:val="24"/>
              </w:rPr>
              <w:t>%</w:t>
            </w:r>
          </w:p>
        </w:tc>
        <w:tc>
          <w:tcPr>
            <w:tcW w:w="1559" w:type="dxa"/>
            <w:vAlign w:val="center"/>
          </w:tcPr>
          <w:p w:rsidR="00C64151" w:rsidRPr="00E2039C" w:rsidRDefault="00C64151" w:rsidP="002D56E4">
            <w:pPr>
              <w:pStyle w:val="a3"/>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C64151" w:rsidRPr="00E2039C" w:rsidTr="002D56E4">
        <w:trPr>
          <w:cantSplit/>
          <w:tblHeader/>
        </w:trPr>
        <w:tc>
          <w:tcPr>
            <w:tcW w:w="2694" w:type="dxa"/>
          </w:tcPr>
          <w:p w:rsidR="00C64151" w:rsidRPr="00E2039C" w:rsidRDefault="00E17123" w:rsidP="002D56E4">
            <w:pPr>
              <w:pStyle w:val="a3"/>
              <w:spacing w:after="0" w:line="240" w:lineRule="auto"/>
              <w:ind w:left="0"/>
              <w:jc w:val="both"/>
              <w:rPr>
                <w:rFonts w:ascii="Times New Roman" w:hAnsi="Times New Roman"/>
                <w:b/>
                <w:sz w:val="24"/>
                <w:szCs w:val="24"/>
              </w:rPr>
            </w:pPr>
            <w:r>
              <w:rPr>
                <w:rFonts w:ascii="Times New Roman" w:hAnsi="Times New Roman"/>
                <w:sz w:val="24"/>
                <w:szCs w:val="24"/>
              </w:rPr>
              <w:t>в</w:t>
            </w:r>
            <w:r w:rsidR="00C64151">
              <w:rPr>
                <w:rFonts w:ascii="Times New Roman" w:hAnsi="Times New Roman"/>
                <w:sz w:val="24"/>
                <w:szCs w:val="24"/>
              </w:rPr>
              <w:t>ыпускники л</w:t>
            </w:r>
            <w:r w:rsidR="00C64151" w:rsidRPr="00E2039C">
              <w:rPr>
                <w:rFonts w:ascii="Times New Roman" w:hAnsi="Times New Roman"/>
                <w:sz w:val="24"/>
                <w:szCs w:val="24"/>
              </w:rPr>
              <w:t>ице</w:t>
            </w:r>
            <w:r w:rsidR="00C64151">
              <w:rPr>
                <w:rFonts w:ascii="Times New Roman" w:hAnsi="Times New Roman"/>
                <w:sz w:val="24"/>
                <w:szCs w:val="24"/>
              </w:rPr>
              <w:t>ев и г</w:t>
            </w:r>
            <w:r w:rsidR="00C64151" w:rsidRPr="00E2039C">
              <w:rPr>
                <w:rFonts w:ascii="Times New Roman" w:hAnsi="Times New Roman"/>
                <w:sz w:val="24"/>
                <w:szCs w:val="24"/>
              </w:rPr>
              <w:t>имнази</w:t>
            </w:r>
            <w:r w:rsidR="00C64151">
              <w:rPr>
                <w:rFonts w:ascii="Times New Roman" w:hAnsi="Times New Roman"/>
                <w:sz w:val="24"/>
                <w:szCs w:val="24"/>
              </w:rPr>
              <w:t>й</w:t>
            </w:r>
          </w:p>
        </w:tc>
        <w:tc>
          <w:tcPr>
            <w:tcW w:w="1453" w:type="dxa"/>
            <w:vAlign w:val="center"/>
          </w:tcPr>
          <w:p w:rsidR="00C64151" w:rsidRPr="00E2039C" w:rsidRDefault="00C64151" w:rsidP="002D56E4">
            <w:pPr>
              <w:pStyle w:val="a3"/>
              <w:spacing w:after="0" w:line="240" w:lineRule="auto"/>
              <w:ind w:left="0"/>
              <w:jc w:val="center"/>
              <w:rPr>
                <w:rFonts w:ascii="Times New Roman" w:hAnsi="Times New Roman"/>
                <w:sz w:val="24"/>
                <w:szCs w:val="24"/>
              </w:rPr>
            </w:pPr>
            <w:r>
              <w:rPr>
                <w:rFonts w:ascii="Times New Roman" w:hAnsi="Times New Roman"/>
                <w:sz w:val="24"/>
                <w:szCs w:val="24"/>
              </w:rPr>
              <w:t>0,0%</w:t>
            </w:r>
          </w:p>
        </w:tc>
        <w:tc>
          <w:tcPr>
            <w:tcW w:w="1453" w:type="dxa"/>
            <w:vAlign w:val="center"/>
          </w:tcPr>
          <w:p w:rsidR="00C64151" w:rsidRPr="00E2039C" w:rsidRDefault="00E17123" w:rsidP="00E17123">
            <w:pPr>
              <w:pStyle w:val="a3"/>
              <w:spacing w:after="0" w:line="240" w:lineRule="auto"/>
              <w:ind w:left="0"/>
              <w:jc w:val="center"/>
              <w:rPr>
                <w:rFonts w:ascii="Times New Roman" w:hAnsi="Times New Roman"/>
                <w:sz w:val="24"/>
                <w:szCs w:val="24"/>
              </w:rPr>
            </w:pPr>
            <w:r>
              <w:rPr>
                <w:rFonts w:ascii="Times New Roman" w:hAnsi="Times New Roman"/>
                <w:sz w:val="24"/>
                <w:szCs w:val="24"/>
              </w:rPr>
              <w:t>55,8</w:t>
            </w:r>
            <w:r w:rsidR="00C64151">
              <w:rPr>
                <w:rFonts w:ascii="Times New Roman" w:hAnsi="Times New Roman"/>
                <w:sz w:val="24"/>
                <w:szCs w:val="24"/>
              </w:rPr>
              <w:t>%</w:t>
            </w:r>
          </w:p>
        </w:tc>
        <w:tc>
          <w:tcPr>
            <w:tcW w:w="1453" w:type="dxa"/>
            <w:vAlign w:val="center"/>
          </w:tcPr>
          <w:p w:rsidR="00C64151" w:rsidRPr="00E2039C" w:rsidRDefault="00E17123" w:rsidP="00E17123">
            <w:pPr>
              <w:pStyle w:val="a3"/>
              <w:spacing w:after="0" w:line="240" w:lineRule="auto"/>
              <w:ind w:left="0"/>
              <w:jc w:val="center"/>
              <w:rPr>
                <w:rFonts w:ascii="Times New Roman" w:hAnsi="Times New Roman"/>
                <w:sz w:val="24"/>
                <w:szCs w:val="24"/>
              </w:rPr>
            </w:pPr>
            <w:r>
              <w:rPr>
                <w:rFonts w:ascii="Times New Roman" w:hAnsi="Times New Roman"/>
                <w:sz w:val="24"/>
                <w:szCs w:val="24"/>
              </w:rPr>
              <w:t>27,2</w:t>
            </w:r>
            <w:r w:rsidR="00C64151">
              <w:rPr>
                <w:rFonts w:ascii="Times New Roman" w:hAnsi="Times New Roman"/>
                <w:sz w:val="24"/>
                <w:szCs w:val="24"/>
              </w:rPr>
              <w:t>%</w:t>
            </w:r>
          </w:p>
        </w:tc>
        <w:tc>
          <w:tcPr>
            <w:tcW w:w="1453" w:type="dxa"/>
            <w:vAlign w:val="center"/>
          </w:tcPr>
          <w:p w:rsidR="00C64151" w:rsidRPr="00E2039C" w:rsidRDefault="00E17123" w:rsidP="002D56E4">
            <w:pPr>
              <w:pStyle w:val="a3"/>
              <w:spacing w:after="0" w:line="240" w:lineRule="auto"/>
              <w:ind w:left="0"/>
              <w:jc w:val="center"/>
              <w:rPr>
                <w:rFonts w:ascii="Times New Roman" w:hAnsi="Times New Roman"/>
                <w:sz w:val="24"/>
                <w:szCs w:val="24"/>
              </w:rPr>
            </w:pPr>
            <w:r>
              <w:rPr>
                <w:rFonts w:ascii="Times New Roman" w:hAnsi="Times New Roman"/>
                <w:sz w:val="24"/>
                <w:szCs w:val="24"/>
              </w:rPr>
              <w:t>17,0</w:t>
            </w:r>
            <w:r w:rsidR="00C64151">
              <w:rPr>
                <w:rFonts w:ascii="Times New Roman" w:hAnsi="Times New Roman"/>
                <w:sz w:val="24"/>
                <w:szCs w:val="24"/>
              </w:rPr>
              <w:t>%</w:t>
            </w:r>
          </w:p>
        </w:tc>
        <w:tc>
          <w:tcPr>
            <w:tcW w:w="1559" w:type="dxa"/>
            <w:vAlign w:val="center"/>
          </w:tcPr>
          <w:p w:rsidR="00C64151" w:rsidRPr="00E2039C" w:rsidRDefault="00C64151" w:rsidP="002D56E4">
            <w:pPr>
              <w:pStyle w:val="a3"/>
              <w:spacing w:after="0" w:line="240" w:lineRule="auto"/>
              <w:ind w:left="0"/>
              <w:jc w:val="center"/>
              <w:rPr>
                <w:rFonts w:ascii="Times New Roman" w:hAnsi="Times New Roman"/>
                <w:sz w:val="24"/>
                <w:szCs w:val="24"/>
              </w:rPr>
            </w:pPr>
            <w:r>
              <w:rPr>
                <w:rFonts w:ascii="Times New Roman" w:hAnsi="Times New Roman"/>
                <w:sz w:val="24"/>
                <w:szCs w:val="24"/>
              </w:rPr>
              <w:t>1</w:t>
            </w:r>
          </w:p>
        </w:tc>
      </w:tr>
      <w:tr w:rsidR="00C64151" w:rsidRPr="00E2039C" w:rsidTr="002D56E4">
        <w:trPr>
          <w:cantSplit/>
          <w:tblHeader/>
        </w:trPr>
        <w:tc>
          <w:tcPr>
            <w:tcW w:w="2694" w:type="dxa"/>
          </w:tcPr>
          <w:p w:rsidR="00C64151" w:rsidRPr="00E2039C" w:rsidRDefault="00E17123" w:rsidP="002D56E4">
            <w:pPr>
              <w:pStyle w:val="a3"/>
              <w:spacing w:after="0" w:line="240" w:lineRule="auto"/>
              <w:ind w:left="0"/>
              <w:jc w:val="both"/>
              <w:rPr>
                <w:rFonts w:ascii="Times New Roman" w:hAnsi="Times New Roman"/>
                <w:sz w:val="24"/>
                <w:szCs w:val="24"/>
              </w:rPr>
            </w:pPr>
            <w:r>
              <w:rPr>
                <w:rFonts w:ascii="Times New Roman" w:hAnsi="Times New Roman"/>
                <w:sz w:val="24"/>
                <w:szCs w:val="24"/>
              </w:rPr>
              <w:t>в</w:t>
            </w:r>
            <w:r w:rsidR="00C64151">
              <w:rPr>
                <w:rFonts w:ascii="Times New Roman" w:hAnsi="Times New Roman"/>
                <w:sz w:val="24"/>
                <w:szCs w:val="24"/>
              </w:rPr>
              <w:t>ыпускники средних общеобразовательных школ с углубленным изучением отдельных предметов</w:t>
            </w:r>
          </w:p>
        </w:tc>
        <w:tc>
          <w:tcPr>
            <w:tcW w:w="1453" w:type="dxa"/>
            <w:vAlign w:val="center"/>
          </w:tcPr>
          <w:p w:rsidR="00C64151" w:rsidRPr="00E2039C" w:rsidRDefault="00C64151" w:rsidP="002D56E4">
            <w:pPr>
              <w:pStyle w:val="a3"/>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1453" w:type="dxa"/>
            <w:vAlign w:val="center"/>
          </w:tcPr>
          <w:p w:rsidR="00C64151" w:rsidRPr="00E2039C" w:rsidRDefault="00E17123" w:rsidP="002D56E4">
            <w:pPr>
              <w:pStyle w:val="a3"/>
              <w:spacing w:after="0" w:line="240" w:lineRule="auto"/>
              <w:ind w:left="0"/>
              <w:jc w:val="center"/>
              <w:rPr>
                <w:rFonts w:ascii="Times New Roman" w:hAnsi="Times New Roman"/>
                <w:sz w:val="24"/>
                <w:szCs w:val="24"/>
              </w:rPr>
            </w:pPr>
            <w:r>
              <w:rPr>
                <w:rFonts w:ascii="Times New Roman" w:hAnsi="Times New Roman"/>
                <w:sz w:val="24"/>
                <w:szCs w:val="24"/>
              </w:rPr>
              <w:t>76</w:t>
            </w:r>
            <w:r w:rsidR="00C64151">
              <w:rPr>
                <w:rFonts w:ascii="Times New Roman" w:hAnsi="Times New Roman"/>
                <w:sz w:val="24"/>
                <w:szCs w:val="24"/>
              </w:rPr>
              <w:t>%</w:t>
            </w:r>
          </w:p>
        </w:tc>
        <w:tc>
          <w:tcPr>
            <w:tcW w:w="1453" w:type="dxa"/>
            <w:vAlign w:val="center"/>
          </w:tcPr>
          <w:p w:rsidR="00C64151" w:rsidRPr="00E2039C" w:rsidRDefault="00E17123" w:rsidP="002D56E4">
            <w:pPr>
              <w:pStyle w:val="a3"/>
              <w:spacing w:after="0" w:line="240" w:lineRule="auto"/>
              <w:ind w:left="0"/>
              <w:jc w:val="center"/>
              <w:rPr>
                <w:rFonts w:ascii="Times New Roman" w:hAnsi="Times New Roman"/>
                <w:sz w:val="24"/>
                <w:szCs w:val="24"/>
              </w:rPr>
            </w:pPr>
            <w:r>
              <w:rPr>
                <w:rFonts w:ascii="Times New Roman" w:hAnsi="Times New Roman"/>
                <w:sz w:val="24"/>
                <w:szCs w:val="24"/>
              </w:rPr>
              <w:t>22</w:t>
            </w:r>
            <w:r w:rsidR="00C64151">
              <w:rPr>
                <w:rFonts w:ascii="Times New Roman" w:hAnsi="Times New Roman"/>
                <w:sz w:val="24"/>
                <w:szCs w:val="24"/>
              </w:rPr>
              <w:t>%</w:t>
            </w:r>
          </w:p>
        </w:tc>
        <w:tc>
          <w:tcPr>
            <w:tcW w:w="1453" w:type="dxa"/>
            <w:vAlign w:val="center"/>
          </w:tcPr>
          <w:p w:rsidR="00C64151" w:rsidRPr="00E2039C" w:rsidRDefault="00C64151" w:rsidP="002D56E4">
            <w:pPr>
              <w:pStyle w:val="a3"/>
              <w:spacing w:after="0" w:line="240" w:lineRule="auto"/>
              <w:ind w:left="0"/>
              <w:jc w:val="center"/>
              <w:rPr>
                <w:rFonts w:ascii="Times New Roman" w:hAnsi="Times New Roman"/>
                <w:sz w:val="24"/>
                <w:szCs w:val="24"/>
              </w:rPr>
            </w:pPr>
            <w:r>
              <w:rPr>
                <w:rFonts w:ascii="Times New Roman" w:hAnsi="Times New Roman"/>
                <w:sz w:val="24"/>
                <w:szCs w:val="24"/>
              </w:rPr>
              <w:t>0,0%</w:t>
            </w:r>
          </w:p>
        </w:tc>
        <w:tc>
          <w:tcPr>
            <w:tcW w:w="1559" w:type="dxa"/>
            <w:vAlign w:val="center"/>
          </w:tcPr>
          <w:p w:rsidR="00C64151" w:rsidRPr="00E2039C" w:rsidRDefault="00C64151" w:rsidP="002D56E4">
            <w:pPr>
              <w:pStyle w:val="a3"/>
              <w:spacing w:after="0" w:line="240" w:lineRule="auto"/>
              <w:ind w:left="0"/>
              <w:jc w:val="center"/>
              <w:rPr>
                <w:rFonts w:ascii="Times New Roman" w:hAnsi="Times New Roman"/>
                <w:sz w:val="24"/>
                <w:szCs w:val="24"/>
              </w:rPr>
            </w:pPr>
            <w:r>
              <w:rPr>
                <w:rFonts w:ascii="Times New Roman" w:hAnsi="Times New Roman"/>
                <w:sz w:val="24"/>
                <w:szCs w:val="24"/>
              </w:rPr>
              <w:t>0</w:t>
            </w:r>
          </w:p>
        </w:tc>
      </w:tr>
      <w:tr w:rsidR="00E17123" w:rsidRPr="00E2039C" w:rsidTr="002D56E4">
        <w:trPr>
          <w:cantSplit/>
          <w:tblHeader/>
        </w:trPr>
        <w:tc>
          <w:tcPr>
            <w:tcW w:w="2694" w:type="dxa"/>
            <w:vAlign w:val="bottom"/>
          </w:tcPr>
          <w:p w:rsidR="00E17123" w:rsidRPr="00047035" w:rsidRDefault="00E17123" w:rsidP="002D56E4">
            <w:pPr>
              <w:rPr>
                <w:color w:val="000000"/>
              </w:rPr>
            </w:pPr>
            <w:r w:rsidRPr="00047035">
              <w:rPr>
                <w:color w:val="000000"/>
              </w:rPr>
              <w:t>выпускники вечерних (сменных) общеобразовательных школ</w:t>
            </w:r>
          </w:p>
        </w:tc>
        <w:tc>
          <w:tcPr>
            <w:tcW w:w="1453" w:type="dxa"/>
            <w:vAlign w:val="center"/>
          </w:tcPr>
          <w:p w:rsidR="00E17123" w:rsidRPr="00E2039C" w:rsidRDefault="00E17123" w:rsidP="002D56E4">
            <w:pPr>
              <w:pStyle w:val="a3"/>
              <w:spacing w:after="0" w:line="240" w:lineRule="auto"/>
              <w:ind w:left="0"/>
              <w:jc w:val="center"/>
              <w:rPr>
                <w:rFonts w:ascii="Times New Roman" w:hAnsi="Times New Roman"/>
                <w:sz w:val="24"/>
                <w:szCs w:val="24"/>
              </w:rPr>
            </w:pPr>
            <w:r>
              <w:rPr>
                <w:rFonts w:ascii="Times New Roman" w:hAnsi="Times New Roman"/>
                <w:sz w:val="24"/>
                <w:szCs w:val="24"/>
              </w:rPr>
              <w:t>0,0%</w:t>
            </w:r>
          </w:p>
        </w:tc>
        <w:tc>
          <w:tcPr>
            <w:tcW w:w="1453" w:type="dxa"/>
            <w:vAlign w:val="center"/>
          </w:tcPr>
          <w:p w:rsidR="00E17123" w:rsidRPr="00E2039C" w:rsidRDefault="00E17123" w:rsidP="002D56E4">
            <w:pPr>
              <w:pStyle w:val="a3"/>
              <w:spacing w:after="0" w:line="240" w:lineRule="auto"/>
              <w:ind w:left="0"/>
              <w:jc w:val="center"/>
              <w:rPr>
                <w:rFonts w:ascii="Times New Roman" w:hAnsi="Times New Roman"/>
                <w:sz w:val="24"/>
                <w:szCs w:val="24"/>
              </w:rPr>
            </w:pPr>
            <w:r>
              <w:rPr>
                <w:rFonts w:ascii="Times New Roman" w:hAnsi="Times New Roman"/>
                <w:sz w:val="24"/>
                <w:szCs w:val="24"/>
              </w:rPr>
              <w:t>100%</w:t>
            </w:r>
          </w:p>
        </w:tc>
        <w:tc>
          <w:tcPr>
            <w:tcW w:w="1453" w:type="dxa"/>
            <w:vAlign w:val="center"/>
          </w:tcPr>
          <w:p w:rsidR="00E17123" w:rsidRPr="00E2039C" w:rsidRDefault="00E17123" w:rsidP="002D56E4">
            <w:pPr>
              <w:pStyle w:val="a3"/>
              <w:spacing w:after="0" w:line="240" w:lineRule="auto"/>
              <w:ind w:left="0"/>
              <w:jc w:val="center"/>
              <w:rPr>
                <w:rFonts w:ascii="Times New Roman" w:hAnsi="Times New Roman"/>
                <w:sz w:val="24"/>
                <w:szCs w:val="24"/>
              </w:rPr>
            </w:pPr>
            <w:r>
              <w:rPr>
                <w:rFonts w:ascii="Times New Roman" w:hAnsi="Times New Roman"/>
                <w:sz w:val="24"/>
                <w:szCs w:val="24"/>
              </w:rPr>
              <w:t>0,0%</w:t>
            </w:r>
          </w:p>
        </w:tc>
        <w:tc>
          <w:tcPr>
            <w:tcW w:w="1453" w:type="dxa"/>
            <w:vAlign w:val="center"/>
          </w:tcPr>
          <w:p w:rsidR="00E17123" w:rsidRPr="00E2039C" w:rsidRDefault="00E17123" w:rsidP="002D56E4">
            <w:pPr>
              <w:pStyle w:val="a3"/>
              <w:spacing w:after="0" w:line="240" w:lineRule="auto"/>
              <w:ind w:left="0"/>
              <w:jc w:val="center"/>
              <w:rPr>
                <w:rFonts w:ascii="Times New Roman" w:hAnsi="Times New Roman"/>
                <w:sz w:val="24"/>
                <w:szCs w:val="24"/>
              </w:rPr>
            </w:pPr>
            <w:r>
              <w:rPr>
                <w:rFonts w:ascii="Times New Roman" w:hAnsi="Times New Roman"/>
                <w:sz w:val="24"/>
                <w:szCs w:val="24"/>
              </w:rPr>
              <w:t>0,0%</w:t>
            </w:r>
          </w:p>
        </w:tc>
        <w:tc>
          <w:tcPr>
            <w:tcW w:w="1559" w:type="dxa"/>
            <w:vAlign w:val="center"/>
          </w:tcPr>
          <w:p w:rsidR="00E17123" w:rsidRPr="00E2039C" w:rsidRDefault="00E17123" w:rsidP="002D56E4">
            <w:pPr>
              <w:pStyle w:val="a3"/>
              <w:spacing w:after="0" w:line="240" w:lineRule="auto"/>
              <w:ind w:left="0"/>
              <w:jc w:val="center"/>
              <w:rPr>
                <w:rFonts w:ascii="Times New Roman" w:hAnsi="Times New Roman"/>
                <w:sz w:val="24"/>
                <w:szCs w:val="24"/>
              </w:rPr>
            </w:pPr>
            <w:r>
              <w:rPr>
                <w:rFonts w:ascii="Times New Roman" w:hAnsi="Times New Roman"/>
                <w:sz w:val="24"/>
                <w:szCs w:val="24"/>
              </w:rPr>
              <w:t>0</w:t>
            </w:r>
          </w:p>
        </w:tc>
      </w:tr>
    </w:tbl>
    <w:p w:rsidR="003C6A11" w:rsidRDefault="003C6A11" w:rsidP="00E17123">
      <w:pPr>
        <w:pStyle w:val="a3"/>
        <w:spacing w:before="120" w:after="0" w:line="240" w:lineRule="auto"/>
        <w:ind w:left="709" w:hanging="709"/>
        <w:jc w:val="both"/>
        <w:rPr>
          <w:rFonts w:ascii="Times New Roman" w:eastAsia="Times New Roman" w:hAnsi="Times New Roman"/>
          <w:sz w:val="24"/>
          <w:szCs w:val="24"/>
          <w:lang w:eastAsia="ru-RU"/>
        </w:rPr>
      </w:pPr>
      <w:r w:rsidRPr="00847D70">
        <w:rPr>
          <w:rFonts w:ascii="Times New Roman" w:eastAsia="Times New Roman" w:hAnsi="Times New Roman"/>
          <w:sz w:val="24"/>
          <w:szCs w:val="24"/>
          <w:lang w:eastAsia="ru-RU"/>
        </w:rPr>
        <w:t xml:space="preserve">В) Основные результаты ЕГЭ по </w:t>
      </w:r>
      <w:r w:rsidR="00E17123">
        <w:rPr>
          <w:rFonts w:ascii="Times New Roman" w:eastAsia="Times New Roman" w:hAnsi="Times New Roman"/>
          <w:sz w:val="24"/>
          <w:szCs w:val="24"/>
          <w:lang w:eastAsia="ru-RU"/>
        </w:rPr>
        <w:t>физике</w:t>
      </w:r>
      <w:r w:rsidRPr="00847D70">
        <w:rPr>
          <w:rFonts w:ascii="Times New Roman" w:eastAsia="Times New Roman" w:hAnsi="Times New Roman"/>
          <w:sz w:val="24"/>
          <w:szCs w:val="24"/>
          <w:lang w:eastAsia="ru-RU"/>
        </w:rPr>
        <w:t xml:space="preserve"> в сравнении по АТЕ</w:t>
      </w:r>
    </w:p>
    <w:p w:rsidR="003C6A11" w:rsidRPr="003F7527" w:rsidRDefault="003C6A11" w:rsidP="003C6A11">
      <w:pPr>
        <w:pStyle w:val="af7"/>
        <w:keepNext/>
        <w:jc w:val="right"/>
        <w:rPr>
          <w:b w:val="0"/>
          <w:i/>
          <w:color w:val="auto"/>
          <w:sz w:val="22"/>
        </w:rPr>
      </w:pPr>
      <w:r w:rsidRPr="003F7527">
        <w:rPr>
          <w:b w:val="0"/>
          <w:i/>
          <w:color w:val="auto"/>
          <w:sz w:val="22"/>
        </w:rPr>
        <w:t xml:space="preserve">Таблица </w:t>
      </w:r>
      <w:r w:rsidR="007A15AA" w:rsidRPr="003F7527">
        <w:rPr>
          <w:b w:val="0"/>
          <w:i/>
          <w:color w:val="auto"/>
          <w:sz w:val="22"/>
        </w:rPr>
        <w:fldChar w:fldCharType="begin"/>
      </w:r>
      <w:r w:rsidRPr="003F7527">
        <w:rPr>
          <w:b w:val="0"/>
          <w:i/>
          <w:color w:val="auto"/>
          <w:sz w:val="22"/>
        </w:rPr>
        <w:instrText xml:space="preserve"> SEQ Таблица \* ARABIC </w:instrText>
      </w:r>
      <w:r w:rsidR="007A15AA" w:rsidRPr="003F7527">
        <w:rPr>
          <w:b w:val="0"/>
          <w:i/>
          <w:color w:val="auto"/>
          <w:sz w:val="22"/>
        </w:rPr>
        <w:fldChar w:fldCharType="separate"/>
      </w:r>
      <w:r>
        <w:rPr>
          <w:b w:val="0"/>
          <w:i/>
          <w:noProof/>
          <w:color w:val="auto"/>
          <w:sz w:val="22"/>
        </w:rPr>
        <w:t>1</w:t>
      </w:r>
      <w:r w:rsidR="007A15AA" w:rsidRPr="003F7527">
        <w:rPr>
          <w:b w:val="0"/>
          <w:i/>
          <w:color w:val="auto"/>
          <w:sz w:val="22"/>
        </w:rPr>
        <w:fldChar w:fldCharType="end"/>
      </w:r>
      <w:r w:rsidR="00152197">
        <w:rPr>
          <w:b w:val="0"/>
          <w:i/>
          <w:color w:val="auto"/>
          <w:sz w:val="22"/>
        </w:rPr>
        <w:t>65</w:t>
      </w:r>
    </w:p>
    <w:tbl>
      <w:tblPr>
        <w:tblStyle w:val="a7"/>
        <w:tblW w:w="10065" w:type="dxa"/>
        <w:tblInd w:w="-318" w:type="dxa"/>
        <w:tblLayout w:type="fixed"/>
        <w:tblLook w:val="04A0"/>
      </w:tblPr>
      <w:tblGrid>
        <w:gridCol w:w="568"/>
        <w:gridCol w:w="2552"/>
        <w:gridCol w:w="1346"/>
        <w:gridCol w:w="1347"/>
        <w:gridCol w:w="1346"/>
        <w:gridCol w:w="1347"/>
        <w:gridCol w:w="1559"/>
      </w:tblGrid>
      <w:tr w:rsidR="003C6A11" w:rsidRPr="00A13F0E" w:rsidTr="00D72ED1">
        <w:trPr>
          <w:cantSplit/>
          <w:tblHeader/>
        </w:trPr>
        <w:tc>
          <w:tcPr>
            <w:tcW w:w="568" w:type="dxa"/>
            <w:vMerge w:val="restart"/>
            <w:vAlign w:val="center"/>
          </w:tcPr>
          <w:p w:rsidR="003C6A11" w:rsidRPr="00A13F0E" w:rsidRDefault="003C6A11" w:rsidP="00D72ED1">
            <w:pPr>
              <w:pStyle w:val="a3"/>
              <w:spacing w:after="0" w:line="240" w:lineRule="auto"/>
              <w:ind w:left="0"/>
              <w:jc w:val="center"/>
              <w:rPr>
                <w:rFonts w:ascii="Times New Roman" w:hAnsi="Times New Roman"/>
                <w:sz w:val="24"/>
                <w:szCs w:val="24"/>
              </w:rPr>
            </w:pPr>
            <w:r w:rsidRPr="00A13F0E">
              <w:rPr>
                <w:rFonts w:ascii="Times New Roman" w:hAnsi="Times New Roman"/>
                <w:sz w:val="24"/>
                <w:szCs w:val="24"/>
              </w:rPr>
              <w:t>№</w:t>
            </w:r>
          </w:p>
        </w:tc>
        <w:tc>
          <w:tcPr>
            <w:tcW w:w="2552" w:type="dxa"/>
            <w:vMerge w:val="restart"/>
            <w:vAlign w:val="center"/>
          </w:tcPr>
          <w:p w:rsidR="003C6A11" w:rsidRPr="00A13F0E" w:rsidRDefault="003C6A11" w:rsidP="00A13F0E">
            <w:pPr>
              <w:pStyle w:val="a3"/>
              <w:spacing w:after="0" w:line="240" w:lineRule="auto"/>
              <w:ind w:left="0"/>
              <w:jc w:val="center"/>
              <w:rPr>
                <w:rFonts w:ascii="Times New Roman" w:hAnsi="Times New Roman"/>
                <w:sz w:val="24"/>
                <w:szCs w:val="24"/>
              </w:rPr>
            </w:pPr>
            <w:r w:rsidRPr="00A13F0E">
              <w:rPr>
                <w:rFonts w:ascii="Times New Roman" w:hAnsi="Times New Roman"/>
                <w:sz w:val="24"/>
                <w:szCs w:val="24"/>
              </w:rPr>
              <w:t>Наименование АТЕ</w:t>
            </w:r>
          </w:p>
        </w:tc>
        <w:tc>
          <w:tcPr>
            <w:tcW w:w="5386" w:type="dxa"/>
            <w:gridSpan w:val="4"/>
          </w:tcPr>
          <w:p w:rsidR="003C6A11" w:rsidRPr="00A13F0E" w:rsidRDefault="003C6A11" w:rsidP="00A13F0E">
            <w:pPr>
              <w:pStyle w:val="a3"/>
              <w:spacing w:after="0" w:line="240" w:lineRule="auto"/>
              <w:ind w:left="0"/>
              <w:jc w:val="center"/>
              <w:rPr>
                <w:rFonts w:ascii="Times New Roman" w:hAnsi="Times New Roman"/>
                <w:sz w:val="24"/>
                <w:szCs w:val="24"/>
              </w:rPr>
            </w:pPr>
            <w:r w:rsidRPr="00A13F0E">
              <w:rPr>
                <w:rFonts w:ascii="Times New Roman" w:hAnsi="Times New Roman"/>
                <w:sz w:val="24"/>
                <w:szCs w:val="24"/>
              </w:rPr>
              <w:t>Доля участников, получивших тестовый балл</w:t>
            </w:r>
          </w:p>
        </w:tc>
        <w:tc>
          <w:tcPr>
            <w:tcW w:w="1559" w:type="dxa"/>
            <w:vMerge w:val="restart"/>
            <w:vAlign w:val="center"/>
          </w:tcPr>
          <w:p w:rsidR="003C6A11" w:rsidRPr="00A13F0E" w:rsidRDefault="003C6A11" w:rsidP="00A13F0E">
            <w:pPr>
              <w:pStyle w:val="a3"/>
              <w:spacing w:after="0" w:line="240" w:lineRule="auto"/>
              <w:ind w:left="0"/>
              <w:jc w:val="center"/>
              <w:rPr>
                <w:rFonts w:ascii="Times New Roman" w:hAnsi="Times New Roman"/>
                <w:sz w:val="24"/>
                <w:szCs w:val="24"/>
              </w:rPr>
            </w:pPr>
            <w:r w:rsidRPr="00A13F0E">
              <w:rPr>
                <w:rFonts w:ascii="Times New Roman" w:hAnsi="Times New Roman"/>
                <w:sz w:val="24"/>
                <w:szCs w:val="24"/>
              </w:rPr>
              <w:t>Количество участников, получивших 100 баллов</w:t>
            </w:r>
          </w:p>
        </w:tc>
      </w:tr>
      <w:tr w:rsidR="003C6A11" w:rsidRPr="00A13F0E" w:rsidTr="00D72ED1">
        <w:trPr>
          <w:cantSplit/>
          <w:tblHeader/>
        </w:trPr>
        <w:tc>
          <w:tcPr>
            <w:tcW w:w="568" w:type="dxa"/>
            <w:vMerge/>
            <w:vAlign w:val="center"/>
          </w:tcPr>
          <w:p w:rsidR="003C6A11" w:rsidRPr="00A13F0E" w:rsidRDefault="003C6A11" w:rsidP="00D72ED1">
            <w:pPr>
              <w:pStyle w:val="a3"/>
              <w:spacing w:after="0" w:line="240" w:lineRule="auto"/>
              <w:ind w:left="0"/>
              <w:jc w:val="center"/>
              <w:rPr>
                <w:rFonts w:ascii="Times New Roman" w:hAnsi="Times New Roman"/>
                <w:sz w:val="24"/>
                <w:szCs w:val="24"/>
              </w:rPr>
            </w:pPr>
          </w:p>
        </w:tc>
        <w:tc>
          <w:tcPr>
            <w:tcW w:w="2552" w:type="dxa"/>
            <w:vMerge/>
          </w:tcPr>
          <w:p w:rsidR="003C6A11" w:rsidRPr="00A13F0E" w:rsidRDefault="003C6A11" w:rsidP="00A13F0E">
            <w:pPr>
              <w:pStyle w:val="a3"/>
              <w:spacing w:after="0" w:line="240" w:lineRule="auto"/>
              <w:ind w:left="0"/>
              <w:jc w:val="center"/>
              <w:rPr>
                <w:rFonts w:ascii="Times New Roman" w:hAnsi="Times New Roman"/>
                <w:sz w:val="24"/>
                <w:szCs w:val="24"/>
              </w:rPr>
            </w:pPr>
          </w:p>
        </w:tc>
        <w:tc>
          <w:tcPr>
            <w:tcW w:w="1346" w:type="dxa"/>
            <w:vAlign w:val="center"/>
          </w:tcPr>
          <w:p w:rsidR="003C6A11" w:rsidRPr="00A13F0E" w:rsidRDefault="003C6A11" w:rsidP="00A13F0E">
            <w:pPr>
              <w:pStyle w:val="a3"/>
              <w:spacing w:after="0" w:line="240" w:lineRule="auto"/>
              <w:ind w:left="0"/>
              <w:jc w:val="center"/>
              <w:rPr>
                <w:rFonts w:ascii="Times New Roman" w:hAnsi="Times New Roman"/>
                <w:i/>
                <w:sz w:val="24"/>
                <w:szCs w:val="24"/>
              </w:rPr>
            </w:pPr>
            <w:r w:rsidRPr="00A13F0E">
              <w:rPr>
                <w:rFonts w:ascii="Times New Roman" w:hAnsi="Times New Roman"/>
                <w:sz w:val="24"/>
                <w:szCs w:val="24"/>
              </w:rPr>
              <w:t xml:space="preserve">ниже </w:t>
            </w:r>
            <w:proofErr w:type="gramStart"/>
            <w:r w:rsidRPr="00A13F0E">
              <w:rPr>
                <w:rFonts w:ascii="Times New Roman" w:hAnsi="Times New Roman"/>
                <w:sz w:val="24"/>
                <w:szCs w:val="24"/>
              </w:rPr>
              <w:t>минималь-ного</w:t>
            </w:r>
            <w:proofErr w:type="gramEnd"/>
          </w:p>
        </w:tc>
        <w:tc>
          <w:tcPr>
            <w:tcW w:w="1347" w:type="dxa"/>
            <w:vAlign w:val="center"/>
          </w:tcPr>
          <w:p w:rsidR="003C6A11" w:rsidRPr="00A13F0E" w:rsidRDefault="003C6A11" w:rsidP="00A13F0E">
            <w:pPr>
              <w:pStyle w:val="a3"/>
              <w:spacing w:after="0" w:line="240" w:lineRule="auto"/>
              <w:ind w:left="0"/>
              <w:jc w:val="center"/>
              <w:rPr>
                <w:rFonts w:ascii="Times New Roman" w:hAnsi="Times New Roman"/>
                <w:i/>
                <w:sz w:val="24"/>
                <w:szCs w:val="24"/>
              </w:rPr>
            </w:pPr>
            <w:r w:rsidRPr="00A13F0E">
              <w:rPr>
                <w:rFonts w:ascii="Times New Roman" w:hAnsi="Times New Roman"/>
                <w:sz w:val="24"/>
                <w:szCs w:val="24"/>
              </w:rPr>
              <w:t xml:space="preserve">от </w:t>
            </w:r>
            <w:proofErr w:type="gramStart"/>
            <w:r w:rsidRPr="00A13F0E">
              <w:rPr>
                <w:rFonts w:ascii="Times New Roman" w:hAnsi="Times New Roman"/>
                <w:sz w:val="24"/>
                <w:szCs w:val="24"/>
              </w:rPr>
              <w:t>минималь-ного</w:t>
            </w:r>
            <w:proofErr w:type="gramEnd"/>
            <w:r w:rsidRPr="00A13F0E">
              <w:rPr>
                <w:rFonts w:ascii="Times New Roman" w:hAnsi="Times New Roman"/>
                <w:sz w:val="24"/>
                <w:szCs w:val="24"/>
              </w:rPr>
              <w:t xml:space="preserve"> балла до 60 баллов</w:t>
            </w:r>
          </w:p>
        </w:tc>
        <w:tc>
          <w:tcPr>
            <w:tcW w:w="1346" w:type="dxa"/>
            <w:vAlign w:val="center"/>
          </w:tcPr>
          <w:p w:rsidR="003C6A11" w:rsidRPr="00A13F0E" w:rsidRDefault="003C6A11" w:rsidP="00A13F0E">
            <w:pPr>
              <w:pStyle w:val="a3"/>
              <w:spacing w:after="0" w:line="240" w:lineRule="auto"/>
              <w:ind w:left="0"/>
              <w:jc w:val="center"/>
              <w:rPr>
                <w:rFonts w:ascii="Times New Roman" w:hAnsi="Times New Roman"/>
                <w:i/>
                <w:sz w:val="24"/>
                <w:szCs w:val="24"/>
              </w:rPr>
            </w:pPr>
            <w:r w:rsidRPr="00A13F0E">
              <w:rPr>
                <w:rFonts w:ascii="Times New Roman" w:hAnsi="Times New Roman"/>
                <w:sz w:val="24"/>
                <w:szCs w:val="24"/>
              </w:rPr>
              <w:t>от 61 до 80 баллов</w:t>
            </w:r>
          </w:p>
        </w:tc>
        <w:tc>
          <w:tcPr>
            <w:tcW w:w="1347" w:type="dxa"/>
            <w:vAlign w:val="center"/>
          </w:tcPr>
          <w:p w:rsidR="003C6A11" w:rsidRPr="00A13F0E" w:rsidRDefault="003C6A11" w:rsidP="00A13F0E">
            <w:pPr>
              <w:pStyle w:val="a3"/>
              <w:spacing w:after="0" w:line="240" w:lineRule="auto"/>
              <w:ind w:left="0"/>
              <w:jc w:val="center"/>
              <w:rPr>
                <w:rFonts w:ascii="Times New Roman" w:hAnsi="Times New Roman"/>
                <w:i/>
                <w:sz w:val="24"/>
                <w:szCs w:val="24"/>
              </w:rPr>
            </w:pPr>
            <w:r w:rsidRPr="00A13F0E">
              <w:rPr>
                <w:rFonts w:ascii="Times New Roman" w:hAnsi="Times New Roman"/>
                <w:sz w:val="24"/>
                <w:szCs w:val="24"/>
              </w:rPr>
              <w:t>от 81 до 99 баллов</w:t>
            </w:r>
          </w:p>
        </w:tc>
        <w:tc>
          <w:tcPr>
            <w:tcW w:w="1559" w:type="dxa"/>
            <w:vMerge/>
          </w:tcPr>
          <w:p w:rsidR="003C6A11" w:rsidRPr="00A13F0E" w:rsidRDefault="003C6A11" w:rsidP="00A13F0E">
            <w:pPr>
              <w:pStyle w:val="a3"/>
              <w:spacing w:after="0" w:line="240" w:lineRule="auto"/>
              <w:ind w:left="0"/>
              <w:jc w:val="center"/>
              <w:rPr>
                <w:rFonts w:ascii="Times New Roman" w:hAnsi="Times New Roman"/>
                <w:i/>
                <w:sz w:val="24"/>
                <w:szCs w:val="24"/>
              </w:rPr>
            </w:pPr>
          </w:p>
        </w:tc>
      </w:tr>
      <w:tr w:rsidR="00A13F0E" w:rsidRPr="00A13F0E" w:rsidTr="00D72ED1">
        <w:trPr>
          <w:cantSplit/>
        </w:trPr>
        <w:tc>
          <w:tcPr>
            <w:tcW w:w="568" w:type="dxa"/>
            <w:vAlign w:val="center"/>
          </w:tcPr>
          <w:p w:rsidR="00A13F0E" w:rsidRPr="00A13F0E" w:rsidRDefault="00A13F0E" w:rsidP="00D72ED1">
            <w:pPr>
              <w:pStyle w:val="a3"/>
              <w:spacing w:after="0" w:line="240" w:lineRule="auto"/>
              <w:ind w:left="0"/>
              <w:jc w:val="center"/>
              <w:rPr>
                <w:rFonts w:ascii="Times New Roman" w:hAnsi="Times New Roman"/>
                <w:sz w:val="24"/>
                <w:szCs w:val="24"/>
              </w:rPr>
            </w:pPr>
            <w:r w:rsidRPr="00A13F0E">
              <w:rPr>
                <w:rFonts w:ascii="Times New Roman" w:hAnsi="Times New Roman"/>
                <w:sz w:val="24"/>
                <w:szCs w:val="24"/>
              </w:rPr>
              <w:t>1</w:t>
            </w:r>
          </w:p>
        </w:tc>
        <w:tc>
          <w:tcPr>
            <w:tcW w:w="2552" w:type="dxa"/>
            <w:vAlign w:val="bottom"/>
          </w:tcPr>
          <w:p w:rsidR="00A13F0E" w:rsidRPr="00A13F0E" w:rsidRDefault="00A13F0E" w:rsidP="00A13F0E">
            <w:pPr>
              <w:rPr>
                <w:color w:val="000000"/>
              </w:rPr>
            </w:pPr>
            <w:r w:rsidRPr="00A13F0E">
              <w:rPr>
                <w:color w:val="000000"/>
              </w:rPr>
              <w:t>Беломорский МР</w:t>
            </w:r>
          </w:p>
        </w:tc>
        <w:tc>
          <w:tcPr>
            <w:tcW w:w="1346" w:type="dxa"/>
            <w:vAlign w:val="center"/>
          </w:tcPr>
          <w:p w:rsidR="00A13F0E" w:rsidRPr="00A13F0E" w:rsidRDefault="00A13F0E" w:rsidP="00A13F0E">
            <w:pPr>
              <w:jc w:val="center"/>
              <w:rPr>
                <w:color w:val="000000"/>
              </w:rPr>
            </w:pPr>
            <w:r w:rsidRPr="00A13F0E">
              <w:rPr>
                <w:color w:val="000000"/>
              </w:rPr>
              <w:t>7,1%</w:t>
            </w:r>
          </w:p>
        </w:tc>
        <w:tc>
          <w:tcPr>
            <w:tcW w:w="1347" w:type="dxa"/>
            <w:vAlign w:val="center"/>
          </w:tcPr>
          <w:p w:rsidR="00A13F0E" w:rsidRPr="00A13F0E" w:rsidRDefault="00A13F0E" w:rsidP="00A13F0E">
            <w:pPr>
              <w:jc w:val="center"/>
              <w:rPr>
                <w:color w:val="000000"/>
              </w:rPr>
            </w:pPr>
            <w:r w:rsidRPr="00A13F0E">
              <w:rPr>
                <w:color w:val="000000"/>
              </w:rPr>
              <w:t>85,7%</w:t>
            </w:r>
          </w:p>
        </w:tc>
        <w:tc>
          <w:tcPr>
            <w:tcW w:w="1346" w:type="dxa"/>
            <w:vAlign w:val="center"/>
          </w:tcPr>
          <w:p w:rsidR="00A13F0E" w:rsidRPr="00A13F0E" w:rsidRDefault="00A13F0E" w:rsidP="00A13F0E">
            <w:pPr>
              <w:jc w:val="center"/>
              <w:rPr>
                <w:color w:val="000000"/>
              </w:rPr>
            </w:pPr>
            <w:r w:rsidRPr="00A13F0E">
              <w:rPr>
                <w:color w:val="000000"/>
              </w:rPr>
              <w:t>7,1%</w:t>
            </w:r>
          </w:p>
        </w:tc>
        <w:tc>
          <w:tcPr>
            <w:tcW w:w="1347" w:type="dxa"/>
            <w:vAlign w:val="center"/>
          </w:tcPr>
          <w:p w:rsidR="00A13F0E" w:rsidRPr="00A13F0E" w:rsidRDefault="00A13F0E" w:rsidP="00A13F0E">
            <w:pPr>
              <w:jc w:val="center"/>
              <w:rPr>
                <w:color w:val="000000"/>
              </w:rPr>
            </w:pPr>
            <w:r w:rsidRPr="00A13F0E">
              <w:rPr>
                <w:color w:val="000000"/>
              </w:rPr>
              <w:t>0,0%</w:t>
            </w:r>
          </w:p>
        </w:tc>
        <w:tc>
          <w:tcPr>
            <w:tcW w:w="1559" w:type="dxa"/>
            <w:vAlign w:val="center"/>
          </w:tcPr>
          <w:p w:rsidR="00A13F0E" w:rsidRPr="00A13F0E" w:rsidRDefault="00A13F0E" w:rsidP="00A13F0E">
            <w:pPr>
              <w:pStyle w:val="a3"/>
              <w:spacing w:after="0" w:line="240" w:lineRule="auto"/>
              <w:ind w:left="0"/>
              <w:jc w:val="center"/>
              <w:rPr>
                <w:rFonts w:ascii="Times New Roman" w:hAnsi="Times New Roman"/>
                <w:i/>
                <w:sz w:val="24"/>
                <w:szCs w:val="24"/>
              </w:rPr>
            </w:pPr>
          </w:p>
        </w:tc>
      </w:tr>
      <w:tr w:rsidR="00A13F0E" w:rsidRPr="00A13F0E" w:rsidTr="00D72ED1">
        <w:trPr>
          <w:cantSplit/>
        </w:trPr>
        <w:tc>
          <w:tcPr>
            <w:tcW w:w="568" w:type="dxa"/>
            <w:vAlign w:val="center"/>
          </w:tcPr>
          <w:p w:rsidR="00A13F0E" w:rsidRPr="00A13F0E" w:rsidRDefault="00A13F0E" w:rsidP="00D72ED1">
            <w:pPr>
              <w:pStyle w:val="a3"/>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2552" w:type="dxa"/>
            <w:vAlign w:val="bottom"/>
          </w:tcPr>
          <w:p w:rsidR="00A13F0E" w:rsidRPr="00A13F0E" w:rsidRDefault="00A13F0E" w:rsidP="00A13F0E">
            <w:pPr>
              <w:rPr>
                <w:color w:val="000000"/>
              </w:rPr>
            </w:pPr>
            <w:r w:rsidRPr="00A13F0E">
              <w:rPr>
                <w:color w:val="000000"/>
              </w:rPr>
              <w:t>Калевальский НМР</w:t>
            </w:r>
          </w:p>
        </w:tc>
        <w:tc>
          <w:tcPr>
            <w:tcW w:w="1346" w:type="dxa"/>
            <w:vAlign w:val="center"/>
          </w:tcPr>
          <w:p w:rsidR="00A13F0E" w:rsidRPr="00A13F0E" w:rsidRDefault="00A13F0E" w:rsidP="00A13F0E">
            <w:pPr>
              <w:jc w:val="center"/>
              <w:rPr>
                <w:color w:val="000000"/>
              </w:rPr>
            </w:pPr>
            <w:r w:rsidRPr="00A13F0E">
              <w:rPr>
                <w:color w:val="000000"/>
              </w:rPr>
              <w:t>20,0%</w:t>
            </w:r>
          </w:p>
        </w:tc>
        <w:tc>
          <w:tcPr>
            <w:tcW w:w="1347" w:type="dxa"/>
            <w:vAlign w:val="center"/>
          </w:tcPr>
          <w:p w:rsidR="00A13F0E" w:rsidRPr="00A13F0E" w:rsidRDefault="00A13F0E" w:rsidP="00A13F0E">
            <w:pPr>
              <w:jc w:val="center"/>
              <w:rPr>
                <w:color w:val="000000"/>
              </w:rPr>
            </w:pPr>
            <w:r w:rsidRPr="00A13F0E">
              <w:rPr>
                <w:color w:val="000000"/>
              </w:rPr>
              <w:t>80,0%</w:t>
            </w:r>
          </w:p>
        </w:tc>
        <w:tc>
          <w:tcPr>
            <w:tcW w:w="1346" w:type="dxa"/>
            <w:vAlign w:val="center"/>
          </w:tcPr>
          <w:p w:rsidR="00A13F0E" w:rsidRPr="00A13F0E" w:rsidRDefault="00A13F0E" w:rsidP="00A13F0E">
            <w:pPr>
              <w:jc w:val="center"/>
              <w:rPr>
                <w:color w:val="000000"/>
              </w:rPr>
            </w:pPr>
            <w:r w:rsidRPr="00A13F0E">
              <w:rPr>
                <w:color w:val="000000"/>
              </w:rPr>
              <w:t>0,0%</w:t>
            </w:r>
          </w:p>
        </w:tc>
        <w:tc>
          <w:tcPr>
            <w:tcW w:w="1347" w:type="dxa"/>
            <w:vAlign w:val="center"/>
          </w:tcPr>
          <w:p w:rsidR="00A13F0E" w:rsidRPr="00A13F0E" w:rsidRDefault="00A13F0E" w:rsidP="00A13F0E">
            <w:pPr>
              <w:jc w:val="center"/>
              <w:rPr>
                <w:color w:val="000000"/>
              </w:rPr>
            </w:pPr>
            <w:r w:rsidRPr="00A13F0E">
              <w:rPr>
                <w:color w:val="000000"/>
              </w:rPr>
              <w:t>0,0%</w:t>
            </w:r>
          </w:p>
        </w:tc>
        <w:tc>
          <w:tcPr>
            <w:tcW w:w="1559" w:type="dxa"/>
            <w:vAlign w:val="center"/>
          </w:tcPr>
          <w:p w:rsidR="00A13F0E" w:rsidRPr="00A13F0E" w:rsidRDefault="00A13F0E" w:rsidP="00A13F0E">
            <w:pPr>
              <w:pStyle w:val="a3"/>
              <w:spacing w:after="0" w:line="240" w:lineRule="auto"/>
              <w:ind w:left="0"/>
              <w:jc w:val="center"/>
              <w:rPr>
                <w:rFonts w:ascii="Times New Roman" w:hAnsi="Times New Roman"/>
                <w:i/>
                <w:sz w:val="24"/>
                <w:szCs w:val="24"/>
              </w:rPr>
            </w:pPr>
          </w:p>
        </w:tc>
      </w:tr>
      <w:tr w:rsidR="00A13F0E" w:rsidRPr="00A13F0E" w:rsidTr="00D72ED1">
        <w:trPr>
          <w:cantSplit/>
        </w:trPr>
        <w:tc>
          <w:tcPr>
            <w:tcW w:w="568" w:type="dxa"/>
            <w:vAlign w:val="center"/>
          </w:tcPr>
          <w:p w:rsidR="00A13F0E" w:rsidRPr="00A13F0E" w:rsidRDefault="00A13F0E" w:rsidP="00D72ED1">
            <w:pPr>
              <w:pStyle w:val="a3"/>
              <w:spacing w:after="0" w:line="240" w:lineRule="auto"/>
              <w:ind w:left="0"/>
              <w:jc w:val="center"/>
              <w:rPr>
                <w:rFonts w:ascii="Times New Roman" w:hAnsi="Times New Roman"/>
                <w:sz w:val="24"/>
                <w:szCs w:val="24"/>
              </w:rPr>
            </w:pPr>
            <w:r>
              <w:rPr>
                <w:rFonts w:ascii="Times New Roman" w:hAnsi="Times New Roman"/>
                <w:sz w:val="24"/>
                <w:szCs w:val="24"/>
              </w:rPr>
              <w:t>3</w:t>
            </w:r>
          </w:p>
        </w:tc>
        <w:tc>
          <w:tcPr>
            <w:tcW w:w="2552" w:type="dxa"/>
            <w:vAlign w:val="bottom"/>
          </w:tcPr>
          <w:p w:rsidR="00A13F0E" w:rsidRPr="00A13F0E" w:rsidRDefault="00A13F0E" w:rsidP="00A13F0E">
            <w:pPr>
              <w:rPr>
                <w:color w:val="000000"/>
              </w:rPr>
            </w:pPr>
            <w:r w:rsidRPr="00A13F0E">
              <w:rPr>
                <w:color w:val="000000"/>
              </w:rPr>
              <w:t>Кемский МР</w:t>
            </w:r>
          </w:p>
        </w:tc>
        <w:tc>
          <w:tcPr>
            <w:tcW w:w="1346" w:type="dxa"/>
            <w:vAlign w:val="center"/>
          </w:tcPr>
          <w:p w:rsidR="00A13F0E" w:rsidRPr="00A13F0E" w:rsidRDefault="00A13F0E" w:rsidP="00A13F0E">
            <w:pPr>
              <w:jc w:val="center"/>
              <w:rPr>
                <w:color w:val="000000"/>
              </w:rPr>
            </w:pPr>
            <w:r w:rsidRPr="00A13F0E">
              <w:rPr>
                <w:color w:val="000000"/>
              </w:rPr>
              <w:t>7,1%</w:t>
            </w:r>
          </w:p>
        </w:tc>
        <w:tc>
          <w:tcPr>
            <w:tcW w:w="1347" w:type="dxa"/>
            <w:vAlign w:val="center"/>
          </w:tcPr>
          <w:p w:rsidR="00A13F0E" w:rsidRPr="00A13F0E" w:rsidRDefault="00A13F0E" w:rsidP="00A13F0E">
            <w:pPr>
              <w:jc w:val="center"/>
              <w:rPr>
                <w:color w:val="000000"/>
              </w:rPr>
            </w:pPr>
            <w:r w:rsidRPr="00A13F0E">
              <w:rPr>
                <w:color w:val="000000"/>
              </w:rPr>
              <w:t>85,7%</w:t>
            </w:r>
          </w:p>
        </w:tc>
        <w:tc>
          <w:tcPr>
            <w:tcW w:w="1346" w:type="dxa"/>
            <w:vAlign w:val="center"/>
          </w:tcPr>
          <w:p w:rsidR="00A13F0E" w:rsidRPr="00A13F0E" w:rsidRDefault="00A13F0E" w:rsidP="00A13F0E">
            <w:pPr>
              <w:jc w:val="center"/>
              <w:rPr>
                <w:color w:val="000000"/>
              </w:rPr>
            </w:pPr>
            <w:r w:rsidRPr="00A13F0E">
              <w:rPr>
                <w:color w:val="000000"/>
              </w:rPr>
              <w:t>7,1%</w:t>
            </w:r>
          </w:p>
        </w:tc>
        <w:tc>
          <w:tcPr>
            <w:tcW w:w="1347" w:type="dxa"/>
            <w:vAlign w:val="center"/>
          </w:tcPr>
          <w:p w:rsidR="00A13F0E" w:rsidRPr="00A13F0E" w:rsidRDefault="00A13F0E" w:rsidP="00A13F0E">
            <w:pPr>
              <w:jc w:val="center"/>
              <w:rPr>
                <w:color w:val="000000"/>
              </w:rPr>
            </w:pPr>
            <w:r w:rsidRPr="00A13F0E">
              <w:rPr>
                <w:color w:val="000000"/>
              </w:rPr>
              <w:t>0,0%</w:t>
            </w:r>
          </w:p>
        </w:tc>
        <w:tc>
          <w:tcPr>
            <w:tcW w:w="1559" w:type="dxa"/>
            <w:vAlign w:val="center"/>
          </w:tcPr>
          <w:p w:rsidR="00A13F0E" w:rsidRPr="00A13F0E" w:rsidRDefault="00A13F0E" w:rsidP="00A13F0E">
            <w:pPr>
              <w:pStyle w:val="a3"/>
              <w:spacing w:after="0" w:line="240" w:lineRule="auto"/>
              <w:ind w:left="0"/>
              <w:jc w:val="center"/>
              <w:rPr>
                <w:rFonts w:ascii="Times New Roman" w:hAnsi="Times New Roman"/>
                <w:i/>
                <w:sz w:val="24"/>
                <w:szCs w:val="24"/>
              </w:rPr>
            </w:pPr>
          </w:p>
        </w:tc>
      </w:tr>
      <w:tr w:rsidR="00A13F0E" w:rsidRPr="00A13F0E" w:rsidTr="00D72ED1">
        <w:trPr>
          <w:cantSplit/>
        </w:trPr>
        <w:tc>
          <w:tcPr>
            <w:tcW w:w="568" w:type="dxa"/>
            <w:vAlign w:val="center"/>
          </w:tcPr>
          <w:p w:rsidR="00A13F0E" w:rsidRPr="00A13F0E" w:rsidRDefault="00A13F0E" w:rsidP="00D72ED1">
            <w:pPr>
              <w:pStyle w:val="a3"/>
              <w:spacing w:after="0" w:line="240" w:lineRule="auto"/>
              <w:ind w:left="0"/>
              <w:jc w:val="center"/>
              <w:rPr>
                <w:rFonts w:ascii="Times New Roman" w:hAnsi="Times New Roman"/>
                <w:sz w:val="24"/>
                <w:szCs w:val="24"/>
              </w:rPr>
            </w:pPr>
            <w:r>
              <w:rPr>
                <w:rFonts w:ascii="Times New Roman" w:hAnsi="Times New Roman"/>
                <w:sz w:val="24"/>
                <w:szCs w:val="24"/>
              </w:rPr>
              <w:t>4</w:t>
            </w:r>
          </w:p>
        </w:tc>
        <w:tc>
          <w:tcPr>
            <w:tcW w:w="2552" w:type="dxa"/>
            <w:vAlign w:val="bottom"/>
          </w:tcPr>
          <w:p w:rsidR="00A13F0E" w:rsidRPr="00A13F0E" w:rsidRDefault="00A13F0E" w:rsidP="00A13F0E">
            <w:pPr>
              <w:rPr>
                <w:color w:val="000000"/>
              </w:rPr>
            </w:pPr>
            <w:r w:rsidRPr="00A13F0E">
              <w:rPr>
                <w:color w:val="000000"/>
              </w:rPr>
              <w:t>Кондопожский МР</w:t>
            </w:r>
          </w:p>
        </w:tc>
        <w:tc>
          <w:tcPr>
            <w:tcW w:w="1346" w:type="dxa"/>
            <w:vAlign w:val="center"/>
          </w:tcPr>
          <w:p w:rsidR="00A13F0E" w:rsidRPr="00A13F0E" w:rsidRDefault="00A13F0E" w:rsidP="00A13F0E">
            <w:pPr>
              <w:jc w:val="center"/>
              <w:rPr>
                <w:color w:val="000000"/>
              </w:rPr>
            </w:pPr>
            <w:r w:rsidRPr="00A13F0E">
              <w:rPr>
                <w:color w:val="000000"/>
              </w:rPr>
              <w:t>0,0%</w:t>
            </w:r>
          </w:p>
        </w:tc>
        <w:tc>
          <w:tcPr>
            <w:tcW w:w="1347" w:type="dxa"/>
            <w:vAlign w:val="center"/>
          </w:tcPr>
          <w:p w:rsidR="00A13F0E" w:rsidRPr="00A13F0E" w:rsidRDefault="00A13F0E" w:rsidP="00A13F0E">
            <w:pPr>
              <w:jc w:val="center"/>
              <w:rPr>
                <w:color w:val="000000"/>
              </w:rPr>
            </w:pPr>
            <w:r w:rsidRPr="00A13F0E">
              <w:rPr>
                <w:color w:val="000000"/>
              </w:rPr>
              <w:t>70,3%</w:t>
            </w:r>
          </w:p>
        </w:tc>
        <w:tc>
          <w:tcPr>
            <w:tcW w:w="1346" w:type="dxa"/>
            <w:vAlign w:val="center"/>
          </w:tcPr>
          <w:p w:rsidR="00A13F0E" w:rsidRPr="00A13F0E" w:rsidRDefault="00A13F0E" w:rsidP="00A13F0E">
            <w:pPr>
              <w:jc w:val="center"/>
              <w:rPr>
                <w:color w:val="000000"/>
              </w:rPr>
            </w:pPr>
            <w:r w:rsidRPr="00A13F0E">
              <w:rPr>
                <w:color w:val="000000"/>
              </w:rPr>
              <w:t>24,3%</w:t>
            </w:r>
          </w:p>
        </w:tc>
        <w:tc>
          <w:tcPr>
            <w:tcW w:w="1347" w:type="dxa"/>
            <w:vAlign w:val="center"/>
          </w:tcPr>
          <w:p w:rsidR="00A13F0E" w:rsidRPr="00A13F0E" w:rsidRDefault="00A13F0E" w:rsidP="00A13F0E">
            <w:pPr>
              <w:jc w:val="center"/>
              <w:rPr>
                <w:color w:val="000000"/>
              </w:rPr>
            </w:pPr>
            <w:r w:rsidRPr="00A13F0E">
              <w:rPr>
                <w:color w:val="000000"/>
              </w:rPr>
              <w:t>5,4%</w:t>
            </w:r>
          </w:p>
        </w:tc>
        <w:tc>
          <w:tcPr>
            <w:tcW w:w="1559" w:type="dxa"/>
            <w:vAlign w:val="center"/>
          </w:tcPr>
          <w:p w:rsidR="00A13F0E" w:rsidRPr="00A13F0E" w:rsidRDefault="00A13F0E" w:rsidP="00A13F0E">
            <w:pPr>
              <w:pStyle w:val="a3"/>
              <w:spacing w:after="0" w:line="240" w:lineRule="auto"/>
              <w:ind w:left="0"/>
              <w:jc w:val="center"/>
              <w:rPr>
                <w:rFonts w:ascii="Times New Roman" w:hAnsi="Times New Roman"/>
                <w:i/>
                <w:sz w:val="24"/>
                <w:szCs w:val="24"/>
              </w:rPr>
            </w:pPr>
          </w:p>
        </w:tc>
      </w:tr>
      <w:tr w:rsidR="00A13F0E" w:rsidRPr="00A13F0E" w:rsidTr="00D72ED1">
        <w:trPr>
          <w:cantSplit/>
        </w:trPr>
        <w:tc>
          <w:tcPr>
            <w:tcW w:w="568" w:type="dxa"/>
            <w:vAlign w:val="center"/>
          </w:tcPr>
          <w:p w:rsidR="00A13F0E" w:rsidRPr="00A13F0E" w:rsidRDefault="00A13F0E" w:rsidP="00D72ED1">
            <w:pPr>
              <w:pStyle w:val="a3"/>
              <w:spacing w:after="0" w:line="240" w:lineRule="auto"/>
              <w:ind w:left="0"/>
              <w:jc w:val="center"/>
              <w:rPr>
                <w:rFonts w:ascii="Times New Roman" w:hAnsi="Times New Roman"/>
                <w:sz w:val="24"/>
                <w:szCs w:val="24"/>
              </w:rPr>
            </w:pPr>
            <w:r>
              <w:rPr>
                <w:rFonts w:ascii="Times New Roman" w:hAnsi="Times New Roman"/>
                <w:sz w:val="24"/>
                <w:szCs w:val="24"/>
              </w:rPr>
              <w:lastRenderedPageBreak/>
              <w:t>5</w:t>
            </w:r>
          </w:p>
        </w:tc>
        <w:tc>
          <w:tcPr>
            <w:tcW w:w="2552" w:type="dxa"/>
            <w:vAlign w:val="bottom"/>
          </w:tcPr>
          <w:p w:rsidR="00A13F0E" w:rsidRPr="00A13F0E" w:rsidRDefault="00A13F0E" w:rsidP="00A13F0E">
            <w:pPr>
              <w:rPr>
                <w:color w:val="000000"/>
              </w:rPr>
            </w:pPr>
            <w:r w:rsidRPr="00A13F0E">
              <w:rPr>
                <w:color w:val="000000"/>
              </w:rPr>
              <w:t>Костомукшский ГО</w:t>
            </w:r>
          </w:p>
        </w:tc>
        <w:tc>
          <w:tcPr>
            <w:tcW w:w="1346" w:type="dxa"/>
            <w:vAlign w:val="center"/>
          </w:tcPr>
          <w:p w:rsidR="00A13F0E" w:rsidRPr="00A13F0E" w:rsidRDefault="00A13F0E" w:rsidP="00A13F0E">
            <w:pPr>
              <w:jc w:val="center"/>
              <w:rPr>
                <w:color w:val="000000"/>
              </w:rPr>
            </w:pPr>
            <w:r w:rsidRPr="00A13F0E">
              <w:rPr>
                <w:color w:val="000000"/>
              </w:rPr>
              <w:t>3,1%</w:t>
            </w:r>
          </w:p>
        </w:tc>
        <w:tc>
          <w:tcPr>
            <w:tcW w:w="1347" w:type="dxa"/>
            <w:vAlign w:val="center"/>
          </w:tcPr>
          <w:p w:rsidR="00A13F0E" w:rsidRPr="00A13F0E" w:rsidRDefault="00A13F0E" w:rsidP="00A13F0E">
            <w:pPr>
              <w:jc w:val="center"/>
              <w:rPr>
                <w:color w:val="000000"/>
              </w:rPr>
            </w:pPr>
            <w:r w:rsidRPr="00A13F0E">
              <w:rPr>
                <w:color w:val="000000"/>
              </w:rPr>
              <w:t>68,8%</w:t>
            </w:r>
          </w:p>
        </w:tc>
        <w:tc>
          <w:tcPr>
            <w:tcW w:w="1346" w:type="dxa"/>
            <w:vAlign w:val="center"/>
          </w:tcPr>
          <w:p w:rsidR="00A13F0E" w:rsidRPr="00A13F0E" w:rsidRDefault="00A13F0E" w:rsidP="00A13F0E">
            <w:pPr>
              <w:jc w:val="center"/>
              <w:rPr>
                <w:color w:val="000000"/>
              </w:rPr>
            </w:pPr>
            <w:r w:rsidRPr="00A13F0E">
              <w:rPr>
                <w:color w:val="000000"/>
              </w:rPr>
              <w:t>25,0%</w:t>
            </w:r>
          </w:p>
        </w:tc>
        <w:tc>
          <w:tcPr>
            <w:tcW w:w="1347" w:type="dxa"/>
            <w:vAlign w:val="center"/>
          </w:tcPr>
          <w:p w:rsidR="00A13F0E" w:rsidRPr="00A13F0E" w:rsidRDefault="00A13F0E" w:rsidP="00A13F0E">
            <w:pPr>
              <w:jc w:val="center"/>
              <w:rPr>
                <w:color w:val="000000"/>
              </w:rPr>
            </w:pPr>
            <w:r w:rsidRPr="00A13F0E">
              <w:rPr>
                <w:color w:val="000000"/>
              </w:rPr>
              <w:t>3,1%</w:t>
            </w:r>
          </w:p>
        </w:tc>
        <w:tc>
          <w:tcPr>
            <w:tcW w:w="1559" w:type="dxa"/>
            <w:vAlign w:val="center"/>
          </w:tcPr>
          <w:p w:rsidR="00A13F0E" w:rsidRPr="00A13F0E" w:rsidRDefault="00A13F0E" w:rsidP="00A13F0E">
            <w:pPr>
              <w:pStyle w:val="a3"/>
              <w:spacing w:after="0" w:line="240" w:lineRule="auto"/>
              <w:ind w:left="0"/>
              <w:jc w:val="center"/>
              <w:rPr>
                <w:rFonts w:ascii="Times New Roman" w:hAnsi="Times New Roman"/>
                <w:i/>
                <w:sz w:val="24"/>
                <w:szCs w:val="24"/>
              </w:rPr>
            </w:pPr>
          </w:p>
        </w:tc>
      </w:tr>
      <w:tr w:rsidR="00A13F0E" w:rsidRPr="00A13F0E" w:rsidTr="00D72ED1">
        <w:trPr>
          <w:cantSplit/>
        </w:trPr>
        <w:tc>
          <w:tcPr>
            <w:tcW w:w="568" w:type="dxa"/>
            <w:vAlign w:val="center"/>
          </w:tcPr>
          <w:p w:rsidR="00A13F0E" w:rsidRPr="00A13F0E" w:rsidRDefault="00D72ED1" w:rsidP="00D72ED1">
            <w:pPr>
              <w:pStyle w:val="a3"/>
              <w:spacing w:after="0" w:line="240" w:lineRule="auto"/>
              <w:ind w:left="0"/>
              <w:jc w:val="center"/>
              <w:rPr>
                <w:rFonts w:ascii="Times New Roman" w:hAnsi="Times New Roman"/>
                <w:sz w:val="24"/>
                <w:szCs w:val="24"/>
              </w:rPr>
            </w:pPr>
            <w:r>
              <w:rPr>
                <w:rFonts w:ascii="Times New Roman" w:hAnsi="Times New Roman"/>
                <w:sz w:val="24"/>
                <w:szCs w:val="24"/>
              </w:rPr>
              <w:t>6</w:t>
            </w:r>
          </w:p>
        </w:tc>
        <w:tc>
          <w:tcPr>
            <w:tcW w:w="2552" w:type="dxa"/>
            <w:vAlign w:val="bottom"/>
          </w:tcPr>
          <w:p w:rsidR="00A13F0E" w:rsidRPr="00A13F0E" w:rsidRDefault="00A13F0E" w:rsidP="00A13F0E">
            <w:pPr>
              <w:rPr>
                <w:color w:val="000000"/>
              </w:rPr>
            </w:pPr>
            <w:r w:rsidRPr="00A13F0E">
              <w:rPr>
                <w:color w:val="000000"/>
              </w:rPr>
              <w:t>Лоухский МР</w:t>
            </w:r>
          </w:p>
        </w:tc>
        <w:tc>
          <w:tcPr>
            <w:tcW w:w="1346" w:type="dxa"/>
            <w:vAlign w:val="center"/>
          </w:tcPr>
          <w:p w:rsidR="00A13F0E" w:rsidRPr="00A13F0E" w:rsidRDefault="00A13F0E" w:rsidP="00A13F0E">
            <w:pPr>
              <w:jc w:val="center"/>
              <w:rPr>
                <w:color w:val="000000"/>
              </w:rPr>
            </w:pPr>
            <w:r w:rsidRPr="00A13F0E">
              <w:rPr>
                <w:color w:val="000000"/>
              </w:rPr>
              <w:t>0,0%</w:t>
            </w:r>
          </w:p>
        </w:tc>
        <w:tc>
          <w:tcPr>
            <w:tcW w:w="1347" w:type="dxa"/>
            <w:vAlign w:val="center"/>
          </w:tcPr>
          <w:p w:rsidR="00A13F0E" w:rsidRPr="00A13F0E" w:rsidRDefault="00A13F0E" w:rsidP="00A13F0E">
            <w:pPr>
              <w:jc w:val="center"/>
              <w:rPr>
                <w:color w:val="000000"/>
              </w:rPr>
            </w:pPr>
            <w:r w:rsidRPr="00A13F0E">
              <w:rPr>
                <w:color w:val="000000"/>
              </w:rPr>
              <w:t>71,4%</w:t>
            </w:r>
          </w:p>
        </w:tc>
        <w:tc>
          <w:tcPr>
            <w:tcW w:w="1346" w:type="dxa"/>
            <w:vAlign w:val="center"/>
          </w:tcPr>
          <w:p w:rsidR="00A13F0E" w:rsidRPr="00A13F0E" w:rsidRDefault="00A13F0E" w:rsidP="00A13F0E">
            <w:pPr>
              <w:jc w:val="center"/>
              <w:rPr>
                <w:color w:val="000000"/>
              </w:rPr>
            </w:pPr>
            <w:r w:rsidRPr="00A13F0E">
              <w:rPr>
                <w:color w:val="000000"/>
              </w:rPr>
              <w:t>14,3%</w:t>
            </w:r>
          </w:p>
        </w:tc>
        <w:tc>
          <w:tcPr>
            <w:tcW w:w="1347" w:type="dxa"/>
            <w:vAlign w:val="center"/>
          </w:tcPr>
          <w:p w:rsidR="00A13F0E" w:rsidRPr="00A13F0E" w:rsidRDefault="00A13F0E" w:rsidP="00A13F0E">
            <w:pPr>
              <w:jc w:val="center"/>
              <w:rPr>
                <w:color w:val="000000"/>
              </w:rPr>
            </w:pPr>
            <w:r w:rsidRPr="00A13F0E">
              <w:rPr>
                <w:color w:val="000000"/>
              </w:rPr>
              <w:t>0,0%</w:t>
            </w:r>
          </w:p>
        </w:tc>
        <w:tc>
          <w:tcPr>
            <w:tcW w:w="1559" w:type="dxa"/>
            <w:vAlign w:val="center"/>
          </w:tcPr>
          <w:p w:rsidR="00A13F0E" w:rsidRPr="00A13F0E" w:rsidRDefault="00A13F0E" w:rsidP="00A13F0E">
            <w:pPr>
              <w:pStyle w:val="a3"/>
              <w:spacing w:after="0" w:line="240" w:lineRule="auto"/>
              <w:ind w:left="0"/>
              <w:jc w:val="center"/>
              <w:rPr>
                <w:rFonts w:ascii="Times New Roman" w:hAnsi="Times New Roman"/>
                <w:i/>
                <w:sz w:val="24"/>
                <w:szCs w:val="24"/>
              </w:rPr>
            </w:pPr>
          </w:p>
        </w:tc>
      </w:tr>
      <w:tr w:rsidR="00A13F0E" w:rsidRPr="00A13F0E" w:rsidTr="00D72ED1">
        <w:trPr>
          <w:cantSplit/>
        </w:trPr>
        <w:tc>
          <w:tcPr>
            <w:tcW w:w="568" w:type="dxa"/>
            <w:vAlign w:val="center"/>
          </w:tcPr>
          <w:p w:rsidR="00A13F0E" w:rsidRPr="00A13F0E" w:rsidRDefault="00D72ED1" w:rsidP="00D72ED1">
            <w:pPr>
              <w:pStyle w:val="a3"/>
              <w:spacing w:after="0" w:line="240" w:lineRule="auto"/>
              <w:ind w:left="0"/>
              <w:jc w:val="center"/>
              <w:rPr>
                <w:rFonts w:ascii="Times New Roman" w:hAnsi="Times New Roman"/>
                <w:sz w:val="24"/>
                <w:szCs w:val="24"/>
              </w:rPr>
            </w:pPr>
            <w:r>
              <w:rPr>
                <w:rFonts w:ascii="Times New Roman" w:hAnsi="Times New Roman"/>
                <w:sz w:val="24"/>
                <w:szCs w:val="24"/>
              </w:rPr>
              <w:t>7</w:t>
            </w:r>
          </w:p>
        </w:tc>
        <w:tc>
          <w:tcPr>
            <w:tcW w:w="2552" w:type="dxa"/>
            <w:vAlign w:val="bottom"/>
          </w:tcPr>
          <w:p w:rsidR="00A13F0E" w:rsidRPr="00A13F0E" w:rsidRDefault="00A13F0E" w:rsidP="00A13F0E">
            <w:pPr>
              <w:rPr>
                <w:color w:val="000000"/>
              </w:rPr>
            </w:pPr>
            <w:r w:rsidRPr="00A13F0E">
              <w:rPr>
                <w:color w:val="000000"/>
              </w:rPr>
              <w:t>Медвежьегорский МР</w:t>
            </w:r>
          </w:p>
        </w:tc>
        <w:tc>
          <w:tcPr>
            <w:tcW w:w="1346" w:type="dxa"/>
            <w:vAlign w:val="center"/>
          </w:tcPr>
          <w:p w:rsidR="00A13F0E" w:rsidRPr="00A13F0E" w:rsidRDefault="00A13F0E" w:rsidP="00A13F0E">
            <w:pPr>
              <w:jc w:val="center"/>
              <w:rPr>
                <w:color w:val="000000"/>
              </w:rPr>
            </w:pPr>
            <w:r w:rsidRPr="00A13F0E">
              <w:rPr>
                <w:color w:val="000000"/>
              </w:rPr>
              <w:t>3,8%</w:t>
            </w:r>
          </w:p>
        </w:tc>
        <w:tc>
          <w:tcPr>
            <w:tcW w:w="1347" w:type="dxa"/>
            <w:vAlign w:val="center"/>
          </w:tcPr>
          <w:p w:rsidR="00A13F0E" w:rsidRPr="00A13F0E" w:rsidRDefault="00A13F0E" w:rsidP="00A13F0E">
            <w:pPr>
              <w:jc w:val="center"/>
              <w:rPr>
                <w:color w:val="000000"/>
              </w:rPr>
            </w:pPr>
            <w:r w:rsidRPr="00A13F0E">
              <w:rPr>
                <w:color w:val="000000"/>
              </w:rPr>
              <w:t>96,2%</w:t>
            </w:r>
          </w:p>
        </w:tc>
        <w:tc>
          <w:tcPr>
            <w:tcW w:w="1346" w:type="dxa"/>
            <w:vAlign w:val="center"/>
          </w:tcPr>
          <w:p w:rsidR="00A13F0E" w:rsidRPr="00A13F0E" w:rsidRDefault="00A13F0E" w:rsidP="00A13F0E">
            <w:pPr>
              <w:jc w:val="center"/>
              <w:rPr>
                <w:color w:val="000000"/>
              </w:rPr>
            </w:pPr>
            <w:r w:rsidRPr="00A13F0E">
              <w:rPr>
                <w:color w:val="000000"/>
              </w:rPr>
              <w:t>0,0%</w:t>
            </w:r>
          </w:p>
        </w:tc>
        <w:tc>
          <w:tcPr>
            <w:tcW w:w="1347" w:type="dxa"/>
            <w:vAlign w:val="center"/>
          </w:tcPr>
          <w:p w:rsidR="00A13F0E" w:rsidRPr="00A13F0E" w:rsidRDefault="00A13F0E" w:rsidP="00A13F0E">
            <w:pPr>
              <w:jc w:val="center"/>
              <w:rPr>
                <w:color w:val="000000"/>
              </w:rPr>
            </w:pPr>
            <w:r w:rsidRPr="00A13F0E">
              <w:rPr>
                <w:color w:val="000000"/>
              </w:rPr>
              <w:t>0,0%</w:t>
            </w:r>
          </w:p>
        </w:tc>
        <w:tc>
          <w:tcPr>
            <w:tcW w:w="1559" w:type="dxa"/>
            <w:vAlign w:val="center"/>
          </w:tcPr>
          <w:p w:rsidR="00A13F0E" w:rsidRPr="00A13F0E" w:rsidRDefault="00A13F0E" w:rsidP="00A13F0E">
            <w:pPr>
              <w:pStyle w:val="a3"/>
              <w:spacing w:after="0" w:line="240" w:lineRule="auto"/>
              <w:ind w:left="0"/>
              <w:jc w:val="center"/>
              <w:rPr>
                <w:rFonts w:ascii="Times New Roman" w:hAnsi="Times New Roman"/>
                <w:i/>
                <w:sz w:val="24"/>
                <w:szCs w:val="24"/>
              </w:rPr>
            </w:pPr>
          </w:p>
        </w:tc>
      </w:tr>
      <w:tr w:rsidR="00A13F0E" w:rsidRPr="00A13F0E" w:rsidTr="00D72ED1">
        <w:trPr>
          <w:cantSplit/>
        </w:trPr>
        <w:tc>
          <w:tcPr>
            <w:tcW w:w="568" w:type="dxa"/>
            <w:vAlign w:val="center"/>
          </w:tcPr>
          <w:p w:rsidR="00A13F0E" w:rsidRPr="00A13F0E" w:rsidRDefault="00D72ED1" w:rsidP="00D72ED1">
            <w:pPr>
              <w:pStyle w:val="a3"/>
              <w:spacing w:after="0" w:line="240" w:lineRule="auto"/>
              <w:ind w:left="0"/>
              <w:jc w:val="center"/>
              <w:rPr>
                <w:rFonts w:ascii="Times New Roman" w:hAnsi="Times New Roman"/>
                <w:sz w:val="24"/>
                <w:szCs w:val="24"/>
              </w:rPr>
            </w:pPr>
            <w:r>
              <w:rPr>
                <w:rFonts w:ascii="Times New Roman" w:hAnsi="Times New Roman"/>
                <w:sz w:val="24"/>
                <w:szCs w:val="24"/>
              </w:rPr>
              <w:t>8</w:t>
            </w:r>
          </w:p>
        </w:tc>
        <w:tc>
          <w:tcPr>
            <w:tcW w:w="2552" w:type="dxa"/>
            <w:vAlign w:val="bottom"/>
          </w:tcPr>
          <w:p w:rsidR="00A13F0E" w:rsidRPr="00A13F0E" w:rsidRDefault="00A13F0E" w:rsidP="00A13F0E">
            <w:pPr>
              <w:rPr>
                <w:color w:val="000000"/>
              </w:rPr>
            </w:pPr>
            <w:r w:rsidRPr="00A13F0E">
              <w:rPr>
                <w:color w:val="000000"/>
              </w:rPr>
              <w:t>Муезерский МР</w:t>
            </w:r>
          </w:p>
        </w:tc>
        <w:tc>
          <w:tcPr>
            <w:tcW w:w="1346" w:type="dxa"/>
            <w:vAlign w:val="center"/>
          </w:tcPr>
          <w:p w:rsidR="00A13F0E" w:rsidRPr="00A13F0E" w:rsidRDefault="00A13F0E" w:rsidP="00A13F0E">
            <w:pPr>
              <w:jc w:val="center"/>
              <w:rPr>
                <w:color w:val="000000"/>
              </w:rPr>
            </w:pPr>
            <w:r w:rsidRPr="00A13F0E">
              <w:rPr>
                <w:color w:val="000000"/>
              </w:rPr>
              <w:t>0,0%</w:t>
            </w:r>
          </w:p>
        </w:tc>
        <w:tc>
          <w:tcPr>
            <w:tcW w:w="1347" w:type="dxa"/>
            <w:vAlign w:val="center"/>
          </w:tcPr>
          <w:p w:rsidR="00A13F0E" w:rsidRPr="00A13F0E" w:rsidRDefault="00A13F0E" w:rsidP="00A13F0E">
            <w:pPr>
              <w:jc w:val="center"/>
              <w:rPr>
                <w:color w:val="000000"/>
              </w:rPr>
            </w:pPr>
            <w:r w:rsidRPr="00A13F0E">
              <w:rPr>
                <w:color w:val="000000"/>
              </w:rPr>
              <w:t>100,0%</w:t>
            </w:r>
          </w:p>
        </w:tc>
        <w:tc>
          <w:tcPr>
            <w:tcW w:w="1346" w:type="dxa"/>
            <w:vAlign w:val="center"/>
          </w:tcPr>
          <w:p w:rsidR="00A13F0E" w:rsidRPr="00A13F0E" w:rsidRDefault="00A13F0E" w:rsidP="00A13F0E">
            <w:pPr>
              <w:jc w:val="center"/>
              <w:rPr>
                <w:color w:val="000000"/>
              </w:rPr>
            </w:pPr>
            <w:r w:rsidRPr="00A13F0E">
              <w:rPr>
                <w:color w:val="000000"/>
              </w:rPr>
              <w:t>0,0%</w:t>
            </w:r>
          </w:p>
        </w:tc>
        <w:tc>
          <w:tcPr>
            <w:tcW w:w="1347" w:type="dxa"/>
            <w:vAlign w:val="center"/>
          </w:tcPr>
          <w:p w:rsidR="00A13F0E" w:rsidRPr="00A13F0E" w:rsidRDefault="00A13F0E" w:rsidP="00A13F0E">
            <w:pPr>
              <w:jc w:val="center"/>
              <w:rPr>
                <w:color w:val="000000"/>
              </w:rPr>
            </w:pPr>
            <w:r w:rsidRPr="00A13F0E">
              <w:rPr>
                <w:color w:val="000000"/>
              </w:rPr>
              <w:t>0,0%</w:t>
            </w:r>
          </w:p>
        </w:tc>
        <w:tc>
          <w:tcPr>
            <w:tcW w:w="1559" w:type="dxa"/>
            <w:vAlign w:val="center"/>
          </w:tcPr>
          <w:p w:rsidR="00A13F0E" w:rsidRPr="00A13F0E" w:rsidRDefault="00A13F0E" w:rsidP="00A13F0E">
            <w:pPr>
              <w:pStyle w:val="a3"/>
              <w:spacing w:after="0" w:line="240" w:lineRule="auto"/>
              <w:ind w:left="0"/>
              <w:jc w:val="center"/>
              <w:rPr>
                <w:rFonts w:ascii="Times New Roman" w:hAnsi="Times New Roman"/>
                <w:i/>
                <w:sz w:val="24"/>
                <w:szCs w:val="24"/>
              </w:rPr>
            </w:pPr>
          </w:p>
        </w:tc>
      </w:tr>
      <w:tr w:rsidR="00A13F0E" w:rsidRPr="00A13F0E" w:rsidTr="00D72ED1">
        <w:trPr>
          <w:cantSplit/>
        </w:trPr>
        <w:tc>
          <w:tcPr>
            <w:tcW w:w="568" w:type="dxa"/>
            <w:vAlign w:val="center"/>
          </w:tcPr>
          <w:p w:rsidR="00A13F0E" w:rsidRPr="00A13F0E" w:rsidRDefault="00D72ED1" w:rsidP="00D72ED1">
            <w:pPr>
              <w:pStyle w:val="a3"/>
              <w:spacing w:after="0" w:line="240" w:lineRule="auto"/>
              <w:ind w:left="0"/>
              <w:jc w:val="center"/>
              <w:rPr>
                <w:rFonts w:ascii="Times New Roman" w:hAnsi="Times New Roman"/>
                <w:sz w:val="24"/>
                <w:szCs w:val="24"/>
              </w:rPr>
            </w:pPr>
            <w:r>
              <w:rPr>
                <w:rFonts w:ascii="Times New Roman" w:hAnsi="Times New Roman"/>
                <w:sz w:val="24"/>
                <w:szCs w:val="24"/>
              </w:rPr>
              <w:t>9</w:t>
            </w:r>
          </w:p>
        </w:tc>
        <w:tc>
          <w:tcPr>
            <w:tcW w:w="2552" w:type="dxa"/>
            <w:vAlign w:val="bottom"/>
          </w:tcPr>
          <w:p w:rsidR="00A13F0E" w:rsidRPr="00A13F0E" w:rsidRDefault="00A13F0E" w:rsidP="00A13F0E">
            <w:pPr>
              <w:rPr>
                <w:color w:val="000000"/>
              </w:rPr>
            </w:pPr>
            <w:r w:rsidRPr="00A13F0E">
              <w:rPr>
                <w:color w:val="000000"/>
              </w:rPr>
              <w:t>Олонецкий НМР</w:t>
            </w:r>
          </w:p>
        </w:tc>
        <w:tc>
          <w:tcPr>
            <w:tcW w:w="1346" w:type="dxa"/>
            <w:vAlign w:val="center"/>
          </w:tcPr>
          <w:p w:rsidR="00A13F0E" w:rsidRPr="00A13F0E" w:rsidRDefault="00A13F0E" w:rsidP="00A13F0E">
            <w:pPr>
              <w:jc w:val="center"/>
              <w:rPr>
                <w:color w:val="000000"/>
              </w:rPr>
            </w:pPr>
            <w:r w:rsidRPr="00A13F0E">
              <w:rPr>
                <w:color w:val="000000"/>
              </w:rPr>
              <w:t>10,0%</w:t>
            </w:r>
          </w:p>
        </w:tc>
        <w:tc>
          <w:tcPr>
            <w:tcW w:w="1347" w:type="dxa"/>
            <w:vAlign w:val="center"/>
          </w:tcPr>
          <w:p w:rsidR="00A13F0E" w:rsidRPr="00A13F0E" w:rsidRDefault="00A13F0E" w:rsidP="00A13F0E">
            <w:pPr>
              <w:jc w:val="center"/>
              <w:rPr>
                <w:color w:val="000000"/>
              </w:rPr>
            </w:pPr>
            <w:r w:rsidRPr="00A13F0E">
              <w:rPr>
                <w:color w:val="000000"/>
              </w:rPr>
              <w:t>50,0%</w:t>
            </w:r>
          </w:p>
        </w:tc>
        <w:tc>
          <w:tcPr>
            <w:tcW w:w="1346" w:type="dxa"/>
            <w:vAlign w:val="center"/>
          </w:tcPr>
          <w:p w:rsidR="00A13F0E" w:rsidRPr="00A13F0E" w:rsidRDefault="00A13F0E" w:rsidP="00A13F0E">
            <w:pPr>
              <w:jc w:val="center"/>
              <w:rPr>
                <w:color w:val="000000"/>
              </w:rPr>
            </w:pPr>
            <w:r w:rsidRPr="00A13F0E">
              <w:rPr>
                <w:color w:val="000000"/>
              </w:rPr>
              <w:t>30,0%</w:t>
            </w:r>
          </w:p>
        </w:tc>
        <w:tc>
          <w:tcPr>
            <w:tcW w:w="1347" w:type="dxa"/>
            <w:vAlign w:val="center"/>
          </w:tcPr>
          <w:p w:rsidR="00A13F0E" w:rsidRPr="00A13F0E" w:rsidRDefault="00A13F0E" w:rsidP="00A13F0E">
            <w:pPr>
              <w:jc w:val="center"/>
              <w:rPr>
                <w:color w:val="000000"/>
              </w:rPr>
            </w:pPr>
            <w:r w:rsidRPr="00A13F0E">
              <w:rPr>
                <w:color w:val="000000"/>
              </w:rPr>
              <w:t>10,0%</w:t>
            </w:r>
          </w:p>
        </w:tc>
        <w:tc>
          <w:tcPr>
            <w:tcW w:w="1559" w:type="dxa"/>
            <w:vAlign w:val="center"/>
          </w:tcPr>
          <w:p w:rsidR="00A13F0E" w:rsidRPr="00A13F0E" w:rsidRDefault="00A13F0E" w:rsidP="00A13F0E">
            <w:pPr>
              <w:pStyle w:val="a3"/>
              <w:spacing w:after="0" w:line="240" w:lineRule="auto"/>
              <w:ind w:left="0"/>
              <w:jc w:val="center"/>
              <w:rPr>
                <w:rFonts w:ascii="Times New Roman" w:hAnsi="Times New Roman"/>
                <w:i/>
                <w:sz w:val="24"/>
                <w:szCs w:val="24"/>
              </w:rPr>
            </w:pPr>
          </w:p>
        </w:tc>
      </w:tr>
      <w:tr w:rsidR="00A13F0E" w:rsidRPr="00A13F0E" w:rsidTr="00D72ED1">
        <w:trPr>
          <w:cantSplit/>
        </w:trPr>
        <w:tc>
          <w:tcPr>
            <w:tcW w:w="568" w:type="dxa"/>
            <w:vAlign w:val="center"/>
          </w:tcPr>
          <w:p w:rsidR="00A13F0E" w:rsidRPr="00A13F0E" w:rsidRDefault="00A13F0E" w:rsidP="00D72ED1">
            <w:pPr>
              <w:pStyle w:val="a3"/>
              <w:spacing w:after="0" w:line="240" w:lineRule="auto"/>
              <w:ind w:left="0"/>
              <w:jc w:val="center"/>
              <w:rPr>
                <w:rFonts w:ascii="Times New Roman" w:hAnsi="Times New Roman"/>
                <w:sz w:val="24"/>
                <w:szCs w:val="24"/>
              </w:rPr>
            </w:pPr>
            <w:r>
              <w:rPr>
                <w:rFonts w:ascii="Times New Roman" w:hAnsi="Times New Roman"/>
                <w:sz w:val="24"/>
                <w:szCs w:val="24"/>
              </w:rPr>
              <w:t>1</w:t>
            </w:r>
            <w:r w:rsidR="00D72ED1">
              <w:rPr>
                <w:rFonts w:ascii="Times New Roman" w:hAnsi="Times New Roman"/>
                <w:sz w:val="24"/>
                <w:szCs w:val="24"/>
              </w:rPr>
              <w:t>0</w:t>
            </w:r>
          </w:p>
        </w:tc>
        <w:tc>
          <w:tcPr>
            <w:tcW w:w="2552" w:type="dxa"/>
            <w:vAlign w:val="bottom"/>
          </w:tcPr>
          <w:p w:rsidR="00A13F0E" w:rsidRPr="00A13F0E" w:rsidRDefault="00A13F0E" w:rsidP="00A13F0E">
            <w:pPr>
              <w:rPr>
                <w:color w:val="000000"/>
              </w:rPr>
            </w:pPr>
            <w:proofErr w:type="gramStart"/>
            <w:r w:rsidRPr="00A13F0E">
              <w:rPr>
                <w:color w:val="000000"/>
              </w:rPr>
              <w:t>Петрозаводский</w:t>
            </w:r>
            <w:proofErr w:type="gramEnd"/>
            <w:r w:rsidRPr="00A13F0E">
              <w:rPr>
                <w:color w:val="000000"/>
              </w:rPr>
              <w:t xml:space="preserve"> ГО</w:t>
            </w:r>
          </w:p>
        </w:tc>
        <w:tc>
          <w:tcPr>
            <w:tcW w:w="1346" w:type="dxa"/>
            <w:vAlign w:val="center"/>
          </w:tcPr>
          <w:p w:rsidR="00A13F0E" w:rsidRPr="00A13F0E" w:rsidRDefault="00A13F0E" w:rsidP="00A13F0E">
            <w:pPr>
              <w:jc w:val="center"/>
              <w:rPr>
                <w:color w:val="000000"/>
              </w:rPr>
            </w:pPr>
            <w:r w:rsidRPr="00A13F0E">
              <w:rPr>
                <w:color w:val="000000"/>
              </w:rPr>
              <w:t>5,1%</w:t>
            </w:r>
          </w:p>
        </w:tc>
        <w:tc>
          <w:tcPr>
            <w:tcW w:w="1347" w:type="dxa"/>
            <w:vAlign w:val="center"/>
          </w:tcPr>
          <w:p w:rsidR="00A13F0E" w:rsidRPr="00A13F0E" w:rsidRDefault="00A13F0E" w:rsidP="00A13F0E">
            <w:pPr>
              <w:jc w:val="center"/>
              <w:rPr>
                <w:color w:val="000000"/>
              </w:rPr>
            </w:pPr>
            <w:r w:rsidRPr="00A13F0E">
              <w:rPr>
                <w:color w:val="000000"/>
              </w:rPr>
              <w:t>65,0%</w:t>
            </w:r>
          </w:p>
        </w:tc>
        <w:tc>
          <w:tcPr>
            <w:tcW w:w="1346" w:type="dxa"/>
            <w:vAlign w:val="center"/>
          </w:tcPr>
          <w:p w:rsidR="00A13F0E" w:rsidRPr="00A13F0E" w:rsidRDefault="00A13F0E" w:rsidP="00A13F0E">
            <w:pPr>
              <w:jc w:val="center"/>
              <w:rPr>
                <w:color w:val="000000"/>
              </w:rPr>
            </w:pPr>
            <w:r w:rsidRPr="00A13F0E">
              <w:rPr>
                <w:color w:val="000000"/>
              </w:rPr>
              <w:t>19,7%</w:t>
            </w:r>
          </w:p>
        </w:tc>
        <w:tc>
          <w:tcPr>
            <w:tcW w:w="1347" w:type="dxa"/>
            <w:vAlign w:val="center"/>
          </w:tcPr>
          <w:p w:rsidR="00A13F0E" w:rsidRPr="00A13F0E" w:rsidRDefault="00A13F0E" w:rsidP="00A13F0E">
            <w:pPr>
              <w:jc w:val="center"/>
              <w:rPr>
                <w:color w:val="000000"/>
              </w:rPr>
            </w:pPr>
            <w:r w:rsidRPr="00A13F0E">
              <w:rPr>
                <w:color w:val="000000"/>
              </w:rPr>
              <w:t>9,9%</w:t>
            </w:r>
          </w:p>
        </w:tc>
        <w:tc>
          <w:tcPr>
            <w:tcW w:w="1559" w:type="dxa"/>
            <w:vAlign w:val="center"/>
          </w:tcPr>
          <w:p w:rsidR="00A13F0E" w:rsidRPr="00A13F0E" w:rsidRDefault="00A13F0E" w:rsidP="00A13F0E">
            <w:pPr>
              <w:pStyle w:val="a3"/>
              <w:spacing w:after="0" w:line="240" w:lineRule="auto"/>
              <w:ind w:left="0"/>
              <w:jc w:val="center"/>
              <w:rPr>
                <w:rFonts w:ascii="Times New Roman" w:hAnsi="Times New Roman"/>
                <w:i/>
                <w:sz w:val="24"/>
                <w:szCs w:val="24"/>
              </w:rPr>
            </w:pPr>
            <w:r w:rsidRPr="00A13F0E">
              <w:rPr>
                <w:rFonts w:ascii="Times New Roman" w:hAnsi="Times New Roman"/>
                <w:i/>
                <w:sz w:val="24"/>
                <w:szCs w:val="24"/>
              </w:rPr>
              <w:t>1</w:t>
            </w:r>
          </w:p>
        </w:tc>
      </w:tr>
      <w:tr w:rsidR="00A13F0E" w:rsidRPr="00A13F0E" w:rsidTr="00D72ED1">
        <w:trPr>
          <w:cantSplit/>
        </w:trPr>
        <w:tc>
          <w:tcPr>
            <w:tcW w:w="568" w:type="dxa"/>
            <w:vAlign w:val="center"/>
          </w:tcPr>
          <w:p w:rsidR="00A13F0E" w:rsidRPr="00A13F0E" w:rsidRDefault="00A13F0E" w:rsidP="00D72ED1">
            <w:pPr>
              <w:pStyle w:val="a3"/>
              <w:spacing w:after="0" w:line="240" w:lineRule="auto"/>
              <w:ind w:left="0"/>
              <w:jc w:val="center"/>
              <w:rPr>
                <w:rFonts w:ascii="Times New Roman" w:hAnsi="Times New Roman"/>
                <w:sz w:val="24"/>
                <w:szCs w:val="24"/>
              </w:rPr>
            </w:pPr>
            <w:r>
              <w:rPr>
                <w:rFonts w:ascii="Times New Roman" w:hAnsi="Times New Roman"/>
                <w:sz w:val="24"/>
                <w:szCs w:val="24"/>
              </w:rPr>
              <w:t>1</w:t>
            </w:r>
            <w:r w:rsidR="00D72ED1">
              <w:rPr>
                <w:rFonts w:ascii="Times New Roman" w:hAnsi="Times New Roman"/>
                <w:sz w:val="24"/>
                <w:szCs w:val="24"/>
              </w:rPr>
              <w:t>1</w:t>
            </w:r>
          </w:p>
        </w:tc>
        <w:tc>
          <w:tcPr>
            <w:tcW w:w="2552" w:type="dxa"/>
            <w:vAlign w:val="bottom"/>
          </w:tcPr>
          <w:p w:rsidR="00A13F0E" w:rsidRPr="00A13F0E" w:rsidRDefault="00A13F0E" w:rsidP="00A13F0E">
            <w:pPr>
              <w:rPr>
                <w:color w:val="000000"/>
              </w:rPr>
            </w:pPr>
            <w:r w:rsidRPr="00A13F0E">
              <w:rPr>
                <w:color w:val="000000"/>
              </w:rPr>
              <w:t>Питкярантский МР</w:t>
            </w:r>
          </w:p>
        </w:tc>
        <w:tc>
          <w:tcPr>
            <w:tcW w:w="1346" w:type="dxa"/>
            <w:vAlign w:val="center"/>
          </w:tcPr>
          <w:p w:rsidR="00A13F0E" w:rsidRPr="00A13F0E" w:rsidRDefault="00A13F0E" w:rsidP="00A13F0E">
            <w:pPr>
              <w:jc w:val="center"/>
              <w:rPr>
                <w:color w:val="000000"/>
              </w:rPr>
            </w:pPr>
            <w:r w:rsidRPr="00A13F0E">
              <w:rPr>
                <w:color w:val="000000"/>
              </w:rPr>
              <w:t>0,0%</w:t>
            </w:r>
          </w:p>
        </w:tc>
        <w:tc>
          <w:tcPr>
            <w:tcW w:w="1347" w:type="dxa"/>
            <w:vAlign w:val="center"/>
          </w:tcPr>
          <w:p w:rsidR="00A13F0E" w:rsidRPr="00A13F0E" w:rsidRDefault="00A13F0E" w:rsidP="00A13F0E">
            <w:pPr>
              <w:jc w:val="center"/>
              <w:rPr>
                <w:color w:val="000000"/>
              </w:rPr>
            </w:pPr>
            <w:r w:rsidRPr="00A13F0E">
              <w:rPr>
                <w:color w:val="000000"/>
              </w:rPr>
              <w:t>91,7%</w:t>
            </w:r>
          </w:p>
        </w:tc>
        <w:tc>
          <w:tcPr>
            <w:tcW w:w="1346" w:type="dxa"/>
            <w:vAlign w:val="center"/>
          </w:tcPr>
          <w:p w:rsidR="00A13F0E" w:rsidRPr="00A13F0E" w:rsidRDefault="00A13F0E" w:rsidP="00A13F0E">
            <w:pPr>
              <w:jc w:val="center"/>
              <w:rPr>
                <w:color w:val="000000"/>
              </w:rPr>
            </w:pPr>
            <w:r w:rsidRPr="00A13F0E">
              <w:rPr>
                <w:color w:val="000000"/>
              </w:rPr>
              <w:t>8,3%</w:t>
            </w:r>
          </w:p>
        </w:tc>
        <w:tc>
          <w:tcPr>
            <w:tcW w:w="1347" w:type="dxa"/>
            <w:vAlign w:val="center"/>
          </w:tcPr>
          <w:p w:rsidR="00A13F0E" w:rsidRPr="00A13F0E" w:rsidRDefault="00A13F0E" w:rsidP="00A13F0E">
            <w:pPr>
              <w:jc w:val="center"/>
              <w:rPr>
                <w:color w:val="000000"/>
              </w:rPr>
            </w:pPr>
            <w:r w:rsidRPr="00A13F0E">
              <w:rPr>
                <w:color w:val="000000"/>
              </w:rPr>
              <w:t>0,0%</w:t>
            </w:r>
          </w:p>
        </w:tc>
        <w:tc>
          <w:tcPr>
            <w:tcW w:w="1559" w:type="dxa"/>
            <w:vAlign w:val="center"/>
          </w:tcPr>
          <w:p w:rsidR="00A13F0E" w:rsidRPr="00A13F0E" w:rsidRDefault="00A13F0E" w:rsidP="00A13F0E">
            <w:pPr>
              <w:pStyle w:val="a3"/>
              <w:spacing w:after="0" w:line="240" w:lineRule="auto"/>
              <w:ind w:left="0"/>
              <w:jc w:val="center"/>
              <w:rPr>
                <w:rFonts w:ascii="Times New Roman" w:hAnsi="Times New Roman"/>
                <w:i/>
                <w:sz w:val="24"/>
                <w:szCs w:val="24"/>
              </w:rPr>
            </w:pPr>
          </w:p>
        </w:tc>
      </w:tr>
      <w:tr w:rsidR="00A13F0E" w:rsidRPr="00A13F0E" w:rsidTr="00D72ED1">
        <w:trPr>
          <w:cantSplit/>
        </w:trPr>
        <w:tc>
          <w:tcPr>
            <w:tcW w:w="568" w:type="dxa"/>
            <w:vAlign w:val="center"/>
          </w:tcPr>
          <w:p w:rsidR="00A13F0E" w:rsidRPr="00A13F0E" w:rsidRDefault="00A13F0E" w:rsidP="00D72ED1">
            <w:pPr>
              <w:pStyle w:val="a3"/>
              <w:spacing w:after="0" w:line="240" w:lineRule="auto"/>
              <w:ind w:left="0"/>
              <w:jc w:val="center"/>
              <w:rPr>
                <w:rFonts w:ascii="Times New Roman" w:hAnsi="Times New Roman"/>
                <w:sz w:val="24"/>
                <w:szCs w:val="24"/>
              </w:rPr>
            </w:pPr>
            <w:r>
              <w:rPr>
                <w:rFonts w:ascii="Times New Roman" w:hAnsi="Times New Roman"/>
                <w:sz w:val="24"/>
                <w:szCs w:val="24"/>
              </w:rPr>
              <w:t>1</w:t>
            </w:r>
            <w:r w:rsidR="00D72ED1">
              <w:rPr>
                <w:rFonts w:ascii="Times New Roman" w:hAnsi="Times New Roman"/>
                <w:sz w:val="24"/>
                <w:szCs w:val="24"/>
              </w:rPr>
              <w:t>2</w:t>
            </w:r>
          </w:p>
        </w:tc>
        <w:tc>
          <w:tcPr>
            <w:tcW w:w="2552" w:type="dxa"/>
            <w:vAlign w:val="bottom"/>
          </w:tcPr>
          <w:p w:rsidR="00A13F0E" w:rsidRPr="00A13F0E" w:rsidRDefault="00A13F0E" w:rsidP="00A13F0E">
            <w:pPr>
              <w:rPr>
                <w:color w:val="000000"/>
              </w:rPr>
            </w:pPr>
            <w:r w:rsidRPr="00A13F0E">
              <w:rPr>
                <w:color w:val="000000"/>
              </w:rPr>
              <w:t>Пряжинский НМР</w:t>
            </w:r>
          </w:p>
        </w:tc>
        <w:tc>
          <w:tcPr>
            <w:tcW w:w="1346" w:type="dxa"/>
            <w:vAlign w:val="center"/>
          </w:tcPr>
          <w:p w:rsidR="00A13F0E" w:rsidRPr="00A13F0E" w:rsidRDefault="00A13F0E" w:rsidP="00A13F0E">
            <w:pPr>
              <w:jc w:val="center"/>
              <w:rPr>
                <w:color w:val="000000"/>
              </w:rPr>
            </w:pPr>
            <w:r w:rsidRPr="00A13F0E">
              <w:rPr>
                <w:color w:val="000000"/>
              </w:rPr>
              <w:t>9,1%</w:t>
            </w:r>
          </w:p>
        </w:tc>
        <w:tc>
          <w:tcPr>
            <w:tcW w:w="1347" w:type="dxa"/>
            <w:vAlign w:val="center"/>
          </w:tcPr>
          <w:p w:rsidR="00A13F0E" w:rsidRPr="00A13F0E" w:rsidRDefault="00A13F0E" w:rsidP="00A13F0E">
            <w:pPr>
              <w:jc w:val="center"/>
              <w:rPr>
                <w:color w:val="000000"/>
              </w:rPr>
            </w:pPr>
            <w:r w:rsidRPr="00A13F0E">
              <w:rPr>
                <w:color w:val="000000"/>
              </w:rPr>
              <w:t>90,9%</w:t>
            </w:r>
          </w:p>
        </w:tc>
        <w:tc>
          <w:tcPr>
            <w:tcW w:w="1346" w:type="dxa"/>
            <w:vAlign w:val="center"/>
          </w:tcPr>
          <w:p w:rsidR="00A13F0E" w:rsidRPr="00A13F0E" w:rsidRDefault="00A13F0E" w:rsidP="00A13F0E">
            <w:pPr>
              <w:jc w:val="center"/>
              <w:rPr>
                <w:color w:val="000000"/>
              </w:rPr>
            </w:pPr>
            <w:r w:rsidRPr="00A13F0E">
              <w:rPr>
                <w:color w:val="000000"/>
              </w:rPr>
              <w:t>0,0%</w:t>
            </w:r>
          </w:p>
        </w:tc>
        <w:tc>
          <w:tcPr>
            <w:tcW w:w="1347" w:type="dxa"/>
            <w:vAlign w:val="center"/>
          </w:tcPr>
          <w:p w:rsidR="00A13F0E" w:rsidRPr="00A13F0E" w:rsidRDefault="00A13F0E" w:rsidP="00A13F0E">
            <w:pPr>
              <w:jc w:val="center"/>
              <w:rPr>
                <w:color w:val="000000"/>
              </w:rPr>
            </w:pPr>
            <w:r w:rsidRPr="00A13F0E">
              <w:rPr>
                <w:color w:val="000000"/>
              </w:rPr>
              <w:t>0,0%</w:t>
            </w:r>
          </w:p>
        </w:tc>
        <w:tc>
          <w:tcPr>
            <w:tcW w:w="1559" w:type="dxa"/>
            <w:vAlign w:val="center"/>
          </w:tcPr>
          <w:p w:rsidR="00A13F0E" w:rsidRPr="00A13F0E" w:rsidRDefault="00A13F0E" w:rsidP="00A13F0E">
            <w:pPr>
              <w:pStyle w:val="a3"/>
              <w:spacing w:after="0" w:line="240" w:lineRule="auto"/>
              <w:ind w:left="0"/>
              <w:jc w:val="center"/>
              <w:rPr>
                <w:rFonts w:ascii="Times New Roman" w:hAnsi="Times New Roman"/>
                <w:i/>
                <w:sz w:val="24"/>
                <w:szCs w:val="24"/>
              </w:rPr>
            </w:pPr>
          </w:p>
        </w:tc>
      </w:tr>
      <w:tr w:rsidR="00A13F0E" w:rsidRPr="00A13F0E" w:rsidTr="00D72ED1">
        <w:trPr>
          <w:cantSplit/>
        </w:trPr>
        <w:tc>
          <w:tcPr>
            <w:tcW w:w="568" w:type="dxa"/>
            <w:vAlign w:val="center"/>
          </w:tcPr>
          <w:p w:rsidR="00A13F0E" w:rsidRPr="00A13F0E" w:rsidRDefault="00A13F0E" w:rsidP="00D72ED1">
            <w:pPr>
              <w:pStyle w:val="a3"/>
              <w:spacing w:after="0" w:line="240" w:lineRule="auto"/>
              <w:ind w:left="0"/>
              <w:jc w:val="center"/>
              <w:rPr>
                <w:rFonts w:ascii="Times New Roman" w:hAnsi="Times New Roman"/>
                <w:sz w:val="24"/>
                <w:szCs w:val="24"/>
              </w:rPr>
            </w:pPr>
            <w:r>
              <w:rPr>
                <w:rFonts w:ascii="Times New Roman" w:hAnsi="Times New Roman"/>
                <w:sz w:val="24"/>
                <w:szCs w:val="24"/>
              </w:rPr>
              <w:t>1</w:t>
            </w:r>
            <w:r w:rsidR="00D72ED1">
              <w:rPr>
                <w:rFonts w:ascii="Times New Roman" w:hAnsi="Times New Roman"/>
                <w:sz w:val="24"/>
                <w:szCs w:val="24"/>
              </w:rPr>
              <w:t>3</w:t>
            </w:r>
          </w:p>
        </w:tc>
        <w:tc>
          <w:tcPr>
            <w:tcW w:w="2552" w:type="dxa"/>
            <w:vAlign w:val="bottom"/>
          </w:tcPr>
          <w:p w:rsidR="00A13F0E" w:rsidRPr="00A13F0E" w:rsidRDefault="00A13F0E" w:rsidP="00A13F0E">
            <w:pPr>
              <w:rPr>
                <w:color w:val="000000"/>
              </w:rPr>
            </w:pPr>
            <w:r w:rsidRPr="00A13F0E">
              <w:rPr>
                <w:color w:val="000000"/>
              </w:rPr>
              <w:t>Пудожский МР</w:t>
            </w:r>
          </w:p>
        </w:tc>
        <w:tc>
          <w:tcPr>
            <w:tcW w:w="1346" w:type="dxa"/>
            <w:vAlign w:val="center"/>
          </w:tcPr>
          <w:p w:rsidR="00A13F0E" w:rsidRPr="00A13F0E" w:rsidRDefault="00A13F0E" w:rsidP="00A13F0E">
            <w:pPr>
              <w:jc w:val="center"/>
              <w:rPr>
                <w:color w:val="000000"/>
              </w:rPr>
            </w:pPr>
            <w:r w:rsidRPr="00A13F0E">
              <w:rPr>
                <w:color w:val="000000"/>
              </w:rPr>
              <w:t>11,1%</w:t>
            </w:r>
          </w:p>
        </w:tc>
        <w:tc>
          <w:tcPr>
            <w:tcW w:w="1347" w:type="dxa"/>
            <w:vAlign w:val="center"/>
          </w:tcPr>
          <w:p w:rsidR="00A13F0E" w:rsidRPr="00A13F0E" w:rsidRDefault="00A13F0E" w:rsidP="00A13F0E">
            <w:pPr>
              <w:jc w:val="center"/>
              <w:rPr>
                <w:color w:val="000000"/>
              </w:rPr>
            </w:pPr>
            <w:r w:rsidRPr="00A13F0E">
              <w:rPr>
                <w:color w:val="000000"/>
              </w:rPr>
              <w:t>55,6%</w:t>
            </w:r>
          </w:p>
        </w:tc>
        <w:tc>
          <w:tcPr>
            <w:tcW w:w="1346" w:type="dxa"/>
            <w:vAlign w:val="center"/>
          </w:tcPr>
          <w:p w:rsidR="00A13F0E" w:rsidRPr="00A13F0E" w:rsidRDefault="00A13F0E" w:rsidP="00A13F0E">
            <w:pPr>
              <w:jc w:val="center"/>
              <w:rPr>
                <w:color w:val="000000"/>
              </w:rPr>
            </w:pPr>
            <w:r w:rsidRPr="00A13F0E">
              <w:rPr>
                <w:color w:val="000000"/>
              </w:rPr>
              <w:t>33,3%</w:t>
            </w:r>
          </w:p>
        </w:tc>
        <w:tc>
          <w:tcPr>
            <w:tcW w:w="1347" w:type="dxa"/>
            <w:vAlign w:val="center"/>
          </w:tcPr>
          <w:p w:rsidR="00A13F0E" w:rsidRPr="00A13F0E" w:rsidRDefault="00A13F0E" w:rsidP="00A13F0E">
            <w:pPr>
              <w:jc w:val="center"/>
              <w:rPr>
                <w:color w:val="000000"/>
              </w:rPr>
            </w:pPr>
            <w:r w:rsidRPr="00A13F0E">
              <w:rPr>
                <w:color w:val="000000"/>
              </w:rPr>
              <w:t>0,0%</w:t>
            </w:r>
          </w:p>
        </w:tc>
        <w:tc>
          <w:tcPr>
            <w:tcW w:w="1559" w:type="dxa"/>
            <w:vAlign w:val="center"/>
          </w:tcPr>
          <w:p w:rsidR="00A13F0E" w:rsidRPr="00A13F0E" w:rsidRDefault="00A13F0E" w:rsidP="00A13F0E">
            <w:pPr>
              <w:pStyle w:val="a3"/>
              <w:spacing w:after="0" w:line="240" w:lineRule="auto"/>
              <w:ind w:left="0"/>
              <w:jc w:val="center"/>
              <w:rPr>
                <w:rFonts w:ascii="Times New Roman" w:hAnsi="Times New Roman"/>
                <w:i/>
                <w:sz w:val="24"/>
                <w:szCs w:val="24"/>
              </w:rPr>
            </w:pPr>
          </w:p>
        </w:tc>
      </w:tr>
      <w:tr w:rsidR="00A13F0E" w:rsidRPr="00A13F0E" w:rsidTr="00D72ED1">
        <w:trPr>
          <w:cantSplit/>
        </w:trPr>
        <w:tc>
          <w:tcPr>
            <w:tcW w:w="568" w:type="dxa"/>
            <w:vAlign w:val="center"/>
          </w:tcPr>
          <w:p w:rsidR="00A13F0E" w:rsidRPr="00A13F0E" w:rsidRDefault="00A13F0E" w:rsidP="00D72ED1">
            <w:pPr>
              <w:pStyle w:val="a3"/>
              <w:spacing w:after="0" w:line="240" w:lineRule="auto"/>
              <w:ind w:left="0"/>
              <w:jc w:val="center"/>
              <w:rPr>
                <w:rFonts w:ascii="Times New Roman" w:hAnsi="Times New Roman"/>
                <w:sz w:val="24"/>
                <w:szCs w:val="24"/>
              </w:rPr>
            </w:pPr>
            <w:r>
              <w:rPr>
                <w:rFonts w:ascii="Times New Roman" w:hAnsi="Times New Roman"/>
                <w:sz w:val="24"/>
                <w:szCs w:val="24"/>
              </w:rPr>
              <w:t>1</w:t>
            </w:r>
            <w:r w:rsidR="00D72ED1">
              <w:rPr>
                <w:rFonts w:ascii="Times New Roman" w:hAnsi="Times New Roman"/>
                <w:sz w:val="24"/>
                <w:szCs w:val="24"/>
              </w:rPr>
              <w:t>4</w:t>
            </w:r>
          </w:p>
        </w:tc>
        <w:tc>
          <w:tcPr>
            <w:tcW w:w="2552" w:type="dxa"/>
            <w:vAlign w:val="bottom"/>
          </w:tcPr>
          <w:p w:rsidR="00A13F0E" w:rsidRPr="00A13F0E" w:rsidRDefault="00A13F0E" w:rsidP="00A13F0E">
            <w:pPr>
              <w:rPr>
                <w:color w:val="000000"/>
              </w:rPr>
            </w:pPr>
            <w:r w:rsidRPr="00A13F0E">
              <w:rPr>
                <w:color w:val="000000"/>
              </w:rPr>
              <w:t>Сортавальский МР</w:t>
            </w:r>
          </w:p>
        </w:tc>
        <w:tc>
          <w:tcPr>
            <w:tcW w:w="1346" w:type="dxa"/>
            <w:vAlign w:val="center"/>
          </w:tcPr>
          <w:p w:rsidR="00A13F0E" w:rsidRPr="00A13F0E" w:rsidRDefault="00A13F0E" w:rsidP="00A13F0E">
            <w:pPr>
              <w:jc w:val="center"/>
              <w:rPr>
                <w:color w:val="000000"/>
              </w:rPr>
            </w:pPr>
            <w:r w:rsidRPr="00A13F0E">
              <w:rPr>
                <w:color w:val="000000"/>
              </w:rPr>
              <w:t>0,0%</w:t>
            </w:r>
          </w:p>
        </w:tc>
        <w:tc>
          <w:tcPr>
            <w:tcW w:w="1347" w:type="dxa"/>
            <w:vAlign w:val="center"/>
          </w:tcPr>
          <w:p w:rsidR="00A13F0E" w:rsidRPr="00A13F0E" w:rsidRDefault="00A13F0E" w:rsidP="00A13F0E">
            <w:pPr>
              <w:jc w:val="center"/>
              <w:rPr>
                <w:color w:val="000000"/>
              </w:rPr>
            </w:pPr>
            <w:r w:rsidRPr="00A13F0E">
              <w:rPr>
                <w:color w:val="000000"/>
              </w:rPr>
              <w:t>66,7%</w:t>
            </w:r>
          </w:p>
        </w:tc>
        <w:tc>
          <w:tcPr>
            <w:tcW w:w="1346" w:type="dxa"/>
            <w:vAlign w:val="center"/>
          </w:tcPr>
          <w:p w:rsidR="00A13F0E" w:rsidRPr="00A13F0E" w:rsidRDefault="00A13F0E" w:rsidP="00A13F0E">
            <w:pPr>
              <w:jc w:val="center"/>
              <w:rPr>
                <w:color w:val="000000"/>
              </w:rPr>
            </w:pPr>
            <w:r w:rsidRPr="00A13F0E">
              <w:rPr>
                <w:color w:val="000000"/>
              </w:rPr>
              <w:t>19,0%</w:t>
            </w:r>
          </w:p>
        </w:tc>
        <w:tc>
          <w:tcPr>
            <w:tcW w:w="1347" w:type="dxa"/>
            <w:vAlign w:val="center"/>
          </w:tcPr>
          <w:p w:rsidR="00A13F0E" w:rsidRPr="00A13F0E" w:rsidRDefault="00A13F0E" w:rsidP="00A13F0E">
            <w:pPr>
              <w:jc w:val="center"/>
              <w:rPr>
                <w:color w:val="000000"/>
              </w:rPr>
            </w:pPr>
            <w:r w:rsidRPr="00A13F0E">
              <w:rPr>
                <w:color w:val="000000"/>
              </w:rPr>
              <w:t>14,3%</w:t>
            </w:r>
          </w:p>
        </w:tc>
        <w:tc>
          <w:tcPr>
            <w:tcW w:w="1559" w:type="dxa"/>
            <w:vAlign w:val="center"/>
          </w:tcPr>
          <w:p w:rsidR="00A13F0E" w:rsidRPr="00A13F0E" w:rsidRDefault="00A13F0E" w:rsidP="00A13F0E">
            <w:pPr>
              <w:pStyle w:val="a3"/>
              <w:spacing w:after="0" w:line="240" w:lineRule="auto"/>
              <w:ind w:left="0"/>
              <w:jc w:val="center"/>
              <w:rPr>
                <w:rFonts w:ascii="Times New Roman" w:hAnsi="Times New Roman"/>
                <w:i/>
                <w:sz w:val="24"/>
                <w:szCs w:val="24"/>
              </w:rPr>
            </w:pPr>
          </w:p>
        </w:tc>
      </w:tr>
      <w:tr w:rsidR="00A13F0E" w:rsidRPr="00A13F0E" w:rsidTr="00D72ED1">
        <w:trPr>
          <w:cantSplit/>
        </w:trPr>
        <w:tc>
          <w:tcPr>
            <w:tcW w:w="568" w:type="dxa"/>
            <w:vAlign w:val="center"/>
          </w:tcPr>
          <w:p w:rsidR="00A13F0E" w:rsidRPr="00A13F0E" w:rsidRDefault="00A13F0E" w:rsidP="00D72ED1">
            <w:pPr>
              <w:pStyle w:val="a3"/>
              <w:spacing w:after="0" w:line="240" w:lineRule="auto"/>
              <w:ind w:left="0"/>
              <w:jc w:val="center"/>
              <w:rPr>
                <w:rFonts w:ascii="Times New Roman" w:hAnsi="Times New Roman"/>
                <w:sz w:val="24"/>
                <w:szCs w:val="24"/>
              </w:rPr>
            </w:pPr>
            <w:r>
              <w:rPr>
                <w:rFonts w:ascii="Times New Roman" w:hAnsi="Times New Roman"/>
                <w:sz w:val="24"/>
                <w:szCs w:val="24"/>
              </w:rPr>
              <w:t>1</w:t>
            </w:r>
            <w:r w:rsidR="00D72ED1">
              <w:rPr>
                <w:rFonts w:ascii="Times New Roman" w:hAnsi="Times New Roman"/>
                <w:sz w:val="24"/>
                <w:szCs w:val="24"/>
              </w:rPr>
              <w:t>5</w:t>
            </w:r>
          </w:p>
        </w:tc>
        <w:tc>
          <w:tcPr>
            <w:tcW w:w="2552" w:type="dxa"/>
            <w:vAlign w:val="bottom"/>
          </w:tcPr>
          <w:p w:rsidR="00A13F0E" w:rsidRPr="00A13F0E" w:rsidRDefault="00A13F0E" w:rsidP="00A13F0E">
            <w:pPr>
              <w:rPr>
                <w:color w:val="000000"/>
              </w:rPr>
            </w:pPr>
            <w:r w:rsidRPr="00A13F0E">
              <w:rPr>
                <w:color w:val="000000"/>
              </w:rPr>
              <w:t>Суоярвский МР</w:t>
            </w:r>
          </w:p>
        </w:tc>
        <w:tc>
          <w:tcPr>
            <w:tcW w:w="1346" w:type="dxa"/>
            <w:vAlign w:val="center"/>
          </w:tcPr>
          <w:p w:rsidR="00A13F0E" w:rsidRPr="00A13F0E" w:rsidRDefault="00A13F0E" w:rsidP="00A13F0E">
            <w:pPr>
              <w:jc w:val="center"/>
              <w:rPr>
                <w:color w:val="000000"/>
              </w:rPr>
            </w:pPr>
            <w:r w:rsidRPr="00A13F0E">
              <w:rPr>
                <w:color w:val="000000"/>
              </w:rPr>
              <w:t>8,7%</w:t>
            </w:r>
          </w:p>
        </w:tc>
        <w:tc>
          <w:tcPr>
            <w:tcW w:w="1347" w:type="dxa"/>
            <w:vAlign w:val="center"/>
          </w:tcPr>
          <w:p w:rsidR="00A13F0E" w:rsidRPr="00A13F0E" w:rsidRDefault="00A13F0E" w:rsidP="00A13F0E">
            <w:pPr>
              <w:jc w:val="center"/>
              <w:rPr>
                <w:color w:val="000000"/>
              </w:rPr>
            </w:pPr>
            <w:r w:rsidRPr="00A13F0E">
              <w:rPr>
                <w:color w:val="000000"/>
              </w:rPr>
              <w:t>78,3%</w:t>
            </w:r>
          </w:p>
        </w:tc>
        <w:tc>
          <w:tcPr>
            <w:tcW w:w="1346" w:type="dxa"/>
            <w:vAlign w:val="center"/>
          </w:tcPr>
          <w:p w:rsidR="00A13F0E" w:rsidRPr="00A13F0E" w:rsidRDefault="00A13F0E" w:rsidP="00A13F0E">
            <w:pPr>
              <w:jc w:val="center"/>
              <w:rPr>
                <w:color w:val="000000"/>
              </w:rPr>
            </w:pPr>
            <w:r w:rsidRPr="00A13F0E">
              <w:rPr>
                <w:color w:val="000000"/>
              </w:rPr>
              <w:t>13,0%</w:t>
            </w:r>
          </w:p>
        </w:tc>
        <w:tc>
          <w:tcPr>
            <w:tcW w:w="1347" w:type="dxa"/>
            <w:vAlign w:val="center"/>
          </w:tcPr>
          <w:p w:rsidR="00A13F0E" w:rsidRPr="00A13F0E" w:rsidRDefault="00A13F0E" w:rsidP="00A13F0E">
            <w:pPr>
              <w:jc w:val="center"/>
              <w:rPr>
                <w:color w:val="000000"/>
              </w:rPr>
            </w:pPr>
            <w:r w:rsidRPr="00A13F0E">
              <w:rPr>
                <w:color w:val="000000"/>
              </w:rPr>
              <w:t>0,0%</w:t>
            </w:r>
          </w:p>
        </w:tc>
        <w:tc>
          <w:tcPr>
            <w:tcW w:w="1559" w:type="dxa"/>
            <w:vAlign w:val="center"/>
          </w:tcPr>
          <w:p w:rsidR="00A13F0E" w:rsidRPr="00A13F0E" w:rsidRDefault="00A13F0E" w:rsidP="00A13F0E">
            <w:pPr>
              <w:pStyle w:val="a3"/>
              <w:spacing w:after="0" w:line="240" w:lineRule="auto"/>
              <w:ind w:left="0"/>
              <w:jc w:val="center"/>
              <w:rPr>
                <w:rFonts w:ascii="Times New Roman" w:hAnsi="Times New Roman"/>
                <w:i/>
                <w:sz w:val="24"/>
                <w:szCs w:val="24"/>
              </w:rPr>
            </w:pPr>
          </w:p>
        </w:tc>
      </w:tr>
      <w:tr w:rsidR="00A13F0E" w:rsidRPr="00A13F0E" w:rsidTr="00D72ED1">
        <w:trPr>
          <w:cantSplit/>
        </w:trPr>
        <w:tc>
          <w:tcPr>
            <w:tcW w:w="3120" w:type="dxa"/>
            <w:gridSpan w:val="2"/>
            <w:vAlign w:val="center"/>
          </w:tcPr>
          <w:p w:rsidR="00A13F0E" w:rsidRPr="00A13F0E" w:rsidRDefault="00A13F0E" w:rsidP="00D72ED1">
            <w:pPr>
              <w:jc w:val="center"/>
              <w:rPr>
                <w:b/>
                <w:color w:val="000000"/>
              </w:rPr>
            </w:pPr>
            <w:r w:rsidRPr="00A13F0E">
              <w:rPr>
                <w:b/>
                <w:color w:val="000000"/>
              </w:rPr>
              <w:t>Республика Карелия</w:t>
            </w:r>
          </w:p>
        </w:tc>
        <w:tc>
          <w:tcPr>
            <w:tcW w:w="1346" w:type="dxa"/>
            <w:vAlign w:val="center"/>
          </w:tcPr>
          <w:p w:rsidR="00A13F0E" w:rsidRPr="00A13F0E" w:rsidRDefault="00A13F0E" w:rsidP="00A13F0E">
            <w:pPr>
              <w:pStyle w:val="a3"/>
              <w:spacing w:after="0" w:line="240" w:lineRule="auto"/>
              <w:ind w:left="0"/>
              <w:jc w:val="center"/>
              <w:rPr>
                <w:rFonts w:ascii="Times New Roman" w:hAnsi="Times New Roman"/>
                <w:b/>
                <w:sz w:val="24"/>
                <w:szCs w:val="24"/>
              </w:rPr>
            </w:pPr>
            <w:r w:rsidRPr="00A13F0E">
              <w:rPr>
                <w:rFonts w:ascii="Times New Roman" w:hAnsi="Times New Roman"/>
                <w:b/>
                <w:sz w:val="24"/>
                <w:szCs w:val="24"/>
              </w:rPr>
              <w:t>5,0</w:t>
            </w:r>
          </w:p>
        </w:tc>
        <w:tc>
          <w:tcPr>
            <w:tcW w:w="1347" w:type="dxa"/>
            <w:vAlign w:val="center"/>
          </w:tcPr>
          <w:p w:rsidR="00A13F0E" w:rsidRPr="00A13F0E" w:rsidRDefault="00A13F0E" w:rsidP="00A13F0E">
            <w:pPr>
              <w:jc w:val="center"/>
              <w:rPr>
                <w:b/>
                <w:color w:val="000000"/>
              </w:rPr>
            </w:pPr>
            <w:r w:rsidRPr="00A13F0E">
              <w:rPr>
                <w:b/>
                <w:color w:val="000000"/>
              </w:rPr>
              <w:t>70,5%</w:t>
            </w:r>
          </w:p>
        </w:tc>
        <w:tc>
          <w:tcPr>
            <w:tcW w:w="1346" w:type="dxa"/>
            <w:vAlign w:val="center"/>
          </w:tcPr>
          <w:p w:rsidR="00A13F0E" w:rsidRPr="00A13F0E" w:rsidRDefault="00A13F0E" w:rsidP="00A13F0E">
            <w:pPr>
              <w:jc w:val="center"/>
              <w:rPr>
                <w:b/>
                <w:color w:val="000000"/>
              </w:rPr>
            </w:pPr>
            <w:r w:rsidRPr="00A13F0E">
              <w:rPr>
                <w:b/>
                <w:color w:val="000000"/>
              </w:rPr>
              <w:t>17,6%</w:t>
            </w:r>
          </w:p>
        </w:tc>
        <w:tc>
          <w:tcPr>
            <w:tcW w:w="1347" w:type="dxa"/>
            <w:vAlign w:val="center"/>
          </w:tcPr>
          <w:p w:rsidR="00A13F0E" w:rsidRPr="00A13F0E" w:rsidRDefault="00A13F0E" w:rsidP="00A13F0E">
            <w:pPr>
              <w:jc w:val="center"/>
              <w:rPr>
                <w:b/>
                <w:color w:val="000000"/>
              </w:rPr>
            </w:pPr>
            <w:r w:rsidRPr="00A13F0E">
              <w:rPr>
                <w:b/>
                <w:color w:val="000000"/>
              </w:rPr>
              <w:t>6,7%</w:t>
            </w:r>
          </w:p>
        </w:tc>
        <w:tc>
          <w:tcPr>
            <w:tcW w:w="1559" w:type="dxa"/>
            <w:vAlign w:val="center"/>
          </w:tcPr>
          <w:p w:rsidR="00A13F0E" w:rsidRPr="00A13F0E" w:rsidRDefault="00A13F0E" w:rsidP="00A13F0E">
            <w:pPr>
              <w:jc w:val="center"/>
              <w:rPr>
                <w:color w:val="000000"/>
              </w:rPr>
            </w:pPr>
            <w:r w:rsidRPr="00A13F0E">
              <w:rPr>
                <w:color w:val="000000"/>
              </w:rPr>
              <w:t>1</w:t>
            </w:r>
          </w:p>
        </w:tc>
      </w:tr>
    </w:tbl>
    <w:p w:rsidR="003C6A11" w:rsidRPr="00E2039C" w:rsidRDefault="003C6A11" w:rsidP="00D72ED1">
      <w:pPr>
        <w:spacing w:before="240"/>
        <w:ind w:left="-425" w:firstLine="425"/>
        <w:jc w:val="both"/>
        <w:rPr>
          <w:b/>
        </w:rPr>
      </w:pPr>
      <w:r w:rsidRPr="00E2039C">
        <w:t>3.4</w:t>
      </w:r>
      <w:r>
        <w:t>.</w:t>
      </w:r>
      <w:r w:rsidRPr="00E2039C">
        <w:t xml:space="preserve"> Выделение </w:t>
      </w:r>
      <w:r w:rsidRPr="000933F0">
        <w:t xml:space="preserve">перечня ОО, продемонстрировавших </w:t>
      </w:r>
      <w:r w:rsidRPr="003B3449">
        <w:rPr>
          <w:u w:val="single"/>
        </w:rPr>
        <w:t>наиболее высокие результаты ЕГЭ</w:t>
      </w:r>
      <w:r w:rsidRPr="000933F0">
        <w:t xml:space="preserve"> по предмету:</w:t>
      </w:r>
      <w:r w:rsidRPr="00E2039C">
        <w:t xml:space="preserve"> выбирается от 5 до 15% от общего числа ОО в субъекте РФ, в которых </w:t>
      </w:r>
    </w:p>
    <w:p w:rsidR="003C6A11" w:rsidRPr="00E2039C" w:rsidRDefault="003C6A11" w:rsidP="00F74968">
      <w:pPr>
        <w:pStyle w:val="a3"/>
        <w:numPr>
          <w:ilvl w:val="0"/>
          <w:numId w:val="3"/>
        </w:numPr>
        <w:spacing w:after="0" w:line="240" w:lineRule="auto"/>
        <w:ind w:left="709" w:hanging="425"/>
        <w:jc w:val="both"/>
        <w:rPr>
          <w:rFonts w:ascii="Times New Roman" w:eastAsia="Times New Roman" w:hAnsi="Times New Roman"/>
          <w:b/>
          <w:i/>
          <w:sz w:val="24"/>
          <w:szCs w:val="24"/>
          <w:lang w:eastAsia="ru-RU"/>
        </w:rPr>
      </w:pPr>
      <w:r w:rsidRPr="00E2039C">
        <w:rPr>
          <w:rFonts w:ascii="Times New Roman" w:eastAsia="Times New Roman" w:hAnsi="Times New Roman"/>
          <w:bCs/>
          <w:sz w:val="24"/>
          <w:szCs w:val="24"/>
          <w:lang w:eastAsia="ru-RU"/>
        </w:rPr>
        <w:t>доля</w:t>
      </w:r>
      <w:r w:rsidRPr="00E2039C">
        <w:rPr>
          <w:rFonts w:ascii="Times New Roman" w:eastAsia="Times New Roman" w:hAnsi="Times New Roman"/>
          <w:sz w:val="24"/>
          <w:szCs w:val="24"/>
          <w:lang w:eastAsia="ru-RU"/>
        </w:rPr>
        <w:t xml:space="preserve"> участников ЕГЭ, </w:t>
      </w:r>
      <w:r w:rsidRPr="00E2039C">
        <w:rPr>
          <w:rFonts w:ascii="Times New Roman" w:eastAsia="Times New Roman" w:hAnsi="Times New Roman"/>
          <w:b/>
          <w:sz w:val="24"/>
          <w:szCs w:val="24"/>
          <w:lang w:eastAsia="ru-RU"/>
        </w:rPr>
        <w:t xml:space="preserve">получивших от 81 до 100 баллов, </w:t>
      </w:r>
      <w:r w:rsidRPr="00E2039C">
        <w:rPr>
          <w:rFonts w:ascii="Times New Roman" w:eastAsia="Times New Roman" w:hAnsi="Times New Roman"/>
          <w:sz w:val="24"/>
          <w:szCs w:val="24"/>
          <w:lang w:eastAsia="ru-RU"/>
        </w:rPr>
        <w:t xml:space="preserve">имеет </w:t>
      </w:r>
      <w:r w:rsidRPr="00E2039C">
        <w:rPr>
          <w:rFonts w:ascii="Times New Roman" w:eastAsia="Times New Roman" w:hAnsi="Times New Roman"/>
          <w:b/>
          <w:i/>
          <w:sz w:val="24"/>
          <w:szCs w:val="24"/>
          <w:lang w:eastAsia="ru-RU"/>
        </w:rPr>
        <w:t>максимальные значения</w:t>
      </w:r>
      <w:r w:rsidRPr="00E2039C">
        <w:rPr>
          <w:rFonts w:ascii="Times New Roman" w:eastAsia="Times New Roman" w:hAnsi="Times New Roman"/>
          <w:sz w:val="24"/>
          <w:szCs w:val="24"/>
          <w:lang w:eastAsia="ru-RU"/>
        </w:rPr>
        <w:t xml:space="preserve"> (по сравнению с другими ОО субъекта РФ);</w:t>
      </w:r>
      <w:r w:rsidRPr="00E2039C">
        <w:rPr>
          <w:rFonts w:ascii="Times New Roman" w:eastAsia="Times New Roman" w:hAnsi="Times New Roman"/>
          <w:b/>
          <w:sz w:val="24"/>
          <w:szCs w:val="24"/>
          <w:lang w:eastAsia="ru-RU"/>
        </w:rPr>
        <w:t xml:space="preserve"> </w:t>
      </w:r>
    </w:p>
    <w:p w:rsidR="003C6A11" w:rsidRDefault="003C6A11" w:rsidP="003C6A11">
      <w:pPr>
        <w:pStyle w:val="a3"/>
        <w:spacing w:after="0" w:line="240" w:lineRule="auto"/>
        <w:ind w:left="-426" w:hanging="142"/>
        <w:jc w:val="both"/>
        <w:rPr>
          <w:rFonts w:ascii="Times New Roman" w:eastAsia="Times New Roman" w:hAnsi="Times New Roman"/>
          <w:i/>
          <w:sz w:val="24"/>
          <w:szCs w:val="24"/>
          <w:lang w:eastAsia="ru-RU"/>
        </w:rPr>
      </w:pPr>
      <w:r w:rsidRPr="00E2039C">
        <w:rPr>
          <w:rFonts w:ascii="Times New Roman" w:eastAsia="Times New Roman" w:hAnsi="Times New Roman"/>
          <w:b/>
          <w:i/>
          <w:sz w:val="24"/>
          <w:szCs w:val="24"/>
          <w:lang w:eastAsia="ru-RU"/>
        </w:rPr>
        <w:t xml:space="preserve">  </w:t>
      </w:r>
      <w:r w:rsidRPr="003B3449">
        <w:rPr>
          <w:rFonts w:ascii="Times New Roman" w:eastAsia="Times New Roman" w:hAnsi="Times New Roman"/>
          <w:i/>
          <w:sz w:val="24"/>
          <w:szCs w:val="24"/>
          <w:lang w:eastAsia="ru-RU"/>
        </w:rPr>
        <w:t>Примечание: при необходимости по отдельным предметам можно сравнивать и доли участников, получи</w:t>
      </w:r>
      <w:r w:rsidRPr="00E2039C">
        <w:rPr>
          <w:rFonts w:ascii="Times New Roman" w:eastAsia="Times New Roman" w:hAnsi="Times New Roman"/>
          <w:i/>
          <w:sz w:val="24"/>
          <w:szCs w:val="24"/>
          <w:lang w:eastAsia="ru-RU"/>
        </w:rPr>
        <w:t>вших от 61 до 80 баллов.</w:t>
      </w:r>
    </w:p>
    <w:p w:rsidR="003C6A11" w:rsidRDefault="003C6A11" w:rsidP="00F74968">
      <w:pPr>
        <w:pStyle w:val="a3"/>
        <w:numPr>
          <w:ilvl w:val="0"/>
          <w:numId w:val="3"/>
        </w:numPr>
        <w:spacing w:after="120" w:line="240" w:lineRule="auto"/>
        <w:ind w:left="709" w:hanging="425"/>
        <w:jc w:val="both"/>
        <w:rPr>
          <w:rFonts w:ascii="Times New Roman" w:eastAsia="Times New Roman" w:hAnsi="Times New Roman"/>
          <w:sz w:val="24"/>
          <w:szCs w:val="24"/>
          <w:lang w:eastAsia="ru-RU"/>
        </w:rPr>
      </w:pPr>
      <w:r w:rsidRPr="00E2039C">
        <w:rPr>
          <w:rFonts w:ascii="Times New Roman" w:eastAsia="Times New Roman" w:hAnsi="Times New Roman"/>
          <w:bCs/>
          <w:sz w:val="24"/>
          <w:szCs w:val="24"/>
          <w:lang w:eastAsia="ru-RU"/>
        </w:rPr>
        <w:t>доля</w:t>
      </w:r>
      <w:r w:rsidRPr="00E2039C">
        <w:rPr>
          <w:rFonts w:ascii="Times New Roman" w:eastAsia="Times New Roman" w:hAnsi="Times New Roman"/>
          <w:sz w:val="24"/>
          <w:szCs w:val="24"/>
          <w:lang w:eastAsia="ru-RU"/>
        </w:rPr>
        <w:t xml:space="preserve"> участников ЕГЭ,</w:t>
      </w:r>
      <w:r w:rsidRPr="00E2039C">
        <w:rPr>
          <w:rFonts w:ascii="Times New Roman" w:eastAsia="Times New Roman" w:hAnsi="Times New Roman"/>
          <w:b/>
          <w:sz w:val="24"/>
          <w:szCs w:val="24"/>
          <w:lang w:eastAsia="ru-RU"/>
        </w:rPr>
        <w:t xml:space="preserve"> не достигших</w:t>
      </w:r>
      <w:r w:rsidRPr="00E2039C">
        <w:rPr>
          <w:rFonts w:ascii="Times New Roman" w:eastAsia="Times New Roman" w:hAnsi="Times New Roman"/>
          <w:sz w:val="24"/>
          <w:szCs w:val="24"/>
          <w:lang w:eastAsia="ru-RU"/>
        </w:rPr>
        <w:t xml:space="preserve"> </w:t>
      </w:r>
      <w:r w:rsidRPr="00E2039C">
        <w:rPr>
          <w:rFonts w:ascii="Times New Roman" w:eastAsia="Times New Roman" w:hAnsi="Times New Roman"/>
          <w:b/>
          <w:sz w:val="24"/>
          <w:szCs w:val="24"/>
          <w:lang w:eastAsia="ru-RU"/>
        </w:rPr>
        <w:t>минимального балла</w:t>
      </w:r>
      <w:r w:rsidRPr="00E2039C">
        <w:rPr>
          <w:rFonts w:ascii="Times New Roman" w:eastAsia="Times New Roman" w:hAnsi="Times New Roman"/>
          <w:sz w:val="24"/>
          <w:szCs w:val="24"/>
          <w:lang w:eastAsia="ru-RU"/>
        </w:rPr>
        <w:t xml:space="preserve">, имеет </w:t>
      </w:r>
      <w:r w:rsidRPr="00E2039C">
        <w:rPr>
          <w:rFonts w:ascii="Times New Roman" w:eastAsia="Times New Roman" w:hAnsi="Times New Roman"/>
          <w:b/>
          <w:i/>
          <w:sz w:val="24"/>
          <w:szCs w:val="24"/>
          <w:lang w:eastAsia="ru-RU"/>
        </w:rPr>
        <w:t>минимальные значения</w:t>
      </w:r>
      <w:r w:rsidRPr="00E2039C">
        <w:rPr>
          <w:rFonts w:ascii="Times New Roman" w:eastAsia="Times New Roman" w:hAnsi="Times New Roman"/>
          <w:sz w:val="24"/>
          <w:szCs w:val="24"/>
          <w:lang w:eastAsia="ru-RU"/>
        </w:rPr>
        <w:t xml:space="preserve"> (по сравнению с другими ОО субъекта РФ)</w:t>
      </w:r>
    </w:p>
    <w:p w:rsidR="003C6A11" w:rsidRPr="00E2039C" w:rsidRDefault="003C6A11" w:rsidP="003C6A11">
      <w:pPr>
        <w:pStyle w:val="a3"/>
        <w:spacing w:after="0" w:line="240" w:lineRule="auto"/>
        <w:ind w:left="-426" w:hanging="142"/>
        <w:jc w:val="both"/>
        <w:rPr>
          <w:rFonts w:ascii="Times New Roman" w:eastAsia="Times New Roman" w:hAnsi="Times New Roman"/>
          <w:sz w:val="24"/>
          <w:szCs w:val="24"/>
          <w:lang w:eastAsia="ru-RU"/>
        </w:rPr>
      </w:pPr>
      <w:r w:rsidRPr="00431F25">
        <w:rPr>
          <w:rFonts w:ascii="Times New Roman" w:eastAsia="Times New Roman" w:hAnsi="Times New Roman"/>
          <w:i/>
          <w:sz w:val="24"/>
          <w:szCs w:val="24"/>
          <w:lang w:eastAsia="ru-RU"/>
        </w:rPr>
        <w:t xml:space="preserve">Примечание. Сравнение результатов по </w:t>
      </w:r>
      <w:r>
        <w:rPr>
          <w:rFonts w:ascii="Times New Roman" w:eastAsia="Times New Roman" w:hAnsi="Times New Roman"/>
          <w:i/>
          <w:sz w:val="24"/>
          <w:szCs w:val="24"/>
          <w:lang w:eastAsia="ru-RU"/>
        </w:rPr>
        <w:t>ОО</w:t>
      </w:r>
      <w:r w:rsidRPr="00431F25">
        <w:rPr>
          <w:rFonts w:ascii="Times New Roman" w:eastAsia="Times New Roman" w:hAnsi="Times New Roman"/>
          <w:i/>
          <w:sz w:val="24"/>
          <w:szCs w:val="24"/>
          <w:lang w:eastAsia="ru-RU"/>
        </w:rPr>
        <w:t xml:space="preserve"> проводится при усл</w:t>
      </w:r>
      <w:r>
        <w:rPr>
          <w:rFonts w:ascii="Times New Roman" w:eastAsia="Times New Roman" w:hAnsi="Times New Roman"/>
          <w:i/>
          <w:sz w:val="24"/>
          <w:szCs w:val="24"/>
          <w:lang w:eastAsia="ru-RU"/>
        </w:rPr>
        <w:t>овии не менее 10</w:t>
      </w:r>
      <w:r w:rsidRPr="00431F25">
        <w:rPr>
          <w:rFonts w:ascii="Times New Roman" w:eastAsia="Times New Roman" w:hAnsi="Times New Roman"/>
          <w:i/>
          <w:sz w:val="24"/>
          <w:szCs w:val="24"/>
          <w:lang w:eastAsia="ru-RU"/>
        </w:rPr>
        <w:t xml:space="preserve"> </w:t>
      </w:r>
      <w:r>
        <w:rPr>
          <w:rFonts w:ascii="Times New Roman" w:eastAsia="Times New Roman" w:hAnsi="Times New Roman"/>
          <w:i/>
          <w:sz w:val="24"/>
          <w:szCs w:val="24"/>
          <w:lang w:eastAsia="ru-RU"/>
        </w:rPr>
        <w:t>количества участников ОО.</w:t>
      </w:r>
      <w:r w:rsidRPr="00431F25">
        <w:rPr>
          <w:rFonts w:ascii="Times New Roman" w:eastAsia="Times New Roman" w:hAnsi="Times New Roman"/>
          <w:i/>
          <w:sz w:val="24"/>
          <w:szCs w:val="24"/>
          <w:lang w:eastAsia="ru-RU"/>
        </w:rPr>
        <w:t xml:space="preserve"> </w:t>
      </w:r>
    </w:p>
    <w:p w:rsidR="003C6A11" w:rsidRPr="003F7527" w:rsidRDefault="003C6A11" w:rsidP="00943491">
      <w:pPr>
        <w:pStyle w:val="af7"/>
        <w:keepNext/>
        <w:spacing w:after="120"/>
        <w:jc w:val="right"/>
        <w:rPr>
          <w:b w:val="0"/>
          <w:i/>
          <w:color w:val="auto"/>
          <w:sz w:val="22"/>
        </w:rPr>
      </w:pPr>
      <w:r w:rsidRPr="003F7527">
        <w:rPr>
          <w:b w:val="0"/>
          <w:i/>
          <w:color w:val="auto"/>
          <w:sz w:val="22"/>
        </w:rPr>
        <w:t xml:space="preserve">Таблица </w:t>
      </w:r>
      <w:r w:rsidR="007A15AA" w:rsidRPr="003F7527">
        <w:rPr>
          <w:b w:val="0"/>
          <w:i/>
          <w:color w:val="auto"/>
          <w:sz w:val="22"/>
        </w:rPr>
        <w:fldChar w:fldCharType="begin"/>
      </w:r>
      <w:r w:rsidRPr="003F7527">
        <w:rPr>
          <w:b w:val="0"/>
          <w:i/>
          <w:color w:val="auto"/>
          <w:sz w:val="22"/>
        </w:rPr>
        <w:instrText xml:space="preserve"> SEQ Таблица \* ARABIC </w:instrText>
      </w:r>
      <w:r w:rsidR="007A15AA" w:rsidRPr="003F7527">
        <w:rPr>
          <w:b w:val="0"/>
          <w:i/>
          <w:color w:val="auto"/>
          <w:sz w:val="22"/>
        </w:rPr>
        <w:fldChar w:fldCharType="separate"/>
      </w:r>
      <w:r>
        <w:rPr>
          <w:b w:val="0"/>
          <w:i/>
          <w:noProof/>
          <w:color w:val="auto"/>
          <w:sz w:val="22"/>
        </w:rPr>
        <w:t>1</w:t>
      </w:r>
      <w:r w:rsidR="007A15AA" w:rsidRPr="003F7527">
        <w:rPr>
          <w:b w:val="0"/>
          <w:i/>
          <w:color w:val="auto"/>
          <w:sz w:val="22"/>
        </w:rPr>
        <w:fldChar w:fldCharType="end"/>
      </w:r>
      <w:r w:rsidR="00152197">
        <w:rPr>
          <w:b w:val="0"/>
          <w:i/>
          <w:color w:val="auto"/>
          <w:sz w:val="22"/>
        </w:rPr>
        <w:t>66</w:t>
      </w:r>
    </w:p>
    <w:tbl>
      <w:tblPr>
        <w:tblStyle w:val="a7"/>
        <w:tblW w:w="10065" w:type="dxa"/>
        <w:tblInd w:w="-318" w:type="dxa"/>
        <w:tblLook w:val="04A0"/>
      </w:tblPr>
      <w:tblGrid>
        <w:gridCol w:w="445"/>
        <w:gridCol w:w="4376"/>
        <w:gridCol w:w="1748"/>
        <w:gridCol w:w="1748"/>
        <w:gridCol w:w="1748"/>
      </w:tblGrid>
      <w:tr w:rsidR="003C6A11" w:rsidRPr="00D72ED1" w:rsidTr="00F327E4">
        <w:trPr>
          <w:cantSplit/>
          <w:tblHeader/>
        </w:trPr>
        <w:tc>
          <w:tcPr>
            <w:tcW w:w="445" w:type="dxa"/>
            <w:vAlign w:val="center"/>
          </w:tcPr>
          <w:p w:rsidR="003C6A11" w:rsidRPr="00D72ED1" w:rsidRDefault="003C6A11" w:rsidP="00F327E4">
            <w:pPr>
              <w:pStyle w:val="a3"/>
              <w:spacing w:after="0" w:line="240" w:lineRule="auto"/>
              <w:ind w:left="0"/>
              <w:jc w:val="center"/>
              <w:rPr>
                <w:rFonts w:ascii="Times New Roman" w:eastAsia="Times New Roman" w:hAnsi="Times New Roman"/>
                <w:sz w:val="24"/>
                <w:szCs w:val="24"/>
                <w:lang w:eastAsia="ru-RU"/>
              </w:rPr>
            </w:pPr>
            <w:r w:rsidRPr="00D72ED1">
              <w:rPr>
                <w:rFonts w:ascii="Times New Roman" w:eastAsia="Times New Roman" w:hAnsi="Times New Roman"/>
                <w:sz w:val="24"/>
                <w:szCs w:val="24"/>
                <w:lang w:eastAsia="ru-RU"/>
              </w:rPr>
              <w:t>№</w:t>
            </w:r>
          </w:p>
        </w:tc>
        <w:tc>
          <w:tcPr>
            <w:tcW w:w="4376" w:type="dxa"/>
            <w:vAlign w:val="center"/>
          </w:tcPr>
          <w:p w:rsidR="003C6A11" w:rsidRPr="00D72ED1" w:rsidRDefault="003C6A11" w:rsidP="00D72ED1">
            <w:pPr>
              <w:pStyle w:val="a3"/>
              <w:spacing w:after="0" w:line="240" w:lineRule="auto"/>
              <w:ind w:left="0"/>
              <w:jc w:val="center"/>
              <w:rPr>
                <w:rFonts w:ascii="Times New Roman" w:eastAsia="Times New Roman" w:hAnsi="Times New Roman"/>
                <w:sz w:val="24"/>
                <w:szCs w:val="24"/>
                <w:lang w:eastAsia="ru-RU"/>
              </w:rPr>
            </w:pPr>
            <w:r w:rsidRPr="00D72ED1">
              <w:rPr>
                <w:rFonts w:ascii="Times New Roman" w:hAnsi="Times New Roman"/>
                <w:sz w:val="24"/>
                <w:szCs w:val="24"/>
              </w:rPr>
              <w:t xml:space="preserve">Наименование </w:t>
            </w:r>
            <w:r w:rsidRPr="00D72ED1">
              <w:rPr>
                <w:rFonts w:ascii="Times New Roman" w:eastAsia="Times New Roman" w:hAnsi="Times New Roman"/>
                <w:sz w:val="24"/>
                <w:szCs w:val="24"/>
                <w:lang w:eastAsia="ru-RU"/>
              </w:rPr>
              <w:t>ОО</w:t>
            </w:r>
          </w:p>
        </w:tc>
        <w:tc>
          <w:tcPr>
            <w:tcW w:w="1748" w:type="dxa"/>
            <w:vAlign w:val="center"/>
          </w:tcPr>
          <w:p w:rsidR="003C6A11" w:rsidRPr="00D72ED1" w:rsidRDefault="003C6A11" w:rsidP="00F327E4">
            <w:pPr>
              <w:pStyle w:val="a3"/>
              <w:spacing w:after="0" w:line="240" w:lineRule="auto"/>
              <w:ind w:left="0"/>
              <w:jc w:val="center"/>
              <w:rPr>
                <w:rFonts w:ascii="Times New Roman" w:eastAsia="Times New Roman" w:hAnsi="Times New Roman"/>
                <w:sz w:val="24"/>
                <w:szCs w:val="24"/>
                <w:lang w:eastAsia="ru-RU"/>
              </w:rPr>
            </w:pPr>
            <w:r w:rsidRPr="00D72ED1">
              <w:rPr>
                <w:rFonts w:ascii="Times New Roman" w:eastAsia="Times New Roman" w:hAnsi="Times New Roman"/>
                <w:sz w:val="24"/>
                <w:szCs w:val="24"/>
                <w:lang w:eastAsia="ru-RU"/>
              </w:rPr>
              <w:t xml:space="preserve">Доля участников, получивших </w:t>
            </w:r>
            <w:r w:rsidRPr="00D72ED1">
              <w:rPr>
                <w:rFonts w:ascii="Times New Roman" w:eastAsia="Times New Roman" w:hAnsi="Times New Roman"/>
                <w:sz w:val="24"/>
                <w:szCs w:val="24"/>
                <w:lang w:eastAsia="ru-RU"/>
              </w:rPr>
              <w:br/>
              <w:t>от 81 до 100 баллов</w:t>
            </w:r>
          </w:p>
        </w:tc>
        <w:tc>
          <w:tcPr>
            <w:tcW w:w="1748" w:type="dxa"/>
            <w:vAlign w:val="center"/>
          </w:tcPr>
          <w:p w:rsidR="003C6A11" w:rsidRPr="00D72ED1" w:rsidRDefault="003C6A11" w:rsidP="00F327E4">
            <w:pPr>
              <w:pStyle w:val="a3"/>
              <w:spacing w:after="0" w:line="240" w:lineRule="auto"/>
              <w:ind w:left="0"/>
              <w:jc w:val="center"/>
              <w:rPr>
                <w:rFonts w:ascii="Times New Roman" w:eastAsia="Times New Roman" w:hAnsi="Times New Roman"/>
                <w:sz w:val="24"/>
                <w:szCs w:val="24"/>
                <w:lang w:eastAsia="ru-RU"/>
              </w:rPr>
            </w:pPr>
            <w:r w:rsidRPr="00D72ED1">
              <w:rPr>
                <w:rFonts w:ascii="Times New Roman" w:eastAsia="Times New Roman" w:hAnsi="Times New Roman"/>
                <w:sz w:val="24"/>
                <w:szCs w:val="24"/>
                <w:lang w:eastAsia="ru-RU"/>
              </w:rPr>
              <w:t xml:space="preserve">Доля участников, получивших </w:t>
            </w:r>
            <w:r w:rsidRPr="00D72ED1">
              <w:rPr>
                <w:rFonts w:ascii="Times New Roman" w:eastAsia="Times New Roman" w:hAnsi="Times New Roman"/>
                <w:sz w:val="24"/>
                <w:szCs w:val="24"/>
                <w:lang w:eastAsia="ru-RU"/>
              </w:rPr>
              <w:br/>
              <w:t>от 61 до 80 баллов</w:t>
            </w:r>
          </w:p>
        </w:tc>
        <w:tc>
          <w:tcPr>
            <w:tcW w:w="1748" w:type="dxa"/>
            <w:vAlign w:val="center"/>
          </w:tcPr>
          <w:p w:rsidR="003C6A11" w:rsidRPr="00D72ED1" w:rsidRDefault="003C6A11" w:rsidP="00F327E4">
            <w:pPr>
              <w:pStyle w:val="a3"/>
              <w:spacing w:after="0" w:line="240" w:lineRule="auto"/>
              <w:ind w:left="0"/>
              <w:jc w:val="center"/>
              <w:rPr>
                <w:rFonts w:ascii="Times New Roman" w:eastAsia="Times New Roman" w:hAnsi="Times New Roman"/>
                <w:sz w:val="24"/>
                <w:szCs w:val="24"/>
                <w:lang w:eastAsia="ru-RU"/>
              </w:rPr>
            </w:pPr>
            <w:r w:rsidRPr="00D72ED1">
              <w:rPr>
                <w:rFonts w:ascii="Times New Roman" w:eastAsia="Times New Roman" w:hAnsi="Times New Roman"/>
                <w:sz w:val="24"/>
                <w:szCs w:val="24"/>
                <w:lang w:eastAsia="ru-RU"/>
              </w:rPr>
              <w:t>Доля участников,</w:t>
            </w:r>
          </w:p>
          <w:p w:rsidR="003C6A11" w:rsidRPr="00D72ED1" w:rsidRDefault="003C6A11" w:rsidP="00F327E4">
            <w:pPr>
              <w:pStyle w:val="a3"/>
              <w:spacing w:after="0" w:line="240" w:lineRule="auto"/>
              <w:ind w:left="0"/>
              <w:jc w:val="center"/>
              <w:rPr>
                <w:rFonts w:ascii="Times New Roman" w:eastAsia="Times New Roman" w:hAnsi="Times New Roman"/>
                <w:sz w:val="24"/>
                <w:szCs w:val="24"/>
                <w:lang w:eastAsia="ru-RU"/>
              </w:rPr>
            </w:pPr>
            <w:r w:rsidRPr="00D72ED1">
              <w:rPr>
                <w:rFonts w:ascii="Times New Roman" w:eastAsia="Times New Roman" w:hAnsi="Times New Roman"/>
                <w:sz w:val="24"/>
                <w:szCs w:val="24"/>
                <w:lang w:eastAsia="ru-RU"/>
              </w:rPr>
              <w:t xml:space="preserve">не </w:t>
            </w:r>
            <w:proofErr w:type="gramStart"/>
            <w:r w:rsidRPr="00D72ED1">
              <w:rPr>
                <w:rFonts w:ascii="Times New Roman" w:eastAsia="Times New Roman" w:hAnsi="Times New Roman"/>
                <w:sz w:val="24"/>
                <w:szCs w:val="24"/>
                <w:lang w:eastAsia="ru-RU"/>
              </w:rPr>
              <w:t>достигших</w:t>
            </w:r>
            <w:proofErr w:type="gramEnd"/>
            <w:r w:rsidRPr="00D72ED1">
              <w:rPr>
                <w:rFonts w:ascii="Times New Roman" w:eastAsia="Times New Roman" w:hAnsi="Times New Roman"/>
                <w:sz w:val="24"/>
                <w:szCs w:val="24"/>
                <w:lang w:eastAsia="ru-RU"/>
              </w:rPr>
              <w:t xml:space="preserve"> минимального балла</w:t>
            </w:r>
          </w:p>
        </w:tc>
      </w:tr>
      <w:tr w:rsidR="00D72ED1" w:rsidRPr="00D72ED1" w:rsidTr="00F327E4">
        <w:trPr>
          <w:cantSplit/>
          <w:trHeight w:val="224"/>
        </w:trPr>
        <w:tc>
          <w:tcPr>
            <w:tcW w:w="445" w:type="dxa"/>
            <w:vAlign w:val="center"/>
          </w:tcPr>
          <w:p w:rsidR="00D72ED1" w:rsidRPr="00D72ED1" w:rsidRDefault="00D72ED1" w:rsidP="00F327E4">
            <w:pPr>
              <w:pStyle w:val="a3"/>
              <w:spacing w:after="0" w:line="240" w:lineRule="auto"/>
              <w:ind w:left="0"/>
              <w:contextualSpacing w:val="0"/>
              <w:jc w:val="center"/>
              <w:rPr>
                <w:rFonts w:ascii="Times New Roman" w:hAnsi="Times New Roman"/>
                <w:sz w:val="24"/>
                <w:szCs w:val="24"/>
              </w:rPr>
            </w:pPr>
            <w:r w:rsidRPr="00D72ED1">
              <w:rPr>
                <w:rFonts w:ascii="Times New Roman" w:hAnsi="Times New Roman"/>
                <w:sz w:val="24"/>
                <w:szCs w:val="24"/>
              </w:rPr>
              <w:t>1</w:t>
            </w:r>
          </w:p>
        </w:tc>
        <w:tc>
          <w:tcPr>
            <w:tcW w:w="4376" w:type="dxa"/>
            <w:vAlign w:val="bottom"/>
          </w:tcPr>
          <w:p w:rsidR="00D72ED1" w:rsidRPr="00D72ED1" w:rsidRDefault="00D72ED1" w:rsidP="00D72ED1">
            <w:pPr>
              <w:rPr>
                <w:color w:val="000000"/>
              </w:rPr>
            </w:pPr>
            <w:r w:rsidRPr="00D72ED1">
              <w:rPr>
                <w:color w:val="000000"/>
              </w:rPr>
              <w:t>муниципальное бюджетное общеобразовательное учреждение Петрозаводского городского округа "Лицей № 1"</w:t>
            </w:r>
          </w:p>
        </w:tc>
        <w:tc>
          <w:tcPr>
            <w:tcW w:w="1748" w:type="dxa"/>
            <w:vAlign w:val="center"/>
          </w:tcPr>
          <w:p w:rsidR="00D72ED1" w:rsidRPr="00D72ED1" w:rsidRDefault="00D72ED1" w:rsidP="00F327E4">
            <w:pPr>
              <w:jc w:val="center"/>
              <w:rPr>
                <w:color w:val="000000"/>
              </w:rPr>
            </w:pPr>
            <w:r w:rsidRPr="00D72ED1">
              <w:rPr>
                <w:color w:val="000000"/>
              </w:rPr>
              <w:t>47,1%</w:t>
            </w:r>
          </w:p>
        </w:tc>
        <w:tc>
          <w:tcPr>
            <w:tcW w:w="1748" w:type="dxa"/>
            <w:vAlign w:val="center"/>
          </w:tcPr>
          <w:p w:rsidR="00D72ED1" w:rsidRPr="00D72ED1" w:rsidRDefault="00D72ED1" w:rsidP="00F327E4">
            <w:pPr>
              <w:jc w:val="center"/>
              <w:rPr>
                <w:color w:val="000000"/>
              </w:rPr>
            </w:pPr>
            <w:r w:rsidRPr="00D72ED1">
              <w:rPr>
                <w:color w:val="000000"/>
              </w:rPr>
              <w:t>41,2%</w:t>
            </w:r>
          </w:p>
        </w:tc>
        <w:tc>
          <w:tcPr>
            <w:tcW w:w="1748" w:type="dxa"/>
            <w:vAlign w:val="center"/>
          </w:tcPr>
          <w:p w:rsidR="00D72ED1" w:rsidRPr="00D72ED1" w:rsidRDefault="00D72ED1" w:rsidP="00F327E4">
            <w:pPr>
              <w:pStyle w:val="a3"/>
              <w:spacing w:after="0" w:line="240" w:lineRule="auto"/>
              <w:ind w:left="0"/>
              <w:contextualSpacing w:val="0"/>
              <w:jc w:val="center"/>
              <w:rPr>
                <w:rFonts w:ascii="Times New Roman" w:eastAsia="Times New Roman" w:hAnsi="Times New Roman"/>
                <w:sz w:val="24"/>
                <w:szCs w:val="24"/>
                <w:lang w:eastAsia="ru-RU"/>
              </w:rPr>
            </w:pPr>
            <w:r w:rsidRPr="00D72ED1">
              <w:rPr>
                <w:rFonts w:ascii="Times New Roman" w:eastAsia="Times New Roman" w:hAnsi="Times New Roman"/>
                <w:sz w:val="24"/>
                <w:szCs w:val="24"/>
                <w:lang w:eastAsia="ru-RU"/>
              </w:rPr>
              <w:t>0,0%</w:t>
            </w:r>
          </w:p>
        </w:tc>
      </w:tr>
      <w:tr w:rsidR="00D72ED1" w:rsidRPr="00D72ED1" w:rsidTr="00F327E4">
        <w:trPr>
          <w:cantSplit/>
        </w:trPr>
        <w:tc>
          <w:tcPr>
            <w:tcW w:w="445" w:type="dxa"/>
            <w:vAlign w:val="center"/>
          </w:tcPr>
          <w:p w:rsidR="00D72ED1" w:rsidRPr="00D72ED1" w:rsidRDefault="00D72ED1" w:rsidP="00F327E4">
            <w:pPr>
              <w:pStyle w:val="a3"/>
              <w:spacing w:after="0" w:line="240" w:lineRule="auto"/>
              <w:ind w:left="0"/>
              <w:contextualSpacing w:val="0"/>
              <w:jc w:val="center"/>
              <w:rPr>
                <w:rFonts w:ascii="Times New Roman" w:hAnsi="Times New Roman"/>
                <w:sz w:val="24"/>
                <w:szCs w:val="24"/>
              </w:rPr>
            </w:pPr>
            <w:r w:rsidRPr="00D72ED1">
              <w:rPr>
                <w:rFonts w:ascii="Times New Roman" w:hAnsi="Times New Roman"/>
                <w:sz w:val="24"/>
                <w:szCs w:val="24"/>
              </w:rPr>
              <w:t>2</w:t>
            </w:r>
          </w:p>
        </w:tc>
        <w:tc>
          <w:tcPr>
            <w:tcW w:w="4376" w:type="dxa"/>
            <w:vAlign w:val="bottom"/>
          </w:tcPr>
          <w:p w:rsidR="00D72ED1" w:rsidRPr="00D72ED1" w:rsidRDefault="00D72ED1" w:rsidP="00D72ED1">
            <w:pPr>
              <w:rPr>
                <w:color w:val="000000"/>
              </w:rPr>
            </w:pPr>
            <w:r w:rsidRPr="00D72ED1">
              <w:rPr>
                <w:color w:val="000000"/>
              </w:rPr>
              <w:t>муниципальное  бюджетное общеобразовательное учреждение Петрозаводского городского округа "Университетский лицей"</w:t>
            </w:r>
          </w:p>
        </w:tc>
        <w:tc>
          <w:tcPr>
            <w:tcW w:w="1748" w:type="dxa"/>
            <w:vAlign w:val="center"/>
          </w:tcPr>
          <w:p w:rsidR="00D72ED1" w:rsidRPr="00D72ED1" w:rsidRDefault="00D72ED1" w:rsidP="00F327E4">
            <w:pPr>
              <w:jc w:val="center"/>
              <w:rPr>
                <w:color w:val="000000"/>
              </w:rPr>
            </w:pPr>
            <w:r w:rsidRPr="00D72ED1">
              <w:rPr>
                <w:color w:val="000000"/>
              </w:rPr>
              <w:t>33,3%</w:t>
            </w:r>
          </w:p>
        </w:tc>
        <w:tc>
          <w:tcPr>
            <w:tcW w:w="1748" w:type="dxa"/>
            <w:vAlign w:val="center"/>
          </w:tcPr>
          <w:p w:rsidR="00D72ED1" w:rsidRPr="00D72ED1" w:rsidRDefault="00D72ED1" w:rsidP="00F327E4">
            <w:pPr>
              <w:jc w:val="center"/>
              <w:rPr>
                <w:color w:val="000000"/>
              </w:rPr>
            </w:pPr>
            <w:r w:rsidRPr="00D72ED1">
              <w:rPr>
                <w:color w:val="000000"/>
              </w:rPr>
              <w:t>33,3%</w:t>
            </w:r>
          </w:p>
        </w:tc>
        <w:tc>
          <w:tcPr>
            <w:tcW w:w="1748" w:type="dxa"/>
            <w:vAlign w:val="center"/>
          </w:tcPr>
          <w:p w:rsidR="00D72ED1" w:rsidRPr="00D72ED1" w:rsidRDefault="00D72ED1" w:rsidP="00F327E4">
            <w:pPr>
              <w:pStyle w:val="a3"/>
              <w:spacing w:after="0" w:line="240" w:lineRule="auto"/>
              <w:ind w:left="0"/>
              <w:contextualSpacing w:val="0"/>
              <w:jc w:val="center"/>
              <w:rPr>
                <w:rFonts w:ascii="Times New Roman" w:eastAsia="Times New Roman" w:hAnsi="Times New Roman"/>
                <w:sz w:val="24"/>
                <w:szCs w:val="24"/>
                <w:lang w:eastAsia="ru-RU"/>
              </w:rPr>
            </w:pPr>
            <w:r w:rsidRPr="00D72ED1">
              <w:rPr>
                <w:rFonts w:ascii="Times New Roman" w:eastAsia="Times New Roman" w:hAnsi="Times New Roman"/>
                <w:sz w:val="24"/>
                <w:szCs w:val="24"/>
                <w:lang w:eastAsia="ru-RU"/>
              </w:rPr>
              <w:t>0,0%</w:t>
            </w:r>
          </w:p>
        </w:tc>
      </w:tr>
      <w:tr w:rsidR="00D72ED1" w:rsidRPr="00D72ED1" w:rsidTr="00F327E4">
        <w:trPr>
          <w:cantSplit/>
        </w:trPr>
        <w:tc>
          <w:tcPr>
            <w:tcW w:w="445" w:type="dxa"/>
            <w:vAlign w:val="center"/>
          </w:tcPr>
          <w:p w:rsidR="00D72ED1" w:rsidRPr="00D72ED1" w:rsidRDefault="00D72ED1" w:rsidP="00F327E4">
            <w:pPr>
              <w:pStyle w:val="a3"/>
              <w:spacing w:after="0" w:line="240" w:lineRule="auto"/>
              <w:ind w:left="0"/>
              <w:contextualSpacing w:val="0"/>
              <w:jc w:val="center"/>
              <w:rPr>
                <w:rFonts w:ascii="Times New Roman" w:hAnsi="Times New Roman"/>
                <w:sz w:val="24"/>
                <w:szCs w:val="24"/>
              </w:rPr>
            </w:pPr>
            <w:r w:rsidRPr="00D72ED1">
              <w:rPr>
                <w:rFonts w:ascii="Times New Roman" w:hAnsi="Times New Roman"/>
                <w:sz w:val="24"/>
                <w:szCs w:val="24"/>
              </w:rPr>
              <w:t>3</w:t>
            </w:r>
          </w:p>
        </w:tc>
        <w:tc>
          <w:tcPr>
            <w:tcW w:w="4376" w:type="dxa"/>
            <w:vAlign w:val="bottom"/>
          </w:tcPr>
          <w:p w:rsidR="00D72ED1" w:rsidRPr="00D72ED1" w:rsidRDefault="00D72ED1" w:rsidP="00D72ED1">
            <w:pPr>
              <w:rPr>
                <w:color w:val="000000"/>
              </w:rPr>
            </w:pPr>
            <w:r w:rsidRPr="00D72ED1">
              <w:rPr>
                <w:color w:val="000000"/>
              </w:rPr>
              <w:t>муниципальное бюджетное общеобразовательное учреждение  Петрозаводского городского округа "Гимназия № 30 имени Музалева Д.Н."</w:t>
            </w:r>
          </w:p>
        </w:tc>
        <w:tc>
          <w:tcPr>
            <w:tcW w:w="1748" w:type="dxa"/>
            <w:vAlign w:val="center"/>
          </w:tcPr>
          <w:p w:rsidR="00D72ED1" w:rsidRPr="00D72ED1" w:rsidRDefault="00D72ED1" w:rsidP="00F327E4">
            <w:pPr>
              <w:jc w:val="center"/>
              <w:rPr>
                <w:color w:val="000000"/>
              </w:rPr>
            </w:pPr>
            <w:r w:rsidRPr="00D72ED1">
              <w:rPr>
                <w:color w:val="000000"/>
              </w:rPr>
              <w:t>16,7%</w:t>
            </w:r>
          </w:p>
        </w:tc>
        <w:tc>
          <w:tcPr>
            <w:tcW w:w="1748" w:type="dxa"/>
            <w:vAlign w:val="center"/>
          </w:tcPr>
          <w:p w:rsidR="00D72ED1" w:rsidRPr="00D72ED1" w:rsidRDefault="00D72ED1" w:rsidP="00F327E4">
            <w:pPr>
              <w:jc w:val="center"/>
              <w:rPr>
                <w:color w:val="000000"/>
              </w:rPr>
            </w:pPr>
            <w:r w:rsidRPr="00D72ED1">
              <w:rPr>
                <w:color w:val="000000"/>
              </w:rPr>
              <w:t>25,0%</w:t>
            </w:r>
          </w:p>
        </w:tc>
        <w:tc>
          <w:tcPr>
            <w:tcW w:w="1748" w:type="dxa"/>
            <w:vAlign w:val="center"/>
          </w:tcPr>
          <w:p w:rsidR="00D72ED1" w:rsidRPr="00D72ED1" w:rsidRDefault="00D72ED1" w:rsidP="00F327E4">
            <w:pPr>
              <w:pStyle w:val="a3"/>
              <w:spacing w:after="0" w:line="240" w:lineRule="auto"/>
              <w:ind w:left="0"/>
              <w:contextualSpacing w:val="0"/>
              <w:jc w:val="center"/>
              <w:rPr>
                <w:rFonts w:ascii="Times New Roman" w:eastAsia="Times New Roman" w:hAnsi="Times New Roman"/>
                <w:sz w:val="24"/>
                <w:szCs w:val="24"/>
                <w:lang w:eastAsia="ru-RU"/>
              </w:rPr>
            </w:pPr>
            <w:r w:rsidRPr="00D72ED1">
              <w:rPr>
                <w:rFonts w:ascii="Times New Roman" w:eastAsia="Times New Roman" w:hAnsi="Times New Roman"/>
                <w:sz w:val="24"/>
                <w:szCs w:val="24"/>
                <w:lang w:eastAsia="ru-RU"/>
              </w:rPr>
              <w:t>0,0%</w:t>
            </w:r>
          </w:p>
        </w:tc>
      </w:tr>
      <w:tr w:rsidR="00D72ED1" w:rsidRPr="00D72ED1" w:rsidTr="00F327E4">
        <w:trPr>
          <w:cantSplit/>
        </w:trPr>
        <w:tc>
          <w:tcPr>
            <w:tcW w:w="445" w:type="dxa"/>
            <w:vAlign w:val="center"/>
          </w:tcPr>
          <w:p w:rsidR="00D72ED1" w:rsidRPr="00D72ED1" w:rsidRDefault="00D72ED1" w:rsidP="00F327E4">
            <w:pPr>
              <w:pStyle w:val="a3"/>
              <w:spacing w:after="0" w:line="240" w:lineRule="auto"/>
              <w:ind w:left="0"/>
              <w:contextualSpacing w:val="0"/>
              <w:jc w:val="center"/>
              <w:rPr>
                <w:rFonts w:ascii="Times New Roman" w:hAnsi="Times New Roman"/>
                <w:sz w:val="24"/>
                <w:szCs w:val="24"/>
              </w:rPr>
            </w:pPr>
            <w:r w:rsidRPr="00D72ED1">
              <w:rPr>
                <w:rFonts w:ascii="Times New Roman" w:hAnsi="Times New Roman"/>
                <w:sz w:val="24"/>
                <w:szCs w:val="24"/>
              </w:rPr>
              <w:t>4</w:t>
            </w:r>
          </w:p>
        </w:tc>
        <w:tc>
          <w:tcPr>
            <w:tcW w:w="4376" w:type="dxa"/>
            <w:vAlign w:val="bottom"/>
          </w:tcPr>
          <w:p w:rsidR="00D72ED1" w:rsidRPr="00D72ED1" w:rsidRDefault="00D72ED1" w:rsidP="00D72ED1">
            <w:pPr>
              <w:rPr>
                <w:color w:val="000000"/>
              </w:rPr>
            </w:pPr>
            <w:r w:rsidRPr="00D72ED1">
              <w:rPr>
                <w:color w:val="000000"/>
              </w:rPr>
              <w:t>муниципальное бюджетное общеобразовательное учреждение Петрозаводского городского округа "Державинский лицей"</w:t>
            </w:r>
          </w:p>
        </w:tc>
        <w:tc>
          <w:tcPr>
            <w:tcW w:w="1748" w:type="dxa"/>
            <w:vAlign w:val="center"/>
          </w:tcPr>
          <w:p w:rsidR="00D72ED1" w:rsidRPr="00D72ED1" w:rsidRDefault="00D72ED1" w:rsidP="00F327E4">
            <w:pPr>
              <w:jc w:val="center"/>
              <w:rPr>
                <w:color w:val="000000"/>
              </w:rPr>
            </w:pPr>
            <w:r w:rsidRPr="00D72ED1">
              <w:rPr>
                <w:color w:val="000000"/>
              </w:rPr>
              <w:t>14,3%</w:t>
            </w:r>
          </w:p>
        </w:tc>
        <w:tc>
          <w:tcPr>
            <w:tcW w:w="1748" w:type="dxa"/>
            <w:vAlign w:val="center"/>
          </w:tcPr>
          <w:p w:rsidR="00D72ED1" w:rsidRPr="00D72ED1" w:rsidRDefault="00D72ED1" w:rsidP="00F327E4">
            <w:pPr>
              <w:jc w:val="center"/>
              <w:rPr>
                <w:color w:val="000000"/>
              </w:rPr>
            </w:pPr>
            <w:r w:rsidRPr="00D72ED1">
              <w:rPr>
                <w:color w:val="000000"/>
              </w:rPr>
              <w:t>25,7%</w:t>
            </w:r>
          </w:p>
        </w:tc>
        <w:tc>
          <w:tcPr>
            <w:tcW w:w="1748" w:type="dxa"/>
            <w:vAlign w:val="center"/>
          </w:tcPr>
          <w:p w:rsidR="00D72ED1" w:rsidRPr="00D72ED1" w:rsidRDefault="00D72ED1" w:rsidP="00F327E4">
            <w:pPr>
              <w:pStyle w:val="a3"/>
              <w:spacing w:after="0" w:line="240" w:lineRule="auto"/>
              <w:ind w:left="0"/>
              <w:contextualSpacing w:val="0"/>
              <w:jc w:val="center"/>
              <w:rPr>
                <w:rFonts w:ascii="Times New Roman" w:eastAsia="Times New Roman" w:hAnsi="Times New Roman"/>
                <w:sz w:val="24"/>
                <w:szCs w:val="24"/>
                <w:lang w:eastAsia="ru-RU"/>
              </w:rPr>
            </w:pPr>
            <w:r w:rsidRPr="00D72ED1">
              <w:rPr>
                <w:rFonts w:ascii="Times New Roman" w:eastAsia="Times New Roman" w:hAnsi="Times New Roman"/>
                <w:sz w:val="24"/>
                <w:szCs w:val="24"/>
                <w:lang w:eastAsia="ru-RU"/>
              </w:rPr>
              <w:t>0,0%</w:t>
            </w:r>
          </w:p>
        </w:tc>
      </w:tr>
    </w:tbl>
    <w:p w:rsidR="003C6A11" w:rsidRPr="00D92BB8" w:rsidRDefault="003C6A11" w:rsidP="0097783C">
      <w:pPr>
        <w:spacing w:before="240" w:after="120"/>
        <w:rPr>
          <w:b/>
        </w:rPr>
      </w:pPr>
      <w:r w:rsidRPr="00D92BB8">
        <w:rPr>
          <w:rFonts w:eastAsia="Times New Roman"/>
          <w:b/>
        </w:rPr>
        <w:lastRenderedPageBreak/>
        <w:t xml:space="preserve">3.6.  </w:t>
      </w:r>
      <w:r w:rsidRPr="00D92BB8">
        <w:rPr>
          <w:b/>
        </w:rPr>
        <w:t xml:space="preserve">Вывод о характере изменения результатов ЕГЭ по </w:t>
      </w:r>
      <w:r w:rsidR="002D56E4" w:rsidRPr="00D92BB8">
        <w:rPr>
          <w:b/>
        </w:rPr>
        <w:t xml:space="preserve">физике </w:t>
      </w:r>
    </w:p>
    <w:p w:rsidR="007E2918" w:rsidRPr="007E2918" w:rsidRDefault="007E2918" w:rsidP="007E2918">
      <w:pPr>
        <w:ind w:left="-426" w:firstLine="426"/>
        <w:jc w:val="both"/>
        <w:rPr>
          <w:rFonts w:eastAsia="Calibri"/>
        </w:rPr>
      </w:pPr>
      <w:proofErr w:type="gramStart"/>
      <w:r w:rsidRPr="007E2918">
        <w:rPr>
          <w:rFonts w:eastAsia="Calibri"/>
        </w:rPr>
        <w:t>В 201</w:t>
      </w:r>
      <w:r>
        <w:rPr>
          <w:rFonts w:eastAsia="Calibri"/>
        </w:rPr>
        <w:t>9</w:t>
      </w:r>
      <w:r w:rsidRPr="007E2918">
        <w:rPr>
          <w:rFonts w:eastAsia="Calibri"/>
        </w:rPr>
        <w:t xml:space="preserve"> году уровень предметной обученности по физике снизился по сравнению с </w:t>
      </w:r>
      <w:r>
        <w:rPr>
          <w:rFonts w:eastAsia="Calibri"/>
        </w:rPr>
        <w:t xml:space="preserve">2017 и </w:t>
      </w:r>
      <w:r w:rsidRPr="007E2918">
        <w:rPr>
          <w:rFonts w:eastAsia="Calibri"/>
        </w:rPr>
        <w:t>201</w:t>
      </w:r>
      <w:r>
        <w:rPr>
          <w:rFonts w:eastAsia="Calibri"/>
        </w:rPr>
        <w:t>8</w:t>
      </w:r>
      <w:r w:rsidRPr="007E2918">
        <w:rPr>
          <w:rFonts w:eastAsia="Calibri"/>
        </w:rPr>
        <w:t xml:space="preserve"> год</w:t>
      </w:r>
      <w:r>
        <w:rPr>
          <w:rFonts w:eastAsia="Calibri"/>
        </w:rPr>
        <w:t>ами</w:t>
      </w:r>
      <w:r w:rsidRPr="007E2918">
        <w:rPr>
          <w:rFonts w:eastAsia="Calibri"/>
        </w:rPr>
        <w:t xml:space="preserve"> (2017 год – 98,5%, 2018 год – 96,7%</w:t>
      </w:r>
      <w:r>
        <w:rPr>
          <w:rFonts w:eastAsia="Calibri"/>
        </w:rPr>
        <w:t>, 2019 год – 95%</w:t>
      </w:r>
      <w:r w:rsidRPr="007E2918">
        <w:rPr>
          <w:rFonts w:eastAsia="Calibri"/>
        </w:rPr>
        <w:t>).</w:t>
      </w:r>
      <w:proofErr w:type="gramEnd"/>
      <w:r w:rsidRPr="007E2918">
        <w:rPr>
          <w:rFonts w:eastAsia="Calibri"/>
        </w:rPr>
        <w:t xml:space="preserve"> Большая доля участников, </w:t>
      </w:r>
      <w:r w:rsidR="0097783C">
        <w:rPr>
          <w:rFonts w:eastAsia="Calibri"/>
        </w:rPr>
        <w:t>получивших</w:t>
      </w:r>
      <w:r w:rsidRPr="007E2918">
        <w:rPr>
          <w:rFonts w:eastAsia="Calibri"/>
        </w:rPr>
        <w:t xml:space="preserve"> балл ниже минимального, приходится на выпускников прошлых лет (</w:t>
      </w:r>
      <w:r w:rsidR="00165B58">
        <w:rPr>
          <w:rFonts w:eastAsia="Calibri"/>
        </w:rPr>
        <w:t>25%</w:t>
      </w:r>
      <w:r w:rsidRPr="007E2918">
        <w:rPr>
          <w:rFonts w:eastAsia="Calibri"/>
        </w:rPr>
        <w:t xml:space="preserve">). Все выпускники лицеев, гимназий, принявшие участие в экзамене, преодолели минимальный порог. Участники ЕГЭ, преодолевшие минимальный порог, проживают в </w:t>
      </w:r>
      <w:r w:rsidR="00B95408">
        <w:rPr>
          <w:rFonts w:eastAsia="Calibri"/>
        </w:rPr>
        <w:t>3</w:t>
      </w:r>
      <w:r w:rsidRPr="007E2918">
        <w:rPr>
          <w:rFonts w:eastAsia="Calibri"/>
        </w:rPr>
        <w:t xml:space="preserve"> муниципальных образованиях: Лоухский</w:t>
      </w:r>
      <w:proofErr w:type="gramStart"/>
      <w:r w:rsidRPr="007E2918">
        <w:rPr>
          <w:rFonts w:eastAsia="Calibri"/>
        </w:rPr>
        <w:t>,</w:t>
      </w:r>
      <w:r w:rsidR="00B95408">
        <w:rPr>
          <w:rFonts w:eastAsia="Calibri"/>
        </w:rPr>
        <w:t>М</w:t>
      </w:r>
      <w:proofErr w:type="gramEnd"/>
      <w:r w:rsidR="00B95408">
        <w:rPr>
          <w:rFonts w:eastAsia="Calibri"/>
        </w:rPr>
        <w:t>уезерский,</w:t>
      </w:r>
      <w:r w:rsidRPr="007E2918">
        <w:rPr>
          <w:rFonts w:eastAsia="Calibri"/>
        </w:rPr>
        <w:t xml:space="preserve"> Питкярантский, Сортавальский МР. </w:t>
      </w:r>
    </w:p>
    <w:p w:rsidR="00B95408" w:rsidRDefault="007E2918" w:rsidP="007E2918">
      <w:pPr>
        <w:ind w:left="-426" w:firstLine="426"/>
        <w:jc w:val="both"/>
        <w:rPr>
          <w:rFonts w:eastAsia="Calibri"/>
        </w:rPr>
      </w:pPr>
      <w:r w:rsidRPr="007E2918">
        <w:rPr>
          <w:rFonts w:eastAsia="Calibri"/>
        </w:rPr>
        <w:t xml:space="preserve">Результаты ЕГЭ по физике свидетельствуют о том, что </w:t>
      </w:r>
      <w:r w:rsidR="00B95408">
        <w:rPr>
          <w:rFonts w:eastAsia="Calibri"/>
        </w:rPr>
        <w:t xml:space="preserve">качество знаний стало лучше. </w:t>
      </w:r>
      <w:r w:rsidRPr="007E2918">
        <w:rPr>
          <w:rFonts w:eastAsia="Calibri"/>
        </w:rPr>
        <w:t>Доля участников, набравших от 81 до 100 баллов, в 201</w:t>
      </w:r>
      <w:r w:rsidR="00B95408">
        <w:rPr>
          <w:rFonts w:eastAsia="Calibri"/>
        </w:rPr>
        <w:t>7</w:t>
      </w:r>
      <w:r w:rsidRPr="007E2918">
        <w:rPr>
          <w:rFonts w:eastAsia="Calibri"/>
        </w:rPr>
        <w:t xml:space="preserve"> году составляла </w:t>
      </w:r>
      <w:r w:rsidR="00B95408">
        <w:rPr>
          <w:rFonts w:eastAsia="Calibri"/>
        </w:rPr>
        <w:t>2,1</w:t>
      </w:r>
      <w:r w:rsidRPr="007E2918">
        <w:rPr>
          <w:rFonts w:eastAsia="Calibri"/>
        </w:rPr>
        <w:t>%, в 2018 году – 3,5%</w:t>
      </w:r>
      <w:r w:rsidR="00B95408">
        <w:rPr>
          <w:rFonts w:eastAsia="Calibri"/>
        </w:rPr>
        <w:t>, в 2019 году – 6,6%</w:t>
      </w:r>
      <w:r w:rsidRPr="007E2918">
        <w:rPr>
          <w:rFonts w:eastAsia="Calibri"/>
        </w:rPr>
        <w:t xml:space="preserve">. Доля высокобалльников выше среди выпускников лицеев и гимназий. </w:t>
      </w:r>
      <w:r w:rsidR="00B95408">
        <w:rPr>
          <w:rFonts w:eastAsia="Calibri"/>
        </w:rPr>
        <w:t xml:space="preserve">Среди выпускников </w:t>
      </w:r>
      <w:r w:rsidR="00B95408" w:rsidRPr="007E2918">
        <w:rPr>
          <w:rFonts w:eastAsia="Calibri"/>
        </w:rPr>
        <w:t>средних общеобразовательных школ с углубленным изучением отдельных предмето</w:t>
      </w:r>
      <w:r w:rsidR="00B95408">
        <w:rPr>
          <w:rFonts w:eastAsia="Calibri"/>
        </w:rPr>
        <w:t>в высокобалльников нет.</w:t>
      </w:r>
    </w:p>
    <w:p w:rsidR="007E2918" w:rsidRPr="007E2918" w:rsidRDefault="00B95408" w:rsidP="007E2918">
      <w:pPr>
        <w:ind w:left="-426" w:firstLine="426"/>
        <w:jc w:val="both"/>
        <w:rPr>
          <w:rFonts w:eastAsia="Calibri"/>
        </w:rPr>
      </w:pPr>
      <w:r>
        <w:rPr>
          <w:rFonts w:eastAsia="Calibri"/>
        </w:rPr>
        <w:t>У</w:t>
      </w:r>
      <w:r w:rsidR="007E2918" w:rsidRPr="007E2918">
        <w:rPr>
          <w:rFonts w:eastAsia="Calibri"/>
        </w:rPr>
        <w:t xml:space="preserve">частники, </w:t>
      </w:r>
      <w:r w:rsidR="0097783C">
        <w:rPr>
          <w:rFonts w:eastAsia="Calibri"/>
        </w:rPr>
        <w:t>получившие</w:t>
      </w:r>
      <w:r w:rsidR="007E2918" w:rsidRPr="007E2918">
        <w:rPr>
          <w:rFonts w:eastAsia="Calibri"/>
        </w:rPr>
        <w:t xml:space="preserve"> от 81 до 100 баллов, есть только в </w:t>
      </w:r>
      <w:r w:rsidR="00F25585">
        <w:rPr>
          <w:rFonts w:eastAsia="Calibri"/>
        </w:rPr>
        <w:t>4</w:t>
      </w:r>
      <w:r w:rsidR="007E2918" w:rsidRPr="007E2918">
        <w:rPr>
          <w:rFonts w:eastAsia="Calibri"/>
        </w:rPr>
        <w:t xml:space="preserve"> муниципальных районах: </w:t>
      </w:r>
      <w:proofErr w:type="gramStart"/>
      <w:r w:rsidR="007E2918" w:rsidRPr="007E2918">
        <w:rPr>
          <w:rFonts w:eastAsia="Calibri"/>
        </w:rPr>
        <w:t>Петрозаводский</w:t>
      </w:r>
      <w:proofErr w:type="gramEnd"/>
      <w:r w:rsidR="007E2918" w:rsidRPr="007E2918">
        <w:rPr>
          <w:rFonts w:eastAsia="Calibri"/>
        </w:rPr>
        <w:t xml:space="preserve"> ГО, Костомукшский ГО</w:t>
      </w:r>
      <w:r w:rsidR="00F25585">
        <w:rPr>
          <w:rFonts w:eastAsia="Calibri"/>
        </w:rPr>
        <w:t>, Олонецкий НМР и Сортавальский МР</w:t>
      </w:r>
      <w:r w:rsidR="007E2918" w:rsidRPr="007E2918">
        <w:rPr>
          <w:rFonts w:eastAsia="Calibri"/>
        </w:rPr>
        <w:t>. Доля участников, получивших тестовый балл от минимального балла до 60 баллов</w:t>
      </w:r>
      <w:r w:rsidR="0097783C">
        <w:rPr>
          <w:rFonts w:eastAsia="Calibri"/>
        </w:rPr>
        <w:t>,</w:t>
      </w:r>
      <w:r w:rsidR="007E2918" w:rsidRPr="007E2918">
        <w:rPr>
          <w:rFonts w:eastAsia="Calibri"/>
        </w:rPr>
        <w:t xml:space="preserve"> составляет 7</w:t>
      </w:r>
      <w:r w:rsidR="00F25585">
        <w:rPr>
          <w:rFonts w:eastAsia="Calibri"/>
        </w:rPr>
        <w:t>0</w:t>
      </w:r>
      <w:r w:rsidR="007E2918" w:rsidRPr="007E2918">
        <w:rPr>
          <w:rFonts w:eastAsia="Calibri"/>
        </w:rPr>
        <w:t>,</w:t>
      </w:r>
      <w:r w:rsidR="00F25585">
        <w:rPr>
          <w:rFonts w:eastAsia="Calibri"/>
        </w:rPr>
        <w:t>5</w:t>
      </w:r>
      <w:r w:rsidR="007E2918" w:rsidRPr="007E2918">
        <w:rPr>
          <w:rFonts w:eastAsia="Calibri"/>
        </w:rPr>
        <w:t>%</w:t>
      </w:r>
    </w:p>
    <w:p w:rsidR="007E2918" w:rsidRPr="007E2918" w:rsidRDefault="007E2918" w:rsidP="007E2918">
      <w:pPr>
        <w:ind w:left="-426" w:firstLine="426"/>
        <w:jc w:val="both"/>
        <w:rPr>
          <w:rFonts w:eastAsia="Calibri"/>
        </w:rPr>
      </w:pPr>
      <w:r w:rsidRPr="007E2918">
        <w:rPr>
          <w:rFonts w:eastAsia="Calibri"/>
        </w:rPr>
        <w:t>В течение трех лет средний балл изменился незначительно. В 201</w:t>
      </w:r>
      <w:r w:rsidR="00F25585">
        <w:rPr>
          <w:rFonts w:eastAsia="Calibri"/>
        </w:rPr>
        <w:t>7</w:t>
      </w:r>
      <w:r w:rsidRPr="007E2918">
        <w:rPr>
          <w:rFonts w:eastAsia="Calibri"/>
        </w:rPr>
        <w:t xml:space="preserve"> году он составил 5</w:t>
      </w:r>
      <w:r w:rsidR="00F25585">
        <w:rPr>
          <w:rFonts w:eastAsia="Calibri"/>
        </w:rPr>
        <w:t>2</w:t>
      </w:r>
      <w:r w:rsidRPr="007E2918">
        <w:rPr>
          <w:rFonts w:eastAsia="Calibri"/>
        </w:rPr>
        <w:t>,9 балла, в 2018 году – 52,6 балла</w:t>
      </w:r>
      <w:r w:rsidR="00F25585">
        <w:rPr>
          <w:rFonts w:eastAsia="Calibri"/>
        </w:rPr>
        <w:t>, в 2019 году 53,8 балла</w:t>
      </w:r>
      <w:r w:rsidRPr="007E2918">
        <w:rPr>
          <w:rFonts w:eastAsia="Calibri"/>
        </w:rPr>
        <w:t>. Максимальный балл, полученный за экзаменационную работу, составил 100 баллов (1 человек).</w:t>
      </w:r>
    </w:p>
    <w:p w:rsidR="007E2918" w:rsidRPr="007E2918" w:rsidRDefault="007E2918" w:rsidP="007E2918">
      <w:pPr>
        <w:ind w:left="-426" w:firstLine="426"/>
        <w:jc w:val="both"/>
        <w:rPr>
          <w:rFonts w:eastAsia="Calibri"/>
        </w:rPr>
      </w:pPr>
      <w:r w:rsidRPr="007E2918">
        <w:rPr>
          <w:rFonts w:eastAsia="Calibri"/>
        </w:rPr>
        <w:t>В группу образовательных организаций с высокими результатами третий год подряд попадает Муниципальное бюджетное общеобразовательное учреждение Петрозаводского городского округа "Лицей №1", Муниципальное бюджетное общеобразовательное учреждение Петрозаводского городского округа "Гимназия № 30 имени Музалева Д.Н.", Муниципальное бюджетное общеобразовательное учреждение Петрозаводского городского округа "Университетский лицей".</w:t>
      </w:r>
    </w:p>
    <w:p w:rsidR="007E2918" w:rsidRPr="007E2918" w:rsidRDefault="007E2918" w:rsidP="007E2918">
      <w:pPr>
        <w:ind w:left="-426" w:firstLine="426"/>
        <w:jc w:val="both"/>
        <w:rPr>
          <w:rFonts w:eastAsia="Calibri"/>
        </w:rPr>
      </w:pPr>
      <w:r w:rsidRPr="007E2918">
        <w:rPr>
          <w:rFonts w:eastAsia="Calibri"/>
        </w:rPr>
        <w:t xml:space="preserve">Результаты единого государственного экзамена по физике выше у выпускников лицеев, гимназий, чем у выпускников средних общеобразовательных школ с углубленным изучением отдельных предметов, и средних общеобразовательных школ (таблица </w:t>
      </w:r>
      <w:r w:rsidR="00DB445B">
        <w:rPr>
          <w:rFonts w:eastAsia="Calibri"/>
        </w:rPr>
        <w:t>164</w:t>
      </w:r>
      <w:r w:rsidRPr="007E2918">
        <w:rPr>
          <w:rFonts w:eastAsia="Calibri"/>
        </w:rPr>
        <w:t>).</w:t>
      </w:r>
    </w:p>
    <w:p w:rsidR="003C6A11" w:rsidRDefault="003C6A11" w:rsidP="00FE5722">
      <w:pPr>
        <w:pStyle w:val="1"/>
        <w:spacing w:before="240"/>
        <w:jc w:val="both"/>
        <w:rPr>
          <w:rFonts w:ascii="Times New Roman" w:eastAsia="Times New Roman" w:hAnsi="Times New Roman" w:cs="Times New Roman"/>
          <w:color w:val="auto"/>
          <w:sz w:val="24"/>
          <w:szCs w:val="24"/>
        </w:rPr>
      </w:pPr>
      <w:r w:rsidRPr="003B3449">
        <w:rPr>
          <w:rFonts w:ascii="Times New Roman" w:eastAsia="Times New Roman" w:hAnsi="Times New Roman" w:cs="Times New Roman"/>
          <w:color w:val="auto"/>
          <w:sz w:val="24"/>
          <w:szCs w:val="24"/>
        </w:rPr>
        <w:t>Раздел 4. АНАЛИЗ РЕЗУЛЬТАТОВ ВЫПОЛНЕНИЯ ОТДЕЛЬНЫХ ЗАДАНИЙ ИЛИ ГРУПП ЗАДАНИЙ</w:t>
      </w:r>
    </w:p>
    <w:p w:rsidR="003C6A11" w:rsidRDefault="003C6A11" w:rsidP="003C6A11">
      <w:pPr>
        <w:ind w:firstLine="539"/>
        <w:jc w:val="both"/>
        <w:rPr>
          <w:b/>
        </w:rPr>
      </w:pPr>
    </w:p>
    <w:p w:rsidR="003C6A11" w:rsidRDefault="003C6A11" w:rsidP="003C6A11">
      <w:pPr>
        <w:spacing w:after="120"/>
        <w:ind w:left="-425" w:firstLine="425"/>
        <w:jc w:val="both"/>
      </w:pPr>
      <w:r w:rsidRPr="003B3449">
        <w:t xml:space="preserve">4.1. Краткая характеристика КИМ по </w:t>
      </w:r>
      <w:r w:rsidR="00FE5722">
        <w:t>физике</w:t>
      </w:r>
    </w:p>
    <w:p w:rsidR="00D554E9" w:rsidRPr="00D554E9" w:rsidRDefault="00D554E9" w:rsidP="00D554E9">
      <w:pPr>
        <w:ind w:left="-426" w:firstLine="426"/>
        <w:jc w:val="both"/>
        <w:rPr>
          <w:rFonts w:eastAsia="Calibri"/>
        </w:rPr>
      </w:pPr>
      <w:r w:rsidRPr="00D554E9">
        <w:rPr>
          <w:rFonts w:eastAsia="Calibri"/>
        </w:rPr>
        <w:t xml:space="preserve">Содержание КИМ в целом соответствует спецификации КИМ ЕГЭ по физике. В предложенном варианте КИМ (310) задания контролируют элементы содержания из всех разделов школьного курса физики. В таблице приведены данные о процентном соотношении заданий базового, повышенного и высокого уровней сложности по разделам курса в предложенном варианте. </w:t>
      </w:r>
    </w:p>
    <w:p w:rsidR="00D554E9" w:rsidRDefault="00D554E9" w:rsidP="00D554E9">
      <w:pPr>
        <w:ind w:left="-426" w:firstLine="426"/>
        <w:contextualSpacing/>
        <w:jc w:val="both"/>
      </w:pPr>
    </w:p>
    <w:tbl>
      <w:tblPr>
        <w:tblW w:w="9924" w:type="dxa"/>
        <w:tblInd w:w="-318" w:type="dxa"/>
        <w:tblLayout w:type="fixed"/>
        <w:tblLook w:val="04A0"/>
      </w:tblPr>
      <w:tblGrid>
        <w:gridCol w:w="2723"/>
        <w:gridCol w:w="1842"/>
        <w:gridCol w:w="1786"/>
        <w:gridCol w:w="1786"/>
        <w:gridCol w:w="1787"/>
      </w:tblGrid>
      <w:tr w:rsidR="00D554E9" w:rsidRPr="00C61769" w:rsidTr="00471D85">
        <w:trPr>
          <w:trHeight w:val="608"/>
        </w:trPr>
        <w:tc>
          <w:tcPr>
            <w:tcW w:w="27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54E9" w:rsidRPr="00C61769" w:rsidRDefault="00D554E9" w:rsidP="00504503">
            <w:pPr>
              <w:jc w:val="center"/>
              <w:rPr>
                <w:rFonts w:eastAsia="Times New Roman"/>
                <w:color w:val="000000"/>
              </w:rPr>
            </w:pPr>
            <w:r w:rsidRPr="00C61769">
              <w:rPr>
                <w:rFonts w:eastAsia="Times New Roman"/>
                <w:color w:val="000000"/>
              </w:rPr>
              <w:t>Раздел курса физики</w:t>
            </w:r>
          </w:p>
        </w:tc>
        <w:tc>
          <w:tcPr>
            <w:tcW w:w="1842" w:type="dxa"/>
            <w:vMerge w:val="restart"/>
            <w:tcBorders>
              <w:top w:val="single" w:sz="4" w:space="0" w:color="auto"/>
              <w:left w:val="nil"/>
              <w:right w:val="single" w:sz="4" w:space="0" w:color="auto"/>
            </w:tcBorders>
            <w:vAlign w:val="center"/>
          </w:tcPr>
          <w:p w:rsidR="00D554E9" w:rsidRPr="00C61769" w:rsidRDefault="00D554E9" w:rsidP="00504503">
            <w:pPr>
              <w:jc w:val="center"/>
              <w:rPr>
                <w:rFonts w:eastAsia="Times New Roman"/>
                <w:color w:val="000000"/>
              </w:rPr>
            </w:pPr>
            <w:r w:rsidRPr="00C61769">
              <w:rPr>
                <w:rFonts w:eastAsia="Times New Roman"/>
                <w:color w:val="000000"/>
              </w:rPr>
              <w:t xml:space="preserve">Количество заданий </w:t>
            </w:r>
            <w:proofErr w:type="gramStart"/>
            <w:r w:rsidRPr="00C61769">
              <w:rPr>
                <w:rFonts w:eastAsia="Times New Roman"/>
                <w:color w:val="000000"/>
              </w:rPr>
              <w:t>в</w:t>
            </w:r>
            <w:proofErr w:type="gramEnd"/>
            <w:r w:rsidRPr="00C61769">
              <w:rPr>
                <w:rFonts w:eastAsia="Times New Roman"/>
                <w:color w:val="000000"/>
              </w:rPr>
              <w:t xml:space="preserve"> </w:t>
            </w:r>
            <w:proofErr w:type="gramStart"/>
            <w:r w:rsidRPr="00C61769">
              <w:rPr>
                <w:rFonts w:eastAsia="Times New Roman"/>
                <w:color w:val="000000"/>
              </w:rPr>
              <w:t>КИМ</w:t>
            </w:r>
            <w:proofErr w:type="gramEnd"/>
            <w:r w:rsidRPr="00C61769">
              <w:rPr>
                <w:rFonts w:eastAsia="Times New Roman"/>
                <w:color w:val="000000"/>
              </w:rPr>
              <w:t xml:space="preserve"> вар 310</w:t>
            </w:r>
          </w:p>
        </w:tc>
        <w:tc>
          <w:tcPr>
            <w:tcW w:w="535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554E9" w:rsidRPr="00C61769" w:rsidRDefault="00D554E9" w:rsidP="00504503">
            <w:pPr>
              <w:jc w:val="center"/>
              <w:rPr>
                <w:rFonts w:eastAsia="Times New Roman"/>
                <w:color w:val="000000"/>
              </w:rPr>
            </w:pPr>
            <w:r w:rsidRPr="00C61769">
              <w:rPr>
                <w:rFonts w:eastAsia="Times New Roman"/>
                <w:color w:val="000000"/>
              </w:rPr>
              <w:t>Распределение заданий</w:t>
            </w:r>
            <w:proofErr w:type="gramStart"/>
            <w:r w:rsidRPr="00C61769">
              <w:rPr>
                <w:rFonts w:eastAsia="Times New Roman"/>
                <w:color w:val="000000"/>
              </w:rPr>
              <w:t xml:space="preserve"> (</w:t>
            </w:r>
            <w:r w:rsidRPr="00C61769">
              <w:rPr>
                <w:rFonts w:eastAsia="Times New Roman"/>
                <w:b/>
                <w:color w:val="000000"/>
              </w:rPr>
              <w:t>%</w:t>
            </w:r>
            <w:r w:rsidRPr="00C61769">
              <w:rPr>
                <w:rFonts w:eastAsia="Times New Roman"/>
                <w:color w:val="000000"/>
              </w:rPr>
              <w:t xml:space="preserve">) </w:t>
            </w:r>
            <w:proofErr w:type="gramEnd"/>
            <w:r w:rsidRPr="00C61769">
              <w:rPr>
                <w:rFonts w:eastAsia="Times New Roman"/>
                <w:color w:val="000000"/>
              </w:rPr>
              <w:t>по уровням сложности в предложенном варианте (310)</w:t>
            </w:r>
          </w:p>
        </w:tc>
      </w:tr>
      <w:tr w:rsidR="00D554E9" w:rsidRPr="00C61769" w:rsidTr="00471D85">
        <w:trPr>
          <w:trHeight w:val="409"/>
        </w:trPr>
        <w:tc>
          <w:tcPr>
            <w:tcW w:w="2723" w:type="dxa"/>
            <w:vMerge/>
            <w:tcBorders>
              <w:top w:val="single" w:sz="4" w:space="0" w:color="auto"/>
              <w:left w:val="single" w:sz="4" w:space="0" w:color="auto"/>
              <w:bottom w:val="single" w:sz="4" w:space="0" w:color="auto"/>
              <w:right w:val="single" w:sz="4" w:space="0" w:color="auto"/>
            </w:tcBorders>
            <w:vAlign w:val="center"/>
            <w:hideMark/>
          </w:tcPr>
          <w:p w:rsidR="00D554E9" w:rsidRPr="00C61769" w:rsidRDefault="00D554E9" w:rsidP="00504503">
            <w:pPr>
              <w:jc w:val="center"/>
              <w:rPr>
                <w:rFonts w:eastAsia="Times New Roman"/>
                <w:color w:val="000000"/>
              </w:rPr>
            </w:pPr>
          </w:p>
        </w:tc>
        <w:tc>
          <w:tcPr>
            <w:tcW w:w="1842" w:type="dxa"/>
            <w:vMerge/>
            <w:tcBorders>
              <w:left w:val="nil"/>
              <w:bottom w:val="single" w:sz="4" w:space="0" w:color="auto"/>
              <w:right w:val="single" w:sz="4" w:space="0" w:color="auto"/>
            </w:tcBorders>
          </w:tcPr>
          <w:p w:rsidR="00D554E9" w:rsidRPr="00C61769" w:rsidRDefault="00D554E9" w:rsidP="00504503">
            <w:pPr>
              <w:jc w:val="center"/>
              <w:rPr>
                <w:rFonts w:eastAsia="Times New Roman"/>
                <w:color w:val="000000"/>
              </w:rPr>
            </w:pPr>
          </w:p>
        </w:tc>
        <w:tc>
          <w:tcPr>
            <w:tcW w:w="1786" w:type="dxa"/>
            <w:tcBorders>
              <w:top w:val="nil"/>
              <w:left w:val="single" w:sz="4" w:space="0" w:color="auto"/>
              <w:bottom w:val="single" w:sz="4" w:space="0" w:color="auto"/>
              <w:right w:val="single" w:sz="4" w:space="0" w:color="auto"/>
            </w:tcBorders>
            <w:shd w:val="clear" w:color="auto" w:fill="auto"/>
            <w:vAlign w:val="bottom"/>
            <w:hideMark/>
          </w:tcPr>
          <w:p w:rsidR="00D554E9" w:rsidRPr="00C61769" w:rsidRDefault="00D554E9" w:rsidP="00504503">
            <w:pPr>
              <w:jc w:val="center"/>
              <w:rPr>
                <w:rFonts w:eastAsia="Times New Roman"/>
                <w:color w:val="000000"/>
              </w:rPr>
            </w:pPr>
            <w:r w:rsidRPr="00C61769">
              <w:rPr>
                <w:rFonts w:eastAsia="Times New Roman"/>
                <w:color w:val="000000"/>
              </w:rPr>
              <w:t>Базовый</w:t>
            </w:r>
          </w:p>
        </w:tc>
        <w:tc>
          <w:tcPr>
            <w:tcW w:w="1786" w:type="dxa"/>
            <w:tcBorders>
              <w:top w:val="nil"/>
              <w:left w:val="nil"/>
              <w:bottom w:val="single" w:sz="4" w:space="0" w:color="auto"/>
              <w:right w:val="single" w:sz="4" w:space="0" w:color="auto"/>
            </w:tcBorders>
            <w:shd w:val="clear" w:color="auto" w:fill="auto"/>
            <w:vAlign w:val="bottom"/>
            <w:hideMark/>
          </w:tcPr>
          <w:p w:rsidR="00D554E9" w:rsidRPr="00C61769" w:rsidRDefault="00D554E9" w:rsidP="00504503">
            <w:pPr>
              <w:jc w:val="center"/>
              <w:rPr>
                <w:rFonts w:eastAsia="Times New Roman"/>
                <w:color w:val="000000"/>
              </w:rPr>
            </w:pPr>
            <w:r w:rsidRPr="00C61769">
              <w:rPr>
                <w:rFonts w:eastAsia="Times New Roman"/>
                <w:color w:val="000000"/>
              </w:rPr>
              <w:t>Повышенный</w:t>
            </w:r>
          </w:p>
        </w:tc>
        <w:tc>
          <w:tcPr>
            <w:tcW w:w="1787" w:type="dxa"/>
            <w:tcBorders>
              <w:top w:val="nil"/>
              <w:left w:val="nil"/>
              <w:bottom w:val="single" w:sz="4" w:space="0" w:color="auto"/>
              <w:right w:val="single" w:sz="4" w:space="0" w:color="auto"/>
            </w:tcBorders>
            <w:shd w:val="clear" w:color="auto" w:fill="auto"/>
            <w:vAlign w:val="bottom"/>
            <w:hideMark/>
          </w:tcPr>
          <w:p w:rsidR="00D554E9" w:rsidRPr="00C61769" w:rsidRDefault="00D554E9" w:rsidP="00504503">
            <w:pPr>
              <w:jc w:val="center"/>
              <w:rPr>
                <w:rFonts w:eastAsia="Times New Roman"/>
                <w:color w:val="000000"/>
              </w:rPr>
            </w:pPr>
            <w:r w:rsidRPr="00C61769">
              <w:rPr>
                <w:rFonts w:eastAsia="Times New Roman"/>
                <w:color w:val="000000"/>
              </w:rPr>
              <w:t>Высокий</w:t>
            </w:r>
          </w:p>
        </w:tc>
      </w:tr>
      <w:tr w:rsidR="00D554E9" w:rsidRPr="00C61769" w:rsidTr="00471D85">
        <w:trPr>
          <w:trHeight w:val="415"/>
        </w:trPr>
        <w:tc>
          <w:tcPr>
            <w:tcW w:w="2723" w:type="dxa"/>
            <w:tcBorders>
              <w:top w:val="nil"/>
              <w:left w:val="single" w:sz="4" w:space="0" w:color="auto"/>
              <w:bottom w:val="single" w:sz="4" w:space="0" w:color="auto"/>
              <w:right w:val="single" w:sz="4" w:space="0" w:color="auto"/>
            </w:tcBorders>
            <w:shd w:val="clear" w:color="auto" w:fill="auto"/>
            <w:vAlign w:val="center"/>
            <w:hideMark/>
          </w:tcPr>
          <w:p w:rsidR="00D554E9" w:rsidRPr="00C61769" w:rsidRDefault="00D554E9" w:rsidP="00504503">
            <w:pPr>
              <w:jc w:val="center"/>
              <w:rPr>
                <w:rFonts w:eastAsia="Times New Roman"/>
                <w:color w:val="000000"/>
              </w:rPr>
            </w:pPr>
            <w:r w:rsidRPr="00C61769">
              <w:rPr>
                <w:rFonts w:eastAsia="Times New Roman"/>
                <w:color w:val="000000"/>
              </w:rPr>
              <w:t>Механика</w:t>
            </w:r>
          </w:p>
        </w:tc>
        <w:tc>
          <w:tcPr>
            <w:tcW w:w="1842" w:type="dxa"/>
            <w:tcBorders>
              <w:top w:val="single" w:sz="4" w:space="0" w:color="auto"/>
              <w:left w:val="nil"/>
              <w:bottom w:val="single" w:sz="4" w:space="0" w:color="auto"/>
              <w:right w:val="single" w:sz="4" w:space="0" w:color="auto"/>
            </w:tcBorders>
            <w:vAlign w:val="center"/>
          </w:tcPr>
          <w:p w:rsidR="00D554E9" w:rsidRPr="00C61769" w:rsidRDefault="00D554E9" w:rsidP="00504503">
            <w:pPr>
              <w:jc w:val="center"/>
              <w:rPr>
                <w:rFonts w:eastAsia="Times New Roman"/>
                <w:color w:val="000000"/>
              </w:rPr>
            </w:pPr>
            <w:r w:rsidRPr="00C61769">
              <w:rPr>
                <w:rFonts w:eastAsia="Times New Roman"/>
                <w:color w:val="000000"/>
              </w:rPr>
              <w:t>9</w:t>
            </w:r>
          </w:p>
        </w:tc>
        <w:tc>
          <w:tcPr>
            <w:tcW w:w="1786" w:type="dxa"/>
            <w:tcBorders>
              <w:top w:val="nil"/>
              <w:left w:val="single" w:sz="4" w:space="0" w:color="auto"/>
              <w:bottom w:val="single" w:sz="4" w:space="0" w:color="auto"/>
              <w:right w:val="single" w:sz="4" w:space="0" w:color="auto"/>
            </w:tcBorders>
            <w:shd w:val="clear" w:color="auto" w:fill="auto"/>
            <w:noWrap/>
            <w:vAlign w:val="center"/>
            <w:hideMark/>
          </w:tcPr>
          <w:p w:rsidR="00D554E9" w:rsidRPr="00C61769" w:rsidRDefault="00D554E9" w:rsidP="00504503">
            <w:pPr>
              <w:jc w:val="center"/>
              <w:rPr>
                <w:rFonts w:eastAsia="Times New Roman"/>
                <w:color w:val="000000"/>
              </w:rPr>
            </w:pPr>
            <w:r w:rsidRPr="00C61769">
              <w:rPr>
                <w:rFonts w:eastAsia="Times New Roman"/>
                <w:color w:val="000000"/>
              </w:rPr>
              <w:t>66,67</w:t>
            </w:r>
          </w:p>
        </w:tc>
        <w:tc>
          <w:tcPr>
            <w:tcW w:w="1786" w:type="dxa"/>
            <w:tcBorders>
              <w:top w:val="nil"/>
              <w:left w:val="nil"/>
              <w:bottom w:val="single" w:sz="4" w:space="0" w:color="auto"/>
              <w:right w:val="single" w:sz="4" w:space="0" w:color="auto"/>
            </w:tcBorders>
            <w:shd w:val="clear" w:color="auto" w:fill="auto"/>
            <w:noWrap/>
            <w:vAlign w:val="center"/>
            <w:hideMark/>
          </w:tcPr>
          <w:p w:rsidR="00D554E9" w:rsidRPr="00C61769" w:rsidRDefault="00D554E9" w:rsidP="00504503">
            <w:pPr>
              <w:jc w:val="center"/>
              <w:rPr>
                <w:rFonts w:eastAsia="Times New Roman"/>
                <w:color w:val="000000"/>
              </w:rPr>
            </w:pPr>
            <w:r w:rsidRPr="00C61769">
              <w:rPr>
                <w:rFonts w:eastAsia="Times New Roman"/>
                <w:color w:val="000000"/>
              </w:rPr>
              <w:t>22,22</w:t>
            </w:r>
          </w:p>
        </w:tc>
        <w:tc>
          <w:tcPr>
            <w:tcW w:w="1787" w:type="dxa"/>
            <w:tcBorders>
              <w:top w:val="nil"/>
              <w:left w:val="nil"/>
              <w:bottom w:val="single" w:sz="4" w:space="0" w:color="auto"/>
              <w:right w:val="single" w:sz="4" w:space="0" w:color="auto"/>
            </w:tcBorders>
            <w:shd w:val="clear" w:color="auto" w:fill="auto"/>
            <w:noWrap/>
            <w:vAlign w:val="center"/>
            <w:hideMark/>
          </w:tcPr>
          <w:p w:rsidR="00D554E9" w:rsidRPr="00C61769" w:rsidRDefault="00D554E9" w:rsidP="00504503">
            <w:pPr>
              <w:jc w:val="center"/>
              <w:rPr>
                <w:rFonts w:eastAsia="Times New Roman"/>
                <w:color w:val="000000"/>
              </w:rPr>
            </w:pPr>
            <w:r w:rsidRPr="00C61769">
              <w:rPr>
                <w:rFonts w:eastAsia="Times New Roman"/>
                <w:color w:val="000000"/>
              </w:rPr>
              <w:t>11,11</w:t>
            </w:r>
          </w:p>
        </w:tc>
      </w:tr>
      <w:tr w:rsidR="00D554E9" w:rsidRPr="00C61769" w:rsidTr="00471D85">
        <w:trPr>
          <w:trHeight w:val="421"/>
        </w:trPr>
        <w:tc>
          <w:tcPr>
            <w:tcW w:w="2723" w:type="dxa"/>
            <w:tcBorders>
              <w:top w:val="nil"/>
              <w:left w:val="single" w:sz="4" w:space="0" w:color="auto"/>
              <w:bottom w:val="single" w:sz="4" w:space="0" w:color="auto"/>
              <w:right w:val="single" w:sz="4" w:space="0" w:color="auto"/>
            </w:tcBorders>
            <w:shd w:val="clear" w:color="auto" w:fill="auto"/>
            <w:vAlign w:val="center"/>
            <w:hideMark/>
          </w:tcPr>
          <w:p w:rsidR="00D554E9" w:rsidRPr="00C61769" w:rsidRDefault="00D554E9" w:rsidP="00504503">
            <w:pPr>
              <w:jc w:val="center"/>
              <w:rPr>
                <w:rFonts w:eastAsia="Times New Roman"/>
                <w:color w:val="000000"/>
              </w:rPr>
            </w:pPr>
            <w:r w:rsidRPr="00C61769">
              <w:rPr>
                <w:rFonts w:eastAsia="Times New Roman"/>
                <w:color w:val="000000"/>
              </w:rPr>
              <w:t>Молекулярная физика</w:t>
            </w:r>
          </w:p>
        </w:tc>
        <w:tc>
          <w:tcPr>
            <w:tcW w:w="1842" w:type="dxa"/>
            <w:tcBorders>
              <w:top w:val="single" w:sz="4" w:space="0" w:color="auto"/>
              <w:left w:val="nil"/>
              <w:bottom w:val="single" w:sz="4" w:space="0" w:color="auto"/>
              <w:right w:val="single" w:sz="4" w:space="0" w:color="auto"/>
            </w:tcBorders>
            <w:vAlign w:val="center"/>
          </w:tcPr>
          <w:p w:rsidR="00D554E9" w:rsidRPr="00C61769" w:rsidRDefault="00D554E9" w:rsidP="00504503">
            <w:pPr>
              <w:jc w:val="center"/>
              <w:rPr>
                <w:rFonts w:eastAsia="Times New Roman"/>
                <w:color w:val="000000"/>
              </w:rPr>
            </w:pPr>
            <w:r w:rsidRPr="00C61769">
              <w:rPr>
                <w:rFonts w:eastAsia="Times New Roman"/>
                <w:color w:val="000000"/>
              </w:rPr>
              <w:t>7</w:t>
            </w:r>
          </w:p>
        </w:tc>
        <w:tc>
          <w:tcPr>
            <w:tcW w:w="1786" w:type="dxa"/>
            <w:tcBorders>
              <w:top w:val="nil"/>
              <w:left w:val="single" w:sz="4" w:space="0" w:color="auto"/>
              <w:bottom w:val="single" w:sz="4" w:space="0" w:color="auto"/>
              <w:right w:val="single" w:sz="4" w:space="0" w:color="auto"/>
            </w:tcBorders>
            <w:shd w:val="clear" w:color="auto" w:fill="auto"/>
            <w:noWrap/>
            <w:vAlign w:val="center"/>
            <w:hideMark/>
          </w:tcPr>
          <w:p w:rsidR="00D554E9" w:rsidRPr="00C61769" w:rsidRDefault="00D554E9" w:rsidP="00504503">
            <w:pPr>
              <w:jc w:val="center"/>
              <w:rPr>
                <w:rFonts w:eastAsia="Times New Roman"/>
                <w:color w:val="000000"/>
              </w:rPr>
            </w:pPr>
            <w:r w:rsidRPr="00C61769">
              <w:rPr>
                <w:rFonts w:eastAsia="Times New Roman"/>
                <w:color w:val="000000"/>
              </w:rPr>
              <w:t>57,14</w:t>
            </w:r>
          </w:p>
        </w:tc>
        <w:tc>
          <w:tcPr>
            <w:tcW w:w="1786" w:type="dxa"/>
            <w:tcBorders>
              <w:top w:val="nil"/>
              <w:left w:val="nil"/>
              <w:bottom w:val="single" w:sz="4" w:space="0" w:color="auto"/>
              <w:right w:val="single" w:sz="4" w:space="0" w:color="auto"/>
            </w:tcBorders>
            <w:shd w:val="clear" w:color="auto" w:fill="auto"/>
            <w:noWrap/>
            <w:vAlign w:val="center"/>
            <w:hideMark/>
          </w:tcPr>
          <w:p w:rsidR="00D554E9" w:rsidRPr="00C61769" w:rsidRDefault="00D554E9" w:rsidP="00504503">
            <w:pPr>
              <w:jc w:val="center"/>
              <w:rPr>
                <w:rFonts w:eastAsia="Times New Roman"/>
                <w:color w:val="000000"/>
              </w:rPr>
            </w:pPr>
            <w:r w:rsidRPr="00C61769">
              <w:rPr>
                <w:rFonts w:eastAsia="Times New Roman"/>
                <w:color w:val="000000"/>
              </w:rPr>
              <w:t>28,57</w:t>
            </w:r>
          </w:p>
        </w:tc>
        <w:tc>
          <w:tcPr>
            <w:tcW w:w="1787" w:type="dxa"/>
            <w:tcBorders>
              <w:top w:val="nil"/>
              <w:left w:val="nil"/>
              <w:bottom w:val="single" w:sz="4" w:space="0" w:color="auto"/>
              <w:right w:val="single" w:sz="4" w:space="0" w:color="auto"/>
            </w:tcBorders>
            <w:shd w:val="clear" w:color="auto" w:fill="auto"/>
            <w:noWrap/>
            <w:vAlign w:val="center"/>
            <w:hideMark/>
          </w:tcPr>
          <w:p w:rsidR="00D554E9" w:rsidRPr="00C61769" w:rsidRDefault="00D554E9" w:rsidP="00504503">
            <w:pPr>
              <w:jc w:val="center"/>
              <w:rPr>
                <w:rFonts w:eastAsia="Times New Roman"/>
                <w:color w:val="000000"/>
              </w:rPr>
            </w:pPr>
            <w:r w:rsidRPr="00C61769">
              <w:rPr>
                <w:rFonts w:eastAsia="Times New Roman"/>
                <w:color w:val="000000"/>
              </w:rPr>
              <w:t>14,29</w:t>
            </w:r>
          </w:p>
        </w:tc>
      </w:tr>
      <w:tr w:rsidR="00D554E9" w:rsidRPr="00C61769" w:rsidTr="00471D85">
        <w:trPr>
          <w:trHeight w:val="413"/>
        </w:trPr>
        <w:tc>
          <w:tcPr>
            <w:tcW w:w="2723" w:type="dxa"/>
            <w:tcBorders>
              <w:top w:val="nil"/>
              <w:left w:val="single" w:sz="4" w:space="0" w:color="auto"/>
              <w:bottom w:val="single" w:sz="4" w:space="0" w:color="auto"/>
              <w:right w:val="single" w:sz="4" w:space="0" w:color="auto"/>
            </w:tcBorders>
            <w:shd w:val="clear" w:color="auto" w:fill="auto"/>
            <w:vAlign w:val="center"/>
            <w:hideMark/>
          </w:tcPr>
          <w:p w:rsidR="00D554E9" w:rsidRPr="00C61769" w:rsidRDefault="00D554E9" w:rsidP="00504503">
            <w:pPr>
              <w:jc w:val="center"/>
              <w:rPr>
                <w:rFonts w:eastAsia="Times New Roman"/>
                <w:color w:val="000000"/>
              </w:rPr>
            </w:pPr>
            <w:r w:rsidRPr="00C61769">
              <w:rPr>
                <w:rFonts w:eastAsia="Times New Roman"/>
                <w:color w:val="000000"/>
              </w:rPr>
              <w:t xml:space="preserve">Электродинамика </w:t>
            </w:r>
          </w:p>
        </w:tc>
        <w:tc>
          <w:tcPr>
            <w:tcW w:w="1842" w:type="dxa"/>
            <w:tcBorders>
              <w:top w:val="single" w:sz="4" w:space="0" w:color="auto"/>
              <w:left w:val="nil"/>
              <w:bottom w:val="single" w:sz="4" w:space="0" w:color="auto"/>
              <w:right w:val="single" w:sz="4" w:space="0" w:color="auto"/>
            </w:tcBorders>
            <w:vAlign w:val="center"/>
          </w:tcPr>
          <w:p w:rsidR="00D554E9" w:rsidRPr="00C61769" w:rsidRDefault="00D554E9" w:rsidP="00504503">
            <w:pPr>
              <w:jc w:val="center"/>
              <w:rPr>
                <w:rFonts w:eastAsia="Times New Roman"/>
                <w:color w:val="000000"/>
              </w:rPr>
            </w:pPr>
            <w:r w:rsidRPr="00C61769">
              <w:rPr>
                <w:rFonts w:eastAsia="Times New Roman"/>
                <w:color w:val="000000"/>
              </w:rPr>
              <w:t>11</w:t>
            </w:r>
          </w:p>
        </w:tc>
        <w:tc>
          <w:tcPr>
            <w:tcW w:w="1786" w:type="dxa"/>
            <w:tcBorders>
              <w:top w:val="nil"/>
              <w:left w:val="single" w:sz="4" w:space="0" w:color="auto"/>
              <w:bottom w:val="single" w:sz="4" w:space="0" w:color="auto"/>
              <w:right w:val="single" w:sz="4" w:space="0" w:color="auto"/>
            </w:tcBorders>
            <w:shd w:val="clear" w:color="auto" w:fill="auto"/>
            <w:noWrap/>
            <w:vAlign w:val="center"/>
            <w:hideMark/>
          </w:tcPr>
          <w:p w:rsidR="00D554E9" w:rsidRPr="00C61769" w:rsidRDefault="00D554E9" w:rsidP="00504503">
            <w:pPr>
              <w:jc w:val="center"/>
              <w:rPr>
                <w:rFonts w:eastAsia="Times New Roman"/>
                <w:color w:val="000000"/>
              </w:rPr>
            </w:pPr>
            <w:r w:rsidRPr="00C61769">
              <w:rPr>
                <w:rFonts w:eastAsia="Times New Roman"/>
                <w:color w:val="000000"/>
              </w:rPr>
              <w:t>54,55</w:t>
            </w:r>
          </w:p>
        </w:tc>
        <w:tc>
          <w:tcPr>
            <w:tcW w:w="1786" w:type="dxa"/>
            <w:tcBorders>
              <w:top w:val="nil"/>
              <w:left w:val="nil"/>
              <w:bottom w:val="single" w:sz="4" w:space="0" w:color="auto"/>
              <w:right w:val="single" w:sz="4" w:space="0" w:color="auto"/>
            </w:tcBorders>
            <w:shd w:val="clear" w:color="auto" w:fill="auto"/>
            <w:noWrap/>
            <w:vAlign w:val="center"/>
            <w:hideMark/>
          </w:tcPr>
          <w:p w:rsidR="00D554E9" w:rsidRPr="00C61769" w:rsidRDefault="00D554E9" w:rsidP="00504503">
            <w:pPr>
              <w:jc w:val="center"/>
              <w:rPr>
                <w:rFonts w:eastAsia="Times New Roman"/>
                <w:color w:val="000000"/>
              </w:rPr>
            </w:pPr>
            <w:r w:rsidRPr="00C61769">
              <w:rPr>
                <w:rFonts w:eastAsia="Times New Roman"/>
                <w:color w:val="000000"/>
              </w:rPr>
              <w:t>36,36</w:t>
            </w:r>
          </w:p>
        </w:tc>
        <w:tc>
          <w:tcPr>
            <w:tcW w:w="1787" w:type="dxa"/>
            <w:tcBorders>
              <w:top w:val="nil"/>
              <w:left w:val="nil"/>
              <w:bottom w:val="single" w:sz="4" w:space="0" w:color="auto"/>
              <w:right w:val="single" w:sz="4" w:space="0" w:color="auto"/>
            </w:tcBorders>
            <w:shd w:val="clear" w:color="auto" w:fill="auto"/>
            <w:noWrap/>
            <w:vAlign w:val="center"/>
            <w:hideMark/>
          </w:tcPr>
          <w:p w:rsidR="00D554E9" w:rsidRPr="00C61769" w:rsidRDefault="00D554E9" w:rsidP="00504503">
            <w:pPr>
              <w:jc w:val="center"/>
              <w:rPr>
                <w:rFonts w:eastAsia="Times New Roman"/>
                <w:color w:val="000000"/>
              </w:rPr>
            </w:pPr>
            <w:r w:rsidRPr="00C61769">
              <w:rPr>
                <w:rFonts w:eastAsia="Times New Roman"/>
                <w:color w:val="000000"/>
              </w:rPr>
              <w:t>9,09</w:t>
            </w:r>
          </w:p>
        </w:tc>
      </w:tr>
      <w:tr w:rsidR="00D554E9" w:rsidRPr="00C61769" w:rsidTr="00471D85">
        <w:trPr>
          <w:trHeight w:val="419"/>
        </w:trPr>
        <w:tc>
          <w:tcPr>
            <w:tcW w:w="2723" w:type="dxa"/>
            <w:tcBorders>
              <w:top w:val="nil"/>
              <w:left w:val="single" w:sz="4" w:space="0" w:color="auto"/>
              <w:bottom w:val="single" w:sz="4" w:space="0" w:color="auto"/>
              <w:right w:val="single" w:sz="4" w:space="0" w:color="auto"/>
            </w:tcBorders>
            <w:shd w:val="clear" w:color="auto" w:fill="auto"/>
            <w:vAlign w:val="center"/>
            <w:hideMark/>
          </w:tcPr>
          <w:p w:rsidR="00D554E9" w:rsidRPr="00C61769" w:rsidRDefault="00D554E9" w:rsidP="00504503">
            <w:pPr>
              <w:jc w:val="center"/>
              <w:rPr>
                <w:rFonts w:eastAsia="Times New Roman"/>
                <w:color w:val="000000"/>
              </w:rPr>
            </w:pPr>
            <w:r w:rsidRPr="00C61769">
              <w:rPr>
                <w:rFonts w:eastAsia="Times New Roman"/>
                <w:color w:val="000000"/>
              </w:rPr>
              <w:t>Квантовая физика и элементы астрофизики</w:t>
            </w:r>
          </w:p>
        </w:tc>
        <w:tc>
          <w:tcPr>
            <w:tcW w:w="1842" w:type="dxa"/>
            <w:tcBorders>
              <w:top w:val="single" w:sz="4" w:space="0" w:color="auto"/>
              <w:left w:val="nil"/>
              <w:bottom w:val="single" w:sz="4" w:space="0" w:color="auto"/>
              <w:right w:val="single" w:sz="4" w:space="0" w:color="auto"/>
            </w:tcBorders>
            <w:vAlign w:val="center"/>
          </w:tcPr>
          <w:p w:rsidR="00D554E9" w:rsidRPr="00C61769" w:rsidRDefault="00D554E9" w:rsidP="00504503">
            <w:pPr>
              <w:jc w:val="center"/>
              <w:rPr>
                <w:rFonts w:eastAsia="Times New Roman"/>
                <w:color w:val="000000"/>
              </w:rPr>
            </w:pPr>
            <w:r w:rsidRPr="00C61769">
              <w:rPr>
                <w:rFonts w:eastAsia="Times New Roman"/>
                <w:color w:val="000000"/>
              </w:rPr>
              <w:t>5</w:t>
            </w:r>
          </w:p>
        </w:tc>
        <w:tc>
          <w:tcPr>
            <w:tcW w:w="1786" w:type="dxa"/>
            <w:tcBorders>
              <w:top w:val="nil"/>
              <w:left w:val="single" w:sz="4" w:space="0" w:color="auto"/>
              <w:bottom w:val="single" w:sz="4" w:space="0" w:color="auto"/>
              <w:right w:val="single" w:sz="4" w:space="0" w:color="auto"/>
            </w:tcBorders>
            <w:shd w:val="clear" w:color="auto" w:fill="auto"/>
            <w:noWrap/>
            <w:vAlign w:val="center"/>
            <w:hideMark/>
          </w:tcPr>
          <w:p w:rsidR="00D554E9" w:rsidRPr="00C61769" w:rsidRDefault="00D554E9" w:rsidP="00504503">
            <w:pPr>
              <w:jc w:val="center"/>
              <w:rPr>
                <w:rFonts w:eastAsia="Times New Roman"/>
                <w:color w:val="000000"/>
              </w:rPr>
            </w:pPr>
            <w:r w:rsidRPr="00C61769">
              <w:rPr>
                <w:rFonts w:eastAsia="Times New Roman"/>
                <w:color w:val="000000"/>
              </w:rPr>
              <w:t>60,00</w:t>
            </w:r>
          </w:p>
        </w:tc>
        <w:tc>
          <w:tcPr>
            <w:tcW w:w="1786" w:type="dxa"/>
            <w:tcBorders>
              <w:top w:val="nil"/>
              <w:left w:val="nil"/>
              <w:bottom w:val="single" w:sz="4" w:space="0" w:color="auto"/>
              <w:right w:val="single" w:sz="4" w:space="0" w:color="auto"/>
            </w:tcBorders>
            <w:shd w:val="clear" w:color="auto" w:fill="auto"/>
            <w:noWrap/>
            <w:vAlign w:val="center"/>
            <w:hideMark/>
          </w:tcPr>
          <w:p w:rsidR="00D554E9" w:rsidRPr="00C61769" w:rsidRDefault="00D554E9" w:rsidP="00504503">
            <w:pPr>
              <w:jc w:val="center"/>
              <w:rPr>
                <w:rFonts w:eastAsia="Times New Roman"/>
                <w:color w:val="000000"/>
              </w:rPr>
            </w:pPr>
            <w:r w:rsidRPr="00C61769">
              <w:rPr>
                <w:rFonts w:eastAsia="Times New Roman"/>
                <w:color w:val="000000"/>
              </w:rPr>
              <w:t>20,00</w:t>
            </w:r>
          </w:p>
        </w:tc>
        <w:tc>
          <w:tcPr>
            <w:tcW w:w="1787" w:type="dxa"/>
            <w:tcBorders>
              <w:top w:val="nil"/>
              <w:left w:val="nil"/>
              <w:bottom w:val="single" w:sz="4" w:space="0" w:color="auto"/>
              <w:right w:val="single" w:sz="4" w:space="0" w:color="auto"/>
            </w:tcBorders>
            <w:shd w:val="clear" w:color="auto" w:fill="auto"/>
            <w:noWrap/>
            <w:vAlign w:val="center"/>
            <w:hideMark/>
          </w:tcPr>
          <w:p w:rsidR="00D554E9" w:rsidRPr="00C61769" w:rsidRDefault="00D554E9" w:rsidP="00504503">
            <w:pPr>
              <w:jc w:val="center"/>
              <w:rPr>
                <w:rFonts w:eastAsia="Times New Roman"/>
                <w:color w:val="000000"/>
              </w:rPr>
            </w:pPr>
            <w:r w:rsidRPr="00C61769">
              <w:rPr>
                <w:rFonts w:eastAsia="Times New Roman"/>
                <w:color w:val="000000"/>
              </w:rPr>
              <w:t>20,00</w:t>
            </w:r>
          </w:p>
        </w:tc>
      </w:tr>
    </w:tbl>
    <w:p w:rsidR="00D554E9" w:rsidRPr="00471D85" w:rsidRDefault="00D554E9" w:rsidP="00471D85">
      <w:pPr>
        <w:spacing w:before="120"/>
        <w:ind w:left="-425" w:firstLine="425"/>
        <w:jc w:val="both"/>
        <w:rPr>
          <w:rFonts w:eastAsia="Calibri"/>
        </w:rPr>
      </w:pPr>
      <w:r w:rsidRPr="00471D85">
        <w:rPr>
          <w:rFonts w:eastAsia="Calibri"/>
        </w:rPr>
        <w:t xml:space="preserve">В КИМ 2019 года включена задача по квантовой физике высокого уровня сложности (такая задача отсутствовала </w:t>
      </w:r>
      <w:proofErr w:type="gramStart"/>
      <w:r w:rsidRPr="00471D85">
        <w:rPr>
          <w:rFonts w:eastAsia="Calibri"/>
        </w:rPr>
        <w:t>в</w:t>
      </w:r>
      <w:proofErr w:type="gramEnd"/>
      <w:r w:rsidRPr="00471D85">
        <w:rPr>
          <w:rFonts w:eastAsia="Calibri"/>
        </w:rPr>
        <w:t xml:space="preserve"> КИМ 2018 года).</w:t>
      </w:r>
    </w:p>
    <w:p w:rsidR="00D554E9" w:rsidRPr="00C61769" w:rsidRDefault="00D554E9" w:rsidP="00D554E9">
      <w:pPr>
        <w:ind w:left="-425" w:firstLine="425"/>
        <w:jc w:val="both"/>
      </w:pPr>
    </w:p>
    <w:p w:rsidR="00BF055D" w:rsidRDefault="00BF055D" w:rsidP="00BF055D">
      <w:pPr>
        <w:spacing w:before="240" w:after="120"/>
        <w:jc w:val="both"/>
        <w:rPr>
          <w:b/>
        </w:rPr>
      </w:pPr>
      <w:r w:rsidRPr="00BE755A">
        <w:rPr>
          <w:b/>
        </w:rPr>
        <w:lastRenderedPageBreak/>
        <w:t xml:space="preserve">4.2. Анализ результатов выполнения экзаменационной работы по </w:t>
      </w:r>
      <w:r>
        <w:rPr>
          <w:b/>
        </w:rPr>
        <w:t>физике</w:t>
      </w:r>
    </w:p>
    <w:p w:rsidR="00BF055D" w:rsidRPr="00BE755A" w:rsidRDefault="00BF055D" w:rsidP="00BF055D">
      <w:pPr>
        <w:ind w:firstLine="709"/>
        <w:jc w:val="center"/>
        <w:rPr>
          <w:b/>
        </w:rPr>
      </w:pPr>
      <w:r w:rsidRPr="00C053DA">
        <w:rPr>
          <w:b/>
        </w:rPr>
        <w:t xml:space="preserve">Обобщенные результаты выполнения экзаменационной работы по </w:t>
      </w:r>
      <w:r>
        <w:rPr>
          <w:b/>
        </w:rPr>
        <w:t xml:space="preserve">физике </w:t>
      </w:r>
      <w:r w:rsidRPr="00C053DA">
        <w:rPr>
          <w:b/>
        </w:rPr>
        <w:t>в 2019 году</w:t>
      </w:r>
    </w:p>
    <w:p w:rsidR="00D554E9" w:rsidRPr="00740997" w:rsidRDefault="00D554E9" w:rsidP="00BF055D">
      <w:pPr>
        <w:pStyle w:val="af7"/>
        <w:keepNext/>
        <w:spacing w:after="0"/>
        <w:jc w:val="right"/>
        <w:rPr>
          <w:b w:val="0"/>
          <w:i/>
          <w:color w:val="auto"/>
          <w:sz w:val="22"/>
          <w:szCs w:val="22"/>
        </w:rPr>
      </w:pPr>
      <w:r w:rsidRPr="00740997">
        <w:rPr>
          <w:b w:val="0"/>
          <w:i/>
          <w:color w:val="auto"/>
          <w:sz w:val="22"/>
          <w:szCs w:val="22"/>
        </w:rPr>
        <w:t xml:space="preserve">Таблица </w:t>
      </w:r>
      <w:r w:rsidR="00BF055D" w:rsidRPr="00740997">
        <w:rPr>
          <w:b w:val="0"/>
          <w:i/>
          <w:color w:val="auto"/>
          <w:sz w:val="22"/>
          <w:szCs w:val="22"/>
        </w:rPr>
        <w:t>168</w:t>
      </w:r>
    </w:p>
    <w:tbl>
      <w:tblPr>
        <w:tblpPr w:leftFromText="180" w:rightFromText="180" w:vertAnchor="text" w:horzAnchor="margin" w:tblpXSpec="center" w:tblpY="387"/>
        <w:tblW w:w="10314" w:type="dxa"/>
        <w:tblLayout w:type="fixed"/>
        <w:tblLook w:val="04A0"/>
      </w:tblPr>
      <w:tblGrid>
        <w:gridCol w:w="958"/>
        <w:gridCol w:w="3116"/>
        <w:gridCol w:w="284"/>
        <w:gridCol w:w="850"/>
        <w:gridCol w:w="1133"/>
        <w:gridCol w:w="1564"/>
        <w:gridCol w:w="141"/>
        <w:gridCol w:w="1134"/>
        <w:gridCol w:w="1134"/>
      </w:tblGrid>
      <w:tr w:rsidR="00BF055D" w:rsidRPr="00BF055D" w:rsidTr="002D03D3">
        <w:trPr>
          <w:trHeight w:val="20"/>
        </w:trPr>
        <w:tc>
          <w:tcPr>
            <w:tcW w:w="9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bCs/>
                <w:color w:val="000000"/>
              </w:rPr>
              <w:t>Обозначение задания в работе</w:t>
            </w:r>
          </w:p>
        </w:tc>
        <w:tc>
          <w:tcPr>
            <w:tcW w:w="31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bCs/>
                <w:color w:val="000000"/>
              </w:rPr>
              <w:t>Проверяемые элементы содержания/ умения</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bCs/>
                <w:color w:val="000000"/>
              </w:rPr>
              <w:t>Уровень сложности задания</w:t>
            </w:r>
          </w:p>
        </w:tc>
        <w:tc>
          <w:tcPr>
            <w:tcW w:w="5106" w:type="dxa"/>
            <w:gridSpan w:val="5"/>
            <w:tcBorders>
              <w:top w:val="single" w:sz="4" w:space="0" w:color="auto"/>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rFonts w:eastAsia="Times New Roman"/>
              </w:rPr>
            </w:pPr>
            <w:r w:rsidRPr="00BF055D">
              <w:rPr>
                <w:rFonts w:eastAsia="Times New Roman"/>
              </w:rPr>
              <w:t xml:space="preserve">Процент </w:t>
            </w:r>
            <w:r w:rsidRPr="00BF055D">
              <w:rPr>
                <w:rFonts w:eastAsia="Times New Roman"/>
                <w:color w:val="000000"/>
              </w:rPr>
              <w:t>выполнения по региону</w:t>
            </w:r>
          </w:p>
        </w:tc>
      </w:tr>
      <w:tr w:rsidR="00BF055D" w:rsidRPr="00BF055D" w:rsidTr="002D03D3">
        <w:trPr>
          <w:trHeight w:val="20"/>
        </w:trPr>
        <w:tc>
          <w:tcPr>
            <w:tcW w:w="958" w:type="dxa"/>
            <w:vMerge/>
            <w:tcBorders>
              <w:top w:val="single" w:sz="4" w:space="0" w:color="auto"/>
              <w:left w:val="single" w:sz="4" w:space="0" w:color="auto"/>
              <w:bottom w:val="single" w:sz="4" w:space="0" w:color="000000"/>
              <w:right w:val="single" w:sz="4" w:space="0" w:color="auto"/>
            </w:tcBorders>
            <w:vAlign w:val="center"/>
            <w:hideMark/>
          </w:tcPr>
          <w:p w:rsidR="00BF055D" w:rsidRPr="00BF055D" w:rsidRDefault="00BF055D" w:rsidP="00BF055D">
            <w:pPr>
              <w:jc w:val="center"/>
              <w:rPr>
                <w:rFonts w:eastAsia="Times New Roman"/>
                <w:color w:val="000000"/>
              </w:rPr>
            </w:pPr>
          </w:p>
        </w:tc>
        <w:tc>
          <w:tcPr>
            <w:tcW w:w="3116" w:type="dxa"/>
            <w:vMerge/>
            <w:tcBorders>
              <w:top w:val="single" w:sz="4" w:space="0" w:color="auto"/>
              <w:left w:val="single" w:sz="4" w:space="0" w:color="auto"/>
              <w:bottom w:val="single" w:sz="4" w:space="0" w:color="auto"/>
              <w:right w:val="single" w:sz="4" w:space="0" w:color="auto"/>
            </w:tcBorders>
            <w:vAlign w:val="center"/>
            <w:hideMark/>
          </w:tcPr>
          <w:p w:rsidR="00BF055D" w:rsidRPr="00BF055D" w:rsidRDefault="00BF055D" w:rsidP="00BF055D">
            <w:pPr>
              <w:rPr>
                <w:rFonts w:eastAsia="Times New Roman"/>
                <w:color w:val="000000"/>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rsidR="00BF055D" w:rsidRPr="00BF055D" w:rsidRDefault="00BF055D" w:rsidP="00BF055D">
            <w:pPr>
              <w:rPr>
                <w:rFonts w:eastAsia="Times New Roman"/>
                <w:color w:val="000000"/>
              </w:rPr>
            </w:pPr>
          </w:p>
        </w:tc>
        <w:tc>
          <w:tcPr>
            <w:tcW w:w="1133"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rFonts w:eastAsia="Times New Roman"/>
              </w:rPr>
            </w:pPr>
            <w:r w:rsidRPr="00BF055D">
              <w:rPr>
                <w:rFonts w:eastAsia="Times New Roman"/>
              </w:rPr>
              <w:t>средний</w:t>
            </w:r>
          </w:p>
        </w:tc>
        <w:tc>
          <w:tcPr>
            <w:tcW w:w="1705"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rFonts w:eastAsia="Times New Roman"/>
              </w:rPr>
            </w:pPr>
            <w:r w:rsidRPr="00BF055D">
              <w:rPr>
                <w:rFonts w:eastAsia="Times New Roman"/>
                <w:bCs/>
              </w:rPr>
              <w:t xml:space="preserve">в группе не </w:t>
            </w:r>
            <w:proofErr w:type="gramStart"/>
            <w:r w:rsidRPr="00BF055D">
              <w:rPr>
                <w:rFonts w:eastAsia="Times New Roman"/>
                <w:bCs/>
              </w:rPr>
              <w:t>преодолевших</w:t>
            </w:r>
            <w:proofErr w:type="gramEnd"/>
            <w:r w:rsidRPr="00BF055D">
              <w:rPr>
                <w:rFonts w:eastAsia="Times New Roman"/>
                <w:bCs/>
              </w:rPr>
              <w:t xml:space="preserve"> минимальный балл</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rFonts w:eastAsia="Times New Roman"/>
                <w:bCs/>
              </w:rPr>
            </w:pPr>
            <w:r w:rsidRPr="00BF055D">
              <w:rPr>
                <w:rFonts w:eastAsia="Times New Roman"/>
                <w:bCs/>
              </w:rPr>
              <w:t xml:space="preserve">в группе 61-80 </w:t>
            </w:r>
            <w:proofErr w:type="gramStart"/>
            <w:r w:rsidRPr="00BF055D">
              <w:rPr>
                <w:rFonts w:eastAsia="Times New Roman"/>
                <w:bCs/>
              </w:rPr>
              <w:t>т.б</w:t>
            </w:r>
            <w:proofErr w:type="gramEnd"/>
            <w:r w:rsidRPr="00BF055D">
              <w:rPr>
                <w:rFonts w:eastAsia="Times New Roman"/>
                <w:bCs/>
              </w:rPr>
              <w:t>.</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rFonts w:eastAsia="Times New Roman"/>
              </w:rPr>
            </w:pPr>
            <w:r w:rsidRPr="00BF055D">
              <w:rPr>
                <w:rFonts w:eastAsia="Times New Roman"/>
                <w:bCs/>
              </w:rPr>
              <w:t xml:space="preserve">в группе 81-100 </w:t>
            </w:r>
            <w:proofErr w:type="gramStart"/>
            <w:r w:rsidRPr="00BF055D">
              <w:rPr>
                <w:rFonts w:eastAsia="Times New Roman"/>
                <w:bCs/>
              </w:rPr>
              <w:t>т.б</w:t>
            </w:r>
            <w:proofErr w:type="gramEnd"/>
            <w:r w:rsidRPr="00BF055D">
              <w:rPr>
                <w:rFonts w:eastAsia="Times New Roman"/>
                <w:bCs/>
              </w:rPr>
              <w:t>.</w:t>
            </w:r>
          </w:p>
        </w:tc>
      </w:tr>
      <w:tr w:rsidR="002D03D3" w:rsidRPr="00BF055D" w:rsidTr="002D03D3">
        <w:trPr>
          <w:trHeight w:val="20"/>
        </w:trPr>
        <w:tc>
          <w:tcPr>
            <w:tcW w:w="1031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BF055D" w:rsidRPr="00BF055D" w:rsidRDefault="00BF055D" w:rsidP="002D03D3">
            <w:pPr>
              <w:jc w:val="center"/>
              <w:rPr>
                <w:rFonts w:eastAsia="Times New Roman"/>
                <w:b/>
                <w:bCs/>
                <w:color w:val="000000"/>
              </w:rPr>
            </w:pPr>
            <w:r w:rsidRPr="00BF055D">
              <w:rPr>
                <w:rFonts w:eastAsia="Times New Roman"/>
                <w:b/>
                <w:bCs/>
                <w:color w:val="000000"/>
              </w:rPr>
              <w:t>Часть 1</w:t>
            </w:r>
          </w:p>
        </w:tc>
      </w:tr>
      <w:tr w:rsidR="00BF055D" w:rsidRPr="00BF055D" w:rsidTr="002D03D3">
        <w:trPr>
          <w:trHeight w:val="20"/>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rPr>
            </w:pPr>
            <w:r w:rsidRPr="00BF055D">
              <w:rPr>
                <w:rFonts w:eastAsia="Times New Roman"/>
              </w:rPr>
              <w:t>1</w:t>
            </w:r>
          </w:p>
        </w:tc>
        <w:tc>
          <w:tcPr>
            <w:tcW w:w="3116"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autoSpaceDE w:val="0"/>
              <w:autoSpaceDN w:val="0"/>
              <w:adjustRightInd w:val="0"/>
            </w:pPr>
            <w:r w:rsidRPr="00BF055D">
              <w:t>Рравномерное прямолинейное движение, равноускоренное прямолинейное движение, движение по окружности</w:t>
            </w:r>
          </w:p>
        </w:tc>
        <w:tc>
          <w:tcPr>
            <w:tcW w:w="1134"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Б</w:t>
            </w:r>
          </w:p>
        </w:tc>
        <w:tc>
          <w:tcPr>
            <w:tcW w:w="1133"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58,3%</w:t>
            </w:r>
          </w:p>
        </w:tc>
        <w:tc>
          <w:tcPr>
            <w:tcW w:w="1705"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18,2%</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82,1%</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90,2%</w:t>
            </w:r>
          </w:p>
        </w:tc>
      </w:tr>
      <w:tr w:rsidR="00BF055D" w:rsidRPr="00BF055D" w:rsidTr="002D03D3">
        <w:trPr>
          <w:trHeight w:val="20"/>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2</w:t>
            </w:r>
          </w:p>
        </w:tc>
        <w:tc>
          <w:tcPr>
            <w:tcW w:w="3116"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autoSpaceDE w:val="0"/>
              <w:autoSpaceDN w:val="0"/>
              <w:adjustRightInd w:val="0"/>
            </w:pPr>
            <w:r w:rsidRPr="00BF055D">
              <w:t>Законы Ньютона, закон всемирного тяготения, закон Гука, сила трения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Б</w:t>
            </w:r>
          </w:p>
        </w:tc>
        <w:tc>
          <w:tcPr>
            <w:tcW w:w="1133"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90,7%</w:t>
            </w:r>
          </w:p>
        </w:tc>
        <w:tc>
          <w:tcPr>
            <w:tcW w:w="1705"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54,5%</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100,0%</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100,0%</w:t>
            </w:r>
          </w:p>
        </w:tc>
      </w:tr>
      <w:tr w:rsidR="00BF055D" w:rsidRPr="00BF055D" w:rsidTr="002D03D3">
        <w:trPr>
          <w:trHeight w:val="20"/>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3</w:t>
            </w:r>
          </w:p>
        </w:tc>
        <w:tc>
          <w:tcPr>
            <w:tcW w:w="3116"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autoSpaceDE w:val="0"/>
              <w:autoSpaceDN w:val="0"/>
              <w:adjustRightInd w:val="0"/>
            </w:pPr>
            <w:r w:rsidRPr="00BF055D">
              <w:t>Закон сохранения импульса, кинетическая и потенциальные энергии, работа и мощность силы, закон сохранения механической энергии</w:t>
            </w:r>
          </w:p>
        </w:tc>
        <w:tc>
          <w:tcPr>
            <w:tcW w:w="1134"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Б</w:t>
            </w:r>
          </w:p>
        </w:tc>
        <w:tc>
          <w:tcPr>
            <w:tcW w:w="1133"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88,6%</w:t>
            </w:r>
          </w:p>
        </w:tc>
        <w:tc>
          <w:tcPr>
            <w:tcW w:w="1705"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36,4%</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99,1%</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100,0%</w:t>
            </w:r>
          </w:p>
        </w:tc>
      </w:tr>
      <w:tr w:rsidR="00BF055D" w:rsidRPr="00BF055D" w:rsidTr="002D03D3">
        <w:trPr>
          <w:trHeight w:val="20"/>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rPr>
            </w:pPr>
            <w:r w:rsidRPr="00BF055D">
              <w:rPr>
                <w:rFonts w:eastAsia="Times New Roman"/>
              </w:rPr>
              <w:t>4</w:t>
            </w:r>
          </w:p>
        </w:tc>
        <w:tc>
          <w:tcPr>
            <w:tcW w:w="3116"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autoSpaceDE w:val="0"/>
              <w:autoSpaceDN w:val="0"/>
              <w:adjustRightInd w:val="0"/>
            </w:pPr>
            <w:r w:rsidRPr="00BF055D">
              <w:t>Условие равновесия твердого тела, закон Паскаля, сила Архимеда, давление, математический и пружинный маятники, механические волны, звук</w:t>
            </w:r>
          </w:p>
        </w:tc>
        <w:tc>
          <w:tcPr>
            <w:tcW w:w="1134"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Б</w:t>
            </w:r>
          </w:p>
        </w:tc>
        <w:tc>
          <w:tcPr>
            <w:tcW w:w="1133"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57,8%</w:t>
            </w:r>
          </w:p>
        </w:tc>
        <w:tc>
          <w:tcPr>
            <w:tcW w:w="1705"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6,1%</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82,1%</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100,0%</w:t>
            </w:r>
          </w:p>
        </w:tc>
      </w:tr>
      <w:tr w:rsidR="00BF055D" w:rsidRPr="00BF055D" w:rsidTr="002D03D3">
        <w:trPr>
          <w:trHeight w:val="20"/>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5</w:t>
            </w:r>
          </w:p>
        </w:tc>
        <w:tc>
          <w:tcPr>
            <w:tcW w:w="3116"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autoSpaceDE w:val="0"/>
              <w:autoSpaceDN w:val="0"/>
              <w:adjustRightInd w:val="0"/>
              <w:jc w:val="both"/>
            </w:pPr>
            <w:r w:rsidRPr="00BF055D">
              <w:t xml:space="preserve">Механика </w:t>
            </w:r>
            <w:r w:rsidRPr="00BF055D">
              <w:rPr>
                <w:i/>
                <w:iCs/>
              </w:rPr>
              <w:t>(объяснение явлений; интерпретация результатов опытов, представленных в виде таблицы или графиков)</w:t>
            </w:r>
          </w:p>
        </w:tc>
        <w:tc>
          <w:tcPr>
            <w:tcW w:w="1134"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proofErr w:type="gramStart"/>
            <w:r w:rsidRPr="00BF055D">
              <w:rPr>
                <w:rFonts w:eastAsia="Times New Roman"/>
                <w:color w:val="000000"/>
              </w:rPr>
              <w:t>П</w:t>
            </w:r>
            <w:proofErr w:type="gramEnd"/>
          </w:p>
        </w:tc>
        <w:tc>
          <w:tcPr>
            <w:tcW w:w="1133"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75,8%</w:t>
            </w:r>
          </w:p>
        </w:tc>
        <w:tc>
          <w:tcPr>
            <w:tcW w:w="1705"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25,8%</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97,6%</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100,0%</w:t>
            </w:r>
          </w:p>
        </w:tc>
      </w:tr>
      <w:tr w:rsidR="00BF055D" w:rsidRPr="00BF055D" w:rsidTr="002D03D3">
        <w:trPr>
          <w:trHeight w:val="20"/>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6</w:t>
            </w:r>
          </w:p>
        </w:tc>
        <w:tc>
          <w:tcPr>
            <w:tcW w:w="3116"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autoSpaceDE w:val="0"/>
              <w:autoSpaceDN w:val="0"/>
              <w:adjustRightInd w:val="0"/>
            </w:pPr>
            <w:r w:rsidRPr="00BF055D">
              <w:t>Механика (</w:t>
            </w:r>
            <w:r w:rsidRPr="00BF055D">
              <w:rPr>
                <w:i/>
                <w:iCs/>
              </w:rPr>
              <w:t>изменение физических величин в процессах</w:t>
            </w:r>
            <w:r w:rsidRPr="00BF055D">
              <w:t>)</w:t>
            </w:r>
          </w:p>
        </w:tc>
        <w:tc>
          <w:tcPr>
            <w:tcW w:w="1134"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Б</w:t>
            </w:r>
          </w:p>
        </w:tc>
        <w:tc>
          <w:tcPr>
            <w:tcW w:w="1133"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66,6%</w:t>
            </w:r>
          </w:p>
        </w:tc>
        <w:tc>
          <w:tcPr>
            <w:tcW w:w="1705"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39,4%</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76,4%</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92,7%</w:t>
            </w:r>
          </w:p>
        </w:tc>
      </w:tr>
      <w:tr w:rsidR="00BF055D" w:rsidRPr="00BF055D" w:rsidTr="002D03D3">
        <w:trPr>
          <w:trHeight w:val="20"/>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7</w:t>
            </w:r>
          </w:p>
        </w:tc>
        <w:tc>
          <w:tcPr>
            <w:tcW w:w="3116"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autoSpaceDE w:val="0"/>
              <w:autoSpaceDN w:val="0"/>
              <w:adjustRightInd w:val="0"/>
            </w:pPr>
            <w:r w:rsidRPr="00BF055D">
              <w:t>Механика (</w:t>
            </w:r>
            <w:r w:rsidRPr="00BF055D">
              <w:rPr>
                <w:i/>
                <w:iCs/>
              </w:rPr>
              <w:t>установление соответствия между графиками и физическими величинами; между физическими величинами и формулами, единицами измерения</w:t>
            </w:r>
            <w:r w:rsidRPr="00BF055D">
              <w:t>)</w:t>
            </w:r>
          </w:p>
        </w:tc>
        <w:tc>
          <w:tcPr>
            <w:tcW w:w="1134"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Б</w:t>
            </w:r>
          </w:p>
        </w:tc>
        <w:tc>
          <w:tcPr>
            <w:tcW w:w="1133"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61,8%</w:t>
            </w:r>
          </w:p>
        </w:tc>
        <w:tc>
          <w:tcPr>
            <w:tcW w:w="1705"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13,6%</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91,5%</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97,6%</w:t>
            </w:r>
          </w:p>
        </w:tc>
      </w:tr>
      <w:tr w:rsidR="00BF055D" w:rsidRPr="00BF055D" w:rsidTr="002D03D3">
        <w:trPr>
          <w:trHeight w:val="20"/>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8</w:t>
            </w:r>
          </w:p>
        </w:tc>
        <w:tc>
          <w:tcPr>
            <w:tcW w:w="3116"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autoSpaceDE w:val="0"/>
              <w:autoSpaceDN w:val="0"/>
              <w:adjustRightInd w:val="0"/>
            </w:pPr>
            <w:r w:rsidRPr="00BF055D">
              <w:rPr>
                <w:rFonts w:eastAsia="TimesNewRomanPSMT"/>
              </w:rPr>
              <w:t xml:space="preserve">Связь между давлением и средней кинетической энергией, абсолютная температура, связь </w:t>
            </w:r>
            <w:r w:rsidRPr="00BF055D">
              <w:rPr>
                <w:rFonts w:eastAsia="TimesNewRomanPSMT"/>
              </w:rPr>
              <w:lastRenderedPageBreak/>
              <w:t>температуры со средней кинетической энергией, уравнение Менделеева–Клапейрона, изопроцессы</w:t>
            </w:r>
          </w:p>
        </w:tc>
        <w:tc>
          <w:tcPr>
            <w:tcW w:w="1134"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lastRenderedPageBreak/>
              <w:t>Б</w:t>
            </w:r>
          </w:p>
        </w:tc>
        <w:tc>
          <w:tcPr>
            <w:tcW w:w="1133"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60,6%</w:t>
            </w:r>
          </w:p>
        </w:tc>
        <w:tc>
          <w:tcPr>
            <w:tcW w:w="1705"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24,2%</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83,0%</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95,1%</w:t>
            </w:r>
          </w:p>
        </w:tc>
      </w:tr>
      <w:tr w:rsidR="00BF055D" w:rsidRPr="00BF055D" w:rsidTr="002D03D3">
        <w:trPr>
          <w:trHeight w:val="20"/>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lastRenderedPageBreak/>
              <w:t>9</w:t>
            </w:r>
          </w:p>
        </w:tc>
        <w:tc>
          <w:tcPr>
            <w:tcW w:w="3116"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autoSpaceDE w:val="0"/>
              <w:autoSpaceDN w:val="0"/>
              <w:adjustRightInd w:val="0"/>
            </w:pPr>
            <w:r w:rsidRPr="00BF055D">
              <w:t>Работа в термодинамике, первый закон термодинамики, КПД тепловой машины</w:t>
            </w:r>
          </w:p>
        </w:tc>
        <w:tc>
          <w:tcPr>
            <w:tcW w:w="1134"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Б</w:t>
            </w:r>
          </w:p>
        </w:tc>
        <w:tc>
          <w:tcPr>
            <w:tcW w:w="1133"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69,0%</w:t>
            </w:r>
          </w:p>
        </w:tc>
        <w:tc>
          <w:tcPr>
            <w:tcW w:w="1705"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15,2%</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95,3%</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100,0%</w:t>
            </w:r>
          </w:p>
        </w:tc>
      </w:tr>
      <w:tr w:rsidR="00BF055D" w:rsidRPr="00BF055D" w:rsidTr="002D03D3">
        <w:trPr>
          <w:trHeight w:val="20"/>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10</w:t>
            </w:r>
          </w:p>
        </w:tc>
        <w:tc>
          <w:tcPr>
            <w:tcW w:w="3116"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autoSpaceDE w:val="0"/>
              <w:autoSpaceDN w:val="0"/>
              <w:adjustRightInd w:val="0"/>
            </w:pPr>
            <w:r w:rsidRPr="00BF055D">
              <w:t>Относительная влажность воздуха, количество теплоты</w:t>
            </w:r>
          </w:p>
        </w:tc>
        <w:tc>
          <w:tcPr>
            <w:tcW w:w="1134"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Б</w:t>
            </w:r>
          </w:p>
        </w:tc>
        <w:tc>
          <w:tcPr>
            <w:tcW w:w="1133"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59,4%</w:t>
            </w:r>
          </w:p>
        </w:tc>
        <w:tc>
          <w:tcPr>
            <w:tcW w:w="1705"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3,0%</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91,5%</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100,0%</w:t>
            </w:r>
          </w:p>
        </w:tc>
      </w:tr>
      <w:tr w:rsidR="00BF055D" w:rsidRPr="00BF055D" w:rsidTr="002D03D3">
        <w:trPr>
          <w:trHeight w:val="20"/>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11</w:t>
            </w:r>
          </w:p>
        </w:tc>
        <w:tc>
          <w:tcPr>
            <w:tcW w:w="3116"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autoSpaceDE w:val="0"/>
              <w:autoSpaceDN w:val="0"/>
              <w:adjustRightInd w:val="0"/>
              <w:jc w:val="both"/>
              <w:rPr>
                <w:i/>
                <w:iCs/>
              </w:rPr>
            </w:pPr>
            <w:proofErr w:type="gramStart"/>
            <w:r w:rsidRPr="00BF055D">
              <w:t xml:space="preserve">МКТ, термодинамика </w:t>
            </w:r>
            <w:r w:rsidRPr="00BF055D">
              <w:rPr>
                <w:i/>
                <w:iCs/>
              </w:rPr>
              <w:t xml:space="preserve">(объяснение явлений; интерпретация результатов опытов, </w:t>
            </w:r>
            <w:proofErr w:type="gramEnd"/>
          </w:p>
          <w:p w:rsidR="00BF055D" w:rsidRPr="00BF055D" w:rsidRDefault="00BF055D" w:rsidP="00BF055D">
            <w:pPr>
              <w:autoSpaceDE w:val="0"/>
              <w:autoSpaceDN w:val="0"/>
              <w:adjustRightInd w:val="0"/>
            </w:pPr>
            <w:r w:rsidRPr="00BF055D">
              <w:rPr>
                <w:i/>
                <w:iCs/>
              </w:rPr>
              <w:t>представленных в виде таблицы или графиков)</w:t>
            </w:r>
          </w:p>
        </w:tc>
        <w:tc>
          <w:tcPr>
            <w:tcW w:w="1134"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proofErr w:type="gramStart"/>
            <w:r w:rsidRPr="00BF055D">
              <w:rPr>
                <w:rFonts w:eastAsia="Times New Roman"/>
                <w:color w:val="000000"/>
              </w:rPr>
              <w:t>П</w:t>
            </w:r>
            <w:proofErr w:type="gramEnd"/>
          </w:p>
        </w:tc>
        <w:tc>
          <w:tcPr>
            <w:tcW w:w="1133"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74,1%</w:t>
            </w:r>
          </w:p>
        </w:tc>
        <w:tc>
          <w:tcPr>
            <w:tcW w:w="1705"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42,4%</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94,8%</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100,0%</w:t>
            </w:r>
          </w:p>
        </w:tc>
      </w:tr>
      <w:tr w:rsidR="00BF055D" w:rsidRPr="00BF055D" w:rsidTr="002D03D3">
        <w:trPr>
          <w:trHeight w:val="20"/>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12</w:t>
            </w:r>
          </w:p>
        </w:tc>
        <w:tc>
          <w:tcPr>
            <w:tcW w:w="3116"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autoSpaceDE w:val="0"/>
              <w:autoSpaceDN w:val="0"/>
              <w:adjustRightInd w:val="0"/>
            </w:pPr>
            <w:r w:rsidRPr="00BF055D">
              <w:t>МКТ, термодинамика (</w:t>
            </w:r>
            <w:r w:rsidRPr="00BF055D">
              <w:rPr>
                <w:i/>
                <w:iCs/>
              </w:rPr>
              <w:t>изменение физических величин в процессах, установление соответствия между графиками и физическими величинами; между физическими величинами и формулами</w:t>
            </w:r>
            <w:r w:rsidRPr="00BF055D">
              <w:t>)</w:t>
            </w:r>
          </w:p>
        </w:tc>
        <w:tc>
          <w:tcPr>
            <w:tcW w:w="1134"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Б</w:t>
            </w:r>
          </w:p>
        </w:tc>
        <w:tc>
          <w:tcPr>
            <w:tcW w:w="1133"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63,9%</w:t>
            </w:r>
          </w:p>
        </w:tc>
        <w:tc>
          <w:tcPr>
            <w:tcW w:w="1705"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28,8%</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88,7%</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86,6%</w:t>
            </w:r>
          </w:p>
        </w:tc>
      </w:tr>
      <w:tr w:rsidR="00BF055D" w:rsidRPr="00BF055D" w:rsidTr="002D03D3">
        <w:trPr>
          <w:trHeight w:val="20"/>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13</w:t>
            </w:r>
          </w:p>
        </w:tc>
        <w:tc>
          <w:tcPr>
            <w:tcW w:w="3116"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autoSpaceDE w:val="0"/>
              <w:autoSpaceDN w:val="0"/>
              <w:adjustRightInd w:val="0"/>
            </w:pPr>
            <w:r w:rsidRPr="00BF055D">
              <w:t xml:space="preserve">Принцип суперпозиции электрических полей, магнитное поле проводника с током, сила Ампера, сила Лоренца, правило Ленца </w:t>
            </w:r>
            <w:r w:rsidRPr="00BF055D">
              <w:rPr>
                <w:i/>
                <w:iCs/>
              </w:rPr>
              <w:t>(определение направления)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Б</w:t>
            </w:r>
          </w:p>
        </w:tc>
        <w:tc>
          <w:tcPr>
            <w:tcW w:w="1133"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73,7%</w:t>
            </w:r>
          </w:p>
        </w:tc>
        <w:tc>
          <w:tcPr>
            <w:tcW w:w="1705"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9,1%</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94,3%</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100,0%</w:t>
            </w:r>
          </w:p>
        </w:tc>
      </w:tr>
      <w:tr w:rsidR="00BF055D" w:rsidRPr="00BF055D" w:rsidTr="002D03D3">
        <w:trPr>
          <w:trHeight w:val="20"/>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14</w:t>
            </w:r>
          </w:p>
        </w:tc>
        <w:tc>
          <w:tcPr>
            <w:tcW w:w="3116"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autoSpaceDE w:val="0"/>
              <w:autoSpaceDN w:val="0"/>
              <w:adjustRightInd w:val="0"/>
            </w:pPr>
            <w:r w:rsidRPr="00BF055D">
              <w:t>Закон сохранения электрического заряда, закон Кулона, конденсатор, сила тока, закон Ома для участка цепи, последовательное и параллельное соединение проводников, работа и мощность тока, закон Джоуля – Ленца</w:t>
            </w:r>
          </w:p>
        </w:tc>
        <w:tc>
          <w:tcPr>
            <w:tcW w:w="1134"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Б</w:t>
            </w:r>
          </w:p>
        </w:tc>
        <w:tc>
          <w:tcPr>
            <w:tcW w:w="1133"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39,7%</w:t>
            </w:r>
          </w:p>
        </w:tc>
        <w:tc>
          <w:tcPr>
            <w:tcW w:w="1705"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6,1%</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69,8%</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92,7%</w:t>
            </w:r>
          </w:p>
        </w:tc>
      </w:tr>
      <w:tr w:rsidR="00BF055D" w:rsidRPr="00BF055D" w:rsidTr="002D03D3">
        <w:trPr>
          <w:trHeight w:val="20"/>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15</w:t>
            </w:r>
          </w:p>
        </w:tc>
        <w:tc>
          <w:tcPr>
            <w:tcW w:w="3116"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autoSpaceDE w:val="0"/>
              <w:autoSpaceDN w:val="0"/>
              <w:adjustRightInd w:val="0"/>
            </w:pPr>
            <w:r w:rsidRPr="00BF055D">
              <w:t>Поток вектора магнитной индукции, закон электромагнитной индукции Фарадея, индуктивность, энергия магнитного поля катушки с током, колебательный контур, законы отражения и преломления света, ход лучей в линзе</w:t>
            </w:r>
          </w:p>
        </w:tc>
        <w:tc>
          <w:tcPr>
            <w:tcW w:w="1134"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Б</w:t>
            </w:r>
          </w:p>
        </w:tc>
        <w:tc>
          <w:tcPr>
            <w:tcW w:w="1133"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63,1%</w:t>
            </w:r>
          </w:p>
        </w:tc>
        <w:tc>
          <w:tcPr>
            <w:tcW w:w="1705"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12,1%</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92,5%</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97,6%</w:t>
            </w:r>
          </w:p>
        </w:tc>
      </w:tr>
      <w:tr w:rsidR="00BF055D" w:rsidRPr="00BF055D" w:rsidTr="002D03D3">
        <w:trPr>
          <w:trHeight w:val="20"/>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lastRenderedPageBreak/>
              <w:t>16</w:t>
            </w:r>
          </w:p>
        </w:tc>
        <w:tc>
          <w:tcPr>
            <w:tcW w:w="3116"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autoSpaceDE w:val="0"/>
              <w:autoSpaceDN w:val="0"/>
              <w:adjustRightInd w:val="0"/>
              <w:jc w:val="both"/>
            </w:pPr>
            <w:r w:rsidRPr="00BF055D">
              <w:t xml:space="preserve">Электродинамика </w:t>
            </w:r>
            <w:r w:rsidRPr="00BF055D">
              <w:rPr>
                <w:i/>
                <w:iCs/>
              </w:rPr>
              <w:t>(объяснение явлений; интерпретация результатов опытов, представленных в виде таблицы или графиков)</w:t>
            </w:r>
          </w:p>
        </w:tc>
        <w:tc>
          <w:tcPr>
            <w:tcW w:w="1134"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proofErr w:type="gramStart"/>
            <w:r w:rsidRPr="00BF055D">
              <w:rPr>
                <w:rFonts w:eastAsia="Times New Roman"/>
                <w:color w:val="000000"/>
              </w:rPr>
              <w:t>П</w:t>
            </w:r>
            <w:proofErr w:type="gramEnd"/>
          </w:p>
        </w:tc>
        <w:tc>
          <w:tcPr>
            <w:tcW w:w="1133"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55,6%</w:t>
            </w:r>
          </w:p>
        </w:tc>
        <w:tc>
          <w:tcPr>
            <w:tcW w:w="1705"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19,7%</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82,5%</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91,5%</w:t>
            </w:r>
          </w:p>
        </w:tc>
      </w:tr>
      <w:tr w:rsidR="00BF055D" w:rsidRPr="00BF055D" w:rsidTr="002D03D3">
        <w:trPr>
          <w:trHeight w:val="20"/>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17</w:t>
            </w:r>
          </w:p>
        </w:tc>
        <w:tc>
          <w:tcPr>
            <w:tcW w:w="3116"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autoSpaceDE w:val="0"/>
              <w:autoSpaceDN w:val="0"/>
              <w:adjustRightInd w:val="0"/>
            </w:pPr>
            <w:r w:rsidRPr="00BF055D">
              <w:t>Электродинамика (</w:t>
            </w:r>
            <w:r w:rsidRPr="00BF055D">
              <w:rPr>
                <w:i/>
                <w:iCs/>
              </w:rPr>
              <w:t>изменение физических величин в процессах</w:t>
            </w:r>
            <w:r w:rsidRPr="00BF055D">
              <w:t>)</w:t>
            </w:r>
          </w:p>
        </w:tc>
        <w:tc>
          <w:tcPr>
            <w:tcW w:w="1134"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Б</w:t>
            </w:r>
          </w:p>
        </w:tc>
        <w:tc>
          <w:tcPr>
            <w:tcW w:w="1133"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52,4%</w:t>
            </w:r>
          </w:p>
        </w:tc>
        <w:tc>
          <w:tcPr>
            <w:tcW w:w="1705"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21,2%</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66,5%</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87,8%</w:t>
            </w:r>
          </w:p>
        </w:tc>
      </w:tr>
      <w:tr w:rsidR="00BF055D" w:rsidRPr="00BF055D" w:rsidTr="002D03D3">
        <w:trPr>
          <w:trHeight w:val="20"/>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18</w:t>
            </w:r>
          </w:p>
        </w:tc>
        <w:tc>
          <w:tcPr>
            <w:tcW w:w="3116"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autoSpaceDE w:val="0"/>
              <w:autoSpaceDN w:val="0"/>
              <w:adjustRightInd w:val="0"/>
            </w:pPr>
            <w:r w:rsidRPr="00BF055D">
              <w:t>Электродинамика и основы СТО (</w:t>
            </w:r>
            <w:r w:rsidRPr="00BF055D">
              <w:rPr>
                <w:i/>
                <w:iCs/>
              </w:rPr>
              <w:t>установление соответствия между графиками и физическими величинами; между физическими величинами и единицами измерения, формулами</w:t>
            </w:r>
            <w:r w:rsidRPr="00BF055D">
              <w:t>)</w:t>
            </w:r>
          </w:p>
        </w:tc>
        <w:tc>
          <w:tcPr>
            <w:tcW w:w="1134"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proofErr w:type="gramStart"/>
            <w:r w:rsidRPr="00BF055D">
              <w:rPr>
                <w:rFonts w:eastAsia="Times New Roman"/>
                <w:color w:val="000000"/>
              </w:rPr>
              <w:t>П</w:t>
            </w:r>
            <w:proofErr w:type="gramEnd"/>
          </w:p>
        </w:tc>
        <w:tc>
          <w:tcPr>
            <w:tcW w:w="1133"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61,0%</w:t>
            </w:r>
          </w:p>
        </w:tc>
        <w:tc>
          <w:tcPr>
            <w:tcW w:w="1705"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24,2%</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77,8%</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97,6%</w:t>
            </w:r>
          </w:p>
        </w:tc>
      </w:tr>
      <w:tr w:rsidR="00BF055D" w:rsidRPr="00BF055D" w:rsidTr="002D03D3">
        <w:trPr>
          <w:trHeight w:val="20"/>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19</w:t>
            </w:r>
          </w:p>
        </w:tc>
        <w:tc>
          <w:tcPr>
            <w:tcW w:w="3116"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autoSpaceDE w:val="0"/>
              <w:autoSpaceDN w:val="0"/>
              <w:adjustRightInd w:val="0"/>
            </w:pPr>
            <w:r w:rsidRPr="00BF055D">
              <w:t>Планетарная модель атома. Нуклонная модель ядра. Ядерные реакции.</w:t>
            </w:r>
          </w:p>
        </w:tc>
        <w:tc>
          <w:tcPr>
            <w:tcW w:w="1134"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Б</w:t>
            </w:r>
          </w:p>
        </w:tc>
        <w:tc>
          <w:tcPr>
            <w:tcW w:w="1133"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65,4%</w:t>
            </w:r>
          </w:p>
        </w:tc>
        <w:tc>
          <w:tcPr>
            <w:tcW w:w="1705"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3,0%</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93,4%</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97,6%</w:t>
            </w:r>
          </w:p>
        </w:tc>
      </w:tr>
      <w:tr w:rsidR="00BF055D" w:rsidRPr="00BF055D" w:rsidTr="002D03D3">
        <w:trPr>
          <w:trHeight w:val="20"/>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20</w:t>
            </w:r>
          </w:p>
        </w:tc>
        <w:tc>
          <w:tcPr>
            <w:tcW w:w="3116"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autoSpaceDE w:val="0"/>
              <w:autoSpaceDN w:val="0"/>
              <w:adjustRightInd w:val="0"/>
            </w:pPr>
            <w:r w:rsidRPr="00BF055D">
              <w:t>Фотоны, линейчатые спектры, закон радиоактивного распада</w:t>
            </w:r>
          </w:p>
        </w:tc>
        <w:tc>
          <w:tcPr>
            <w:tcW w:w="1134"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Б</w:t>
            </w:r>
          </w:p>
        </w:tc>
        <w:tc>
          <w:tcPr>
            <w:tcW w:w="1133"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77,5%</w:t>
            </w:r>
          </w:p>
        </w:tc>
        <w:tc>
          <w:tcPr>
            <w:tcW w:w="1705"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27,3%</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99,1%</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100,0%</w:t>
            </w:r>
          </w:p>
        </w:tc>
      </w:tr>
      <w:tr w:rsidR="00BF055D" w:rsidRPr="00BF055D" w:rsidTr="002D03D3">
        <w:trPr>
          <w:trHeight w:val="20"/>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21</w:t>
            </w:r>
          </w:p>
        </w:tc>
        <w:tc>
          <w:tcPr>
            <w:tcW w:w="3116"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autoSpaceDE w:val="0"/>
              <w:autoSpaceDN w:val="0"/>
              <w:adjustRightInd w:val="0"/>
            </w:pPr>
            <w:r w:rsidRPr="00BF055D">
              <w:t>Квантовая физика (</w:t>
            </w:r>
            <w:r w:rsidRPr="00BF055D">
              <w:rPr>
                <w:i/>
                <w:iCs/>
              </w:rPr>
              <w:t>изменение физических величин в процессах, установление соответствия между графиками и физическими величинами, между  физическими величинами и формулами</w:t>
            </w:r>
            <w:r w:rsidRPr="00BF055D">
              <w:t>)</w:t>
            </w:r>
          </w:p>
        </w:tc>
        <w:tc>
          <w:tcPr>
            <w:tcW w:w="1134"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Б</w:t>
            </w:r>
          </w:p>
        </w:tc>
        <w:tc>
          <w:tcPr>
            <w:tcW w:w="1133"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41,1%</w:t>
            </w:r>
          </w:p>
        </w:tc>
        <w:tc>
          <w:tcPr>
            <w:tcW w:w="1705"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21,2%</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69,3%</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89,0%</w:t>
            </w:r>
          </w:p>
        </w:tc>
      </w:tr>
      <w:tr w:rsidR="00BF055D" w:rsidRPr="00BF055D" w:rsidTr="002D03D3">
        <w:trPr>
          <w:trHeight w:val="20"/>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22</w:t>
            </w:r>
          </w:p>
        </w:tc>
        <w:tc>
          <w:tcPr>
            <w:tcW w:w="3116"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autoSpaceDE w:val="0"/>
              <w:autoSpaceDN w:val="0"/>
              <w:adjustRightInd w:val="0"/>
            </w:pPr>
            <w:r w:rsidRPr="00BF055D">
              <w:t>Механика – квантовая физика (</w:t>
            </w:r>
            <w:r w:rsidRPr="00BF055D">
              <w:rPr>
                <w:i/>
                <w:iCs/>
              </w:rPr>
              <w:t>методы научного познания)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Б</w:t>
            </w:r>
          </w:p>
        </w:tc>
        <w:tc>
          <w:tcPr>
            <w:tcW w:w="1133"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26,7%</w:t>
            </w:r>
          </w:p>
        </w:tc>
        <w:tc>
          <w:tcPr>
            <w:tcW w:w="1705"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9,1%</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38,7%</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73,2%</w:t>
            </w:r>
          </w:p>
        </w:tc>
      </w:tr>
      <w:tr w:rsidR="00BF055D" w:rsidRPr="00BF055D" w:rsidTr="002D03D3">
        <w:trPr>
          <w:trHeight w:val="20"/>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23</w:t>
            </w:r>
          </w:p>
        </w:tc>
        <w:tc>
          <w:tcPr>
            <w:tcW w:w="3116"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autoSpaceDE w:val="0"/>
              <w:autoSpaceDN w:val="0"/>
              <w:adjustRightInd w:val="0"/>
            </w:pPr>
            <w:r w:rsidRPr="00BF055D">
              <w:t>Механика – квантовая физика (</w:t>
            </w:r>
            <w:r w:rsidRPr="00BF055D">
              <w:rPr>
                <w:i/>
                <w:iCs/>
              </w:rPr>
              <w:t>методы научного познания)</w:t>
            </w:r>
          </w:p>
        </w:tc>
        <w:tc>
          <w:tcPr>
            <w:tcW w:w="1134"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Б</w:t>
            </w:r>
          </w:p>
        </w:tc>
        <w:tc>
          <w:tcPr>
            <w:tcW w:w="1133"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75,0%</w:t>
            </w:r>
          </w:p>
        </w:tc>
        <w:tc>
          <w:tcPr>
            <w:tcW w:w="1705"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12,1%</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98,1%</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100,0%</w:t>
            </w:r>
          </w:p>
        </w:tc>
      </w:tr>
      <w:tr w:rsidR="00BF055D" w:rsidRPr="00BF055D" w:rsidTr="002D03D3">
        <w:trPr>
          <w:trHeight w:val="20"/>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24</w:t>
            </w:r>
          </w:p>
        </w:tc>
        <w:tc>
          <w:tcPr>
            <w:tcW w:w="3116"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autoSpaceDE w:val="0"/>
              <w:autoSpaceDN w:val="0"/>
              <w:adjustRightInd w:val="0"/>
            </w:pPr>
            <w:r w:rsidRPr="00BF055D">
              <w:t>Элементы астрофизики: Солнечная система, звезды, галактики</w:t>
            </w:r>
          </w:p>
        </w:tc>
        <w:tc>
          <w:tcPr>
            <w:tcW w:w="1134"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proofErr w:type="gramStart"/>
            <w:r w:rsidRPr="00BF055D">
              <w:rPr>
                <w:rFonts w:eastAsia="Times New Roman"/>
                <w:color w:val="000000"/>
              </w:rPr>
              <w:t>П</w:t>
            </w:r>
            <w:proofErr w:type="gramEnd"/>
          </w:p>
        </w:tc>
        <w:tc>
          <w:tcPr>
            <w:tcW w:w="1133"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61,5%</w:t>
            </w:r>
          </w:p>
        </w:tc>
        <w:tc>
          <w:tcPr>
            <w:tcW w:w="1705"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33,3%</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75,5%</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90,2%</w:t>
            </w:r>
          </w:p>
        </w:tc>
      </w:tr>
      <w:tr w:rsidR="002D03D3" w:rsidRPr="00BF055D" w:rsidTr="002D03D3">
        <w:trPr>
          <w:trHeight w:val="20"/>
        </w:trPr>
        <w:tc>
          <w:tcPr>
            <w:tcW w:w="10314" w:type="dxa"/>
            <w:gridSpan w:val="9"/>
            <w:tcBorders>
              <w:top w:val="nil"/>
              <w:left w:val="single" w:sz="4" w:space="0" w:color="auto"/>
              <w:bottom w:val="single" w:sz="4" w:space="0" w:color="auto"/>
              <w:right w:val="single" w:sz="4" w:space="0" w:color="auto"/>
            </w:tcBorders>
            <w:shd w:val="clear" w:color="auto" w:fill="auto"/>
            <w:vAlign w:val="center"/>
            <w:hideMark/>
          </w:tcPr>
          <w:p w:rsidR="00BF055D" w:rsidRPr="00BF055D" w:rsidRDefault="00BF055D" w:rsidP="002D03D3">
            <w:pPr>
              <w:jc w:val="center"/>
              <w:rPr>
                <w:rFonts w:eastAsia="Times New Roman"/>
              </w:rPr>
            </w:pPr>
            <w:r w:rsidRPr="00BF055D">
              <w:rPr>
                <w:rFonts w:eastAsia="Times New Roman"/>
                <w:b/>
                <w:bCs/>
                <w:color w:val="000000"/>
              </w:rPr>
              <w:t>Часть 2</w:t>
            </w:r>
          </w:p>
        </w:tc>
      </w:tr>
      <w:tr w:rsidR="00BF055D" w:rsidRPr="00BF055D" w:rsidTr="002D03D3">
        <w:trPr>
          <w:trHeight w:val="20"/>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25</w:t>
            </w:r>
          </w:p>
        </w:tc>
        <w:tc>
          <w:tcPr>
            <w:tcW w:w="3400"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autoSpaceDE w:val="0"/>
              <w:autoSpaceDN w:val="0"/>
              <w:adjustRightInd w:val="0"/>
            </w:pPr>
            <w:r w:rsidRPr="00BF055D">
              <w:t>Механика, молекулярная физика</w:t>
            </w:r>
          </w:p>
          <w:p w:rsidR="00BF055D" w:rsidRPr="00BF055D" w:rsidRDefault="00BF055D" w:rsidP="00BF055D">
            <w:pPr>
              <w:autoSpaceDE w:val="0"/>
              <w:autoSpaceDN w:val="0"/>
              <w:adjustRightInd w:val="0"/>
            </w:pPr>
            <w:r w:rsidRPr="00BF055D">
              <w:rPr>
                <w:i/>
                <w:iCs/>
              </w:rPr>
              <w:t>(расчетная задача</w:t>
            </w:r>
            <w:r w:rsidRPr="00BF055D">
              <w:t>)</w:t>
            </w:r>
          </w:p>
        </w:tc>
        <w:tc>
          <w:tcPr>
            <w:tcW w:w="850"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proofErr w:type="gramStart"/>
            <w:r w:rsidRPr="00BF055D">
              <w:rPr>
                <w:rFonts w:eastAsia="Times New Roman"/>
                <w:color w:val="000000"/>
              </w:rPr>
              <w:t>П</w:t>
            </w:r>
            <w:proofErr w:type="gramEnd"/>
          </w:p>
        </w:tc>
        <w:tc>
          <w:tcPr>
            <w:tcW w:w="1133"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31,8%</w:t>
            </w:r>
          </w:p>
        </w:tc>
        <w:tc>
          <w:tcPr>
            <w:tcW w:w="156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0,0%</w:t>
            </w:r>
          </w:p>
        </w:tc>
        <w:tc>
          <w:tcPr>
            <w:tcW w:w="1275"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72,6%</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87,8%</w:t>
            </w:r>
          </w:p>
        </w:tc>
      </w:tr>
      <w:tr w:rsidR="00BF055D" w:rsidRPr="00BF055D" w:rsidTr="002D03D3">
        <w:trPr>
          <w:trHeight w:val="20"/>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26</w:t>
            </w:r>
          </w:p>
        </w:tc>
        <w:tc>
          <w:tcPr>
            <w:tcW w:w="3400"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BF055D">
            <w:r w:rsidRPr="00BF055D">
              <w:t xml:space="preserve">Молекулярная физика, электродинамика </w:t>
            </w:r>
            <w:r w:rsidRPr="00BF055D">
              <w:rPr>
                <w:i/>
                <w:iCs/>
              </w:rPr>
              <w:t>(расчетная задача</w:t>
            </w:r>
            <w:r w:rsidRPr="00BF055D">
              <w:t>)</w:t>
            </w:r>
          </w:p>
        </w:tc>
        <w:tc>
          <w:tcPr>
            <w:tcW w:w="850"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proofErr w:type="gramStart"/>
            <w:r w:rsidRPr="00BF055D">
              <w:rPr>
                <w:rFonts w:eastAsia="Times New Roman"/>
                <w:color w:val="000000"/>
              </w:rPr>
              <w:t>П</w:t>
            </w:r>
            <w:proofErr w:type="gramEnd"/>
          </w:p>
        </w:tc>
        <w:tc>
          <w:tcPr>
            <w:tcW w:w="1133"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33,1%</w:t>
            </w:r>
          </w:p>
        </w:tc>
        <w:tc>
          <w:tcPr>
            <w:tcW w:w="156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6,1%</w:t>
            </w:r>
          </w:p>
        </w:tc>
        <w:tc>
          <w:tcPr>
            <w:tcW w:w="1275"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68,9%</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90,2%</w:t>
            </w:r>
          </w:p>
        </w:tc>
      </w:tr>
      <w:tr w:rsidR="00BF055D" w:rsidRPr="00BF055D" w:rsidTr="002D03D3">
        <w:trPr>
          <w:trHeight w:val="20"/>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27</w:t>
            </w:r>
          </w:p>
        </w:tc>
        <w:tc>
          <w:tcPr>
            <w:tcW w:w="3400"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autoSpaceDE w:val="0"/>
              <w:autoSpaceDN w:val="0"/>
              <w:adjustRightInd w:val="0"/>
            </w:pPr>
            <w:r w:rsidRPr="00BF055D">
              <w:t>Электродинамика, квантовая физика (</w:t>
            </w:r>
            <w:r w:rsidRPr="00BF055D">
              <w:rPr>
                <w:i/>
                <w:iCs/>
              </w:rPr>
              <w:t>расчетная задача</w:t>
            </w:r>
            <w:r w:rsidRPr="00BF055D">
              <w:t>)</w:t>
            </w:r>
          </w:p>
        </w:tc>
        <w:tc>
          <w:tcPr>
            <w:tcW w:w="850"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proofErr w:type="gramStart"/>
            <w:r w:rsidRPr="00BF055D">
              <w:rPr>
                <w:rFonts w:eastAsia="Times New Roman"/>
                <w:color w:val="000000"/>
              </w:rPr>
              <w:t>П</w:t>
            </w:r>
            <w:proofErr w:type="gramEnd"/>
          </w:p>
        </w:tc>
        <w:tc>
          <w:tcPr>
            <w:tcW w:w="1133"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34,3%</w:t>
            </w:r>
          </w:p>
        </w:tc>
        <w:tc>
          <w:tcPr>
            <w:tcW w:w="156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0,0%</w:t>
            </w:r>
          </w:p>
        </w:tc>
        <w:tc>
          <w:tcPr>
            <w:tcW w:w="1275"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68,9%</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97,6%</w:t>
            </w:r>
          </w:p>
        </w:tc>
      </w:tr>
      <w:tr w:rsidR="00BF055D" w:rsidRPr="00BF055D" w:rsidTr="002D03D3">
        <w:trPr>
          <w:trHeight w:val="20"/>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28</w:t>
            </w:r>
          </w:p>
        </w:tc>
        <w:tc>
          <w:tcPr>
            <w:tcW w:w="3400"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autoSpaceDE w:val="0"/>
              <w:autoSpaceDN w:val="0"/>
              <w:adjustRightInd w:val="0"/>
            </w:pPr>
            <w:r w:rsidRPr="00BF055D">
              <w:t>Механик - квантовая физика (</w:t>
            </w:r>
            <w:r w:rsidRPr="00BF055D">
              <w:rPr>
                <w:i/>
                <w:iCs/>
              </w:rPr>
              <w:t>качественная задача</w:t>
            </w:r>
            <w:r w:rsidRPr="00BF055D">
              <w:t>)</w:t>
            </w:r>
          </w:p>
        </w:tc>
        <w:tc>
          <w:tcPr>
            <w:tcW w:w="850"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proofErr w:type="gramStart"/>
            <w:r w:rsidRPr="00BF055D">
              <w:rPr>
                <w:rFonts w:eastAsia="Times New Roman"/>
                <w:color w:val="000000"/>
              </w:rPr>
              <w:t>П</w:t>
            </w:r>
            <w:proofErr w:type="gramEnd"/>
          </w:p>
        </w:tc>
        <w:tc>
          <w:tcPr>
            <w:tcW w:w="1133"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29,7%</w:t>
            </w:r>
          </w:p>
        </w:tc>
        <w:tc>
          <w:tcPr>
            <w:tcW w:w="156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2,0%</w:t>
            </w:r>
          </w:p>
        </w:tc>
        <w:tc>
          <w:tcPr>
            <w:tcW w:w="1275"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71,7%</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90,2%</w:t>
            </w:r>
          </w:p>
        </w:tc>
      </w:tr>
      <w:tr w:rsidR="00BF055D" w:rsidRPr="00BF055D" w:rsidTr="002D03D3">
        <w:trPr>
          <w:trHeight w:val="20"/>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lastRenderedPageBreak/>
              <w:t>29</w:t>
            </w:r>
          </w:p>
        </w:tc>
        <w:tc>
          <w:tcPr>
            <w:tcW w:w="3400"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autoSpaceDE w:val="0"/>
              <w:autoSpaceDN w:val="0"/>
              <w:adjustRightInd w:val="0"/>
            </w:pPr>
            <w:r w:rsidRPr="00BF055D">
              <w:t>Механика (</w:t>
            </w:r>
            <w:r w:rsidRPr="00BF055D">
              <w:rPr>
                <w:i/>
                <w:iCs/>
              </w:rPr>
              <w:t>расчетная задача</w:t>
            </w:r>
            <w:r w:rsidRPr="00BF055D">
              <w:t>)</w:t>
            </w:r>
          </w:p>
        </w:tc>
        <w:tc>
          <w:tcPr>
            <w:tcW w:w="850"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В</w:t>
            </w:r>
          </w:p>
        </w:tc>
        <w:tc>
          <w:tcPr>
            <w:tcW w:w="1133"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16,7%</w:t>
            </w:r>
          </w:p>
        </w:tc>
        <w:tc>
          <w:tcPr>
            <w:tcW w:w="156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0,0%</w:t>
            </w:r>
          </w:p>
        </w:tc>
        <w:tc>
          <w:tcPr>
            <w:tcW w:w="1275"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38,1%</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75,6%</w:t>
            </w:r>
          </w:p>
        </w:tc>
      </w:tr>
      <w:tr w:rsidR="00BF055D" w:rsidRPr="00BF055D" w:rsidTr="002D03D3">
        <w:trPr>
          <w:trHeight w:val="20"/>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30</w:t>
            </w:r>
          </w:p>
        </w:tc>
        <w:tc>
          <w:tcPr>
            <w:tcW w:w="3400"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pStyle w:val="Default"/>
              <w:jc w:val="both"/>
              <w:rPr>
                <w:rFonts w:ascii="Times New Roman" w:hAnsi="Times New Roman" w:cs="Times New Roman"/>
              </w:rPr>
            </w:pPr>
            <w:r w:rsidRPr="00BF055D">
              <w:rPr>
                <w:rFonts w:ascii="Times New Roman" w:hAnsi="Times New Roman" w:cs="Times New Roman"/>
              </w:rPr>
              <w:t xml:space="preserve">Молекулярная физика </w:t>
            </w:r>
            <w:r w:rsidRPr="00BF055D">
              <w:rPr>
                <w:rFonts w:ascii="Times New Roman" w:hAnsi="Times New Roman" w:cs="Times New Roman"/>
                <w:lang w:eastAsia="ru-RU"/>
              </w:rPr>
              <w:t>(</w:t>
            </w:r>
            <w:r w:rsidRPr="00BF055D">
              <w:rPr>
                <w:rFonts w:ascii="Times New Roman" w:hAnsi="Times New Roman" w:cs="Times New Roman"/>
                <w:i/>
                <w:iCs/>
                <w:lang w:eastAsia="ru-RU"/>
              </w:rPr>
              <w:t>расчетная задача</w:t>
            </w:r>
            <w:r w:rsidRPr="00BF055D">
              <w:rPr>
                <w:rFonts w:ascii="Times New Roman" w:hAnsi="Times New Roman" w:cs="Times New Roman"/>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В</w:t>
            </w:r>
          </w:p>
        </w:tc>
        <w:tc>
          <w:tcPr>
            <w:tcW w:w="1133"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15,5%</w:t>
            </w:r>
          </w:p>
        </w:tc>
        <w:tc>
          <w:tcPr>
            <w:tcW w:w="156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0,0%</w:t>
            </w:r>
          </w:p>
        </w:tc>
        <w:tc>
          <w:tcPr>
            <w:tcW w:w="1275"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40,6%</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91,1%</w:t>
            </w:r>
          </w:p>
        </w:tc>
      </w:tr>
      <w:tr w:rsidR="00BF055D" w:rsidRPr="00BF055D" w:rsidTr="002D03D3">
        <w:trPr>
          <w:trHeight w:val="20"/>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31</w:t>
            </w:r>
          </w:p>
        </w:tc>
        <w:tc>
          <w:tcPr>
            <w:tcW w:w="3400"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autoSpaceDE w:val="0"/>
              <w:autoSpaceDN w:val="0"/>
              <w:adjustRightInd w:val="0"/>
            </w:pPr>
            <w:r w:rsidRPr="00BF055D">
              <w:t>Электродинамика (</w:t>
            </w:r>
            <w:r w:rsidRPr="00BF055D">
              <w:rPr>
                <w:i/>
                <w:iCs/>
              </w:rPr>
              <w:t>расчетная задача</w:t>
            </w:r>
            <w:r w:rsidRPr="00BF055D">
              <w:t>)</w:t>
            </w:r>
          </w:p>
        </w:tc>
        <w:tc>
          <w:tcPr>
            <w:tcW w:w="850"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В</w:t>
            </w:r>
          </w:p>
        </w:tc>
        <w:tc>
          <w:tcPr>
            <w:tcW w:w="1133"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13,3%</w:t>
            </w:r>
          </w:p>
        </w:tc>
        <w:tc>
          <w:tcPr>
            <w:tcW w:w="156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0,0%</w:t>
            </w:r>
          </w:p>
        </w:tc>
        <w:tc>
          <w:tcPr>
            <w:tcW w:w="1275"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36,8%</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82,1%</w:t>
            </w:r>
          </w:p>
        </w:tc>
      </w:tr>
      <w:tr w:rsidR="00BF055D" w:rsidRPr="00BF055D" w:rsidTr="002D03D3">
        <w:trPr>
          <w:trHeight w:val="20"/>
        </w:trPr>
        <w:tc>
          <w:tcPr>
            <w:tcW w:w="958" w:type="dxa"/>
            <w:tcBorders>
              <w:top w:val="nil"/>
              <w:left w:val="single" w:sz="4" w:space="0" w:color="auto"/>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32</w:t>
            </w:r>
          </w:p>
        </w:tc>
        <w:tc>
          <w:tcPr>
            <w:tcW w:w="3400"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pStyle w:val="Default"/>
              <w:jc w:val="both"/>
              <w:rPr>
                <w:rFonts w:ascii="Times New Roman" w:hAnsi="Times New Roman" w:cs="Times New Roman"/>
              </w:rPr>
            </w:pPr>
            <w:r w:rsidRPr="00BF055D">
              <w:rPr>
                <w:rFonts w:ascii="Times New Roman" w:hAnsi="Times New Roman" w:cs="Times New Roman"/>
                <w:lang w:eastAsia="ru-RU"/>
              </w:rPr>
              <w:t>Электродинамика, квантовая физика (</w:t>
            </w:r>
            <w:r w:rsidRPr="00BF055D">
              <w:rPr>
                <w:rFonts w:ascii="Times New Roman" w:hAnsi="Times New Roman" w:cs="Times New Roman"/>
                <w:i/>
                <w:iCs/>
                <w:lang w:eastAsia="ru-RU"/>
              </w:rPr>
              <w:t>расчетная задача</w:t>
            </w:r>
            <w:r w:rsidRPr="00BF055D">
              <w:rPr>
                <w:rFonts w:ascii="Times New Roman" w:hAnsi="Times New Roman" w:cs="Times New Roman"/>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BF055D">
            <w:pPr>
              <w:jc w:val="center"/>
              <w:rPr>
                <w:rFonts w:eastAsia="Times New Roman"/>
                <w:color w:val="000000"/>
              </w:rPr>
            </w:pPr>
            <w:r w:rsidRPr="00BF055D">
              <w:rPr>
                <w:rFonts w:eastAsia="Times New Roman"/>
                <w:color w:val="000000"/>
              </w:rPr>
              <w:t>В</w:t>
            </w:r>
          </w:p>
        </w:tc>
        <w:tc>
          <w:tcPr>
            <w:tcW w:w="1133"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5,5%</w:t>
            </w:r>
          </w:p>
        </w:tc>
        <w:tc>
          <w:tcPr>
            <w:tcW w:w="156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0,0%</w:t>
            </w:r>
          </w:p>
        </w:tc>
        <w:tc>
          <w:tcPr>
            <w:tcW w:w="1275" w:type="dxa"/>
            <w:gridSpan w:val="2"/>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7,5%</w:t>
            </w:r>
          </w:p>
        </w:tc>
        <w:tc>
          <w:tcPr>
            <w:tcW w:w="1134" w:type="dxa"/>
            <w:tcBorders>
              <w:top w:val="nil"/>
              <w:left w:val="nil"/>
              <w:bottom w:val="single" w:sz="4" w:space="0" w:color="auto"/>
              <w:right w:val="single" w:sz="4" w:space="0" w:color="auto"/>
            </w:tcBorders>
            <w:shd w:val="clear" w:color="auto" w:fill="auto"/>
            <w:vAlign w:val="center"/>
            <w:hideMark/>
          </w:tcPr>
          <w:p w:rsidR="00BF055D" w:rsidRPr="00BF055D" w:rsidRDefault="00BF055D" w:rsidP="002D03D3">
            <w:pPr>
              <w:jc w:val="center"/>
              <w:rPr>
                <w:color w:val="000000"/>
              </w:rPr>
            </w:pPr>
            <w:r w:rsidRPr="00BF055D">
              <w:rPr>
                <w:color w:val="000000"/>
              </w:rPr>
              <w:t>53,7%</w:t>
            </w:r>
          </w:p>
        </w:tc>
      </w:tr>
    </w:tbl>
    <w:p w:rsidR="00BF055D" w:rsidRPr="00C61769" w:rsidRDefault="00BF055D" w:rsidP="00D554E9">
      <w:pPr>
        <w:ind w:left="-426" w:firstLine="965"/>
        <w:jc w:val="both"/>
      </w:pPr>
    </w:p>
    <w:p w:rsidR="00D554E9" w:rsidRPr="002D03D3" w:rsidRDefault="00D554E9" w:rsidP="002D03D3">
      <w:pPr>
        <w:spacing w:after="120"/>
        <w:ind w:left="-425" w:firstLine="426"/>
        <w:jc w:val="both"/>
        <w:rPr>
          <w:rFonts w:eastAsia="Calibri"/>
        </w:rPr>
      </w:pPr>
      <w:r w:rsidRPr="002D03D3">
        <w:rPr>
          <w:rFonts w:eastAsia="Calibri"/>
        </w:rPr>
        <w:t>Результаты выполнения заданий экзаменационной работы по содержательным разделам школьного курса физики приведены в табл.15.1. В таблице 15.2 представлены результаты выполнения заданий с учетом уровня их сложности. Значения в ячейках табл. 15.1 и 15.2 рассчитывались как средние по значениям ячеек табл. 15 для заданий по заданному разделу курса и по уровню сложности.</w:t>
      </w:r>
    </w:p>
    <w:p w:rsidR="00D554E9" w:rsidRPr="002D03D3" w:rsidRDefault="00D554E9" w:rsidP="002D03D3">
      <w:pPr>
        <w:spacing w:after="120"/>
        <w:ind w:left="-425" w:firstLine="965"/>
        <w:jc w:val="right"/>
        <w:rPr>
          <w:i/>
          <w:sz w:val="22"/>
          <w:szCs w:val="22"/>
        </w:rPr>
      </w:pPr>
      <w:r w:rsidRPr="00C61769">
        <w:rPr>
          <w:i/>
        </w:rPr>
        <w:t>Т</w:t>
      </w:r>
      <w:r w:rsidRPr="002D03D3">
        <w:rPr>
          <w:i/>
          <w:sz w:val="22"/>
          <w:szCs w:val="22"/>
        </w:rPr>
        <w:t>аблица 1</w:t>
      </w:r>
      <w:r w:rsidR="002D03D3" w:rsidRPr="002D03D3">
        <w:rPr>
          <w:i/>
          <w:sz w:val="22"/>
          <w:szCs w:val="22"/>
        </w:rPr>
        <w:t>68</w:t>
      </w:r>
      <w:r w:rsidRPr="002D03D3">
        <w:rPr>
          <w:i/>
          <w:sz w:val="22"/>
          <w:szCs w:val="22"/>
        </w:rPr>
        <w:t xml:space="preserve">.1 </w:t>
      </w:r>
    </w:p>
    <w:tbl>
      <w:tblPr>
        <w:tblW w:w="10065" w:type="dxa"/>
        <w:tblInd w:w="-318" w:type="dxa"/>
        <w:tblLayout w:type="fixed"/>
        <w:tblLook w:val="04A0"/>
      </w:tblPr>
      <w:tblGrid>
        <w:gridCol w:w="2978"/>
        <w:gridCol w:w="1276"/>
        <w:gridCol w:w="2409"/>
        <w:gridCol w:w="1701"/>
        <w:gridCol w:w="1701"/>
      </w:tblGrid>
      <w:tr w:rsidR="002D03D3" w:rsidRPr="00C61769" w:rsidTr="002D03D3">
        <w:trPr>
          <w:trHeight w:val="547"/>
        </w:trPr>
        <w:tc>
          <w:tcPr>
            <w:tcW w:w="29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D03D3" w:rsidRPr="00C61769" w:rsidRDefault="002D03D3" w:rsidP="00504503">
            <w:pPr>
              <w:jc w:val="center"/>
              <w:rPr>
                <w:rFonts w:eastAsia="Times New Roman"/>
                <w:color w:val="000000"/>
              </w:rPr>
            </w:pPr>
            <w:r w:rsidRPr="00C61769">
              <w:rPr>
                <w:rFonts w:eastAsia="Times New Roman"/>
                <w:color w:val="000000"/>
              </w:rPr>
              <w:t>Раздел курса физики</w:t>
            </w:r>
          </w:p>
        </w:tc>
        <w:tc>
          <w:tcPr>
            <w:tcW w:w="7087" w:type="dxa"/>
            <w:gridSpan w:val="4"/>
            <w:tcBorders>
              <w:top w:val="single" w:sz="4" w:space="0" w:color="auto"/>
              <w:left w:val="nil"/>
              <w:bottom w:val="single" w:sz="4" w:space="0" w:color="auto"/>
              <w:right w:val="single" w:sz="4" w:space="0" w:color="auto"/>
            </w:tcBorders>
            <w:shd w:val="clear" w:color="auto" w:fill="auto"/>
            <w:vAlign w:val="center"/>
            <w:hideMark/>
          </w:tcPr>
          <w:p w:rsidR="002D03D3" w:rsidRPr="00C61769" w:rsidRDefault="002D03D3" w:rsidP="00504503">
            <w:pPr>
              <w:jc w:val="center"/>
              <w:rPr>
                <w:rFonts w:eastAsia="Times New Roman"/>
                <w:color w:val="000000"/>
              </w:rPr>
            </w:pPr>
            <w:proofErr w:type="gramStart"/>
            <w:r w:rsidRPr="00C61769">
              <w:rPr>
                <w:rFonts w:eastAsia="Times New Roman"/>
                <w:color w:val="000000"/>
              </w:rPr>
              <w:t>Средний</w:t>
            </w:r>
            <w:proofErr w:type="gramEnd"/>
            <w:r w:rsidRPr="00C61769">
              <w:rPr>
                <w:rFonts w:eastAsia="Times New Roman"/>
                <w:color w:val="000000"/>
              </w:rPr>
              <w:t xml:space="preserve"> % выполнения заданий по разделам курса (по региону)</w:t>
            </w:r>
          </w:p>
        </w:tc>
      </w:tr>
      <w:tr w:rsidR="002D03D3" w:rsidRPr="00C61769" w:rsidTr="002D03D3">
        <w:trPr>
          <w:trHeight w:val="685"/>
        </w:trPr>
        <w:tc>
          <w:tcPr>
            <w:tcW w:w="2978" w:type="dxa"/>
            <w:vMerge/>
            <w:tcBorders>
              <w:top w:val="single" w:sz="4" w:space="0" w:color="auto"/>
              <w:left w:val="single" w:sz="4" w:space="0" w:color="auto"/>
              <w:bottom w:val="single" w:sz="4" w:space="0" w:color="auto"/>
              <w:right w:val="single" w:sz="4" w:space="0" w:color="auto"/>
            </w:tcBorders>
            <w:vAlign w:val="center"/>
            <w:hideMark/>
          </w:tcPr>
          <w:p w:rsidR="002D03D3" w:rsidRPr="00C61769" w:rsidRDefault="002D03D3" w:rsidP="00504503">
            <w:pPr>
              <w:jc w:val="center"/>
              <w:rPr>
                <w:rFonts w:eastAsia="Times New Roman"/>
                <w:color w:val="000000"/>
              </w:rPr>
            </w:pPr>
          </w:p>
        </w:tc>
        <w:tc>
          <w:tcPr>
            <w:tcW w:w="1276" w:type="dxa"/>
            <w:tcBorders>
              <w:top w:val="nil"/>
              <w:left w:val="nil"/>
              <w:bottom w:val="single" w:sz="4" w:space="0" w:color="auto"/>
              <w:right w:val="single" w:sz="4" w:space="0" w:color="auto"/>
            </w:tcBorders>
            <w:shd w:val="clear" w:color="auto" w:fill="auto"/>
            <w:vAlign w:val="center"/>
            <w:hideMark/>
          </w:tcPr>
          <w:p w:rsidR="002D03D3" w:rsidRPr="00C61769" w:rsidRDefault="002D03D3" w:rsidP="00504503">
            <w:pPr>
              <w:jc w:val="center"/>
              <w:rPr>
                <w:rFonts w:eastAsia="Times New Roman"/>
                <w:color w:val="000000"/>
              </w:rPr>
            </w:pPr>
            <w:r w:rsidRPr="00C61769">
              <w:rPr>
                <w:rFonts w:eastAsia="Times New Roman"/>
                <w:color w:val="000000"/>
              </w:rPr>
              <w:t>средний</w:t>
            </w:r>
          </w:p>
        </w:tc>
        <w:tc>
          <w:tcPr>
            <w:tcW w:w="2409" w:type="dxa"/>
            <w:tcBorders>
              <w:top w:val="nil"/>
              <w:left w:val="nil"/>
              <w:bottom w:val="single" w:sz="4" w:space="0" w:color="auto"/>
              <w:right w:val="single" w:sz="4" w:space="0" w:color="auto"/>
            </w:tcBorders>
            <w:shd w:val="clear" w:color="auto" w:fill="auto"/>
            <w:vAlign w:val="center"/>
            <w:hideMark/>
          </w:tcPr>
          <w:p w:rsidR="002D03D3" w:rsidRPr="00C61769" w:rsidRDefault="002D03D3" w:rsidP="00504503">
            <w:pPr>
              <w:jc w:val="center"/>
              <w:rPr>
                <w:rFonts w:eastAsia="Times New Roman"/>
                <w:color w:val="000000"/>
              </w:rPr>
            </w:pPr>
            <w:r w:rsidRPr="00C61769">
              <w:rPr>
                <w:rFonts w:eastAsia="Times New Roman"/>
                <w:color w:val="000000"/>
              </w:rPr>
              <w:t xml:space="preserve">в группе не </w:t>
            </w:r>
            <w:proofErr w:type="gramStart"/>
            <w:r w:rsidRPr="00C61769">
              <w:rPr>
                <w:rFonts w:eastAsia="Times New Roman"/>
                <w:color w:val="000000"/>
              </w:rPr>
              <w:t>преодолевших</w:t>
            </w:r>
            <w:proofErr w:type="gramEnd"/>
            <w:r w:rsidRPr="00C61769">
              <w:rPr>
                <w:rFonts w:eastAsia="Times New Roman"/>
                <w:color w:val="000000"/>
              </w:rPr>
              <w:t xml:space="preserve"> минимальный балл</w:t>
            </w:r>
          </w:p>
        </w:tc>
        <w:tc>
          <w:tcPr>
            <w:tcW w:w="1701" w:type="dxa"/>
            <w:tcBorders>
              <w:top w:val="nil"/>
              <w:left w:val="nil"/>
              <w:bottom w:val="single" w:sz="4" w:space="0" w:color="auto"/>
              <w:right w:val="single" w:sz="4" w:space="0" w:color="auto"/>
            </w:tcBorders>
            <w:shd w:val="clear" w:color="auto" w:fill="auto"/>
            <w:vAlign w:val="center"/>
            <w:hideMark/>
          </w:tcPr>
          <w:p w:rsidR="002D03D3" w:rsidRPr="00C61769" w:rsidRDefault="002D03D3" w:rsidP="00504503">
            <w:pPr>
              <w:jc w:val="center"/>
              <w:rPr>
                <w:rFonts w:eastAsia="Times New Roman"/>
                <w:color w:val="000000"/>
              </w:rPr>
            </w:pPr>
            <w:r w:rsidRPr="00C61769">
              <w:rPr>
                <w:rFonts w:eastAsia="Times New Roman"/>
                <w:color w:val="000000"/>
              </w:rPr>
              <w:t xml:space="preserve">в группе 61-80 </w:t>
            </w:r>
            <w:proofErr w:type="gramStart"/>
            <w:r w:rsidRPr="00C61769">
              <w:rPr>
                <w:rFonts w:eastAsia="Times New Roman"/>
                <w:color w:val="000000"/>
              </w:rPr>
              <w:t>т.б</w:t>
            </w:r>
            <w:proofErr w:type="gramEnd"/>
            <w:r w:rsidRPr="00C61769">
              <w:rPr>
                <w:rFonts w:eastAsia="Times New Roman"/>
                <w:color w:val="000000"/>
              </w:rPr>
              <w:t>.</w:t>
            </w:r>
          </w:p>
        </w:tc>
        <w:tc>
          <w:tcPr>
            <w:tcW w:w="1701" w:type="dxa"/>
            <w:tcBorders>
              <w:top w:val="nil"/>
              <w:left w:val="nil"/>
              <w:bottom w:val="single" w:sz="4" w:space="0" w:color="auto"/>
              <w:right w:val="single" w:sz="4" w:space="0" w:color="auto"/>
            </w:tcBorders>
            <w:shd w:val="clear" w:color="auto" w:fill="auto"/>
            <w:vAlign w:val="center"/>
            <w:hideMark/>
          </w:tcPr>
          <w:p w:rsidR="002D03D3" w:rsidRPr="00C61769" w:rsidRDefault="002D03D3" w:rsidP="00504503">
            <w:pPr>
              <w:jc w:val="center"/>
              <w:rPr>
                <w:rFonts w:eastAsia="Times New Roman"/>
                <w:color w:val="000000"/>
              </w:rPr>
            </w:pPr>
            <w:r w:rsidRPr="00C61769">
              <w:rPr>
                <w:rFonts w:eastAsia="Times New Roman"/>
                <w:color w:val="000000"/>
              </w:rPr>
              <w:t xml:space="preserve">в группе 81-100 </w:t>
            </w:r>
            <w:proofErr w:type="gramStart"/>
            <w:r w:rsidRPr="00C61769">
              <w:rPr>
                <w:rFonts w:eastAsia="Times New Roman"/>
                <w:color w:val="000000"/>
              </w:rPr>
              <w:t>т.б</w:t>
            </w:r>
            <w:proofErr w:type="gramEnd"/>
            <w:r w:rsidRPr="00C61769">
              <w:rPr>
                <w:rFonts w:eastAsia="Times New Roman"/>
                <w:color w:val="000000"/>
              </w:rPr>
              <w:t>.</w:t>
            </w:r>
          </w:p>
        </w:tc>
      </w:tr>
      <w:tr w:rsidR="002D03D3" w:rsidRPr="00C61769" w:rsidTr="002D03D3">
        <w:trPr>
          <w:trHeight w:val="497"/>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2D03D3" w:rsidRPr="00C61769" w:rsidRDefault="002D03D3" w:rsidP="00504503">
            <w:pPr>
              <w:jc w:val="center"/>
              <w:rPr>
                <w:rFonts w:eastAsia="Times New Roman"/>
                <w:color w:val="000000"/>
              </w:rPr>
            </w:pPr>
            <w:r w:rsidRPr="00C61769">
              <w:rPr>
                <w:rFonts w:eastAsia="Times New Roman"/>
                <w:color w:val="000000"/>
              </w:rPr>
              <w:t>Механика</w:t>
            </w:r>
          </w:p>
        </w:tc>
        <w:tc>
          <w:tcPr>
            <w:tcW w:w="1276" w:type="dxa"/>
            <w:tcBorders>
              <w:top w:val="nil"/>
              <w:left w:val="nil"/>
              <w:bottom w:val="single" w:sz="4" w:space="0" w:color="auto"/>
              <w:right w:val="single" w:sz="4" w:space="0" w:color="auto"/>
            </w:tcBorders>
            <w:shd w:val="clear" w:color="auto" w:fill="auto"/>
            <w:vAlign w:val="center"/>
            <w:hideMark/>
          </w:tcPr>
          <w:p w:rsidR="002D03D3" w:rsidRPr="00C61769" w:rsidRDefault="002D03D3" w:rsidP="00504503">
            <w:pPr>
              <w:jc w:val="center"/>
              <w:rPr>
                <w:rFonts w:eastAsia="Times New Roman"/>
                <w:color w:val="000000"/>
              </w:rPr>
            </w:pPr>
            <w:r w:rsidRPr="00C61769">
              <w:rPr>
                <w:bCs/>
                <w:color w:val="000000"/>
              </w:rPr>
              <w:t>60,9%</w:t>
            </w:r>
          </w:p>
        </w:tc>
        <w:tc>
          <w:tcPr>
            <w:tcW w:w="2409" w:type="dxa"/>
            <w:tcBorders>
              <w:top w:val="nil"/>
              <w:left w:val="nil"/>
              <w:bottom w:val="single" w:sz="4" w:space="0" w:color="auto"/>
              <w:right w:val="single" w:sz="4" w:space="0" w:color="auto"/>
            </w:tcBorders>
            <w:shd w:val="clear" w:color="auto" w:fill="auto"/>
            <w:vAlign w:val="center"/>
            <w:hideMark/>
          </w:tcPr>
          <w:p w:rsidR="002D03D3" w:rsidRPr="00C61769" w:rsidRDefault="002D03D3" w:rsidP="00504503">
            <w:pPr>
              <w:jc w:val="center"/>
              <w:rPr>
                <w:rFonts w:eastAsia="Times New Roman"/>
                <w:color w:val="000000"/>
              </w:rPr>
            </w:pPr>
            <w:r w:rsidRPr="00C61769">
              <w:rPr>
                <w:bCs/>
                <w:color w:val="000000"/>
              </w:rPr>
              <w:t>21,6%</w:t>
            </w:r>
          </w:p>
        </w:tc>
        <w:tc>
          <w:tcPr>
            <w:tcW w:w="1701" w:type="dxa"/>
            <w:tcBorders>
              <w:top w:val="nil"/>
              <w:left w:val="nil"/>
              <w:bottom w:val="single" w:sz="4" w:space="0" w:color="auto"/>
              <w:right w:val="single" w:sz="4" w:space="0" w:color="auto"/>
            </w:tcBorders>
            <w:shd w:val="clear" w:color="auto" w:fill="auto"/>
            <w:vAlign w:val="center"/>
            <w:hideMark/>
          </w:tcPr>
          <w:p w:rsidR="002D03D3" w:rsidRPr="00C61769" w:rsidRDefault="002D03D3" w:rsidP="00504503">
            <w:pPr>
              <w:jc w:val="center"/>
              <w:rPr>
                <w:rFonts w:eastAsia="Times New Roman"/>
                <w:color w:val="000000"/>
              </w:rPr>
            </w:pPr>
            <w:r w:rsidRPr="00C61769">
              <w:rPr>
                <w:bCs/>
                <w:color w:val="000000"/>
              </w:rPr>
              <w:t>82,</w:t>
            </w:r>
            <w:r>
              <w:rPr>
                <w:bCs/>
                <w:color w:val="000000"/>
              </w:rPr>
              <w:t>2</w:t>
            </w:r>
            <w:r w:rsidRPr="00C61769">
              <w:rPr>
                <w:bCs/>
                <w:color w:val="000000"/>
              </w:rPr>
              <w:t>%</w:t>
            </w:r>
            <w:r w:rsidRPr="00C61769">
              <w:rPr>
                <w:rFonts w:eastAsia="Times New Roman"/>
                <w:color w:val="000000"/>
              </w:rPr>
              <w:t xml:space="preserve"> </w:t>
            </w:r>
          </w:p>
        </w:tc>
        <w:tc>
          <w:tcPr>
            <w:tcW w:w="1701" w:type="dxa"/>
            <w:tcBorders>
              <w:top w:val="nil"/>
              <w:left w:val="nil"/>
              <w:bottom w:val="single" w:sz="4" w:space="0" w:color="auto"/>
              <w:right w:val="single" w:sz="4" w:space="0" w:color="auto"/>
            </w:tcBorders>
            <w:shd w:val="clear" w:color="auto" w:fill="auto"/>
            <w:vAlign w:val="center"/>
            <w:hideMark/>
          </w:tcPr>
          <w:p w:rsidR="002D03D3" w:rsidRPr="00C61769" w:rsidRDefault="002D03D3" w:rsidP="00504503">
            <w:pPr>
              <w:jc w:val="center"/>
              <w:rPr>
                <w:rFonts w:eastAsia="Times New Roman"/>
                <w:color w:val="000000"/>
              </w:rPr>
            </w:pPr>
            <w:r w:rsidRPr="00C61769">
              <w:rPr>
                <w:bCs/>
                <w:color w:val="000000"/>
              </w:rPr>
              <w:t>93,</w:t>
            </w:r>
            <w:r>
              <w:rPr>
                <w:bCs/>
                <w:color w:val="000000"/>
              </w:rPr>
              <w:t>8</w:t>
            </w:r>
            <w:r w:rsidRPr="00C61769">
              <w:rPr>
                <w:bCs/>
                <w:color w:val="000000"/>
              </w:rPr>
              <w:t>%</w:t>
            </w:r>
          </w:p>
        </w:tc>
      </w:tr>
      <w:tr w:rsidR="002D03D3" w:rsidRPr="00C61769" w:rsidTr="002D03D3">
        <w:trPr>
          <w:trHeight w:val="393"/>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2D03D3" w:rsidRPr="00C61769" w:rsidRDefault="002D03D3" w:rsidP="00504503">
            <w:pPr>
              <w:jc w:val="center"/>
              <w:rPr>
                <w:rFonts w:eastAsia="Times New Roman"/>
                <w:color w:val="000000"/>
              </w:rPr>
            </w:pPr>
            <w:r w:rsidRPr="00C61769">
              <w:rPr>
                <w:rFonts w:eastAsia="Times New Roman"/>
                <w:color w:val="000000"/>
              </w:rPr>
              <w:t>Молекулярная физика</w:t>
            </w:r>
          </w:p>
        </w:tc>
        <w:tc>
          <w:tcPr>
            <w:tcW w:w="1276" w:type="dxa"/>
            <w:tcBorders>
              <w:top w:val="nil"/>
              <w:left w:val="nil"/>
              <w:bottom w:val="single" w:sz="4" w:space="0" w:color="auto"/>
              <w:right w:val="single" w:sz="4" w:space="0" w:color="auto"/>
            </w:tcBorders>
            <w:shd w:val="clear" w:color="auto" w:fill="auto"/>
            <w:vAlign w:val="center"/>
            <w:hideMark/>
          </w:tcPr>
          <w:p w:rsidR="002D03D3" w:rsidRPr="00C61769" w:rsidRDefault="002D03D3" w:rsidP="00504503">
            <w:pPr>
              <w:jc w:val="center"/>
              <w:rPr>
                <w:rFonts w:eastAsia="Times New Roman"/>
                <w:color w:val="000000"/>
              </w:rPr>
            </w:pPr>
            <w:r w:rsidRPr="00C61769">
              <w:rPr>
                <w:bCs/>
                <w:color w:val="000000"/>
              </w:rPr>
              <w:t>53,</w:t>
            </w:r>
            <w:r>
              <w:rPr>
                <w:bCs/>
                <w:color w:val="000000"/>
              </w:rPr>
              <w:t>2</w:t>
            </w:r>
            <w:r w:rsidRPr="00C61769">
              <w:rPr>
                <w:bCs/>
                <w:color w:val="000000"/>
              </w:rPr>
              <w:t>%</w:t>
            </w:r>
          </w:p>
        </w:tc>
        <w:tc>
          <w:tcPr>
            <w:tcW w:w="2409" w:type="dxa"/>
            <w:tcBorders>
              <w:top w:val="nil"/>
              <w:left w:val="nil"/>
              <w:bottom w:val="single" w:sz="4" w:space="0" w:color="auto"/>
              <w:right w:val="single" w:sz="4" w:space="0" w:color="auto"/>
            </w:tcBorders>
            <w:shd w:val="clear" w:color="auto" w:fill="auto"/>
            <w:vAlign w:val="center"/>
            <w:hideMark/>
          </w:tcPr>
          <w:p w:rsidR="002D03D3" w:rsidRPr="00C61769" w:rsidRDefault="002D03D3" w:rsidP="00504503">
            <w:pPr>
              <w:jc w:val="center"/>
              <w:rPr>
                <w:rFonts w:eastAsia="Times New Roman"/>
                <w:color w:val="000000"/>
              </w:rPr>
            </w:pPr>
            <w:r w:rsidRPr="00C61769">
              <w:rPr>
                <w:bCs/>
                <w:color w:val="000000"/>
              </w:rPr>
              <w:t>16,5%</w:t>
            </w:r>
          </w:p>
        </w:tc>
        <w:tc>
          <w:tcPr>
            <w:tcW w:w="1701" w:type="dxa"/>
            <w:tcBorders>
              <w:top w:val="nil"/>
              <w:left w:val="nil"/>
              <w:bottom w:val="single" w:sz="4" w:space="0" w:color="auto"/>
              <w:right w:val="single" w:sz="4" w:space="0" w:color="auto"/>
            </w:tcBorders>
            <w:shd w:val="clear" w:color="auto" w:fill="auto"/>
            <w:vAlign w:val="center"/>
            <w:hideMark/>
          </w:tcPr>
          <w:p w:rsidR="002D03D3" w:rsidRPr="00C61769" w:rsidRDefault="002D03D3" w:rsidP="00504503">
            <w:pPr>
              <w:jc w:val="center"/>
              <w:rPr>
                <w:rFonts w:eastAsia="Times New Roman"/>
                <w:color w:val="000000"/>
              </w:rPr>
            </w:pPr>
            <w:r w:rsidRPr="00C61769">
              <w:rPr>
                <w:bCs/>
                <w:color w:val="000000"/>
              </w:rPr>
              <w:t>80,8%</w:t>
            </w:r>
          </w:p>
        </w:tc>
        <w:tc>
          <w:tcPr>
            <w:tcW w:w="1701" w:type="dxa"/>
            <w:tcBorders>
              <w:top w:val="nil"/>
              <w:left w:val="nil"/>
              <w:bottom w:val="single" w:sz="4" w:space="0" w:color="auto"/>
              <w:right w:val="single" w:sz="4" w:space="0" w:color="auto"/>
            </w:tcBorders>
            <w:shd w:val="clear" w:color="auto" w:fill="auto"/>
            <w:vAlign w:val="center"/>
            <w:hideMark/>
          </w:tcPr>
          <w:p w:rsidR="002D03D3" w:rsidRPr="00C61769" w:rsidRDefault="002D03D3" w:rsidP="00504503">
            <w:pPr>
              <w:jc w:val="center"/>
              <w:rPr>
                <w:rFonts w:eastAsia="Times New Roman"/>
                <w:color w:val="000000"/>
              </w:rPr>
            </w:pPr>
            <w:r w:rsidRPr="00C61769">
              <w:rPr>
                <w:bCs/>
                <w:color w:val="000000"/>
              </w:rPr>
              <w:t>94,7</w:t>
            </w:r>
            <w:r>
              <w:rPr>
                <w:bCs/>
                <w:color w:val="000000"/>
              </w:rPr>
              <w:t>8</w:t>
            </w:r>
            <w:r w:rsidRPr="00C61769">
              <w:rPr>
                <w:bCs/>
                <w:color w:val="000000"/>
              </w:rPr>
              <w:t>1%</w:t>
            </w:r>
          </w:p>
        </w:tc>
      </w:tr>
      <w:tr w:rsidR="002D03D3" w:rsidRPr="00C61769" w:rsidTr="002D03D3">
        <w:trPr>
          <w:trHeight w:val="437"/>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2D03D3" w:rsidRPr="00C61769" w:rsidRDefault="002D03D3" w:rsidP="00504503">
            <w:pPr>
              <w:jc w:val="center"/>
              <w:rPr>
                <w:rFonts w:eastAsia="Times New Roman"/>
                <w:color w:val="000000"/>
              </w:rPr>
            </w:pPr>
            <w:r w:rsidRPr="00C61769">
              <w:rPr>
                <w:rFonts w:eastAsia="Times New Roman"/>
                <w:color w:val="000000"/>
              </w:rPr>
              <w:t>Электродинамика</w:t>
            </w:r>
          </w:p>
        </w:tc>
        <w:tc>
          <w:tcPr>
            <w:tcW w:w="1276" w:type="dxa"/>
            <w:tcBorders>
              <w:top w:val="nil"/>
              <w:left w:val="nil"/>
              <w:bottom w:val="single" w:sz="4" w:space="0" w:color="auto"/>
              <w:right w:val="single" w:sz="4" w:space="0" w:color="auto"/>
            </w:tcBorders>
            <w:shd w:val="clear" w:color="auto" w:fill="auto"/>
            <w:noWrap/>
            <w:vAlign w:val="center"/>
            <w:hideMark/>
          </w:tcPr>
          <w:p w:rsidR="002D03D3" w:rsidRPr="00C61769" w:rsidRDefault="002D03D3" w:rsidP="00504503">
            <w:pPr>
              <w:jc w:val="center"/>
              <w:rPr>
                <w:rFonts w:eastAsia="Times New Roman"/>
                <w:color w:val="000000"/>
              </w:rPr>
            </w:pPr>
            <w:r>
              <w:rPr>
                <w:bCs/>
                <w:color w:val="000000"/>
              </w:rPr>
              <w:t>48,0</w:t>
            </w:r>
            <w:r w:rsidRPr="00C61769">
              <w:rPr>
                <w:bCs/>
                <w:color w:val="000000"/>
              </w:rPr>
              <w:t>%</w:t>
            </w:r>
          </w:p>
        </w:tc>
        <w:tc>
          <w:tcPr>
            <w:tcW w:w="2409" w:type="dxa"/>
            <w:tcBorders>
              <w:top w:val="nil"/>
              <w:left w:val="nil"/>
              <w:bottom w:val="single" w:sz="4" w:space="0" w:color="auto"/>
              <w:right w:val="single" w:sz="4" w:space="0" w:color="auto"/>
            </w:tcBorders>
            <w:shd w:val="clear" w:color="auto" w:fill="auto"/>
            <w:noWrap/>
            <w:vAlign w:val="center"/>
            <w:hideMark/>
          </w:tcPr>
          <w:p w:rsidR="002D03D3" w:rsidRPr="00C61769" w:rsidRDefault="002D03D3" w:rsidP="00504503">
            <w:pPr>
              <w:jc w:val="center"/>
              <w:rPr>
                <w:rFonts w:eastAsia="Times New Roman"/>
                <w:color w:val="000000"/>
              </w:rPr>
            </w:pPr>
            <w:r w:rsidRPr="00C61769">
              <w:rPr>
                <w:bCs/>
                <w:color w:val="000000"/>
              </w:rPr>
              <w:t>10,</w:t>
            </w:r>
            <w:r>
              <w:rPr>
                <w:bCs/>
                <w:color w:val="000000"/>
              </w:rPr>
              <w:t>9</w:t>
            </w:r>
            <w:r w:rsidRPr="00C61769">
              <w:rPr>
                <w:bCs/>
                <w:color w:val="000000"/>
              </w:rPr>
              <w:t>%</w:t>
            </w:r>
          </w:p>
        </w:tc>
        <w:tc>
          <w:tcPr>
            <w:tcW w:w="1701" w:type="dxa"/>
            <w:tcBorders>
              <w:top w:val="nil"/>
              <w:left w:val="nil"/>
              <w:bottom w:val="single" w:sz="4" w:space="0" w:color="auto"/>
              <w:right w:val="single" w:sz="4" w:space="0" w:color="auto"/>
            </w:tcBorders>
            <w:shd w:val="clear" w:color="auto" w:fill="auto"/>
            <w:noWrap/>
            <w:vAlign w:val="center"/>
            <w:hideMark/>
          </w:tcPr>
          <w:p w:rsidR="002D03D3" w:rsidRPr="00C61769" w:rsidRDefault="002D03D3" w:rsidP="00504503">
            <w:pPr>
              <w:jc w:val="center"/>
              <w:rPr>
                <w:rFonts w:eastAsia="Times New Roman"/>
                <w:color w:val="000000"/>
              </w:rPr>
            </w:pPr>
            <w:r w:rsidRPr="00C61769">
              <w:rPr>
                <w:bCs/>
                <w:color w:val="000000"/>
              </w:rPr>
              <w:t>72,</w:t>
            </w:r>
            <w:r>
              <w:rPr>
                <w:bCs/>
                <w:color w:val="000000"/>
              </w:rPr>
              <w:t>3</w:t>
            </w:r>
            <w:r w:rsidRPr="00C61769">
              <w:rPr>
                <w:bCs/>
                <w:color w:val="000000"/>
              </w:rPr>
              <w:t>%</w:t>
            </w:r>
          </w:p>
        </w:tc>
        <w:tc>
          <w:tcPr>
            <w:tcW w:w="1701" w:type="dxa"/>
            <w:tcBorders>
              <w:top w:val="nil"/>
              <w:left w:val="nil"/>
              <w:bottom w:val="single" w:sz="4" w:space="0" w:color="auto"/>
              <w:right w:val="single" w:sz="4" w:space="0" w:color="auto"/>
            </w:tcBorders>
            <w:shd w:val="clear" w:color="auto" w:fill="auto"/>
            <w:noWrap/>
            <w:vAlign w:val="center"/>
            <w:hideMark/>
          </w:tcPr>
          <w:p w:rsidR="002D03D3" w:rsidRPr="00C61769" w:rsidRDefault="002D03D3" w:rsidP="00504503">
            <w:pPr>
              <w:jc w:val="center"/>
              <w:rPr>
                <w:rFonts w:eastAsia="Times New Roman"/>
                <w:color w:val="000000"/>
              </w:rPr>
            </w:pPr>
            <w:r w:rsidRPr="00C61769">
              <w:rPr>
                <w:bCs/>
                <w:color w:val="000000"/>
              </w:rPr>
              <w:t>91,</w:t>
            </w:r>
            <w:r>
              <w:rPr>
                <w:bCs/>
                <w:color w:val="000000"/>
              </w:rPr>
              <w:t>9</w:t>
            </w:r>
            <w:r w:rsidRPr="00C61769">
              <w:rPr>
                <w:bCs/>
                <w:color w:val="000000"/>
              </w:rPr>
              <w:t>%</w:t>
            </w:r>
          </w:p>
        </w:tc>
      </w:tr>
      <w:tr w:rsidR="002D03D3" w:rsidRPr="00C61769" w:rsidTr="002D03D3">
        <w:trPr>
          <w:trHeight w:val="555"/>
        </w:trPr>
        <w:tc>
          <w:tcPr>
            <w:tcW w:w="2978" w:type="dxa"/>
            <w:tcBorders>
              <w:top w:val="nil"/>
              <w:left w:val="single" w:sz="4" w:space="0" w:color="auto"/>
              <w:bottom w:val="single" w:sz="4" w:space="0" w:color="auto"/>
              <w:right w:val="single" w:sz="4" w:space="0" w:color="auto"/>
            </w:tcBorders>
            <w:shd w:val="clear" w:color="auto" w:fill="auto"/>
            <w:vAlign w:val="center"/>
            <w:hideMark/>
          </w:tcPr>
          <w:p w:rsidR="002D03D3" w:rsidRPr="00C61769" w:rsidRDefault="002D03D3" w:rsidP="00504503">
            <w:pPr>
              <w:jc w:val="center"/>
              <w:rPr>
                <w:rFonts w:eastAsia="Times New Roman"/>
                <w:color w:val="000000"/>
              </w:rPr>
            </w:pPr>
            <w:r w:rsidRPr="00C61769">
              <w:rPr>
                <w:rFonts w:eastAsia="Times New Roman"/>
                <w:color w:val="000000"/>
              </w:rPr>
              <w:t>Квантовая физика и элементы астрофизики</w:t>
            </w:r>
          </w:p>
        </w:tc>
        <w:tc>
          <w:tcPr>
            <w:tcW w:w="1276" w:type="dxa"/>
            <w:tcBorders>
              <w:top w:val="nil"/>
              <w:left w:val="nil"/>
              <w:bottom w:val="single" w:sz="4" w:space="0" w:color="auto"/>
              <w:right w:val="single" w:sz="4" w:space="0" w:color="auto"/>
            </w:tcBorders>
            <w:shd w:val="clear" w:color="auto" w:fill="auto"/>
            <w:noWrap/>
            <w:vAlign w:val="center"/>
            <w:hideMark/>
          </w:tcPr>
          <w:p w:rsidR="002D03D3" w:rsidRPr="00C61769" w:rsidRDefault="002D03D3" w:rsidP="00504503">
            <w:pPr>
              <w:jc w:val="center"/>
              <w:rPr>
                <w:rFonts w:eastAsia="Times New Roman"/>
                <w:color w:val="000000"/>
              </w:rPr>
            </w:pPr>
            <w:r w:rsidRPr="00C61769">
              <w:rPr>
                <w:bCs/>
                <w:color w:val="000000"/>
              </w:rPr>
              <w:t>50,2%</w:t>
            </w:r>
          </w:p>
        </w:tc>
        <w:tc>
          <w:tcPr>
            <w:tcW w:w="2409" w:type="dxa"/>
            <w:tcBorders>
              <w:top w:val="nil"/>
              <w:left w:val="nil"/>
              <w:bottom w:val="single" w:sz="4" w:space="0" w:color="auto"/>
              <w:right w:val="single" w:sz="4" w:space="0" w:color="auto"/>
            </w:tcBorders>
            <w:shd w:val="clear" w:color="auto" w:fill="auto"/>
            <w:noWrap/>
            <w:vAlign w:val="center"/>
            <w:hideMark/>
          </w:tcPr>
          <w:p w:rsidR="002D03D3" w:rsidRPr="00C61769" w:rsidRDefault="002D03D3" w:rsidP="00504503">
            <w:pPr>
              <w:jc w:val="center"/>
              <w:rPr>
                <w:rFonts w:eastAsia="Times New Roman"/>
                <w:color w:val="000000"/>
              </w:rPr>
            </w:pPr>
            <w:r w:rsidRPr="00C61769">
              <w:rPr>
                <w:bCs/>
                <w:color w:val="000000"/>
              </w:rPr>
              <w:t>1</w:t>
            </w:r>
            <w:r>
              <w:rPr>
                <w:bCs/>
                <w:color w:val="000000"/>
              </w:rPr>
              <w:t>7</w:t>
            </w:r>
            <w:r w:rsidRPr="00C61769">
              <w:rPr>
                <w:bCs/>
                <w:color w:val="000000"/>
              </w:rPr>
              <w:t>,</w:t>
            </w:r>
            <w:r>
              <w:rPr>
                <w:bCs/>
                <w:color w:val="000000"/>
              </w:rPr>
              <w:t>0</w:t>
            </w:r>
            <w:r w:rsidRPr="00C61769">
              <w:rPr>
                <w:bCs/>
                <w:color w:val="000000"/>
              </w:rPr>
              <w:t>%</w:t>
            </w:r>
          </w:p>
        </w:tc>
        <w:tc>
          <w:tcPr>
            <w:tcW w:w="1701" w:type="dxa"/>
            <w:tcBorders>
              <w:top w:val="nil"/>
              <w:left w:val="nil"/>
              <w:bottom w:val="single" w:sz="4" w:space="0" w:color="auto"/>
              <w:right w:val="single" w:sz="4" w:space="0" w:color="auto"/>
            </w:tcBorders>
            <w:shd w:val="clear" w:color="auto" w:fill="auto"/>
            <w:noWrap/>
            <w:vAlign w:val="center"/>
            <w:hideMark/>
          </w:tcPr>
          <w:p w:rsidR="002D03D3" w:rsidRPr="00C61769" w:rsidRDefault="002D03D3" w:rsidP="00504503">
            <w:pPr>
              <w:jc w:val="center"/>
              <w:rPr>
                <w:rFonts w:eastAsia="Times New Roman"/>
                <w:color w:val="000000"/>
              </w:rPr>
            </w:pPr>
            <w:r w:rsidRPr="00C61769">
              <w:rPr>
                <w:bCs/>
                <w:color w:val="000000"/>
              </w:rPr>
              <w:t>6</w:t>
            </w:r>
            <w:r>
              <w:rPr>
                <w:bCs/>
                <w:color w:val="000000"/>
              </w:rPr>
              <w:t>9</w:t>
            </w:r>
            <w:r w:rsidRPr="00C61769">
              <w:rPr>
                <w:bCs/>
                <w:color w:val="000000"/>
              </w:rPr>
              <w:t>,</w:t>
            </w:r>
            <w:r>
              <w:rPr>
                <w:bCs/>
                <w:color w:val="000000"/>
              </w:rPr>
              <w:t>0</w:t>
            </w:r>
            <w:r w:rsidRPr="00C61769">
              <w:rPr>
                <w:bCs/>
                <w:color w:val="000000"/>
              </w:rPr>
              <w:t>%</w:t>
            </w:r>
          </w:p>
        </w:tc>
        <w:tc>
          <w:tcPr>
            <w:tcW w:w="1701" w:type="dxa"/>
            <w:tcBorders>
              <w:top w:val="nil"/>
              <w:left w:val="nil"/>
              <w:bottom w:val="single" w:sz="4" w:space="0" w:color="auto"/>
              <w:right w:val="single" w:sz="4" w:space="0" w:color="auto"/>
            </w:tcBorders>
            <w:shd w:val="clear" w:color="auto" w:fill="auto"/>
            <w:noWrap/>
            <w:vAlign w:val="center"/>
            <w:hideMark/>
          </w:tcPr>
          <w:p w:rsidR="002D03D3" w:rsidRPr="00C61769" w:rsidRDefault="002D03D3" w:rsidP="00504503">
            <w:pPr>
              <w:jc w:val="center"/>
              <w:rPr>
                <w:rFonts w:eastAsia="Times New Roman"/>
                <w:color w:val="000000"/>
              </w:rPr>
            </w:pPr>
            <w:r w:rsidRPr="00C61769">
              <w:rPr>
                <w:bCs/>
                <w:color w:val="000000"/>
              </w:rPr>
              <w:t>86,1%</w:t>
            </w:r>
          </w:p>
        </w:tc>
      </w:tr>
    </w:tbl>
    <w:p w:rsidR="002D03D3" w:rsidRDefault="002D03D3" w:rsidP="00D554E9">
      <w:pPr>
        <w:ind w:left="-426" w:firstLine="965"/>
        <w:jc w:val="right"/>
        <w:rPr>
          <w:i/>
        </w:rPr>
      </w:pPr>
    </w:p>
    <w:p w:rsidR="00D554E9" w:rsidRPr="002D03D3" w:rsidRDefault="00D554E9" w:rsidP="002D03D3">
      <w:pPr>
        <w:spacing w:after="120"/>
        <w:ind w:left="-425" w:firstLine="426"/>
        <w:jc w:val="both"/>
        <w:rPr>
          <w:rFonts w:eastAsia="Calibri"/>
        </w:rPr>
      </w:pPr>
      <w:r w:rsidRPr="002D03D3">
        <w:rPr>
          <w:rFonts w:eastAsia="Calibri"/>
        </w:rPr>
        <w:t>По анализу таблицы 1</w:t>
      </w:r>
      <w:r w:rsidR="002D03D3" w:rsidRPr="002D03D3">
        <w:rPr>
          <w:rFonts w:eastAsia="Calibri"/>
        </w:rPr>
        <w:t>68</w:t>
      </w:r>
      <w:r w:rsidRPr="002D03D3">
        <w:rPr>
          <w:rFonts w:eastAsia="Calibri"/>
        </w:rPr>
        <w:t>.1 можно говорить в среднем об удовлетворительном усвоении знаний по механике и молекулярной физике (средний процент выполнения по региону более 50%). По разделу «Электродинамика» средний процент выполнения заданий по региону менее 50%, по разделу «Квантовая физика и элементы астрофизики»-50,2%. По сравнению с 2018 годом увеличился средний процент выполнения заданий по разделу «Электродинамика». Это может быть связано, наряду и с другими причинами, с изменением соотношения количества задач повышенного и высоко уровней сложности по этому разделу в части 2 работы (в 2018 году - три задачи высокого уровня, а в 2019 г. – одна). Ухудшились, по сравнению с 2018 годом, результаты выполнения заданий из раздела «Квантовая физика и элементы астрофизики». Одна из возможных причин – наличие задачи высокого уровня сложности в 2019 (в 2018 г. такой задачи не было). Следует отметить, что в группах экзаменующихся, получивших тестовые баллы выше 61, средний процент выполнения заданий по всем разделам курса значительно превышает 50%.</w:t>
      </w:r>
    </w:p>
    <w:p w:rsidR="00D554E9" w:rsidRPr="002D03D3" w:rsidRDefault="00D554E9" w:rsidP="002D03D3">
      <w:pPr>
        <w:spacing w:after="120"/>
        <w:ind w:left="-425" w:firstLine="426"/>
        <w:jc w:val="both"/>
        <w:rPr>
          <w:rFonts w:eastAsia="Calibri"/>
        </w:rPr>
      </w:pPr>
      <w:r w:rsidRPr="002D03D3">
        <w:rPr>
          <w:rFonts w:eastAsia="Calibri"/>
        </w:rPr>
        <w:t>В таблице 1</w:t>
      </w:r>
      <w:r w:rsidR="002D03D3">
        <w:rPr>
          <w:rFonts w:eastAsia="Calibri"/>
        </w:rPr>
        <w:t>68</w:t>
      </w:r>
      <w:r w:rsidRPr="002D03D3">
        <w:rPr>
          <w:rFonts w:eastAsia="Calibri"/>
        </w:rPr>
        <w:t>.2 представлены результаты выполнения работы по разделам курса, по группам заданий разного уровня сложности, включая результаты для групп с разным уровнем подготовки школьников.</w:t>
      </w:r>
    </w:p>
    <w:p w:rsidR="00D554E9" w:rsidRPr="002D03D3" w:rsidRDefault="00D554E9" w:rsidP="002D03D3">
      <w:pPr>
        <w:spacing w:after="120"/>
        <w:ind w:left="-425" w:firstLine="964"/>
        <w:jc w:val="right"/>
        <w:rPr>
          <w:i/>
          <w:sz w:val="22"/>
          <w:szCs w:val="22"/>
        </w:rPr>
      </w:pPr>
      <w:r w:rsidRPr="002D03D3">
        <w:rPr>
          <w:i/>
          <w:sz w:val="22"/>
          <w:szCs w:val="22"/>
        </w:rPr>
        <w:t>Таблица 1</w:t>
      </w:r>
      <w:r w:rsidR="002D03D3">
        <w:rPr>
          <w:i/>
          <w:sz w:val="22"/>
          <w:szCs w:val="22"/>
        </w:rPr>
        <w:t>68</w:t>
      </w:r>
      <w:r w:rsidRPr="002D03D3">
        <w:rPr>
          <w:i/>
          <w:sz w:val="22"/>
          <w:szCs w:val="22"/>
        </w:rPr>
        <w:t>.2</w:t>
      </w:r>
    </w:p>
    <w:tbl>
      <w:tblPr>
        <w:tblW w:w="10165" w:type="dxa"/>
        <w:jc w:val="center"/>
        <w:tblInd w:w="-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6"/>
        <w:gridCol w:w="1106"/>
        <w:gridCol w:w="1662"/>
        <w:gridCol w:w="2268"/>
        <w:gridCol w:w="1276"/>
        <w:gridCol w:w="1617"/>
      </w:tblGrid>
      <w:tr w:rsidR="00D554E9" w:rsidRPr="001312B6" w:rsidTr="002D03D3">
        <w:trPr>
          <w:trHeight w:val="678"/>
          <w:jc w:val="center"/>
        </w:trPr>
        <w:tc>
          <w:tcPr>
            <w:tcW w:w="2236" w:type="dxa"/>
            <w:vMerge w:val="restart"/>
            <w:shd w:val="clear" w:color="auto" w:fill="auto"/>
            <w:vAlign w:val="center"/>
            <w:hideMark/>
          </w:tcPr>
          <w:p w:rsidR="00D554E9" w:rsidRPr="001312B6" w:rsidRDefault="00D554E9" w:rsidP="00504503">
            <w:pPr>
              <w:jc w:val="center"/>
              <w:rPr>
                <w:rFonts w:eastAsia="Times New Roman"/>
                <w:color w:val="000000"/>
              </w:rPr>
            </w:pPr>
            <w:r w:rsidRPr="001312B6">
              <w:rPr>
                <w:rFonts w:eastAsia="Times New Roman"/>
                <w:color w:val="000000"/>
              </w:rPr>
              <w:t>Раздел курса физики</w:t>
            </w:r>
          </w:p>
        </w:tc>
        <w:tc>
          <w:tcPr>
            <w:tcW w:w="1106" w:type="dxa"/>
            <w:vMerge w:val="restart"/>
            <w:textDirection w:val="btLr"/>
            <w:vAlign w:val="center"/>
          </w:tcPr>
          <w:p w:rsidR="00D554E9" w:rsidRPr="001312B6" w:rsidRDefault="00D554E9" w:rsidP="00504503">
            <w:pPr>
              <w:ind w:left="113" w:right="113"/>
              <w:jc w:val="center"/>
              <w:rPr>
                <w:rFonts w:eastAsia="Times New Roman"/>
                <w:color w:val="000000"/>
              </w:rPr>
            </w:pPr>
            <w:r w:rsidRPr="001312B6">
              <w:rPr>
                <w:rFonts w:eastAsia="Times New Roman"/>
                <w:color w:val="000000"/>
              </w:rPr>
              <w:t>Уровень сложности</w:t>
            </w:r>
          </w:p>
        </w:tc>
        <w:tc>
          <w:tcPr>
            <w:tcW w:w="6823" w:type="dxa"/>
            <w:gridSpan w:val="4"/>
            <w:shd w:val="clear" w:color="auto" w:fill="auto"/>
            <w:vAlign w:val="center"/>
            <w:hideMark/>
          </w:tcPr>
          <w:p w:rsidR="00D554E9" w:rsidRPr="001312B6" w:rsidRDefault="00D554E9" w:rsidP="002D03D3">
            <w:pPr>
              <w:ind w:right="717"/>
              <w:jc w:val="center"/>
              <w:rPr>
                <w:rFonts w:eastAsia="Times New Roman"/>
                <w:color w:val="000000"/>
              </w:rPr>
            </w:pPr>
            <w:proofErr w:type="gramStart"/>
            <w:r w:rsidRPr="001312B6">
              <w:rPr>
                <w:rFonts w:eastAsia="Times New Roman"/>
                <w:color w:val="000000"/>
              </w:rPr>
              <w:t>Средний</w:t>
            </w:r>
            <w:proofErr w:type="gramEnd"/>
            <w:r w:rsidRPr="001312B6">
              <w:rPr>
                <w:rFonts w:eastAsia="Times New Roman"/>
                <w:color w:val="000000"/>
              </w:rPr>
              <w:t xml:space="preserve"> % выполнения  заданий по разделам курса физики с учетом  уровня сложности (по региону)</w:t>
            </w:r>
          </w:p>
        </w:tc>
      </w:tr>
      <w:tr w:rsidR="00D554E9" w:rsidRPr="001312B6" w:rsidTr="002D03D3">
        <w:trPr>
          <w:trHeight w:val="827"/>
          <w:jc w:val="center"/>
        </w:trPr>
        <w:tc>
          <w:tcPr>
            <w:tcW w:w="2236" w:type="dxa"/>
            <w:vMerge/>
            <w:vAlign w:val="center"/>
            <w:hideMark/>
          </w:tcPr>
          <w:p w:rsidR="00D554E9" w:rsidRPr="001312B6" w:rsidRDefault="00D554E9" w:rsidP="00504503">
            <w:pPr>
              <w:jc w:val="center"/>
              <w:rPr>
                <w:rFonts w:eastAsia="Times New Roman"/>
                <w:color w:val="000000"/>
              </w:rPr>
            </w:pPr>
          </w:p>
        </w:tc>
        <w:tc>
          <w:tcPr>
            <w:tcW w:w="1106" w:type="dxa"/>
            <w:vMerge/>
            <w:vAlign w:val="center"/>
          </w:tcPr>
          <w:p w:rsidR="00D554E9" w:rsidRPr="001312B6" w:rsidRDefault="00D554E9" w:rsidP="00504503">
            <w:pPr>
              <w:jc w:val="center"/>
              <w:rPr>
                <w:rFonts w:eastAsia="Times New Roman"/>
                <w:color w:val="000000"/>
              </w:rPr>
            </w:pPr>
          </w:p>
        </w:tc>
        <w:tc>
          <w:tcPr>
            <w:tcW w:w="1662" w:type="dxa"/>
            <w:shd w:val="clear" w:color="auto" w:fill="auto"/>
            <w:vAlign w:val="center"/>
            <w:hideMark/>
          </w:tcPr>
          <w:p w:rsidR="00D554E9" w:rsidRPr="001312B6" w:rsidRDefault="00D554E9" w:rsidP="00504503">
            <w:pPr>
              <w:jc w:val="center"/>
              <w:rPr>
                <w:rFonts w:eastAsia="Times New Roman"/>
                <w:color w:val="000000"/>
              </w:rPr>
            </w:pPr>
            <w:r w:rsidRPr="001312B6">
              <w:rPr>
                <w:rFonts w:eastAsia="Times New Roman"/>
                <w:color w:val="000000"/>
              </w:rPr>
              <w:t>средний</w:t>
            </w:r>
          </w:p>
        </w:tc>
        <w:tc>
          <w:tcPr>
            <w:tcW w:w="2268" w:type="dxa"/>
            <w:shd w:val="clear" w:color="auto" w:fill="auto"/>
            <w:vAlign w:val="center"/>
            <w:hideMark/>
          </w:tcPr>
          <w:p w:rsidR="00D554E9" w:rsidRPr="001312B6" w:rsidRDefault="00D554E9" w:rsidP="00504503">
            <w:pPr>
              <w:jc w:val="center"/>
              <w:rPr>
                <w:rFonts w:eastAsia="Times New Roman"/>
                <w:color w:val="000000"/>
              </w:rPr>
            </w:pPr>
            <w:r w:rsidRPr="001312B6">
              <w:rPr>
                <w:rFonts w:eastAsia="Times New Roman"/>
                <w:color w:val="000000"/>
              </w:rPr>
              <w:t xml:space="preserve">в группе не </w:t>
            </w:r>
            <w:proofErr w:type="gramStart"/>
            <w:r w:rsidRPr="001312B6">
              <w:rPr>
                <w:rFonts w:eastAsia="Times New Roman"/>
                <w:color w:val="000000"/>
              </w:rPr>
              <w:t>преодолевших</w:t>
            </w:r>
            <w:proofErr w:type="gramEnd"/>
            <w:r w:rsidRPr="001312B6">
              <w:rPr>
                <w:rFonts w:eastAsia="Times New Roman"/>
                <w:color w:val="000000"/>
              </w:rPr>
              <w:t xml:space="preserve"> минимальный балл</w:t>
            </w:r>
          </w:p>
        </w:tc>
        <w:tc>
          <w:tcPr>
            <w:tcW w:w="1276" w:type="dxa"/>
            <w:shd w:val="clear" w:color="auto" w:fill="auto"/>
            <w:vAlign w:val="center"/>
            <w:hideMark/>
          </w:tcPr>
          <w:p w:rsidR="00D554E9" w:rsidRPr="001312B6" w:rsidRDefault="00D554E9" w:rsidP="00504503">
            <w:pPr>
              <w:jc w:val="center"/>
              <w:rPr>
                <w:rFonts w:eastAsia="Times New Roman"/>
                <w:color w:val="000000"/>
              </w:rPr>
            </w:pPr>
            <w:r w:rsidRPr="001312B6">
              <w:rPr>
                <w:rFonts w:eastAsia="Times New Roman"/>
                <w:color w:val="000000"/>
              </w:rPr>
              <w:t xml:space="preserve">в группе 61-80 </w:t>
            </w:r>
            <w:proofErr w:type="gramStart"/>
            <w:r w:rsidRPr="001312B6">
              <w:rPr>
                <w:rFonts w:eastAsia="Times New Roman"/>
                <w:color w:val="000000"/>
              </w:rPr>
              <w:t>т.б</w:t>
            </w:r>
            <w:proofErr w:type="gramEnd"/>
            <w:r w:rsidRPr="001312B6">
              <w:rPr>
                <w:rFonts w:eastAsia="Times New Roman"/>
                <w:color w:val="000000"/>
              </w:rPr>
              <w:t>.</w:t>
            </w:r>
          </w:p>
        </w:tc>
        <w:tc>
          <w:tcPr>
            <w:tcW w:w="1617" w:type="dxa"/>
            <w:shd w:val="clear" w:color="auto" w:fill="auto"/>
            <w:vAlign w:val="center"/>
            <w:hideMark/>
          </w:tcPr>
          <w:p w:rsidR="00D554E9" w:rsidRPr="001312B6" w:rsidRDefault="00D554E9" w:rsidP="00504503">
            <w:pPr>
              <w:jc w:val="center"/>
              <w:rPr>
                <w:rFonts w:eastAsia="Times New Roman"/>
                <w:color w:val="000000"/>
              </w:rPr>
            </w:pPr>
            <w:r w:rsidRPr="001312B6">
              <w:rPr>
                <w:rFonts w:eastAsia="Times New Roman"/>
                <w:color w:val="000000"/>
              </w:rPr>
              <w:t xml:space="preserve">в группе 81-100 </w:t>
            </w:r>
            <w:proofErr w:type="gramStart"/>
            <w:r w:rsidRPr="001312B6">
              <w:rPr>
                <w:rFonts w:eastAsia="Times New Roman"/>
                <w:color w:val="000000"/>
              </w:rPr>
              <w:t>т.б</w:t>
            </w:r>
            <w:proofErr w:type="gramEnd"/>
            <w:r w:rsidRPr="001312B6">
              <w:rPr>
                <w:rFonts w:eastAsia="Times New Roman"/>
                <w:color w:val="000000"/>
              </w:rPr>
              <w:t>.</w:t>
            </w:r>
          </w:p>
        </w:tc>
      </w:tr>
      <w:tr w:rsidR="00D554E9" w:rsidRPr="001312B6" w:rsidTr="002D03D3">
        <w:trPr>
          <w:trHeight w:val="292"/>
          <w:jc w:val="center"/>
        </w:trPr>
        <w:tc>
          <w:tcPr>
            <w:tcW w:w="2236" w:type="dxa"/>
            <w:vMerge w:val="restart"/>
            <w:shd w:val="clear" w:color="auto" w:fill="auto"/>
            <w:vAlign w:val="center"/>
            <w:hideMark/>
          </w:tcPr>
          <w:p w:rsidR="00D554E9" w:rsidRPr="001312B6" w:rsidRDefault="00D554E9" w:rsidP="00504503">
            <w:pPr>
              <w:jc w:val="center"/>
              <w:rPr>
                <w:rFonts w:eastAsia="Times New Roman"/>
                <w:color w:val="000000"/>
              </w:rPr>
            </w:pPr>
            <w:r w:rsidRPr="001312B6">
              <w:rPr>
                <w:rFonts w:eastAsia="Times New Roman"/>
                <w:color w:val="000000"/>
              </w:rPr>
              <w:lastRenderedPageBreak/>
              <w:t>Механика</w:t>
            </w:r>
          </w:p>
        </w:tc>
        <w:tc>
          <w:tcPr>
            <w:tcW w:w="1106" w:type="dxa"/>
            <w:vAlign w:val="center"/>
          </w:tcPr>
          <w:p w:rsidR="00D554E9" w:rsidRPr="001312B6" w:rsidRDefault="00D554E9" w:rsidP="00504503">
            <w:pPr>
              <w:jc w:val="center"/>
              <w:rPr>
                <w:rFonts w:eastAsia="Times New Roman"/>
                <w:color w:val="000000"/>
              </w:rPr>
            </w:pPr>
            <w:r w:rsidRPr="001312B6">
              <w:rPr>
                <w:rFonts w:eastAsia="Times New Roman"/>
                <w:color w:val="000000"/>
              </w:rPr>
              <w:t>Б</w:t>
            </w:r>
          </w:p>
        </w:tc>
        <w:tc>
          <w:tcPr>
            <w:tcW w:w="1662" w:type="dxa"/>
            <w:shd w:val="clear" w:color="auto" w:fill="auto"/>
            <w:vAlign w:val="center"/>
            <w:hideMark/>
          </w:tcPr>
          <w:p w:rsidR="00D554E9" w:rsidRPr="001312B6" w:rsidRDefault="00D554E9" w:rsidP="00504503">
            <w:pPr>
              <w:jc w:val="center"/>
              <w:rPr>
                <w:bCs/>
                <w:color w:val="000000"/>
              </w:rPr>
            </w:pPr>
            <w:r w:rsidRPr="001312B6">
              <w:rPr>
                <w:bCs/>
                <w:color w:val="000000"/>
              </w:rPr>
              <w:t>70,6%</w:t>
            </w:r>
          </w:p>
        </w:tc>
        <w:tc>
          <w:tcPr>
            <w:tcW w:w="2268" w:type="dxa"/>
            <w:shd w:val="clear" w:color="auto" w:fill="auto"/>
            <w:vAlign w:val="center"/>
            <w:hideMark/>
          </w:tcPr>
          <w:p w:rsidR="00D554E9" w:rsidRPr="001312B6" w:rsidRDefault="00D554E9" w:rsidP="00504503">
            <w:pPr>
              <w:jc w:val="center"/>
              <w:rPr>
                <w:bCs/>
                <w:color w:val="000000"/>
              </w:rPr>
            </w:pPr>
            <w:r w:rsidRPr="001312B6">
              <w:rPr>
                <w:bCs/>
                <w:color w:val="000000"/>
              </w:rPr>
              <w:t>28,0%</w:t>
            </w:r>
          </w:p>
        </w:tc>
        <w:tc>
          <w:tcPr>
            <w:tcW w:w="1276" w:type="dxa"/>
            <w:shd w:val="clear" w:color="auto" w:fill="auto"/>
            <w:vAlign w:val="center"/>
            <w:hideMark/>
          </w:tcPr>
          <w:p w:rsidR="00D554E9" w:rsidRPr="001312B6" w:rsidRDefault="00D554E9" w:rsidP="00504503">
            <w:pPr>
              <w:jc w:val="center"/>
              <w:rPr>
                <w:bCs/>
                <w:color w:val="000000"/>
              </w:rPr>
            </w:pPr>
            <w:r w:rsidRPr="001312B6">
              <w:rPr>
                <w:bCs/>
                <w:color w:val="000000"/>
              </w:rPr>
              <w:t>88,5%</w:t>
            </w:r>
          </w:p>
        </w:tc>
        <w:tc>
          <w:tcPr>
            <w:tcW w:w="1617" w:type="dxa"/>
            <w:shd w:val="clear" w:color="auto" w:fill="auto"/>
            <w:vAlign w:val="center"/>
            <w:hideMark/>
          </w:tcPr>
          <w:p w:rsidR="00D554E9" w:rsidRPr="001312B6" w:rsidRDefault="00D554E9" w:rsidP="00504503">
            <w:pPr>
              <w:jc w:val="center"/>
              <w:rPr>
                <w:bCs/>
                <w:color w:val="000000"/>
              </w:rPr>
            </w:pPr>
            <w:r w:rsidRPr="001312B6">
              <w:rPr>
                <w:bCs/>
                <w:color w:val="000000"/>
              </w:rPr>
              <w:t>96,</w:t>
            </w:r>
            <w:r>
              <w:rPr>
                <w:bCs/>
                <w:color w:val="000000"/>
              </w:rPr>
              <w:t>8</w:t>
            </w:r>
            <w:r w:rsidRPr="001312B6">
              <w:rPr>
                <w:bCs/>
                <w:color w:val="000000"/>
              </w:rPr>
              <w:t>%</w:t>
            </w:r>
          </w:p>
        </w:tc>
      </w:tr>
      <w:tr w:rsidR="00D554E9" w:rsidRPr="001312B6" w:rsidTr="002D03D3">
        <w:trPr>
          <w:trHeight w:val="292"/>
          <w:jc w:val="center"/>
        </w:trPr>
        <w:tc>
          <w:tcPr>
            <w:tcW w:w="2236" w:type="dxa"/>
            <w:vMerge/>
            <w:shd w:val="clear" w:color="auto" w:fill="auto"/>
            <w:vAlign w:val="center"/>
            <w:hideMark/>
          </w:tcPr>
          <w:p w:rsidR="00D554E9" w:rsidRPr="001312B6" w:rsidRDefault="00D554E9" w:rsidP="00504503">
            <w:pPr>
              <w:jc w:val="center"/>
              <w:rPr>
                <w:rFonts w:eastAsia="Times New Roman"/>
                <w:color w:val="000000"/>
              </w:rPr>
            </w:pPr>
          </w:p>
        </w:tc>
        <w:tc>
          <w:tcPr>
            <w:tcW w:w="1106" w:type="dxa"/>
            <w:vAlign w:val="center"/>
          </w:tcPr>
          <w:p w:rsidR="00D554E9" w:rsidRPr="001312B6" w:rsidRDefault="00D554E9" w:rsidP="00504503">
            <w:pPr>
              <w:jc w:val="center"/>
              <w:rPr>
                <w:rFonts w:eastAsia="Times New Roman"/>
                <w:color w:val="000000"/>
              </w:rPr>
            </w:pPr>
            <w:proofErr w:type="gramStart"/>
            <w:r w:rsidRPr="001312B6">
              <w:rPr>
                <w:rFonts w:eastAsia="Times New Roman"/>
                <w:color w:val="000000"/>
              </w:rPr>
              <w:t>П</w:t>
            </w:r>
            <w:proofErr w:type="gramEnd"/>
          </w:p>
        </w:tc>
        <w:tc>
          <w:tcPr>
            <w:tcW w:w="1662" w:type="dxa"/>
            <w:shd w:val="clear" w:color="auto" w:fill="auto"/>
            <w:vAlign w:val="center"/>
            <w:hideMark/>
          </w:tcPr>
          <w:p w:rsidR="00D554E9" w:rsidRPr="001312B6" w:rsidRDefault="00D554E9" w:rsidP="00504503">
            <w:pPr>
              <w:jc w:val="center"/>
              <w:rPr>
                <w:bCs/>
                <w:color w:val="000000"/>
              </w:rPr>
            </w:pPr>
            <w:r w:rsidRPr="001312B6">
              <w:rPr>
                <w:bCs/>
                <w:color w:val="000000"/>
              </w:rPr>
              <w:t>53,8%</w:t>
            </w:r>
          </w:p>
        </w:tc>
        <w:tc>
          <w:tcPr>
            <w:tcW w:w="2268" w:type="dxa"/>
            <w:shd w:val="clear" w:color="auto" w:fill="auto"/>
            <w:vAlign w:val="center"/>
            <w:hideMark/>
          </w:tcPr>
          <w:p w:rsidR="00D554E9" w:rsidRPr="001312B6" w:rsidRDefault="00D554E9" w:rsidP="00504503">
            <w:pPr>
              <w:jc w:val="center"/>
              <w:rPr>
                <w:bCs/>
                <w:color w:val="000000"/>
              </w:rPr>
            </w:pPr>
            <w:r w:rsidRPr="001312B6">
              <w:rPr>
                <w:bCs/>
                <w:color w:val="000000"/>
              </w:rPr>
              <w:t>12,9%</w:t>
            </w:r>
          </w:p>
        </w:tc>
        <w:tc>
          <w:tcPr>
            <w:tcW w:w="1276" w:type="dxa"/>
            <w:shd w:val="clear" w:color="auto" w:fill="auto"/>
            <w:vAlign w:val="center"/>
            <w:hideMark/>
          </w:tcPr>
          <w:p w:rsidR="00D554E9" w:rsidRPr="001312B6" w:rsidRDefault="00D554E9" w:rsidP="00504503">
            <w:pPr>
              <w:jc w:val="center"/>
              <w:rPr>
                <w:bCs/>
                <w:color w:val="000000"/>
              </w:rPr>
            </w:pPr>
            <w:r w:rsidRPr="001312B6">
              <w:rPr>
                <w:bCs/>
                <w:color w:val="000000"/>
              </w:rPr>
              <w:t>85,1%</w:t>
            </w:r>
          </w:p>
        </w:tc>
        <w:tc>
          <w:tcPr>
            <w:tcW w:w="1617" w:type="dxa"/>
            <w:shd w:val="clear" w:color="auto" w:fill="auto"/>
            <w:vAlign w:val="center"/>
            <w:hideMark/>
          </w:tcPr>
          <w:p w:rsidR="00D554E9" w:rsidRPr="001312B6" w:rsidRDefault="00D554E9" w:rsidP="00504503">
            <w:pPr>
              <w:jc w:val="center"/>
              <w:rPr>
                <w:bCs/>
                <w:color w:val="000000"/>
              </w:rPr>
            </w:pPr>
            <w:r w:rsidRPr="001312B6">
              <w:rPr>
                <w:bCs/>
                <w:color w:val="000000"/>
              </w:rPr>
              <w:t>93,9%</w:t>
            </w:r>
          </w:p>
        </w:tc>
      </w:tr>
      <w:tr w:rsidR="00D554E9" w:rsidRPr="001312B6" w:rsidTr="002D03D3">
        <w:trPr>
          <w:trHeight w:val="292"/>
          <w:jc w:val="center"/>
        </w:trPr>
        <w:tc>
          <w:tcPr>
            <w:tcW w:w="2236" w:type="dxa"/>
            <w:vMerge/>
            <w:shd w:val="clear" w:color="auto" w:fill="auto"/>
            <w:vAlign w:val="center"/>
            <w:hideMark/>
          </w:tcPr>
          <w:p w:rsidR="00D554E9" w:rsidRPr="001312B6" w:rsidRDefault="00D554E9" w:rsidP="00504503">
            <w:pPr>
              <w:jc w:val="center"/>
              <w:rPr>
                <w:rFonts w:eastAsia="Times New Roman"/>
                <w:color w:val="000000"/>
              </w:rPr>
            </w:pPr>
          </w:p>
        </w:tc>
        <w:tc>
          <w:tcPr>
            <w:tcW w:w="1106" w:type="dxa"/>
            <w:vAlign w:val="center"/>
          </w:tcPr>
          <w:p w:rsidR="00D554E9" w:rsidRPr="001312B6" w:rsidRDefault="00D554E9" w:rsidP="00504503">
            <w:pPr>
              <w:jc w:val="center"/>
              <w:rPr>
                <w:rFonts w:eastAsia="Times New Roman"/>
                <w:color w:val="000000"/>
              </w:rPr>
            </w:pPr>
            <w:r w:rsidRPr="001312B6">
              <w:rPr>
                <w:rFonts w:eastAsia="Times New Roman"/>
                <w:color w:val="000000"/>
              </w:rPr>
              <w:t>В</w:t>
            </w:r>
          </w:p>
        </w:tc>
        <w:tc>
          <w:tcPr>
            <w:tcW w:w="1662" w:type="dxa"/>
            <w:shd w:val="clear" w:color="auto" w:fill="auto"/>
            <w:vAlign w:val="center"/>
            <w:hideMark/>
          </w:tcPr>
          <w:p w:rsidR="00D554E9" w:rsidRPr="001312B6" w:rsidRDefault="00D554E9" w:rsidP="00504503">
            <w:pPr>
              <w:jc w:val="center"/>
              <w:rPr>
                <w:bCs/>
                <w:color w:val="000000"/>
              </w:rPr>
            </w:pPr>
            <w:r w:rsidRPr="001312B6">
              <w:rPr>
                <w:bCs/>
                <w:color w:val="000000"/>
              </w:rPr>
              <w:t>16,7%</w:t>
            </w:r>
          </w:p>
        </w:tc>
        <w:tc>
          <w:tcPr>
            <w:tcW w:w="2268" w:type="dxa"/>
            <w:shd w:val="clear" w:color="auto" w:fill="auto"/>
            <w:vAlign w:val="center"/>
            <w:hideMark/>
          </w:tcPr>
          <w:p w:rsidR="00D554E9" w:rsidRPr="001312B6" w:rsidRDefault="00D554E9" w:rsidP="00504503">
            <w:pPr>
              <w:jc w:val="center"/>
              <w:rPr>
                <w:bCs/>
                <w:color w:val="000000"/>
              </w:rPr>
            </w:pPr>
            <w:r w:rsidRPr="001312B6">
              <w:rPr>
                <w:bCs/>
                <w:color w:val="000000"/>
              </w:rPr>
              <w:t>0,0%</w:t>
            </w:r>
          </w:p>
        </w:tc>
        <w:tc>
          <w:tcPr>
            <w:tcW w:w="1276" w:type="dxa"/>
            <w:shd w:val="clear" w:color="auto" w:fill="auto"/>
            <w:vAlign w:val="center"/>
            <w:hideMark/>
          </w:tcPr>
          <w:p w:rsidR="00D554E9" w:rsidRPr="001312B6" w:rsidRDefault="00D554E9" w:rsidP="00504503">
            <w:pPr>
              <w:jc w:val="center"/>
              <w:rPr>
                <w:bCs/>
                <w:color w:val="000000"/>
              </w:rPr>
            </w:pPr>
            <w:r w:rsidRPr="001312B6">
              <w:rPr>
                <w:bCs/>
                <w:color w:val="000000"/>
              </w:rPr>
              <w:t>38,1%</w:t>
            </w:r>
          </w:p>
        </w:tc>
        <w:tc>
          <w:tcPr>
            <w:tcW w:w="1617" w:type="dxa"/>
            <w:shd w:val="clear" w:color="auto" w:fill="auto"/>
            <w:vAlign w:val="center"/>
            <w:hideMark/>
          </w:tcPr>
          <w:p w:rsidR="00D554E9" w:rsidRPr="001312B6" w:rsidRDefault="00D554E9" w:rsidP="00504503">
            <w:pPr>
              <w:jc w:val="center"/>
              <w:rPr>
                <w:bCs/>
                <w:color w:val="000000"/>
              </w:rPr>
            </w:pPr>
            <w:r w:rsidRPr="001312B6">
              <w:rPr>
                <w:bCs/>
                <w:color w:val="000000"/>
              </w:rPr>
              <w:t>75,6%</w:t>
            </w:r>
          </w:p>
        </w:tc>
      </w:tr>
      <w:tr w:rsidR="00D554E9" w:rsidRPr="001312B6" w:rsidTr="002D03D3">
        <w:trPr>
          <w:trHeight w:val="332"/>
          <w:jc w:val="center"/>
        </w:trPr>
        <w:tc>
          <w:tcPr>
            <w:tcW w:w="2236" w:type="dxa"/>
            <w:vMerge w:val="restart"/>
            <w:shd w:val="clear" w:color="auto" w:fill="auto"/>
            <w:vAlign w:val="center"/>
            <w:hideMark/>
          </w:tcPr>
          <w:p w:rsidR="00D554E9" w:rsidRPr="001312B6" w:rsidRDefault="00D554E9" w:rsidP="00504503">
            <w:pPr>
              <w:jc w:val="center"/>
              <w:rPr>
                <w:rFonts w:eastAsia="Times New Roman"/>
                <w:color w:val="000000"/>
              </w:rPr>
            </w:pPr>
            <w:r w:rsidRPr="001312B6">
              <w:rPr>
                <w:rFonts w:eastAsia="Times New Roman"/>
                <w:color w:val="000000"/>
              </w:rPr>
              <w:t>Молекулярная физика</w:t>
            </w:r>
          </w:p>
        </w:tc>
        <w:tc>
          <w:tcPr>
            <w:tcW w:w="1106" w:type="dxa"/>
            <w:vAlign w:val="center"/>
          </w:tcPr>
          <w:p w:rsidR="00D554E9" w:rsidRPr="001312B6" w:rsidRDefault="00D554E9" w:rsidP="00504503">
            <w:pPr>
              <w:jc w:val="center"/>
              <w:rPr>
                <w:rFonts w:eastAsia="Times New Roman"/>
                <w:color w:val="000000"/>
              </w:rPr>
            </w:pPr>
            <w:r w:rsidRPr="001312B6">
              <w:rPr>
                <w:rFonts w:eastAsia="Times New Roman"/>
                <w:color w:val="000000"/>
              </w:rPr>
              <w:t>Б</w:t>
            </w:r>
          </w:p>
        </w:tc>
        <w:tc>
          <w:tcPr>
            <w:tcW w:w="1662" w:type="dxa"/>
            <w:shd w:val="clear" w:color="auto" w:fill="auto"/>
            <w:vAlign w:val="center"/>
            <w:hideMark/>
          </w:tcPr>
          <w:p w:rsidR="00D554E9" w:rsidRPr="001312B6" w:rsidRDefault="00D554E9" w:rsidP="00504503">
            <w:pPr>
              <w:jc w:val="center"/>
              <w:rPr>
                <w:bCs/>
                <w:color w:val="000000"/>
              </w:rPr>
            </w:pPr>
            <w:r w:rsidRPr="001312B6">
              <w:rPr>
                <w:bCs/>
                <w:color w:val="000000"/>
              </w:rPr>
              <w:t>63,2%</w:t>
            </w:r>
          </w:p>
        </w:tc>
        <w:tc>
          <w:tcPr>
            <w:tcW w:w="2268" w:type="dxa"/>
            <w:shd w:val="clear" w:color="auto" w:fill="auto"/>
            <w:vAlign w:val="center"/>
            <w:hideMark/>
          </w:tcPr>
          <w:p w:rsidR="00D554E9" w:rsidRPr="001312B6" w:rsidRDefault="00D554E9" w:rsidP="00504503">
            <w:pPr>
              <w:jc w:val="center"/>
              <w:rPr>
                <w:bCs/>
                <w:color w:val="000000"/>
              </w:rPr>
            </w:pPr>
            <w:r w:rsidRPr="001312B6">
              <w:rPr>
                <w:bCs/>
                <w:color w:val="000000"/>
              </w:rPr>
              <w:t>17,8%</w:t>
            </w:r>
          </w:p>
        </w:tc>
        <w:tc>
          <w:tcPr>
            <w:tcW w:w="1276" w:type="dxa"/>
            <w:shd w:val="clear" w:color="auto" w:fill="auto"/>
            <w:vAlign w:val="center"/>
            <w:hideMark/>
          </w:tcPr>
          <w:p w:rsidR="00D554E9" w:rsidRPr="001312B6" w:rsidRDefault="00D554E9" w:rsidP="00504503">
            <w:pPr>
              <w:jc w:val="center"/>
              <w:rPr>
                <w:bCs/>
                <w:color w:val="000000"/>
              </w:rPr>
            </w:pPr>
            <w:r w:rsidRPr="001312B6">
              <w:rPr>
                <w:bCs/>
                <w:color w:val="000000"/>
              </w:rPr>
              <w:t>89,6%</w:t>
            </w:r>
          </w:p>
        </w:tc>
        <w:tc>
          <w:tcPr>
            <w:tcW w:w="1617" w:type="dxa"/>
            <w:shd w:val="clear" w:color="auto" w:fill="auto"/>
            <w:vAlign w:val="center"/>
            <w:hideMark/>
          </w:tcPr>
          <w:p w:rsidR="00D554E9" w:rsidRPr="001312B6" w:rsidRDefault="00D554E9" w:rsidP="00504503">
            <w:pPr>
              <w:jc w:val="center"/>
              <w:rPr>
                <w:bCs/>
                <w:color w:val="000000"/>
              </w:rPr>
            </w:pPr>
            <w:r w:rsidRPr="001312B6">
              <w:rPr>
                <w:bCs/>
                <w:color w:val="000000"/>
              </w:rPr>
              <w:t>95,4%</w:t>
            </w:r>
          </w:p>
        </w:tc>
      </w:tr>
      <w:tr w:rsidR="00D554E9" w:rsidRPr="001312B6" w:rsidTr="002D03D3">
        <w:trPr>
          <w:trHeight w:val="279"/>
          <w:jc w:val="center"/>
        </w:trPr>
        <w:tc>
          <w:tcPr>
            <w:tcW w:w="2236" w:type="dxa"/>
            <w:vMerge/>
            <w:shd w:val="clear" w:color="auto" w:fill="auto"/>
            <w:vAlign w:val="center"/>
            <w:hideMark/>
          </w:tcPr>
          <w:p w:rsidR="00D554E9" w:rsidRPr="001312B6" w:rsidRDefault="00D554E9" w:rsidP="00504503">
            <w:pPr>
              <w:jc w:val="center"/>
              <w:rPr>
                <w:rFonts w:eastAsia="Times New Roman"/>
                <w:color w:val="000000"/>
              </w:rPr>
            </w:pPr>
          </w:p>
        </w:tc>
        <w:tc>
          <w:tcPr>
            <w:tcW w:w="1106" w:type="dxa"/>
            <w:vAlign w:val="center"/>
          </w:tcPr>
          <w:p w:rsidR="00D554E9" w:rsidRPr="001312B6" w:rsidRDefault="00D554E9" w:rsidP="00504503">
            <w:pPr>
              <w:jc w:val="center"/>
              <w:rPr>
                <w:rFonts w:eastAsia="Times New Roman"/>
                <w:color w:val="000000"/>
              </w:rPr>
            </w:pPr>
            <w:proofErr w:type="gramStart"/>
            <w:r w:rsidRPr="001312B6">
              <w:rPr>
                <w:rFonts w:eastAsia="Times New Roman"/>
                <w:color w:val="000000"/>
              </w:rPr>
              <w:t>П</w:t>
            </w:r>
            <w:proofErr w:type="gramEnd"/>
          </w:p>
        </w:tc>
        <w:tc>
          <w:tcPr>
            <w:tcW w:w="1662" w:type="dxa"/>
            <w:shd w:val="clear" w:color="auto" w:fill="auto"/>
            <w:vAlign w:val="center"/>
            <w:hideMark/>
          </w:tcPr>
          <w:p w:rsidR="00D554E9" w:rsidRPr="001312B6" w:rsidRDefault="00D554E9" w:rsidP="00504503">
            <w:pPr>
              <w:jc w:val="center"/>
              <w:rPr>
                <w:bCs/>
                <w:color w:val="000000"/>
              </w:rPr>
            </w:pPr>
            <w:r w:rsidRPr="001312B6">
              <w:rPr>
                <w:bCs/>
                <w:color w:val="000000"/>
              </w:rPr>
              <w:t>51,9%</w:t>
            </w:r>
          </w:p>
        </w:tc>
        <w:tc>
          <w:tcPr>
            <w:tcW w:w="2268" w:type="dxa"/>
            <w:shd w:val="clear" w:color="auto" w:fill="auto"/>
            <w:vAlign w:val="center"/>
            <w:hideMark/>
          </w:tcPr>
          <w:p w:rsidR="00D554E9" w:rsidRPr="001312B6" w:rsidRDefault="00D554E9" w:rsidP="00504503">
            <w:pPr>
              <w:jc w:val="center"/>
              <w:rPr>
                <w:bCs/>
                <w:color w:val="000000"/>
              </w:rPr>
            </w:pPr>
            <w:r w:rsidRPr="001312B6">
              <w:rPr>
                <w:bCs/>
                <w:color w:val="000000"/>
              </w:rPr>
              <w:t>22,2%</w:t>
            </w:r>
          </w:p>
        </w:tc>
        <w:tc>
          <w:tcPr>
            <w:tcW w:w="1276" w:type="dxa"/>
            <w:shd w:val="clear" w:color="auto" w:fill="auto"/>
            <w:vAlign w:val="center"/>
            <w:hideMark/>
          </w:tcPr>
          <w:p w:rsidR="00D554E9" w:rsidRPr="001312B6" w:rsidRDefault="00D554E9" w:rsidP="00504503">
            <w:pPr>
              <w:jc w:val="center"/>
              <w:rPr>
                <w:bCs/>
                <w:color w:val="000000"/>
              </w:rPr>
            </w:pPr>
            <w:r w:rsidRPr="001312B6">
              <w:rPr>
                <w:bCs/>
                <w:color w:val="000000"/>
              </w:rPr>
              <w:t>83,</w:t>
            </w:r>
            <w:r>
              <w:rPr>
                <w:bCs/>
                <w:color w:val="000000"/>
              </w:rPr>
              <w:t>3</w:t>
            </w:r>
            <w:r w:rsidRPr="001312B6">
              <w:rPr>
                <w:bCs/>
                <w:color w:val="000000"/>
              </w:rPr>
              <w:t>%</w:t>
            </w:r>
          </w:p>
        </w:tc>
        <w:tc>
          <w:tcPr>
            <w:tcW w:w="1617" w:type="dxa"/>
            <w:shd w:val="clear" w:color="auto" w:fill="auto"/>
            <w:vAlign w:val="center"/>
            <w:hideMark/>
          </w:tcPr>
          <w:p w:rsidR="00D554E9" w:rsidRPr="001312B6" w:rsidRDefault="00D554E9" w:rsidP="00504503">
            <w:pPr>
              <w:jc w:val="center"/>
              <w:rPr>
                <w:bCs/>
                <w:color w:val="000000"/>
              </w:rPr>
            </w:pPr>
            <w:r w:rsidRPr="001312B6">
              <w:rPr>
                <w:bCs/>
                <w:color w:val="000000"/>
              </w:rPr>
              <w:t>95,1%</w:t>
            </w:r>
          </w:p>
        </w:tc>
      </w:tr>
      <w:tr w:rsidR="00D554E9" w:rsidRPr="001312B6" w:rsidTr="002D03D3">
        <w:trPr>
          <w:trHeight w:val="236"/>
          <w:jc w:val="center"/>
        </w:trPr>
        <w:tc>
          <w:tcPr>
            <w:tcW w:w="2236" w:type="dxa"/>
            <w:vMerge/>
            <w:shd w:val="clear" w:color="auto" w:fill="auto"/>
            <w:vAlign w:val="center"/>
            <w:hideMark/>
          </w:tcPr>
          <w:p w:rsidR="00D554E9" w:rsidRPr="001312B6" w:rsidRDefault="00D554E9" w:rsidP="00504503">
            <w:pPr>
              <w:jc w:val="center"/>
              <w:rPr>
                <w:rFonts w:eastAsia="Times New Roman"/>
                <w:color w:val="000000"/>
              </w:rPr>
            </w:pPr>
          </w:p>
        </w:tc>
        <w:tc>
          <w:tcPr>
            <w:tcW w:w="1106" w:type="dxa"/>
            <w:vAlign w:val="center"/>
          </w:tcPr>
          <w:p w:rsidR="00D554E9" w:rsidRPr="001312B6" w:rsidRDefault="00D554E9" w:rsidP="00504503">
            <w:pPr>
              <w:jc w:val="center"/>
              <w:rPr>
                <w:rFonts w:eastAsia="Times New Roman"/>
                <w:color w:val="000000"/>
              </w:rPr>
            </w:pPr>
            <w:r w:rsidRPr="001312B6">
              <w:rPr>
                <w:rFonts w:eastAsia="Times New Roman"/>
                <w:color w:val="000000"/>
              </w:rPr>
              <w:t>В</w:t>
            </w:r>
          </w:p>
        </w:tc>
        <w:tc>
          <w:tcPr>
            <w:tcW w:w="1662" w:type="dxa"/>
            <w:shd w:val="clear" w:color="auto" w:fill="auto"/>
            <w:vAlign w:val="center"/>
            <w:hideMark/>
          </w:tcPr>
          <w:p w:rsidR="00D554E9" w:rsidRPr="001312B6" w:rsidRDefault="00D554E9" w:rsidP="00504503">
            <w:pPr>
              <w:jc w:val="center"/>
              <w:rPr>
                <w:bCs/>
                <w:color w:val="000000"/>
              </w:rPr>
            </w:pPr>
            <w:r w:rsidRPr="001312B6">
              <w:rPr>
                <w:bCs/>
                <w:color w:val="000000"/>
              </w:rPr>
              <w:t>15,5%</w:t>
            </w:r>
          </w:p>
        </w:tc>
        <w:tc>
          <w:tcPr>
            <w:tcW w:w="2268" w:type="dxa"/>
            <w:shd w:val="clear" w:color="auto" w:fill="auto"/>
            <w:vAlign w:val="center"/>
            <w:hideMark/>
          </w:tcPr>
          <w:p w:rsidR="00D554E9" w:rsidRPr="001312B6" w:rsidRDefault="00D554E9" w:rsidP="00504503">
            <w:pPr>
              <w:jc w:val="center"/>
              <w:rPr>
                <w:bCs/>
                <w:color w:val="000000"/>
              </w:rPr>
            </w:pPr>
            <w:r w:rsidRPr="001312B6">
              <w:rPr>
                <w:bCs/>
                <w:color w:val="000000"/>
              </w:rPr>
              <w:t>0,0%</w:t>
            </w:r>
          </w:p>
        </w:tc>
        <w:tc>
          <w:tcPr>
            <w:tcW w:w="1276" w:type="dxa"/>
            <w:shd w:val="clear" w:color="auto" w:fill="auto"/>
            <w:vAlign w:val="center"/>
            <w:hideMark/>
          </w:tcPr>
          <w:p w:rsidR="00D554E9" w:rsidRPr="001312B6" w:rsidRDefault="00D554E9" w:rsidP="00504503">
            <w:pPr>
              <w:jc w:val="center"/>
              <w:rPr>
                <w:bCs/>
                <w:color w:val="000000"/>
              </w:rPr>
            </w:pPr>
            <w:r w:rsidRPr="001312B6">
              <w:rPr>
                <w:bCs/>
                <w:color w:val="000000"/>
              </w:rPr>
              <w:t>40,6%</w:t>
            </w:r>
          </w:p>
        </w:tc>
        <w:tc>
          <w:tcPr>
            <w:tcW w:w="1617" w:type="dxa"/>
            <w:shd w:val="clear" w:color="auto" w:fill="auto"/>
            <w:vAlign w:val="center"/>
            <w:hideMark/>
          </w:tcPr>
          <w:p w:rsidR="00D554E9" w:rsidRPr="001312B6" w:rsidRDefault="00D554E9" w:rsidP="00504503">
            <w:pPr>
              <w:jc w:val="center"/>
              <w:rPr>
                <w:bCs/>
                <w:color w:val="000000"/>
              </w:rPr>
            </w:pPr>
            <w:r w:rsidRPr="001312B6">
              <w:rPr>
                <w:bCs/>
                <w:color w:val="000000"/>
              </w:rPr>
              <w:t>91,1%</w:t>
            </w:r>
          </w:p>
        </w:tc>
      </w:tr>
      <w:tr w:rsidR="00D554E9" w:rsidRPr="001312B6" w:rsidTr="002D03D3">
        <w:trPr>
          <w:trHeight w:val="207"/>
          <w:jc w:val="center"/>
        </w:trPr>
        <w:tc>
          <w:tcPr>
            <w:tcW w:w="2236" w:type="dxa"/>
            <w:vMerge w:val="restart"/>
            <w:shd w:val="clear" w:color="auto" w:fill="auto"/>
            <w:vAlign w:val="center"/>
            <w:hideMark/>
          </w:tcPr>
          <w:p w:rsidR="00D554E9" w:rsidRPr="001312B6" w:rsidRDefault="00D554E9" w:rsidP="00504503">
            <w:pPr>
              <w:jc w:val="center"/>
              <w:rPr>
                <w:rFonts w:eastAsia="Times New Roman"/>
                <w:color w:val="000000"/>
              </w:rPr>
            </w:pPr>
            <w:r w:rsidRPr="001312B6">
              <w:rPr>
                <w:rFonts w:eastAsia="Times New Roman"/>
                <w:color w:val="000000"/>
              </w:rPr>
              <w:t>Электродинамика</w:t>
            </w:r>
          </w:p>
          <w:p w:rsidR="00D554E9" w:rsidRPr="001312B6" w:rsidRDefault="00D554E9" w:rsidP="00504503">
            <w:pPr>
              <w:jc w:val="center"/>
              <w:rPr>
                <w:rFonts w:eastAsia="Times New Roman"/>
                <w:color w:val="000000"/>
              </w:rPr>
            </w:pPr>
          </w:p>
        </w:tc>
        <w:tc>
          <w:tcPr>
            <w:tcW w:w="1106" w:type="dxa"/>
            <w:vAlign w:val="center"/>
          </w:tcPr>
          <w:p w:rsidR="00D554E9" w:rsidRPr="001312B6" w:rsidRDefault="00D554E9" w:rsidP="00504503">
            <w:pPr>
              <w:jc w:val="center"/>
              <w:rPr>
                <w:rFonts w:eastAsia="Times New Roman"/>
                <w:color w:val="000000"/>
              </w:rPr>
            </w:pPr>
            <w:r w:rsidRPr="001312B6">
              <w:rPr>
                <w:rFonts w:eastAsia="Times New Roman"/>
                <w:color w:val="000000"/>
              </w:rPr>
              <w:t>Б</w:t>
            </w:r>
          </w:p>
        </w:tc>
        <w:tc>
          <w:tcPr>
            <w:tcW w:w="1662" w:type="dxa"/>
            <w:shd w:val="clear" w:color="auto" w:fill="auto"/>
            <w:noWrap/>
            <w:vAlign w:val="center"/>
            <w:hideMark/>
          </w:tcPr>
          <w:p w:rsidR="00D554E9" w:rsidRPr="001312B6" w:rsidRDefault="00D554E9" w:rsidP="00504503">
            <w:pPr>
              <w:jc w:val="center"/>
              <w:rPr>
                <w:bCs/>
                <w:color w:val="000000"/>
              </w:rPr>
            </w:pPr>
            <w:r w:rsidRPr="001312B6">
              <w:rPr>
                <w:bCs/>
                <w:color w:val="000000"/>
              </w:rPr>
              <w:t>55,1%</w:t>
            </w:r>
          </w:p>
        </w:tc>
        <w:tc>
          <w:tcPr>
            <w:tcW w:w="2268" w:type="dxa"/>
            <w:shd w:val="clear" w:color="auto" w:fill="auto"/>
            <w:noWrap/>
            <w:vAlign w:val="center"/>
            <w:hideMark/>
          </w:tcPr>
          <w:p w:rsidR="00D554E9" w:rsidRPr="001312B6" w:rsidRDefault="00D554E9" w:rsidP="00504503">
            <w:pPr>
              <w:jc w:val="center"/>
              <w:rPr>
                <w:bCs/>
                <w:color w:val="000000"/>
              </w:rPr>
            </w:pPr>
            <w:r w:rsidRPr="001312B6">
              <w:rPr>
                <w:bCs/>
                <w:color w:val="000000"/>
              </w:rPr>
              <w:t>11,6%</w:t>
            </w:r>
          </w:p>
        </w:tc>
        <w:tc>
          <w:tcPr>
            <w:tcW w:w="1276" w:type="dxa"/>
            <w:shd w:val="clear" w:color="auto" w:fill="auto"/>
            <w:noWrap/>
            <w:vAlign w:val="center"/>
            <w:hideMark/>
          </w:tcPr>
          <w:p w:rsidR="00D554E9" w:rsidRPr="001312B6" w:rsidRDefault="00D554E9" w:rsidP="00504503">
            <w:pPr>
              <w:jc w:val="center"/>
              <w:rPr>
                <w:bCs/>
                <w:color w:val="000000"/>
              </w:rPr>
            </w:pPr>
            <w:r w:rsidRPr="001312B6">
              <w:rPr>
                <w:bCs/>
                <w:color w:val="000000"/>
              </w:rPr>
              <w:t>76,</w:t>
            </w:r>
            <w:r>
              <w:rPr>
                <w:bCs/>
                <w:color w:val="000000"/>
              </w:rPr>
              <w:t>7</w:t>
            </w:r>
            <w:r w:rsidRPr="001312B6">
              <w:rPr>
                <w:bCs/>
                <w:color w:val="000000"/>
              </w:rPr>
              <w:t>%</w:t>
            </w:r>
          </w:p>
        </w:tc>
        <w:tc>
          <w:tcPr>
            <w:tcW w:w="1617" w:type="dxa"/>
            <w:shd w:val="clear" w:color="auto" w:fill="auto"/>
            <w:noWrap/>
            <w:vAlign w:val="center"/>
            <w:hideMark/>
          </w:tcPr>
          <w:p w:rsidR="00D554E9" w:rsidRPr="001312B6" w:rsidRDefault="00D554E9" w:rsidP="00504503">
            <w:pPr>
              <w:jc w:val="center"/>
              <w:rPr>
                <w:bCs/>
                <w:color w:val="000000"/>
              </w:rPr>
            </w:pPr>
            <w:r w:rsidRPr="001312B6">
              <w:rPr>
                <w:bCs/>
                <w:color w:val="000000"/>
              </w:rPr>
              <w:t>91,</w:t>
            </w:r>
            <w:r>
              <w:rPr>
                <w:bCs/>
                <w:color w:val="000000"/>
              </w:rPr>
              <w:t>9</w:t>
            </w:r>
            <w:r w:rsidRPr="001312B6">
              <w:rPr>
                <w:bCs/>
                <w:color w:val="000000"/>
              </w:rPr>
              <w:t>%</w:t>
            </w:r>
          </w:p>
        </w:tc>
      </w:tr>
      <w:tr w:rsidR="00D554E9" w:rsidRPr="001312B6" w:rsidTr="002D03D3">
        <w:trPr>
          <w:trHeight w:val="233"/>
          <w:jc w:val="center"/>
        </w:trPr>
        <w:tc>
          <w:tcPr>
            <w:tcW w:w="2236" w:type="dxa"/>
            <w:vMerge/>
            <w:shd w:val="clear" w:color="auto" w:fill="auto"/>
            <w:vAlign w:val="center"/>
            <w:hideMark/>
          </w:tcPr>
          <w:p w:rsidR="00D554E9" w:rsidRPr="001312B6" w:rsidRDefault="00D554E9" w:rsidP="00504503">
            <w:pPr>
              <w:jc w:val="center"/>
              <w:rPr>
                <w:rFonts w:eastAsia="Times New Roman"/>
                <w:color w:val="000000"/>
              </w:rPr>
            </w:pPr>
          </w:p>
        </w:tc>
        <w:tc>
          <w:tcPr>
            <w:tcW w:w="1106" w:type="dxa"/>
            <w:vAlign w:val="center"/>
          </w:tcPr>
          <w:p w:rsidR="00D554E9" w:rsidRPr="001312B6" w:rsidRDefault="00D554E9" w:rsidP="00504503">
            <w:pPr>
              <w:jc w:val="center"/>
              <w:rPr>
                <w:rFonts w:eastAsia="Times New Roman"/>
                <w:color w:val="000000"/>
              </w:rPr>
            </w:pPr>
            <w:proofErr w:type="gramStart"/>
            <w:r w:rsidRPr="001312B6">
              <w:rPr>
                <w:rFonts w:eastAsia="Times New Roman"/>
                <w:color w:val="000000"/>
              </w:rPr>
              <w:t>П</w:t>
            </w:r>
            <w:proofErr w:type="gramEnd"/>
          </w:p>
        </w:tc>
        <w:tc>
          <w:tcPr>
            <w:tcW w:w="1662" w:type="dxa"/>
            <w:shd w:val="clear" w:color="auto" w:fill="auto"/>
            <w:noWrap/>
            <w:vAlign w:val="center"/>
            <w:hideMark/>
          </w:tcPr>
          <w:p w:rsidR="00D554E9" w:rsidRPr="001312B6" w:rsidRDefault="00D554E9" w:rsidP="00504503">
            <w:pPr>
              <w:jc w:val="center"/>
              <w:rPr>
                <w:bCs/>
                <w:color w:val="000000"/>
              </w:rPr>
            </w:pPr>
            <w:r w:rsidRPr="001312B6">
              <w:rPr>
                <w:bCs/>
                <w:color w:val="000000"/>
              </w:rPr>
              <w:t>46,0%</w:t>
            </w:r>
          </w:p>
        </w:tc>
        <w:tc>
          <w:tcPr>
            <w:tcW w:w="2268" w:type="dxa"/>
            <w:shd w:val="clear" w:color="auto" w:fill="auto"/>
            <w:noWrap/>
            <w:vAlign w:val="center"/>
            <w:hideMark/>
          </w:tcPr>
          <w:p w:rsidR="00D554E9" w:rsidRPr="001312B6" w:rsidRDefault="00D554E9" w:rsidP="00504503">
            <w:pPr>
              <w:jc w:val="center"/>
              <w:rPr>
                <w:bCs/>
                <w:color w:val="000000"/>
              </w:rPr>
            </w:pPr>
            <w:r w:rsidRPr="001312B6">
              <w:rPr>
                <w:bCs/>
                <w:color w:val="000000"/>
              </w:rPr>
              <w:t>12,5%</w:t>
            </w:r>
          </w:p>
        </w:tc>
        <w:tc>
          <w:tcPr>
            <w:tcW w:w="1276" w:type="dxa"/>
            <w:shd w:val="clear" w:color="auto" w:fill="auto"/>
            <w:noWrap/>
            <w:vAlign w:val="center"/>
            <w:hideMark/>
          </w:tcPr>
          <w:p w:rsidR="00D554E9" w:rsidRPr="001312B6" w:rsidRDefault="00D554E9" w:rsidP="00504503">
            <w:pPr>
              <w:jc w:val="center"/>
              <w:rPr>
                <w:bCs/>
                <w:color w:val="000000"/>
              </w:rPr>
            </w:pPr>
            <w:r w:rsidRPr="001312B6">
              <w:rPr>
                <w:bCs/>
                <w:color w:val="000000"/>
              </w:rPr>
              <w:t>74,5%</w:t>
            </w:r>
          </w:p>
        </w:tc>
        <w:tc>
          <w:tcPr>
            <w:tcW w:w="1617" w:type="dxa"/>
            <w:shd w:val="clear" w:color="auto" w:fill="auto"/>
            <w:noWrap/>
            <w:vAlign w:val="center"/>
            <w:hideMark/>
          </w:tcPr>
          <w:p w:rsidR="00D554E9" w:rsidRPr="001312B6" w:rsidRDefault="00D554E9" w:rsidP="00504503">
            <w:pPr>
              <w:jc w:val="center"/>
              <w:rPr>
                <w:bCs/>
                <w:color w:val="000000"/>
              </w:rPr>
            </w:pPr>
            <w:r w:rsidRPr="001312B6">
              <w:rPr>
                <w:bCs/>
                <w:color w:val="000000"/>
              </w:rPr>
              <w:t>94,2%</w:t>
            </w:r>
          </w:p>
        </w:tc>
      </w:tr>
      <w:tr w:rsidR="00D554E9" w:rsidRPr="001312B6" w:rsidTr="002D03D3">
        <w:trPr>
          <w:trHeight w:val="251"/>
          <w:jc w:val="center"/>
        </w:trPr>
        <w:tc>
          <w:tcPr>
            <w:tcW w:w="2236" w:type="dxa"/>
            <w:vMerge/>
            <w:shd w:val="clear" w:color="auto" w:fill="auto"/>
            <w:vAlign w:val="center"/>
            <w:hideMark/>
          </w:tcPr>
          <w:p w:rsidR="00D554E9" w:rsidRPr="001312B6" w:rsidRDefault="00D554E9" w:rsidP="00504503">
            <w:pPr>
              <w:jc w:val="center"/>
              <w:rPr>
                <w:rFonts w:eastAsia="Times New Roman"/>
                <w:color w:val="000000"/>
              </w:rPr>
            </w:pPr>
          </w:p>
        </w:tc>
        <w:tc>
          <w:tcPr>
            <w:tcW w:w="1106" w:type="dxa"/>
            <w:vAlign w:val="center"/>
          </w:tcPr>
          <w:p w:rsidR="00D554E9" w:rsidRPr="001312B6" w:rsidRDefault="00D554E9" w:rsidP="00504503">
            <w:pPr>
              <w:jc w:val="center"/>
              <w:rPr>
                <w:rFonts w:eastAsia="Times New Roman"/>
                <w:color w:val="000000"/>
              </w:rPr>
            </w:pPr>
            <w:r w:rsidRPr="001312B6">
              <w:rPr>
                <w:rFonts w:eastAsia="Times New Roman"/>
                <w:color w:val="000000"/>
              </w:rPr>
              <w:t>В</w:t>
            </w:r>
          </w:p>
        </w:tc>
        <w:tc>
          <w:tcPr>
            <w:tcW w:w="1662" w:type="dxa"/>
            <w:shd w:val="clear" w:color="auto" w:fill="auto"/>
            <w:noWrap/>
            <w:vAlign w:val="center"/>
            <w:hideMark/>
          </w:tcPr>
          <w:p w:rsidR="00D554E9" w:rsidRPr="001312B6" w:rsidRDefault="00D554E9" w:rsidP="00504503">
            <w:pPr>
              <w:jc w:val="center"/>
              <w:rPr>
                <w:bCs/>
                <w:color w:val="000000"/>
              </w:rPr>
            </w:pPr>
            <w:r w:rsidRPr="001312B6">
              <w:rPr>
                <w:bCs/>
                <w:color w:val="000000"/>
              </w:rPr>
              <w:t>13,3%</w:t>
            </w:r>
          </w:p>
        </w:tc>
        <w:tc>
          <w:tcPr>
            <w:tcW w:w="2268" w:type="dxa"/>
            <w:shd w:val="clear" w:color="auto" w:fill="auto"/>
            <w:noWrap/>
            <w:vAlign w:val="center"/>
            <w:hideMark/>
          </w:tcPr>
          <w:p w:rsidR="00D554E9" w:rsidRPr="001312B6" w:rsidRDefault="00D554E9" w:rsidP="00504503">
            <w:pPr>
              <w:jc w:val="center"/>
              <w:rPr>
                <w:bCs/>
                <w:color w:val="000000"/>
              </w:rPr>
            </w:pPr>
            <w:r w:rsidRPr="001312B6">
              <w:rPr>
                <w:bCs/>
                <w:color w:val="000000"/>
              </w:rPr>
              <w:t>0,0%</w:t>
            </w:r>
          </w:p>
        </w:tc>
        <w:tc>
          <w:tcPr>
            <w:tcW w:w="1276" w:type="dxa"/>
            <w:shd w:val="clear" w:color="auto" w:fill="auto"/>
            <w:noWrap/>
            <w:vAlign w:val="center"/>
            <w:hideMark/>
          </w:tcPr>
          <w:p w:rsidR="00D554E9" w:rsidRPr="001312B6" w:rsidRDefault="00D554E9" w:rsidP="00504503">
            <w:pPr>
              <w:jc w:val="center"/>
              <w:rPr>
                <w:bCs/>
                <w:color w:val="000000"/>
              </w:rPr>
            </w:pPr>
            <w:r w:rsidRPr="001312B6">
              <w:rPr>
                <w:bCs/>
                <w:color w:val="000000"/>
              </w:rPr>
              <w:t>36,8%</w:t>
            </w:r>
          </w:p>
        </w:tc>
        <w:tc>
          <w:tcPr>
            <w:tcW w:w="1617" w:type="dxa"/>
            <w:shd w:val="clear" w:color="auto" w:fill="auto"/>
            <w:noWrap/>
            <w:vAlign w:val="center"/>
            <w:hideMark/>
          </w:tcPr>
          <w:p w:rsidR="00D554E9" w:rsidRPr="001312B6" w:rsidRDefault="00D554E9" w:rsidP="00504503">
            <w:pPr>
              <w:jc w:val="center"/>
              <w:rPr>
                <w:bCs/>
                <w:color w:val="000000"/>
              </w:rPr>
            </w:pPr>
            <w:r w:rsidRPr="001312B6">
              <w:rPr>
                <w:bCs/>
                <w:color w:val="000000"/>
              </w:rPr>
              <w:t>82,1%</w:t>
            </w:r>
          </w:p>
        </w:tc>
      </w:tr>
      <w:tr w:rsidR="00D554E9" w:rsidRPr="001312B6" w:rsidTr="002D03D3">
        <w:trPr>
          <w:trHeight w:val="336"/>
          <w:jc w:val="center"/>
        </w:trPr>
        <w:tc>
          <w:tcPr>
            <w:tcW w:w="2236" w:type="dxa"/>
            <w:vMerge w:val="restart"/>
            <w:shd w:val="clear" w:color="auto" w:fill="auto"/>
            <w:vAlign w:val="center"/>
            <w:hideMark/>
          </w:tcPr>
          <w:p w:rsidR="00D554E9" w:rsidRPr="001312B6" w:rsidRDefault="00D554E9" w:rsidP="00504503">
            <w:pPr>
              <w:jc w:val="center"/>
              <w:rPr>
                <w:rFonts w:eastAsia="Times New Roman"/>
                <w:color w:val="000000"/>
              </w:rPr>
            </w:pPr>
            <w:r w:rsidRPr="001312B6">
              <w:rPr>
                <w:rFonts w:eastAsia="Times New Roman"/>
                <w:color w:val="000000"/>
              </w:rPr>
              <w:t>Квантовая физика и элементы астрофизики</w:t>
            </w:r>
          </w:p>
        </w:tc>
        <w:tc>
          <w:tcPr>
            <w:tcW w:w="1106" w:type="dxa"/>
            <w:vAlign w:val="center"/>
          </w:tcPr>
          <w:p w:rsidR="00D554E9" w:rsidRPr="001312B6" w:rsidRDefault="00D554E9" w:rsidP="00504503">
            <w:pPr>
              <w:jc w:val="center"/>
              <w:rPr>
                <w:rFonts w:eastAsia="Times New Roman"/>
                <w:color w:val="000000"/>
              </w:rPr>
            </w:pPr>
            <w:r w:rsidRPr="001312B6">
              <w:rPr>
                <w:rFonts w:eastAsia="Times New Roman"/>
                <w:color w:val="000000"/>
              </w:rPr>
              <w:t>Б</w:t>
            </w:r>
          </w:p>
        </w:tc>
        <w:tc>
          <w:tcPr>
            <w:tcW w:w="1662" w:type="dxa"/>
            <w:shd w:val="clear" w:color="auto" w:fill="auto"/>
            <w:noWrap/>
            <w:vAlign w:val="center"/>
            <w:hideMark/>
          </w:tcPr>
          <w:p w:rsidR="00D554E9" w:rsidRPr="001312B6" w:rsidRDefault="00D554E9" w:rsidP="00504503">
            <w:pPr>
              <w:jc w:val="center"/>
              <w:rPr>
                <w:bCs/>
                <w:color w:val="000000"/>
              </w:rPr>
            </w:pPr>
            <w:r w:rsidRPr="001312B6">
              <w:rPr>
                <w:bCs/>
                <w:color w:val="000000"/>
              </w:rPr>
              <w:t>61,3%</w:t>
            </w:r>
          </w:p>
        </w:tc>
        <w:tc>
          <w:tcPr>
            <w:tcW w:w="2268" w:type="dxa"/>
            <w:shd w:val="clear" w:color="auto" w:fill="auto"/>
            <w:noWrap/>
            <w:vAlign w:val="center"/>
            <w:hideMark/>
          </w:tcPr>
          <w:p w:rsidR="00D554E9" w:rsidRPr="001312B6" w:rsidRDefault="00D554E9" w:rsidP="00504503">
            <w:pPr>
              <w:jc w:val="center"/>
              <w:rPr>
                <w:bCs/>
                <w:color w:val="000000"/>
              </w:rPr>
            </w:pPr>
            <w:r w:rsidRPr="001312B6">
              <w:rPr>
                <w:bCs/>
                <w:color w:val="000000"/>
              </w:rPr>
              <w:t>17,</w:t>
            </w:r>
            <w:r>
              <w:rPr>
                <w:bCs/>
                <w:color w:val="000000"/>
              </w:rPr>
              <w:t>2</w:t>
            </w:r>
            <w:r w:rsidRPr="001312B6">
              <w:rPr>
                <w:bCs/>
                <w:color w:val="000000"/>
              </w:rPr>
              <w:t>%</w:t>
            </w:r>
          </w:p>
        </w:tc>
        <w:tc>
          <w:tcPr>
            <w:tcW w:w="1276" w:type="dxa"/>
            <w:shd w:val="clear" w:color="auto" w:fill="auto"/>
            <w:noWrap/>
            <w:vAlign w:val="center"/>
            <w:hideMark/>
          </w:tcPr>
          <w:p w:rsidR="00D554E9" w:rsidRPr="001312B6" w:rsidRDefault="00D554E9" w:rsidP="00504503">
            <w:pPr>
              <w:jc w:val="center"/>
              <w:rPr>
                <w:bCs/>
                <w:color w:val="000000"/>
              </w:rPr>
            </w:pPr>
            <w:r w:rsidRPr="001312B6">
              <w:rPr>
                <w:bCs/>
                <w:color w:val="000000"/>
              </w:rPr>
              <w:t>87,</w:t>
            </w:r>
            <w:r>
              <w:rPr>
                <w:bCs/>
                <w:color w:val="000000"/>
              </w:rPr>
              <w:t>3</w:t>
            </w:r>
            <w:r w:rsidRPr="001312B6">
              <w:rPr>
                <w:bCs/>
                <w:color w:val="000000"/>
              </w:rPr>
              <w:t>%</w:t>
            </w:r>
          </w:p>
        </w:tc>
        <w:tc>
          <w:tcPr>
            <w:tcW w:w="1617" w:type="dxa"/>
            <w:shd w:val="clear" w:color="auto" w:fill="auto"/>
            <w:noWrap/>
            <w:vAlign w:val="center"/>
            <w:hideMark/>
          </w:tcPr>
          <w:p w:rsidR="00D554E9" w:rsidRPr="001312B6" w:rsidRDefault="00D554E9" w:rsidP="00504503">
            <w:pPr>
              <w:jc w:val="center"/>
              <w:rPr>
                <w:bCs/>
                <w:color w:val="000000"/>
              </w:rPr>
            </w:pPr>
            <w:r w:rsidRPr="001312B6">
              <w:rPr>
                <w:bCs/>
                <w:color w:val="000000"/>
              </w:rPr>
              <w:t>95,5%</w:t>
            </w:r>
          </w:p>
        </w:tc>
      </w:tr>
      <w:tr w:rsidR="00D554E9" w:rsidRPr="001312B6" w:rsidTr="002D03D3">
        <w:trPr>
          <w:trHeight w:val="259"/>
          <w:jc w:val="center"/>
        </w:trPr>
        <w:tc>
          <w:tcPr>
            <w:tcW w:w="2236" w:type="dxa"/>
            <w:vMerge/>
            <w:shd w:val="clear" w:color="auto" w:fill="auto"/>
            <w:vAlign w:val="center"/>
            <w:hideMark/>
          </w:tcPr>
          <w:p w:rsidR="00D554E9" w:rsidRPr="001312B6" w:rsidRDefault="00D554E9" w:rsidP="00504503">
            <w:pPr>
              <w:jc w:val="center"/>
              <w:rPr>
                <w:rFonts w:eastAsia="Times New Roman"/>
                <w:color w:val="000000"/>
              </w:rPr>
            </w:pPr>
          </w:p>
        </w:tc>
        <w:tc>
          <w:tcPr>
            <w:tcW w:w="1106" w:type="dxa"/>
            <w:vAlign w:val="center"/>
          </w:tcPr>
          <w:p w:rsidR="00D554E9" w:rsidRPr="001312B6" w:rsidRDefault="00D554E9" w:rsidP="00504503">
            <w:pPr>
              <w:jc w:val="center"/>
              <w:rPr>
                <w:rFonts w:eastAsia="Times New Roman"/>
                <w:color w:val="000000"/>
              </w:rPr>
            </w:pPr>
            <w:proofErr w:type="gramStart"/>
            <w:r w:rsidRPr="001312B6">
              <w:rPr>
                <w:rFonts w:eastAsia="Times New Roman"/>
                <w:color w:val="000000"/>
              </w:rPr>
              <w:t>П</w:t>
            </w:r>
            <w:proofErr w:type="gramEnd"/>
          </w:p>
        </w:tc>
        <w:tc>
          <w:tcPr>
            <w:tcW w:w="1662" w:type="dxa"/>
            <w:shd w:val="clear" w:color="auto" w:fill="auto"/>
            <w:noWrap/>
            <w:vAlign w:val="center"/>
            <w:hideMark/>
          </w:tcPr>
          <w:p w:rsidR="00D554E9" w:rsidRPr="001312B6" w:rsidRDefault="00D554E9" w:rsidP="00504503">
            <w:pPr>
              <w:jc w:val="center"/>
              <w:rPr>
                <w:bCs/>
                <w:color w:val="000000"/>
              </w:rPr>
            </w:pPr>
            <w:r w:rsidRPr="001312B6">
              <w:rPr>
                <w:bCs/>
                <w:color w:val="000000"/>
              </w:rPr>
              <w:t>61,5%</w:t>
            </w:r>
          </w:p>
        </w:tc>
        <w:tc>
          <w:tcPr>
            <w:tcW w:w="2268" w:type="dxa"/>
            <w:shd w:val="clear" w:color="auto" w:fill="auto"/>
            <w:noWrap/>
            <w:vAlign w:val="center"/>
            <w:hideMark/>
          </w:tcPr>
          <w:p w:rsidR="00D554E9" w:rsidRPr="001312B6" w:rsidRDefault="00D554E9" w:rsidP="00504503">
            <w:pPr>
              <w:jc w:val="center"/>
              <w:rPr>
                <w:bCs/>
                <w:color w:val="000000"/>
              </w:rPr>
            </w:pPr>
            <w:r w:rsidRPr="001312B6">
              <w:rPr>
                <w:bCs/>
                <w:color w:val="000000"/>
              </w:rPr>
              <w:t>33,3%</w:t>
            </w:r>
          </w:p>
        </w:tc>
        <w:tc>
          <w:tcPr>
            <w:tcW w:w="1276" w:type="dxa"/>
            <w:shd w:val="clear" w:color="auto" w:fill="auto"/>
            <w:noWrap/>
            <w:vAlign w:val="center"/>
            <w:hideMark/>
          </w:tcPr>
          <w:p w:rsidR="00D554E9" w:rsidRPr="001312B6" w:rsidRDefault="00D554E9" w:rsidP="00504503">
            <w:pPr>
              <w:jc w:val="center"/>
              <w:rPr>
                <w:bCs/>
                <w:color w:val="000000"/>
              </w:rPr>
            </w:pPr>
            <w:r w:rsidRPr="001312B6">
              <w:rPr>
                <w:bCs/>
                <w:color w:val="000000"/>
              </w:rPr>
              <w:t>75,5%</w:t>
            </w:r>
          </w:p>
        </w:tc>
        <w:tc>
          <w:tcPr>
            <w:tcW w:w="1617" w:type="dxa"/>
            <w:shd w:val="clear" w:color="auto" w:fill="auto"/>
            <w:noWrap/>
            <w:vAlign w:val="center"/>
            <w:hideMark/>
          </w:tcPr>
          <w:p w:rsidR="00D554E9" w:rsidRPr="001312B6" w:rsidRDefault="00D554E9" w:rsidP="00504503">
            <w:pPr>
              <w:jc w:val="center"/>
              <w:rPr>
                <w:bCs/>
                <w:color w:val="000000"/>
              </w:rPr>
            </w:pPr>
            <w:r w:rsidRPr="001312B6">
              <w:rPr>
                <w:bCs/>
                <w:color w:val="000000"/>
              </w:rPr>
              <w:t>90,2%</w:t>
            </w:r>
          </w:p>
        </w:tc>
      </w:tr>
      <w:tr w:rsidR="00D554E9" w:rsidRPr="001312B6" w:rsidTr="002D03D3">
        <w:trPr>
          <w:trHeight w:val="264"/>
          <w:jc w:val="center"/>
        </w:trPr>
        <w:tc>
          <w:tcPr>
            <w:tcW w:w="2236" w:type="dxa"/>
            <w:vMerge/>
            <w:shd w:val="clear" w:color="auto" w:fill="auto"/>
            <w:vAlign w:val="center"/>
            <w:hideMark/>
          </w:tcPr>
          <w:p w:rsidR="00D554E9" w:rsidRPr="001312B6" w:rsidRDefault="00D554E9" w:rsidP="00504503">
            <w:pPr>
              <w:jc w:val="center"/>
              <w:rPr>
                <w:rFonts w:eastAsia="Times New Roman"/>
                <w:color w:val="000000"/>
              </w:rPr>
            </w:pPr>
          </w:p>
        </w:tc>
        <w:tc>
          <w:tcPr>
            <w:tcW w:w="1106" w:type="dxa"/>
            <w:vAlign w:val="center"/>
          </w:tcPr>
          <w:p w:rsidR="00D554E9" w:rsidRPr="001312B6" w:rsidRDefault="00D554E9" w:rsidP="00504503">
            <w:pPr>
              <w:jc w:val="center"/>
              <w:rPr>
                <w:rFonts w:eastAsia="Times New Roman"/>
                <w:color w:val="000000"/>
              </w:rPr>
            </w:pPr>
            <w:r w:rsidRPr="001312B6">
              <w:rPr>
                <w:rFonts w:eastAsia="Times New Roman"/>
                <w:color w:val="000000"/>
              </w:rPr>
              <w:t>В</w:t>
            </w:r>
          </w:p>
        </w:tc>
        <w:tc>
          <w:tcPr>
            <w:tcW w:w="1662" w:type="dxa"/>
            <w:shd w:val="clear" w:color="auto" w:fill="auto"/>
            <w:noWrap/>
            <w:vAlign w:val="center"/>
            <w:hideMark/>
          </w:tcPr>
          <w:p w:rsidR="00D554E9" w:rsidRPr="001312B6" w:rsidRDefault="00D554E9" w:rsidP="00504503">
            <w:pPr>
              <w:jc w:val="center"/>
              <w:rPr>
                <w:bCs/>
                <w:color w:val="000000"/>
              </w:rPr>
            </w:pPr>
            <w:r w:rsidRPr="001312B6">
              <w:rPr>
                <w:bCs/>
                <w:color w:val="000000"/>
              </w:rPr>
              <w:t>5,5%</w:t>
            </w:r>
          </w:p>
        </w:tc>
        <w:tc>
          <w:tcPr>
            <w:tcW w:w="2268" w:type="dxa"/>
            <w:shd w:val="clear" w:color="auto" w:fill="auto"/>
            <w:noWrap/>
            <w:vAlign w:val="center"/>
            <w:hideMark/>
          </w:tcPr>
          <w:p w:rsidR="00D554E9" w:rsidRPr="001312B6" w:rsidRDefault="00D554E9" w:rsidP="00504503">
            <w:pPr>
              <w:jc w:val="center"/>
              <w:rPr>
                <w:bCs/>
                <w:color w:val="000000"/>
              </w:rPr>
            </w:pPr>
            <w:r w:rsidRPr="001312B6">
              <w:rPr>
                <w:bCs/>
                <w:color w:val="000000"/>
              </w:rPr>
              <w:t>0,0%</w:t>
            </w:r>
          </w:p>
        </w:tc>
        <w:tc>
          <w:tcPr>
            <w:tcW w:w="1276" w:type="dxa"/>
            <w:shd w:val="clear" w:color="auto" w:fill="auto"/>
            <w:noWrap/>
            <w:vAlign w:val="center"/>
            <w:hideMark/>
          </w:tcPr>
          <w:p w:rsidR="00D554E9" w:rsidRPr="001312B6" w:rsidRDefault="00D554E9" w:rsidP="00504503">
            <w:pPr>
              <w:jc w:val="center"/>
              <w:rPr>
                <w:bCs/>
                <w:color w:val="000000"/>
              </w:rPr>
            </w:pPr>
            <w:r w:rsidRPr="001312B6">
              <w:rPr>
                <w:bCs/>
                <w:color w:val="000000"/>
              </w:rPr>
              <w:t>7,5%</w:t>
            </w:r>
          </w:p>
        </w:tc>
        <w:tc>
          <w:tcPr>
            <w:tcW w:w="1617" w:type="dxa"/>
            <w:shd w:val="clear" w:color="auto" w:fill="auto"/>
            <w:noWrap/>
            <w:vAlign w:val="center"/>
            <w:hideMark/>
          </w:tcPr>
          <w:p w:rsidR="00D554E9" w:rsidRPr="001312B6" w:rsidRDefault="00D554E9" w:rsidP="00504503">
            <w:pPr>
              <w:jc w:val="center"/>
              <w:rPr>
                <w:bCs/>
                <w:color w:val="000000"/>
              </w:rPr>
            </w:pPr>
            <w:r w:rsidRPr="001312B6">
              <w:rPr>
                <w:bCs/>
                <w:color w:val="000000"/>
              </w:rPr>
              <w:t>53,7%</w:t>
            </w:r>
          </w:p>
        </w:tc>
      </w:tr>
    </w:tbl>
    <w:p w:rsidR="00D554E9" w:rsidRPr="00C61769" w:rsidRDefault="00D554E9" w:rsidP="00D554E9">
      <w:pPr>
        <w:tabs>
          <w:tab w:val="left" w:pos="1985"/>
        </w:tabs>
        <w:ind w:left="-426" w:firstLine="965"/>
        <w:jc w:val="both"/>
      </w:pPr>
    </w:p>
    <w:p w:rsidR="00D554E9" w:rsidRPr="00424F6F" w:rsidRDefault="00D554E9" w:rsidP="00424F6F">
      <w:pPr>
        <w:spacing w:after="120"/>
        <w:ind w:left="-425" w:firstLine="426"/>
        <w:jc w:val="both"/>
        <w:rPr>
          <w:rFonts w:eastAsia="Calibri"/>
        </w:rPr>
      </w:pPr>
      <w:r w:rsidRPr="00424F6F">
        <w:rPr>
          <w:rFonts w:eastAsia="Calibri"/>
        </w:rPr>
        <w:t xml:space="preserve">Средний процент выполнения заданий базового уровня сложности по всем разделам курса превышает 50%. Более высокий результат на базовом уровне показали участники экзамена при выполнении заданий по разделу «Механика». Средний процент выполнения заданий повышенного уровня сложности выше 50%, кроме раздела «Электродинамика».  Средний процент выполнения заданий высокого уровней сложности ниже 50. В группе участников экзамена с тестовыми баллами 61-80 результаты выполнения заданий повышенного уровня сложности превышают 50% по всем разделам, более высокие результаты по механике и молекулярной физике. В этой группе (61-80 </w:t>
      </w:r>
      <w:proofErr w:type="gramStart"/>
      <w:r w:rsidRPr="00424F6F">
        <w:rPr>
          <w:rFonts w:eastAsia="Calibri"/>
        </w:rPr>
        <w:t>т.б</w:t>
      </w:r>
      <w:proofErr w:type="gramEnd"/>
      <w:r w:rsidRPr="00424F6F">
        <w:rPr>
          <w:rFonts w:eastAsia="Calibri"/>
        </w:rPr>
        <w:t xml:space="preserve">.) низкий процент выполнения заданий высокого уровня сложности. Ниже, чем по другим разделам результат решения задачи высоко уровня сложности по квантовой физике участниками экзамена в группе с 81-100 </w:t>
      </w:r>
      <w:proofErr w:type="gramStart"/>
      <w:r w:rsidRPr="00424F6F">
        <w:rPr>
          <w:rFonts w:eastAsia="Calibri"/>
        </w:rPr>
        <w:t>т.б</w:t>
      </w:r>
      <w:proofErr w:type="gramEnd"/>
      <w:r w:rsidRPr="00424F6F">
        <w:rPr>
          <w:rFonts w:eastAsia="Calibri"/>
        </w:rPr>
        <w:t>. (53,7%).</w:t>
      </w:r>
    </w:p>
    <w:p w:rsidR="00D554E9" w:rsidRPr="00424F6F" w:rsidRDefault="00D554E9" w:rsidP="00424F6F">
      <w:pPr>
        <w:spacing w:after="120"/>
        <w:ind w:left="-425" w:firstLine="426"/>
        <w:jc w:val="both"/>
        <w:rPr>
          <w:rFonts w:eastAsia="Calibri"/>
        </w:rPr>
      </w:pPr>
      <w:r w:rsidRPr="00424F6F">
        <w:rPr>
          <w:rFonts w:eastAsia="Calibri"/>
        </w:rPr>
        <w:t>В таблице 1</w:t>
      </w:r>
      <w:r w:rsidR="002D03D3" w:rsidRPr="00424F6F">
        <w:rPr>
          <w:rFonts w:eastAsia="Calibri"/>
        </w:rPr>
        <w:t>68</w:t>
      </w:r>
      <w:r w:rsidRPr="00424F6F">
        <w:rPr>
          <w:rFonts w:eastAsia="Calibri"/>
        </w:rPr>
        <w:t>.3 приведены результаты выполнения групп заданий, направленных на оценку различных способов действий, формируемых в процессе обучения физике.</w:t>
      </w:r>
    </w:p>
    <w:p w:rsidR="00D554E9" w:rsidRPr="002D03D3" w:rsidRDefault="00D554E9" w:rsidP="002D03D3">
      <w:pPr>
        <w:tabs>
          <w:tab w:val="left" w:pos="1985"/>
        </w:tabs>
        <w:spacing w:after="120"/>
        <w:ind w:left="-425" w:firstLine="964"/>
        <w:jc w:val="right"/>
        <w:rPr>
          <w:i/>
          <w:sz w:val="22"/>
          <w:szCs w:val="22"/>
        </w:rPr>
      </w:pPr>
      <w:r w:rsidRPr="002D03D3">
        <w:rPr>
          <w:i/>
          <w:sz w:val="22"/>
          <w:szCs w:val="22"/>
        </w:rPr>
        <w:t>Таблица 1</w:t>
      </w:r>
      <w:r w:rsidR="00424F6F">
        <w:rPr>
          <w:i/>
          <w:sz w:val="22"/>
          <w:szCs w:val="22"/>
        </w:rPr>
        <w:t>68</w:t>
      </w:r>
      <w:r w:rsidRPr="002D03D3">
        <w:rPr>
          <w:i/>
          <w:sz w:val="22"/>
          <w:szCs w:val="22"/>
        </w:rPr>
        <w:t>.3</w:t>
      </w:r>
    </w:p>
    <w:tbl>
      <w:tblPr>
        <w:tblW w:w="9993" w:type="dxa"/>
        <w:jc w:val="center"/>
        <w:tblInd w:w="-1930" w:type="dxa"/>
        <w:tblLayout w:type="fixed"/>
        <w:tblLook w:val="04A0"/>
      </w:tblPr>
      <w:tblGrid>
        <w:gridCol w:w="3189"/>
        <w:gridCol w:w="1454"/>
        <w:gridCol w:w="1948"/>
        <w:gridCol w:w="1701"/>
        <w:gridCol w:w="1701"/>
      </w:tblGrid>
      <w:tr w:rsidR="00D554E9" w:rsidRPr="00F65002" w:rsidTr="00424F6F">
        <w:trPr>
          <w:trHeight w:val="705"/>
          <w:jc w:val="center"/>
        </w:trPr>
        <w:tc>
          <w:tcPr>
            <w:tcW w:w="3189" w:type="dxa"/>
            <w:vMerge w:val="restart"/>
            <w:tcBorders>
              <w:top w:val="single" w:sz="4" w:space="0" w:color="auto"/>
              <w:left w:val="single" w:sz="4" w:space="0" w:color="auto"/>
              <w:right w:val="single" w:sz="4" w:space="0" w:color="auto"/>
            </w:tcBorders>
            <w:shd w:val="clear" w:color="auto" w:fill="auto"/>
            <w:noWrap/>
            <w:vAlign w:val="center"/>
            <w:hideMark/>
          </w:tcPr>
          <w:p w:rsidR="00D554E9" w:rsidRPr="00F65002" w:rsidRDefault="00D554E9" w:rsidP="00424F6F">
            <w:pPr>
              <w:jc w:val="center"/>
              <w:rPr>
                <w:rFonts w:eastAsia="Times New Roman"/>
                <w:color w:val="000000"/>
              </w:rPr>
            </w:pPr>
            <w:r w:rsidRPr="00F65002">
              <w:t>Способы действий</w:t>
            </w:r>
          </w:p>
        </w:tc>
        <w:tc>
          <w:tcPr>
            <w:tcW w:w="6804" w:type="dxa"/>
            <w:gridSpan w:val="4"/>
            <w:tcBorders>
              <w:top w:val="single" w:sz="4" w:space="0" w:color="auto"/>
              <w:left w:val="nil"/>
              <w:bottom w:val="single" w:sz="4" w:space="0" w:color="auto"/>
              <w:right w:val="single" w:sz="4" w:space="0" w:color="000000"/>
            </w:tcBorders>
            <w:shd w:val="clear" w:color="auto" w:fill="auto"/>
            <w:hideMark/>
          </w:tcPr>
          <w:p w:rsidR="00D554E9" w:rsidRPr="00F65002" w:rsidRDefault="00D554E9" w:rsidP="00424F6F">
            <w:pPr>
              <w:jc w:val="center"/>
            </w:pPr>
            <w:r w:rsidRPr="00F65002">
              <w:t>Средний процент</w:t>
            </w:r>
            <w:proofErr w:type="gramStart"/>
            <w:r w:rsidRPr="00F65002">
              <w:t xml:space="preserve"> (%) </w:t>
            </w:r>
            <w:proofErr w:type="gramEnd"/>
            <w:r w:rsidRPr="00F65002">
              <w:t>выполнения по  группам заданий для участников экзамена с разным уровнем подготовки (по региону)</w:t>
            </w:r>
          </w:p>
        </w:tc>
      </w:tr>
      <w:tr w:rsidR="00D554E9" w:rsidRPr="00F65002" w:rsidTr="00424F6F">
        <w:trPr>
          <w:trHeight w:val="1215"/>
          <w:jc w:val="center"/>
        </w:trPr>
        <w:tc>
          <w:tcPr>
            <w:tcW w:w="3189" w:type="dxa"/>
            <w:vMerge/>
            <w:tcBorders>
              <w:left w:val="single" w:sz="4" w:space="0" w:color="auto"/>
              <w:bottom w:val="single" w:sz="4" w:space="0" w:color="auto"/>
              <w:right w:val="single" w:sz="4" w:space="0" w:color="auto"/>
            </w:tcBorders>
            <w:shd w:val="clear" w:color="auto" w:fill="auto"/>
            <w:vAlign w:val="center"/>
            <w:hideMark/>
          </w:tcPr>
          <w:p w:rsidR="00D554E9" w:rsidRPr="00F65002" w:rsidRDefault="00D554E9" w:rsidP="00424F6F">
            <w:pPr>
              <w:jc w:val="center"/>
            </w:pPr>
          </w:p>
        </w:tc>
        <w:tc>
          <w:tcPr>
            <w:tcW w:w="1454" w:type="dxa"/>
            <w:tcBorders>
              <w:top w:val="nil"/>
              <w:left w:val="nil"/>
              <w:bottom w:val="single" w:sz="4" w:space="0" w:color="auto"/>
              <w:right w:val="single" w:sz="4" w:space="0" w:color="auto"/>
            </w:tcBorders>
            <w:shd w:val="clear" w:color="auto" w:fill="auto"/>
            <w:vAlign w:val="center"/>
            <w:hideMark/>
          </w:tcPr>
          <w:p w:rsidR="00D554E9" w:rsidRPr="00F65002" w:rsidRDefault="00D554E9" w:rsidP="00424F6F">
            <w:pPr>
              <w:jc w:val="center"/>
            </w:pPr>
            <w:r w:rsidRPr="00F65002">
              <w:t>средний</w:t>
            </w:r>
          </w:p>
        </w:tc>
        <w:tc>
          <w:tcPr>
            <w:tcW w:w="1948" w:type="dxa"/>
            <w:tcBorders>
              <w:top w:val="nil"/>
              <w:left w:val="nil"/>
              <w:bottom w:val="single" w:sz="4" w:space="0" w:color="auto"/>
              <w:right w:val="single" w:sz="4" w:space="0" w:color="auto"/>
            </w:tcBorders>
            <w:shd w:val="clear" w:color="auto" w:fill="auto"/>
            <w:vAlign w:val="center"/>
            <w:hideMark/>
          </w:tcPr>
          <w:p w:rsidR="00D554E9" w:rsidRPr="00F65002" w:rsidRDefault="00D554E9" w:rsidP="00424F6F">
            <w:pPr>
              <w:jc w:val="center"/>
            </w:pPr>
            <w:r w:rsidRPr="00F65002">
              <w:t xml:space="preserve">в группе не </w:t>
            </w:r>
            <w:proofErr w:type="gramStart"/>
            <w:r w:rsidRPr="00F65002">
              <w:t>преодолевших</w:t>
            </w:r>
            <w:proofErr w:type="gramEnd"/>
            <w:r w:rsidRPr="00F65002">
              <w:t xml:space="preserve"> минимальный балл</w:t>
            </w:r>
          </w:p>
        </w:tc>
        <w:tc>
          <w:tcPr>
            <w:tcW w:w="1701" w:type="dxa"/>
            <w:tcBorders>
              <w:top w:val="nil"/>
              <w:left w:val="nil"/>
              <w:bottom w:val="single" w:sz="4" w:space="0" w:color="auto"/>
              <w:right w:val="single" w:sz="4" w:space="0" w:color="auto"/>
            </w:tcBorders>
            <w:shd w:val="clear" w:color="auto" w:fill="auto"/>
            <w:vAlign w:val="center"/>
            <w:hideMark/>
          </w:tcPr>
          <w:p w:rsidR="00D554E9" w:rsidRPr="00F65002" w:rsidRDefault="00D554E9" w:rsidP="00424F6F">
            <w:pPr>
              <w:jc w:val="center"/>
            </w:pPr>
            <w:r w:rsidRPr="00F65002">
              <w:t xml:space="preserve">в группе 61-80 </w:t>
            </w:r>
            <w:proofErr w:type="gramStart"/>
            <w:r w:rsidRPr="00F65002">
              <w:t>т.б</w:t>
            </w:r>
            <w:proofErr w:type="gramEnd"/>
            <w:r w:rsidRPr="00F65002">
              <w:t>.</w:t>
            </w:r>
          </w:p>
        </w:tc>
        <w:tc>
          <w:tcPr>
            <w:tcW w:w="1701" w:type="dxa"/>
            <w:tcBorders>
              <w:top w:val="nil"/>
              <w:left w:val="nil"/>
              <w:bottom w:val="single" w:sz="4" w:space="0" w:color="auto"/>
              <w:right w:val="single" w:sz="4" w:space="0" w:color="auto"/>
            </w:tcBorders>
            <w:shd w:val="clear" w:color="auto" w:fill="auto"/>
            <w:vAlign w:val="center"/>
            <w:hideMark/>
          </w:tcPr>
          <w:p w:rsidR="00D554E9" w:rsidRPr="00F65002" w:rsidRDefault="00D554E9" w:rsidP="00424F6F">
            <w:pPr>
              <w:jc w:val="center"/>
            </w:pPr>
            <w:r w:rsidRPr="00F65002">
              <w:t xml:space="preserve">в группе 81-100 </w:t>
            </w:r>
            <w:proofErr w:type="gramStart"/>
            <w:r w:rsidRPr="00F65002">
              <w:t>т.б</w:t>
            </w:r>
            <w:proofErr w:type="gramEnd"/>
            <w:r w:rsidRPr="00F65002">
              <w:t>.</w:t>
            </w:r>
          </w:p>
        </w:tc>
      </w:tr>
      <w:tr w:rsidR="00D554E9" w:rsidRPr="00F65002" w:rsidTr="00424F6F">
        <w:trPr>
          <w:trHeight w:val="679"/>
          <w:jc w:val="center"/>
        </w:trPr>
        <w:tc>
          <w:tcPr>
            <w:tcW w:w="3189" w:type="dxa"/>
            <w:tcBorders>
              <w:top w:val="nil"/>
              <w:left w:val="single" w:sz="4" w:space="0" w:color="auto"/>
              <w:bottom w:val="single" w:sz="4" w:space="0" w:color="auto"/>
              <w:right w:val="single" w:sz="4" w:space="0" w:color="auto"/>
            </w:tcBorders>
            <w:shd w:val="clear" w:color="auto" w:fill="auto"/>
            <w:vAlign w:val="center"/>
            <w:hideMark/>
          </w:tcPr>
          <w:p w:rsidR="00D554E9" w:rsidRPr="00F65002" w:rsidRDefault="00D554E9" w:rsidP="00424F6F">
            <w:pPr>
              <w:jc w:val="center"/>
            </w:pPr>
            <w:r w:rsidRPr="00F65002">
              <w:t>Применение законов и формул в типовых учебных ситуациях</w:t>
            </w:r>
          </w:p>
        </w:tc>
        <w:tc>
          <w:tcPr>
            <w:tcW w:w="1454" w:type="dxa"/>
            <w:tcBorders>
              <w:top w:val="nil"/>
              <w:left w:val="nil"/>
              <w:bottom w:val="single" w:sz="8" w:space="0" w:color="auto"/>
              <w:right w:val="single" w:sz="8" w:space="0" w:color="auto"/>
            </w:tcBorders>
            <w:shd w:val="clear" w:color="auto" w:fill="auto"/>
            <w:vAlign w:val="center"/>
            <w:hideMark/>
          </w:tcPr>
          <w:p w:rsidR="00D554E9" w:rsidRPr="00F65002" w:rsidRDefault="00D554E9" w:rsidP="00424F6F">
            <w:pPr>
              <w:jc w:val="center"/>
              <w:rPr>
                <w:color w:val="000000"/>
              </w:rPr>
            </w:pPr>
            <w:r w:rsidRPr="00F65002">
              <w:rPr>
                <w:color w:val="000000"/>
              </w:rPr>
              <w:t>6</w:t>
            </w:r>
            <w:r>
              <w:rPr>
                <w:color w:val="000000"/>
              </w:rPr>
              <w:t>8</w:t>
            </w:r>
            <w:r w:rsidRPr="00F65002">
              <w:rPr>
                <w:color w:val="000000"/>
              </w:rPr>
              <w:t>,</w:t>
            </w:r>
            <w:r>
              <w:rPr>
                <w:color w:val="000000"/>
              </w:rPr>
              <w:t>0</w:t>
            </w:r>
            <w:r w:rsidRPr="00F65002">
              <w:rPr>
                <w:color w:val="000000"/>
              </w:rPr>
              <w:t>%</w:t>
            </w:r>
          </w:p>
        </w:tc>
        <w:tc>
          <w:tcPr>
            <w:tcW w:w="1948" w:type="dxa"/>
            <w:tcBorders>
              <w:top w:val="nil"/>
              <w:left w:val="nil"/>
              <w:bottom w:val="single" w:sz="8" w:space="0" w:color="auto"/>
              <w:right w:val="single" w:sz="8" w:space="0" w:color="auto"/>
            </w:tcBorders>
            <w:shd w:val="clear" w:color="auto" w:fill="auto"/>
            <w:vAlign w:val="center"/>
            <w:hideMark/>
          </w:tcPr>
          <w:p w:rsidR="00D554E9" w:rsidRPr="00F65002" w:rsidRDefault="00D554E9" w:rsidP="00424F6F">
            <w:pPr>
              <w:jc w:val="center"/>
              <w:rPr>
                <w:color w:val="000000"/>
              </w:rPr>
            </w:pPr>
            <w:r w:rsidRPr="00F65002">
              <w:rPr>
                <w:color w:val="000000"/>
              </w:rPr>
              <w:t>18,7%</w:t>
            </w:r>
          </w:p>
        </w:tc>
        <w:tc>
          <w:tcPr>
            <w:tcW w:w="1701" w:type="dxa"/>
            <w:tcBorders>
              <w:top w:val="nil"/>
              <w:left w:val="nil"/>
              <w:bottom w:val="single" w:sz="8" w:space="0" w:color="auto"/>
              <w:right w:val="single" w:sz="8" w:space="0" w:color="auto"/>
            </w:tcBorders>
            <w:shd w:val="clear" w:color="auto" w:fill="auto"/>
            <w:vAlign w:val="center"/>
            <w:hideMark/>
          </w:tcPr>
          <w:p w:rsidR="00D554E9" w:rsidRPr="00F65002" w:rsidRDefault="00D554E9" w:rsidP="00424F6F">
            <w:pPr>
              <w:jc w:val="center"/>
              <w:rPr>
                <w:color w:val="000000"/>
              </w:rPr>
            </w:pPr>
            <w:r w:rsidRPr="00F65002">
              <w:rPr>
                <w:color w:val="000000"/>
              </w:rPr>
              <w:t>90,1%</w:t>
            </w:r>
          </w:p>
        </w:tc>
        <w:tc>
          <w:tcPr>
            <w:tcW w:w="1701" w:type="dxa"/>
            <w:tcBorders>
              <w:top w:val="nil"/>
              <w:left w:val="nil"/>
              <w:bottom w:val="single" w:sz="8" w:space="0" w:color="auto"/>
              <w:right w:val="single" w:sz="8" w:space="0" w:color="auto"/>
            </w:tcBorders>
            <w:shd w:val="clear" w:color="auto" w:fill="auto"/>
            <w:vAlign w:val="center"/>
            <w:hideMark/>
          </w:tcPr>
          <w:p w:rsidR="00D554E9" w:rsidRPr="00F65002" w:rsidRDefault="00D554E9" w:rsidP="00424F6F">
            <w:pPr>
              <w:jc w:val="center"/>
              <w:rPr>
                <w:color w:val="000000"/>
              </w:rPr>
            </w:pPr>
            <w:r w:rsidRPr="00F65002">
              <w:rPr>
                <w:color w:val="000000"/>
              </w:rPr>
              <w:t>98,0%</w:t>
            </w:r>
          </w:p>
        </w:tc>
      </w:tr>
      <w:tr w:rsidR="00D554E9" w:rsidRPr="00F65002" w:rsidTr="00424F6F">
        <w:trPr>
          <w:trHeight w:val="679"/>
          <w:jc w:val="center"/>
        </w:trPr>
        <w:tc>
          <w:tcPr>
            <w:tcW w:w="3189" w:type="dxa"/>
            <w:tcBorders>
              <w:top w:val="nil"/>
              <w:left w:val="single" w:sz="4" w:space="0" w:color="auto"/>
              <w:bottom w:val="single" w:sz="4" w:space="0" w:color="auto"/>
              <w:right w:val="single" w:sz="4" w:space="0" w:color="auto"/>
            </w:tcBorders>
            <w:shd w:val="clear" w:color="auto" w:fill="auto"/>
            <w:vAlign w:val="center"/>
            <w:hideMark/>
          </w:tcPr>
          <w:p w:rsidR="00D554E9" w:rsidRPr="00F65002" w:rsidRDefault="00D554E9" w:rsidP="00424F6F">
            <w:pPr>
              <w:jc w:val="center"/>
            </w:pPr>
            <w:r w:rsidRPr="00F65002">
              <w:t>Анализ и объяснение явлений и процессов</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4E9" w:rsidRPr="00F65002" w:rsidRDefault="00D554E9" w:rsidP="00424F6F">
            <w:pPr>
              <w:jc w:val="center"/>
              <w:rPr>
                <w:color w:val="000000"/>
              </w:rPr>
            </w:pPr>
            <w:r w:rsidRPr="00F65002">
              <w:rPr>
                <w:color w:val="000000"/>
              </w:rPr>
              <w:t>60,9%</w:t>
            </w:r>
          </w:p>
        </w:tc>
        <w:tc>
          <w:tcPr>
            <w:tcW w:w="1948" w:type="dxa"/>
            <w:tcBorders>
              <w:top w:val="single" w:sz="4" w:space="0" w:color="auto"/>
              <w:left w:val="nil"/>
              <w:bottom w:val="single" w:sz="4" w:space="0" w:color="auto"/>
              <w:right w:val="single" w:sz="4" w:space="0" w:color="auto"/>
            </w:tcBorders>
            <w:shd w:val="clear" w:color="auto" w:fill="auto"/>
            <w:vAlign w:val="center"/>
            <w:hideMark/>
          </w:tcPr>
          <w:p w:rsidR="00D554E9" w:rsidRPr="00F65002" w:rsidRDefault="00D554E9" w:rsidP="00424F6F">
            <w:pPr>
              <w:jc w:val="center"/>
              <w:rPr>
                <w:color w:val="000000"/>
              </w:rPr>
            </w:pPr>
            <w:r w:rsidRPr="00F65002">
              <w:rPr>
                <w:color w:val="000000"/>
              </w:rPr>
              <w:t>25,</w:t>
            </w:r>
            <w:r>
              <w:rPr>
                <w:color w:val="000000"/>
              </w:rPr>
              <w:t>4</w:t>
            </w:r>
            <w:r w:rsidRPr="00F65002">
              <w:rPr>
                <w:color w:val="000000"/>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554E9" w:rsidRPr="00F65002" w:rsidRDefault="00D554E9" w:rsidP="00424F6F">
            <w:pPr>
              <w:jc w:val="center"/>
              <w:rPr>
                <w:color w:val="000000"/>
              </w:rPr>
            </w:pPr>
            <w:r w:rsidRPr="00F65002">
              <w:rPr>
                <w:color w:val="000000"/>
              </w:rPr>
              <w:t>82,</w:t>
            </w:r>
            <w:r>
              <w:rPr>
                <w:color w:val="000000"/>
              </w:rPr>
              <w:t>9</w:t>
            </w:r>
            <w:r w:rsidRPr="00F65002">
              <w:rPr>
                <w:color w:val="000000"/>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554E9" w:rsidRPr="00F65002" w:rsidRDefault="00D554E9" w:rsidP="00424F6F">
            <w:pPr>
              <w:jc w:val="center"/>
              <w:rPr>
                <w:color w:val="000000"/>
              </w:rPr>
            </w:pPr>
            <w:r w:rsidRPr="00F65002">
              <w:rPr>
                <w:color w:val="000000"/>
              </w:rPr>
              <w:t>93,</w:t>
            </w:r>
            <w:r>
              <w:rPr>
                <w:color w:val="000000"/>
              </w:rPr>
              <w:t>5</w:t>
            </w:r>
            <w:r w:rsidRPr="00F65002">
              <w:rPr>
                <w:color w:val="000000"/>
              </w:rPr>
              <w:t>%</w:t>
            </w:r>
          </w:p>
        </w:tc>
      </w:tr>
      <w:tr w:rsidR="00D554E9" w:rsidRPr="00F65002" w:rsidTr="00424F6F">
        <w:trPr>
          <w:trHeight w:val="395"/>
          <w:jc w:val="center"/>
        </w:trPr>
        <w:tc>
          <w:tcPr>
            <w:tcW w:w="3189" w:type="dxa"/>
            <w:tcBorders>
              <w:top w:val="nil"/>
              <w:left w:val="single" w:sz="4" w:space="0" w:color="auto"/>
              <w:bottom w:val="single" w:sz="4" w:space="0" w:color="auto"/>
              <w:right w:val="single" w:sz="4" w:space="0" w:color="auto"/>
            </w:tcBorders>
            <w:shd w:val="clear" w:color="auto" w:fill="auto"/>
            <w:vAlign w:val="center"/>
            <w:hideMark/>
          </w:tcPr>
          <w:p w:rsidR="00D554E9" w:rsidRPr="00F65002" w:rsidRDefault="00D554E9" w:rsidP="00424F6F">
            <w:pPr>
              <w:jc w:val="center"/>
            </w:pPr>
            <w:r w:rsidRPr="00F65002">
              <w:t>Методологические умения</w:t>
            </w:r>
          </w:p>
        </w:tc>
        <w:tc>
          <w:tcPr>
            <w:tcW w:w="1454" w:type="dxa"/>
            <w:tcBorders>
              <w:top w:val="nil"/>
              <w:left w:val="nil"/>
              <w:bottom w:val="single" w:sz="8" w:space="0" w:color="auto"/>
              <w:right w:val="single" w:sz="8" w:space="0" w:color="auto"/>
            </w:tcBorders>
            <w:shd w:val="clear" w:color="auto" w:fill="auto"/>
            <w:vAlign w:val="center"/>
            <w:hideMark/>
          </w:tcPr>
          <w:p w:rsidR="00D554E9" w:rsidRPr="00F65002" w:rsidRDefault="00D554E9" w:rsidP="00424F6F">
            <w:pPr>
              <w:jc w:val="center"/>
              <w:rPr>
                <w:color w:val="000000"/>
              </w:rPr>
            </w:pPr>
            <w:r w:rsidRPr="00F65002">
              <w:rPr>
                <w:color w:val="000000"/>
              </w:rPr>
              <w:t>50,</w:t>
            </w:r>
            <w:r>
              <w:rPr>
                <w:color w:val="000000"/>
              </w:rPr>
              <w:t>9</w:t>
            </w:r>
            <w:r w:rsidRPr="00F65002">
              <w:rPr>
                <w:color w:val="000000"/>
              </w:rPr>
              <w:t>%</w:t>
            </w:r>
          </w:p>
        </w:tc>
        <w:tc>
          <w:tcPr>
            <w:tcW w:w="1948" w:type="dxa"/>
            <w:tcBorders>
              <w:top w:val="nil"/>
              <w:left w:val="nil"/>
              <w:bottom w:val="single" w:sz="8" w:space="0" w:color="auto"/>
              <w:right w:val="single" w:sz="8" w:space="0" w:color="auto"/>
            </w:tcBorders>
            <w:shd w:val="clear" w:color="auto" w:fill="auto"/>
            <w:vAlign w:val="center"/>
            <w:hideMark/>
          </w:tcPr>
          <w:p w:rsidR="00D554E9" w:rsidRPr="00F65002" w:rsidRDefault="00D554E9" w:rsidP="00424F6F">
            <w:pPr>
              <w:jc w:val="center"/>
              <w:rPr>
                <w:color w:val="000000"/>
              </w:rPr>
            </w:pPr>
            <w:r w:rsidRPr="00F65002">
              <w:rPr>
                <w:color w:val="000000"/>
              </w:rPr>
              <w:t>10,6%</w:t>
            </w:r>
          </w:p>
        </w:tc>
        <w:tc>
          <w:tcPr>
            <w:tcW w:w="1701" w:type="dxa"/>
            <w:tcBorders>
              <w:top w:val="nil"/>
              <w:left w:val="nil"/>
              <w:bottom w:val="single" w:sz="8" w:space="0" w:color="auto"/>
              <w:right w:val="single" w:sz="8" w:space="0" w:color="auto"/>
            </w:tcBorders>
            <w:shd w:val="clear" w:color="auto" w:fill="auto"/>
            <w:vAlign w:val="center"/>
            <w:hideMark/>
          </w:tcPr>
          <w:p w:rsidR="00D554E9" w:rsidRPr="00F65002" w:rsidRDefault="00D554E9" w:rsidP="00424F6F">
            <w:pPr>
              <w:jc w:val="center"/>
              <w:rPr>
                <w:color w:val="000000"/>
              </w:rPr>
            </w:pPr>
            <w:r w:rsidRPr="00F65002">
              <w:rPr>
                <w:color w:val="000000"/>
              </w:rPr>
              <w:t>68,4%</w:t>
            </w:r>
          </w:p>
        </w:tc>
        <w:tc>
          <w:tcPr>
            <w:tcW w:w="1701" w:type="dxa"/>
            <w:tcBorders>
              <w:top w:val="nil"/>
              <w:left w:val="nil"/>
              <w:bottom w:val="single" w:sz="8" w:space="0" w:color="auto"/>
              <w:right w:val="single" w:sz="8" w:space="0" w:color="auto"/>
            </w:tcBorders>
            <w:shd w:val="clear" w:color="auto" w:fill="auto"/>
            <w:vAlign w:val="center"/>
            <w:hideMark/>
          </w:tcPr>
          <w:p w:rsidR="00D554E9" w:rsidRPr="00F65002" w:rsidRDefault="00D554E9" w:rsidP="00424F6F">
            <w:pPr>
              <w:jc w:val="center"/>
              <w:rPr>
                <w:color w:val="000000"/>
              </w:rPr>
            </w:pPr>
            <w:r w:rsidRPr="00F65002">
              <w:rPr>
                <w:color w:val="000000"/>
              </w:rPr>
              <w:t>86,6%</w:t>
            </w:r>
          </w:p>
        </w:tc>
      </w:tr>
      <w:tr w:rsidR="00D554E9" w:rsidRPr="00F65002" w:rsidTr="00424F6F">
        <w:trPr>
          <w:trHeight w:val="416"/>
          <w:jc w:val="center"/>
        </w:trPr>
        <w:tc>
          <w:tcPr>
            <w:tcW w:w="3189" w:type="dxa"/>
            <w:tcBorders>
              <w:top w:val="nil"/>
              <w:left w:val="single" w:sz="4" w:space="0" w:color="auto"/>
              <w:bottom w:val="single" w:sz="4" w:space="0" w:color="auto"/>
              <w:right w:val="single" w:sz="4" w:space="0" w:color="auto"/>
            </w:tcBorders>
            <w:shd w:val="clear" w:color="auto" w:fill="auto"/>
            <w:vAlign w:val="center"/>
            <w:hideMark/>
          </w:tcPr>
          <w:p w:rsidR="00D554E9" w:rsidRPr="00F65002" w:rsidRDefault="00D554E9" w:rsidP="00424F6F">
            <w:pPr>
              <w:jc w:val="center"/>
            </w:pPr>
            <w:r w:rsidRPr="00F65002">
              <w:t>Решение задач</w:t>
            </w:r>
          </w:p>
        </w:tc>
        <w:tc>
          <w:tcPr>
            <w:tcW w:w="14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554E9" w:rsidRPr="00F65002" w:rsidRDefault="00D554E9" w:rsidP="00424F6F">
            <w:pPr>
              <w:jc w:val="center"/>
              <w:rPr>
                <w:color w:val="000000"/>
              </w:rPr>
            </w:pPr>
            <w:r w:rsidRPr="00F65002">
              <w:rPr>
                <w:color w:val="000000"/>
              </w:rPr>
              <w:t>22,</w:t>
            </w:r>
            <w:r>
              <w:rPr>
                <w:color w:val="000000"/>
              </w:rPr>
              <w:t>5</w:t>
            </w:r>
            <w:r w:rsidRPr="00F65002">
              <w:rPr>
                <w:color w:val="000000"/>
              </w:rPr>
              <w:t>%</w:t>
            </w:r>
          </w:p>
        </w:tc>
        <w:tc>
          <w:tcPr>
            <w:tcW w:w="1948" w:type="dxa"/>
            <w:tcBorders>
              <w:top w:val="single" w:sz="4" w:space="0" w:color="auto"/>
              <w:left w:val="nil"/>
              <w:bottom w:val="single" w:sz="4" w:space="0" w:color="auto"/>
              <w:right w:val="single" w:sz="4" w:space="0" w:color="auto"/>
            </w:tcBorders>
            <w:shd w:val="clear" w:color="auto" w:fill="auto"/>
            <w:vAlign w:val="bottom"/>
            <w:hideMark/>
          </w:tcPr>
          <w:p w:rsidR="00D554E9" w:rsidRPr="00F65002" w:rsidRDefault="00D554E9" w:rsidP="00424F6F">
            <w:pPr>
              <w:jc w:val="center"/>
              <w:rPr>
                <w:color w:val="000000"/>
              </w:rPr>
            </w:pPr>
            <w:r w:rsidRPr="00F65002">
              <w:rPr>
                <w:color w:val="000000"/>
              </w:rPr>
              <w:t>1,0%</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D554E9" w:rsidRPr="00F65002" w:rsidRDefault="00D554E9" w:rsidP="00424F6F">
            <w:pPr>
              <w:jc w:val="center"/>
              <w:rPr>
                <w:color w:val="000000"/>
              </w:rPr>
            </w:pPr>
            <w:r w:rsidRPr="00F65002">
              <w:rPr>
                <w:color w:val="000000"/>
              </w:rPr>
              <w:t>50,6%</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D554E9" w:rsidRPr="00F65002" w:rsidRDefault="00D554E9" w:rsidP="00424F6F">
            <w:pPr>
              <w:jc w:val="center"/>
              <w:rPr>
                <w:color w:val="000000"/>
              </w:rPr>
            </w:pPr>
            <w:r w:rsidRPr="00F65002">
              <w:rPr>
                <w:color w:val="000000"/>
              </w:rPr>
              <w:t>83,5%</w:t>
            </w:r>
          </w:p>
        </w:tc>
      </w:tr>
    </w:tbl>
    <w:p w:rsidR="00D554E9" w:rsidRPr="00F65002" w:rsidRDefault="00D554E9" w:rsidP="00D554E9">
      <w:pPr>
        <w:tabs>
          <w:tab w:val="left" w:pos="1985"/>
        </w:tabs>
        <w:ind w:left="-426" w:firstLine="965"/>
        <w:jc w:val="both"/>
        <w:rPr>
          <w:highlight w:val="yellow"/>
        </w:rPr>
      </w:pPr>
    </w:p>
    <w:p w:rsidR="00D554E9" w:rsidRPr="00424F6F" w:rsidRDefault="00D554E9" w:rsidP="00424F6F">
      <w:pPr>
        <w:spacing w:after="120"/>
        <w:ind w:left="-425" w:firstLine="426"/>
        <w:jc w:val="both"/>
        <w:rPr>
          <w:rFonts w:eastAsia="Calibri"/>
        </w:rPr>
      </w:pPr>
      <w:r w:rsidRPr="00424F6F">
        <w:rPr>
          <w:rFonts w:eastAsia="Calibri"/>
        </w:rPr>
        <w:t>В целом нельзя говорить о положительной динамике результатов в применении законов и формул в типовых учебных ситуациях, анализе и объяснении явлений и процессов. Снизился средний процент выполнения заданий по проверке методологических умений. При этом повысился уровень овладения умением выбирать оборудование для проведения эксперимента по заданной гипотезе. На удивление, низкие результаты были показаны при выполнении задания по определению диаметра проволоки катушки по длине намотки и числу витков. Незначительно увеличился средний процент по решению задач.</w:t>
      </w:r>
    </w:p>
    <w:p w:rsidR="00D554E9" w:rsidRPr="00424F6F" w:rsidRDefault="00D554E9" w:rsidP="00424F6F">
      <w:pPr>
        <w:spacing w:after="120"/>
        <w:ind w:left="-425" w:firstLine="426"/>
        <w:jc w:val="both"/>
        <w:rPr>
          <w:rFonts w:eastAsia="Calibri"/>
        </w:rPr>
      </w:pPr>
      <w:r w:rsidRPr="00424F6F">
        <w:rPr>
          <w:rFonts w:eastAsia="Calibri"/>
        </w:rPr>
        <w:lastRenderedPageBreak/>
        <w:t>В таблице 1</w:t>
      </w:r>
      <w:r w:rsidR="00424F6F" w:rsidRPr="00424F6F">
        <w:rPr>
          <w:rFonts w:eastAsia="Calibri"/>
        </w:rPr>
        <w:t>68</w:t>
      </w:r>
      <w:r w:rsidRPr="00424F6F">
        <w:rPr>
          <w:rFonts w:eastAsia="Calibri"/>
        </w:rPr>
        <w:t>.4 представлены результаты выполнения работы по группам заданий разного уровня сложности, включая результаты для групп с разным уровнем подготовки.</w:t>
      </w:r>
    </w:p>
    <w:p w:rsidR="00424F6F" w:rsidRDefault="00424F6F" w:rsidP="00D554E9">
      <w:pPr>
        <w:ind w:left="-426" w:firstLine="965"/>
        <w:jc w:val="right"/>
        <w:rPr>
          <w:i/>
        </w:rPr>
      </w:pPr>
    </w:p>
    <w:p w:rsidR="00424F6F" w:rsidRDefault="00424F6F" w:rsidP="00D554E9">
      <w:pPr>
        <w:ind w:left="-426" w:firstLine="965"/>
        <w:jc w:val="right"/>
        <w:rPr>
          <w:i/>
        </w:rPr>
      </w:pPr>
    </w:p>
    <w:p w:rsidR="00D554E9" w:rsidRDefault="00D554E9" w:rsidP="00D554E9">
      <w:pPr>
        <w:ind w:left="-426" w:firstLine="965"/>
        <w:jc w:val="right"/>
        <w:rPr>
          <w:i/>
        </w:rPr>
      </w:pPr>
      <w:r w:rsidRPr="00F65002">
        <w:rPr>
          <w:i/>
        </w:rPr>
        <w:t>Таблица 1</w:t>
      </w:r>
      <w:r w:rsidR="00424F6F">
        <w:rPr>
          <w:i/>
        </w:rPr>
        <w:t>68</w:t>
      </w:r>
      <w:r w:rsidRPr="00F65002">
        <w:rPr>
          <w:i/>
        </w:rPr>
        <w:t>.4</w:t>
      </w:r>
    </w:p>
    <w:tbl>
      <w:tblPr>
        <w:tblW w:w="9815" w:type="dxa"/>
        <w:jc w:val="center"/>
        <w:tblInd w:w="-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4"/>
        <w:gridCol w:w="2191"/>
        <w:gridCol w:w="2058"/>
        <w:gridCol w:w="2268"/>
        <w:gridCol w:w="1134"/>
      </w:tblGrid>
      <w:tr w:rsidR="00424F6F" w:rsidRPr="00F65002" w:rsidTr="00504503">
        <w:trPr>
          <w:trHeight w:val="503"/>
          <w:jc w:val="center"/>
        </w:trPr>
        <w:tc>
          <w:tcPr>
            <w:tcW w:w="2164" w:type="dxa"/>
            <w:vMerge w:val="restart"/>
            <w:shd w:val="clear" w:color="auto" w:fill="auto"/>
            <w:vAlign w:val="center"/>
            <w:hideMark/>
          </w:tcPr>
          <w:p w:rsidR="00424F6F" w:rsidRPr="00F65002" w:rsidRDefault="00424F6F" w:rsidP="00504503">
            <w:pPr>
              <w:rPr>
                <w:rFonts w:eastAsia="Times New Roman"/>
                <w:color w:val="000000"/>
              </w:rPr>
            </w:pPr>
            <w:r w:rsidRPr="00F65002">
              <w:rPr>
                <w:rFonts w:eastAsia="Times New Roman"/>
                <w:color w:val="000000"/>
              </w:rPr>
              <w:t>Группы заданий разного уровня сложности</w:t>
            </w:r>
          </w:p>
        </w:tc>
        <w:tc>
          <w:tcPr>
            <w:tcW w:w="2191" w:type="dxa"/>
            <w:vMerge w:val="restart"/>
            <w:shd w:val="clear" w:color="auto" w:fill="auto"/>
            <w:vAlign w:val="center"/>
            <w:hideMark/>
          </w:tcPr>
          <w:p w:rsidR="00424F6F" w:rsidRPr="00F65002" w:rsidRDefault="00424F6F" w:rsidP="00504503">
            <w:pPr>
              <w:rPr>
                <w:rFonts w:eastAsia="Times New Roman"/>
                <w:color w:val="000000"/>
              </w:rPr>
            </w:pPr>
            <w:proofErr w:type="gramStart"/>
            <w:r w:rsidRPr="00F65002">
              <w:rPr>
                <w:rFonts w:eastAsia="Times New Roman"/>
                <w:color w:val="000000"/>
              </w:rPr>
              <w:t>Средний</w:t>
            </w:r>
            <w:proofErr w:type="gramEnd"/>
            <w:r w:rsidRPr="00F65002">
              <w:rPr>
                <w:rFonts w:eastAsia="Times New Roman"/>
                <w:color w:val="000000"/>
              </w:rPr>
              <w:t xml:space="preserve"> % выполнения </w:t>
            </w:r>
          </w:p>
        </w:tc>
        <w:tc>
          <w:tcPr>
            <w:tcW w:w="5460" w:type="dxa"/>
            <w:gridSpan w:val="3"/>
            <w:shd w:val="clear" w:color="auto" w:fill="auto"/>
            <w:vAlign w:val="center"/>
            <w:hideMark/>
          </w:tcPr>
          <w:p w:rsidR="00424F6F" w:rsidRPr="00F65002" w:rsidRDefault="00424F6F" w:rsidP="00504503">
            <w:pPr>
              <w:rPr>
                <w:rFonts w:eastAsia="Times New Roman"/>
                <w:color w:val="000000"/>
              </w:rPr>
            </w:pPr>
            <w:proofErr w:type="gramStart"/>
            <w:r w:rsidRPr="00F65002">
              <w:rPr>
                <w:rFonts w:eastAsia="Times New Roman"/>
                <w:color w:val="000000"/>
              </w:rPr>
              <w:t>Средний</w:t>
            </w:r>
            <w:proofErr w:type="gramEnd"/>
            <w:r w:rsidRPr="00F65002">
              <w:rPr>
                <w:rFonts w:eastAsia="Times New Roman"/>
                <w:color w:val="000000"/>
              </w:rPr>
              <w:t xml:space="preserve"> % выполнения  для групп с различным уровнем подготовки (по региону)</w:t>
            </w:r>
          </w:p>
        </w:tc>
      </w:tr>
      <w:tr w:rsidR="00424F6F" w:rsidRPr="00F65002" w:rsidTr="00504503">
        <w:trPr>
          <w:trHeight w:val="644"/>
          <w:jc w:val="center"/>
        </w:trPr>
        <w:tc>
          <w:tcPr>
            <w:tcW w:w="2164" w:type="dxa"/>
            <w:vMerge/>
            <w:vAlign w:val="center"/>
            <w:hideMark/>
          </w:tcPr>
          <w:p w:rsidR="00424F6F" w:rsidRPr="00F65002" w:rsidRDefault="00424F6F" w:rsidP="00504503">
            <w:pPr>
              <w:rPr>
                <w:rFonts w:eastAsia="Times New Roman"/>
                <w:color w:val="000000"/>
              </w:rPr>
            </w:pPr>
          </w:p>
        </w:tc>
        <w:tc>
          <w:tcPr>
            <w:tcW w:w="2191" w:type="dxa"/>
            <w:vMerge/>
            <w:vAlign w:val="center"/>
            <w:hideMark/>
          </w:tcPr>
          <w:p w:rsidR="00424F6F" w:rsidRPr="00F65002" w:rsidRDefault="00424F6F" w:rsidP="00504503">
            <w:pPr>
              <w:rPr>
                <w:rFonts w:eastAsia="Times New Roman"/>
                <w:color w:val="000000"/>
              </w:rPr>
            </w:pPr>
          </w:p>
        </w:tc>
        <w:tc>
          <w:tcPr>
            <w:tcW w:w="2058" w:type="dxa"/>
            <w:shd w:val="clear" w:color="auto" w:fill="auto"/>
            <w:vAlign w:val="center"/>
            <w:hideMark/>
          </w:tcPr>
          <w:p w:rsidR="00424F6F" w:rsidRPr="00F65002" w:rsidRDefault="00424F6F" w:rsidP="00504503">
            <w:pPr>
              <w:jc w:val="center"/>
              <w:rPr>
                <w:rFonts w:eastAsia="Times New Roman"/>
                <w:color w:val="000000"/>
              </w:rPr>
            </w:pPr>
            <w:r w:rsidRPr="00F65002">
              <w:rPr>
                <w:rFonts w:eastAsia="Times New Roman"/>
                <w:color w:val="000000"/>
              </w:rPr>
              <w:t xml:space="preserve">в группе не </w:t>
            </w:r>
            <w:proofErr w:type="gramStart"/>
            <w:r w:rsidRPr="00F65002">
              <w:rPr>
                <w:rFonts w:eastAsia="Times New Roman"/>
                <w:color w:val="000000"/>
              </w:rPr>
              <w:t>преодолевших</w:t>
            </w:r>
            <w:proofErr w:type="gramEnd"/>
            <w:r w:rsidRPr="00F65002">
              <w:rPr>
                <w:rFonts w:eastAsia="Times New Roman"/>
                <w:color w:val="000000"/>
              </w:rPr>
              <w:t xml:space="preserve"> минимальный балл</w:t>
            </w:r>
          </w:p>
        </w:tc>
        <w:tc>
          <w:tcPr>
            <w:tcW w:w="2268" w:type="dxa"/>
            <w:shd w:val="clear" w:color="auto" w:fill="auto"/>
            <w:vAlign w:val="center"/>
            <w:hideMark/>
          </w:tcPr>
          <w:p w:rsidR="00424F6F" w:rsidRPr="00F65002" w:rsidRDefault="00424F6F" w:rsidP="00504503">
            <w:pPr>
              <w:jc w:val="center"/>
              <w:rPr>
                <w:rFonts w:eastAsia="Times New Roman"/>
                <w:color w:val="000000"/>
              </w:rPr>
            </w:pPr>
            <w:r w:rsidRPr="00F65002">
              <w:rPr>
                <w:rFonts w:eastAsia="Times New Roman"/>
                <w:color w:val="000000"/>
              </w:rPr>
              <w:t xml:space="preserve">в группе 61-80 </w:t>
            </w:r>
            <w:proofErr w:type="gramStart"/>
            <w:r w:rsidRPr="00F65002">
              <w:rPr>
                <w:rFonts w:eastAsia="Times New Roman"/>
                <w:color w:val="000000"/>
              </w:rPr>
              <w:t>т.б</w:t>
            </w:r>
            <w:proofErr w:type="gramEnd"/>
            <w:r w:rsidRPr="00F65002">
              <w:rPr>
                <w:rFonts w:eastAsia="Times New Roman"/>
                <w:color w:val="000000"/>
              </w:rPr>
              <w:t>.</w:t>
            </w:r>
          </w:p>
        </w:tc>
        <w:tc>
          <w:tcPr>
            <w:tcW w:w="1134" w:type="dxa"/>
            <w:shd w:val="clear" w:color="auto" w:fill="auto"/>
            <w:vAlign w:val="center"/>
            <w:hideMark/>
          </w:tcPr>
          <w:p w:rsidR="00424F6F" w:rsidRPr="00F65002" w:rsidRDefault="00424F6F" w:rsidP="00504503">
            <w:pPr>
              <w:jc w:val="center"/>
              <w:rPr>
                <w:rFonts w:eastAsia="Times New Roman"/>
                <w:color w:val="000000"/>
              </w:rPr>
            </w:pPr>
            <w:r w:rsidRPr="00F65002">
              <w:rPr>
                <w:rFonts w:eastAsia="Times New Roman"/>
                <w:color w:val="000000"/>
              </w:rPr>
              <w:t xml:space="preserve">в группе 81-100 </w:t>
            </w:r>
            <w:proofErr w:type="gramStart"/>
            <w:r w:rsidRPr="00F65002">
              <w:rPr>
                <w:rFonts w:eastAsia="Times New Roman"/>
                <w:color w:val="000000"/>
              </w:rPr>
              <w:t>т.б</w:t>
            </w:r>
            <w:proofErr w:type="gramEnd"/>
            <w:r w:rsidRPr="00F65002">
              <w:rPr>
                <w:rFonts w:eastAsia="Times New Roman"/>
                <w:color w:val="000000"/>
              </w:rPr>
              <w:t>.</w:t>
            </w:r>
          </w:p>
        </w:tc>
      </w:tr>
      <w:tr w:rsidR="00424F6F" w:rsidRPr="00F65002" w:rsidTr="00504503">
        <w:trPr>
          <w:trHeight w:val="503"/>
          <w:jc w:val="center"/>
        </w:trPr>
        <w:tc>
          <w:tcPr>
            <w:tcW w:w="2164" w:type="dxa"/>
            <w:shd w:val="clear" w:color="auto" w:fill="auto"/>
            <w:noWrap/>
            <w:vAlign w:val="center"/>
            <w:hideMark/>
          </w:tcPr>
          <w:p w:rsidR="00424F6F" w:rsidRPr="00F65002" w:rsidRDefault="00424F6F" w:rsidP="00504503">
            <w:pPr>
              <w:rPr>
                <w:rFonts w:eastAsia="Times New Roman"/>
                <w:color w:val="000000"/>
              </w:rPr>
            </w:pPr>
            <w:r w:rsidRPr="00F65002">
              <w:rPr>
                <w:rFonts w:eastAsia="Times New Roman"/>
                <w:color w:val="000000"/>
              </w:rPr>
              <w:t>Базовый уровень</w:t>
            </w:r>
          </w:p>
        </w:tc>
        <w:tc>
          <w:tcPr>
            <w:tcW w:w="2191" w:type="dxa"/>
            <w:shd w:val="clear" w:color="auto" w:fill="auto"/>
            <w:vAlign w:val="center"/>
            <w:hideMark/>
          </w:tcPr>
          <w:p w:rsidR="00424F6F" w:rsidRPr="00F65002" w:rsidRDefault="00424F6F" w:rsidP="00504503">
            <w:pPr>
              <w:jc w:val="center"/>
              <w:rPr>
                <w:rFonts w:eastAsia="Times New Roman"/>
                <w:color w:val="000000"/>
              </w:rPr>
            </w:pPr>
            <w:r w:rsidRPr="00F65002">
              <w:rPr>
                <w:color w:val="000000"/>
              </w:rPr>
              <w:t>62,</w:t>
            </w:r>
            <w:r>
              <w:rPr>
                <w:color w:val="000000"/>
              </w:rPr>
              <w:t>6</w:t>
            </w:r>
            <w:r w:rsidRPr="00F65002">
              <w:rPr>
                <w:rFonts w:eastAsia="Times New Roman"/>
                <w:color w:val="000000"/>
              </w:rPr>
              <w:t xml:space="preserve"> </w:t>
            </w:r>
          </w:p>
        </w:tc>
        <w:tc>
          <w:tcPr>
            <w:tcW w:w="2058" w:type="dxa"/>
            <w:shd w:val="clear" w:color="auto" w:fill="auto"/>
            <w:vAlign w:val="center"/>
            <w:hideMark/>
          </w:tcPr>
          <w:p w:rsidR="00424F6F" w:rsidRPr="00F65002" w:rsidRDefault="00424F6F" w:rsidP="00504503">
            <w:pPr>
              <w:jc w:val="center"/>
              <w:rPr>
                <w:rFonts w:eastAsia="Times New Roman"/>
                <w:color w:val="000000"/>
              </w:rPr>
            </w:pPr>
            <w:r w:rsidRPr="00F65002">
              <w:rPr>
                <w:color w:val="000000"/>
              </w:rPr>
              <w:t>18,</w:t>
            </w:r>
            <w:r>
              <w:rPr>
                <w:color w:val="000000"/>
              </w:rPr>
              <w:t>7</w:t>
            </w:r>
            <w:r w:rsidRPr="00F65002">
              <w:rPr>
                <w:rFonts w:eastAsia="Times New Roman"/>
                <w:color w:val="000000"/>
              </w:rPr>
              <w:t xml:space="preserve"> </w:t>
            </w:r>
          </w:p>
        </w:tc>
        <w:tc>
          <w:tcPr>
            <w:tcW w:w="2268" w:type="dxa"/>
            <w:shd w:val="clear" w:color="auto" w:fill="auto"/>
            <w:vAlign w:val="center"/>
            <w:hideMark/>
          </w:tcPr>
          <w:p w:rsidR="00424F6F" w:rsidRPr="00F65002" w:rsidRDefault="00424F6F" w:rsidP="00504503">
            <w:pPr>
              <w:jc w:val="center"/>
              <w:rPr>
                <w:rFonts w:eastAsia="Times New Roman"/>
                <w:color w:val="000000"/>
              </w:rPr>
            </w:pPr>
            <w:r w:rsidRPr="00F65002">
              <w:rPr>
                <w:color w:val="000000"/>
              </w:rPr>
              <w:t>85,5</w:t>
            </w:r>
            <w:r w:rsidRPr="00F65002">
              <w:rPr>
                <w:rFonts w:eastAsia="Times New Roman"/>
                <w:color w:val="000000"/>
              </w:rPr>
              <w:t xml:space="preserve"> </w:t>
            </w:r>
          </w:p>
        </w:tc>
        <w:tc>
          <w:tcPr>
            <w:tcW w:w="1134" w:type="dxa"/>
            <w:shd w:val="clear" w:color="auto" w:fill="auto"/>
            <w:vAlign w:val="center"/>
            <w:hideMark/>
          </w:tcPr>
          <w:p w:rsidR="00424F6F" w:rsidRPr="00F65002" w:rsidRDefault="00424F6F" w:rsidP="00504503">
            <w:pPr>
              <w:jc w:val="center"/>
              <w:rPr>
                <w:rFonts w:eastAsia="Times New Roman"/>
                <w:color w:val="000000"/>
              </w:rPr>
            </w:pPr>
            <w:r w:rsidRPr="00F65002">
              <w:rPr>
                <w:color w:val="000000"/>
              </w:rPr>
              <w:t>94,9</w:t>
            </w:r>
            <w:r w:rsidRPr="00F65002">
              <w:rPr>
                <w:rFonts w:eastAsia="Times New Roman"/>
                <w:color w:val="000000"/>
              </w:rPr>
              <w:t xml:space="preserve"> </w:t>
            </w:r>
          </w:p>
        </w:tc>
      </w:tr>
      <w:tr w:rsidR="00424F6F" w:rsidRPr="00F65002" w:rsidTr="00504503">
        <w:trPr>
          <w:trHeight w:val="503"/>
          <w:jc w:val="center"/>
        </w:trPr>
        <w:tc>
          <w:tcPr>
            <w:tcW w:w="2164" w:type="dxa"/>
            <w:shd w:val="clear" w:color="auto" w:fill="auto"/>
            <w:noWrap/>
            <w:vAlign w:val="center"/>
            <w:hideMark/>
          </w:tcPr>
          <w:p w:rsidR="00424F6F" w:rsidRPr="00F65002" w:rsidRDefault="00424F6F" w:rsidP="00504503">
            <w:pPr>
              <w:rPr>
                <w:rFonts w:eastAsia="Times New Roman"/>
                <w:color w:val="000000"/>
              </w:rPr>
            </w:pPr>
            <w:r w:rsidRPr="00F65002">
              <w:rPr>
                <w:rFonts w:eastAsia="Times New Roman"/>
                <w:color w:val="000000"/>
              </w:rPr>
              <w:t>Повышенный уровень</w:t>
            </w:r>
          </w:p>
        </w:tc>
        <w:tc>
          <w:tcPr>
            <w:tcW w:w="2191" w:type="dxa"/>
            <w:shd w:val="clear" w:color="auto" w:fill="auto"/>
            <w:vAlign w:val="center"/>
            <w:hideMark/>
          </w:tcPr>
          <w:p w:rsidR="00424F6F" w:rsidRPr="00F65002" w:rsidRDefault="00424F6F" w:rsidP="00504503">
            <w:pPr>
              <w:jc w:val="center"/>
              <w:rPr>
                <w:rFonts w:eastAsia="Times New Roman"/>
                <w:color w:val="000000"/>
              </w:rPr>
            </w:pPr>
            <w:r w:rsidRPr="00F65002">
              <w:rPr>
                <w:color w:val="000000"/>
              </w:rPr>
              <w:t>53,3</w:t>
            </w:r>
            <w:r w:rsidRPr="00F65002">
              <w:rPr>
                <w:rFonts w:eastAsia="Times New Roman"/>
                <w:color w:val="000000"/>
              </w:rPr>
              <w:t xml:space="preserve"> </w:t>
            </w:r>
          </w:p>
        </w:tc>
        <w:tc>
          <w:tcPr>
            <w:tcW w:w="2058" w:type="dxa"/>
            <w:shd w:val="clear" w:color="auto" w:fill="auto"/>
            <w:vAlign w:val="center"/>
            <w:hideMark/>
          </w:tcPr>
          <w:p w:rsidR="00424F6F" w:rsidRPr="00F65002" w:rsidRDefault="00424F6F" w:rsidP="00504503">
            <w:pPr>
              <w:jc w:val="center"/>
              <w:rPr>
                <w:rFonts w:eastAsia="Times New Roman"/>
                <w:color w:val="000000"/>
              </w:rPr>
            </w:pPr>
            <w:r w:rsidRPr="00F65002">
              <w:rPr>
                <w:color w:val="000000"/>
              </w:rPr>
              <w:t>20,2</w:t>
            </w:r>
            <w:r w:rsidRPr="00F65002">
              <w:rPr>
                <w:rFonts w:eastAsia="Times New Roman"/>
                <w:color w:val="000000"/>
              </w:rPr>
              <w:t xml:space="preserve"> </w:t>
            </w:r>
          </w:p>
        </w:tc>
        <w:tc>
          <w:tcPr>
            <w:tcW w:w="2268" w:type="dxa"/>
            <w:shd w:val="clear" w:color="auto" w:fill="auto"/>
            <w:vAlign w:val="center"/>
            <w:hideMark/>
          </w:tcPr>
          <w:p w:rsidR="00424F6F" w:rsidRPr="00F65002" w:rsidRDefault="00424F6F" w:rsidP="00504503">
            <w:pPr>
              <w:jc w:val="center"/>
              <w:rPr>
                <w:rFonts w:eastAsia="Times New Roman"/>
                <w:color w:val="000000"/>
              </w:rPr>
            </w:pPr>
            <w:r w:rsidRPr="00F65002">
              <w:rPr>
                <w:color w:val="000000"/>
              </w:rPr>
              <w:t>79,</w:t>
            </w:r>
            <w:r>
              <w:rPr>
                <w:color w:val="000000"/>
              </w:rPr>
              <w:t>6</w:t>
            </w:r>
            <w:r w:rsidRPr="00F65002">
              <w:rPr>
                <w:rFonts w:eastAsia="Times New Roman"/>
                <w:color w:val="000000"/>
              </w:rPr>
              <w:t xml:space="preserve"> </w:t>
            </w:r>
          </w:p>
        </w:tc>
        <w:tc>
          <w:tcPr>
            <w:tcW w:w="1134" w:type="dxa"/>
            <w:shd w:val="clear" w:color="auto" w:fill="auto"/>
            <w:vAlign w:val="center"/>
            <w:hideMark/>
          </w:tcPr>
          <w:p w:rsidR="00424F6F" w:rsidRPr="00F65002" w:rsidRDefault="00424F6F" w:rsidP="00504503">
            <w:pPr>
              <w:jc w:val="center"/>
              <w:rPr>
                <w:rFonts w:eastAsia="Times New Roman"/>
                <w:color w:val="000000"/>
              </w:rPr>
            </w:pPr>
            <w:r w:rsidRPr="00F65002">
              <w:rPr>
                <w:color w:val="000000"/>
              </w:rPr>
              <w:t>93,</w:t>
            </w:r>
            <w:r>
              <w:rPr>
                <w:color w:val="000000"/>
              </w:rPr>
              <w:t>4</w:t>
            </w:r>
            <w:r w:rsidRPr="00F65002">
              <w:rPr>
                <w:rFonts w:eastAsia="Times New Roman"/>
                <w:color w:val="000000"/>
              </w:rPr>
              <w:t xml:space="preserve"> </w:t>
            </w:r>
          </w:p>
        </w:tc>
      </w:tr>
      <w:tr w:rsidR="00424F6F" w:rsidRPr="00F65002" w:rsidTr="00504503">
        <w:trPr>
          <w:trHeight w:val="503"/>
          <w:jc w:val="center"/>
        </w:trPr>
        <w:tc>
          <w:tcPr>
            <w:tcW w:w="2164" w:type="dxa"/>
            <w:shd w:val="clear" w:color="auto" w:fill="auto"/>
            <w:noWrap/>
            <w:vAlign w:val="center"/>
            <w:hideMark/>
          </w:tcPr>
          <w:p w:rsidR="00424F6F" w:rsidRPr="00F65002" w:rsidRDefault="00424F6F" w:rsidP="00504503">
            <w:pPr>
              <w:rPr>
                <w:rFonts w:eastAsia="Times New Roman"/>
                <w:color w:val="000000"/>
              </w:rPr>
            </w:pPr>
            <w:r w:rsidRPr="00F65002">
              <w:rPr>
                <w:rFonts w:eastAsia="Times New Roman"/>
                <w:color w:val="000000"/>
              </w:rPr>
              <w:t>Высокий уровень</w:t>
            </w:r>
          </w:p>
        </w:tc>
        <w:tc>
          <w:tcPr>
            <w:tcW w:w="2191" w:type="dxa"/>
            <w:shd w:val="clear" w:color="auto" w:fill="auto"/>
            <w:vAlign w:val="center"/>
            <w:hideMark/>
          </w:tcPr>
          <w:p w:rsidR="00424F6F" w:rsidRPr="00F65002" w:rsidRDefault="00424F6F" w:rsidP="00504503">
            <w:pPr>
              <w:jc w:val="center"/>
              <w:rPr>
                <w:rFonts w:eastAsia="Times New Roman"/>
                <w:color w:val="000000"/>
              </w:rPr>
            </w:pPr>
            <w:r w:rsidRPr="00F65002">
              <w:rPr>
                <w:color w:val="000000"/>
              </w:rPr>
              <w:t>12,</w:t>
            </w:r>
            <w:r>
              <w:rPr>
                <w:color w:val="000000"/>
              </w:rPr>
              <w:t>8</w:t>
            </w:r>
            <w:r w:rsidRPr="00F65002">
              <w:rPr>
                <w:rFonts w:eastAsia="Times New Roman"/>
                <w:color w:val="000000"/>
              </w:rPr>
              <w:t xml:space="preserve"> </w:t>
            </w:r>
          </w:p>
        </w:tc>
        <w:tc>
          <w:tcPr>
            <w:tcW w:w="2058" w:type="dxa"/>
            <w:shd w:val="clear" w:color="auto" w:fill="auto"/>
            <w:vAlign w:val="center"/>
            <w:hideMark/>
          </w:tcPr>
          <w:p w:rsidR="00424F6F" w:rsidRPr="00F65002" w:rsidRDefault="00424F6F" w:rsidP="00504503">
            <w:pPr>
              <w:jc w:val="center"/>
              <w:rPr>
                <w:rFonts w:eastAsia="Times New Roman"/>
                <w:color w:val="000000"/>
              </w:rPr>
            </w:pPr>
            <w:r w:rsidRPr="00F65002">
              <w:rPr>
                <w:color w:val="000000"/>
              </w:rPr>
              <w:t>0,0</w:t>
            </w:r>
            <w:r w:rsidRPr="00F65002">
              <w:rPr>
                <w:rFonts w:eastAsia="Times New Roman"/>
                <w:color w:val="000000"/>
              </w:rPr>
              <w:t xml:space="preserve"> </w:t>
            </w:r>
          </w:p>
        </w:tc>
        <w:tc>
          <w:tcPr>
            <w:tcW w:w="2268" w:type="dxa"/>
            <w:shd w:val="clear" w:color="auto" w:fill="auto"/>
            <w:vAlign w:val="center"/>
            <w:hideMark/>
          </w:tcPr>
          <w:p w:rsidR="00424F6F" w:rsidRPr="00F65002" w:rsidRDefault="00424F6F" w:rsidP="00504503">
            <w:pPr>
              <w:jc w:val="center"/>
              <w:rPr>
                <w:rFonts w:eastAsia="Times New Roman"/>
                <w:color w:val="000000"/>
              </w:rPr>
            </w:pPr>
            <w:r w:rsidRPr="00F65002">
              <w:rPr>
                <w:color w:val="000000"/>
              </w:rPr>
              <w:t>30,</w:t>
            </w:r>
            <w:r>
              <w:rPr>
                <w:color w:val="000000"/>
              </w:rPr>
              <w:t>8</w:t>
            </w:r>
            <w:r w:rsidRPr="00F65002">
              <w:rPr>
                <w:rFonts w:eastAsia="Times New Roman"/>
                <w:color w:val="000000"/>
              </w:rPr>
              <w:t xml:space="preserve"> </w:t>
            </w:r>
          </w:p>
        </w:tc>
        <w:tc>
          <w:tcPr>
            <w:tcW w:w="1134" w:type="dxa"/>
            <w:shd w:val="clear" w:color="auto" w:fill="auto"/>
            <w:vAlign w:val="center"/>
            <w:hideMark/>
          </w:tcPr>
          <w:p w:rsidR="00424F6F" w:rsidRPr="00F65002" w:rsidRDefault="00424F6F" w:rsidP="00504503">
            <w:pPr>
              <w:jc w:val="center"/>
              <w:rPr>
                <w:rFonts w:eastAsia="Times New Roman"/>
                <w:color w:val="000000"/>
              </w:rPr>
            </w:pPr>
            <w:r w:rsidRPr="00F65002">
              <w:rPr>
                <w:color w:val="000000"/>
              </w:rPr>
              <w:t>75,6</w:t>
            </w:r>
            <w:r w:rsidRPr="00F65002">
              <w:rPr>
                <w:rFonts w:eastAsia="Times New Roman"/>
                <w:color w:val="000000"/>
              </w:rPr>
              <w:t xml:space="preserve"> </w:t>
            </w:r>
          </w:p>
        </w:tc>
      </w:tr>
    </w:tbl>
    <w:p w:rsidR="00D554E9" w:rsidRPr="00F65002" w:rsidRDefault="00D554E9" w:rsidP="00D554E9">
      <w:pPr>
        <w:ind w:left="-426" w:firstLine="965"/>
        <w:jc w:val="center"/>
      </w:pPr>
    </w:p>
    <w:p w:rsidR="00D554E9" w:rsidRDefault="00D554E9" w:rsidP="00D554E9">
      <w:pPr>
        <w:ind w:left="-426" w:firstLine="965"/>
        <w:jc w:val="both"/>
      </w:pPr>
      <w:r w:rsidRPr="00F65002">
        <w:t xml:space="preserve">На </w:t>
      </w:r>
      <w:r w:rsidRPr="00F65002">
        <w:rPr>
          <w:i/>
        </w:rPr>
        <w:t>рис.1</w:t>
      </w:r>
      <w:r w:rsidRPr="00F65002">
        <w:t xml:space="preserve"> представлена диаграмма средних процентов выполнения заданий КИМ по региону.</w:t>
      </w:r>
    </w:p>
    <w:p w:rsidR="00D554E9" w:rsidRDefault="00D554E9" w:rsidP="00D554E9">
      <w:pPr>
        <w:ind w:left="-426" w:firstLine="965"/>
        <w:jc w:val="both"/>
      </w:pPr>
    </w:p>
    <w:p w:rsidR="00D554E9" w:rsidRPr="00F65002" w:rsidRDefault="00D554E9" w:rsidP="00424F6F">
      <w:pPr>
        <w:ind w:left="-426" w:firstLine="965"/>
        <w:jc w:val="center"/>
      </w:pPr>
      <w:r>
        <w:rPr>
          <w:noProof/>
        </w:rPr>
        <w:drawing>
          <wp:inline distT="0" distB="0" distL="0" distR="0">
            <wp:extent cx="5390077" cy="2801155"/>
            <wp:effectExtent l="19050" t="0" r="20123" b="0"/>
            <wp:docPr id="27" name="Объект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D554E9" w:rsidRDefault="00D554E9" w:rsidP="00D554E9">
      <w:pPr>
        <w:ind w:left="-426" w:firstLine="965"/>
        <w:jc w:val="both"/>
        <w:rPr>
          <w:sz w:val="23"/>
          <w:szCs w:val="23"/>
        </w:rPr>
      </w:pPr>
    </w:p>
    <w:p w:rsidR="00D554E9" w:rsidRDefault="00D554E9" w:rsidP="00D554E9">
      <w:pPr>
        <w:ind w:left="-426" w:firstLine="965"/>
        <w:jc w:val="center"/>
        <w:rPr>
          <w:b/>
          <w:sz w:val="23"/>
          <w:szCs w:val="23"/>
        </w:rPr>
      </w:pPr>
      <w:r>
        <w:rPr>
          <w:b/>
          <w:sz w:val="23"/>
          <w:szCs w:val="23"/>
        </w:rPr>
        <w:t>Рис. 1</w:t>
      </w:r>
    </w:p>
    <w:p w:rsidR="00D554E9" w:rsidRPr="00424F6F" w:rsidRDefault="00D554E9" w:rsidP="00424F6F">
      <w:pPr>
        <w:ind w:left="-425" w:firstLine="425"/>
        <w:jc w:val="both"/>
        <w:rPr>
          <w:rFonts w:eastAsia="Calibri"/>
        </w:rPr>
      </w:pPr>
      <w:r w:rsidRPr="00424F6F">
        <w:rPr>
          <w:rFonts w:eastAsia="Calibri"/>
        </w:rPr>
        <w:t xml:space="preserve">Анализируя данные табл. </w:t>
      </w:r>
      <w:r w:rsidR="00424F6F" w:rsidRPr="00424F6F">
        <w:rPr>
          <w:rFonts w:eastAsia="Calibri"/>
        </w:rPr>
        <w:t>168</w:t>
      </w:r>
      <w:r w:rsidRPr="00424F6F">
        <w:rPr>
          <w:rFonts w:eastAsia="Calibri"/>
        </w:rPr>
        <w:t xml:space="preserve"> и рис.1 можно говорить об усвоении следующих элементов содержания и умений, проверяемых в части 1 экзаменационной работы (средний процент выполнения &gt;50):</w:t>
      </w:r>
    </w:p>
    <w:p w:rsidR="00D554E9" w:rsidRPr="00424F6F" w:rsidRDefault="00D554E9" w:rsidP="00424F6F">
      <w:pPr>
        <w:ind w:left="-425" w:firstLine="425"/>
        <w:jc w:val="both"/>
        <w:rPr>
          <w:rFonts w:eastAsia="Calibri"/>
        </w:rPr>
      </w:pPr>
      <w:r w:rsidRPr="00424F6F">
        <w:rPr>
          <w:rFonts w:eastAsia="Calibri"/>
        </w:rPr>
        <w:t>- интерпретация графиков, отражающих зависимость физических величин, характеризующих равномерное и равноускоренное движение тела, изменение температуры вещества по мере поглощения им количества теплоты, графиков изопроцессов; определение скорости тела по графику изменение расстояния между автомобилями с течением времени, определение ускорения по графику зависимости проекции скорости от времени; определение удельной теплоты плавления по графику зависимости температуры вещества от поглощенного им количества теплоты,  определение периода полураспада радиоактивного элемента по графику зависимости числа нераспавшихся ядер некоторого изотопа от времени;</w:t>
      </w:r>
    </w:p>
    <w:p w:rsidR="00D554E9" w:rsidRPr="00424F6F" w:rsidRDefault="00D554E9" w:rsidP="00424F6F">
      <w:pPr>
        <w:ind w:left="-425" w:firstLine="425"/>
        <w:jc w:val="both"/>
        <w:rPr>
          <w:rFonts w:eastAsia="Calibri"/>
        </w:rPr>
      </w:pPr>
      <w:r w:rsidRPr="00424F6F">
        <w:rPr>
          <w:rFonts w:eastAsia="Calibri"/>
        </w:rPr>
        <w:t xml:space="preserve">- вычисление значения физической величины с использованием изученных законов и формул в типовой учебной ситуации: сила трения, кинетическая энергия, период колебаний </w:t>
      </w:r>
      <w:r w:rsidRPr="00424F6F">
        <w:rPr>
          <w:rFonts w:eastAsia="Calibri"/>
        </w:rPr>
        <w:lastRenderedPageBreak/>
        <w:t>математического маятника, ускорение при прямолинейном движении, зависимость средней кинетической энергии теплового движения молекул от температуры, первый закон термодинамики, количество теплоты, формула Томсона;</w:t>
      </w:r>
    </w:p>
    <w:p w:rsidR="00D554E9" w:rsidRPr="00424F6F" w:rsidRDefault="00D554E9" w:rsidP="00424F6F">
      <w:pPr>
        <w:ind w:left="-425" w:firstLine="425"/>
        <w:jc w:val="both"/>
        <w:rPr>
          <w:rFonts w:eastAsia="Calibri"/>
        </w:rPr>
      </w:pPr>
      <w:r w:rsidRPr="00424F6F">
        <w:rPr>
          <w:rFonts w:eastAsia="Calibri"/>
        </w:rPr>
        <w:t>- определение направления вектора напряженности суммарного поля нескольких точечных зарядов; состав атомного ядра;</w:t>
      </w:r>
    </w:p>
    <w:p w:rsidR="00D554E9" w:rsidRPr="00424F6F" w:rsidRDefault="00D554E9" w:rsidP="00424F6F">
      <w:pPr>
        <w:ind w:left="-425" w:firstLine="425"/>
        <w:jc w:val="both"/>
        <w:rPr>
          <w:rFonts w:eastAsia="Calibri"/>
        </w:rPr>
      </w:pPr>
      <w:r w:rsidRPr="00424F6F">
        <w:rPr>
          <w:rFonts w:eastAsia="Calibri"/>
        </w:rPr>
        <w:t>- анализ изменения характера физических величин для следующих процессов и явлений: равноускоренное движение, движение спутников, изменение параметров газов в изопроцессе;</w:t>
      </w:r>
    </w:p>
    <w:p w:rsidR="00D554E9" w:rsidRPr="00424F6F" w:rsidRDefault="00D554E9" w:rsidP="00424F6F">
      <w:pPr>
        <w:ind w:left="-425" w:firstLine="425"/>
        <w:jc w:val="both"/>
        <w:rPr>
          <w:rFonts w:eastAsia="Calibri"/>
        </w:rPr>
      </w:pPr>
      <w:r w:rsidRPr="00424F6F">
        <w:rPr>
          <w:rFonts w:eastAsia="Calibri"/>
        </w:rPr>
        <w:t xml:space="preserve">- комплексный анализ физических процессов: неравномерное движение, представленное в виде графика зависимости проекции скорости от времени; сравнение изопроцессов, представленных в виде V-Т </w:t>
      </w:r>
      <w:proofErr w:type="gramStart"/>
      <w:r w:rsidRPr="00424F6F">
        <w:rPr>
          <w:rFonts w:eastAsia="Calibri"/>
        </w:rPr>
        <w:t>-д</w:t>
      </w:r>
      <w:proofErr w:type="gramEnd"/>
      <w:r w:rsidRPr="00424F6F">
        <w:rPr>
          <w:rFonts w:eastAsia="Calibri"/>
        </w:rPr>
        <w:t xml:space="preserve">иаграммы; </w:t>
      </w:r>
    </w:p>
    <w:p w:rsidR="00D554E9" w:rsidRPr="00424F6F" w:rsidRDefault="00D554E9" w:rsidP="00424F6F">
      <w:pPr>
        <w:ind w:left="-425" w:firstLine="425"/>
        <w:jc w:val="both"/>
        <w:rPr>
          <w:rFonts w:eastAsia="Calibri"/>
        </w:rPr>
      </w:pPr>
      <w:r w:rsidRPr="00424F6F">
        <w:rPr>
          <w:rFonts w:eastAsia="Calibri"/>
        </w:rPr>
        <w:t>- выбор экспериментальной установки для проведения исследования;</w:t>
      </w:r>
    </w:p>
    <w:p w:rsidR="00D554E9" w:rsidRPr="00424F6F" w:rsidRDefault="00D554E9" w:rsidP="00424F6F">
      <w:pPr>
        <w:ind w:left="-425" w:firstLine="425"/>
        <w:jc w:val="both"/>
        <w:rPr>
          <w:rFonts w:eastAsia="Calibri"/>
        </w:rPr>
      </w:pPr>
      <w:r w:rsidRPr="00424F6F">
        <w:rPr>
          <w:rFonts w:eastAsia="Calibri"/>
        </w:rPr>
        <w:t xml:space="preserve">К </w:t>
      </w:r>
      <w:proofErr w:type="gramStart"/>
      <w:r w:rsidRPr="00424F6F">
        <w:rPr>
          <w:rFonts w:eastAsia="Calibri"/>
        </w:rPr>
        <w:t>проблемным</w:t>
      </w:r>
      <w:proofErr w:type="gramEnd"/>
      <w:r w:rsidRPr="00424F6F">
        <w:rPr>
          <w:rFonts w:eastAsia="Calibri"/>
        </w:rPr>
        <w:t xml:space="preserve"> можно отнести группы заданий, которые контролировали усвоение следующих элементов содержания и умений:</w:t>
      </w:r>
    </w:p>
    <w:p w:rsidR="00D554E9" w:rsidRPr="00424F6F" w:rsidRDefault="00D554E9" w:rsidP="00424F6F">
      <w:pPr>
        <w:ind w:left="-425" w:firstLine="425"/>
        <w:jc w:val="both"/>
        <w:rPr>
          <w:rFonts w:eastAsia="Calibri"/>
        </w:rPr>
      </w:pPr>
      <w:r w:rsidRPr="00424F6F">
        <w:rPr>
          <w:rFonts w:eastAsia="Calibri"/>
        </w:rPr>
        <w:t>- закон Ома для участка цепи и законы параллельного и последовательного соединения резисторов (№14);</w:t>
      </w:r>
    </w:p>
    <w:p w:rsidR="00D554E9" w:rsidRPr="00424F6F" w:rsidRDefault="00D554E9" w:rsidP="00424F6F">
      <w:pPr>
        <w:ind w:left="-425" w:firstLine="425"/>
        <w:jc w:val="both"/>
        <w:rPr>
          <w:rFonts w:eastAsia="Calibri"/>
        </w:rPr>
      </w:pPr>
      <w:r w:rsidRPr="00424F6F">
        <w:rPr>
          <w:rFonts w:eastAsia="Calibri"/>
        </w:rPr>
        <w:t>- установление соответствия между графиками и физическими величинами, характеризующими явление фотоэффекта (№21);</w:t>
      </w:r>
    </w:p>
    <w:p w:rsidR="00D554E9" w:rsidRPr="00424F6F" w:rsidRDefault="00D554E9" w:rsidP="00424F6F">
      <w:pPr>
        <w:ind w:left="-425" w:firstLine="425"/>
        <w:jc w:val="both"/>
        <w:rPr>
          <w:rFonts w:eastAsia="Calibri"/>
        </w:rPr>
      </w:pPr>
      <w:r w:rsidRPr="00424F6F">
        <w:rPr>
          <w:rFonts w:eastAsia="Calibri"/>
        </w:rPr>
        <w:t>- измерение физической вел</w:t>
      </w:r>
      <w:r w:rsidR="00424F6F">
        <w:rPr>
          <w:rFonts w:eastAsia="Calibri"/>
        </w:rPr>
        <w:t>и</w:t>
      </w:r>
      <w:r w:rsidRPr="00424F6F">
        <w:rPr>
          <w:rFonts w:eastAsia="Calibri"/>
        </w:rPr>
        <w:t>чины (диаметр проволоки), представление результатов измерений с учётом их погрешности(№22);</w:t>
      </w:r>
    </w:p>
    <w:p w:rsidR="00D554E9" w:rsidRPr="00424F6F" w:rsidRDefault="00D554E9" w:rsidP="00424F6F">
      <w:pPr>
        <w:ind w:left="-425" w:firstLine="425"/>
        <w:jc w:val="both"/>
        <w:rPr>
          <w:rFonts w:eastAsia="Calibri"/>
        </w:rPr>
      </w:pPr>
      <w:r w:rsidRPr="00424F6F">
        <w:rPr>
          <w:rFonts w:eastAsia="Calibri"/>
        </w:rPr>
        <w:t>- анализ характера изменения физических величин для следующих процессов и явлений: движение заряженной частицы в магнитном поле (№17).</w:t>
      </w:r>
    </w:p>
    <w:p w:rsidR="00D554E9" w:rsidRPr="00424F6F" w:rsidRDefault="00D554E9" w:rsidP="00424F6F">
      <w:pPr>
        <w:ind w:left="-425" w:firstLine="425"/>
        <w:jc w:val="both"/>
        <w:rPr>
          <w:rFonts w:eastAsia="Calibri"/>
        </w:rPr>
      </w:pPr>
      <w:r w:rsidRPr="00424F6F">
        <w:rPr>
          <w:rFonts w:eastAsia="Calibri"/>
        </w:rPr>
        <w:t xml:space="preserve">- проведение комплексного анализа физических процессов: изменение геометрических размеров заряженного конденсатора (№16); </w:t>
      </w:r>
    </w:p>
    <w:p w:rsidR="00D554E9" w:rsidRPr="00424F6F" w:rsidRDefault="00D554E9" w:rsidP="00424F6F">
      <w:pPr>
        <w:ind w:left="-425" w:firstLine="425"/>
        <w:jc w:val="both"/>
        <w:rPr>
          <w:rFonts w:eastAsia="Calibri"/>
        </w:rPr>
      </w:pPr>
      <w:r w:rsidRPr="00424F6F">
        <w:rPr>
          <w:rFonts w:eastAsia="Calibri"/>
        </w:rPr>
        <w:t>- решение качественной задачи повышенного уровня сложности, решение расчетных задач повышенного и высокого уровней сложности.</w:t>
      </w:r>
    </w:p>
    <w:p w:rsidR="00D554E9" w:rsidRPr="00424F6F" w:rsidRDefault="00D554E9" w:rsidP="00424F6F">
      <w:pPr>
        <w:ind w:left="-425" w:firstLine="425"/>
        <w:jc w:val="both"/>
        <w:rPr>
          <w:rFonts w:eastAsia="Calibri"/>
        </w:rPr>
      </w:pPr>
      <w:r w:rsidRPr="00424F6F">
        <w:rPr>
          <w:rFonts w:eastAsia="Calibri"/>
        </w:rPr>
        <w:t xml:space="preserve">Анализ выполнения заданий, проверяющих сформированность различных способов действий. </w:t>
      </w:r>
    </w:p>
    <w:p w:rsidR="00D554E9" w:rsidRPr="00424F6F" w:rsidRDefault="00D554E9" w:rsidP="00424F6F">
      <w:pPr>
        <w:ind w:left="-425" w:firstLine="425"/>
        <w:jc w:val="both"/>
        <w:rPr>
          <w:rFonts w:eastAsia="Calibri"/>
        </w:rPr>
      </w:pPr>
      <w:r w:rsidRPr="00424F6F">
        <w:rPr>
          <w:rFonts w:eastAsia="Calibri"/>
        </w:rPr>
        <w:t xml:space="preserve">Применение законов и формул в типовых учебных ситуациях. </w:t>
      </w:r>
    </w:p>
    <w:p w:rsidR="00D554E9" w:rsidRPr="00424F6F" w:rsidRDefault="00D554E9" w:rsidP="00424F6F">
      <w:pPr>
        <w:ind w:left="-425" w:firstLine="425"/>
        <w:jc w:val="both"/>
        <w:rPr>
          <w:rFonts w:eastAsia="Calibri"/>
        </w:rPr>
      </w:pPr>
      <w:r w:rsidRPr="00424F6F">
        <w:rPr>
          <w:rFonts w:eastAsia="Calibri"/>
        </w:rPr>
        <w:t>Наиболее высокие результаты (более 70% выполнения) отмечены для групп заданий на проверку: знание формул для силы трения, кинетической энергии, принцип суперпозиции электрических полей (сил), понимание закона Ома для полной цепи и закона радиоактивного распада.</w:t>
      </w:r>
    </w:p>
    <w:p w:rsidR="00D554E9" w:rsidRPr="00424F6F" w:rsidRDefault="00D554E9" w:rsidP="00424F6F">
      <w:pPr>
        <w:ind w:left="-425" w:firstLine="425"/>
        <w:jc w:val="both"/>
        <w:rPr>
          <w:rFonts w:eastAsia="Calibri"/>
        </w:rPr>
      </w:pPr>
      <w:r w:rsidRPr="00424F6F">
        <w:rPr>
          <w:rFonts w:eastAsia="Calibri"/>
        </w:rPr>
        <w:t>Удовлетворительные результаты (от 50 до 69% выполнения) отмечены для групп заданий на проверку: равномерное прямолинейное движение (работа с графиком), знание формулы периода колебаний математического маятника, связь температуры со средней кинетической энергией, первый закон термодинамики, количество теплоты (работа с графиком), колебательный контур (формула Томсона), нуклонная модель ядра.</w:t>
      </w:r>
    </w:p>
    <w:p w:rsidR="00D554E9" w:rsidRPr="00424F6F" w:rsidRDefault="00D554E9" w:rsidP="00424F6F">
      <w:pPr>
        <w:ind w:left="-425" w:firstLine="425"/>
        <w:jc w:val="both"/>
        <w:rPr>
          <w:rFonts w:eastAsia="Calibri"/>
        </w:rPr>
      </w:pPr>
      <w:r w:rsidRPr="00424F6F">
        <w:rPr>
          <w:rFonts w:eastAsia="Calibri"/>
        </w:rPr>
        <w:t xml:space="preserve">Сложным оказалось задание № 14 на применение закона Ома для участка цепи, формул последовательного и параллельного соединения резисторов (средний процент выполнения 39,7%). </w:t>
      </w:r>
      <w:proofErr w:type="gramStart"/>
      <w:r w:rsidRPr="00424F6F">
        <w:rPr>
          <w:rFonts w:eastAsia="Calibri"/>
        </w:rPr>
        <w:t xml:space="preserve">В задании повышенного уровня № 18 (средний процент выполнения 61,0%) возникли сложности при установлении соответствия между физическими величинами и формулами, по которым их можно рассчитать: проверялось понимание соотношения частот и длин волн при переходе монохроматического света через границу раздела двух оптических сред, знание формулы для абсолютного показателя преломления). </w:t>
      </w:r>
      <w:proofErr w:type="gramEnd"/>
    </w:p>
    <w:p w:rsidR="00D554E9" w:rsidRPr="00424F6F" w:rsidRDefault="00D554E9" w:rsidP="00424F6F">
      <w:pPr>
        <w:ind w:left="-425" w:firstLine="425"/>
        <w:jc w:val="both"/>
        <w:rPr>
          <w:rFonts w:eastAsia="Calibri"/>
        </w:rPr>
      </w:pPr>
      <w:proofErr w:type="gramStart"/>
      <w:r w:rsidRPr="00424F6F">
        <w:rPr>
          <w:rFonts w:eastAsia="Calibri"/>
        </w:rPr>
        <w:t>Средний процент выполнения всех заданий с кратким ответом, где значение величины требовалось определить из графика, в этом году выше 50%: определение относительной скорости равномерного движения по графику изменения расстояния между объектами от времени - 58,30%, определение коэффициента трения по графику зависимости Fтр от N  - 90,7%, определение удельной теплоты плавления вещества по графику плавления вещества - 59,4% (в прошлом году процент выполнения аналогичного</w:t>
      </w:r>
      <w:proofErr w:type="gramEnd"/>
      <w:r w:rsidRPr="00424F6F">
        <w:rPr>
          <w:rFonts w:eastAsia="Calibri"/>
        </w:rPr>
        <w:t xml:space="preserve"> задания составлял 40%), определение периода полураспада радиоактивных изотопов по графику - 77,5%.</w:t>
      </w:r>
    </w:p>
    <w:p w:rsidR="00D554E9" w:rsidRPr="00424F6F" w:rsidRDefault="00D554E9" w:rsidP="00424F6F">
      <w:pPr>
        <w:ind w:left="-425" w:firstLine="425"/>
        <w:jc w:val="both"/>
        <w:rPr>
          <w:rFonts w:eastAsia="Calibri"/>
        </w:rPr>
      </w:pPr>
      <w:r w:rsidRPr="00424F6F">
        <w:rPr>
          <w:rFonts w:eastAsia="Calibri"/>
        </w:rPr>
        <w:t>Анализ и объяснение явлений и процессов</w:t>
      </w:r>
    </w:p>
    <w:p w:rsidR="00D554E9" w:rsidRPr="00424F6F" w:rsidRDefault="00D554E9" w:rsidP="00424F6F">
      <w:pPr>
        <w:ind w:left="-425" w:firstLine="425"/>
        <w:jc w:val="both"/>
        <w:rPr>
          <w:rFonts w:eastAsia="Calibri"/>
        </w:rPr>
      </w:pPr>
      <w:r w:rsidRPr="00424F6F">
        <w:rPr>
          <w:rFonts w:eastAsia="Calibri"/>
        </w:rPr>
        <w:lastRenderedPageBreak/>
        <w:t>Определение характера изменения физических величин в различных процессах. Участники экзамена неплохо справились с заданием по механике для ситуации движения спутников (66,6%).</w:t>
      </w:r>
    </w:p>
    <w:p w:rsidR="00D554E9" w:rsidRPr="00424F6F" w:rsidRDefault="00D554E9" w:rsidP="00424F6F">
      <w:pPr>
        <w:ind w:left="-425" w:firstLine="425"/>
        <w:jc w:val="both"/>
        <w:rPr>
          <w:rFonts w:eastAsia="Calibri"/>
        </w:rPr>
      </w:pPr>
      <w:r w:rsidRPr="00424F6F">
        <w:rPr>
          <w:rFonts w:eastAsia="Calibri"/>
        </w:rPr>
        <w:t xml:space="preserve">Хороший результат выполнения задания по молекулярной физике на анализ изменение КПД теплового двигателя и работы газа за цикл при изменении температуры нагревателя (63,9%). </w:t>
      </w:r>
      <w:proofErr w:type="gramStart"/>
      <w:r w:rsidRPr="00424F6F">
        <w:rPr>
          <w:rFonts w:eastAsia="Calibri"/>
        </w:rPr>
        <w:t>Невысокий процент выполнения задания по электродинамике на движение заряженной частицы в магнитном поле (определение характера изменения ускорение и частота обращения частицы при изменении её кинетической энергии.</w:t>
      </w:r>
      <w:proofErr w:type="gramEnd"/>
      <w:r w:rsidRPr="00424F6F">
        <w:rPr>
          <w:rFonts w:eastAsia="Calibri"/>
        </w:rPr>
        <w:t xml:space="preserve"> Средний процент выполнения этого задания – 52,4%, в группе 61-80 </w:t>
      </w:r>
      <w:proofErr w:type="gramStart"/>
      <w:r w:rsidRPr="00424F6F">
        <w:rPr>
          <w:rFonts w:eastAsia="Calibri"/>
        </w:rPr>
        <w:t>т.б</w:t>
      </w:r>
      <w:proofErr w:type="gramEnd"/>
      <w:r w:rsidRPr="00424F6F">
        <w:rPr>
          <w:rFonts w:eastAsia="Calibri"/>
        </w:rPr>
        <w:t>. – 66,5%, в группе 81-100 т.б. – 87,8%.</w:t>
      </w:r>
    </w:p>
    <w:p w:rsidR="00D554E9" w:rsidRPr="00424F6F" w:rsidRDefault="00D554E9" w:rsidP="00424F6F">
      <w:pPr>
        <w:ind w:left="-425" w:firstLine="425"/>
        <w:jc w:val="both"/>
        <w:rPr>
          <w:rFonts w:eastAsia="Calibri"/>
        </w:rPr>
      </w:pPr>
      <w:r w:rsidRPr="00424F6F">
        <w:rPr>
          <w:rFonts w:eastAsia="Calibri"/>
        </w:rPr>
        <w:t xml:space="preserve">Задания на множественный выбор, предполагающие выбор двух верных утверждений на основе комплексного анализа физического процесса. Анализ средних процентов выполнения таких заданий показывает, что можно отнести к </w:t>
      </w:r>
      <w:proofErr w:type="gramStart"/>
      <w:r w:rsidRPr="00424F6F">
        <w:rPr>
          <w:rFonts w:eastAsia="Calibri"/>
        </w:rPr>
        <w:t>освоенным</w:t>
      </w:r>
      <w:proofErr w:type="gramEnd"/>
      <w:r w:rsidRPr="00424F6F">
        <w:rPr>
          <w:rFonts w:eastAsia="Calibri"/>
        </w:rPr>
        <w:t>:</w:t>
      </w:r>
    </w:p>
    <w:p w:rsidR="00D554E9" w:rsidRPr="00424F6F" w:rsidRDefault="00D554E9" w:rsidP="00424F6F">
      <w:pPr>
        <w:ind w:left="-425" w:firstLine="425"/>
        <w:jc w:val="both"/>
        <w:rPr>
          <w:rFonts w:eastAsia="Calibri"/>
        </w:rPr>
      </w:pPr>
      <w:r w:rsidRPr="00424F6F">
        <w:rPr>
          <w:rFonts w:eastAsia="Calibri"/>
        </w:rPr>
        <w:t xml:space="preserve"> - неравномерное движение, представленное в виде </w:t>
      </w:r>
      <w:proofErr w:type="gramStart"/>
      <w:r w:rsidRPr="00424F6F">
        <w:rPr>
          <w:rFonts w:eastAsia="Calibri"/>
        </w:rPr>
        <w:t>графика зависимости проекции скорости тела</w:t>
      </w:r>
      <w:proofErr w:type="gramEnd"/>
      <w:r w:rsidRPr="00424F6F">
        <w:rPr>
          <w:rFonts w:eastAsia="Calibri"/>
        </w:rPr>
        <w:t xml:space="preserve"> от времени (75,8%); </w:t>
      </w:r>
    </w:p>
    <w:p w:rsidR="00D554E9" w:rsidRPr="00424F6F" w:rsidRDefault="00D554E9" w:rsidP="00424F6F">
      <w:pPr>
        <w:ind w:left="-425" w:firstLine="425"/>
        <w:jc w:val="both"/>
        <w:rPr>
          <w:rFonts w:eastAsia="Calibri"/>
        </w:rPr>
      </w:pPr>
      <w:r w:rsidRPr="00424F6F">
        <w:rPr>
          <w:rFonts w:eastAsia="Calibri"/>
        </w:rPr>
        <w:t>- характеристика процессов в идеальном газе (изменение параметров газа, внутренней энергии, суждение о работе газа) по представленному графику циклического процесса (74,1%);</w:t>
      </w:r>
    </w:p>
    <w:p w:rsidR="00D554E9" w:rsidRPr="00424F6F" w:rsidRDefault="00D554E9" w:rsidP="00424F6F">
      <w:pPr>
        <w:ind w:left="-425" w:firstLine="425"/>
        <w:jc w:val="both"/>
        <w:rPr>
          <w:rFonts w:eastAsia="Calibri"/>
        </w:rPr>
      </w:pPr>
      <w:r w:rsidRPr="00424F6F">
        <w:rPr>
          <w:rFonts w:eastAsia="Calibri"/>
        </w:rPr>
        <w:t xml:space="preserve"> - на проверку элементов астрофизики (61,5%).</w:t>
      </w:r>
    </w:p>
    <w:p w:rsidR="00D554E9" w:rsidRPr="00424F6F" w:rsidRDefault="00D554E9" w:rsidP="00424F6F">
      <w:pPr>
        <w:ind w:left="-425" w:firstLine="425"/>
        <w:jc w:val="both"/>
        <w:rPr>
          <w:rFonts w:eastAsia="Calibri"/>
        </w:rPr>
      </w:pPr>
      <w:r w:rsidRPr="00424F6F">
        <w:rPr>
          <w:rFonts w:eastAsia="Calibri"/>
        </w:rPr>
        <w:t xml:space="preserve">Изменение физических величин в процессах, установление соответствия между графиками и физическими величинами. Средний процент выполнения этих заданий (базовый уровень) ниже 50: по квантовой физике – 41,1%(№21). </w:t>
      </w:r>
    </w:p>
    <w:p w:rsidR="00D554E9" w:rsidRPr="00424F6F" w:rsidRDefault="00D554E9" w:rsidP="00424F6F">
      <w:pPr>
        <w:ind w:left="-425" w:firstLine="425"/>
        <w:jc w:val="both"/>
        <w:rPr>
          <w:rFonts w:eastAsia="Calibri"/>
        </w:rPr>
      </w:pPr>
      <w:r w:rsidRPr="00424F6F">
        <w:rPr>
          <w:rFonts w:eastAsia="Calibri"/>
        </w:rPr>
        <w:t>Методологические умения</w:t>
      </w:r>
    </w:p>
    <w:p w:rsidR="00D554E9" w:rsidRPr="00424F6F" w:rsidRDefault="00D554E9" w:rsidP="00424F6F">
      <w:pPr>
        <w:ind w:left="-425" w:firstLine="425"/>
        <w:jc w:val="both"/>
        <w:rPr>
          <w:rFonts w:eastAsia="Calibri"/>
        </w:rPr>
      </w:pPr>
      <w:r w:rsidRPr="00424F6F">
        <w:rPr>
          <w:rFonts w:eastAsia="Calibri"/>
        </w:rPr>
        <w:t xml:space="preserve">Для первого задания этого блока продемонстрирован низкий результат: 26,7% - средний процент и 38,7% - для группы 61-80 </w:t>
      </w:r>
      <w:proofErr w:type="gramStart"/>
      <w:r w:rsidRPr="00424F6F">
        <w:rPr>
          <w:rFonts w:eastAsia="Calibri"/>
        </w:rPr>
        <w:t>т.б</w:t>
      </w:r>
      <w:proofErr w:type="gramEnd"/>
      <w:r w:rsidRPr="00424F6F">
        <w:rPr>
          <w:rFonts w:eastAsia="Calibri"/>
        </w:rPr>
        <w:t xml:space="preserve">. В этом задании следовало определить диаметр проволоки намотки реостата по числу витков и длине намотки (№22). </w:t>
      </w:r>
    </w:p>
    <w:p w:rsidR="00D554E9" w:rsidRPr="00424F6F" w:rsidRDefault="00D554E9" w:rsidP="00424F6F">
      <w:pPr>
        <w:ind w:left="-425" w:firstLine="425"/>
        <w:jc w:val="both"/>
        <w:rPr>
          <w:rFonts w:eastAsia="Calibri"/>
        </w:rPr>
      </w:pPr>
      <w:r w:rsidRPr="00424F6F">
        <w:rPr>
          <w:rFonts w:eastAsia="Calibri"/>
        </w:rPr>
        <w:t xml:space="preserve">Хороший результат продемонстрирован для второго задания этого блока: для исследования зависимости силы тока, протекающего в цепи, от внешнего сопротивления, необходимо было выбрать характеристики экспериментальной установки, указанные в виде таблицы -75%(№23); </w:t>
      </w:r>
    </w:p>
    <w:p w:rsidR="00D554E9" w:rsidRPr="00424F6F" w:rsidRDefault="00D554E9" w:rsidP="00424F6F">
      <w:pPr>
        <w:ind w:left="-425" w:firstLine="425"/>
        <w:jc w:val="both"/>
        <w:rPr>
          <w:rFonts w:eastAsia="Calibri"/>
        </w:rPr>
      </w:pPr>
      <w:r w:rsidRPr="00424F6F">
        <w:rPr>
          <w:rFonts w:eastAsia="Calibri"/>
        </w:rPr>
        <w:t>Решение задач</w:t>
      </w:r>
    </w:p>
    <w:p w:rsidR="00D554E9" w:rsidRPr="00424F6F" w:rsidRDefault="00D554E9" w:rsidP="00424F6F">
      <w:pPr>
        <w:ind w:left="-425" w:firstLine="425"/>
        <w:jc w:val="both"/>
        <w:rPr>
          <w:rFonts w:eastAsia="Calibri"/>
        </w:rPr>
      </w:pPr>
      <w:r w:rsidRPr="00424F6F">
        <w:rPr>
          <w:rFonts w:eastAsia="Calibri"/>
        </w:rPr>
        <w:t>Задания с кратким ответом включали в себя задачи по механике и электродинамике. Результаты заданий по механике: средний процент выполнения – 31,8, по электродинамике (законы Ома для полной цепи и участка цепи)– 33,1%, а для задач по геометрической оптике – 34,3%.</w:t>
      </w:r>
    </w:p>
    <w:p w:rsidR="00D554E9" w:rsidRPr="00424F6F" w:rsidRDefault="00D554E9" w:rsidP="00424F6F">
      <w:pPr>
        <w:ind w:left="-425" w:firstLine="425"/>
        <w:jc w:val="both"/>
        <w:rPr>
          <w:rFonts w:eastAsia="Calibri"/>
        </w:rPr>
      </w:pPr>
      <w:r w:rsidRPr="00424F6F">
        <w:rPr>
          <w:rFonts w:eastAsia="Calibri"/>
        </w:rPr>
        <w:t>Качественная задача по молекулярной физике и термодинамике: следовало перестроить график циклического процесса в координатах р-</w:t>
      </w:r>
      <w:proofErr w:type="gramStart"/>
      <w:r w:rsidRPr="00424F6F">
        <w:rPr>
          <w:rFonts w:eastAsia="Calibri"/>
        </w:rPr>
        <w:t>V</w:t>
      </w:r>
      <w:proofErr w:type="gramEnd"/>
      <w:r w:rsidRPr="00424F6F">
        <w:rPr>
          <w:rFonts w:eastAsia="Calibri"/>
        </w:rPr>
        <w:t xml:space="preserve"> и найти отношение работ на разных участках цикла. Средний процент выполнения 29,7%, что значительно выше по сравнению с прошлым годом. Задача достаточно стандартная. Это позволило даже не </w:t>
      </w:r>
      <w:proofErr w:type="gramStart"/>
      <w:r w:rsidRPr="00424F6F">
        <w:rPr>
          <w:rFonts w:eastAsia="Calibri"/>
        </w:rPr>
        <w:t>преодолевшим</w:t>
      </w:r>
      <w:proofErr w:type="gramEnd"/>
      <w:r w:rsidRPr="00424F6F">
        <w:rPr>
          <w:rFonts w:eastAsia="Calibri"/>
        </w:rPr>
        <w:t xml:space="preserve"> минимальный балл участвовать в решении этой задачи (средний процент выполнения по этой группе 2,0%).</w:t>
      </w:r>
    </w:p>
    <w:p w:rsidR="00D554E9" w:rsidRPr="00424F6F" w:rsidRDefault="00D554E9" w:rsidP="00424F6F">
      <w:pPr>
        <w:ind w:left="-425" w:firstLine="425"/>
        <w:jc w:val="both"/>
        <w:rPr>
          <w:rFonts w:eastAsia="Calibri"/>
        </w:rPr>
      </w:pPr>
      <w:r w:rsidRPr="00424F6F">
        <w:rPr>
          <w:rFonts w:eastAsia="Calibri"/>
        </w:rPr>
        <w:t>Средние результаты решения расчетных задач составили 16,7% по механике, 15,5% для задач по молекулярной физике,13,3% по электродинамике (конический маятник в магнитном поле) и 5,5% по квантовой физике.</w:t>
      </w:r>
    </w:p>
    <w:p w:rsidR="00D554E9" w:rsidRPr="00424F6F" w:rsidRDefault="00D554E9" w:rsidP="00424F6F">
      <w:pPr>
        <w:ind w:left="-425" w:firstLine="425"/>
        <w:jc w:val="both"/>
        <w:rPr>
          <w:rFonts w:eastAsia="Calibri"/>
        </w:rPr>
      </w:pPr>
      <w:r w:rsidRPr="00424F6F">
        <w:rPr>
          <w:rFonts w:eastAsia="Calibri"/>
        </w:rPr>
        <w:t>Характеристика результатов выполнения работы группами экзаменуемых с различным уровнем подготовки</w:t>
      </w:r>
    </w:p>
    <w:p w:rsidR="00D554E9" w:rsidRPr="00424F6F" w:rsidRDefault="00D554E9" w:rsidP="00424F6F">
      <w:pPr>
        <w:ind w:left="-425" w:firstLine="425"/>
        <w:jc w:val="both"/>
        <w:rPr>
          <w:rFonts w:eastAsia="Calibri"/>
        </w:rPr>
      </w:pPr>
      <w:r w:rsidRPr="00424F6F">
        <w:rPr>
          <w:rFonts w:eastAsia="Calibri"/>
        </w:rPr>
        <w:t>На рис.2 представлены результаты выполнения работы: средний процент выполнения (по табл.1</w:t>
      </w:r>
      <w:r w:rsidR="00424F6F">
        <w:rPr>
          <w:rFonts w:eastAsia="Calibri"/>
        </w:rPr>
        <w:t>68</w:t>
      </w:r>
      <w:r w:rsidRPr="00424F6F">
        <w:rPr>
          <w:rFonts w:eastAsia="Calibri"/>
        </w:rPr>
        <w:t>) по каждому заданию для участников экзамена с различным уровнем подготовки.</w:t>
      </w:r>
    </w:p>
    <w:p w:rsidR="00D554E9" w:rsidRPr="00424F6F" w:rsidRDefault="00D554E9" w:rsidP="00424F6F">
      <w:pPr>
        <w:ind w:left="-425" w:firstLine="425"/>
        <w:jc w:val="both"/>
        <w:rPr>
          <w:rFonts w:eastAsia="Calibri"/>
        </w:rPr>
      </w:pPr>
    </w:p>
    <w:p w:rsidR="00D554E9" w:rsidRDefault="00D554E9" w:rsidP="00D554E9">
      <w:pPr>
        <w:pStyle w:val="a3"/>
        <w:spacing w:after="0" w:line="240" w:lineRule="auto"/>
        <w:ind w:left="0"/>
        <w:jc w:val="both"/>
        <w:rPr>
          <w:rFonts w:ascii="Times New Roman" w:hAnsi="Times New Roman"/>
          <w:sz w:val="24"/>
          <w:szCs w:val="24"/>
          <w:lang w:eastAsia="ru-RU"/>
        </w:rPr>
      </w:pPr>
      <w:r>
        <w:rPr>
          <w:noProof/>
          <w:lang w:eastAsia="ru-RU"/>
        </w:rPr>
        <w:lastRenderedPageBreak/>
        <w:drawing>
          <wp:inline distT="0" distB="0" distL="0" distR="0">
            <wp:extent cx="6249697" cy="2781837"/>
            <wp:effectExtent l="19050" t="0" r="17753" b="0"/>
            <wp:docPr id="19" name="Объект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D554E9" w:rsidRDefault="00D554E9" w:rsidP="00D554E9">
      <w:pPr>
        <w:pStyle w:val="a3"/>
        <w:spacing w:after="0" w:line="240" w:lineRule="auto"/>
        <w:ind w:left="0"/>
        <w:jc w:val="both"/>
        <w:rPr>
          <w:rFonts w:ascii="Times New Roman" w:hAnsi="Times New Roman"/>
          <w:sz w:val="24"/>
          <w:szCs w:val="24"/>
          <w:lang w:eastAsia="ru-RU"/>
        </w:rPr>
      </w:pPr>
    </w:p>
    <w:p w:rsidR="00D554E9" w:rsidRDefault="00D554E9" w:rsidP="00D554E9">
      <w:pPr>
        <w:spacing w:after="120"/>
        <w:ind w:left="-425" w:firstLine="425"/>
        <w:jc w:val="center"/>
      </w:pPr>
      <w:r>
        <w:t>Рис.2</w:t>
      </w:r>
    </w:p>
    <w:p w:rsidR="00D554E9" w:rsidRPr="00424F6F" w:rsidRDefault="00D554E9" w:rsidP="00424F6F">
      <w:pPr>
        <w:ind w:left="-425" w:firstLine="425"/>
        <w:jc w:val="both"/>
        <w:rPr>
          <w:rFonts w:eastAsia="Calibri"/>
        </w:rPr>
      </w:pPr>
      <w:r w:rsidRPr="00424F6F">
        <w:rPr>
          <w:rFonts w:eastAsia="Calibri"/>
        </w:rPr>
        <w:t>Группа участников экзамена, не достигшая минимальной границы, не продемонстрировала освоения каких-либо элементов содержания (кроме задания 2 по механике на силу трения) и овладения какими-либо проверяемыми умениями. В таблицах 1</w:t>
      </w:r>
      <w:r w:rsidR="00424F6F" w:rsidRPr="00424F6F">
        <w:rPr>
          <w:rFonts w:eastAsia="Calibri"/>
        </w:rPr>
        <w:t>68</w:t>
      </w:r>
      <w:r w:rsidRPr="00424F6F">
        <w:rPr>
          <w:rFonts w:eastAsia="Calibri"/>
        </w:rPr>
        <w:t>.2, 1</w:t>
      </w:r>
      <w:r w:rsidR="00424F6F" w:rsidRPr="00424F6F">
        <w:rPr>
          <w:rFonts w:eastAsia="Calibri"/>
        </w:rPr>
        <w:t>68</w:t>
      </w:r>
      <w:r w:rsidRPr="00424F6F">
        <w:rPr>
          <w:rFonts w:eastAsia="Calibri"/>
        </w:rPr>
        <w:t>.3, 1</w:t>
      </w:r>
      <w:r w:rsidR="00424F6F" w:rsidRPr="00424F6F">
        <w:rPr>
          <w:rFonts w:eastAsia="Calibri"/>
        </w:rPr>
        <w:t>68</w:t>
      </w:r>
      <w:r w:rsidRPr="00424F6F">
        <w:rPr>
          <w:rFonts w:eastAsia="Calibri"/>
        </w:rPr>
        <w:t>.4 представлены результаты выполнения работы для участников экзамена с разным уровнем подготовки по разделам курса и по группам заданий разного уровня сложности.</w:t>
      </w:r>
    </w:p>
    <w:p w:rsidR="00D554E9" w:rsidRPr="00424F6F" w:rsidRDefault="00D554E9" w:rsidP="00424F6F">
      <w:pPr>
        <w:ind w:left="-425" w:firstLine="425"/>
        <w:jc w:val="both"/>
        <w:rPr>
          <w:rFonts w:eastAsia="Calibri"/>
        </w:rPr>
      </w:pPr>
      <w:r w:rsidRPr="00424F6F">
        <w:rPr>
          <w:rFonts w:eastAsia="Calibri"/>
        </w:rPr>
        <w:t>Анализ результатов для группы участников с баллами 61-80т.б.</w:t>
      </w:r>
    </w:p>
    <w:p w:rsidR="00D554E9" w:rsidRPr="00424F6F" w:rsidRDefault="00D554E9" w:rsidP="00424F6F">
      <w:pPr>
        <w:ind w:left="-425" w:firstLine="425"/>
        <w:jc w:val="both"/>
        <w:rPr>
          <w:rFonts w:eastAsia="Calibri"/>
        </w:rPr>
      </w:pPr>
      <w:r w:rsidRPr="00424F6F">
        <w:rPr>
          <w:rFonts w:eastAsia="Calibri"/>
        </w:rPr>
        <w:t xml:space="preserve">Для этой группы характерно освоение содержания курса физики на </w:t>
      </w:r>
      <w:proofErr w:type="gramStart"/>
      <w:r w:rsidRPr="00424F6F">
        <w:rPr>
          <w:rFonts w:eastAsia="Calibri"/>
        </w:rPr>
        <w:t>базовом</w:t>
      </w:r>
      <w:proofErr w:type="gramEnd"/>
      <w:r w:rsidRPr="00424F6F">
        <w:rPr>
          <w:rFonts w:eastAsia="Calibri"/>
        </w:rPr>
        <w:t xml:space="preserve"> и на повышенном уровнях сложности. Средний процент выполнения заданий базового уровня составляет 85,52%, повышенного уровня – 79,59%. При выполнении задания №22 (методы научного познания) участники этой группы показали низкие результаты (&lt; 40%). Средний процент выполнения заданий высокого уровня – 30,75%.</w:t>
      </w:r>
    </w:p>
    <w:p w:rsidR="00D554E9" w:rsidRPr="00424F6F" w:rsidRDefault="00D554E9" w:rsidP="00424F6F">
      <w:pPr>
        <w:ind w:left="-425" w:firstLine="425"/>
        <w:jc w:val="both"/>
        <w:rPr>
          <w:rFonts w:eastAsia="Calibri"/>
        </w:rPr>
      </w:pPr>
      <w:r w:rsidRPr="00424F6F">
        <w:rPr>
          <w:rFonts w:eastAsia="Calibri"/>
        </w:rPr>
        <w:t>Анализ результатов для группы участников с баллами 81-100т.б.</w:t>
      </w:r>
    </w:p>
    <w:p w:rsidR="00D554E9" w:rsidRPr="00424F6F" w:rsidRDefault="00D554E9" w:rsidP="00424F6F">
      <w:pPr>
        <w:ind w:left="-425" w:firstLine="425"/>
        <w:jc w:val="both"/>
        <w:rPr>
          <w:rFonts w:eastAsia="Calibri"/>
        </w:rPr>
      </w:pPr>
      <w:r w:rsidRPr="00424F6F">
        <w:rPr>
          <w:rFonts w:eastAsia="Calibri"/>
        </w:rPr>
        <w:t>Средний процент выполнения заданий базового уровня составляет 94,90%, повышенного уровня – 93,36%, высокого - 75,63%.</w:t>
      </w:r>
    </w:p>
    <w:p w:rsidR="00D554E9" w:rsidRPr="00424F6F" w:rsidRDefault="00D554E9" w:rsidP="00424F6F">
      <w:pPr>
        <w:ind w:left="-425" w:firstLine="425"/>
        <w:jc w:val="both"/>
        <w:rPr>
          <w:rFonts w:eastAsia="Calibri"/>
        </w:rPr>
      </w:pPr>
      <w:r w:rsidRPr="00424F6F">
        <w:rPr>
          <w:rFonts w:eastAsia="Calibri"/>
        </w:rPr>
        <w:t>Анализ ответов обучающихся на задания с развернутым ответом</w:t>
      </w:r>
    </w:p>
    <w:p w:rsidR="00D554E9" w:rsidRPr="00424F6F" w:rsidRDefault="00D554E9" w:rsidP="00424F6F">
      <w:pPr>
        <w:ind w:left="-425" w:firstLine="425"/>
        <w:jc w:val="both"/>
        <w:rPr>
          <w:rFonts w:eastAsia="Calibri"/>
        </w:rPr>
      </w:pPr>
      <w:r w:rsidRPr="00424F6F">
        <w:rPr>
          <w:rFonts w:eastAsia="Calibri"/>
        </w:rPr>
        <w:t xml:space="preserve">Задание 28. В ответах на качественную задачу школьники правильно называли изопроцессы, но многие не приводили обоснований, по которым определяли изобарный процесс в координатах V–T. Большинство выпускников рассчитывали отношение работ, используя аналитическое выражение для работы газа, а не графическое определение работы газа в координатах </w:t>
      </w:r>
      <w:proofErr w:type="gramStart"/>
      <w:r w:rsidRPr="00424F6F">
        <w:rPr>
          <w:rFonts w:eastAsia="Calibri"/>
        </w:rPr>
        <w:t>р</w:t>
      </w:r>
      <w:proofErr w:type="gramEnd"/>
      <w:r w:rsidRPr="00424F6F">
        <w:rPr>
          <w:rFonts w:eastAsia="Calibri"/>
        </w:rPr>
        <w:t xml:space="preserve"> - V. Средний процент выполнения этого задания 29,7%. К выполнению этого задания приступили и участники экзамена, не преодолевшие минимальный порог, средний процент выполнения в этой группе 2,0% </w:t>
      </w:r>
    </w:p>
    <w:p w:rsidR="00D554E9" w:rsidRPr="00424F6F" w:rsidRDefault="00D554E9" w:rsidP="00424F6F">
      <w:pPr>
        <w:ind w:left="-425" w:firstLine="425"/>
        <w:jc w:val="both"/>
        <w:rPr>
          <w:rFonts w:eastAsia="Calibri"/>
        </w:rPr>
      </w:pPr>
      <w:r w:rsidRPr="00424F6F">
        <w:rPr>
          <w:rFonts w:eastAsia="Calibri"/>
        </w:rPr>
        <w:t xml:space="preserve">Задание 29. Большинство школьников правильно указывают силы, действующие на шар, записывают 2-й закон Ньютона и определяют нормальную реакцию опоры N. Типичные ошибки, встречающиеся в решениях школьников: 1) не пишут 3-й закон Ньютона и в ответе записывают значение силы N; 2) при записи 2-го закона Ньютона учитывают и силу давления на стенку, наряду с N, mg, T и F </w:t>
      </w:r>
      <w:proofErr w:type="gramStart"/>
      <w:r w:rsidRPr="00424F6F">
        <w:rPr>
          <w:rFonts w:eastAsia="Calibri"/>
        </w:rPr>
        <w:t>арх</w:t>
      </w:r>
      <w:proofErr w:type="gramEnd"/>
      <w:r w:rsidRPr="00424F6F">
        <w:rPr>
          <w:rFonts w:eastAsia="Calibri"/>
        </w:rPr>
        <w:t xml:space="preserve"> (и на рисунке силу давления рисуют из центра масс шара противоположно N). </w:t>
      </w:r>
    </w:p>
    <w:p w:rsidR="00D554E9" w:rsidRPr="00424F6F" w:rsidRDefault="00D554E9" w:rsidP="00424F6F">
      <w:pPr>
        <w:ind w:left="-425" w:firstLine="425"/>
        <w:jc w:val="both"/>
        <w:rPr>
          <w:rFonts w:eastAsia="Calibri"/>
        </w:rPr>
      </w:pPr>
      <w:r w:rsidRPr="00424F6F">
        <w:rPr>
          <w:rFonts w:eastAsia="Calibri"/>
        </w:rPr>
        <w:t>Задание 30. В большинстве случаев, при общем правильном решении, при подстановке числовых значений школьники использовали молярную массу воздуха, а не воды. Хотелось бы отметить, что решение этой задачи некоторыми выпускниками показало, непонимание ребятами принципа действия увлажнителя воздуха. Возможно, в текст задачи следует внести пояснение о принципе работы увлажнителя. По условию задачи: требуется уточнение, что температура остается постоянной (это не очевидно).</w:t>
      </w:r>
    </w:p>
    <w:p w:rsidR="00D554E9" w:rsidRPr="00424F6F" w:rsidRDefault="00D554E9" w:rsidP="00424F6F">
      <w:pPr>
        <w:ind w:left="-425" w:firstLine="425"/>
        <w:jc w:val="both"/>
        <w:rPr>
          <w:rFonts w:eastAsia="Calibri"/>
        </w:rPr>
      </w:pPr>
      <w:r w:rsidRPr="00424F6F">
        <w:rPr>
          <w:rFonts w:eastAsia="Calibri"/>
        </w:rPr>
        <w:lastRenderedPageBreak/>
        <w:t xml:space="preserve">Задание 31. Встречающиеся ошибки: школьники неправильно определяли направление силы Лоренца; в записи выражения для силы Лоренца – </w:t>
      </w:r>
      <w:proofErr w:type="gramStart"/>
      <w:r w:rsidRPr="00424F6F">
        <w:rPr>
          <w:rFonts w:eastAsia="Calibri"/>
        </w:rPr>
        <w:t>F</w:t>
      </w:r>
      <w:proofErr w:type="gramEnd"/>
      <w:r w:rsidRPr="00424F6F">
        <w:rPr>
          <w:rFonts w:eastAsia="Calibri"/>
        </w:rPr>
        <w:t>л=qvBsinα, где α  - угол отклонения нити от вертикали.</w:t>
      </w:r>
    </w:p>
    <w:p w:rsidR="00D554E9" w:rsidRPr="00424F6F" w:rsidRDefault="00D554E9" w:rsidP="00424F6F">
      <w:pPr>
        <w:ind w:left="-425" w:firstLine="425"/>
        <w:jc w:val="both"/>
        <w:rPr>
          <w:rFonts w:eastAsia="Calibri"/>
        </w:rPr>
      </w:pPr>
      <w:r w:rsidRPr="00424F6F">
        <w:rPr>
          <w:rFonts w:eastAsia="Calibri"/>
        </w:rPr>
        <w:t xml:space="preserve">Задание 32. В ряде работ школьники продемонстрировали незнание понятия «ток насыщения», не связали величину тока с количеством выбитых электронов. Некоторые выпускники не смогли правильно записать выражение для мощности излучения. Часто встречаемая ошибка – неправильная интерпретация фразы «в среднем один из 30 фотонов, падающих на катод, выбивает электрон». </w:t>
      </w:r>
    </w:p>
    <w:p w:rsidR="00D554E9" w:rsidRPr="00424F6F" w:rsidRDefault="00D554E9" w:rsidP="00D554E9">
      <w:pPr>
        <w:ind w:left="-425" w:firstLine="425"/>
        <w:jc w:val="both"/>
        <w:rPr>
          <w:rFonts w:eastAsia="Calibri"/>
        </w:rPr>
      </w:pPr>
    </w:p>
    <w:p w:rsidR="00D554E9" w:rsidRPr="00424F6F" w:rsidRDefault="00D554E9" w:rsidP="00D554E9">
      <w:pPr>
        <w:ind w:left="-425" w:firstLine="425"/>
        <w:jc w:val="both"/>
        <w:rPr>
          <w:rFonts w:eastAsia="Calibri"/>
        </w:rPr>
      </w:pPr>
      <w:r w:rsidRPr="00424F6F">
        <w:rPr>
          <w:rFonts w:eastAsia="Calibri"/>
        </w:rPr>
        <w:t xml:space="preserve">4.3. Характеристики выявленных сложных для участников ЕГЭ заданий с указанием типичных ошибок и выводов о вероятных причинах затруднений при выполнении указанных заданий. </w:t>
      </w:r>
    </w:p>
    <w:p w:rsidR="00D554E9" w:rsidRPr="00424F6F" w:rsidRDefault="00D554E9" w:rsidP="00424F6F">
      <w:pPr>
        <w:ind w:left="-425" w:firstLine="425"/>
        <w:jc w:val="both"/>
        <w:rPr>
          <w:rFonts w:eastAsia="Calibri"/>
        </w:rPr>
      </w:pPr>
      <w:r w:rsidRPr="00424F6F">
        <w:rPr>
          <w:rFonts w:eastAsia="Calibri"/>
        </w:rPr>
        <w:t xml:space="preserve">Сложными для участников ЕГЭ оказались задания, в которых требовалось показать не только знание формулы и/или закона, но и умение анализировать характер изменения величины в процессе, сопоставить физической величине формулу для расчета, найти соответствие между графиками и физическими величинами, их описывающими. </w:t>
      </w:r>
    </w:p>
    <w:p w:rsidR="00D554E9" w:rsidRPr="00424F6F" w:rsidRDefault="00D554E9" w:rsidP="00424F6F">
      <w:pPr>
        <w:ind w:left="-425" w:firstLine="425"/>
        <w:jc w:val="both"/>
        <w:rPr>
          <w:rFonts w:eastAsia="Calibri"/>
        </w:rPr>
      </w:pPr>
    </w:p>
    <w:p w:rsidR="00D554E9" w:rsidRPr="00424F6F" w:rsidRDefault="00D554E9" w:rsidP="00424F6F">
      <w:pPr>
        <w:ind w:left="-425" w:firstLine="425"/>
        <w:jc w:val="both"/>
        <w:rPr>
          <w:rFonts w:eastAsia="Calibri"/>
          <w:b/>
        </w:rPr>
      </w:pPr>
      <w:r w:rsidRPr="00424F6F">
        <w:rPr>
          <w:rFonts w:eastAsia="Calibri"/>
          <w:b/>
        </w:rPr>
        <w:t xml:space="preserve">ВЫВОДЫ: </w:t>
      </w:r>
    </w:p>
    <w:p w:rsidR="00D554E9" w:rsidRPr="00424F6F" w:rsidRDefault="00D554E9" w:rsidP="00424F6F">
      <w:pPr>
        <w:ind w:left="-425" w:firstLine="425"/>
        <w:jc w:val="both"/>
        <w:rPr>
          <w:rFonts w:eastAsia="Calibri"/>
        </w:rPr>
      </w:pPr>
      <w:r w:rsidRPr="00424F6F">
        <w:rPr>
          <w:rFonts w:eastAsia="Calibri"/>
        </w:rPr>
        <w:t>Можно считать достаточным усвоение знаний по механике и молекулярной физике (средний процент выполнения по региону более 50%).</w:t>
      </w:r>
    </w:p>
    <w:p w:rsidR="00D554E9" w:rsidRPr="00424F6F" w:rsidRDefault="00D554E9" w:rsidP="00424F6F">
      <w:pPr>
        <w:ind w:left="-425" w:firstLine="425"/>
        <w:jc w:val="both"/>
        <w:rPr>
          <w:rFonts w:eastAsia="Calibri"/>
        </w:rPr>
      </w:pPr>
      <w:r w:rsidRPr="00424F6F">
        <w:rPr>
          <w:rFonts w:eastAsia="Calibri"/>
        </w:rPr>
        <w:t>Нельзя считать достаточным усвоение раздела Электродинамика (средний процент выполнения заданий по региону менее 50%).</w:t>
      </w:r>
    </w:p>
    <w:p w:rsidR="00D554E9" w:rsidRPr="00424F6F" w:rsidRDefault="00D554E9" w:rsidP="00424F6F">
      <w:pPr>
        <w:spacing w:before="240" w:after="120"/>
        <w:ind w:left="-425" w:firstLine="425"/>
        <w:jc w:val="both"/>
        <w:rPr>
          <w:rFonts w:eastAsia="Calibri"/>
        </w:rPr>
      </w:pPr>
      <w:r w:rsidRPr="00424F6F">
        <w:rPr>
          <w:rFonts w:eastAsia="Calibri"/>
          <w:b/>
        </w:rPr>
        <w:t>Раздел 5. РЕКОМЕНДАЦИИ</w:t>
      </w:r>
      <w:r w:rsidRPr="00424F6F">
        <w:rPr>
          <w:rFonts w:eastAsia="Calibri"/>
        </w:rPr>
        <w:t xml:space="preserve"> (для системы образования </w:t>
      </w:r>
      <w:r w:rsidR="00424F6F">
        <w:rPr>
          <w:rFonts w:eastAsia="Calibri"/>
        </w:rPr>
        <w:t>Республики Карелия</w:t>
      </w:r>
      <w:r w:rsidRPr="00424F6F">
        <w:rPr>
          <w:rFonts w:eastAsia="Calibri"/>
        </w:rPr>
        <w:t>):</w:t>
      </w:r>
    </w:p>
    <w:p w:rsidR="00D554E9" w:rsidRPr="00424F6F" w:rsidRDefault="00D554E9" w:rsidP="00424F6F">
      <w:pPr>
        <w:ind w:left="-425" w:firstLine="425"/>
        <w:jc w:val="both"/>
        <w:rPr>
          <w:rFonts w:eastAsia="Calibri"/>
        </w:rPr>
      </w:pPr>
      <w:r w:rsidRPr="00424F6F">
        <w:rPr>
          <w:rFonts w:eastAsia="Calibri"/>
        </w:rPr>
        <w:t xml:space="preserve">При изучении дисциплины следует уделить внимание формированию таких умений как: </w:t>
      </w:r>
    </w:p>
    <w:p w:rsidR="00D554E9" w:rsidRPr="00424F6F" w:rsidRDefault="00D554E9" w:rsidP="00424F6F">
      <w:pPr>
        <w:ind w:left="-425" w:firstLine="425"/>
        <w:jc w:val="both"/>
        <w:rPr>
          <w:rFonts w:eastAsia="Calibri"/>
        </w:rPr>
      </w:pPr>
      <w:r w:rsidRPr="00424F6F">
        <w:rPr>
          <w:rFonts w:eastAsia="Calibri"/>
        </w:rPr>
        <w:t xml:space="preserve">определение характера изменения физических величин в процессах; </w:t>
      </w:r>
    </w:p>
    <w:p w:rsidR="00D554E9" w:rsidRPr="00424F6F" w:rsidRDefault="00D554E9" w:rsidP="00424F6F">
      <w:pPr>
        <w:ind w:left="-425" w:firstLine="425"/>
        <w:jc w:val="both"/>
        <w:rPr>
          <w:rFonts w:eastAsia="Calibri"/>
        </w:rPr>
      </w:pPr>
      <w:r w:rsidRPr="00424F6F">
        <w:rPr>
          <w:rFonts w:eastAsia="Calibri"/>
        </w:rPr>
        <w:t xml:space="preserve">установление соответствия между графиками и физическими величинами; интерпретация результатов опытов, представленных в виде таблицы или графиков; </w:t>
      </w:r>
    </w:p>
    <w:p w:rsidR="00D554E9" w:rsidRPr="00424F6F" w:rsidRDefault="00D554E9" w:rsidP="00424F6F">
      <w:pPr>
        <w:ind w:left="-425" w:firstLine="425"/>
        <w:jc w:val="both"/>
        <w:rPr>
          <w:rFonts w:eastAsia="Calibri"/>
        </w:rPr>
      </w:pPr>
      <w:r w:rsidRPr="00424F6F">
        <w:rPr>
          <w:rFonts w:eastAsia="Calibri"/>
        </w:rPr>
        <w:t>установление соответствия между физическими величинами и формулами, выражающими эти величины в конкретной задаче.</w:t>
      </w:r>
    </w:p>
    <w:p w:rsidR="00D554E9" w:rsidRPr="00424F6F" w:rsidRDefault="00D554E9" w:rsidP="00424F6F">
      <w:pPr>
        <w:ind w:left="-425" w:firstLine="425"/>
        <w:jc w:val="both"/>
        <w:rPr>
          <w:rFonts w:eastAsia="Calibri"/>
        </w:rPr>
      </w:pPr>
      <w:r w:rsidRPr="00424F6F">
        <w:rPr>
          <w:rFonts w:eastAsia="Calibri"/>
        </w:rPr>
        <w:t>Необходимо учить школьников анализировать и описывать наблюдаемые явления, устанавливать причинно-следственных связи в рассматриваемых явлениях и процессах, приводить логически выстроенное объяснение с опорой на физические законы и закономерности. Необходимо уделить внимание получению не знаний-копий посредством информационно-репродуктивного обучения, а сделать акцент на проблемное обучение.</w:t>
      </w:r>
    </w:p>
    <w:p w:rsidR="00D554E9" w:rsidRPr="00424F6F" w:rsidRDefault="00D554E9" w:rsidP="00424F6F">
      <w:pPr>
        <w:ind w:left="-425" w:firstLine="425"/>
        <w:jc w:val="both"/>
        <w:rPr>
          <w:rFonts w:eastAsia="Calibri"/>
        </w:rPr>
      </w:pPr>
    </w:p>
    <w:p w:rsidR="003C6A11" w:rsidRDefault="003C6A11" w:rsidP="003C6A11">
      <w:pPr>
        <w:spacing w:after="200" w:line="276" w:lineRule="auto"/>
        <w:jc w:val="center"/>
        <w:rPr>
          <w:rStyle w:val="af5"/>
          <w:sz w:val="28"/>
        </w:rPr>
      </w:pPr>
      <w:r w:rsidRPr="004323C9">
        <w:rPr>
          <w:rStyle w:val="af5"/>
          <w:sz w:val="28"/>
        </w:rPr>
        <w:t xml:space="preserve">Предложения </w:t>
      </w:r>
      <w:r>
        <w:rPr>
          <w:rStyle w:val="af5"/>
          <w:sz w:val="28"/>
        </w:rPr>
        <w:t xml:space="preserve"> </w:t>
      </w:r>
      <w:r w:rsidRPr="004323C9">
        <w:rPr>
          <w:rStyle w:val="af5"/>
          <w:sz w:val="28"/>
        </w:rPr>
        <w:t xml:space="preserve">в ДОРОЖНУЮ КАРТУ по развитию региональной </w:t>
      </w:r>
      <w:r w:rsidRPr="007B0619">
        <w:rPr>
          <w:rStyle w:val="af5"/>
          <w:sz w:val="28"/>
        </w:rPr>
        <w:br/>
      </w:r>
      <w:r w:rsidRPr="004323C9">
        <w:rPr>
          <w:rStyle w:val="af5"/>
          <w:sz w:val="28"/>
        </w:rPr>
        <w:t xml:space="preserve">системы образования </w:t>
      </w:r>
      <w:r w:rsidR="00424F6F">
        <w:rPr>
          <w:rStyle w:val="af5"/>
          <w:sz w:val="28"/>
        </w:rPr>
        <w:t>физике</w:t>
      </w:r>
    </w:p>
    <w:p w:rsidR="00D15476" w:rsidRPr="00E2039C" w:rsidRDefault="00D15476" w:rsidP="00D15476">
      <w:pPr>
        <w:pStyle w:val="1"/>
        <w:ind w:left="426"/>
        <w:jc w:val="both"/>
        <w:rPr>
          <w:rFonts w:ascii="Times New Roman" w:hAnsi="Times New Roman"/>
          <w:color w:val="auto"/>
          <w:sz w:val="24"/>
          <w:szCs w:val="24"/>
        </w:rPr>
      </w:pPr>
      <w:r>
        <w:rPr>
          <w:rFonts w:ascii="Times New Roman" w:hAnsi="Times New Roman"/>
          <w:color w:val="auto"/>
          <w:sz w:val="24"/>
          <w:szCs w:val="24"/>
        </w:rPr>
        <w:t xml:space="preserve">1. </w:t>
      </w:r>
      <w:r w:rsidRPr="00E2039C">
        <w:rPr>
          <w:rFonts w:ascii="Times New Roman" w:hAnsi="Times New Roman"/>
          <w:color w:val="auto"/>
          <w:sz w:val="24"/>
          <w:szCs w:val="24"/>
        </w:rPr>
        <w:t>Анализ эффективности мероприятий, указанных в предложениях в Дорожную карту по развитию региональной системы образования на 2018 г.</w:t>
      </w:r>
    </w:p>
    <w:p w:rsidR="00D15476" w:rsidRPr="003F7527" w:rsidRDefault="00D15476" w:rsidP="002C46AA">
      <w:pPr>
        <w:pStyle w:val="af7"/>
        <w:keepNext/>
        <w:spacing w:after="120"/>
        <w:ind w:left="454"/>
        <w:jc w:val="right"/>
        <w:rPr>
          <w:b w:val="0"/>
          <w:i/>
          <w:color w:val="auto"/>
          <w:sz w:val="22"/>
        </w:rPr>
      </w:pPr>
      <w:r w:rsidRPr="003F7527">
        <w:rPr>
          <w:b w:val="0"/>
          <w:i/>
          <w:color w:val="auto"/>
          <w:sz w:val="22"/>
        </w:rPr>
        <w:t xml:space="preserve">Таблица </w:t>
      </w:r>
      <w:r w:rsidR="00152197">
        <w:rPr>
          <w:b w:val="0"/>
          <w:i/>
          <w:color w:val="auto"/>
          <w:sz w:val="22"/>
        </w:rPr>
        <w:t>169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5"/>
        <w:gridCol w:w="3026"/>
        <w:gridCol w:w="3595"/>
        <w:gridCol w:w="2375"/>
      </w:tblGrid>
      <w:tr w:rsidR="00D15476" w:rsidRPr="0066477C" w:rsidTr="002C46AA">
        <w:trPr>
          <w:trHeight w:val="365"/>
        </w:trPr>
        <w:tc>
          <w:tcPr>
            <w:tcW w:w="575" w:type="dxa"/>
            <w:vAlign w:val="center"/>
          </w:tcPr>
          <w:p w:rsidR="00D15476" w:rsidRPr="0066477C" w:rsidRDefault="00D15476" w:rsidP="002C46AA">
            <w:pPr>
              <w:jc w:val="center"/>
            </w:pPr>
            <w:r w:rsidRPr="0066477C">
              <w:t>№</w:t>
            </w:r>
          </w:p>
        </w:tc>
        <w:tc>
          <w:tcPr>
            <w:tcW w:w="3026" w:type="dxa"/>
          </w:tcPr>
          <w:p w:rsidR="00D15476" w:rsidRPr="0066477C" w:rsidRDefault="00D15476" w:rsidP="00E875A6">
            <w:pPr>
              <w:jc w:val="center"/>
            </w:pPr>
            <w:r w:rsidRPr="0066477C">
              <w:t>Название мероприятия</w:t>
            </w:r>
          </w:p>
        </w:tc>
        <w:tc>
          <w:tcPr>
            <w:tcW w:w="3595" w:type="dxa"/>
          </w:tcPr>
          <w:p w:rsidR="00D15476" w:rsidRPr="0066477C" w:rsidRDefault="00D15476" w:rsidP="00E875A6">
            <w:pPr>
              <w:jc w:val="center"/>
            </w:pPr>
            <w:r w:rsidRPr="0066477C">
              <w:t>Показатели</w:t>
            </w:r>
          </w:p>
          <w:p w:rsidR="00D15476" w:rsidRPr="0066477C" w:rsidRDefault="00D15476" w:rsidP="00E875A6">
            <w:pPr>
              <w:jc w:val="center"/>
            </w:pPr>
            <w:r w:rsidRPr="0066477C">
              <w:t>(дата, формат, место проведения, категории участников)</w:t>
            </w:r>
          </w:p>
        </w:tc>
        <w:tc>
          <w:tcPr>
            <w:tcW w:w="2375" w:type="dxa"/>
          </w:tcPr>
          <w:p w:rsidR="00D15476" w:rsidRPr="0066477C" w:rsidRDefault="00D15476" w:rsidP="00E875A6">
            <w:pPr>
              <w:jc w:val="center"/>
            </w:pPr>
            <w:r w:rsidRPr="0066477C">
              <w:t>Выводы по эффективности</w:t>
            </w:r>
          </w:p>
        </w:tc>
      </w:tr>
      <w:tr w:rsidR="00D15476" w:rsidRPr="0066477C" w:rsidTr="002C46AA">
        <w:trPr>
          <w:trHeight w:val="365"/>
        </w:trPr>
        <w:tc>
          <w:tcPr>
            <w:tcW w:w="9571" w:type="dxa"/>
            <w:gridSpan w:val="4"/>
            <w:vAlign w:val="center"/>
          </w:tcPr>
          <w:p w:rsidR="00D15476" w:rsidRPr="0066477C" w:rsidRDefault="00D15476" w:rsidP="002C46AA">
            <w:pPr>
              <w:jc w:val="center"/>
              <w:rPr>
                <w:b/>
              </w:rPr>
            </w:pPr>
            <w:r w:rsidRPr="0066477C">
              <w:rPr>
                <w:b/>
              </w:rPr>
              <w:t>Работа с ОО с аномально низкими результатами ЕГЭ 2018 г.</w:t>
            </w:r>
          </w:p>
        </w:tc>
      </w:tr>
      <w:tr w:rsidR="00D15476" w:rsidRPr="0066477C" w:rsidTr="002C46AA">
        <w:tc>
          <w:tcPr>
            <w:tcW w:w="575" w:type="dxa"/>
            <w:vAlign w:val="center"/>
          </w:tcPr>
          <w:p w:rsidR="00D15476" w:rsidRPr="0066477C" w:rsidRDefault="00D15476" w:rsidP="002C46AA">
            <w:pPr>
              <w:jc w:val="center"/>
            </w:pPr>
            <w:r w:rsidRPr="0066477C">
              <w:t>1</w:t>
            </w:r>
          </w:p>
        </w:tc>
        <w:tc>
          <w:tcPr>
            <w:tcW w:w="3026"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 xml:space="preserve">«Подготовка учащихся к государственной итоговой аттестации по </w:t>
            </w:r>
            <w:r>
              <w:rPr>
                <w:rFonts w:ascii="Times New Roman" w:hAnsi="Times New Roman"/>
                <w:b w:val="0"/>
                <w:color w:val="auto"/>
                <w:sz w:val="24"/>
                <w:szCs w:val="24"/>
              </w:rPr>
              <w:t>физике»</w:t>
            </w:r>
          </w:p>
        </w:tc>
        <w:tc>
          <w:tcPr>
            <w:tcW w:w="3595" w:type="dxa"/>
          </w:tcPr>
          <w:p w:rsidR="00D15476" w:rsidRPr="006242FF" w:rsidRDefault="00D15476" w:rsidP="00E875A6">
            <w:pPr>
              <w:pStyle w:val="1"/>
              <w:spacing w:before="0"/>
              <w:rPr>
                <w:rFonts w:ascii="Times New Roman" w:hAnsi="Times New Roman"/>
                <w:b w:val="0"/>
                <w:color w:val="auto"/>
                <w:sz w:val="24"/>
                <w:szCs w:val="24"/>
              </w:rPr>
            </w:pPr>
            <w:r w:rsidRPr="00006AE1">
              <w:rPr>
                <w:rFonts w:ascii="Times New Roman" w:hAnsi="Times New Roman"/>
                <w:b w:val="0"/>
                <w:color w:val="000000"/>
                <w:sz w:val="22"/>
                <w:szCs w:val="22"/>
              </w:rPr>
              <w:t>04.02- 14.02.2019</w:t>
            </w:r>
            <w:r w:rsidRPr="006242FF">
              <w:rPr>
                <w:rFonts w:ascii="Times New Roman" w:hAnsi="Times New Roman"/>
                <w:b w:val="0"/>
                <w:color w:val="auto"/>
                <w:sz w:val="24"/>
                <w:szCs w:val="24"/>
              </w:rPr>
              <w:t xml:space="preserve">, курсы повышения квалификации, ГАУ ДПО РК «Карельский институт </w:t>
            </w:r>
            <w:r w:rsidRPr="006242FF">
              <w:rPr>
                <w:rFonts w:ascii="Times New Roman" w:hAnsi="Times New Roman"/>
                <w:b w:val="0"/>
                <w:color w:val="auto"/>
                <w:sz w:val="24"/>
                <w:szCs w:val="24"/>
              </w:rPr>
              <w:lastRenderedPageBreak/>
              <w:t xml:space="preserve">образования», учителя </w:t>
            </w:r>
            <w:r w:rsidRPr="006242FF">
              <w:rPr>
                <w:rFonts w:ascii="Times New Roman" w:hAnsi="Times New Roman"/>
                <w:sz w:val="24"/>
                <w:szCs w:val="24"/>
              </w:rPr>
              <w:t xml:space="preserve"> </w:t>
            </w:r>
            <w:r w:rsidRPr="006242FF">
              <w:rPr>
                <w:rFonts w:ascii="Times New Roman" w:hAnsi="Times New Roman"/>
                <w:b w:val="0"/>
                <w:color w:val="auto"/>
                <w:sz w:val="24"/>
                <w:szCs w:val="24"/>
              </w:rPr>
              <w:t>ОО с аномально низкими  результатами ЕГЭ 2018</w:t>
            </w:r>
            <w:r>
              <w:rPr>
                <w:rFonts w:ascii="Times New Roman" w:hAnsi="Times New Roman"/>
                <w:b w:val="0"/>
                <w:color w:val="auto"/>
                <w:sz w:val="24"/>
                <w:szCs w:val="24"/>
              </w:rPr>
              <w:t xml:space="preserve"> по физике</w:t>
            </w:r>
          </w:p>
        </w:tc>
        <w:tc>
          <w:tcPr>
            <w:tcW w:w="2375"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lastRenderedPageBreak/>
              <w:t xml:space="preserve">Высокая степень удовлетворенности (по результатам </w:t>
            </w:r>
            <w:r w:rsidRPr="006242FF">
              <w:rPr>
                <w:rFonts w:ascii="Times New Roman" w:hAnsi="Times New Roman"/>
                <w:b w:val="0"/>
                <w:color w:val="auto"/>
                <w:sz w:val="24"/>
                <w:szCs w:val="24"/>
              </w:rPr>
              <w:lastRenderedPageBreak/>
              <w:t>итогового анкетирования ГАУ ДПО РК «КИРО»)</w:t>
            </w:r>
          </w:p>
        </w:tc>
      </w:tr>
      <w:tr w:rsidR="00D15476" w:rsidRPr="0066477C" w:rsidTr="002C46AA">
        <w:trPr>
          <w:trHeight w:val="853"/>
        </w:trPr>
        <w:tc>
          <w:tcPr>
            <w:tcW w:w="575" w:type="dxa"/>
            <w:vAlign w:val="center"/>
          </w:tcPr>
          <w:p w:rsidR="00D15476" w:rsidRPr="0066477C" w:rsidRDefault="00D15476" w:rsidP="002C46AA">
            <w:pPr>
              <w:jc w:val="center"/>
            </w:pPr>
            <w:r w:rsidRPr="0066477C">
              <w:lastRenderedPageBreak/>
              <w:t>2</w:t>
            </w:r>
          </w:p>
        </w:tc>
        <w:tc>
          <w:tcPr>
            <w:tcW w:w="3026" w:type="dxa"/>
          </w:tcPr>
          <w:p w:rsidR="00D15476" w:rsidRPr="0066477C" w:rsidRDefault="00D15476" w:rsidP="00E875A6">
            <w:pPr>
              <w:pStyle w:val="aff"/>
            </w:pPr>
            <w:r w:rsidRPr="0066477C">
              <w:t xml:space="preserve">«Организация подготовки школьников к итоговой государственной аттестации в условиях сельской,  малокомплектной и вечерней школы» </w:t>
            </w:r>
          </w:p>
        </w:tc>
        <w:tc>
          <w:tcPr>
            <w:tcW w:w="3595"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 течение 2018 – 2019 учебного года,  модуль в рамках курсов повышения квалификации,  ГАУ ДПО РК «Карельский институт образования»,  учителя  ОО с аномально низкими  результатами ЕГЭ 2018</w:t>
            </w:r>
          </w:p>
        </w:tc>
        <w:tc>
          <w:tcPr>
            <w:tcW w:w="2375"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Средняя степень удовлетворенности (по результатам итогового анкетирования ГАУ ДПО РК «КИРО»)</w:t>
            </w:r>
          </w:p>
        </w:tc>
      </w:tr>
      <w:tr w:rsidR="00D15476" w:rsidRPr="0066477C" w:rsidTr="002C46AA">
        <w:tc>
          <w:tcPr>
            <w:tcW w:w="575" w:type="dxa"/>
            <w:vAlign w:val="center"/>
          </w:tcPr>
          <w:p w:rsidR="00D15476" w:rsidRPr="0066477C" w:rsidRDefault="00D15476" w:rsidP="002C46AA">
            <w:pPr>
              <w:jc w:val="center"/>
            </w:pPr>
            <w:r>
              <w:t>3</w:t>
            </w:r>
          </w:p>
        </w:tc>
        <w:tc>
          <w:tcPr>
            <w:tcW w:w="3026" w:type="dxa"/>
          </w:tcPr>
          <w:p w:rsidR="00D15476" w:rsidRPr="0066477C" w:rsidRDefault="00D15476" w:rsidP="00E875A6">
            <w:pPr>
              <w:pStyle w:val="aff"/>
            </w:pPr>
            <w:r w:rsidRPr="0066477C">
              <w:t xml:space="preserve">«Мотивация успеха в учении как условие достижения образовательных результатов в контексте ФГОС» </w:t>
            </w:r>
          </w:p>
        </w:tc>
        <w:tc>
          <w:tcPr>
            <w:tcW w:w="3595"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28-30.03.2019, курсы повышения квалификации, ГАУ ДПО РК «Карельский институт образования», учителя  ОО с аномально низкими  результатами ЕГЭ 2018</w:t>
            </w:r>
          </w:p>
        </w:tc>
        <w:tc>
          <w:tcPr>
            <w:tcW w:w="2375"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Высокая степень удовлетворенности (по результатам итогового анкетирования ГАУ ДПО РК «КИРО»)</w:t>
            </w:r>
          </w:p>
        </w:tc>
      </w:tr>
      <w:tr w:rsidR="00D15476" w:rsidRPr="0066477C" w:rsidTr="002C46AA">
        <w:tc>
          <w:tcPr>
            <w:tcW w:w="575" w:type="dxa"/>
            <w:vAlign w:val="center"/>
          </w:tcPr>
          <w:p w:rsidR="00D15476" w:rsidRPr="0066477C" w:rsidRDefault="00D15476" w:rsidP="002C46AA">
            <w:pPr>
              <w:jc w:val="center"/>
            </w:pPr>
            <w:r>
              <w:t>4</w:t>
            </w:r>
          </w:p>
        </w:tc>
        <w:tc>
          <w:tcPr>
            <w:tcW w:w="3026" w:type="dxa"/>
          </w:tcPr>
          <w:p w:rsidR="00D15476" w:rsidRPr="0066477C" w:rsidRDefault="00D15476" w:rsidP="00E875A6">
            <w:pPr>
              <w:pStyle w:val="aff"/>
            </w:pPr>
            <w:r w:rsidRPr="0066477C">
              <w:t>«Эффективный учитель: тренинг профессиональной компетентности педагога»</w:t>
            </w:r>
          </w:p>
        </w:tc>
        <w:tc>
          <w:tcPr>
            <w:tcW w:w="3595"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15-17.05.2019, курсы повышения квалификации, ГАУ ДПО РК «Карельский институт образования», учителя  ОО с аномально низкими  результатами ЕГЭ 2018</w:t>
            </w:r>
          </w:p>
        </w:tc>
        <w:tc>
          <w:tcPr>
            <w:tcW w:w="2375"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Высокая степень удовлетворенности (по результатам итогового анкетирования ГАУ ДПО РК «КИРО»)</w:t>
            </w:r>
          </w:p>
        </w:tc>
      </w:tr>
      <w:tr w:rsidR="00D15476" w:rsidRPr="0066477C" w:rsidTr="002C46AA">
        <w:tc>
          <w:tcPr>
            <w:tcW w:w="575" w:type="dxa"/>
            <w:vAlign w:val="center"/>
          </w:tcPr>
          <w:p w:rsidR="00D15476" w:rsidRPr="0066477C" w:rsidRDefault="00D15476" w:rsidP="002C46AA">
            <w:pPr>
              <w:jc w:val="center"/>
            </w:pPr>
            <w:r>
              <w:t>5</w:t>
            </w:r>
          </w:p>
        </w:tc>
        <w:tc>
          <w:tcPr>
            <w:tcW w:w="3026" w:type="dxa"/>
          </w:tcPr>
          <w:p w:rsidR="00D15476" w:rsidRPr="0066477C" w:rsidRDefault="00D15476" w:rsidP="00E875A6">
            <w:pPr>
              <w:pStyle w:val="aff"/>
            </w:pPr>
            <w:r w:rsidRPr="0066477C">
              <w:t>«Педагогические технологии индивидуализации образования»</w:t>
            </w:r>
          </w:p>
        </w:tc>
        <w:tc>
          <w:tcPr>
            <w:tcW w:w="3595"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3-14.12.2019,</w:t>
            </w:r>
            <w:r w:rsidRPr="006242FF">
              <w:t xml:space="preserve"> </w:t>
            </w:r>
            <w:r w:rsidRPr="006242FF">
              <w:rPr>
                <w:rFonts w:ascii="Times New Roman" w:hAnsi="Times New Roman"/>
                <w:b w:val="0"/>
                <w:color w:val="auto"/>
                <w:sz w:val="24"/>
                <w:szCs w:val="24"/>
              </w:rPr>
              <w:t xml:space="preserve">курсы повышения квалификации, ГАУ ДПО РК «Карельский институт </w:t>
            </w:r>
            <w:r>
              <w:rPr>
                <w:rFonts w:ascii="Times New Roman" w:hAnsi="Times New Roman"/>
                <w:b w:val="0"/>
                <w:color w:val="auto"/>
                <w:sz w:val="24"/>
                <w:szCs w:val="24"/>
              </w:rPr>
              <w:t xml:space="preserve">развития </w:t>
            </w:r>
            <w:r w:rsidRPr="006242FF">
              <w:rPr>
                <w:rFonts w:ascii="Times New Roman" w:hAnsi="Times New Roman"/>
                <w:b w:val="0"/>
                <w:color w:val="auto"/>
                <w:sz w:val="24"/>
                <w:szCs w:val="24"/>
              </w:rPr>
              <w:t xml:space="preserve">образования», учителя  ОО с аномально низкими  результатами ЕГЭ 2018 </w:t>
            </w:r>
          </w:p>
        </w:tc>
        <w:tc>
          <w:tcPr>
            <w:tcW w:w="2375"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Средняя степень удовлетворенности (по результатам итогового анкетирования ГАУ ДПО РК «КИРО»)</w:t>
            </w:r>
          </w:p>
        </w:tc>
      </w:tr>
      <w:tr w:rsidR="00D15476" w:rsidRPr="0066477C" w:rsidTr="002C46AA">
        <w:tc>
          <w:tcPr>
            <w:tcW w:w="9571" w:type="dxa"/>
            <w:gridSpan w:val="4"/>
            <w:vAlign w:val="center"/>
          </w:tcPr>
          <w:p w:rsidR="00D15476" w:rsidRPr="006242FF" w:rsidRDefault="00D15476" w:rsidP="002C46AA">
            <w:pPr>
              <w:pStyle w:val="1"/>
              <w:spacing w:before="0"/>
              <w:jc w:val="center"/>
              <w:rPr>
                <w:rFonts w:ascii="Times New Roman" w:hAnsi="Times New Roman"/>
                <w:color w:val="auto"/>
                <w:sz w:val="24"/>
                <w:szCs w:val="24"/>
              </w:rPr>
            </w:pPr>
            <w:r w:rsidRPr="006242FF">
              <w:rPr>
                <w:rFonts w:ascii="Times New Roman" w:hAnsi="Times New Roman"/>
                <w:color w:val="auto"/>
                <w:sz w:val="24"/>
                <w:szCs w:val="24"/>
              </w:rPr>
              <w:t>Планируемые меры методической поддержки изучения учебных предметов в 2018-2019 учебном году на региональном уровне</w:t>
            </w:r>
          </w:p>
        </w:tc>
      </w:tr>
      <w:tr w:rsidR="00D15476" w:rsidRPr="0066477C" w:rsidTr="002C46AA">
        <w:tc>
          <w:tcPr>
            <w:tcW w:w="575" w:type="dxa"/>
            <w:vAlign w:val="center"/>
          </w:tcPr>
          <w:p w:rsidR="00D15476" w:rsidRPr="0066477C" w:rsidRDefault="00D15476" w:rsidP="002C46AA">
            <w:pPr>
              <w:jc w:val="center"/>
            </w:pPr>
            <w:r>
              <w:t>6</w:t>
            </w:r>
          </w:p>
        </w:tc>
        <w:tc>
          <w:tcPr>
            <w:tcW w:w="3026" w:type="dxa"/>
          </w:tcPr>
          <w:p w:rsidR="00D15476" w:rsidRPr="0066477C" w:rsidRDefault="00D15476" w:rsidP="00E875A6">
            <w:pPr>
              <w:pStyle w:val="aff"/>
              <w:spacing w:before="0" w:beforeAutospacing="0" w:after="0" w:afterAutospacing="0"/>
            </w:pPr>
            <w:r>
              <w:t xml:space="preserve">Модули для учителей  физики </w:t>
            </w:r>
            <w:r w:rsidRPr="0066477C">
              <w:t xml:space="preserve"> «Анализ результатов О</w:t>
            </w:r>
            <w:r>
              <w:t>ГЭ и ЕГЭ – 2018 года по физике</w:t>
            </w:r>
            <w:r w:rsidRPr="0066477C">
              <w:t xml:space="preserve"> и подготовка учащихся к государственной итоговой аттестации 2019 года», «Использование результатов независимой оценки качества обучения (ЕГЭ, ОГЭ, ВПР, исследования НИКО) в деятельности учителя». Объем этих модулей от 8 до 16 часов. </w:t>
            </w:r>
          </w:p>
        </w:tc>
        <w:tc>
          <w:tcPr>
            <w:tcW w:w="3595" w:type="dxa"/>
            <w:vAlign w:val="center"/>
          </w:tcPr>
          <w:p w:rsidR="00D15476" w:rsidRPr="0066477C" w:rsidRDefault="00D15476" w:rsidP="00E875A6">
            <w:pPr>
              <w:pStyle w:val="aff"/>
              <w:spacing w:before="0" w:beforeAutospacing="0" w:after="0" w:afterAutospacing="0"/>
              <w:rPr>
                <w:color w:val="000000"/>
              </w:rPr>
            </w:pPr>
            <w:r w:rsidRPr="00006AE1">
              <w:rPr>
                <w:color w:val="000000"/>
              </w:rPr>
              <w:t>04.02- 14.02.2019</w:t>
            </w:r>
            <w:r>
              <w:rPr>
                <w:color w:val="000000"/>
              </w:rPr>
              <w:t xml:space="preserve">, </w:t>
            </w:r>
            <w:r w:rsidRPr="00006AE1">
              <w:rPr>
                <w:color w:val="000000"/>
              </w:rPr>
              <w:t xml:space="preserve">модули </w:t>
            </w:r>
            <w:r>
              <w:rPr>
                <w:color w:val="000000"/>
              </w:rPr>
              <w:t>для учителей физики,</w:t>
            </w:r>
            <w:r w:rsidRPr="006242FF">
              <w:rPr>
                <w:b/>
              </w:rPr>
              <w:t xml:space="preserve"> </w:t>
            </w:r>
            <w:r w:rsidRPr="00006AE1">
              <w:t xml:space="preserve">ГАУ ДПО РК «Карельский институт </w:t>
            </w:r>
            <w:r>
              <w:t xml:space="preserve">развития </w:t>
            </w:r>
            <w:r w:rsidRPr="00006AE1">
              <w:t>образования»,</w:t>
            </w:r>
            <w:r w:rsidRPr="006242FF">
              <w:rPr>
                <w:b/>
              </w:rPr>
              <w:t xml:space="preserve"> </w:t>
            </w:r>
            <w:r>
              <w:rPr>
                <w:color w:val="000000"/>
              </w:rPr>
              <w:t xml:space="preserve"> </w:t>
            </w:r>
            <w:r w:rsidRPr="00B97CF8">
              <w:rPr>
                <w:color w:val="000000"/>
              </w:rPr>
              <w:t xml:space="preserve">реализованы в рамках курсов повышения квалификации </w:t>
            </w:r>
          </w:p>
        </w:tc>
        <w:tc>
          <w:tcPr>
            <w:tcW w:w="2375"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Высокая степень удовлетворенности (по результатам итогового анкетирования ГАУ ДПО РК «КИРО»)</w:t>
            </w:r>
          </w:p>
        </w:tc>
      </w:tr>
      <w:tr w:rsidR="00D15476" w:rsidRPr="0066477C" w:rsidTr="002C46AA">
        <w:tc>
          <w:tcPr>
            <w:tcW w:w="575" w:type="dxa"/>
            <w:vAlign w:val="center"/>
          </w:tcPr>
          <w:p w:rsidR="00D15476" w:rsidRPr="0066477C" w:rsidRDefault="00D15476" w:rsidP="002C46AA">
            <w:pPr>
              <w:jc w:val="center"/>
            </w:pPr>
            <w:r>
              <w:t>7</w:t>
            </w:r>
          </w:p>
        </w:tc>
        <w:tc>
          <w:tcPr>
            <w:tcW w:w="3026" w:type="dxa"/>
          </w:tcPr>
          <w:p w:rsidR="00D15476" w:rsidRPr="0066477C" w:rsidRDefault="00D15476" w:rsidP="00E875A6">
            <w:pPr>
              <w:pStyle w:val="aff"/>
              <w:spacing w:before="0" w:beforeAutospacing="0" w:after="0" w:afterAutospacing="0"/>
            </w:pPr>
            <w:r w:rsidRPr="0066477C">
              <w:t xml:space="preserve">Вебинары для </w:t>
            </w:r>
            <w:r>
              <w:t xml:space="preserve">учителей физики </w:t>
            </w:r>
            <w:r w:rsidRPr="0066477C">
              <w:t xml:space="preserve"> по сложным темам подготовки школьников к государственной итоговой аттестации. </w:t>
            </w:r>
          </w:p>
        </w:tc>
        <w:tc>
          <w:tcPr>
            <w:tcW w:w="3595" w:type="dxa"/>
            <w:vAlign w:val="center"/>
          </w:tcPr>
          <w:p w:rsidR="00D15476" w:rsidRDefault="00D15476" w:rsidP="00E875A6">
            <w:pPr>
              <w:pStyle w:val="aff"/>
              <w:spacing w:before="0" w:beforeAutospacing="0" w:after="0" w:afterAutospacing="0"/>
              <w:rPr>
                <w:color w:val="000000"/>
              </w:rPr>
            </w:pPr>
            <w:r>
              <w:rPr>
                <w:color w:val="000000"/>
              </w:rPr>
              <w:t>Ноябрь, декабрь 2018</w:t>
            </w:r>
          </w:p>
          <w:p w:rsidR="00D15476" w:rsidRDefault="00D15476" w:rsidP="00E875A6">
            <w:pPr>
              <w:pStyle w:val="aff"/>
              <w:spacing w:before="0" w:beforeAutospacing="0" w:after="0" w:afterAutospacing="0"/>
              <w:rPr>
                <w:color w:val="000000"/>
              </w:rPr>
            </w:pPr>
            <w:r>
              <w:rPr>
                <w:color w:val="000000"/>
              </w:rPr>
              <w:t xml:space="preserve">Март, апрель 2019, </w:t>
            </w:r>
          </w:p>
          <w:p w:rsidR="00D15476" w:rsidRPr="0066477C" w:rsidRDefault="00D15476" w:rsidP="00E875A6">
            <w:pPr>
              <w:pStyle w:val="aff"/>
              <w:spacing w:before="0" w:beforeAutospacing="0" w:after="0" w:afterAutospacing="0"/>
              <w:rPr>
                <w:color w:val="000000"/>
              </w:rPr>
            </w:pPr>
            <w:r>
              <w:rPr>
                <w:color w:val="000000"/>
              </w:rPr>
              <w:t xml:space="preserve">вебинары для </w:t>
            </w:r>
            <w:r w:rsidRPr="00B8750D">
              <w:rPr>
                <w:color w:val="000000"/>
              </w:rPr>
              <w:t>учителей фи</w:t>
            </w:r>
            <w:r>
              <w:rPr>
                <w:color w:val="000000"/>
              </w:rPr>
              <w:t>зики, сайт</w:t>
            </w:r>
            <w:r w:rsidRPr="00B8750D">
              <w:rPr>
                <w:color w:val="000000"/>
              </w:rPr>
              <w:t xml:space="preserve"> ГАУ ДПО РК «Карельский институт развития образования», видеотека </w:t>
            </w:r>
            <w:hyperlink r:id="rId99" w:history="1">
              <w:r w:rsidRPr="00077EF4">
                <w:rPr>
                  <w:rStyle w:val="afb"/>
                </w:rPr>
                <w:t>http://kiro-karelia.ru</w:t>
              </w:r>
            </w:hyperlink>
            <w:r w:rsidRPr="00B8750D">
              <w:rPr>
                <w:color w:val="000000"/>
              </w:rPr>
              <w:t>.</w:t>
            </w:r>
            <w:r>
              <w:rPr>
                <w:color w:val="000000"/>
              </w:rPr>
              <w:t xml:space="preserve"> </w:t>
            </w:r>
            <w:r w:rsidRPr="00B8750D">
              <w:rPr>
                <w:color w:val="000000"/>
              </w:rPr>
              <w:t xml:space="preserve"> </w:t>
            </w:r>
            <w:r>
              <w:rPr>
                <w:color w:val="000000"/>
              </w:rPr>
              <w:t xml:space="preserve">  </w:t>
            </w:r>
          </w:p>
        </w:tc>
        <w:tc>
          <w:tcPr>
            <w:tcW w:w="2375"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lastRenderedPageBreak/>
              <w:t>Высокая степень удовлетворенности (по результатам итогового анкетирования ГАУ ДПО РК «КИРО»)</w:t>
            </w:r>
          </w:p>
        </w:tc>
      </w:tr>
      <w:tr w:rsidR="00D15476" w:rsidRPr="0066477C" w:rsidTr="002C46AA">
        <w:tc>
          <w:tcPr>
            <w:tcW w:w="575" w:type="dxa"/>
            <w:vAlign w:val="center"/>
          </w:tcPr>
          <w:p w:rsidR="00D15476" w:rsidRPr="0066477C" w:rsidRDefault="00D15476" w:rsidP="002C46AA">
            <w:pPr>
              <w:jc w:val="center"/>
            </w:pPr>
            <w:r>
              <w:lastRenderedPageBreak/>
              <w:t>8</w:t>
            </w:r>
          </w:p>
        </w:tc>
        <w:tc>
          <w:tcPr>
            <w:tcW w:w="3026" w:type="dxa"/>
          </w:tcPr>
          <w:p w:rsidR="00D15476" w:rsidRPr="0066477C" w:rsidRDefault="00D15476" w:rsidP="00E875A6">
            <w:r w:rsidRPr="0066477C">
              <w:t xml:space="preserve">«Задачи повышенного и высокого уровня сложности в курсе физики средней школы» </w:t>
            </w:r>
          </w:p>
          <w:p w:rsidR="00D15476" w:rsidRPr="0066477C" w:rsidRDefault="00D15476" w:rsidP="00E875A6"/>
        </w:tc>
        <w:tc>
          <w:tcPr>
            <w:tcW w:w="3595" w:type="dxa"/>
            <w:vAlign w:val="center"/>
          </w:tcPr>
          <w:p w:rsidR="00D15476" w:rsidRPr="0066477C" w:rsidRDefault="00D15476" w:rsidP="00E875A6">
            <w:pPr>
              <w:pStyle w:val="aff"/>
              <w:spacing w:before="0" w:beforeAutospacing="0" w:after="0" w:afterAutospacing="0"/>
            </w:pPr>
            <w:r w:rsidRPr="0066477C">
              <w:t>17.09-19.09.2018</w:t>
            </w:r>
            <w:r>
              <w:t xml:space="preserve">, </w:t>
            </w:r>
            <w:r w:rsidRPr="0066477C">
              <w:t xml:space="preserve"> </w:t>
            </w:r>
            <w:r>
              <w:t>к</w:t>
            </w:r>
            <w:r w:rsidRPr="0066477C">
              <w:t>урсы повышения квалификации</w:t>
            </w:r>
            <w:r>
              <w:t>,</w:t>
            </w:r>
            <w:r w:rsidRPr="0066477C">
              <w:t xml:space="preserve"> ГАУ ДПО РК «Карельский институт развития образования</w:t>
            </w:r>
            <w:r>
              <w:t xml:space="preserve">», учителя физики </w:t>
            </w:r>
          </w:p>
        </w:tc>
        <w:tc>
          <w:tcPr>
            <w:tcW w:w="2375"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Высокая степень удовлетворенности (по результатам итогового анкетирования ГАУ ДПО РК «КИРО»)</w:t>
            </w:r>
          </w:p>
        </w:tc>
      </w:tr>
      <w:tr w:rsidR="00D15476" w:rsidRPr="0066477C" w:rsidTr="002C46AA">
        <w:tc>
          <w:tcPr>
            <w:tcW w:w="9571" w:type="dxa"/>
            <w:gridSpan w:val="4"/>
            <w:vAlign w:val="center"/>
          </w:tcPr>
          <w:p w:rsidR="00D15476" w:rsidRPr="006242FF" w:rsidRDefault="00D15476" w:rsidP="002C46AA">
            <w:pPr>
              <w:pStyle w:val="1"/>
              <w:spacing w:before="0"/>
              <w:jc w:val="center"/>
              <w:rPr>
                <w:rFonts w:ascii="Times New Roman" w:hAnsi="Times New Roman"/>
                <w:color w:val="auto"/>
                <w:sz w:val="24"/>
                <w:szCs w:val="24"/>
              </w:rPr>
            </w:pPr>
            <w:r w:rsidRPr="006242FF">
              <w:rPr>
                <w:rFonts w:ascii="Times New Roman" w:hAnsi="Times New Roman"/>
                <w:color w:val="auto"/>
                <w:sz w:val="24"/>
                <w:szCs w:val="24"/>
              </w:rPr>
              <w:t>Трансляция эффективных педагогических практик ОО с наиболее высокими результатами ЕГЭ 2018 г.</w:t>
            </w:r>
          </w:p>
        </w:tc>
      </w:tr>
      <w:tr w:rsidR="00D15476" w:rsidRPr="0066477C" w:rsidTr="002C46AA">
        <w:tc>
          <w:tcPr>
            <w:tcW w:w="575" w:type="dxa"/>
            <w:vAlign w:val="center"/>
          </w:tcPr>
          <w:p w:rsidR="00D15476" w:rsidRPr="0066477C" w:rsidRDefault="00D15476" w:rsidP="002C46AA">
            <w:pPr>
              <w:jc w:val="center"/>
            </w:pPr>
            <w:r>
              <w:t>9</w:t>
            </w:r>
          </w:p>
        </w:tc>
        <w:tc>
          <w:tcPr>
            <w:tcW w:w="3026" w:type="dxa"/>
          </w:tcPr>
          <w:p w:rsidR="00D15476" w:rsidRPr="0066477C" w:rsidRDefault="00D15476" w:rsidP="00E875A6">
            <w:pPr>
              <w:pStyle w:val="aff"/>
              <w:spacing w:before="0" w:beforeAutospacing="0" w:after="0" w:afterAutospacing="0"/>
            </w:pPr>
            <w:r>
              <w:t>Семинар</w:t>
            </w:r>
            <w:r w:rsidRPr="0066477C">
              <w:t xml:space="preserve"> «Лучшие педагогические практики подготовки учащихся к ЕГЭ» </w:t>
            </w:r>
          </w:p>
        </w:tc>
        <w:tc>
          <w:tcPr>
            <w:tcW w:w="3595" w:type="dxa"/>
          </w:tcPr>
          <w:p w:rsidR="00D15476" w:rsidRPr="0066477C" w:rsidRDefault="00D15476" w:rsidP="00E875A6">
            <w:pPr>
              <w:pStyle w:val="aff"/>
              <w:spacing w:before="0" w:beforeAutospacing="0" w:after="0" w:afterAutospacing="0"/>
              <w:rPr>
                <w:color w:val="000000"/>
              </w:rPr>
            </w:pPr>
            <w:r>
              <w:rPr>
                <w:color w:val="000000"/>
              </w:rPr>
              <w:t xml:space="preserve">Февраль 2019, семинар,  </w:t>
            </w:r>
            <w:r w:rsidRPr="00EB2FD4">
              <w:rPr>
                <w:color w:val="000000"/>
              </w:rPr>
              <w:t>ГАУ ДПО РК «Карельский институт развития образования»</w:t>
            </w:r>
            <w:r>
              <w:rPr>
                <w:color w:val="000000"/>
              </w:rPr>
              <w:t>, учителя</w:t>
            </w:r>
            <w:r w:rsidRPr="00EB2FD4">
              <w:rPr>
                <w:color w:val="000000"/>
              </w:rPr>
              <w:t xml:space="preserve"> </w:t>
            </w:r>
            <w:r>
              <w:rPr>
                <w:color w:val="000000"/>
              </w:rPr>
              <w:t>физики</w:t>
            </w:r>
          </w:p>
        </w:tc>
        <w:tc>
          <w:tcPr>
            <w:tcW w:w="2375"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Высокая степень удовлетворенности (по результатам итогового анкетирования ГАУ ДПО РК «КИРО»)</w:t>
            </w:r>
          </w:p>
        </w:tc>
      </w:tr>
      <w:tr w:rsidR="00D15476" w:rsidRPr="0066477C" w:rsidTr="002C46AA">
        <w:tc>
          <w:tcPr>
            <w:tcW w:w="575" w:type="dxa"/>
            <w:vAlign w:val="center"/>
          </w:tcPr>
          <w:p w:rsidR="00D15476" w:rsidRPr="0066477C" w:rsidRDefault="00D15476" w:rsidP="002C46AA">
            <w:pPr>
              <w:jc w:val="center"/>
            </w:pPr>
            <w:r>
              <w:t>10</w:t>
            </w:r>
          </w:p>
        </w:tc>
        <w:tc>
          <w:tcPr>
            <w:tcW w:w="3026" w:type="dxa"/>
          </w:tcPr>
          <w:p w:rsidR="00D15476" w:rsidRPr="0066477C" w:rsidRDefault="00D15476" w:rsidP="00E875A6">
            <w:pPr>
              <w:pStyle w:val="aff"/>
              <w:spacing w:before="0" w:beforeAutospacing="0" w:after="0" w:afterAutospacing="0"/>
            </w:pPr>
            <w:r w:rsidRPr="0066477C">
              <w:t>«Эффективные практики преподавания предметов естественно-математ</w:t>
            </w:r>
            <w:r>
              <w:t xml:space="preserve">ического цикла в условиях ФГОС» </w:t>
            </w:r>
          </w:p>
        </w:tc>
        <w:tc>
          <w:tcPr>
            <w:tcW w:w="3595" w:type="dxa"/>
          </w:tcPr>
          <w:p w:rsidR="00D15476" w:rsidRPr="0066477C" w:rsidRDefault="00D15476" w:rsidP="00E875A6">
            <w:pPr>
              <w:pStyle w:val="aff"/>
              <w:spacing w:before="0" w:beforeAutospacing="0" w:after="0" w:afterAutospacing="0"/>
            </w:pPr>
            <w:r w:rsidRPr="00AD5866">
              <w:t>15.10- 26.10.2018</w:t>
            </w:r>
            <w:r>
              <w:t>, к</w:t>
            </w:r>
            <w:r w:rsidRPr="0066477C">
              <w:t>урсы повышения квалификации</w:t>
            </w:r>
            <w:r>
              <w:t xml:space="preserve">, школы </w:t>
            </w:r>
            <w:r w:rsidRPr="0066477C">
              <w:t>Костомукшского городского округа</w:t>
            </w:r>
            <w:r>
              <w:t>, учителя математики, физики, химии, биологии</w:t>
            </w:r>
          </w:p>
        </w:tc>
        <w:tc>
          <w:tcPr>
            <w:tcW w:w="2375"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Высокая степень удовлетворенности (по результатам итогового анкетирования ГАУ ДПО РК «КИРО»)</w:t>
            </w:r>
          </w:p>
        </w:tc>
      </w:tr>
    </w:tbl>
    <w:p w:rsidR="00D15476" w:rsidRPr="00E2039C" w:rsidRDefault="00D15476" w:rsidP="002C46AA">
      <w:pPr>
        <w:pStyle w:val="1"/>
        <w:spacing w:before="240"/>
        <w:ind w:left="426"/>
        <w:jc w:val="both"/>
        <w:rPr>
          <w:rFonts w:ascii="Times New Roman" w:hAnsi="Times New Roman"/>
          <w:color w:val="auto"/>
          <w:sz w:val="24"/>
          <w:szCs w:val="24"/>
        </w:rPr>
      </w:pPr>
      <w:r>
        <w:rPr>
          <w:rFonts w:ascii="Times New Roman" w:hAnsi="Times New Roman"/>
          <w:color w:val="auto"/>
          <w:sz w:val="24"/>
          <w:szCs w:val="24"/>
        </w:rPr>
        <w:t xml:space="preserve">2. </w:t>
      </w:r>
      <w:r w:rsidRPr="00E2039C">
        <w:rPr>
          <w:rFonts w:ascii="Times New Roman" w:hAnsi="Times New Roman"/>
          <w:color w:val="auto"/>
          <w:sz w:val="24"/>
          <w:szCs w:val="24"/>
        </w:rPr>
        <w:t>Работа с ОО с аномально низкими</w:t>
      </w:r>
      <w:r>
        <w:rPr>
          <w:rStyle w:val="a6"/>
          <w:rFonts w:ascii="Times New Roman" w:hAnsi="Times New Roman"/>
          <w:color w:val="auto"/>
          <w:sz w:val="24"/>
          <w:szCs w:val="24"/>
        </w:rPr>
        <w:footnoteReference w:id="20"/>
      </w:r>
      <w:r w:rsidRPr="00E2039C">
        <w:rPr>
          <w:rFonts w:ascii="Times New Roman" w:hAnsi="Times New Roman"/>
          <w:color w:val="auto"/>
          <w:sz w:val="24"/>
          <w:szCs w:val="24"/>
        </w:rPr>
        <w:t xml:space="preserve"> результатами ЕГЭ 2019 г.</w:t>
      </w:r>
      <w:r>
        <w:rPr>
          <w:rFonts w:ascii="Times New Roman" w:hAnsi="Times New Roman"/>
          <w:color w:val="auto"/>
          <w:sz w:val="24"/>
          <w:szCs w:val="24"/>
        </w:rPr>
        <w:t xml:space="preserve"> </w:t>
      </w:r>
    </w:p>
    <w:p w:rsidR="00D15476" w:rsidRPr="007451DD" w:rsidRDefault="00D15476" w:rsidP="002C46AA">
      <w:pPr>
        <w:pStyle w:val="a3"/>
        <w:spacing w:before="120" w:after="0" w:line="240" w:lineRule="auto"/>
        <w:ind w:left="0"/>
        <w:rPr>
          <w:rFonts w:ascii="Times New Roman" w:hAnsi="Times New Roman"/>
          <w:b/>
          <w:sz w:val="24"/>
          <w:szCs w:val="24"/>
        </w:rPr>
      </w:pPr>
      <w:r>
        <w:rPr>
          <w:rFonts w:ascii="Times New Roman" w:hAnsi="Times New Roman"/>
          <w:b/>
          <w:sz w:val="24"/>
          <w:szCs w:val="24"/>
        </w:rPr>
        <w:t xml:space="preserve">2.1. </w:t>
      </w:r>
      <w:r w:rsidRPr="007451DD">
        <w:rPr>
          <w:rFonts w:ascii="Times New Roman" w:hAnsi="Times New Roman"/>
          <w:b/>
          <w:sz w:val="24"/>
          <w:szCs w:val="24"/>
        </w:rPr>
        <w:t xml:space="preserve">Повышение квалификации учителей </w:t>
      </w:r>
      <w:r>
        <w:rPr>
          <w:rFonts w:ascii="Times New Roman" w:hAnsi="Times New Roman"/>
          <w:b/>
          <w:sz w:val="24"/>
          <w:szCs w:val="24"/>
        </w:rPr>
        <w:t>в 2019-2020 уч.г.</w:t>
      </w:r>
    </w:p>
    <w:p w:rsidR="00D15476" w:rsidRPr="003E2E50" w:rsidRDefault="00D15476" w:rsidP="002C46AA">
      <w:pPr>
        <w:pStyle w:val="af7"/>
        <w:keepNext/>
        <w:spacing w:after="120"/>
        <w:jc w:val="right"/>
        <w:rPr>
          <w:b w:val="0"/>
          <w:i/>
          <w:color w:val="auto"/>
          <w:sz w:val="22"/>
        </w:rPr>
      </w:pPr>
      <w:r w:rsidRPr="003E2E50">
        <w:rPr>
          <w:b w:val="0"/>
          <w:i/>
          <w:color w:val="auto"/>
          <w:sz w:val="22"/>
        </w:rPr>
        <w:t xml:space="preserve">Таблица </w:t>
      </w:r>
      <w:r w:rsidR="002C46AA">
        <w:rPr>
          <w:b w:val="0"/>
          <w:i/>
          <w:color w:val="auto"/>
          <w:sz w:val="22"/>
        </w:rPr>
        <w:t>170</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118"/>
        <w:gridCol w:w="6095"/>
      </w:tblGrid>
      <w:tr w:rsidR="00D15476" w:rsidRPr="003E2E50" w:rsidTr="00534404">
        <w:tc>
          <w:tcPr>
            <w:tcW w:w="568" w:type="dxa"/>
          </w:tcPr>
          <w:p w:rsidR="00D15476" w:rsidRPr="003E2E50" w:rsidRDefault="00D15476" w:rsidP="00E875A6">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w:t>
            </w:r>
          </w:p>
        </w:tc>
        <w:tc>
          <w:tcPr>
            <w:tcW w:w="3118" w:type="dxa"/>
          </w:tcPr>
          <w:p w:rsidR="00D15476" w:rsidRPr="003E2E50" w:rsidRDefault="00D15476" w:rsidP="00E875A6">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Тема программы ДПО (повышения квалификации)</w:t>
            </w:r>
          </w:p>
        </w:tc>
        <w:tc>
          <w:tcPr>
            <w:tcW w:w="6095" w:type="dxa"/>
          </w:tcPr>
          <w:p w:rsidR="00D15476" w:rsidRPr="003E2E50" w:rsidRDefault="00D15476" w:rsidP="00E875A6">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 xml:space="preserve">Перечень ОО, </w:t>
            </w:r>
            <w:proofErr w:type="gramStart"/>
            <w:r w:rsidRPr="003E2E50">
              <w:rPr>
                <w:rFonts w:ascii="Times New Roman" w:hAnsi="Times New Roman"/>
                <w:sz w:val="24"/>
                <w:szCs w:val="24"/>
              </w:rPr>
              <w:t>учителя</w:t>
            </w:r>
            <w:proofErr w:type="gramEnd"/>
            <w:r w:rsidRPr="003E2E50">
              <w:rPr>
                <w:rFonts w:ascii="Times New Roman" w:hAnsi="Times New Roman"/>
                <w:sz w:val="24"/>
                <w:szCs w:val="24"/>
              </w:rPr>
              <w:t xml:space="preserve"> которых рекомендуются для обучения по данной программе</w:t>
            </w:r>
          </w:p>
        </w:tc>
      </w:tr>
      <w:tr w:rsidR="00C93E91" w:rsidRPr="003E2E50" w:rsidTr="00534404">
        <w:tc>
          <w:tcPr>
            <w:tcW w:w="568" w:type="dxa"/>
          </w:tcPr>
          <w:p w:rsidR="00C93E91" w:rsidRPr="003E2E50" w:rsidRDefault="00C93E91" w:rsidP="00E875A6">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1</w:t>
            </w:r>
          </w:p>
        </w:tc>
        <w:tc>
          <w:tcPr>
            <w:tcW w:w="3118" w:type="dxa"/>
          </w:tcPr>
          <w:p w:rsidR="00C93E91" w:rsidRPr="003E2E50" w:rsidRDefault="00C93E91" w:rsidP="00E875A6">
            <w:pPr>
              <w:pStyle w:val="a3"/>
              <w:spacing w:after="0" w:line="240" w:lineRule="auto"/>
              <w:ind w:left="0"/>
              <w:rPr>
                <w:rFonts w:ascii="Times New Roman" w:hAnsi="Times New Roman"/>
                <w:sz w:val="24"/>
                <w:szCs w:val="24"/>
              </w:rPr>
            </w:pPr>
            <w:r w:rsidRPr="003E2E50">
              <w:rPr>
                <w:rFonts w:ascii="Times New Roman" w:hAnsi="Times New Roman"/>
                <w:sz w:val="24"/>
                <w:szCs w:val="24"/>
              </w:rPr>
              <w:t xml:space="preserve">«Подготовка учащихся к государственной итоговой аттестации по </w:t>
            </w:r>
            <w:r>
              <w:rPr>
                <w:rFonts w:ascii="Times New Roman" w:hAnsi="Times New Roman"/>
                <w:sz w:val="24"/>
                <w:szCs w:val="24"/>
              </w:rPr>
              <w:t>физике»</w:t>
            </w:r>
          </w:p>
        </w:tc>
        <w:tc>
          <w:tcPr>
            <w:tcW w:w="6095" w:type="dxa"/>
            <w:vAlign w:val="bottom"/>
          </w:tcPr>
          <w:p w:rsidR="00C93E91" w:rsidRPr="00943491" w:rsidRDefault="00C93E91" w:rsidP="00C93E91">
            <w:pPr>
              <w:rPr>
                <w:color w:val="000000"/>
              </w:rPr>
            </w:pPr>
            <w:proofErr w:type="gramStart"/>
            <w:r w:rsidRPr="00943491">
              <w:rPr>
                <w:color w:val="000000"/>
              </w:rPr>
              <w:t>муниципальное бюджетное общеобразовательное учреждение Петрозаводского городского округа "Средняя общеобразовательная школа № 10 с углубленным изучением предметов гуманитарного профиля имени А.С. Пушкина"</w:t>
            </w:r>
            <w:r>
              <w:rPr>
                <w:color w:val="000000"/>
              </w:rPr>
              <w:t xml:space="preserve">, </w:t>
            </w:r>
            <w:r w:rsidRPr="00943491">
              <w:rPr>
                <w:color w:val="000000"/>
              </w:rPr>
              <w:t>Муниципальное общеобразовательное учреждение средняя общеобразовательная школа №6 г. Кондопоги Республики Карелия</w:t>
            </w:r>
            <w:r>
              <w:rPr>
                <w:color w:val="000000"/>
              </w:rPr>
              <w:t xml:space="preserve">, </w:t>
            </w:r>
            <w:r w:rsidRPr="00943491">
              <w:rPr>
                <w:color w:val="000000"/>
              </w:rPr>
              <w:t>Муниципальное общеобразовательное  учреждение Средняя общеобразовательная школа №2 г. Питкяранта Республики Карелия</w:t>
            </w:r>
            <w:r>
              <w:rPr>
                <w:color w:val="000000"/>
              </w:rPr>
              <w:t xml:space="preserve">, </w:t>
            </w:r>
            <w:r w:rsidRPr="00943491">
              <w:rPr>
                <w:color w:val="000000"/>
              </w:rPr>
              <w:t>муниципальное бюджетное общеобразовательное учреждение Петрозаводского городского округа "Лицей № 40"</w:t>
            </w:r>
            <w:r>
              <w:rPr>
                <w:color w:val="000000"/>
              </w:rPr>
              <w:t>,</w:t>
            </w:r>
            <w:r w:rsidRPr="00943491">
              <w:rPr>
                <w:color w:val="000000"/>
              </w:rPr>
              <w:t xml:space="preserve"> Муниципальное казенное общеобразовательное учреждение "Медвежьегорская средняя общеобразовательная школа</w:t>
            </w:r>
            <w:proofErr w:type="gramEnd"/>
            <w:r w:rsidRPr="00943491">
              <w:rPr>
                <w:color w:val="000000"/>
              </w:rPr>
              <w:t xml:space="preserve"> №1"</w:t>
            </w:r>
          </w:p>
        </w:tc>
      </w:tr>
      <w:tr w:rsidR="00C93E91" w:rsidRPr="003E2E50" w:rsidTr="00534404">
        <w:tc>
          <w:tcPr>
            <w:tcW w:w="568" w:type="dxa"/>
          </w:tcPr>
          <w:p w:rsidR="00C93E91" w:rsidRPr="003E2E50" w:rsidRDefault="00C93E91" w:rsidP="00E875A6">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2</w:t>
            </w:r>
          </w:p>
        </w:tc>
        <w:tc>
          <w:tcPr>
            <w:tcW w:w="3118" w:type="dxa"/>
          </w:tcPr>
          <w:p w:rsidR="00C93E91" w:rsidRPr="003E2E50" w:rsidRDefault="00C93E91" w:rsidP="00E875A6">
            <w:pPr>
              <w:pStyle w:val="a3"/>
              <w:spacing w:after="0" w:line="240" w:lineRule="auto"/>
              <w:ind w:left="0"/>
              <w:rPr>
                <w:rFonts w:ascii="Times New Roman" w:hAnsi="Times New Roman"/>
                <w:sz w:val="24"/>
                <w:szCs w:val="24"/>
              </w:rPr>
            </w:pPr>
            <w:r w:rsidRPr="003E2E50">
              <w:rPr>
                <w:rFonts w:ascii="Times New Roman" w:hAnsi="Times New Roman"/>
                <w:sz w:val="24"/>
                <w:szCs w:val="24"/>
              </w:rPr>
              <w:t>«Организация подготовки школьников к итоговой государственной аттестации в условиях сельской, малокомплектной и вечерней школы»</w:t>
            </w:r>
          </w:p>
        </w:tc>
        <w:tc>
          <w:tcPr>
            <w:tcW w:w="6095" w:type="dxa"/>
            <w:vAlign w:val="bottom"/>
          </w:tcPr>
          <w:p w:rsidR="00C93E91" w:rsidRPr="00943491" w:rsidRDefault="00C93E91" w:rsidP="00504503">
            <w:pPr>
              <w:rPr>
                <w:color w:val="000000"/>
              </w:rPr>
            </w:pPr>
          </w:p>
        </w:tc>
      </w:tr>
      <w:tr w:rsidR="00C93E91" w:rsidRPr="003E2E50" w:rsidTr="00534404">
        <w:tc>
          <w:tcPr>
            <w:tcW w:w="568" w:type="dxa"/>
          </w:tcPr>
          <w:p w:rsidR="00C93E91" w:rsidRPr="003E2E50" w:rsidRDefault="00C93E91" w:rsidP="00E875A6">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lastRenderedPageBreak/>
              <w:t>3</w:t>
            </w:r>
          </w:p>
        </w:tc>
        <w:tc>
          <w:tcPr>
            <w:tcW w:w="3118" w:type="dxa"/>
          </w:tcPr>
          <w:p w:rsidR="00C93E91" w:rsidRPr="003E2E50" w:rsidRDefault="00C93E91" w:rsidP="00E875A6">
            <w:pPr>
              <w:pStyle w:val="a3"/>
              <w:spacing w:after="0" w:line="240" w:lineRule="auto"/>
              <w:ind w:left="0"/>
              <w:rPr>
                <w:rFonts w:ascii="Times New Roman" w:hAnsi="Times New Roman"/>
                <w:sz w:val="24"/>
                <w:szCs w:val="24"/>
              </w:rPr>
            </w:pPr>
            <w:r w:rsidRPr="003E2E50">
              <w:rPr>
                <w:rFonts w:ascii="Times New Roman" w:hAnsi="Times New Roman"/>
                <w:sz w:val="24"/>
                <w:szCs w:val="24"/>
              </w:rPr>
              <w:t>«Мотивация успеха в учении в контексте ФГОС»</w:t>
            </w:r>
          </w:p>
        </w:tc>
        <w:tc>
          <w:tcPr>
            <w:tcW w:w="6095" w:type="dxa"/>
            <w:vAlign w:val="bottom"/>
          </w:tcPr>
          <w:p w:rsidR="00C93E91" w:rsidRPr="00943491" w:rsidRDefault="00C93E91" w:rsidP="00504503">
            <w:pPr>
              <w:rPr>
                <w:color w:val="000000"/>
              </w:rPr>
            </w:pPr>
          </w:p>
        </w:tc>
      </w:tr>
      <w:tr w:rsidR="00C93E91" w:rsidRPr="003E2E50" w:rsidTr="00534404">
        <w:tc>
          <w:tcPr>
            <w:tcW w:w="568" w:type="dxa"/>
          </w:tcPr>
          <w:p w:rsidR="00C93E91" w:rsidRPr="003E2E50" w:rsidRDefault="00C93E91" w:rsidP="00E875A6">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4</w:t>
            </w:r>
          </w:p>
        </w:tc>
        <w:tc>
          <w:tcPr>
            <w:tcW w:w="3118" w:type="dxa"/>
          </w:tcPr>
          <w:p w:rsidR="00C93E91" w:rsidRPr="003E2E50" w:rsidRDefault="00C93E91" w:rsidP="00E875A6">
            <w:pPr>
              <w:pStyle w:val="a3"/>
              <w:spacing w:after="0" w:line="240" w:lineRule="auto"/>
              <w:ind w:left="0"/>
              <w:rPr>
                <w:rFonts w:ascii="Times New Roman" w:hAnsi="Times New Roman"/>
                <w:sz w:val="24"/>
                <w:szCs w:val="24"/>
              </w:rPr>
            </w:pPr>
            <w:r w:rsidRPr="003E2E50">
              <w:rPr>
                <w:rFonts w:ascii="Times New Roman" w:hAnsi="Times New Roman"/>
                <w:sz w:val="24"/>
                <w:szCs w:val="24"/>
              </w:rPr>
              <w:t>«Эффективный учитель» (тренинг)</w:t>
            </w:r>
          </w:p>
        </w:tc>
        <w:tc>
          <w:tcPr>
            <w:tcW w:w="6095" w:type="dxa"/>
            <w:vAlign w:val="bottom"/>
          </w:tcPr>
          <w:p w:rsidR="00C93E91" w:rsidRPr="00943491" w:rsidRDefault="00C93E91" w:rsidP="00504503">
            <w:pPr>
              <w:rPr>
                <w:color w:val="000000"/>
              </w:rPr>
            </w:pPr>
          </w:p>
        </w:tc>
      </w:tr>
      <w:tr w:rsidR="00C93E91" w:rsidRPr="003E2E50" w:rsidTr="00534404">
        <w:tc>
          <w:tcPr>
            <w:tcW w:w="568" w:type="dxa"/>
          </w:tcPr>
          <w:p w:rsidR="00C93E91" w:rsidRPr="003E2E50" w:rsidRDefault="00C93E91" w:rsidP="00E875A6">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5</w:t>
            </w:r>
          </w:p>
        </w:tc>
        <w:tc>
          <w:tcPr>
            <w:tcW w:w="3118" w:type="dxa"/>
          </w:tcPr>
          <w:p w:rsidR="00C93E91" w:rsidRPr="003E2E50" w:rsidRDefault="00C93E91" w:rsidP="00E875A6">
            <w:pPr>
              <w:pStyle w:val="a3"/>
              <w:spacing w:after="0" w:line="240" w:lineRule="auto"/>
              <w:ind w:left="0"/>
              <w:rPr>
                <w:rFonts w:ascii="Times New Roman" w:hAnsi="Times New Roman"/>
                <w:sz w:val="24"/>
                <w:szCs w:val="24"/>
              </w:rPr>
            </w:pPr>
            <w:r w:rsidRPr="003E2E50">
              <w:rPr>
                <w:rFonts w:ascii="Times New Roman" w:hAnsi="Times New Roman"/>
                <w:sz w:val="24"/>
                <w:szCs w:val="24"/>
              </w:rPr>
              <w:t>«Педагогические технологии индивидуализации образования»</w:t>
            </w:r>
          </w:p>
        </w:tc>
        <w:tc>
          <w:tcPr>
            <w:tcW w:w="6095" w:type="dxa"/>
            <w:vAlign w:val="bottom"/>
          </w:tcPr>
          <w:p w:rsidR="00C93E91" w:rsidRPr="00943491" w:rsidRDefault="00C93E91" w:rsidP="00504503">
            <w:pPr>
              <w:rPr>
                <w:color w:val="000000"/>
              </w:rPr>
            </w:pPr>
          </w:p>
        </w:tc>
      </w:tr>
    </w:tbl>
    <w:p w:rsidR="00D15476" w:rsidRPr="003E2E50" w:rsidRDefault="00D15476" w:rsidP="00C93E91">
      <w:pPr>
        <w:pStyle w:val="1"/>
        <w:spacing w:before="240"/>
        <w:jc w:val="both"/>
        <w:rPr>
          <w:rFonts w:ascii="Times New Roman" w:hAnsi="Times New Roman"/>
          <w:color w:val="auto"/>
          <w:sz w:val="24"/>
          <w:szCs w:val="24"/>
        </w:rPr>
      </w:pPr>
      <w:r w:rsidRPr="003E2E50">
        <w:rPr>
          <w:rFonts w:ascii="Times New Roman" w:hAnsi="Times New Roman"/>
          <w:color w:val="auto"/>
          <w:sz w:val="24"/>
          <w:szCs w:val="24"/>
        </w:rPr>
        <w:t>2.2. Планируемые меры методической поддержки изучения учебных предметов в 2019-2020 уч.г. на региональном уровне</w:t>
      </w:r>
    </w:p>
    <w:p w:rsidR="00D15476" w:rsidRPr="003E2E50" w:rsidRDefault="00D15476" w:rsidP="00C93E91">
      <w:pPr>
        <w:pStyle w:val="af7"/>
        <w:keepNext/>
        <w:spacing w:after="120"/>
        <w:jc w:val="right"/>
        <w:rPr>
          <w:b w:val="0"/>
          <w:i/>
          <w:color w:val="auto"/>
          <w:sz w:val="22"/>
        </w:rPr>
      </w:pPr>
      <w:r w:rsidRPr="003E2E50">
        <w:rPr>
          <w:b w:val="0"/>
          <w:i/>
          <w:color w:val="auto"/>
          <w:sz w:val="22"/>
        </w:rPr>
        <w:t xml:space="preserve">Таблица </w:t>
      </w:r>
      <w:r w:rsidR="00C93E91">
        <w:rPr>
          <w:b w:val="0"/>
          <w:i/>
          <w:color w:val="auto"/>
          <w:sz w:val="22"/>
        </w:rPr>
        <w:t>171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
        <w:gridCol w:w="2420"/>
        <w:gridCol w:w="6628"/>
      </w:tblGrid>
      <w:tr w:rsidR="00D15476" w:rsidRPr="003E2E50" w:rsidTr="00C93E91">
        <w:trPr>
          <w:trHeight w:val="424"/>
        </w:trPr>
        <w:tc>
          <w:tcPr>
            <w:tcW w:w="523" w:type="dxa"/>
            <w:shd w:val="clear" w:color="auto" w:fill="auto"/>
            <w:vAlign w:val="center"/>
          </w:tcPr>
          <w:p w:rsidR="00D15476" w:rsidRPr="003E2E50" w:rsidRDefault="00D15476" w:rsidP="00C93E91">
            <w:pPr>
              <w:pStyle w:val="aff"/>
              <w:jc w:val="center"/>
              <w:rPr>
                <w:color w:val="000000"/>
              </w:rPr>
            </w:pPr>
            <w:r w:rsidRPr="003E2E50">
              <w:rPr>
                <w:color w:val="000000"/>
              </w:rPr>
              <w:t>№</w:t>
            </w:r>
          </w:p>
        </w:tc>
        <w:tc>
          <w:tcPr>
            <w:tcW w:w="2420" w:type="dxa"/>
            <w:shd w:val="clear" w:color="auto" w:fill="auto"/>
            <w:vAlign w:val="center"/>
          </w:tcPr>
          <w:p w:rsidR="00D15476" w:rsidRPr="003E2E50" w:rsidRDefault="00D15476" w:rsidP="00C93E91">
            <w:pPr>
              <w:pStyle w:val="aff"/>
              <w:jc w:val="center"/>
              <w:rPr>
                <w:color w:val="000000"/>
              </w:rPr>
            </w:pPr>
            <w:r w:rsidRPr="003E2E50">
              <w:rPr>
                <w:color w:val="000000"/>
              </w:rPr>
              <w:t>Дата (месяц)</w:t>
            </w:r>
          </w:p>
        </w:tc>
        <w:tc>
          <w:tcPr>
            <w:tcW w:w="6628" w:type="dxa"/>
            <w:shd w:val="clear" w:color="auto" w:fill="auto"/>
          </w:tcPr>
          <w:p w:rsidR="00D15476" w:rsidRPr="003E2E50" w:rsidRDefault="00D15476" w:rsidP="00E875A6">
            <w:pPr>
              <w:pStyle w:val="aff"/>
              <w:rPr>
                <w:color w:val="000000"/>
              </w:rPr>
            </w:pPr>
            <w:r w:rsidRPr="003E2E50">
              <w:rPr>
                <w:color w:val="000000"/>
              </w:rPr>
              <w:t>Мероприятие (указать тему и организацию, которая планирует проведение мероприятия)</w:t>
            </w:r>
          </w:p>
        </w:tc>
      </w:tr>
      <w:tr w:rsidR="00D15476" w:rsidRPr="003E2E50" w:rsidTr="00C93E91">
        <w:trPr>
          <w:trHeight w:val="2389"/>
        </w:trPr>
        <w:tc>
          <w:tcPr>
            <w:tcW w:w="523" w:type="dxa"/>
            <w:shd w:val="clear" w:color="auto" w:fill="auto"/>
            <w:vAlign w:val="center"/>
          </w:tcPr>
          <w:p w:rsidR="00D15476" w:rsidRPr="003E2E50" w:rsidRDefault="00D15476" w:rsidP="00C93E91">
            <w:pPr>
              <w:pStyle w:val="aff"/>
              <w:jc w:val="center"/>
              <w:rPr>
                <w:color w:val="000000"/>
              </w:rPr>
            </w:pPr>
            <w:r w:rsidRPr="003E2E50">
              <w:rPr>
                <w:color w:val="000000"/>
              </w:rPr>
              <w:t>1</w:t>
            </w:r>
          </w:p>
        </w:tc>
        <w:tc>
          <w:tcPr>
            <w:tcW w:w="2420" w:type="dxa"/>
            <w:shd w:val="clear" w:color="auto" w:fill="auto"/>
            <w:vAlign w:val="center"/>
          </w:tcPr>
          <w:p w:rsidR="00D15476" w:rsidRPr="003E2E50" w:rsidRDefault="00D15476" w:rsidP="00C93E91">
            <w:pPr>
              <w:pStyle w:val="aff"/>
              <w:jc w:val="center"/>
              <w:rPr>
                <w:color w:val="000000"/>
              </w:rPr>
            </w:pPr>
            <w:r>
              <w:rPr>
                <w:color w:val="000000"/>
              </w:rPr>
              <w:t>Февраль 2020</w:t>
            </w:r>
          </w:p>
        </w:tc>
        <w:tc>
          <w:tcPr>
            <w:tcW w:w="6628" w:type="dxa"/>
            <w:shd w:val="clear" w:color="auto" w:fill="auto"/>
          </w:tcPr>
          <w:p w:rsidR="00D15476" w:rsidRPr="003E2E50" w:rsidRDefault="00D15476" w:rsidP="00E875A6">
            <w:pPr>
              <w:pStyle w:val="aff"/>
            </w:pPr>
            <w:r w:rsidRPr="003E2E50">
              <w:t xml:space="preserve">Модули для учителей </w:t>
            </w:r>
            <w:r>
              <w:t>физики</w:t>
            </w:r>
            <w:r w:rsidRPr="003E2E50">
              <w:t xml:space="preserve"> «Анализ результатов ОГЭ и ЕГЭ –  2019 года по предмету и подготовка учащихся к государственной итоговой аттестации 2020 года», «Использование результатов независимой оценки качества обучения (ЕГЭ, ОГЭ, ВПР, исследования НИКО) в деятельности учителя».  Объем этих модулей от 8 до 16 часов. Модули реализуются в рамка</w:t>
            </w:r>
            <w:r>
              <w:t xml:space="preserve">х курсов повышения квалификации. </w:t>
            </w:r>
            <w:r w:rsidRPr="003E2E50">
              <w:t xml:space="preserve">Организатор - ГАУ ДПО РК «Карельский институт развития образования».  </w:t>
            </w:r>
          </w:p>
        </w:tc>
      </w:tr>
      <w:tr w:rsidR="00D15476" w:rsidRPr="003E2E50" w:rsidTr="00C93E91">
        <w:trPr>
          <w:trHeight w:val="1408"/>
        </w:trPr>
        <w:tc>
          <w:tcPr>
            <w:tcW w:w="523" w:type="dxa"/>
            <w:shd w:val="clear" w:color="auto" w:fill="auto"/>
            <w:vAlign w:val="center"/>
          </w:tcPr>
          <w:p w:rsidR="00D15476" w:rsidRPr="003E2E50" w:rsidRDefault="00D15476" w:rsidP="00C93E91">
            <w:pPr>
              <w:pStyle w:val="aff"/>
              <w:jc w:val="center"/>
              <w:rPr>
                <w:color w:val="000000"/>
              </w:rPr>
            </w:pPr>
            <w:r w:rsidRPr="003E2E50">
              <w:rPr>
                <w:color w:val="000000"/>
              </w:rPr>
              <w:t>2</w:t>
            </w:r>
          </w:p>
        </w:tc>
        <w:tc>
          <w:tcPr>
            <w:tcW w:w="2420" w:type="dxa"/>
            <w:shd w:val="clear" w:color="auto" w:fill="auto"/>
            <w:vAlign w:val="center"/>
          </w:tcPr>
          <w:p w:rsidR="00D15476" w:rsidRPr="003E2E50" w:rsidRDefault="00D15476" w:rsidP="00C93E91">
            <w:pPr>
              <w:pStyle w:val="aff"/>
              <w:jc w:val="center"/>
              <w:rPr>
                <w:color w:val="000000"/>
              </w:rPr>
            </w:pPr>
            <w:r>
              <w:rPr>
                <w:color w:val="000000"/>
              </w:rPr>
              <w:t>Февраль, март, апрель 2020</w:t>
            </w:r>
          </w:p>
        </w:tc>
        <w:tc>
          <w:tcPr>
            <w:tcW w:w="6628" w:type="dxa"/>
            <w:shd w:val="clear" w:color="auto" w:fill="auto"/>
          </w:tcPr>
          <w:p w:rsidR="00D15476" w:rsidRPr="003E2E50" w:rsidRDefault="00D15476" w:rsidP="00E875A6">
            <w:pPr>
              <w:pStyle w:val="aff"/>
            </w:pPr>
            <w:r w:rsidRPr="003E2E50">
              <w:t>Вебинары для учителей</w:t>
            </w:r>
            <w:r>
              <w:t xml:space="preserve"> физики</w:t>
            </w:r>
            <w:r w:rsidRPr="003E2E50">
              <w:t xml:space="preserve"> по сложным темам подготовки школьников к государственной итоговой аттестации. Вебинары размещаются на сайте ГАУ ДПО РК «Карельский институт развития образования», видеотека </w:t>
            </w:r>
            <w:hyperlink r:id="rId100" w:history="1">
              <w:r w:rsidRPr="003E2E50">
                <w:rPr>
                  <w:rStyle w:val="afb"/>
                </w:rPr>
                <w:t>http://kiro-karelia.ru</w:t>
              </w:r>
            </w:hyperlink>
            <w:r w:rsidRPr="003E2E50">
              <w:t xml:space="preserve">. </w:t>
            </w:r>
          </w:p>
        </w:tc>
      </w:tr>
      <w:tr w:rsidR="00D15476" w:rsidRPr="003E2E50" w:rsidTr="00C93E91">
        <w:trPr>
          <w:trHeight w:val="859"/>
        </w:trPr>
        <w:tc>
          <w:tcPr>
            <w:tcW w:w="523" w:type="dxa"/>
            <w:shd w:val="clear" w:color="auto" w:fill="auto"/>
            <w:vAlign w:val="center"/>
          </w:tcPr>
          <w:p w:rsidR="00D15476" w:rsidRPr="003E2E50" w:rsidRDefault="00D15476" w:rsidP="00C93E91">
            <w:pPr>
              <w:pStyle w:val="aff"/>
              <w:jc w:val="center"/>
              <w:rPr>
                <w:color w:val="000000"/>
              </w:rPr>
            </w:pPr>
            <w:r>
              <w:rPr>
                <w:color w:val="000000"/>
              </w:rPr>
              <w:t>3</w:t>
            </w:r>
          </w:p>
        </w:tc>
        <w:tc>
          <w:tcPr>
            <w:tcW w:w="2420" w:type="dxa"/>
            <w:shd w:val="clear" w:color="auto" w:fill="auto"/>
            <w:vAlign w:val="center"/>
          </w:tcPr>
          <w:p w:rsidR="00D15476" w:rsidRPr="003E2E50" w:rsidRDefault="00D15476" w:rsidP="00C93E91">
            <w:pPr>
              <w:pStyle w:val="aff"/>
              <w:jc w:val="center"/>
            </w:pPr>
            <w:r w:rsidRPr="003E2E50">
              <w:t>04.02 – 14.02.2020</w:t>
            </w:r>
          </w:p>
        </w:tc>
        <w:tc>
          <w:tcPr>
            <w:tcW w:w="6628" w:type="dxa"/>
            <w:shd w:val="clear" w:color="auto" w:fill="auto"/>
          </w:tcPr>
          <w:p w:rsidR="00D15476" w:rsidRPr="003E2E50" w:rsidRDefault="00D15476" w:rsidP="00E875A6">
            <w:r w:rsidRPr="003E2E50">
              <w:t>Курсы повышения квалификации по программе «Эксперимент в преподавании физики в условиях ФГОС ООО и СОО» (24 часа) Организатор - ГАУ ДПО РК «Карельский институт развития образования».</w:t>
            </w:r>
          </w:p>
        </w:tc>
      </w:tr>
      <w:tr w:rsidR="00D15476" w:rsidRPr="003E2E50" w:rsidTr="00C93E91">
        <w:trPr>
          <w:trHeight w:val="859"/>
        </w:trPr>
        <w:tc>
          <w:tcPr>
            <w:tcW w:w="523" w:type="dxa"/>
            <w:shd w:val="clear" w:color="auto" w:fill="auto"/>
            <w:vAlign w:val="center"/>
          </w:tcPr>
          <w:p w:rsidR="00D15476" w:rsidRPr="003E2E50" w:rsidRDefault="00D15476" w:rsidP="00C93E91">
            <w:pPr>
              <w:pStyle w:val="aff"/>
              <w:jc w:val="center"/>
              <w:rPr>
                <w:color w:val="000000"/>
              </w:rPr>
            </w:pPr>
            <w:r>
              <w:rPr>
                <w:color w:val="000000"/>
              </w:rPr>
              <w:t>4</w:t>
            </w:r>
          </w:p>
        </w:tc>
        <w:tc>
          <w:tcPr>
            <w:tcW w:w="2420" w:type="dxa"/>
            <w:shd w:val="clear" w:color="auto" w:fill="auto"/>
            <w:vAlign w:val="center"/>
          </w:tcPr>
          <w:p w:rsidR="00D15476" w:rsidRPr="003E2E50" w:rsidRDefault="00D15476" w:rsidP="00C93E91">
            <w:pPr>
              <w:pStyle w:val="aff"/>
              <w:jc w:val="center"/>
            </w:pPr>
            <w:r w:rsidRPr="003E2E50">
              <w:t>11.02-13.02.2020</w:t>
            </w:r>
          </w:p>
        </w:tc>
        <w:tc>
          <w:tcPr>
            <w:tcW w:w="6628" w:type="dxa"/>
            <w:shd w:val="clear" w:color="auto" w:fill="auto"/>
          </w:tcPr>
          <w:p w:rsidR="00D15476" w:rsidRPr="003E2E50" w:rsidRDefault="00D15476" w:rsidP="00E875A6">
            <w:r w:rsidRPr="003E2E50">
              <w:t>Курсы повышения квалификации по программе «Задачи повышенного и высокого уровня сложности в курсе физики средней школы» (24 часа)</w:t>
            </w:r>
          </w:p>
          <w:p w:rsidR="00D15476" w:rsidRPr="003E2E50" w:rsidRDefault="00D15476" w:rsidP="00E875A6">
            <w:r w:rsidRPr="003E2E50">
              <w:t>Организатор - ГАУ ДПО РК «Карельский институт развития образования».</w:t>
            </w:r>
          </w:p>
        </w:tc>
      </w:tr>
      <w:tr w:rsidR="00D15476" w:rsidRPr="003E2E50" w:rsidTr="00C93E91">
        <w:trPr>
          <w:trHeight w:val="635"/>
        </w:trPr>
        <w:tc>
          <w:tcPr>
            <w:tcW w:w="523" w:type="dxa"/>
            <w:shd w:val="clear" w:color="auto" w:fill="auto"/>
            <w:vAlign w:val="center"/>
          </w:tcPr>
          <w:p w:rsidR="00D15476" w:rsidRPr="003E2E50" w:rsidRDefault="00D15476" w:rsidP="00C93E91">
            <w:pPr>
              <w:pStyle w:val="aff"/>
              <w:jc w:val="center"/>
              <w:rPr>
                <w:color w:val="000000"/>
              </w:rPr>
            </w:pPr>
            <w:r>
              <w:rPr>
                <w:color w:val="000000"/>
              </w:rPr>
              <w:t>5</w:t>
            </w:r>
          </w:p>
        </w:tc>
        <w:tc>
          <w:tcPr>
            <w:tcW w:w="2420" w:type="dxa"/>
            <w:shd w:val="clear" w:color="auto" w:fill="auto"/>
            <w:vAlign w:val="center"/>
          </w:tcPr>
          <w:p w:rsidR="00D15476" w:rsidRPr="003E2E50" w:rsidRDefault="00D15476" w:rsidP="00C93E91">
            <w:pPr>
              <w:jc w:val="center"/>
              <w:rPr>
                <w:bCs/>
                <w:iCs/>
              </w:rPr>
            </w:pPr>
            <w:r w:rsidRPr="003E2E50">
              <w:rPr>
                <w:bCs/>
                <w:iCs/>
              </w:rPr>
              <w:t>3.11.2019</w:t>
            </w:r>
          </w:p>
        </w:tc>
        <w:tc>
          <w:tcPr>
            <w:tcW w:w="6628" w:type="dxa"/>
            <w:shd w:val="clear" w:color="auto" w:fill="auto"/>
          </w:tcPr>
          <w:p w:rsidR="00D15476" w:rsidRPr="003E2E50" w:rsidRDefault="00D15476" w:rsidP="00E875A6">
            <w:pPr>
              <w:rPr>
                <w:bCs/>
                <w:iCs/>
              </w:rPr>
            </w:pPr>
            <w:r w:rsidRPr="003E2E50">
              <w:rPr>
                <w:bCs/>
                <w:iCs/>
              </w:rPr>
              <w:t>Педагогическая эста</w:t>
            </w:r>
            <w:r>
              <w:rPr>
                <w:bCs/>
                <w:iCs/>
              </w:rPr>
              <w:t>фета «Учитель – учителю». Секция</w:t>
            </w:r>
            <w:r w:rsidRPr="003E2E50">
              <w:rPr>
                <w:bCs/>
                <w:iCs/>
              </w:rPr>
              <w:t xml:space="preserve"> для  учителей </w:t>
            </w:r>
            <w:r>
              <w:rPr>
                <w:bCs/>
                <w:iCs/>
              </w:rPr>
              <w:t xml:space="preserve">физики. </w:t>
            </w:r>
            <w:r w:rsidRPr="003E2E50">
              <w:rPr>
                <w:bCs/>
                <w:iCs/>
              </w:rPr>
              <w:t>Организатор - ГАУ ДПО РК «Карельский институт развития образования».</w:t>
            </w:r>
          </w:p>
        </w:tc>
      </w:tr>
      <w:tr w:rsidR="00D15476" w:rsidRPr="003E2E50" w:rsidTr="00C93E91">
        <w:trPr>
          <w:trHeight w:val="635"/>
        </w:trPr>
        <w:tc>
          <w:tcPr>
            <w:tcW w:w="523" w:type="dxa"/>
            <w:shd w:val="clear" w:color="auto" w:fill="auto"/>
            <w:vAlign w:val="center"/>
          </w:tcPr>
          <w:p w:rsidR="00D15476" w:rsidRPr="003E2E50" w:rsidRDefault="00D15476" w:rsidP="00C93E91">
            <w:pPr>
              <w:pStyle w:val="aff"/>
              <w:jc w:val="center"/>
              <w:rPr>
                <w:color w:val="000000"/>
              </w:rPr>
            </w:pPr>
            <w:r>
              <w:rPr>
                <w:color w:val="000000"/>
              </w:rPr>
              <w:t>6</w:t>
            </w:r>
          </w:p>
        </w:tc>
        <w:tc>
          <w:tcPr>
            <w:tcW w:w="2420" w:type="dxa"/>
            <w:shd w:val="clear" w:color="auto" w:fill="auto"/>
            <w:vAlign w:val="center"/>
          </w:tcPr>
          <w:p w:rsidR="00D15476" w:rsidRPr="003E2E50" w:rsidRDefault="00D15476" w:rsidP="00C93E91">
            <w:pPr>
              <w:jc w:val="center"/>
              <w:rPr>
                <w:bCs/>
                <w:iCs/>
              </w:rPr>
            </w:pPr>
            <w:r>
              <w:rPr>
                <w:bCs/>
                <w:iCs/>
              </w:rPr>
              <w:t>до 15.07</w:t>
            </w:r>
            <w:r w:rsidRPr="003E2E50">
              <w:rPr>
                <w:bCs/>
                <w:iCs/>
              </w:rPr>
              <w:t>.2019</w:t>
            </w:r>
          </w:p>
        </w:tc>
        <w:tc>
          <w:tcPr>
            <w:tcW w:w="6628" w:type="dxa"/>
            <w:shd w:val="clear" w:color="auto" w:fill="auto"/>
          </w:tcPr>
          <w:p w:rsidR="00D15476" w:rsidRPr="003E2E50" w:rsidRDefault="00D15476" w:rsidP="00E875A6">
            <w:pPr>
              <w:rPr>
                <w:bCs/>
                <w:iCs/>
              </w:rPr>
            </w:pPr>
            <w:r w:rsidRPr="003E2E50">
              <w:rPr>
                <w:bCs/>
                <w:iCs/>
              </w:rPr>
              <w:t xml:space="preserve">Разработка и размещение на сайте ГАУ ДПО РК «Карельский институт развития образования» </w:t>
            </w:r>
            <w:hyperlink r:id="rId101" w:history="1">
              <w:r w:rsidRPr="003E2E50">
                <w:rPr>
                  <w:rStyle w:val="afb"/>
                  <w:bCs/>
                  <w:iCs/>
                </w:rPr>
                <w:t>http://kiro-karelia.ru</w:t>
              </w:r>
            </w:hyperlink>
            <w:r w:rsidRPr="003E2E50">
              <w:rPr>
                <w:bCs/>
                <w:iCs/>
              </w:rPr>
              <w:t xml:space="preserve">  методических рекомендаций по преподаванию </w:t>
            </w:r>
            <w:r>
              <w:rPr>
                <w:bCs/>
                <w:iCs/>
              </w:rPr>
              <w:t>физики</w:t>
            </w:r>
            <w:r w:rsidRPr="003E2E50">
              <w:rPr>
                <w:bCs/>
                <w:iCs/>
              </w:rPr>
              <w:t xml:space="preserve"> с учетом актуальных вопросов развития федеральной и региональной системы образования, в т.ч. по вопросам развития системы качества образования (ЕГЭ, ОГЭ, ВПР и пр.) </w:t>
            </w:r>
          </w:p>
        </w:tc>
      </w:tr>
    </w:tbl>
    <w:p w:rsidR="00D15476" w:rsidRPr="003E2E50" w:rsidRDefault="00D15476" w:rsidP="00D15476"/>
    <w:p w:rsidR="00D15476" w:rsidRPr="003E2E50" w:rsidRDefault="00D15476" w:rsidP="00D15476">
      <w:pPr>
        <w:pStyle w:val="1"/>
        <w:ind w:left="426"/>
        <w:jc w:val="both"/>
        <w:rPr>
          <w:rFonts w:ascii="Times New Roman" w:hAnsi="Times New Roman"/>
          <w:color w:val="auto"/>
          <w:sz w:val="24"/>
          <w:szCs w:val="24"/>
        </w:rPr>
      </w:pPr>
      <w:r>
        <w:rPr>
          <w:rFonts w:ascii="Times New Roman" w:hAnsi="Times New Roman"/>
          <w:color w:val="auto"/>
          <w:sz w:val="24"/>
          <w:szCs w:val="24"/>
        </w:rPr>
        <w:lastRenderedPageBreak/>
        <w:t xml:space="preserve">3. </w:t>
      </w:r>
      <w:r w:rsidRPr="003E2E50">
        <w:rPr>
          <w:rFonts w:ascii="Times New Roman" w:hAnsi="Times New Roman"/>
          <w:color w:val="auto"/>
          <w:sz w:val="24"/>
          <w:szCs w:val="24"/>
        </w:rPr>
        <w:t>Трансляция эффективных педагогических практик ОО с наиболее высокими результатами ЕГЭ 2019 г.</w:t>
      </w:r>
    </w:p>
    <w:p w:rsidR="00D15476" w:rsidRPr="003E2E50" w:rsidRDefault="00D15476" w:rsidP="00D15476">
      <w:pPr>
        <w:pStyle w:val="af7"/>
        <w:keepNext/>
        <w:ind w:left="454"/>
        <w:jc w:val="right"/>
        <w:rPr>
          <w:b w:val="0"/>
          <w:i/>
          <w:color w:val="auto"/>
          <w:sz w:val="22"/>
        </w:rPr>
      </w:pPr>
      <w:r w:rsidRPr="003E2E50">
        <w:rPr>
          <w:b w:val="0"/>
          <w:i/>
          <w:color w:val="auto"/>
          <w:sz w:val="22"/>
        </w:rPr>
        <w:t xml:space="preserve">Таблица </w:t>
      </w:r>
      <w:r w:rsidR="00C93E91">
        <w:rPr>
          <w:b w:val="0"/>
          <w:i/>
          <w:color w:val="auto"/>
          <w:sz w:val="22"/>
        </w:rPr>
        <w:t>172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
        <w:gridCol w:w="2848"/>
        <w:gridCol w:w="6202"/>
      </w:tblGrid>
      <w:tr w:rsidR="00D15476" w:rsidRPr="003E2E50" w:rsidTr="00C93E91">
        <w:tc>
          <w:tcPr>
            <w:tcW w:w="521" w:type="dxa"/>
            <w:shd w:val="clear" w:color="auto" w:fill="auto"/>
            <w:vAlign w:val="center"/>
          </w:tcPr>
          <w:p w:rsidR="00D15476" w:rsidRPr="003E2E50" w:rsidRDefault="00D15476" w:rsidP="00C93E91">
            <w:pPr>
              <w:pStyle w:val="aff"/>
              <w:jc w:val="center"/>
              <w:rPr>
                <w:color w:val="000000"/>
              </w:rPr>
            </w:pPr>
            <w:r w:rsidRPr="003E2E50">
              <w:rPr>
                <w:color w:val="000000"/>
              </w:rPr>
              <w:t>№</w:t>
            </w:r>
          </w:p>
        </w:tc>
        <w:tc>
          <w:tcPr>
            <w:tcW w:w="2848" w:type="dxa"/>
            <w:shd w:val="clear" w:color="auto" w:fill="auto"/>
            <w:vAlign w:val="center"/>
          </w:tcPr>
          <w:p w:rsidR="00D15476" w:rsidRPr="003E2E50" w:rsidRDefault="00D15476" w:rsidP="00C93E91">
            <w:pPr>
              <w:pStyle w:val="aff"/>
              <w:jc w:val="center"/>
              <w:rPr>
                <w:color w:val="000000"/>
              </w:rPr>
            </w:pPr>
            <w:r w:rsidRPr="003E2E50">
              <w:rPr>
                <w:color w:val="000000"/>
              </w:rPr>
              <w:t>Дата (месяц)</w:t>
            </w:r>
          </w:p>
        </w:tc>
        <w:tc>
          <w:tcPr>
            <w:tcW w:w="6202" w:type="dxa"/>
            <w:shd w:val="clear" w:color="auto" w:fill="auto"/>
          </w:tcPr>
          <w:p w:rsidR="00D15476" w:rsidRPr="003E2E50" w:rsidRDefault="00D15476" w:rsidP="00E875A6">
            <w:pPr>
              <w:pStyle w:val="aff"/>
              <w:rPr>
                <w:color w:val="000000"/>
              </w:rPr>
            </w:pPr>
            <w:proofErr w:type="gramStart"/>
            <w:r w:rsidRPr="003E2E50">
              <w:rPr>
                <w:color w:val="000000"/>
              </w:rPr>
              <w:t>Мероприятие (указать тему и организацию, которая планирует проведение мероприятия»</w:t>
            </w:r>
            <w:proofErr w:type="gramEnd"/>
          </w:p>
        </w:tc>
      </w:tr>
      <w:tr w:rsidR="00D15476" w:rsidRPr="003E2E50" w:rsidTr="00C93E91">
        <w:trPr>
          <w:trHeight w:val="1153"/>
        </w:trPr>
        <w:tc>
          <w:tcPr>
            <w:tcW w:w="521" w:type="dxa"/>
            <w:shd w:val="clear" w:color="auto" w:fill="auto"/>
            <w:vAlign w:val="center"/>
          </w:tcPr>
          <w:p w:rsidR="00D15476" w:rsidRPr="003E2E50" w:rsidRDefault="00D15476" w:rsidP="00C93E91">
            <w:pPr>
              <w:pStyle w:val="aff"/>
              <w:jc w:val="center"/>
              <w:rPr>
                <w:color w:val="000000"/>
              </w:rPr>
            </w:pPr>
            <w:r w:rsidRPr="003E2E50">
              <w:rPr>
                <w:color w:val="000000"/>
              </w:rPr>
              <w:t>1</w:t>
            </w:r>
          </w:p>
        </w:tc>
        <w:tc>
          <w:tcPr>
            <w:tcW w:w="2848" w:type="dxa"/>
            <w:shd w:val="clear" w:color="auto" w:fill="auto"/>
            <w:vAlign w:val="center"/>
          </w:tcPr>
          <w:p w:rsidR="00D15476" w:rsidRPr="003E2E50" w:rsidRDefault="00D15476" w:rsidP="00C93E91">
            <w:pPr>
              <w:pStyle w:val="aff"/>
              <w:jc w:val="center"/>
              <w:rPr>
                <w:color w:val="000000"/>
              </w:rPr>
            </w:pPr>
            <w:r>
              <w:rPr>
                <w:color w:val="000000"/>
              </w:rPr>
              <w:t>Февраль 2020</w:t>
            </w:r>
          </w:p>
        </w:tc>
        <w:tc>
          <w:tcPr>
            <w:tcW w:w="6202" w:type="dxa"/>
            <w:shd w:val="clear" w:color="auto" w:fill="auto"/>
          </w:tcPr>
          <w:p w:rsidR="00D15476" w:rsidRPr="003E2E50" w:rsidRDefault="00D15476" w:rsidP="00E875A6">
            <w:pPr>
              <w:pStyle w:val="aff"/>
            </w:pPr>
            <w:r>
              <w:t xml:space="preserve">Семинар </w:t>
            </w:r>
            <w:r w:rsidRPr="003E2E50">
              <w:t>«Лучшие педагогические практики подготовки учащихся к ЕГЭ</w:t>
            </w:r>
            <w:r>
              <w:t xml:space="preserve"> по физике</w:t>
            </w:r>
            <w:r w:rsidRPr="003E2E50">
              <w:t xml:space="preserve">» в рамках курсов повышения квалификации для учителей </w:t>
            </w:r>
            <w:r>
              <w:t xml:space="preserve">физики. </w:t>
            </w:r>
            <w:r w:rsidRPr="003E2E50">
              <w:t>Организатор - ГАУ ДПО РК «Карельский институт развития образования».</w:t>
            </w:r>
          </w:p>
        </w:tc>
      </w:tr>
    </w:tbl>
    <w:p w:rsidR="003C6A11" w:rsidRPr="00E2039C" w:rsidRDefault="003C6A11" w:rsidP="003C6A11">
      <w:pPr>
        <w:pStyle w:val="1"/>
        <w:ind w:hanging="567"/>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СОСТАВИТЕЛИ ОТЧЕТА</w:t>
      </w:r>
      <w:r w:rsidRPr="00E2039C">
        <w:rPr>
          <w:rFonts w:ascii="Times New Roman" w:eastAsia="Times New Roman" w:hAnsi="Times New Roman" w:cs="Times New Roman"/>
          <w:color w:val="auto"/>
          <w:sz w:val="24"/>
          <w:szCs w:val="24"/>
        </w:rPr>
        <w:t xml:space="preserve">: </w:t>
      </w:r>
    </w:p>
    <w:p w:rsidR="002A6719" w:rsidRDefault="002A6719" w:rsidP="002A6719">
      <w:pPr>
        <w:spacing w:before="120" w:after="240"/>
        <w:ind w:left="-425" w:right="-284"/>
      </w:pPr>
      <w:r>
        <w:t>На</w:t>
      </w:r>
      <w:r w:rsidRPr="00E4505C">
        <w:t xml:space="preserve">именование организации, проводящей анализ результатов ЕГЭ </w:t>
      </w:r>
      <w:r>
        <w:t xml:space="preserve">физике: </w:t>
      </w:r>
      <w:r w:rsidRPr="00E4505C">
        <w:t>Государственное автономное учреждение Республики Карелия «Центр оценки качества образования» (ГАУ РК «ЦОКО»)</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44"/>
        <w:gridCol w:w="3686"/>
        <w:gridCol w:w="2976"/>
      </w:tblGrid>
      <w:tr w:rsidR="00C93E91" w:rsidRPr="00C93E91" w:rsidTr="00C93E91">
        <w:tc>
          <w:tcPr>
            <w:tcW w:w="3544" w:type="dxa"/>
            <w:shd w:val="clear" w:color="auto" w:fill="auto"/>
          </w:tcPr>
          <w:p w:rsidR="00C93E91" w:rsidRPr="00C93E91" w:rsidRDefault="00C93E91" w:rsidP="00875D51">
            <w:pPr>
              <w:jc w:val="both"/>
            </w:pPr>
            <w:r w:rsidRPr="00C93E91">
              <w:t>Ответственный специалист, выполнявший анализ результатов ЕГЭ по предмету</w:t>
            </w:r>
            <w:r w:rsidRPr="00C93E91">
              <w:rPr>
                <w:rStyle w:val="a6"/>
              </w:rPr>
              <w:footnoteReference w:id="21"/>
            </w:r>
          </w:p>
        </w:tc>
        <w:tc>
          <w:tcPr>
            <w:tcW w:w="3686" w:type="dxa"/>
            <w:shd w:val="clear" w:color="auto" w:fill="auto"/>
          </w:tcPr>
          <w:p w:rsidR="00C93E91" w:rsidRPr="00C93E91" w:rsidRDefault="00C93E91" w:rsidP="00875D51">
            <w:pPr>
              <w:jc w:val="both"/>
            </w:pPr>
            <w:r w:rsidRPr="00C93E91">
              <w:t xml:space="preserve">Казакова </w:t>
            </w:r>
            <w:r w:rsidR="00CF3E22">
              <w:t>Елена Лионовна</w:t>
            </w:r>
            <w:r w:rsidRPr="00C93E91">
              <w:t xml:space="preserve">, </w:t>
            </w:r>
            <w:r w:rsidR="00CF3E22" w:rsidRPr="001620AB">
              <w:rPr>
                <w:color w:val="000000"/>
              </w:rPr>
              <w:t xml:space="preserve">доцент кафедры общей физики физико-технического института Федерального государственного бюджетного образовательного учреждения высшего образования «Петрозаводский государственный университет», кандидат </w:t>
            </w:r>
            <w:r w:rsidR="00CF3E22">
              <w:rPr>
                <w:color w:val="000000"/>
              </w:rPr>
              <w:t>физико-математических наук</w:t>
            </w:r>
          </w:p>
        </w:tc>
        <w:tc>
          <w:tcPr>
            <w:tcW w:w="2976" w:type="dxa"/>
          </w:tcPr>
          <w:p w:rsidR="00C93E91" w:rsidRPr="00C93E91" w:rsidRDefault="00C93E91" w:rsidP="00875D51">
            <w:pPr>
              <w:jc w:val="both"/>
            </w:pPr>
            <w:proofErr w:type="gramStart"/>
            <w:r w:rsidRPr="00C93E91">
              <w:t>председатель региональной ПК по физике</w:t>
            </w:r>
            <w:proofErr w:type="gramEnd"/>
          </w:p>
        </w:tc>
      </w:tr>
      <w:tr w:rsidR="00CF3E22" w:rsidRPr="00C93E91" w:rsidTr="00C93E91">
        <w:tc>
          <w:tcPr>
            <w:tcW w:w="3544" w:type="dxa"/>
            <w:vMerge w:val="restart"/>
            <w:shd w:val="clear" w:color="auto" w:fill="auto"/>
          </w:tcPr>
          <w:p w:rsidR="00CF3E22" w:rsidRPr="00C93E91" w:rsidRDefault="00CF3E22" w:rsidP="00875D51">
            <w:pPr>
              <w:jc w:val="both"/>
            </w:pPr>
            <w:r w:rsidRPr="00C93E91">
              <w:t>Специалисты, привлекаемые к анализу результатов ЕГЭ по предмету</w:t>
            </w:r>
          </w:p>
        </w:tc>
        <w:tc>
          <w:tcPr>
            <w:tcW w:w="3686" w:type="dxa"/>
            <w:shd w:val="clear" w:color="auto" w:fill="auto"/>
          </w:tcPr>
          <w:p w:rsidR="00CF3E22" w:rsidRPr="00C93E91" w:rsidRDefault="00CF3E22" w:rsidP="00875D51">
            <w:pPr>
              <w:jc w:val="both"/>
            </w:pPr>
            <w:r>
              <w:t xml:space="preserve">Яковлева Марина Андреевна, методист </w:t>
            </w:r>
            <w:r w:rsidR="00875D51">
              <w:t>по физике</w:t>
            </w:r>
            <w:r w:rsidR="00875D51" w:rsidRPr="0096622C">
              <w:t>, ГАУ ДПО РК «Карельский институт развития образования»</w:t>
            </w:r>
          </w:p>
        </w:tc>
        <w:tc>
          <w:tcPr>
            <w:tcW w:w="2976" w:type="dxa"/>
          </w:tcPr>
          <w:p w:rsidR="00CF3E22" w:rsidRPr="00C93E91" w:rsidRDefault="00875D51" w:rsidP="00875D51">
            <w:pPr>
              <w:jc w:val="both"/>
            </w:pPr>
            <w:r>
              <w:t>э</w:t>
            </w:r>
            <w:r w:rsidR="00CF3E22">
              <w:t>сперт ПК по физике</w:t>
            </w:r>
          </w:p>
        </w:tc>
      </w:tr>
      <w:tr w:rsidR="00CF3E22" w:rsidRPr="00C93E91" w:rsidTr="00C93E91">
        <w:tc>
          <w:tcPr>
            <w:tcW w:w="3544" w:type="dxa"/>
            <w:vMerge/>
            <w:shd w:val="clear" w:color="auto" w:fill="auto"/>
          </w:tcPr>
          <w:p w:rsidR="00CF3E22" w:rsidRPr="00C93E91" w:rsidRDefault="00CF3E22" w:rsidP="00875D51">
            <w:pPr>
              <w:jc w:val="both"/>
            </w:pPr>
          </w:p>
        </w:tc>
        <w:tc>
          <w:tcPr>
            <w:tcW w:w="3686" w:type="dxa"/>
            <w:shd w:val="clear" w:color="auto" w:fill="auto"/>
            <w:vAlign w:val="center"/>
          </w:tcPr>
          <w:p w:rsidR="00CF3E22" w:rsidRPr="00C93E91" w:rsidRDefault="00CF3E22" w:rsidP="00875D51">
            <w:pPr>
              <w:rPr>
                <w:color w:val="000000"/>
              </w:rPr>
            </w:pPr>
            <w:r w:rsidRPr="00C93E91">
              <w:rPr>
                <w:color w:val="000000"/>
              </w:rPr>
              <w:t>Моторина Галина Ивановна, специалист ГАУ РК «ЦОКО»</w:t>
            </w:r>
          </w:p>
        </w:tc>
        <w:tc>
          <w:tcPr>
            <w:tcW w:w="2976" w:type="dxa"/>
            <w:vAlign w:val="center"/>
          </w:tcPr>
          <w:p w:rsidR="00CF3E22" w:rsidRPr="00C93E91" w:rsidRDefault="00CF3E22" w:rsidP="00875D51">
            <w:pPr>
              <w:ind w:firstLine="59"/>
              <w:jc w:val="both"/>
              <w:rPr>
                <w:color w:val="000000"/>
              </w:rPr>
            </w:pPr>
            <w:r w:rsidRPr="00C93E91">
              <w:rPr>
                <w:color w:val="000000"/>
              </w:rPr>
              <w:t>Обработка, анализ статистических данных ЕГЭ по предмету</w:t>
            </w:r>
          </w:p>
        </w:tc>
      </w:tr>
      <w:tr w:rsidR="00CF3E22" w:rsidRPr="00C93E91" w:rsidTr="00504503">
        <w:tc>
          <w:tcPr>
            <w:tcW w:w="3544" w:type="dxa"/>
            <w:vMerge/>
            <w:shd w:val="clear" w:color="auto" w:fill="auto"/>
          </w:tcPr>
          <w:p w:rsidR="00CF3E22" w:rsidRPr="00C93E91" w:rsidRDefault="00CF3E22" w:rsidP="00875D51">
            <w:pPr>
              <w:jc w:val="both"/>
            </w:pPr>
          </w:p>
        </w:tc>
        <w:tc>
          <w:tcPr>
            <w:tcW w:w="3686" w:type="dxa"/>
            <w:tcBorders>
              <w:top w:val="single" w:sz="4" w:space="0" w:color="auto"/>
              <w:bottom w:val="single" w:sz="4" w:space="0" w:color="auto"/>
              <w:right w:val="single" w:sz="4" w:space="0" w:color="auto"/>
            </w:tcBorders>
            <w:shd w:val="clear" w:color="auto" w:fill="auto"/>
            <w:vAlign w:val="center"/>
          </w:tcPr>
          <w:p w:rsidR="00CF3E22" w:rsidRPr="00C93E91" w:rsidRDefault="00CF3E22" w:rsidP="00875D51">
            <w:pPr>
              <w:rPr>
                <w:color w:val="000000"/>
              </w:rPr>
            </w:pPr>
            <w:r w:rsidRPr="00C93E91">
              <w:rPr>
                <w:color w:val="000000"/>
              </w:rPr>
              <w:t>Наволоцкий Сергей Валентинович, инженер-программист РЦОИ</w:t>
            </w:r>
          </w:p>
        </w:tc>
        <w:tc>
          <w:tcPr>
            <w:tcW w:w="2976" w:type="dxa"/>
            <w:tcBorders>
              <w:top w:val="single" w:sz="4" w:space="0" w:color="auto"/>
              <w:left w:val="single" w:sz="4" w:space="0" w:color="auto"/>
              <w:bottom w:val="single" w:sz="4" w:space="0" w:color="auto"/>
              <w:right w:val="single" w:sz="4" w:space="0" w:color="auto"/>
            </w:tcBorders>
            <w:vAlign w:val="center"/>
          </w:tcPr>
          <w:p w:rsidR="00CF3E22" w:rsidRPr="00C93E91" w:rsidRDefault="00CF3E22" w:rsidP="00875D51">
            <w:pPr>
              <w:ind w:firstLine="59"/>
              <w:jc w:val="both"/>
              <w:rPr>
                <w:color w:val="000000"/>
              </w:rPr>
            </w:pPr>
            <w:r w:rsidRPr="00C93E91">
              <w:rPr>
                <w:color w:val="000000"/>
              </w:rPr>
              <w:t>Предоставление статистических данных</w:t>
            </w:r>
          </w:p>
        </w:tc>
      </w:tr>
      <w:tr w:rsidR="00CF3E22" w:rsidRPr="00C93E91" w:rsidTr="00504503">
        <w:tc>
          <w:tcPr>
            <w:tcW w:w="3544" w:type="dxa"/>
            <w:vMerge/>
            <w:tcBorders>
              <w:bottom w:val="single" w:sz="4" w:space="0" w:color="auto"/>
            </w:tcBorders>
            <w:shd w:val="clear" w:color="auto" w:fill="auto"/>
          </w:tcPr>
          <w:p w:rsidR="00CF3E22" w:rsidRPr="00C93E91" w:rsidRDefault="00CF3E22" w:rsidP="00875D51">
            <w:pPr>
              <w:jc w:val="both"/>
            </w:pPr>
          </w:p>
        </w:tc>
        <w:tc>
          <w:tcPr>
            <w:tcW w:w="3686" w:type="dxa"/>
            <w:tcBorders>
              <w:top w:val="single" w:sz="4" w:space="0" w:color="auto"/>
              <w:bottom w:val="single" w:sz="4" w:space="0" w:color="auto"/>
              <w:right w:val="single" w:sz="4" w:space="0" w:color="auto"/>
            </w:tcBorders>
            <w:shd w:val="clear" w:color="auto" w:fill="auto"/>
          </w:tcPr>
          <w:p w:rsidR="00CF3E22" w:rsidRPr="00C93E91" w:rsidRDefault="00CF3E22" w:rsidP="00875D51">
            <w:pPr>
              <w:jc w:val="both"/>
              <w:rPr>
                <w:color w:val="000000"/>
              </w:rPr>
            </w:pPr>
            <w:r w:rsidRPr="00C93E91">
              <w:rPr>
                <w:color w:val="000000"/>
              </w:rPr>
              <w:t>Забродина Ирина Юрьевна, руководитель Центра непрерывного развития профессионального мастерства педагогических работников ГАУ ДПО РК «КИРО»</w:t>
            </w:r>
          </w:p>
        </w:tc>
        <w:tc>
          <w:tcPr>
            <w:tcW w:w="2976" w:type="dxa"/>
            <w:tcBorders>
              <w:top w:val="single" w:sz="4" w:space="0" w:color="auto"/>
              <w:left w:val="single" w:sz="4" w:space="0" w:color="auto"/>
              <w:bottom w:val="single" w:sz="4" w:space="0" w:color="auto"/>
              <w:right w:val="single" w:sz="4" w:space="0" w:color="auto"/>
            </w:tcBorders>
            <w:vAlign w:val="center"/>
          </w:tcPr>
          <w:p w:rsidR="00CF3E22" w:rsidRPr="00C93E91" w:rsidRDefault="00CF3E22" w:rsidP="00875D51">
            <w:pPr>
              <w:ind w:firstLine="59"/>
              <w:jc w:val="both"/>
              <w:rPr>
                <w:color w:val="000000"/>
              </w:rPr>
            </w:pPr>
            <w:r w:rsidRPr="00C93E91">
              <w:rPr>
                <w:color w:val="000000"/>
              </w:rPr>
              <w:t>Составление дорожной карты</w:t>
            </w:r>
          </w:p>
        </w:tc>
      </w:tr>
    </w:tbl>
    <w:p w:rsidR="003C6A11" w:rsidRDefault="003C6A11" w:rsidP="003C6A11">
      <w:pPr>
        <w:jc w:val="right"/>
        <w:rPr>
          <w:i/>
        </w:rPr>
      </w:pPr>
    </w:p>
    <w:p w:rsidR="003C6A11" w:rsidRDefault="003C6A11">
      <w:pPr>
        <w:spacing w:after="200" w:line="276" w:lineRule="auto"/>
        <w:rPr>
          <w:i/>
        </w:rPr>
      </w:pPr>
      <w:r>
        <w:rPr>
          <w:i/>
        </w:rPr>
        <w:br w:type="page"/>
      </w:r>
    </w:p>
    <w:p w:rsidR="00040CD0" w:rsidRDefault="003C6A11" w:rsidP="00040CD0">
      <w:pPr>
        <w:spacing w:before="240"/>
        <w:jc w:val="center"/>
        <w:rPr>
          <w:rStyle w:val="af5"/>
          <w:sz w:val="32"/>
        </w:rPr>
      </w:pPr>
      <w:proofErr w:type="gramStart"/>
      <w:r w:rsidRPr="00E2039C">
        <w:rPr>
          <w:rStyle w:val="af5"/>
          <w:sz w:val="32"/>
        </w:rPr>
        <w:lastRenderedPageBreak/>
        <w:t>Методический анализ</w:t>
      </w:r>
      <w:proofErr w:type="gramEnd"/>
      <w:r w:rsidRPr="00E2039C">
        <w:rPr>
          <w:rStyle w:val="af5"/>
          <w:sz w:val="32"/>
        </w:rPr>
        <w:t xml:space="preserve"> результатов </w:t>
      </w:r>
      <w:r>
        <w:rPr>
          <w:rStyle w:val="af5"/>
          <w:sz w:val="32"/>
        </w:rPr>
        <w:t>ГИА-11</w:t>
      </w:r>
      <w:r w:rsidRPr="00E2039C">
        <w:rPr>
          <w:rStyle w:val="af5"/>
          <w:sz w:val="32"/>
        </w:rPr>
        <w:t xml:space="preserve"> по </w:t>
      </w:r>
      <w:r>
        <w:rPr>
          <w:rStyle w:val="af5"/>
          <w:sz w:val="32"/>
        </w:rPr>
        <w:br/>
      </w:r>
      <w:r w:rsidR="00504503">
        <w:rPr>
          <w:rStyle w:val="af5"/>
          <w:sz w:val="32"/>
        </w:rPr>
        <w:t>обществознанию</w:t>
      </w:r>
    </w:p>
    <w:p w:rsidR="003C6A11" w:rsidRPr="00E2039C" w:rsidRDefault="003C6A11" w:rsidP="00040CD0">
      <w:pPr>
        <w:spacing w:before="240"/>
        <w:jc w:val="center"/>
        <w:rPr>
          <w:rFonts w:eastAsia="Times New Roman"/>
        </w:rPr>
      </w:pPr>
      <w:r>
        <w:rPr>
          <w:rFonts w:eastAsia="Times New Roman"/>
        </w:rPr>
        <w:t xml:space="preserve">РАЗДЕЛ </w:t>
      </w:r>
      <w:r w:rsidRPr="00E2039C">
        <w:rPr>
          <w:rFonts w:eastAsia="Times New Roman"/>
        </w:rPr>
        <w:t xml:space="preserve">1. ХАРАКТЕРИСТИКА УЧАСТНИКОВ ЕГЭ ПО </w:t>
      </w:r>
      <w:r w:rsidR="00040CD0">
        <w:rPr>
          <w:rFonts w:eastAsia="Times New Roman"/>
        </w:rPr>
        <w:t>ОБЩЕСТВОЗНАНИЮ</w:t>
      </w:r>
    </w:p>
    <w:p w:rsidR="003C6A11" w:rsidRPr="00DB5E2F" w:rsidRDefault="003C6A11" w:rsidP="003C6A11">
      <w:pPr>
        <w:ind w:left="568" w:hanging="568"/>
        <w:jc w:val="both"/>
      </w:pPr>
    </w:p>
    <w:p w:rsidR="003C6A11" w:rsidRPr="00E2039C" w:rsidRDefault="003C6A11" w:rsidP="003C6A11">
      <w:pPr>
        <w:ind w:left="568" w:hanging="568"/>
        <w:jc w:val="both"/>
      </w:pPr>
      <w:r w:rsidRPr="00E2039C">
        <w:t>1.1</w:t>
      </w:r>
      <w:r>
        <w:t>.</w:t>
      </w:r>
      <w:r w:rsidRPr="00E2039C">
        <w:t xml:space="preserve"> Количество участников ЕГЭ по </w:t>
      </w:r>
      <w:r w:rsidR="00040CD0">
        <w:t>обществознанию</w:t>
      </w:r>
      <w:r w:rsidRPr="00E2039C">
        <w:t xml:space="preserve"> (</w:t>
      </w:r>
      <w:proofErr w:type="gramStart"/>
      <w:r w:rsidRPr="00E2039C">
        <w:t>за</w:t>
      </w:r>
      <w:proofErr w:type="gramEnd"/>
      <w:r w:rsidRPr="00E2039C">
        <w:t xml:space="preserve"> последние 3 года)</w:t>
      </w:r>
    </w:p>
    <w:p w:rsidR="003C6A11" w:rsidRPr="003F7527" w:rsidRDefault="003C6A11" w:rsidP="006A2B96">
      <w:pPr>
        <w:pStyle w:val="af7"/>
        <w:keepNext/>
        <w:spacing w:after="120"/>
        <w:jc w:val="right"/>
        <w:rPr>
          <w:b w:val="0"/>
          <w:i/>
          <w:color w:val="auto"/>
          <w:sz w:val="22"/>
        </w:rPr>
      </w:pPr>
      <w:r w:rsidRPr="003F7527">
        <w:rPr>
          <w:b w:val="0"/>
          <w:i/>
          <w:color w:val="auto"/>
          <w:sz w:val="22"/>
        </w:rPr>
        <w:t xml:space="preserve">Таблица </w:t>
      </w:r>
      <w:r w:rsidR="00040CD0">
        <w:rPr>
          <w:b w:val="0"/>
          <w:i/>
          <w:color w:val="auto"/>
          <w:sz w:val="22"/>
        </w:rPr>
        <w:t>173</w:t>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18"/>
        <w:gridCol w:w="1617"/>
        <w:gridCol w:w="1621"/>
        <w:gridCol w:w="1619"/>
        <w:gridCol w:w="1619"/>
        <w:gridCol w:w="1828"/>
      </w:tblGrid>
      <w:tr w:rsidR="003C6A11" w:rsidRPr="00E2039C" w:rsidTr="00534404">
        <w:tc>
          <w:tcPr>
            <w:tcW w:w="1630" w:type="pct"/>
            <w:gridSpan w:val="2"/>
          </w:tcPr>
          <w:p w:rsidR="003C6A11" w:rsidRPr="00E2039C" w:rsidRDefault="003C6A11" w:rsidP="00F958B4">
            <w:pPr>
              <w:tabs>
                <w:tab w:val="left" w:pos="10320"/>
              </w:tabs>
              <w:jc w:val="center"/>
              <w:rPr>
                <w:b/>
                <w:noProof/>
              </w:rPr>
            </w:pPr>
            <w:r w:rsidRPr="00E2039C">
              <w:rPr>
                <w:b/>
                <w:noProof/>
              </w:rPr>
              <w:t>2017</w:t>
            </w:r>
            <w:r w:rsidR="003E604B">
              <w:rPr>
                <w:b/>
                <w:noProof/>
              </w:rPr>
              <w:t>г.</w:t>
            </w:r>
          </w:p>
        </w:tc>
        <w:tc>
          <w:tcPr>
            <w:tcW w:w="1633" w:type="pct"/>
            <w:gridSpan w:val="2"/>
          </w:tcPr>
          <w:p w:rsidR="003C6A11" w:rsidRPr="00E2039C" w:rsidRDefault="003C6A11" w:rsidP="00F958B4">
            <w:pPr>
              <w:tabs>
                <w:tab w:val="left" w:pos="10320"/>
              </w:tabs>
              <w:jc w:val="center"/>
              <w:rPr>
                <w:b/>
                <w:noProof/>
              </w:rPr>
            </w:pPr>
            <w:r w:rsidRPr="00E2039C">
              <w:rPr>
                <w:b/>
                <w:noProof/>
              </w:rPr>
              <w:t>2018</w:t>
            </w:r>
            <w:r w:rsidR="003E604B">
              <w:rPr>
                <w:b/>
                <w:noProof/>
              </w:rPr>
              <w:t>г.</w:t>
            </w:r>
          </w:p>
        </w:tc>
        <w:tc>
          <w:tcPr>
            <w:tcW w:w="1737" w:type="pct"/>
            <w:gridSpan w:val="2"/>
          </w:tcPr>
          <w:p w:rsidR="003C6A11" w:rsidRPr="00E2039C" w:rsidRDefault="003C6A11" w:rsidP="00F958B4">
            <w:pPr>
              <w:tabs>
                <w:tab w:val="left" w:pos="10320"/>
              </w:tabs>
              <w:jc w:val="center"/>
              <w:rPr>
                <w:b/>
                <w:noProof/>
              </w:rPr>
            </w:pPr>
            <w:r w:rsidRPr="00E2039C">
              <w:rPr>
                <w:b/>
                <w:noProof/>
              </w:rPr>
              <w:t>2019</w:t>
            </w:r>
            <w:r w:rsidR="003E604B">
              <w:rPr>
                <w:b/>
                <w:noProof/>
              </w:rPr>
              <w:t>г.</w:t>
            </w:r>
          </w:p>
        </w:tc>
      </w:tr>
      <w:tr w:rsidR="003C6A11" w:rsidRPr="00E2039C" w:rsidTr="00F958B4">
        <w:tc>
          <w:tcPr>
            <w:tcW w:w="815" w:type="pct"/>
            <w:vAlign w:val="center"/>
          </w:tcPr>
          <w:p w:rsidR="003C6A11" w:rsidRPr="00E2039C" w:rsidRDefault="003C6A11" w:rsidP="00F958B4">
            <w:pPr>
              <w:tabs>
                <w:tab w:val="left" w:pos="10320"/>
              </w:tabs>
              <w:jc w:val="center"/>
              <w:rPr>
                <w:noProof/>
              </w:rPr>
            </w:pPr>
            <w:r w:rsidRPr="00E2039C">
              <w:rPr>
                <w:noProof/>
              </w:rPr>
              <w:t>чел.</w:t>
            </w:r>
          </w:p>
        </w:tc>
        <w:tc>
          <w:tcPr>
            <w:tcW w:w="815"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c>
          <w:tcPr>
            <w:tcW w:w="817" w:type="pct"/>
            <w:vAlign w:val="center"/>
          </w:tcPr>
          <w:p w:rsidR="003C6A11" w:rsidRPr="00E2039C" w:rsidRDefault="003C6A11" w:rsidP="00F958B4">
            <w:pPr>
              <w:tabs>
                <w:tab w:val="left" w:pos="10320"/>
              </w:tabs>
              <w:jc w:val="center"/>
              <w:rPr>
                <w:noProof/>
              </w:rPr>
            </w:pPr>
            <w:r w:rsidRPr="00E2039C">
              <w:rPr>
                <w:noProof/>
              </w:rPr>
              <w:t>чел.</w:t>
            </w:r>
          </w:p>
        </w:tc>
        <w:tc>
          <w:tcPr>
            <w:tcW w:w="816"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c>
          <w:tcPr>
            <w:tcW w:w="816" w:type="pct"/>
            <w:vAlign w:val="center"/>
          </w:tcPr>
          <w:p w:rsidR="003C6A11" w:rsidRPr="00E2039C" w:rsidRDefault="003C6A11" w:rsidP="00F958B4">
            <w:pPr>
              <w:tabs>
                <w:tab w:val="left" w:pos="10320"/>
              </w:tabs>
              <w:jc w:val="center"/>
              <w:rPr>
                <w:noProof/>
              </w:rPr>
            </w:pPr>
            <w:r w:rsidRPr="00E2039C">
              <w:rPr>
                <w:noProof/>
              </w:rPr>
              <w:t>чел.</w:t>
            </w:r>
          </w:p>
        </w:tc>
        <w:tc>
          <w:tcPr>
            <w:tcW w:w="921"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r>
      <w:tr w:rsidR="00534404" w:rsidRPr="00E2039C" w:rsidTr="00497F54">
        <w:tc>
          <w:tcPr>
            <w:tcW w:w="815" w:type="pct"/>
            <w:vAlign w:val="center"/>
          </w:tcPr>
          <w:p w:rsidR="00534404" w:rsidRPr="001428B3" w:rsidRDefault="00534404" w:rsidP="00497F54">
            <w:pPr>
              <w:jc w:val="center"/>
            </w:pPr>
            <w:r w:rsidRPr="001428B3">
              <w:t>1662</w:t>
            </w:r>
          </w:p>
        </w:tc>
        <w:tc>
          <w:tcPr>
            <w:tcW w:w="815" w:type="pct"/>
            <w:vAlign w:val="center"/>
          </w:tcPr>
          <w:p w:rsidR="00534404" w:rsidRPr="001428B3" w:rsidRDefault="00534404" w:rsidP="00497F54">
            <w:pPr>
              <w:jc w:val="center"/>
            </w:pPr>
            <w:r w:rsidRPr="001428B3">
              <w:t>48,7%</w:t>
            </w:r>
          </w:p>
        </w:tc>
        <w:tc>
          <w:tcPr>
            <w:tcW w:w="817" w:type="pct"/>
            <w:vAlign w:val="center"/>
          </w:tcPr>
          <w:p w:rsidR="00534404" w:rsidRPr="001428B3" w:rsidRDefault="00534404" w:rsidP="00497F54">
            <w:pPr>
              <w:jc w:val="center"/>
            </w:pPr>
            <w:r w:rsidRPr="001428B3">
              <w:t>1678</w:t>
            </w:r>
          </w:p>
        </w:tc>
        <w:tc>
          <w:tcPr>
            <w:tcW w:w="816" w:type="pct"/>
            <w:vAlign w:val="center"/>
          </w:tcPr>
          <w:p w:rsidR="00534404" w:rsidRPr="001428B3" w:rsidRDefault="00534404" w:rsidP="00497F54">
            <w:pPr>
              <w:jc w:val="center"/>
            </w:pPr>
            <w:r w:rsidRPr="001428B3">
              <w:t>45,9%</w:t>
            </w:r>
          </w:p>
        </w:tc>
        <w:tc>
          <w:tcPr>
            <w:tcW w:w="816" w:type="pct"/>
            <w:vAlign w:val="center"/>
          </w:tcPr>
          <w:p w:rsidR="00534404" w:rsidRPr="00E2039C" w:rsidRDefault="005D13C1" w:rsidP="00497F54">
            <w:pPr>
              <w:jc w:val="center"/>
            </w:pPr>
            <w:r>
              <w:t>1678</w:t>
            </w:r>
          </w:p>
        </w:tc>
        <w:tc>
          <w:tcPr>
            <w:tcW w:w="921" w:type="pct"/>
            <w:vAlign w:val="center"/>
          </w:tcPr>
          <w:p w:rsidR="00534404" w:rsidRPr="00E2039C" w:rsidRDefault="005D13C1" w:rsidP="00497F54">
            <w:pPr>
              <w:jc w:val="center"/>
            </w:pPr>
            <w:r>
              <w:t>43,6%</w:t>
            </w:r>
          </w:p>
        </w:tc>
      </w:tr>
    </w:tbl>
    <w:p w:rsidR="003C6A11" w:rsidRPr="00E2039C" w:rsidRDefault="003C6A11" w:rsidP="003C6A11">
      <w:pPr>
        <w:pStyle w:val="a3"/>
        <w:spacing w:after="0" w:line="240" w:lineRule="auto"/>
        <w:ind w:left="1080"/>
        <w:rPr>
          <w:rFonts w:ascii="Times New Roman" w:hAnsi="Times New Roman"/>
          <w:sz w:val="24"/>
          <w:szCs w:val="24"/>
        </w:rPr>
      </w:pPr>
    </w:p>
    <w:p w:rsidR="003C6A11" w:rsidRDefault="003C6A11" w:rsidP="003C6A11">
      <w:pPr>
        <w:ind w:left="568" w:hanging="568"/>
      </w:pPr>
      <w:r w:rsidRPr="00E2039C">
        <w:t>1.2</w:t>
      </w:r>
      <w:r>
        <w:t>. </w:t>
      </w:r>
      <w:r w:rsidRPr="00E2039C">
        <w:t>Процентное соотношение юношей и девушек</w:t>
      </w:r>
      <w:r>
        <w:t>, участвующих в ЕГЭ</w:t>
      </w:r>
    </w:p>
    <w:p w:rsidR="003C6A11" w:rsidRPr="003F7527" w:rsidRDefault="003C6A11" w:rsidP="006A2B96">
      <w:pPr>
        <w:pStyle w:val="af7"/>
        <w:keepNext/>
        <w:spacing w:after="120"/>
        <w:jc w:val="right"/>
        <w:rPr>
          <w:b w:val="0"/>
          <w:i/>
          <w:color w:val="auto"/>
          <w:sz w:val="22"/>
        </w:rPr>
      </w:pPr>
      <w:r w:rsidRPr="003F7527">
        <w:rPr>
          <w:b w:val="0"/>
          <w:i/>
          <w:color w:val="auto"/>
          <w:sz w:val="22"/>
        </w:rPr>
        <w:t xml:space="preserve">Таблица </w:t>
      </w:r>
      <w:r w:rsidR="00040CD0">
        <w:rPr>
          <w:b w:val="0"/>
          <w:i/>
          <w:color w:val="auto"/>
          <w:sz w:val="22"/>
        </w:rPr>
        <w:t>174</w:t>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699"/>
        <w:gridCol w:w="2096"/>
        <w:gridCol w:w="700"/>
        <w:gridCol w:w="2096"/>
        <w:gridCol w:w="699"/>
        <w:gridCol w:w="2096"/>
      </w:tblGrid>
      <w:tr w:rsidR="003C6A11" w:rsidRPr="00E2039C" w:rsidTr="00F958B4">
        <w:tc>
          <w:tcPr>
            <w:tcW w:w="774" w:type="pct"/>
            <w:vMerge w:val="restart"/>
            <w:vAlign w:val="center"/>
          </w:tcPr>
          <w:p w:rsidR="003C6A11" w:rsidRPr="00E2039C" w:rsidRDefault="003C6A11" w:rsidP="00F958B4">
            <w:pPr>
              <w:tabs>
                <w:tab w:val="left" w:pos="10320"/>
              </w:tabs>
              <w:jc w:val="center"/>
              <w:rPr>
                <w:b/>
                <w:noProof/>
              </w:rPr>
            </w:pPr>
            <w:r>
              <w:rPr>
                <w:b/>
                <w:noProof/>
              </w:rPr>
              <w:t>Пол</w:t>
            </w:r>
          </w:p>
        </w:tc>
        <w:tc>
          <w:tcPr>
            <w:tcW w:w="1408" w:type="pct"/>
            <w:gridSpan w:val="2"/>
          </w:tcPr>
          <w:p w:rsidR="003C6A11" w:rsidRPr="00E2039C" w:rsidRDefault="003C6A11" w:rsidP="00F958B4">
            <w:pPr>
              <w:tabs>
                <w:tab w:val="left" w:pos="10320"/>
              </w:tabs>
              <w:jc w:val="center"/>
              <w:rPr>
                <w:b/>
                <w:noProof/>
              </w:rPr>
            </w:pPr>
            <w:r w:rsidRPr="00E2039C">
              <w:rPr>
                <w:b/>
                <w:noProof/>
              </w:rPr>
              <w:t>2017</w:t>
            </w:r>
            <w:r w:rsidR="003E604B">
              <w:rPr>
                <w:b/>
                <w:noProof/>
              </w:rPr>
              <w:t>г.</w:t>
            </w:r>
          </w:p>
        </w:tc>
        <w:tc>
          <w:tcPr>
            <w:tcW w:w="1409" w:type="pct"/>
            <w:gridSpan w:val="2"/>
          </w:tcPr>
          <w:p w:rsidR="003C6A11" w:rsidRPr="00E2039C" w:rsidRDefault="003C6A11" w:rsidP="00F958B4">
            <w:pPr>
              <w:tabs>
                <w:tab w:val="left" w:pos="10320"/>
              </w:tabs>
              <w:jc w:val="center"/>
              <w:rPr>
                <w:b/>
                <w:noProof/>
              </w:rPr>
            </w:pPr>
            <w:r w:rsidRPr="00E2039C">
              <w:rPr>
                <w:b/>
                <w:noProof/>
              </w:rPr>
              <w:t>2018</w:t>
            </w:r>
            <w:r w:rsidR="003E604B">
              <w:rPr>
                <w:b/>
                <w:noProof/>
              </w:rPr>
              <w:t>г.</w:t>
            </w:r>
          </w:p>
        </w:tc>
        <w:tc>
          <w:tcPr>
            <w:tcW w:w="1408" w:type="pct"/>
            <w:gridSpan w:val="2"/>
          </w:tcPr>
          <w:p w:rsidR="003C6A11" w:rsidRPr="00E2039C" w:rsidRDefault="003C6A11" w:rsidP="00F958B4">
            <w:pPr>
              <w:tabs>
                <w:tab w:val="left" w:pos="10320"/>
              </w:tabs>
              <w:jc w:val="center"/>
              <w:rPr>
                <w:b/>
                <w:noProof/>
              </w:rPr>
            </w:pPr>
            <w:r w:rsidRPr="00E2039C">
              <w:rPr>
                <w:b/>
                <w:noProof/>
              </w:rPr>
              <w:t>2019</w:t>
            </w:r>
            <w:r w:rsidR="003E604B">
              <w:rPr>
                <w:b/>
                <w:noProof/>
              </w:rPr>
              <w:t>г.</w:t>
            </w:r>
          </w:p>
        </w:tc>
      </w:tr>
      <w:tr w:rsidR="003C6A11" w:rsidRPr="00E2039C" w:rsidTr="00F958B4">
        <w:tc>
          <w:tcPr>
            <w:tcW w:w="774" w:type="pct"/>
            <w:vMerge/>
          </w:tcPr>
          <w:p w:rsidR="003C6A11" w:rsidRPr="00E2039C" w:rsidRDefault="003C6A11" w:rsidP="00F958B4">
            <w:pPr>
              <w:tabs>
                <w:tab w:val="left" w:pos="10320"/>
              </w:tabs>
              <w:rPr>
                <w:b/>
                <w:noProof/>
              </w:rPr>
            </w:pPr>
          </w:p>
        </w:tc>
        <w:tc>
          <w:tcPr>
            <w:tcW w:w="352" w:type="pct"/>
            <w:vAlign w:val="center"/>
          </w:tcPr>
          <w:p w:rsidR="003C6A11" w:rsidRPr="00E2039C" w:rsidRDefault="003C6A11" w:rsidP="00F958B4">
            <w:pPr>
              <w:tabs>
                <w:tab w:val="left" w:pos="10320"/>
              </w:tabs>
              <w:jc w:val="center"/>
              <w:rPr>
                <w:noProof/>
              </w:rPr>
            </w:pPr>
            <w:r w:rsidRPr="00E2039C">
              <w:rPr>
                <w:noProof/>
              </w:rPr>
              <w:t>чел.</w:t>
            </w:r>
          </w:p>
        </w:tc>
        <w:tc>
          <w:tcPr>
            <w:tcW w:w="1056"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c>
          <w:tcPr>
            <w:tcW w:w="353" w:type="pct"/>
            <w:vAlign w:val="center"/>
          </w:tcPr>
          <w:p w:rsidR="003C6A11" w:rsidRPr="00E2039C" w:rsidRDefault="003C6A11" w:rsidP="00F958B4">
            <w:pPr>
              <w:tabs>
                <w:tab w:val="left" w:pos="10320"/>
              </w:tabs>
              <w:jc w:val="center"/>
              <w:rPr>
                <w:noProof/>
              </w:rPr>
            </w:pPr>
            <w:r w:rsidRPr="00E2039C">
              <w:rPr>
                <w:noProof/>
              </w:rPr>
              <w:t>чел.</w:t>
            </w:r>
          </w:p>
        </w:tc>
        <w:tc>
          <w:tcPr>
            <w:tcW w:w="1056"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c>
          <w:tcPr>
            <w:tcW w:w="352" w:type="pct"/>
            <w:vAlign w:val="center"/>
          </w:tcPr>
          <w:p w:rsidR="003C6A11" w:rsidRPr="00E2039C" w:rsidRDefault="003C6A11" w:rsidP="00F958B4">
            <w:pPr>
              <w:tabs>
                <w:tab w:val="left" w:pos="10320"/>
              </w:tabs>
              <w:jc w:val="center"/>
              <w:rPr>
                <w:noProof/>
              </w:rPr>
            </w:pPr>
            <w:r w:rsidRPr="00E2039C">
              <w:rPr>
                <w:noProof/>
              </w:rPr>
              <w:t>чел.</w:t>
            </w:r>
          </w:p>
        </w:tc>
        <w:tc>
          <w:tcPr>
            <w:tcW w:w="1056"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r>
      <w:tr w:rsidR="003C6A11" w:rsidRPr="00E2039C" w:rsidTr="00F958B4">
        <w:tc>
          <w:tcPr>
            <w:tcW w:w="774" w:type="pct"/>
            <w:vAlign w:val="center"/>
          </w:tcPr>
          <w:p w:rsidR="003C6A11" w:rsidRPr="00E2039C" w:rsidRDefault="003C6A11" w:rsidP="00F958B4">
            <w:pPr>
              <w:tabs>
                <w:tab w:val="left" w:pos="10320"/>
              </w:tabs>
            </w:pPr>
            <w:r>
              <w:t>Женский</w:t>
            </w:r>
          </w:p>
        </w:tc>
        <w:tc>
          <w:tcPr>
            <w:tcW w:w="352" w:type="pct"/>
            <w:vAlign w:val="center"/>
          </w:tcPr>
          <w:p w:rsidR="003C6A11" w:rsidRPr="00E2039C" w:rsidRDefault="001428B3" w:rsidP="00F958B4">
            <w:pPr>
              <w:jc w:val="center"/>
            </w:pPr>
            <w:r>
              <w:t>1063</w:t>
            </w:r>
          </w:p>
        </w:tc>
        <w:tc>
          <w:tcPr>
            <w:tcW w:w="1056" w:type="pct"/>
            <w:vAlign w:val="bottom"/>
          </w:tcPr>
          <w:p w:rsidR="003C6A11" w:rsidRPr="00E2039C" w:rsidRDefault="001428B3" w:rsidP="00F958B4">
            <w:pPr>
              <w:jc w:val="center"/>
            </w:pPr>
            <w:r>
              <w:t>64%</w:t>
            </w:r>
          </w:p>
        </w:tc>
        <w:tc>
          <w:tcPr>
            <w:tcW w:w="353" w:type="pct"/>
            <w:vAlign w:val="center"/>
          </w:tcPr>
          <w:p w:rsidR="003C6A11" w:rsidRPr="00E2039C" w:rsidRDefault="001428B3" w:rsidP="00F958B4">
            <w:pPr>
              <w:tabs>
                <w:tab w:val="left" w:pos="10320"/>
              </w:tabs>
              <w:jc w:val="center"/>
              <w:rPr>
                <w:noProof/>
              </w:rPr>
            </w:pPr>
            <w:r>
              <w:rPr>
                <w:noProof/>
              </w:rPr>
              <w:t>1044</w:t>
            </w:r>
          </w:p>
        </w:tc>
        <w:tc>
          <w:tcPr>
            <w:tcW w:w="1056" w:type="pct"/>
            <w:vAlign w:val="center"/>
          </w:tcPr>
          <w:p w:rsidR="003C6A11" w:rsidRPr="00E2039C" w:rsidRDefault="001428B3" w:rsidP="00F958B4">
            <w:pPr>
              <w:tabs>
                <w:tab w:val="left" w:pos="10320"/>
              </w:tabs>
              <w:jc w:val="center"/>
              <w:rPr>
                <w:noProof/>
              </w:rPr>
            </w:pPr>
            <w:r>
              <w:rPr>
                <w:noProof/>
              </w:rPr>
              <w:t>62,2%</w:t>
            </w:r>
          </w:p>
        </w:tc>
        <w:tc>
          <w:tcPr>
            <w:tcW w:w="352" w:type="pct"/>
            <w:vAlign w:val="bottom"/>
          </w:tcPr>
          <w:p w:rsidR="003C6A11" w:rsidRPr="00E2039C" w:rsidRDefault="005D13C1" w:rsidP="00F958B4">
            <w:pPr>
              <w:jc w:val="right"/>
            </w:pPr>
            <w:r>
              <w:t>1061</w:t>
            </w:r>
          </w:p>
        </w:tc>
        <w:tc>
          <w:tcPr>
            <w:tcW w:w="1056" w:type="pct"/>
            <w:vAlign w:val="bottom"/>
          </w:tcPr>
          <w:p w:rsidR="003C6A11" w:rsidRPr="00E2039C" w:rsidRDefault="005D13C1" w:rsidP="00F958B4">
            <w:pPr>
              <w:jc w:val="center"/>
            </w:pPr>
            <w:r>
              <w:t>63,2%</w:t>
            </w:r>
          </w:p>
        </w:tc>
      </w:tr>
      <w:tr w:rsidR="003C6A11" w:rsidRPr="00E2039C" w:rsidTr="00F958B4">
        <w:tc>
          <w:tcPr>
            <w:tcW w:w="774" w:type="pct"/>
            <w:tcBorders>
              <w:top w:val="single" w:sz="4" w:space="0" w:color="auto"/>
              <w:left w:val="single" w:sz="4" w:space="0" w:color="auto"/>
              <w:bottom w:val="single" w:sz="4" w:space="0" w:color="auto"/>
              <w:right w:val="single" w:sz="4" w:space="0" w:color="auto"/>
            </w:tcBorders>
            <w:vAlign w:val="center"/>
          </w:tcPr>
          <w:p w:rsidR="003C6A11" w:rsidRPr="00E2039C" w:rsidRDefault="003C6A11" w:rsidP="00F958B4">
            <w:pPr>
              <w:tabs>
                <w:tab w:val="left" w:pos="10320"/>
              </w:tabs>
            </w:pPr>
            <w:r>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3C6A11" w:rsidRPr="00E2039C" w:rsidRDefault="001428B3" w:rsidP="00F958B4">
            <w:pPr>
              <w:jc w:val="center"/>
            </w:pPr>
            <w:r>
              <w:t>599</w:t>
            </w:r>
          </w:p>
        </w:tc>
        <w:tc>
          <w:tcPr>
            <w:tcW w:w="1056" w:type="pct"/>
            <w:tcBorders>
              <w:top w:val="single" w:sz="4" w:space="0" w:color="auto"/>
              <w:left w:val="single" w:sz="4" w:space="0" w:color="auto"/>
              <w:bottom w:val="single" w:sz="4" w:space="0" w:color="auto"/>
              <w:right w:val="single" w:sz="4" w:space="0" w:color="auto"/>
            </w:tcBorders>
            <w:vAlign w:val="bottom"/>
          </w:tcPr>
          <w:p w:rsidR="003C6A11" w:rsidRPr="00E2039C" w:rsidRDefault="001428B3" w:rsidP="00F958B4">
            <w:pPr>
              <w:jc w:val="center"/>
            </w:pPr>
            <w:r>
              <w:t>36%</w:t>
            </w:r>
          </w:p>
        </w:tc>
        <w:tc>
          <w:tcPr>
            <w:tcW w:w="353" w:type="pct"/>
            <w:tcBorders>
              <w:top w:val="single" w:sz="4" w:space="0" w:color="auto"/>
              <w:left w:val="single" w:sz="4" w:space="0" w:color="auto"/>
              <w:bottom w:val="single" w:sz="4" w:space="0" w:color="auto"/>
              <w:right w:val="single" w:sz="4" w:space="0" w:color="auto"/>
            </w:tcBorders>
            <w:vAlign w:val="center"/>
          </w:tcPr>
          <w:p w:rsidR="003C6A11" w:rsidRPr="00E2039C" w:rsidRDefault="001428B3" w:rsidP="00F958B4">
            <w:pPr>
              <w:tabs>
                <w:tab w:val="left" w:pos="10320"/>
              </w:tabs>
              <w:jc w:val="center"/>
              <w:rPr>
                <w:noProof/>
              </w:rPr>
            </w:pPr>
            <w:r>
              <w:rPr>
                <w:noProof/>
              </w:rPr>
              <w:t>634</w:t>
            </w:r>
          </w:p>
        </w:tc>
        <w:tc>
          <w:tcPr>
            <w:tcW w:w="1056" w:type="pct"/>
            <w:tcBorders>
              <w:top w:val="single" w:sz="4" w:space="0" w:color="auto"/>
              <w:left w:val="single" w:sz="4" w:space="0" w:color="auto"/>
              <w:bottom w:val="single" w:sz="4" w:space="0" w:color="auto"/>
              <w:right w:val="single" w:sz="4" w:space="0" w:color="auto"/>
            </w:tcBorders>
            <w:vAlign w:val="center"/>
          </w:tcPr>
          <w:p w:rsidR="003C6A11" w:rsidRPr="00E2039C" w:rsidRDefault="001428B3" w:rsidP="00F958B4">
            <w:pPr>
              <w:tabs>
                <w:tab w:val="left" w:pos="10320"/>
              </w:tabs>
              <w:jc w:val="center"/>
              <w:rPr>
                <w:noProof/>
              </w:rPr>
            </w:pPr>
            <w:r>
              <w:rPr>
                <w:noProof/>
              </w:rPr>
              <w:t>37,8%</w:t>
            </w:r>
          </w:p>
        </w:tc>
        <w:tc>
          <w:tcPr>
            <w:tcW w:w="352" w:type="pct"/>
            <w:tcBorders>
              <w:top w:val="single" w:sz="4" w:space="0" w:color="auto"/>
              <w:left w:val="single" w:sz="4" w:space="0" w:color="auto"/>
              <w:bottom w:val="single" w:sz="4" w:space="0" w:color="auto"/>
              <w:right w:val="single" w:sz="4" w:space="0" w:color="auto"/>
            </w:tcBorders>
            <w:vAlign w:val="bottom"/>
          </w:tcPr>
          <w:p w:rsidR="003C6A11" w:rsidRPr="00E2039C" w:rsidRDefault="005D13C1" w:rsidP="00F958B4">
            <w:pPr>
              <w:jc w:val="right"/>
            </w:pPr>
            <w:r>
              <w:t>617</w:t>
            </w:r>
          </w:p>
        </w:tc>
        <w:tc>
          <w:tcPr>
            <w:tcW w:w="1056" w:type="pct"/>
            <w:tcBorders>
              <w:top w:val="single" w:sz="4" w:space="0" w:color="auto"/>
              <w:left w:val="single" w:sz="4" w:space="0" w:color="auto"/>
              <w:bottom w:val="single" w:sz="4" w:space="0" w:color="auto"/>
              <w:right w:val="single" w:sz="4" w:space="0" w:color="auto"/>
            </w:tcBorders>
            <w:vAlign w:val="bottom"/>
          </w:tcPr>
          <w:p w:rsidR="003C6A11" w:rsidRPr="00E2039C" w:rsidRDefault="006A2B96" w:rsidP="00F958B4">
            <w:pPr>
              <w:jc w:val="center"/>
            </w:pPr>
            <w:r>
              <w:t>36,8%</w:t>
            </w:r>
          </w:p>
        </w:tc>
      </w:tr>
    </w:tbl>
    <w:p w:rsidR="003C6A11" w:rsidRPr="00E2039C" w:rsidRDefault="003C6A11" w:rsidP="003C6A11">
      <w:pPr>
        <w:ind w:left="568" w:hanging="568"/>
      </w:pPr>
    </w:p>
    <w:p w:rsidR="003C6A11" w:rsidRPr="00E2039C" w:rsidRDefault="003C6A11" w:rsidP="003C6A11">
      <w:pPr>
        <w:pStyle w:val="a3"/>
        <w:spacing w:after="0" w:line="240" w:lineRule="auto"/>
        <w:ind w:left="567" w:hanging="568"/>
        <w:rPr>
          <w:rFonts w:ascii="Times New Roman" w:eastAsia="Times New Roman" w:hAnsi="Times New Roman"/>
          <w:sz w:val="24"/>
          <w:szCs w:val="24"/>
          <w:lang w:eastAsia="ru-RU"/>
        </w:rPr>
      </w:pPr>
      <w:r w:rsidRPr="00E2039C">
        <w:rPr>
          <w:rFonts w:ascii="Times New Roman" w:eastAsia="Times New Roman" w:hAnsi="Times New Roman"/>
          <w:sz w:val="24"/>
          <w:szCs w:val="24"/>
          <w:lang w:eastAsia="ru-RU"/>
        </w:rPr>
        <w:t>1.3</w:t>
      </w:r>
      <w:r>
        <w:rPr>
          <w:rFonts w:ascii="Times New Roman" w:eastAsia="Times New Roman" w:hAnsi="Times New Roman"/>
          <w:sz w:val="24"/>
          <w:szCs w:val="24"/>
          <w:lang w:eastAsia="ru-RU"/>
        </w:rPr>
        <w:t>.</w:t>
      </w:r>
      <w:r w:rsidRPr="00E2039C">
        <w:rPr>
          <w:rFonts w:ascii="Times New Roman" w:eastAsia="Times New Roman" w:hAnsi="Times New Roman"/>
          <w:sz w:val="24"/>
          <w:szCs w:val="24"/>
          <w:lang w:eastAsia="ru-RU"/>
        </w:rPr>
        <w:t xml:space="preserve"> Количество участников ЕГЭ в регионе по категориям </w:t>
      </w:r>
    </w:p>
    <w:p w:rsidR="003C6A11" w:rsidRDefault="003C6A11" w:rsidP="006A2B96">
      <w:pPr>
        <w:pStyle w:val="af7"/>
        <w:keepNext/>
        <w:spacing w:after="120"/>
        <w:jc w:val="right"/>
        <w:rPr>
          <w:b w:val="0"/>
          <w:i/>
          <w:color w:val="auto"/>
          <w:sz w:val="22"/>
        </w:rPr>
      </w:pPr>
      <w:r w:rsidRPr="003F7527">
        <w:rPr>
          <w:b w:val="0"/>
          <w:i/>
          <w:color w:val="auto"/>
          <w:sz w:val="22"/>
        </w:rPr>
        <w:t xml:space="preserve">Таблица </w:t>
      </w:r>
      <w:r w:rsidR="00040CD0">
        <w:rPr>
          <w:b w:val="0"/>
          <w:i/>
          <w:color w:val="auto"/>
          <w:sz w:val="22"/>
        </w:rPr>
        <w:t>175</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30"/>
        <w:gridCol w:w="898"/>
        <w:gridCol w:w="898"/>
        <w:gridCol w:w="898"/>
      </w:tblGrid>
      <w:tr w:rsidR="003E604B" w:rsidRPr="001428B3" w:rsidTr="006A2B96">
        <w:trPr>
          <w:trHeight w:val="20"/>
        </w:trPr>
        <w:tc>
          <w:tcPr>
            <w:tcW w:w="7230" w:type="dxa"/>
            <w:vMerge w:val="restart"/>
            <w:vAlign w:val="center"/>
          </w:tcPr>
          <w:p w:rsidR="003E604B" w:rsidRPr="001428B3" w:rsidRDefault="003E604B" w:rsidP="00A87DBC">
            <w:pPr>
              <w:ind w:firstLine="34"/>
              <w:contextualSpacing/>
            </w:pPr>
            <w:r w:rsidRPr="001428B3">
              <w:t>Всего участников ЕГЭ по обществознанию</w:t>
            </w:r>
          </w:p>
        </w:tc>
        <w:tc>
          <w:tcPr>
            <w:tcW w:w="898" w:type="dxa"/>
            <w:vAlign w:val="center"/>
          </w:tcPr>
          <w:p w:rsidR="003E604B" w:rsidRPr="001428B3" w:rsidRDefault="003E604B" w:rsidP="00A87DBC">
            <w:pPr>
              <w:ind w:left="-154" w:firstLine="34"/>
              <w:contextualSpacing/>
              <w:jc w:val="center"/>
              <w:rPr>
                <w:b/>
              </w:rPr>
            </w:pPr>
            <w:r w:rsidRPr="001428B3">
              <w:rPr>
                <w:b/>
              </w:rPr>
              <w:t>2017 г.</w:t>
            </w:r>
          </w:p>
        </w:tc>
        <w:tc>
          <w:tcPr>
            <w:tcW w:w="898" w:type="dxa"/>
            <w:vAlign w:val="center"/>
          </w:tcPr>
          <w:p w:rsidR="003E604B" w:rsidRPr="001428B3" w:rsidRDefault="003E604B" w:rsidP="00A87DBC">
            <w:pPr>
              <w:ind w:left="-154" w:firstLine="34"/>
              <w:contextualSpacing/>
              <w:jc w:val="center"/>
              <w:rPr>
                <w:b/>
              </w:rPr>
            </w:pPr>
            <w:r w:rsidRPr="001428B3">
              <w:rPr>
                <w:b/>
              </w:rPr>
              <w:t>2018 г.</w:t>
            </w:r>
          </w:p>
        </w:tc>
        <w:tc>
          <w:tcPr>
            <w:tcW w:w="898" w:type="dxa"/>
            <w:vAlign w:val="center"/>
          </w:tcPr>
          <w:p w:rsidR="003E604B" w:rsidRPr="001428B3" w:rsidRDefault="003E604B" w:rsidP="00A87DBC">
            <w:pPr>
              <w:ind w:left="-154" w:firstLine="34"/>
              <w:contextualSpacing/>
              <w:jc w:val="center"/>
              <w:rPr>
                <w:b/>
              </w:rPr>
            </w:pPr>
            <w:r w:rsidRPr="001428B3">
              <w:rPr>
                <w:b/>
              </w:rPr>
              <w:t>2019г.</w:t>
            </w:r>
          </w:p>
        </w:tc>
      </w:tr>
      <w:tr w:rsidR="00183EA9" w:rsidRPr="001428B3" w:rsidTr="00A87DBC">
        <w:trPr>
          <w:trHeight w:val="20"/>
        </w:trPr>
        <w:tc>
          <w:tcPr>
            <w:tcW w:w="7230" w:type="dxa"/>
            <w:vMerge/>
          </w:tcPr>
          <w:p w:rsidR="00183EA9" w:rsidRPr="001428B3" w:rsidRDefault="00183EA9" w:rsidP="00A87DBC">
            <w:pPr>
              <w:ind w:firstLine="34"/>
              <w:contextualSpacing/>
              <w:jc w:val="both"/>
            </w:pPr>
          </w:p>
        </w:tc>
        <w:tc>
          <w:tcPr>
            <w:tcW w:w="898" w:type="dxa"/>
            <w:vAlign w:val="center"/>
          </w:tcPr>
          <w:p w:rsidR="00183EA9" w:rsidRPr="001428B3" w:rsidRDefault="00183EA9" w:rsidP="00A87DBC">
            <w:pPr>
              <w:ind w:left="-154" w:firstLine="34"/>
              <w:contextualSpacing/>
              <w:jc w:val="center"/>
            </w:pPr>
            <w:r w:rsidRPr="001428B3">
              <w:t>1662</w:t>
            </w:r>
          </w:p>
        </w:tc>
        <w:tc>
          <w:tcPr>
            <w:tcW w:w="898" w:type="dxa"/>
            <w:vAlign w:val="center"/>
          </w:tcPr>
          <w:p w:rsidR="00183EA9" w:rsidRPr="001428B3" w:rsidRDefault="00183EA9" w:rsidP="00A87DBC">
            <w:pPr>
              <w:ind w:left="-154" w:firstLine="34"/>
              <w:contextualSpacing/>
              <w:jc w:val="center"/>
            </w:pPr>
            <w:r w:rsidRPr="001428B3">
              <w:t>1678</w:t>
            </w:r>
          </w:p>
        </w:tc>
        <w:tc>
          <w:tcPr>
            <w:tcW w:w="898" w:type="dxa"/>
          </w:tcPr>
          <w:p w:rsidR="00183EA9" w:rsidRPr="001428B3" w:rsidRDefault="00183EA9" w:rsidP="00A87DBC">
            <w:pPr>
              <w:contextualSpacing/>
              <w:jc w:val="center"/>
            </w:pPr>
            <w:r>
              <w:t>1678</w:t>
            </w:r>
          </w:p>
        </w:tc>
      </w:tr>
      <w:tr w:rsidR="00183EA9" w:rsidRPr="001428B3" w:rsidTr="00A87DBC">
        <w:trPr>
          <w:trHeight w:val="20"/>
        </w:trPr>
        <w:tc>
          <w:tcPr>
            <w:tcW w:w="7230" w:type="dxa"/>
          </w:tcPr>
          <w:p w:rsidR="00183EA9" w:rsidRPr="001428B3" w:rsidRDefault="00183EA9" w:rsidP="00A87DBC">
            <w:pPr>
              <w:ind w:firstLine="34"/>
              <w:contextualSpacing/>
              <w:jc w:val="both"/>
            </w:pPr>
            <w:r w:rsidRPr="001428B3">
              <w:t>Из них:</w:t>
            </w:r>
          </w:p>
          <w:p w:rsidR="00183EA9" w:rsidRPr="001428B3" w:rsidRDefault="00183EA9" w:rsidP="00A87DBC">
            <w:pPr>
              <w:ind w:firstLine="34"/>
              <w:jc w:val="both"/>
            </w:pPr>
            <w:r w:rsidRPr="001428B3">
              <w:t>выпускников текущего года, обучающихся по программам СОО</w:t>
            </w:r>
          </w:p>
        </w:tc>
        <w:tc>
          <w:tcPr>
            <w:tcW w:w="898" w:type="dxa"/>
            <w:vAlign w:val="center"/>
          </w:tcPr>
          <w:p w:rsidR="00183EA9" w:rsidRPr="001428B3" w:rsidRDefault="00183EA9" w:rsidP="00A87DBC">
            <w:pPr>
              <w:ind w:left="-154" w:firstLine="34"/>
              <w:contextualSpacing/>
              <w:jc w:val="center"/>
            </w:pPr>
            <w:r w:rsidRPr="001428B3">
              <w:t>1528</w:t>
            </w:r>
          </w:p>
        </w:tc>
        <w:tc>
          <w:tcPr>
            <w:tcW w:w="898" w:type="dxa"/>
            <w:vAlign w:val="center"/>
          </w:tcPr>
          <w:p w:rsidR="00183EA9" w:rsidRPr="001428B3" w:rsidRDefault="00183EA9" w:rsidP="00A87DBC">
            <w:pPr>
              <w:ind w:left="-154" w:firstLine="34"/>
              <w:contextualSpacing/>
              <w:jc w:val="center"/>
            </w:pPr>
            <w:r w:rsidRPr="001428B3">
              <w:t>1543</w:t>
            </w:r>
          </w:p>
        </w:tc>
        <w:tc>
          <w:tcPr>
            <w:tcW w:w="898" w:type="dxa"/>
            <w:vAlign w:val="center"/>
          </w:tcPr>
          <w:p w:rsidR="00183EA9" w:rsidRPr="001428B3" w:rsidRDefault="00183EA9" w:rsidP="00A87DBC">
            <w:pPr>
              <w:contextualSpacing/>
              <w:jc w:val="center"/>
            </w:pPr>
            <w:r>
              <w:t>1558</w:t>
            </w:r>
          </w:p>
        </w:tc>
      </w:tr>
      <w:tr w:rsidR="00183EA9" w:rsidRPr="001428B3" w:rsidTr="006A2B96">
        <w:trPr>
          <w:trHeight w:val="20"/>
        </w:trPr>
        <w:tc>
          <w:tcPr>
            <w:tcW w:w="7230" w:type="dxa"/>
          </w:tcPr>
          <w:p w:rsidR="00183EA9" w:rsidRPr="001428B3" w:rsidRDefault="00183EA9" w:rsidP="004F7294">
            <w:pPr>
              <w:ind w:left="34" w:firstLine="34"/>
              <w:jc w:val="both"/>
            </w:pPr>
            <w:r w:rsidRPr="001428B3">
              <w:t>выпускников текущего года, обучающихся по программам СПО</w:t>
            </w:r>
            <w:r w:rsidR="00F517B8" w:rsidRPr="001428B3">
              <w:t xml:space="preserve"> </w:t>
            </w:r>
          </w:p>
        </w:tc>
        <w:tc>
          <w:tcPr>
            <w:tcW w:w="898" w:type="dxa"/>
            <w:vAlign w:val="center"/>
          </w:tcPr>
          <w:p w:rsidR="00183EA9" w:rsidRPr="001428B3" w:rsidRDefault="00183EA9" w:rsidP="00A87DBC">
            <w:pPr>
              <w:ind w:left="-154" w:firstLine="34"/>
              <w:contextualSpacing/>
              <w:jc w:val="center"/>
            </w:pPr>
            <w:r w:rsidRPr="001428B3">
              <w:t>35</w:t>
            </w:r>
          </w:p>
        </w:tc>
        <w:tc>
          <w:tcPr>
            <w:tcW w:w="898" w:type="dxa"/>
            <w:vAlign w:val="center"/>
          </w:tcPr>
          <w:p w:rsidR="00183EA9" w:rsidRPr="001428B3" w:rsidRDefault="00183EA9" w:rsidP="00A87DBC">
            <w:pPr>
              <w:ind w:left="-154" w:firstLine="34"/>
              <w:contextualSpacing/>
              <w:jc w:val="center"/>
            </w:pPr>
            <w:r w:rsidRPr="001428B3">
              <w:t>38</w:t>
            </w:r>
          </w:p>
        </w:tc>
        <w:tc>
          <w:tcPr>
            <w:tcW w:w="898" w:type="dxa"/>
            <w:vAlign w:val="center"/>
          </w:tcPr>
          <w:p w:rsidR="00183EA9" w:rsidRPr="001428B3" w:rsidRDefault="00183EA9" w:rsidP="00A87DBC">
            <w:pPr>
              <w:contextualSpacing/>
              <w:jc w:val="center"/>
            </w:pPr>
            <w:r>
              <w:t>25</w:t>
            </w:r>
          </w:p>
        </w:tc>
      </w:tr>
      <w:tr w:rsidR="00183EA9" w:rsidRPr="001428B3" w:rsidTr="006A2B96">
        <w:trPr>
          <w:trHeight w:val="20"/>
        </w:trPr>
        <w:tc>
          <w:tcPr>
            <w:tcW w:w="7230" w:type="dxa"/>
          </w:tcPr>
          <w:p w:rsidR="00183EA9" w:rsidRPr="001428B3" w:rsidRDefault="00183EA9" w:rsidP="00A87DBC">
            <w:pPr>
              <w:ind w:left="34" w:firstLine="34"/>
              <w:contextualSpacing/>
              <w:jc w:val="both"/>
            </w:pPr>
            <w:r w:rsidRPr="001428B3">
              <w:t>выпускников прошлых лет</w:t>
            </w:r>
          </w:p>
        </w:tc>
        <w:tc>
          <w:tcPr>
            <w:tcW w:w="898" w:type="dxa"/>
            <w:vAlign w:val="center"/>
          </w:tcPr>
          <w:p w:rsidR="00183EA9" w:rsidRPr="001428B3" w:rsidRDefault="00183EA9" w:rsidP="00A87DBC">
            <w:pPr>
              <w:ind w:left="-154" w:firstLine="34"/>
              <w:contextualSpacing/>
              <w:jc w:val="center"/>
            </w:pPr>
            <w:r w:rsidRPr="001428B3">
              <w:t>99</w:t>
            </w:r>
          </w:p>
        </w:tc>
        <w:tc>
          <w:tcPr>
            <w:tcW w:w="898" w:type="dxa"/>
            <w:vAlign w:val="center"/>
          </w:tcPr>
          <w:p w:rsidR="00183EA9" w:rsidRPr="001428B3" w:rsidRDefault="00183EA9" w:rsidP="00A87DBC">
            <w:pPr>
              <w:ind w:left="-154" w:firstLine="34"/>
              <w:contextualSpacing/>
              <w:jc w:val="center"/>
            </w:pPr>
            <w:r w:rsidRPr="001428B3">
              <w:t>97</w:t>
            </w:r>
          </w:p>
        </w:tc>
        <w:tc>
          <w:tcPr>
            <w:tcW w:w="898" w:type="dxa"/>
            <w:vAlign w:val="center"/>
          </w:tcPr>
          <w:p w:rsidR="00183EA9" w:rsidRPr="001428B3" w:rsidRDefault="00183EA9" w:rsidP="00A87DBC">
            <w:pPr>
              <w:contextualSpacing/>
              <w:jc w:val="center"/>
            </w:pPr>
            <w:r>
              <w:t>95</w:t>
            </w:r>
          </w:p>
        </w:tc>
      </w:tr>
      <w:tr w:rsidR="00183EA9" w:rsidRPr="001428B3" w:rsidTr="006A2B96">
        <w:trPr>
          <w:trHeight w:val="20"/>
        </w:trPr>
        <w:tc>
          <w:tcPr>
            <w:tcW w:w="7230" w:type="dxa"/>
          </w:tcPr>
          <w:p w:rsidR="00183EA9" w:rsidRPr="001428B3" w:rsidRDefault="00183EA9" w:rsidP="00A87DBC">
            <w:pPr>
              <w:ind w:left="34" w:firstLine="34"/>
              <w:contextualSpacing/>
              <w:jc w:val="both"/>
            </w:pPr>
            <w:r w:rsidRPr="001428B3">
              <w:t>участников с ограниченными возможностями здоровья</w:t>
            </w:r>
            <w:r w:rsidRPr="001428B3">
              <w:rPr>
                <w:color w:val="FF0000"/>
              </w:rPr>
              <w:t>*</w:t>
            </w:r>
          </w:p>
        </w:tc>
        <w:tc>
          <w:tcPr>
            <w:tcW w:w="898" w:type="dxa"/>
            <w:vAlign w:val="center"/>
          </w:tcPr>
          <w:p w:rsidR="00183EA9" w:rsidRPr="001428B3" w:rsidRDefault="00183EA9" w:rsidP="00A87DBC">
            <w:pPr>
              <w:contextualSpacing/>
              <w:jc w:val="center"/>
            </w:pPr>
            <w:r w:rsidRPr="001428B3">
              <w:t>8</w:t>
            </w:r>
          </w:p>
        </w:tc>
        <w:tc>
          <w:tcPr>
            <w:tcW w:w="898" w:type="dxa"/>
            <w:vAlign w:val="center"/>
          </w:tcPr>
          <w:p w:rsidR="00183EA9" w:rsidRPr="001428B3" w:rsidRDefault="00183EA9" w:rsidP="00A87DBC">
            <w:pPr>
              <w:ind w:left="-154" w:firstLine="34"/>
              <w:contextualSpacing/>
              <w:jc w:val="center"/>
            </w:pPr>
            <w:r w:rsidRPr="001428B3">
              <w:t>11</w:t>
            </w:r>
          </w:p>
        </w:tc>
        <w:tc>
          <w:tcPr>
            <w:tcW w:w="898" w:type="dxa"/>
            <w:vAlign w:val="center"/>
          </w:tcPr>
          <w:p w:rsidR="00183EA9" w:rsidRPr="001428B3" w:rsidRDefault="00183EA9" w:rsidP="00A87DBC">
            <w:pPr>
              <w:contextualSpacing/>
              <w:jc w:val="center"/>
            </w:pPr>
            <w:r>
              <w:t>7</w:t>
            </w:r>
          </w:p>
        </w:tc>
      </w:tr>
    </w:tbl>
    <w:p w:rsidR="00534404" w:rsidRPr="00534404" w:rsidRDefault="00534404" w:rsidP="00534404"/>
    <w:p w:rsidR="003C6A11" w:rsidRPr="00E2039C" w:rsidRDefault="003C6A11" w:rsidP="003C6A11">
      <w:pPr>
        <w:ind w:left="567" w:hanging="567"/>
        <w:jc w:val="both"/>
      </w:pPr>
      <w:r w:rsidRPr="00E2039C">
        <w:t>1.4</w:t>
      </w:r>
      <w:r>
        <w:t>.</w:t>
      </w:r>
      <w:r w:rsidRPr="00E2039C">
        <w:t xml:space="preserve"> Количество участников</w:t>
      </w:r>
      <w:r>
        <w:t xml:space="preserve"> ЕГЭ</w:t>
      </w:r>
      <w:r w:rsidRPr="00E2039C">
        <w:t xml:space="preserve"> по типам ОО </w:t>
      </w:r>
    </w:p>
    <w:p w:rsidR="00534404" w:rsidRDefault="003C6A11" w:rsidP="00183EA9">
      <w:pPr>
        <w:pStyle w:val="af7"/>
        <w:keepNext/>
        <w:spacing w:after="120"/>
        <w:jc w:val="right"/>
      </w:pPr>
      <w:r w:rsidRPr="003F7527">
        <w:rPr>
          <w:b w:val="0"/>
          <w:i/>
          <w:color w:val="auto"/>
          <w:sz w:val="22"/>
        </w:rPr>
        <w:t xml:space="preserve">Таблица </w:t>
      </w:r>
      <w:r w:rsidR="00040CD0">
        <w:rPr>
          <w:b w:val="0"/>
          <w:i/>
          <w:color w:val="auto"/>
          <w:sz w:val="22"/>
        </w:rPr>
        <w:t>176</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89"/>
        <w:gridCol w:w="992"/>
        <w:gridCol w:w="992"/>
        <w:gridCol w:w="992"/>
      </w:tblGrid>
      <w:tr w:rsidR="00183EA9" w:rsidRPr="00183EA9" w:rsidTr="00297160">
        <w:trPr>
          <w:trHeight w:val="20"/>
        </w:trPr>
        <w:tc>
          <w:tcPr>
            <w:tcW w:w="7089" w:type="dxa"/>
            <w:vMerge w:val="restart"/>
            <w:vAlign w:val="center"/>
          </w:tcPr>
          <w:p w:rsidR="00183EA9" w:rsidRPr="00183EA9" w:rsidRDefault="00183EA9" w:rsidP="00A87DBC">
            <w:pPr>
              <w:ind w:firstLine="34"/>
              <w:contextualSpacing/>
            </w:pPr>
            <w:r w:rsidRPr="00183EA9">
              <w:t>Всего участников ЕГЭ по обществознанию</w:t>
            </w:r>
          </w:p>
        </w:tc>
        <w:tc>
          <w:tcPr>
            <w:tcW w:w="992" w:type="dxa"/>
            <w:vAlign w:val="center"/>
          </w:tcPr>
          <w:p w:rsidR="00183EA9" w:rsidRPr="00183EA9" w:rsidRDefault="00183EA9" w:rsidP="00A87DBC">
            <w:pPr>
              <w:ind w:right="-171" w:hanging="85"/>
              <w:contextualSpacing/>
              <w:jc w:val="center"/>
              <w:rPr>
                <w:b/>
              </w:rPr>
            </w:pPr>
            <w:r w:rsidRPr="00183EA9">
              <w:rPr>
                <w:b/>
              </w:rPr>
              <w:t>2017 г.</w:t>
            </w:r>
          </w:p>
        </w:tc>
        <w:tc>
          <w:tcPr>
            <w:tcW w:w="992" w:type="dxa"/>
            <w:vAlign w:val="center"/>
          </w:tcPr>
          <w:p w:rsidR="00183EA9" w:rsidRPr="00183EA9" w:rsidRDefault="00183EA9" w:rsidP="00A87DBC">
            <w:pPr>
              <w:ind w:right="-171" w:hanging="85"/>
              <w:contextualSpacing/>
              <w:jc w:val="center"/>
              <w:rPr>
                <w:b/>
              </w:rPr>
            </w:pPr>
            <w:r w:rsidRPr="00183EA9">
              <w:rPr>
                <w:b/>
              </w:rPr>
              <w:t>2018 г</w:t>
            </w:r>
          </w:p>
        </w:tc>
        <w:tc>
          <w:tcPr>
            <w:tcW w:w="992" w:type="dxa"/>
            <w:vAlign w:val="center"/>
          </w:tcPr>
          <w:p w:rsidR="00183EA9" w:rsidRPr="00183EA9" w:rsidRDefault="00183EA9" w:rsidP="00A87DBC">
            <w:pPr>
              <w:ind w:right="-171" w:hanging="85"/>
              <w:contextualSpacing/>
              <w:jc w:val="center"/>
              <w:rPr>
                <w:b/>
              </w:rPr>
            </w:pPr>
            <w:r>
              <w:rPr>
                <w:b/>
              </w:rPr>
              <w:t>2019г.</w:t>
            </w:r>
          </w:p>
        </w:tc>
      </w:tr>
      <w:tr w:rsidR="00183EA9" w:rsidRPr="00183EA9" w:rsidTr="00297160">
        <w:trPr>
          <w:trHeight w:val="20"/>
        </w:trPr>
        <w:tc>
          <w:tcPr>
            <w:tcW w:w="7089" w:type="dxa"/>
            <w:vMerge/>
          </w:tcPr>
          <w:p w:rsidR="00183EA9" w:rsidRPr="00183EA9" w:rsidRDefault="00183EA9" w:rsidP="00A87DBC">
            <w:pPr>
              <w:ind w:firstLine="567"/>
              <w:contextualSpacing/>
              <w:jc w:val="both"/>
            </w:pPr>
          </w:p>
        </w:tc>
        <w:tc>
          <w:tcPr>
            <w:tcW w:w="992" w:type="dxa"/>
            <w:vAlign w:val="center"/>
          </w:tcPr>
          <w:p w:rsidR="00183EA9" w:rsidRPr="00183EA9" w:rsidRDefault="00183EA9" w:rsidP="00A87DBC">
            <w:pPr>
              <w:ind w:right="-171" w:hanging="85"/>
              <w:contextualSpacing/>
              <w:jc w:val="center"/>
            </w:pPr>
            <w:r w:rsidRPr="00183EA9">
              <w:t>1528</w:t>
            </w:r>
          </w:p>
        </w:tc>
        <w:tc>
          <w:tcPr>
            <w:tcW w:w="992" w:type="dxa"/>
            <w:vAlign w:val="center"/>
          </w:tcPr>
          <w:p w:rsidR="00183EA9" w:rsidRPr="00183EA9" w:rsidRDefault="00183EA9" w:rsidP="00A87DBC">
            <w:pPr>
              <w:pStyle w:val="af9"/>
              <w:ind w:firstLine="34"/>
              <w:jc w:val="center"/>
              <w:rPr>
                <w:rFonts w:ascii="Times New Roman" w:hAnsi="Times New Roman"/>
                <w:sz w:val="24"/>
                <w:szCs w:val="24"/>
              </w:rPr>
            </w:pPr>
            <w:r w:rsidRPr="00183EA9">
              <w:rPr>
                <w:rFonts w:ascii="Times New Roman" w:hAnsi="Times New Roman"/>
                <w:sz w:val="24"/>
                <w:szCs w:val="24"/>
              </w:rPr>
              <w:t>1543</w:t>
            </w:r>
          </w:p>
        </w:tc>
        <w:tc>
          <w:tcPr>
            <w:tcW w:w="992" w:type="dxa"/>
            <w:vAlign w:val="center"/>
          </w:tcPr>
          <w:p w:rsidR="00183EA9" w:rsidRPr="00183EA9" w:rsidRDefault="00CE6496" w:rsidP="00A87DBC">
            <w:pPr>
              <w:contextualSpacing/>
              <w:jc w:val="center"/>
            </w:pPr>
            <w:r>
              <w:t>1558</w:t>
            </w:r>
          </w:p>
        </w:tc>
      </w:tr>
      <w:tr w:rsidR="00183EA9" w:rsidRPr="00183EA9" w:rsidTr="00297160">
        <w:trPr>
          <w:trHeight w:val="20"/>
        </w:trPr>
        <w:tc>
          <w:tcPr>
            <w:tcW w:w="7089" w:type="dxa"/>
          </w:tcPr>
          <w:p w:rsidR="00183EA9" w:rsidRPr="00183EA9" w:rsidRDefault="00183EA9" w:rsidP="00A87DBC">
            <w:pPr>
              <w:pStyle w:val="a3"/>
              <w:spacing w:after="0" w:line="240" w:lineRule="auto"/>
              <w:ind w:left="0" w:firstLine="176"/>
              <w:jc w:val="both"/>
              <w:rPr>
                <w:rFonts w:ascii="Times New Roman" w:hAnsi="Times New Roman"/>
                <w:sz w:val="24"/>
                <w:szCs w:val="24"/>
              </w:rPr>
            </w:pPr>
            <w:r w:rsidRPr="00183EA9">
              <w:rPr>
                <w:rFonts w:ascii="Times New Roman" w:hAnsi="Times New Roman"/>
                <w:sz w:val="24"/>
                <w:szCs w:val="24"/>
              </w:rPr>
              <w:t>Из них:</w:t>
            </w:r>
          </w:p>
          <w:p w:rsidR="00183EA9" w:rsidRPr="00183EA9" w:rsidRDefault="00183EA9" w:rsidP="00A87DBC">
            <w:pPr>
              <w:pStyle w:val="a3"/>
              <w:spacing w:after="0" w:line="240" w:lineRule="auto"/>
              <w:ind w:left="0" w:firstLine="34"/>
              <w:jc w:val="both"/>
              <w:rPr>
                <w:rFonts w:ascii="Times New Roman" w:hAnsi="Times New Roman"/>
                <w:sz w:val="24"/>
                <w:szCs w:val="24"/>
              </w:rPr>
            </w:pPr>
            <w:r w:rsidRPr="00183EA9">
              <w:rPr>
                <w:rFonts w:ascii="Times New Roman" w:hAnsi="Times New Roman"/>
                <w:sz w:val="24"/>
                <w:szCs w:val="24"/>
              </w:rPr>
              <w:t>выпускники лицеев и гимназий</w:t>
            </w:r>
          </w:p>
        </w:tc>
        <w:tc>
          <w:tcPr>
            <w:tcW w:w="992" w:type="dxa"/>
            <w:vAlign w:val="center"/>
          </w:tcPr>
          <w:p w:rsidR="00183EA9" w:rsidRPr="00183EA9" w:rsidRDefault="00183EA9" w:rsidP="00A87DBC">
            <w:pPr>
              <w:ind w:right="-171" w:hanging="85"/>
              <w:contextualSpacing/>
              <w:jc w:val="center"/>
            </w:pPr>
            <w:r w:rsidRPr="00183EA9">
              <w:t>336</w:t>
            </w:r>
          </w:p>
        </w:tc>
        <w:tc>
          <w:tcPr>
            <w:tcW w:w="992" w:type="dxa"/>
            <w:vAlign w:val="center"/>
          </w:tcPr>
          <w:p w:rsidR="00183EA9" w:rsidRPr="00183EA9" w:rsidRDefault="00183EA9" w:rsidP="00A87DBC">
            <w:pPr>
              <w:ind w:right="-171" w:hanging="85"/>
              <w:contextualSpacing/>
              <w:jc w:val="center"/>
            </w:pPr>
            <w:r w:rsidRPr="00183EA9">
              <w:t>306</w:t>
            </w:r>
          </w:p>
        </w:tc>
        <w:tc>
          <w:tcPr>
            <w:tcW w:w="992" w:type="dxa"/>
            <w:vAlign w:val="center"/>
          </w:tcPr>
          <w:p w:rsidR="00183EA9" w:rsidRPr="00183EA9" w:rsidRDefault="00CE6496" w:rsidP="00A87DBC">
            <w:pPr>
              <w:contextualSpacing/>
              <w:jc w:val="center"/>
            </w:pPr>
            <w:r>
              <w:t>332</w:t>
            </w:r>
          </w:p>
        </w:tc>
      </w:tr>
      <w:tr w:rsidR="00183EA9" w:rsidRPr="00183EA9" w:rsidTr="00297160">
        <w:trPr>
          <w:trHeight w:val="20"/>
        </w:trPr>
        <w:tc>
          <w:tcPr>
            <w:tcW w:w="7089" w:type="dxa"/>
            <w:vAlign w:val="bottom"/>
          </w:tcPr>
          <w:p w:rsidR="00183EA9" w:rsidRPr="00183EA9" w:rsidRDefault="00183EA9" w:rsidP="00A87DBC">
            <w:pPr>
              <w:pStyle w:val="af9"/>
              <w:ind w:firstLine="34"/>
              <w:rPr>
                <w:rFonts w:ascii="Times New Roman" w:hAnsi="Times New Roman"/>
                <w:color w:val="000000"/>
                <w:sz w:val="24"/>
                <w:szCs w:val="24"/>
              </w:rPr>
            </w:pPr>
            <w:r w:rsidRPr="00183EA9">
              <w:rPr>
                <w:rFonts w:ascii="Times New Roman" w:hAnsi="Times New Roman"/>
                <w:color w:val="000000"/>
                <w:sz w:val="24"/>
                <w:szCs w:val="24"/>
              </w:rPr>
              <w:t>выпускники средних общеобразовательных школ</w:t>
            </w:r>
          </w:p>
        </w:tc>
        <w:tc>
          <w:tcPr>
            <w:tcW w:w="992" w:type="dxa"/>
            <w:vAlign w:val="center"/>
          </w:tcPr>
          <w:p w:rsidR="00183EA9" w:rsidRPr="00183EA9" w:rsidRDefault="00183EA9" w:rsidP="00A87DBC">
            <w:pPr>
              <w:ind w:right="-171" w:hanging="85"/>
              <w:contextualSpacing/>
              <w:jc w:val="center"/>
            </w:pPr>
            <w:r w:rsidRPr="00183EA9">
              <w:t>1056</w:t>
            </w:r>
          </w:p>
        </w:tc>
        <w:tc>
          <w:tcPr>
            <w:tcW w:w="992" w:type="dxa"/>
            <w:vAlign w:val="center"/>
          </w:tcPr>
          <w:p w:rsidR="00183EA9" w:rsidRPr="00183EA9" w:rsidRDefault="00183EA9" w:rsidP="00A87DBC">
            <w:pPr>
              <w:ind w:right="-171" w:hanging="85"/>
              <w:contextualSpacing/>
              <w:jc w:val="center"/>
            </w:pPr>
            <w:r w:rsidRPr="00183EA9">
              <w:t>1087</w:t>
            </w:r>
          </w:p>
        </w:tc>
        <w:tc>
          <w:tcPr>
            <w:tcW w:w="992" w:type="dxa"/>
            <w:vAlign w:val="center"/>
          </w:tcPr>
          <w:p w:rsidR="00183EA9" w:rsidRPr="00183EA9" w:rsidRDefault="00CE6496" w:rsidP="00A87DBC">
            <w:pPr>
              <w:contextualSpacing/>
              <w:jc w:val="center"/>
            </w:pPr>
            <w:r>
              <w:t>1151</w:t>
            </w:r>
          </w:p>
        </w:tc>
      </w:tr>
      <w:tr w:rsidR="00183EA9" w:rsidRPr="00183EA9" w:rsidTr="00297160">
        <w:trPr>
          <w:trHeight w:val="20"/>
        </w:trPr>
        <w:tc>
          <w:tcPr>
            <w:tcW w:w="7089" w:type="dxa"/>
            <w:vAlign w:val="bottom"/>
          </w:tcPr>
          <w:p w:rsidR="00183EA9" w:rsidRPr="00183EA9" w:rsidRDefault="00183EA9" w:rsidP="00A87DBC">
            <w:pPr>
              <w:pStyle w:val="af9"/>
              <w:ind w:firstLine="34"/>
              <w:rPr>
                <w:rFonts w:ascii="Times New Roman" w:hAnsi="Times New Roman"/>
                <w:color w:val="000000"/>
                <w:sz w:val="24"/>
                <w:szCs w:val="24"/>
              </w:rPr>
            </w:pPr>
            <w:r w:rsidRPr="00183EA9">
              <w:rPr>
                <w:rFonts w:ascii="Times New Roman" w:hAnsi="Times New Roman"/>
                <w:color w:val="000000"/>
                <w:sz w:val="24"/>
                <w:szCs w:val="24"/>
              </w:rPr>
              <w:t>выпускники средних общеобразовательных школ с углубленным изучением отдельных предметов</w:t>
            </w:r>
          </w:p>
        </w:tc>
        <w:tc>
          <w:tcPr>
            <w:tcW w:w="992" w:type="dxa"/>
            <w:vAlign w:val="center"/>
          </w:tcPr>
          <w:p w:rsidR="00183EA9" w:rsidRPr="00183EA9" w:rsidRDefault="00183EA9" w:rsidP="00A87DBC">
            <w:pPr>
              <w:ind w:right="-171" w:hanging="85"/>
              <w:contextualSpacing/>
              <w:jc w:val="center"/>
            </w:pPr>
            <w:r w:rsidRPr="00183EA9">
              <w:t>130</w:t>
            </w:r>
          </w:p>
        </w:tc>
        <w:tc>
          <w:tcPr>
            <w:tcW w:w="992" w:type="dxa"/>
            <w:vAlign w:val="center"/>
          </w:tcPr>
          <w:p w:rsidR="00183EA9" w:rsidRPr="00183EA9" w:rsidRDefault="00183EA9" w:rsidP="00A87DBC">
            <w:pPr>
              <w:ind w:right="-171" w:hanging="85"/>
              <w:contextualSpacing/>
              <w:jc w:val="center"/>
            </w:pPr>
            <w:r w:rsidRPr="00183EA9">
              <w:t>144</w:t>
            </w:r>
          </w:p>
        </w:tc>
        <w:tc>
          <w:tcPr>
            <w:tcW w:w="992" w:type="dxa"/>
            <w:vAlign w:val="center"/>
          </w:tcPr>
          <w:p w:rsidR="00183EA9" w:rsidRPr="00183EA9" w:rsidRDefault="009206ED" w:rsidP="00A87DBC">
            <w:pPr>
              <w:contextualSpacing/>
              <w:jc w:val="center"/>
            </w:pPr>
            <w:r>
              <w:t>110</w:t>
            </w:r>
          </w:p>
        </w:tc>
      </w:tr>
      <w:tr w:rsidR="00183EA9" w:rsidRPr="00183EA9" w:rsidTr="00297160">
        <w:trPr>
          <w:trHeight w:val="20"/>
        </w:trPr>
        <w:tc>
          <w:tcPr>
            <w:tcW w:w="7089" w:type="dxa"/>
            <w:vAlign w:val="bottom"/>
          </w:tcPr>
          <w:p w:rsidR="00183EA9" w:rsidRPr="00183EA9" w:rsidRDefault="00183EA9" w:rsidP="00A87DBC">
            <w:pPr>
              <w:pStyle w:val="af9"/>
              <w:ind w:firstLine="34"/>
              <w:rPr>
                <w:rFonts w:ascii="Times New Roman" w:hAnsi="Times New Roman"/>
                <w:color w:val="000000"/>
                <w:sz w:val="24"/>
                <w:szCs w:val="24"/>
              </w:rPr>
            </w:pPr>
            <w:r w:rsidRPr="00183EA9">
              <w:rPr>
                <w:rFonts w:ascii="Times New Roman" w:hAnsi="Times New Roman"/>
                <w:color w:val="000000"/>
                <w:sz w:val="24"/>
                <w:szCs w:val="24"/>
              </w:rPr>
              <w:t>выпускники вечерних (сменных) общеобразовательных школ</w:t>
            </w:r>
          </w:p>
        </w:tc>
        <w:tc>
          <w:tcPr>
            <w:tcW w:w="992" w:type="dxa"/>
            <w:vAlign w:val="center"/>
          </w:tcPr>
          <w:p w:rsidR="00183EA9" w:rsidRPr="00183EA9" w:rsidRDefault="00183EA9" w:rsidP="00A87DBC">
            <w:pPr>
              <w:ind w:right="-171" w:hanging="85"/>
              <w:contextualSpacing/>
              <w:jc w:val="center"/>
            </w:pPr>
            <w:r w:rsidRPr="00183EA9">
              <w:t>6</w:t>
            </w:r>
          </w:p>
        </w:tc>
        <w:tc>
          <w:tcPr>
            <w:tcW w:w="992" w:type="dxa"/>
            <w:vAlign w:val="center"/>
          </w:tcPr>
          <w:p w:rsidR="00183EA9" w:rsidRPr="00183EA9" w:rsidRDefault="00183EA9" w:rsidP="00A87DBC">
            <w:pPr>
              <w:ind w:right="-171" w:hanging="85"/>
              <w:contextualSpacing/>
              <w:jc w:val="center"/>
            </w:pPr>
            <w:r w:rsidRPr="00183EA9">
              <w:t>6</w:t>
            </w:r>
          </w:p>
        </w:tc>
        <w:tc>
          <w:tcPr>
            <w:tcW w:w="992" w:type="dxa"/>
            <w:vAlign w:val="center"/>
          </w:tcPr>
          <w:p w:rsidR="00183EA9" w:rsidRPr="00183EA9" w:rsidRDefault="009206ED" w:rsidP="00A87DBC">
            <w:pPr>
              <w:contextualSpacing/>
              <w:jc w:val="center"/>
            </w:pPr>
            <w:r>
              <w:t>10</w:t>
            </w:r>
          </w:p>
        </w:tc>
      </w:tr>
    </w:tbl>
    <w:p w:rsidR="00534404" w:rsidRPr="00534404" w:rsidRDefault="00534404" w:rsidP="00534404"/>
    <w:p w:rsidR="003C6A11" w:rsidRPr="00E2039C" w:rsidRDefault="003C6A11" w:rsidP="003C6A11">
      <w:pPr>
        <w:ind w:left="567" w:hanging="567"/>
      </w:pPr>
      <w:r w:rsidRPr="00E2039C">
        <w:t>1.5</w:t>
      </w:r>
      <w:r>
        <w:t>.</w:t>
      </w:r>
      <w:r w:rsidRPr="00E2039C">
        <w:t xml:space="preserve">  Количество участников ЕГЭ по </w:t>
      </w:r>
      <w:r w:rsidR="001428B3">
        <w:t>обществознанию</w:t>
      </w:r>
      <w:r w:rsidRPr="00E2039C">
        <w:t xml:space="preserve"> по АТЕ </w:t>
      </w:r>
      <w:r w:rsidR="001428B3">
        <w:t>Республики Карелия</w:t>
      </w:r>
    </w:p>
    <w:p w:rsidR="003C6A11" w:rsidRDefault="003C6A11" w:rsidP="00183EA9">
      <w:pPr>
        <w:pStyle w:val="af7"/>
        <w:keepNext/>
        <w:spacing w:after="120"/>
        <w:jc w:val="right"/>
        <w:rPr>
          <w:b w:val="0"/>
          <w:i/>
          <w:color w:val="auto"/>
          <w:sz w:val="22"/>
        </w:rPr>
      </w:pPr>
      <w:r w:rsidRPr="003F7527">
        <w:rPr>
          <w:b w:val="0"/>
          <w:i/>
          <w:color w:val="auto"/>
          <w:sz w:val="22"/>
        </w:rPr>
        <w:t xml:space="preserve">Таблица </w:t>
      </w:r>
      <w:r w:rsidR="00040CD0">
        <w:rPr>
          <w:b w:val="0"/>
          <w:i/>
          <w:color w:val="auto"/>
          <w:sz w:val="22"/>
        </w:rPr>
        <w:t>177</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10"/>
        <w:gridCol w:w="2693"/>
        <w:gridCol w:w="1701"/>
        <w:gridCol w:w="1701"/>
        <w:gridCol w:w="1701"/>
        <w:gridCol w:w="1701"/>
      </w:tblGrid>
      <w:tr w:rsidR="001428B3" w:rsidRPr="00F517B8" w:rsidTr="00A87DBC">
        <w:trPr>
          <w:trHeight w:val="20"/>
        </w:trPr>
        <w:tc>
          <w:tcPr>
            <w:tcW w:w="710" w:type="dxa"/>
            <w:vAlign w:val="center"/>
          </w:tcPr>
          <w:p w:rsidR="001428B3" w:rsidRPr="00F517B8" w:rsidRDefault="00A87DBC" w:rsidP="00A87DBC">
            <w:pPr>
              <w:pStyle w:val="a3"/>
              <w:spacing w:after="0" w:line="240" w:lineRule="auto"/>
              <w:ind w:left="0"/>
              <w:jc w:val="center"/>
              <w:rPr>
                <w:rFonts w:ascii="Times New Roman" w:hAnsi="Times New Roman"/>
                <w:sz w:val="24"/>
                <w:szCs w:val="24"/>
              </w:rPr>
            </w:pPr>
            <w:r>
              <w:rPr>
                <w:rFonts w:ascii="Times New Roman" w:hAnsi="Times New Roman"/>
                <w:sz w:val="24"/>
                <w:szCs w:val="24"/>
              </w:rPr>
              <w:t>№</w:t>
            </w:r>
          </w:p>
        </w:tc>
        <w:tc>
          <w:tcPr>
            <w:tcW w:w="2693" w:type="dxa"/>
            <w:vAlign w:val="center"/>
          </w:tcPr>
          <w:p w:rsidR="001428B3" w:rsidRPr="00F517B8" w:rsidRDefault="001428B3" w:rsidP="00F517B8">
            <w:pPr>
              <w:pStyle w:val="a3"/>
              <w:spacing w:after="0" w:line="240" w:lineRule="auto"/>
              <w:ind w:left="0"/>
              <w:jc w:val="center"/>
              <w:rPr>
                <w:rFonts w:ascii="Times New Roman" w:hAnsi="Times New Roman"/>
                <w:sz w:val="24"/>
                <w:szCs w:val="24"/>
              </w:rPr>
            </w:pPr>
            <w:r w:rsidRPr="00F517B8">
              <w:rPr>
                <w:rFonts w:ascii="Times New Roman" w:hAnsi="Times New Roman"/>
                <w:sz w:val="24"/>
                <w:szCs w:val="24"/>
              </w:rPr>
              <w:t>Административно-территориальные единицы</w:t>
            </w:r>
          </w:p>
        </w:tc>
        <w:tc>
          <w:tcPr>
            <w:tcW w:w="1701" w:type="dxa"/>
            <w:vAlign w:val="center"/>
          </w:tcPr>
          <w:p w:rsidR="001428B3" w:rsidRPr="00F517B8" w:rsidRDefault="001428B3" w:rsidP="00F517B8">
            <w:pPr>
              <w:pStyle w:val="a3"/>
              <w:spacing w:after="0" w:line="240" w:lineRule="auto"/>
              <w:ind w:left="0"/>
              <w:jc w:val="center"/>
              <w:rPr>
                <w:rFonts w:ascii="Times New Roman" w:hAnsi="Times New Roman"/>
                <w:sz w:val="24"/>
                <w:szCs w:val="24"/>
              </w:rPr>
            </w:pPr>
            <w:r w:rsidRPr="00F517B8">
              <w:rPr>
                <w:rFonts w:ascii="Times New Roman" w:hAnsi="Times New Roman"/>
                <w:sz w:val="24"/>
                <w:szCs w:val="24"/>
              </w:rPr>
              <w:t>Количество участников ЕГЭ по обществознанию</w:t>
            </w:r>
          </w:p>
        </w:tc>
        <w:tc>
          <w:tcPr>
            <w:tcW w:w="1701" w:type="dxa"/>
            <w:vAlign w:val="center"/>
          </w:tcPr>
          <w:p w:rsidR="001428B3" w:rsidRPr="00F517B8" w:rsidRDefault="001428B3" w:rsidP="00F517B8">
            <w:pPr>
              <w:pStyle w:val="a3"/>
              <w:spacing w:after="0" w:line="240" w:lineRule="auto"/>
              <w:ind w:left="0"/>
              <w:jc w:val="center"/>
              <w:rPr>
                <w:rFonts w:ascii="Times New Roman" w:hAnsi="Times New Roman"/>
                <w:sz w:val="24"/>
                <w:szCs w:val="24"/>
              </w:rPr>
            </w:pPr>
            <w:r w:rsidRPr="00F517B8">
              <w:rPr>
                <w:rFonts w:ascii="Times New Roman" w:hAnsi="Times New Roman"/>
                <w:sz w:val="24"/>
                <w:szCs w:val="24"/>
              </w:rPr>
              <w:t>% от общего числа участников по обществознанию</w:t>
            </w:r>
          </w:p>
        </w:tc>
        <w:tc>
          <w:tcPr>
            <w:tcW w:w="1701" w:type="dxa"/>
          </w:tcPr>
          <w:p w:rsidR="001428B3" w:rsidRPr="00F517B8" w:rsidRDefault="001428B3" w:rsidP="00F517B8">
            <w:pPr>
              <w:pStyle w:val="a3"/>
              <w:spacing w:after="0" w:line="240" w:lineRule="auto"/>
              <w:ind w:left="0"/>
              <w:jc w:val="center"/>
              <w:rPr>
                <w:rFonts w:ascii="Times New Roman" w:hAnsi="Times New Roman"/>
                <w:sz w:val="24"/>
                <w:szCs w:val="24"/>
              </w:rPr>
            </w:pPr>
            <w:r w:rsidRPr="00F517B8">
              <w:rPr>
                <w:rFonts w:ascii="Times New Roman" w:hAnsi="Times New Roman"/>
                <w:sz w:val="24"/>
                <w:szCs w:val="24"/>
              </w:rPr>
              <w:t>% от общего числа участников в АТЕ</w:t>
            </w:r>
          </w:p>
        </w:tc>
        <w:tc>
          <w:tcPr>
            <w:tcW w:w="1701" w:type="dxa"/>
            <w:vAlign w:val="center"/>
          </w:tcPr>
          <w:p w:rsidR="001428B3" w:rsidRPr="00F517B8" w:rsidRDefault="001428B3" w:rsidP="00F517B8">
            <w:pPr>
              <w:pStyle w:val="a3"/>
              <w:spacing w:after="0" w:line="240" w:lineRule="auto"/>
              <w:ind w:left="0"/>
              <w:jc w:val="center"/>
              <w:rPr>
                <w:rFonts w:ascii="Times New Roman" w:hAnsi="Times New Roman"/>
                <w:sz w:val="24"/>
                <w:szCs w:val="24"/>
              </w:rPr>
            </w:pPr>
            <w:r w:rsidRPr="00F517B8">
              <w:rPr>
                <w:rFonts w:ascii="Times New Roman" w:hAnsi="Times New Roman"/>
                <w:sz w:val="24"/>
                <w:szCs w:val="24"/>
              </w:rPr>
              <w:t>% от общего числа участников в регионе</w:t>
            </w:r>
          </w:p>
        </w:tc>
      </w:tr>
      <w:tr w:rsidR="00F517B8" w:rsidRPr="00F517B8" w:rsidTr="00A87DBC">
        <w:trPr>
          <w:trHeight w:val="20"/>
        </w:trPr>
        <w:tc>
          <w:tcPr>
            <w:tcW w:w="710" w:type="dxa"/>
            <w:vAlign w:val="center"/>
          </w:tcPr>
          <w:p w:rsidR="00F517B8" w:rsidRPr="00F517B8" w:rsidRDefault="00F517B8" w:rsidP="00A87DBC">
            <w:pPr>
              <w:jc w:val="center"/>
              <w:rPr>
                <w:color w:val="000000"/>
              </w:rPr>
            </w:pPr>
            <w:r w:rsidRPr="00F517B8">
              <w:rPr>
                <w:color w:val="000000"/>
              </w:rPr>
              <w:lastRenderedPageBreak/>
              <w:t>1</w:t>
            </w:r>
          </w:p>
        </w:tc>
        <w:tc>
          <w:tcPr>
            <w:tcW w:w="2693" w:type="dxa"/>
            <w:vAlign w:val="bottom"/>
          </w:tcPr>
          <w:p w:rsidR="00F517B8" w:rsidRPr="00F517B8" w:rsidRDefault="00F517B8" w:rsidP="00F517B8">
            <w:pPr>
              <w:rPr>
                <w:color w:val="000000"/>
              </w:rPr>
            </w:pPr>
            <w:r w:rsidRPr="00F517B8">
              <w:rPr>
                <w:color w:val="000000"/>
              </w:rPr>
              <w:t>Беломорский МР</w:t>
            </w:r>
          </w:p>
        </w:tc>
        <w:tc>
          <w:tcPr>
            <w:tcW w:w="1701" w:type="dxa"/>
            <w:vAlign w:val="center"/>
          </w:tcPr>
          <w:p w:rsidR="00F517B8" w:rsidRPr="00F517B8" w:rsidRDefault="00F517B8" w:rsidP="00F517B8">
            <w:pPr>
              <w:jc w:val="center"/>
              <w:rPr>
                <w:color w:val="000000"/>
              </w:rPr>
            </w:pPr>
            <w:r w:rsidRPr="00F517B8">
              <w:rPr>
                <w:color w:val="000000"/>
              </w:rPr>
              <w:t>47</w:t>
            </w:r>
          </w:p>
        </w:tc>
        <w:tc>
          <w:tcPr>
            <w:tcW w:w="1701" w:type="dxa"/>
            <w:vAlign w:val="center"/>
          </w:tcPr>
          <w:p w:rsidR="00F517B8" w:rsidRPr="00F517B8" w:rsidRDefault="00F517B8" w:rsidP="00F517B8">
            <w:pPr>
              <w:jc w:val="center"/>
              <w:rPr>
                <w:color w:val="000000"/>
              </w:rPr>
            </w:pPr>
            <w:r w:rsidRPr="00F517B8">
              <w:rPr>
                <w:color w:val="000000"/>
              </w:rPr>
              <w:t>2,8%</w:t>
            </w:r>
          </w:p>
        </w:tc>
        <w:tc>
          <w:tcPr>
            <w:tcW w:w="1701" w:type="dxa"/>
            <w:vAlign w:val="center"/>
          </w:tcPr>
          <w:p w:rsidR="00F517B8" w:rsidRPr="00F517B8" w:rsidRDefault="00F517B8" w:rsidP="00F517B8">
            <w:pPr>
              <w:jc w:val="center"/>
              <w:rPr>
                <w:color w:val="000000"/>
              </w:rPr>
            </w:pPr>
            <w:r w:rsidRPr="00F517B8">
              <w:rPr>
                <w:color w:val="000000"/>
              </w:rPr>
              <w:t>38,2%</w:t>
            </w:r>
          </w:p>
        </w:tc>
        <w:tc>
          <w:tcPr>
            <w:tcW w:w="1701" w:type="dxa"/>
            <w:vAlign w:val="center"/>
          </w:tcPr>
          <w:p w:rsidR="00F517B8" w:rsidRPr="00F517B8" w:rsidRDefault="00F517B8" w:rsidP="00F517B8">
            <w:pPr>
              <w:jc w:val="center"/>
              <w:rPr>
                <w:color w:val="000000"/>
              </w:rPr>
            </w:pPr>
            <w:r w:rsidRPr="00F517B8">
              <w:rPr>
                <w:color w:val="000000"/>
              </w:rPr>
              <w:t>1,2%</w:t>
            </w:r>
          </w:p>
        </w:tc>
      </w:tr>
      <w:tr w:rsidR="00F517B8" w:rsidRPr="00F517B8" w:rsidTr="00A87DBC">
        <w:trPr>
          <w:trHeight w:val="20"/>
        </w:trPr>
        <w:tc>
          <w:tcPr>
            <w:tcW w:w="710" w:type="dxa"/>
            <w:vAlign w:val="center"/>
          </w:tcPr>
          <w:p w:rsidR="00F517B8" w:rsidRPr="00F517B8" w:rsidRDefault="00F517B8" w:rsidP="00A87DBC">
            <w:pPr>
              <w:jc w:val="center"/>
              <w:rPr>
                <w:color w:val="000000"/>
              </w:rPr>
            </w:pPr>
            <w:r w:rsidRPr="00F517B8">
              <w:rPr>
                <w:color w:val="000000"/>
              </w:rPr>
              <w:t>2</w:t>
            </w:r>
          </w:p>
        </w:tc>
        <w:tc>
          <w:tcPr>
            <w:tcW w:w="2693" w:type="dxa"/>
            <w:vAlign w:val="bottom"/>
          </w:tcPr>
          <w:p w:rsidR="00F517B8" w:rsidRPr="00F517B8" w:rsidRDefault="00F517B8" w:rsidP="00F517B8">
            <w:pPr>
              <w:rPr>
                <w:color w:val="000000"/>
              </w:rPr>
            </w:pPr>
            <w:r w:rsidRPr="00F517B8">
              <w:rPr>
                <w:color w:val="000000"/>
              </w:rPr>
              <w:t>Калевальский НМР</w:t>
            </w:r>
          </w:p>
        </w:tc>
        <w:tc>
          <w:tcPr>
            <w:tcW w:w="1701" w:type="dxa"/>
            <w:vAlign w:val="center"/>
          </w:tcPr>
          <w:p w:rsidR="00F517B8" w:rsidRPr="00F517B8" w:rsidRDefault="00F517B8" w:rsidP="00F517B8">
            <w:pPr>
              <w:jc w:val="center"/>
              <w:rPr>
                <w:color w:val="000000"/>
              </w:rPr>
            </w:pPr>
            <w:r w:rsidRPr="00F517B8">
              <w:rPr>
                <w:color w:val="000000"/>
              </w:rPr>
              <w:t>12</w:t>
            </w:r>
          </w:p>
        </w:tc>
        <w:tc>
          <w:tcPr>
            <w:tcW w:w="1701" w:type="dxa"/>
            <w:vAlign w:val="center"/>
          </w:tcPr>
          <w:p w:rsidR="00F517B8" w:rsidRPr="00F517B8" w:rsidRDefault="00F517B8" w:rsidP="00F517B8">
            <w:pPr>
              <w:jc w:val="center"/>
              <w:rPr>
                <w:color w:val="000000"/>
              </w:rPr>
            </w:pPr>
            <w:r w:rsidRPr="00F517B8">
              <w:rPr>
                <w:color w:val="000000"/>
              </w:rPr>
              <w:t>0,7%</w:t>
            </w:r>
          </w:p>
        </w:tc>
        <w:tc>
          <w:tcPr>
            <w:tcW w:w="1701" w:type="dxa"/>
            <w:vAlign w:val="center"/>
          </w:tcPr>
          <w:p w:rsidR="00F517B8" w:rsidRPr="00F517B8" w:rsidRDefault="00F517B8" w:rsidP="00F517B8">
            <w:pPr>
              <w:jc w:val="center"/>
              <w:rPr>
                <w:color w:val="000000"/>
              </w:rPr>
            </w:pPr>
            <w:r w:rsidRPr="00F517B8">
              <w:rPr>
                <w:color w:val="000000"/>
              </w:rPr>
              <w:t>48,0%</w:t>
            </w:r>
          </w:p>
        </w:tc>
        <w:tc>
          <w:tcPr>
            <w:tcW w:w="1701" w:type="dxa"/>
            <w:vAlign w:val="center"/>
          </w:tcPr>
          <w:p w:rsidR="00F517B8" w:rsidRPr="00F517B8" w:rsidRDefault="00F517B8" w:rsidP="00F517B8">
            <w:pPr>
              <w:jc w:val="center"/>
              <w:rPr>
                <w:color w:val="000000"/>
              </w:rPr>
            </w:pPr>
            <w:r w:rsidRPr="00F517B8">
              <w:rPr>
                <w:color w:val="000000"/>
              </w:rPr>
              <w:t>0,3%</w:t>
            </w:r>
          </w:p>
        </w:tc>
      </w:tr>
      <w:tr w:rsidR="00F517B8" w:rsidRPr="00F517B8" w:rsidTr="00A87DBC">
        <w:trPr>
          <w:trHeight w:val="20"/>
        </w:trPr>
        <w:tc>
          <w:tcPr>
            <w:tcW w:w="710" w:type="dxa"/>
            <w:vAlign w:val="center"/>
          </w:tcPr>
          <w:p w:rsidR="00F517B8" w:rsidRPr="00F517B8" w:rsidRDefault="00F517B8" w:rsidP="00A87DBC">
            <w:pPr>
              <w:jc w:val="center"/>
              <w:rPr>
                <w:color w:val="000000"/>
              </w:rPr>
            </w:pPr>
            <w:r w:rsidRPr="00F517B8">
              <w:rPr>
                <w:color w:val="000000"/>
              </w:rPr>
              <w:t>3</w:t>
            </w:r>
          </w:p>
        </w:tc>
        <w:tc>
          <w:tcPr>
            <w:tcW w:w="2693" w:type="dxa"/>
            <w:vAlign w:val="bottom"/>
          </w:tcPr>
          <w:p w:rsidR="00F517B8" w:rsidRPr="00F517B8" w:rsidRDefault="00F517B8" w:rsidP="00F517B8">
            <w:pPr>
              <w:rPr>
                <w:color w:val="000000"/>
              </w:rPr>
            </w:pPr>
            <w:r w:rsidRPr="00F517B8">
              <w:rPr>
                <w:color w:val="000000"/>
              </w:rPr>
              <w:t>Кемский МР</w:t>
            </w:r>
          </w:p>
        </w:tc>
        <w:tc>
          <w:tcPr>
            <w:tcW w:w="1701" w:type="dxa"/>
            <w:vAlign w:val="center"/>
          </w:tcPr>
          <w:p w:rsidR="00F517B8" w:rsidRPr="00F517B8" w:rsidRDefault="00F517B8" w:rsidP="00F517B8">
            <w:pPr>
              <w:jc w:val="center"/>
              <w:rPr>
                <w:color w:val="000000"/>
              </w:rPr>
            </w:pPr>
            <w:r w:rsidRPr="00F517B8">
              <w:rPr>
                <w:color w:val="000000"/>
              </w:rPr>
              <w:t>46</w:t>
            </w:r>
          </w:p>
        </w:tc>
        <w:tc>
          <w:tcPr>
            <w:tcW w:w="1701" w:type="dxa"/>
            <w:vAlign w:val="center"/>
          </w:tcPr>
          <w:p w:rsidR="00F517B8" w:rsidRPr="00F517B8" w:rsidRDefault="00F517B8" w:rsidP="00F517B8">
            <w:pPr>
              <w:jc w:val="center"/>
              <w:rPr>
                <w:color w:val="000000"/>
              </w:rPr>
            </w:pPr>
            <w:r w:rsidRPr="00F517B8">
              <w:rPr>
                <w:color w:val="000000"/>
              </w:rPr>
              <w:t>2,7%</w:t>
            </w:r>
          </w:p>
        </w:tc>
        <w:tc>
          <w:tcPr>
            <w:tcW w:w="1701" w:type="dxa"/>
            <w:vAlign w:val="center"/>
          </w:tcPr>
          <w:p w:rsidR="00F517B8" w:rsidRPr="00F517B8" w:rsidRDefault="00F517B8" w:rsidP="00F517B8">
            <w:pPr>
              <w:jc w:val="center"/>
              <w:rPr>
                <w:color w:val="000000"/>
              </w:rPr>
            </w:pPr>
            <w:r w:rsidRPr="00F517B8">
              <w:rPr>
                <w:color w:val="000000"/>
              </w:rPr>
              <w:t>31,5%</w:t>
            </w:r>
          </w:p>
        </w:tc>
        <w:tc>
          <w:tcPr>
            <w:tcW w:w="1701" w:type="dxa"/>
            <w:vAlign w:val="center"/>
          </w:tcPr>
          <w:p w:rsidR="00F517B8" w:rsidRPr="00F517B8" w:rsidRDefault="00F517B8" w:rsidP="00F517B8">
            <w:pPr>
              <w:jc w:val="center"/>
              <w:rPr>
                <w:color w:val="000000"/>
              </w:rPr>
            </w:pPr>
            <w:r w:rsidRPr="00F517B8">
              <w:rPr>
                <w:color w:val="000000"/>
              </w:rPr>
              <w:t>1,2%</w:t>
            </w:r>
          </w:p>
        </w:tc>
      </w:tr>
      <w:tr w:rsidR="00F517B8" w:rsidRPr="00F517B8" w:rsidTr="00A87DBC">
        <w:trPr>
          <w:trHeight w:val="20"/>
        </w:trPr>
        <w:tc>
          <w:tcPr>
            <w:tcW w:w="710" w:type="dxa"/>
            <w:vAlign w:val="center"/>
          </w:tcPr>
          <w:p w:rsidR="00F517B8" w:rsidRPr="00F517B8" w:rsidRDefault="00F517B8" w:rsidP="00A87DBC">
            <w:pPr>
              <w:jc w:val="center"/>
              <w:rPr>
                <w:color w:val="000000"/>
              </w:rPr>
            </w:pPr>
            <w:r w:rsidRPr="00F517B8">
              <w:rPr>
                <w:color w:val="000000"/>
              </w:rPr>
              <w:t>4</w:t>
            </w:r>
          </w:p>
        </w:tc>
        <w:tc>
          <w:tcPr>
            <w:tcW w:w="2693" w:type="dxa"/>
            <w:vAlign w:val="bottom"/>
          </w:tcPr>
          <w:p w:rsidR="00F517B8" w:rsidRPr="00F517B8" w:rsidRDefault="00F517B8" w:rsidP="00F517B8">
            <w:pPr>
              <w:rPr>
                <w:color w:val="000000"/>
              </w:rPr>
            </w:pPr>
            <w:r w:rsidRPr="00F517B8">
              <w:rPr>
                <w:color w:val="000000"/>
              </w:rPr>
              <w:t>Кондопожский МР</w:t>
            </w:r>
          </w:p>
        </w:tc>
        <w:tc>
          <w:tcPr>
            <w:tcW w:w="1701" w:type="dxa"/>
            <w:vAlign w:val="center"/>
          </w:tcPr>
          <w:p w:rsidR="00F517B8" w:rsidRPr="00F517B8" w:rsidRDefault="00F517B8" w:rsidP="00F517B8">
            <w:pPr>
              <w:jc w:val="center"/>
              <w:rPr>
                <w:color w:val="000000"/>
              </w:rPr>
            </w:pPr>
            <w:r w:rsidRPr="00F517B8">
              <w:rPr>
                <w:color w:val="000000"/>
              </w:rPr>
              <w:t>106</w:t>
            </w:r>
          </w:p>
        </w:tc>
        <w:tc>
          <w:tcPr>
            <w:tcW w:w="1701" w:type="dxa"/>
            <w:vAlign w:val="center"/>
          </w:tcPr>
          <w:p w:rsidR="00F517B8" w:rsidRPr="00F517B8" w:rsidRDefault="00F517B8" w:rsidP="00F517B8">
            <w:pPr>
              <w:jc w:val="center"/>
              <w:rPr>
                <w:color w:val="000000"/>
              </w:rPr>
            </w:pPr>
            <w:r w:rsidRPr="00F517B8">
              <w:rPr>
                <w:color w:val="000000"/>
              </w:rPr>
              <w:t>6,3%</w:t>
            </w:r>
          </w:p>
        </w:tc>
        <w:tc>
          <w:tcPr>
            <w:tcW w:w="1701" w:type="dxa"/>
            <w:vAlign w:val="center"/>
          </w:tcPr>
          <w:p w:rsidR="00F517B8" w:rsidRPr="00F517B8" w:rsidRDefault="00F517B8" w:rsidP="00F517B8">
            <w:pPr>
              <w:jc w:val="center"/>
              <w:rPr>
                <w:color w:val="000000"/>
              </w:rPr>
            </w:pPr>
            <w:r w:rsidRPr="00F517B8">
              <w:rPr>
                <w:color w:val="000000"/>
              </w:rPr>
              <w:t>46,3%</w:t>
            </w:r>
          </w:p>
        </w:tc>
        <w:tc>
          <w:tcPr>
            <w:tcW w:w="1701" w:type="dxa"/>
            <w:vAlign w:val="center"/>
          </w:tcPr>
          <w:p w:rsidR="00F517B8" w:rsidRPr="00F517B8" w:rsidRDefault="00F517B8" w:rsidP="00F517B8">
            <w:pPr>
              <w:jc w:val="center"/>
              <w:rPr>
                <w:color w:val="000000"/>
              </w:rPr>
            </w:pPr>
            <w:r w:rsidRPr="00F517B8">
              <w:rPr>
                <w:color w:val="000000"/>
              </w:rPr>
              <w:t>2,8%</w:t>
            </w:r>
          </w:p>
        </w:tc>
      </w:tr>
      <w:tr w:rsidR="00F517B8" w:rsidRPr="00F517B8" w:rsidTr="00A87DBC">
        <w:trPr>
          <w:trHeight w:val="20"/>
        </w:trPr>
        <w:tc>
          <w:tcPr>
            <w:tcW w:w="710" w:type="dxa"/>
            <w:vAlign w:val="center"/>
          </w:tcPr>
          <w:p w:rsidR="00F517B8" w:rsidRPr="00F517B8" w:rsidRDefault="00F517B8" w:rsidP="00A87DBC">
            <w:pPr>
              <w:jc w:val="center"/>
              <w:rPr>
                <w:color w:val="000000"/>
              </w:rPr>
            </w:pPr>
            <w:r w:rsidRPr="00F517B8">
              <w:rPr>
                <w:color w:val="000000"/>
              </w:rPr>
              <w:t>5</w:t>
            </w:r>
          </w:p>
        </w:tc>
        <w:tc>
          <w:tcPr>
            <w:tcW w:w="2693" w:type="dxa"/>
            <w:vAlign w:val="bottom"/>
          </w:tcPr>
          <w:p w:rsidR="00F517B8" w:rsidRPr="00F517B8" w:rsidRDefault="00F517B8" w:rsidP="00F517B8">
            <w:pPr>
              <w:rPr>
                <w:color w:val="000000"/>
              </w:rPr>
            </w:pPr>
            <w:r w:rsidRPr="00F517B8">
              <w:rPr>
                <w:color w:val="000000"/>
              </w:rPr>
              <w:t>Костомукшский ГО</w:t>
            </w:r>
          </w:p>
        </w:tc>
        <w:tc>
          <w:tcPr>
            <w:tcW w:w="1701" w:type="dxa"/>
            <w:vAlign w:val="center"/>
          </w:tcPr>
          <w:p w:rsidR="00F517B8" w:rsidRPr="00F517B8" w:rsidRDefault="00F517B8" w:rsidP="00F517B8">
            <w:pPr>
              <w:jc w:val="center"/>
              <w:rPr>
                <w:color w:val="000000"/>
              </w:rPr>
            </w:pPr>
            <w:r w:rsidRPr="00F517B8">
              <w:rPr>
                <w:color w:val="000000"/>
              </w:rPr>
              <w:t>63</w:t>
            </w:r>
          </w:p>
        </w:tc>
        <w:tc>
          <w:tcPr>
            <w:tcW w:w="1701" w:type="dxa"/>
            <w:vAlign w:val="center"/>
          </w:tcPr>
          <w:p w:rsidR="00F517B8" w:rsidRPr="00F517B8" w:rsidRDefault="00F517B8" w:rsidP="00F517B8">
            <w:pPr>
              <w:jc w:val="center"/>
              <w:rPr>
                <w:color w:val="000000"/>
              </w:rPr>
            </w:pPr>
            <w:r w:rsidRPr="00F517B8">
              <w:rPr>
                <w:color w:val="000000"/>
              </w:rPr>
              <w:t>3,8%</w:t>
            </w:r>
          </w:p>
        </w:tc>
        <w:tc>
          <w:tcPr>
            <w:tcW w:w="1701" w:type="dxa"/>
            <w:vAlign w:val="center"/>
          </w:tcPr>
          <w:p w:rsidR="00F517B8" w:rsidRPr="00F517B8" w:rsidRDefault="00F517B8" w:rsidP="00F517B8">
            <w:pPr>
              <w:jc w:val="center"/>
              <w:rPr>
                <w:color w:val="000000"/>
              </w:rPr>
            </w:pPr>
            <w:r w:rsidRPr="00F517B8">
              <w:rPr>
                <w:color w:val="000000"/>
              </w:rPr>
              <w:t>39,6%</w:t>
            </w:r>
          </w:p>
        </w:tc>
        <w:tc>
          <w:tcPr>
            <w:tcW w:w="1701" w:type="dxa"/>
            <w:vAlign w:val="center"/>
          </w:tcPr>
          <w:p w:rsidR="00F517B8" w:rsidRPr="00F517B8" w:rsidRDefault="00F517B8" w:rsidP="00F517B8">
            <w:pPr>
              <w:jc w:val="center"/>
              <w:rPr>
                <w:color w:val="000000"/>
              </w:rPr>
            </w:pPr>
            <w:r w:rsidRPr="00F517B8">
              <w:rPr>
                <w:color w:val="000000"/>
              </w:rPr>
              <w:t>1,6%</w:t>
            </w:r>
          </w:p>
        </w:tc>
      </w:tr>
      <w:tr w:rsidR="00F517B8" w:rsidRPr="00F517B8" w:rsidTr="00A87DBC">
        <w:trPr>
          <w:trHeight w:val="20"/>
        </w:trPr>
        <w:tc>
          <w:tcPr>
            <w:tcW w:w="710" w:type="dxa"/>
            <w:vAlign w:val="center"/>
          </w:tcPr>
          <w:p w:rsidR="00F517B8" w:rsidRPr="00F517B8" w:rsidRDefault="00F517B8" w:rsidP="00A87DBC">
            <w:pPr>
              <w:jc w:val="center"/>
              <w:rPr>
                <w:color w:val="000000"/>
              </w:rPr>
            </w:pPr>
            <w:r w:rsidRPr="00F517B8">
              <w:rPr>
                <w:color w:val="000000"/>
              </w:rPr>
              <w:t>6</w:t>
            </w:r>
          </w:p>
        </w:tc>
        <w:tc>
          <w:tcPr>
            <w:tcW w:w="2693" w:type="dxa"/>
            <w:vAlign w:val="bottom"/>
          </w:tcPr>
          <w:p w:rsidR="00F517B8" w:rsidRPr="00F517B8" w:rsidRDefault="00F517B8" w:rsidP="00F517B8">
            <w:pPr>
              <w:rPr>
                <w:color w:val="000000"/>
              </w:rPr>
            </w:pPr>
            <w:r w:rsidRPr="00F517B8">
              <w:rPr>
                <w:color w:val="000000"/>
              </w:rPr>
              <w:t>Лахденпохский МР</w:t>
            </w:r>
          </w:p>
        </w:tc>
        <w:tc>
          <w:tcPr>
            <w:tcW w:w="1701" w:type="dxa"/>
            <w:vAlign w:val="center"/>
          </w:tcPr>
          <w:p w:rsidR="00F517B8" w:rsidRPr="00F517B8" w:rsidRDefault="00F517B8" w:rsidP="00F517B8">
            <w:pPr>
              <w:jc w:val="center"/>
              <w:rPr>
                <w:color w:val="000000"/>
              </w:rPr>
            </w:pPr>
            <w:r w:rsidRPr="00F517B8">
              <w:rPr>
                <w:color w:val="000000"/>
              </w:rPr>
              <w:t>34</w:t>
            </w:r>
          </w:p>
        </w:tc>
        <w:tc>
          <w:tcPr>
            <w:tcW w:w="1701" w:type="dxa"/>
            <w:vAlign w:val="center"/>
          </w:tcPr>
          <w:p w:rsidR="00F517B8" w:rsidRPr="00F517B8" w:rsidRDefault="00F517B8" w:rsidP="00F517B8">
            <w:pPr>
              <w:jc w:val="center"/>
              <w:rPr>
                <w:color w:val="000000"/>
              </w:rPr>
            </w:pPr>
            <w:r w:rsidRPr="00F517B8">
              <w:rPr>
                <w:color w:val="000000"/>
              </w:rPr>
              <w:t>2,0%</w:t>
            </w:r>
          </w:p>
        </w:tc>
        <w:tc>
          <w:tcPr>
            <w:tcW w:w="1701" w:type="dxa"/>
            <w:vAlign w:val="center"/>
          </w:tcPr>
          <w:p w:rsidR="00F517B8" w:rsidRPr="00F517B8" w:rsidRDefault="00F517B8" w:rsidP="00F517B8">
            <w:pPr>
              <w:jc w:val="center"/>
              <w:rPr>
                <w:color w:val="000000"/>
              </w:rPr>
            </w:pPr>
            <w:r w:rsidRPr="00F517B8">
              <w:rPr>
                <w:color w:val="000000"/>
              </w:rPr>
              <w:t>52,3%</w:t>
            </w:r>
          </w:p>
        </w:tc>
        <w:tc>
          <w:tcPr>
            <w:tcW w:w="1701" w:type="dxa"/>
            <w:vAlign w:val="center"/>
          </w:tcPr>
          <w:p w:rsidR="00F517B8" w:rsidRPr="00F517B8" w:rsidRDefault="00F517B8" w:rsidP="00F517B8">
            <w:pPr>
              <w:jc w:val="center"/>
              <w:rPr>
                <w:color w:val="000000"/>
              </w:rPr>
            </w:pPr>
            <w:r w:rsidRPr="00F517B8">
              <w:rPr>
                <w:color w:val="000000"/>
              </w:rPr>
              <w:t>0,9%</w:t>
            </w:r>
          </w:p>
        </w:tc>
      </w:tr>
      <w:tr w:rsidR="00F517B8" w:rsidRPr="00F517B8" w:rsidTr="00A87DBC">
        <w:trPr>
          <w:trHeight w:val="20"/>
        </w:trPr>
        <w:tc>
          <w:tcPr>
            <w:tcW w:w="710" w:type="dxa"/>
            <w:vAlign w:val="center"/>
          </w:tcPr>
          <w:p w:rsidR="00F517B8" w:rsidRPr="00F517B8" w:rsidRDefault="00F517B8" w:rsidP="00A87DBC">
            <w:pPr>
              <w:jc w:val="center"/>
              <w:rPr>
                <w:color w:val="000000"/>
              </w:rPr>
            </w:pPr>
            <w:r w:rsidRPr="00F517B8">
              <w:rPr>
                <w:color w:val="000000"/>
              </w:rPr>
              <w:t>7</w:t>
            </w:r>
          </w:p>
        </w:tc>
        <w:tc>
          <w:tcPr>
            <w:tcW w:w="2693" w:type="dxa"/>
            <w:vAlign w:val="bottom"/>
          </w:tcPr>
          <w:p w:rsidR="00F517B8" w:rsidRPr="00F517B8" w:rsidRDefault="00F517B8" w:rsidP="00F517B8">
            <w:pPr>
              <w:rPr>
                <w:color w:val="000000"/>
              </w:rPr>
            </w:pPr>
            <w:r w:rsidRPr="00F517B8">
              <w:rPr>
                <w:color w:val="000000"/>
              </w:rPr>
              <w:t>Лоухский МР</w:t>
            </w:r>
          </w:p>
        </w:tc>
        <w:tc>
          <w:tcPr>
            <w:tcW w:w="1701" w:type="dxa"/>
            <w:vAlign w:val="center"/>
          </w:tcPr>
          <w:p w:rsidR="00F517B8" w:rsidRPr="00F517B8" w:rsidRDefault="00F517B8" w:rsidP="00F517B8">
            <w:pPr>
              <w:jc w:val="center"/>
              <w:rPr>
                <w:color w:val="000000"/>
              </w:rPr>
            </w:pPr>
            <w:r w:rsidRPr="00F517B8">
              <w:rPr>
                <w:color w:val="000000"/>
              </w:rPr>
              <w:t>24</w:t>
            </w:r>
          </w:p>
        </w:tc>
        <w:tc>
          <w:tcPr>
            <w:tcW w:w="1701" w:type="dxa"/>
            <w:vAlign w:val="center"/>
          </w:tcPr>
          <w:p w:rsidR="00F517B8" w:rsidRPr="00F517B8" w:rsidRDefault="00F517B8" w:rsidP="00F517B8">
            <w:pPr>
              <w:jc w:val="center"/>
              <w:rPr>
                <w:color w:val="000000"/>
              </w:rPr>
            </w:pPr>
            <w:r w:rsidRPr="00F517B8">
              <w:rPr>
                <w:color w:val="000000"/>
              </w:rPr>
              <w:t>1,4%</w:t>
            </w:r>
          </w:p>
        </w:tc>
        <w:tc>
          <w:tcPr>
            <w:tcW w:w="1701" w:type="dxa"/>
            <w:vAlign w:val="center"/>
          </w:tcPr>
          <w:p w:rsidR="00F517B8" w:rsidRPr="00F517B8" w:rsidRDefault="00F517B8" w:rsidP="00F517B8">
            <w:pPr>
              <w:jc w:val="center"/>
              <w:rPr>
                <w:color w:val="000000"/>
              </w:rPr>
            </w:pPr>
            <w:r w:rsidRPr="00F517B8">
              <w:rPr>
                <w:color w:val="000000"/>
              </w:rPr>
              <w:t>40,0%</w:t>
            </w:r>
          </w:p>
        </w:tc>
        <w:tc>
          <w:tcPr>
            <w:tcW w:w="1701" w:type="dxa"/>
            <w:vAlign w:val="center"/>
          </w:tcPr>
          <w:p w:rsidR="00F517B8" w:rsidRPr="00F517B8" w:rsidRDefault="00F517B8" w:rsidP="00F517B8">
            <w:pPr>
              <w:jc w:val="center"/>
              <w:rPr>
                <w:color w:val="000000"/>
              </w:rPr>
            </w:pPr>
            <w:r w:rsidRPr="00F517B8">
              <w:rPr>
                <w:color w:val="000000"/>
              </w:rPr>
              <w:t>0,6%</w:t>
            </w:r>
          </w:p>
        </w:tc>
      </w:tr>
      <w:tr w:rsidR="00F517B8" w:rsidRPr="00F517B8" w:rsidTr="00A87DBC">
        <w:trPr>
          <w:trHeight w:val="20"/>
        </w:trPr>
        <w:tc>
          <w:tcPr>
            <w:tcW w:w="710" w:type="dxa"/>
            <w:vAlign w:val="center"/>
          </w:tcPr>
          <w:p w:rsidR="00F517B8" w:rsidRPr="00F517B8" w:rsidRDefault="00F517B8" w:rsidP="00A87DBC">
            <w:pPr>
              <w:jc w:val="center"/>
              <w:rPr>
                <w:color w:val="000000"/>
              </w:rPr>
            </w:pPr>
            <w:r w:rsidRPr="00F517B8">
              <w:rPr>
                <w:color w:val="000000"/>
              </w:rPr>
              <w:t>8</w:t>
            </w:r>
          </w:p>
        </w:tc>
        <w:tc>
          <w:tcPr>
            <w:tcW w:w="2693" w:type="dxa"/>
            <w:vAlign w:val="bottom"/>
          </w:tcPr>
          <w:p w:rsidR="00F517B8" w:rsidRPr="00F517B8" w:rsidRDefault="00F517B8" w:rsidP="00F517B8">
            <w:pPr>
              <w:rPr>
                <w:color w:val="000000"/>
              </w:rPr>
            </w:pPr>
            <w:r w:rsidRPr="00F517B8">
              <w:rPr>
                <w:color w:val="000000"/>
              </w:rPr>
              <w:t>Медвежьегорский МР</w:t>
            </w:r>
          </w:p>
        </w:tc>
        <w:tc>
          <w:tcPr>
            <w:tcW w:w="1701" w:type="dxa"/>
            <w:vAlign w:val="center"/>
          </w:tcPr>
          <w:p w:rsidR="00F517B8" w:rsidRPr="00F517B8" w:rsidRDefault="00F517B8" w:rsidP="00F517B8">
            <w:pPr>
              <w:jc w:val="center"/>
              <w:rPr>
                <w:color w:val="000000"/>
              </w:rPr>
            </w:pPr>
            <w:r w:rsidRPr="00F517B8">
              <w:rPr>
                <w:color w:val="000000"/>
              </w:rPr>
              <w:t>68</w:t>
            </w:r>
          </w:p>
        </w:tc>
        <w:tc>
          <w:tcPr>
            <w:tcW w:w="1701" w:type="dxa"/>
            <w:vAlign w:val="center"/>
          </w:tcPr>
          <w:p w:rsidR="00F517B8" w:rsidRPr="00F517B8" w:rsidRDefault="00F517B8" w:rsidP="00F517B8">
            <w:pPr>
              <w:jc w:val="center"/>
              <w:rPr>
                <w:color w:val="000000"/>
              </w:rPr>
            </w:pPr>
            <w:r w:rsidRPr="00F517B8">
              <w:rPr>
                <w:color w:val="000000"/>
              </w:rPr>
              <w:t>4,1%</w:t>
            </w:r>
          </w:p>
        </w:tc>
        <w:tc>
          <w:tcPr>
            <w:tcW w:w="1701" w:type="dxa"/>
            <w:vAlign w:val="center"/>
          </w:tcPr>
          <w:p w:rsidR="00F517B8" w:rsidRPr="00F517B8" w:rsidRDefault="00F517B8" w:rsidP="00F517B8">
            <w:pPr>
              <w:jc w:val="center"/>
              <w:rPr>
                <w:color w:val="000000"/>
              </w:rPr>
            </w:pPr>
            <w:r w:rsidRPr="00F517B8">
              <w:rPr>
                <w:color w:val="000000"/>
              </w:rPr>
              <w:t>43,6%</w:t>
            </w:r>
          </w:p>
        </w:tc>
        <w:tc>
          <w:tcPr>
            <w:tcW w:w="1701" w:type="dxa"/>
            <w:vAlign w:val="center"/>
          </w:tcPr>
          <w:p w:rsidR="00F517B8" w:rsidRPr="00F517B8" w:rsidRDefault="00F517B8" w:rsidP="00F517B8">
            <w:pPr>
              <w:jc w:val="center"/>
              <w:rPr>
                <w:color w:val="000000"/>
              </w:rPr>
            </w:pPr>
            <w:r w:rsidRPr="00F517B8">
              <w:rPr>
                <w:color w:val="000000"/>
              </w:rPr>
              <w:t>1,8%</w:t>
            </w:r>
          </w:p>
        </w:tc>
      </w:tr>
      <w:tr w:rsidR="00F517B8" w:rsidRPr="00F517B8" w:rsidTr="00A87DBC">
        <w:trPr>
          <w:trHeight w:val="20"/>
        </w:trPr>
        <w:tc>
          <w:tcPr>
            <w:tcW w:w="710" w:type="dxa"/>
            <w:vAlign w:val="center"/>
          </w:tcPr>
          <w:p w:rsidR="00F517B8" w:rsidRPr="00F517B8" w:rsidRDefault="00F517B8" w:rsidP="00A87DBC">
            <w:pPr>
              <w:jc w:val="center"/>
              <w:rPr>
                <w:color w:val="000000"/>
              </w:rPr>
            </w:pPr>
            <w:r w:rsidRPr="00F517B8">
              <w:rPr>
                <w:color w:val="000000"/>
              </w:rPr>
              <w:t>9</w:t>
            </w:r>
          </w:p>
        </w:tc>
        <w:tc>
          <w:tcPr>
            <w:tcW w:w="2693" w:type="dxa"/>
            <w:vAlign w:val="bottom"/>
          </w:tcPr>
          <w:p w:rsidR="00F517B8" w:rsidRPr="00F517B8" w:rsidRDefault="00F517B8" w:rsidP="00F517B8">
            <w:pPr>
              <w:rPr>
                <w:color w:val="000000"/>
              </w:rPr>
            </w:pPr>
            <w:r w:rsidRPr="00F517B8">
              <w:rPr>
                <w:color w:val="000000"/>
              </w:rPr>
              <w:t>Муезерский МР</w:t>
            </w:r>
          </w:p>
        </w:tc>
        <w:tc>
          <w:tcPr>
            <w:tcW w:w="1701" w:type="dxa"/>
            <w:vAlign w:val="center"/>
          </w:tcPr>
          <w:p w:rsidR="00F517B8" w:rsidRPr="00F517B8" w:rsidRDefault="00F517B8" w:rsidP="00F517B8">
            <w:pPr>
              <w:jc w:val="center"/>
              <w:rPr>
                <w:color w:val="000000"/>
              </w:rPr>
            </w:pPr>
            <w:r w:rsidRPr="00F517B8">
              <w:rPr>
                <w:color w:val="000000"/>
              </w:rPr>
              <w:t>42</w:t>
            </w:r>
          </w:p>
        </w:tc>
        <w:tc>
          <w:tcPr>
            <w:tcW w:w="1701" w:type="dxa"/>
            <w:vAlign w:val="center"/>
          </w:tcPr>
          <w:p w:rsidR="00F517B8" w:rsidRPr="00F517B8" w:rsidRDefault="00F517B8" w:rsidP="00F517B8">
            <w:pPr>
              <w:jc w:val="center"/>
              <w:rPr>
                <w:color w:val="000000"/>
              </w:rPr>
            </w:pPr>
            <w:r w:rsidRPr="00F517B8">
              <w:rPr>
                <w:color w:val="000000"/>
              </w:rPr>
              <w:t>2,5%</w:t>
            </w:r>
          </w:p>
        </w:tc>
        <w:tc>
          <w:tcPr>
            <w:tcW w:w="1701" w:type="dxa"/>
            <w:vAlign w:val="center"/>
          </w:tcPr>
          <w:p w:rsidR="00F517B8" w:rsidRPr="00F517B8" w:rsidRDefault="00F517B8" w:rsidP="00F517B8">
            <w:pPr>
              <w:jc w:val="center"/>
              <w:rPr>
                <w:color w:val="000000"/>
              </w:rPr>
            </w:pPr>
            <w:r w:rsidRPr="00F517B8">
              <w:rPr>
                <w:color w:val="000000"/>
              </w:rPr>
              <w:t>56,0%</w:t>
            </w:r>
          </w:p>
        </w:tc>
        <w:tc>
          <w:tcPr>
            <w:tcW w:w="1701" w:type="dxa"/>
            <w:vAlign w:val="center"/>
          </w:tcPr>
          <w:p w:rsidR="00F517B8" w:rsidRPr="00F517B8" w:rsidRDefault="00F517B8" w:rsidP="00F517B8">
            <w:pPr>
              <w:jc w:val="center"/>
              <w:rPr>
                <w:color w:val="000000"/>
              </w:rPr>
            </w:pPr>
            <w:r w:rsidRPr="00F517B8">
              <w:rPr>
                <w:color w:val="000000"/>
              </w:rPr>
              <w:t>1,1%</w:t>
            </w:r>
          </w:p>
        </w:tc>
      </w:tr>
      <w:tr w:rsidR="00F517B8" w:rsidRPr="00F517B8" w:rsidTr="00A87DBC">
        <w:trPr>
          <w:trHeight w:val="20"/>
        </w:trPr>
        <w:tc>
          <w:tcPr>
            <w:tcW w:w="710" w:type="dxa"/>
            <w:vAlign w:val="center"/>
          </w:tcPr>
          <w:p w:rsidR="00F517B8" w:rsidRPr="00F517B8" w:rsidRDefault="00F517B8" w:rsidP="00A87DBC">
            <w:pPr>
              <w:jc w:val="center"/>
              <w:rPr>
                <w:color w:val="000000"/>
              </w:rPr>
            </w:pPr>
            <w:r w:rsidRPr="00F517B8">
              <w:rPr>
                <w:color w:val="000000"/>
              </w:rPr>
              <w:t>10</w:t>
            </w:r>
          </w:p>
        </w:tc>
        <w:tc>
          <w:tcPr>
            <w:tcW w:w="2693" w:type="dxa"/>
            <w:vAlign w:val="bottom"/>
          </w:tcPr>
          <w:p w:rsidR="00F517B8" w:rsidRPr="00F517B8" w:rsidRDefault="00F517B8" w:rsidP="00F517B8">
            <w:pPr>
              <w:rPr>
                <w:color w:val="000000"/>
              </w:rPr>
            </w:pPr>
            <w:r w:rsidRPr="00F517B8">
              <w:rPr>
                <w:color w:val="000000"/>
              </w:rPr>
              <w:t>Олонецкий НМР</w:t>
            </w:r>
          </w:p>
        </w:tc>
        <w:tc>
          <w:tcPr>
            <w:tcW w:w="1701" w:type="dxa"/>
            <w:vAlign w:val="center"/>
          </w:tcPr>
          <w:p w:rsidR="00F517B8" w:rsidRPr="00F517B8" w:rsidRDefault="00F517B8" w:rsidP="00F517B8">
            <w:pPr>
              <w:jc w:val="center"/>
              <w:rPr>
                <w:color w:val="000000"/>
              </w:rPr>
            </w:pPr>
            <w:r w:rsidRPr="00F517B8">
              <w:rPr>
                <w:color w:val="000000"/>
              </w:rPr>
              <w:t>42</w:t>
            </w:r>
          </w:p>
        </w:tc>
        <w:tc>
          <w:tcPr>
            <w:tcW w:w="1701" w:type="dxa"/>
            <w:vAlign w:val="center"/>
          </w:tcPr>
          <w:p w:rsidR="00F517B8" w:rsidRPr="00F517B8" w:rsidRDefault="00F517B8" w:rsidP="00F517B8">
            <w:pPr>
              <w:jc w:val="center"/>
              <w:rPr>
                <w:color w:val="000000"/>
              </w:rPr>
            </w:pPr>
            <w:r w:rsidRPr="00F517B8">
              <w:rPr>
                <w:color w:val="000000"/>
              </w:rPr>
              <w:t>2,5%</w:t>
            </w:r>
          </w:p>
        </w:tc>
        <w:tc>
          <w:tcPr>
            <w:tcW w:w="1701" w:type="dxa"/>
            <w:vAlign w:val="center"/>
          </w:tcPr>
          <w:p w:rsidR="00F517B8" w:rsidRPr="00F517B8" w:rsidRDefault="00F517B8" w:rsidP="00F517B8">
            <w:pPr>
              <w:jc w:val="center"/>
              <w:rPr>
                <w:color w:val="000000"/>
              </w:rPr>
            </w:pPr>
            <w:r w:rsidRPr="00F517B8">
              <w:rPr>
                <w:color w:val="000000"/>
              </w:rPr>
              <w:t>48,3%</w:t>
            </w:r>
          </w:p>
        </w:tc>
        <w:tc>
          <w:tcPr>
            <w:tcW w:w="1701" w:type="dxa"/>
            <w:vAlign w:val="center"/>
          </w:tcPr>
          <w:p w:rsidR="00F517B8" w:rsidRPr="00F517B8" w:rsidRDefault="00F517B8" w:rsidP="00F517B8">
            <w:pPr>
              <w:jc w:val="center"/>
              <w:rPr>
                <w:color w:val="000000"/>
              </w:rPr>
            </w:pPr>
            <w:r w:rsidRPr="00F517B8">
              <w:rPr>
                <w:color w:val="000000"/>
              </w:rPr>
              <w:t>1,1%</w:t>
            </w:r>
          </w:p>
        </w:tc>
      </w:tr>
      <w:tr w:rsidR="00F517B8" w:rsidRPr="00F517B8" w:rsidTr="00A87DBC">
        <w:trPr>
          <w:trHeight w:val="20"/>
        </w:trPr>
        <w:tc>
          <w:tcPr>
            <w:tcW w:w="710" w:type="dxa"/>
            <w:vAlign w:val="center"/>
          </w:tcPr>
          <w:p w:rsidR="00F517B8" w:rsidRPr="00F517B8" w:rsidRDefault="00F517B8" w:rsidP="00A87DBC">
            <w:pPr>
              <w:jc w:val="center"/>
              <w:rPr>
                <w:color w:val="000000"/>
              </w:rPr>
            </w:pPr>
            <w:r w:rsidRPr="00F517B8">
              <w:rPr>
                <w:color w:val="000000"/>
              </w:rPr>
              <w:t>11</w:t>
            </w:r>
          </w:p>
        </w:tc>
        <w:tc>
          <w:tcPr>
            <w:tcW w:w="2693" w:type="dxa"/>
            <w:vAlign w:val="bottom"/>
          </w:tcPr>
          <w:p w:rsidR="00F517B8" w:rsidRPr="00F517B8" w:rsidRDefault="00F517B8" w:rsidP="00F517B8">
            <w:pPr>
              <w:rPr>
                <w:color w:val="000000"/>
              </w:rPr>
            </w:pPr>
            <w:proofErr w:type="gramStart"/>
            <w:r w:rsidRPr="00F517B8">
              <w:rPr>
                <w:color w:val="000000"/>
              </w:rPr>
              <w:t>Петрозаводский</w:t>
            </w:r>
            <w:proofErr w:type="gramEnd"/>
            <w:r w:rsidRPr="00F517B8">
              <w:rPr>
                <w:color w:val="000000"/>
              </w:rPr>
              <w:t xml:space="preserve"> ГО</w:t>
            </w:r>
          </w:p>
        </w:tc>
        <w:tc>
          <w:tcPr>
            <w:tcW w:w="1701" w:type="dxa"/>
            <w:vAlign w:val="center"/>
          </w:tcPr>
          <w:p w:rsidR="00F517B8" w:rsidRPr="00F517B8" w:rsidRDefault="00F517B8" w:rsidP="00F517B8">
            <w:pPr>
              <w:jc w:val="center"/>
              <w:rPr>
                <w:color w:val="000000"/>
              </w:rPr>
            </w:pPr>
            <w:r w:rsidRPr="00F517B8">
              <w:rPr>
                <w:color w:val="000000"/>
              </w:rPr>
              <w:t>821</w:t>
            </w:r>
          </w:p>
        </w:tc>
        <w:tc>
          <w:tcPr>
            <w:tcW w:w="1701" w:type="dxa"/>
            <w:vAlign w:val="center"/>
          </w:tcPr>
          <w:p w:rsidR="00F517B8" w:rsidRPr="00F517B8" w:rsidRDefault="00F517B8" w:rsidP="00F517B8">
            <w:pPr>
              <w:jc w:val="center"/>
              <w:rPr>
                <w:color w:val="000000"/>
              </w:rPr>
            </w:pPr>
            <w:r w:rsidRPr="00F517B8">
              <w:rPr>
                <w:color w:val="000000"/>
              </w:rPr>
              <w:t>48,9%</w:t>
            </w:r>
          </w:p>
        </w:tc>
        <w:tc>
          <w:tcPr>
            <w:tcW w:w="1701" w:type="dxa"/>
            <w:vAlign w:val="center"/>
          </w:tcPr>
          <w:p w:rsidR="00F517B8" w:rsidRPr="00F517B8" w:rsidRDefault="00F517B8" w:rsidP="00F517B8">
            <w:pPr>
              <w:jc w:val="center"/>
              <w:rPr>
                <w:color w:val="000000"/>
              </w:rPr>
            </w:pPr>
            <w:r w:rsidRPr="00F517B8">
              <w:rPr>
                <w:color w:val="000000"/>
              </w:rPr>
              <w:t>42,9%</w:t>
            </w:r>
          </w:p>
        </w:tc>
        <w:tc>
          <w:tcPr>
            <w:tcW w:w="1701" w:type="dxa"/>
            <w:vAlign w:val="center"/>
          </w:tcPr>
          <w:p w:rsidR="00F517B8" w:rsidRPr="00F517B8" w:rsidRDefault="00F517B8" w:rsidP="00F517B8">
            <w:pPr>
              <w:jc w:val="center"/>
              <w:rPr>
                <w:color w:val="000000"/>
              </w:rPr>
            </w:pPr>
            <w:r w:rsidRPr="00F517B8">
              <w:rPr>
                <w:color w:val="000000"/>
              </w:rPr>
              <w:t>21,3%</w:t>
            </w:r>
          </w:p>
        </w:tc>
      </w:tr>
      <w:tr w:rsidR="00F517B8" w:rsidRPr="00F517B8" w:rsidTr="00A87DBC">
        <w:trPr>
          <w:trHeight w:val="20"/>
        </w:trPr>
        <w:tc>
          <w:tcPr>
            <w:tcW w:w="710" w:type="dxa"/>
            <w:vAlign w:val="center"/>
          </w:tcPr>
          <w:p w:rsidR="00F517B8" w:rsidRPr="00F517B8" w:rsidRDefault="00F517B8" w:rsidP="00A87DBC">
            <w:pPr>
              <w:jc w:val="center"/>
              <w:rPr>
                <w:color w:val="000000"/>
              </w:rPr>
            </w:pPr>
            <w:r w:rsidRPr="00F517B8">
              <w:rPr>
                <w:color w:val="000000"/>
              </w:rPr>
              <w:t>12</w:t>
            </w:r>
          </w:p>
        </w:tc>
        <w:tc>
          <w:tcPr>
            <w:tcW w:w="2693" w:type="dxa"/>
            <w:vAlign w:val="bottom"/>
          </w:tcPr>
          <w:p w:rsidR="00F517B8" w:rsidRPr="00F517B8" w:rsidRDefault="00F517B8" w:rsidP="00F517B8">
            <w:pPr>
              <w:rPr>
                <w:color w:val="000000"/>
              </w:rPr>
            </w:pPr>
            <w:r w:rsidRPr="00F517B8">
              <w:rPr>
                <w:color w:val="000000"/>
              </w:rPr>
              <w:t>Питкярантский МР</w:t>
            </w:r>
          </w:p>
        </w:tc>
        <w:tc>
          <w:tcPr>
            <w:tcW w:w="1701" w:type="dxa"/>
            <w:vAlign w:val="center"/>
          </w:tcPr>
          <w:p w:rsidR="00F517B8" w:rsidRPr="00F517B8" w:rsidRDefault="00F517B8" w:rsidP="00F517B8">
            <w:pPr>
              <w:jc w:val="center"/>
              <w:rPr>
                <w:color w:val="000000"/>
              </w:rPr>
            </w:pPr>
            <w:r w:rsidRPr="00F517B8">
              <w:rPr>
                <w:color w:val="000000"/>
              </w:rPr>
              <w:t>36</w:t>
            </w:r>
          </w:p>
        </w:tc>
        <w:tc>
          <w:tcPr>
            <w:tcW w:w="1701" w:type="dxa"/>
            <w:vAlign w:val="center"/>
          </w:tcPr>
          <w:p w:rsidR="00F517B8" w:rsidRPr="00F517B8" w:rsidRDefault="00F517B8" w:rsidP="00F517B8">
            <w:pPr>
              <w:jc w:val="center"/>
              <w:rPr>
                <w:color w:val="000000"/>
              </w:rPr>
            </w:pPr>
            <w:r w:rsidRPr="00F517B8">
              <w:rPr>
                <w:color w:val="000000"/>
              </w:rPr>
              <w:t>2,1%</w:t>
            </w:r>
          </w:p>
        </w:tc>
        <w:tc>
          <w:tcPr>
            <w:tcW w:w="1701" w:type="dxa"/>
            <w:vAlign w:val="center"/>
          </w:tcPr>
          <w:p w:rsidR="00F517B8" w:rsidRPr="00F517B8" w:rsidRDefault="00F517B8" w:rsidP="00F517B8">
            <w:pPr>
              <w:jc w:val="center"/>
              <w:rPr>
                <w:color w:val="000000"/>
              </w:rPr>
            </w:pPr>
            <w:r w:rsidRPr="00F517B8">
              <w:rPr>
                <w:color w:val="000000"/>
              </w:rPr>
              <w:t>38,7%</w:t>
            </w:r>
          </w:p>
        </w:tc>
        <w:tc>
          <w:tcPr>
            <w:tcW w:w="1701" w:type="dxa"/>
            <w:vAlign w:val="center"/>
          </w:tcPr>
          <w:p w:rsidR="00F517B8" w:rsidRPr="00F517B8" w:rsidRDefault="00F517B8" w:rsidP="00F517B8">
            <w:pPr>
              <w:jc w:val="center"/>
              <w:rPr>
                <w:color w:val="000000"/>
              </w:rPr>
            </w:pPr>
            <w:r w:rsidRPr="00F517B8">
              <w:rPr>
                <w:color w:val="000000"/>
              </w:rPr>
              <w:t>0,9%</w:t>
            </w:r>
          </w:p>
        </w:tc>
      </w:tr>
      <w:tr w:rsidR="00F517B8" w:rsidRPr="00F517B8" w:rsidTr="00A87DBC">
        <w:trPr>
          <w:trHeight w:val="20"/>
        </w:trPr>
        <w:tc>
          <w:tcPr>
            <w:tcW w:w="710" w:type="dxa"/>
            <w:vAlign w:val="center"/>
          </w:tcPr>
          <w:p w:rsidR="00F517B8" w:rsidRPr="00F517B8" w:rsidRDefault="00F517B8" w:rsidP="00A87DBC">
            <w:pPr>
              <w:jc w:val="center"/>
              <w:rPr>
                <w:color w:val="000000"/>
              </w:rPr>
            </w:pPr>
            <w:r w:rsidRPr="00F517B8">
              <w:rPr>
                <w:color w:val="000000"/>
              </w:rPr>
              <w:t>13</w:t>
            </w:r>
          </w:p>
        </w:tc>
        <w:tc>
          <w:tcPr>
            <w:tcW w:w="2693" w:type="dxa"/>
            <w:vAlign w:val="bottom"/>
          </w:tcPr>
          <w:p w:rsidR="00F517B8" w:rsidRPr="00F517B8" w:rsidRDefault="00F517B8" w:rsidP="00F517B8">
            <w:pPr>
              <w:rPr>
                <w:color w:val="000000"/>
              </w:rPr>
            </w:pPr>
            <w:r w:rsidRPr="00F517B8">
              <w:rPr>
                <w:color w:val="000000"/>
              </w:rPr>
              <w:t>Прионежский МР</w:t>
            </w:r>
          </w:p>
        </w:tc>
        <w:tc>
          <w:tcPr>
            <w:tcW w:w="1701" w:type="dxa"/>
            <w:vAlign w:val="center"/>
          </w:tcPr>
          <w:p w:rsidR="00F517B8" w:rsidRPr="00F517B8" w:rsidRDefault="00F517B8" w:rsidP="00F517B8">
            <w:pPr>
              <w:jc w:val="center"/>
              <w:rPr>
                <w:color w:val="000000"/>
              </w:rPr>
            </w:pPr>
            <w:r w:rsidRPr="00F517B8">
              <w:rPr>
                <w:color w:val="000000"/>
              </w:rPr>
              <w:t>42</w:t>
            </w:r>
          </w:p>
        </w:tc>
        <w:tc>
          <w:tcPr>
            <w:tcW w:w="1701" w:type="dxa"/>
            <w:vAlign w:val="center"/>
          </w:tcPr>
          <w:p w:rsidR="00F517B8" w:rsidRPr="00F517B8" w:rsidRDefault="00F517B8" w:rsidP="00F517B8">
            <w:pPr>
              <w:jc w:val="center"/>
              <w:rPr>
                <w:color w:val="000000"/>
              </w:rPr>
            </w:pPr>
            <w:r w:rsidRPr="00F517B8">
              <w:rPr>
                <w:color w:val="000000"/>
              </w:rPr>
              <w:t>2,5%</w:t>
            </w:r>
          </w:p>
        </w:tc>
        <w:tc>
          <w:tcPr>
            <w:tcW w:w="1701" w:type="dxa"/>
            <w:vAlign w:val="center"/>
          </w:tcPr>
          <w:p w:rsidR="00F517B8" w:rsidRPr="00F517B8" w:rsidRDefault="00F517B8" w:rsidP="00F517B8">
            <w:pPr>
              <w:jc w:val="center"/>
              <w:rPr>
                <w:color w:val="000000"/>
              </w:rPr>
            </w:pPr>
            <w:r w:rsidRPr="00F517B8">
              <w:rPr>
                <w:color w:val="000000"/>
              </w:rPr>
              <w:t>53,8%</w:t>
            </w:r>
          </w:p>
        </w:tc>
        <w:tc>
          <w:tcPr>
            <w:tcW w:w="1701" w:type="dxa"/>
            <w:vAlign w:val="center"/>
          </w:tcPr>
          <w:p w:rsidR="00F517B8" w:rsidRPr="00F517B8" w:rsidRDefault="00F517B8" w:rsidP="00F517B8">
            <w:pPr>
              <w:jc w:val="center"/>
              <w:rPr>
                <w:color w:val="000000"/>
              </w:rPr>
            </w:pPr>
            <w:r w:rsidRPr="00F517B8">
              <w:rPr>
                <w:color w:val="000000"/>
              </w:rPr>
              <w:t>1,1%</w:t>
            </w:r>
          </w:p>
        </w:tc>
      </w:tr>
      <w:tr w:rsidR="00F517B8" w:rsidRPr="00F517B8" w:rsidTr="00A87DBC">
        <w:trPr>
          <w:trHeight w:val="20"/>
        </w:trPr>
        <w:tc>
          <w:tcPr>
            <w:tcW w:w="710" w:type="dxa"/>
            <w:vAlign w:val="center"/>
          </w:tcPr>
          <w:p w:rsidR="00F517B8" w:rsidRPr="00F517B8" w:rsidRDefault="00F517B8" w:rsidP="00A87DBC">
            <w:pPr>
              <w:jc w:val="center"/>
              <w:rPr>
                <w:color w:val="000000"/>
              </w:rPr>
            </w:pPr>
            <w:r w:rsidRPr="00F517B8">
              <w:rPr>
                <w:color w:val="000000"/>
              </w:rPr>
              <w:t>14</w:t>
            </w:r>
          </w:p>
        </w:tc>
        <w:tc>
          <w:tcPr>
            <w:tcW w:w="2693" w:type="dxa"/>
            <w:vAlign w:val="bottom"/>
          </w:tcPr>
          <w:p w:rsidR="00F517B8" w:rsidRPr="00F517B8" w:rsidRDefault="00F517B8" w:rsidP="00F517B8">
            <w:pPr>
              <w:rPr>
                <w:color w:val="000000"/>
              </w:rPr>
            </w:pPr>
            <w:r w:rsidRPr="00F517B8">
              <w:rPr>
                <w:color w:val="000000"/>
              </w:rPr>
              <w:t>Пряжинский НМР</w:t>
            </w:r>
          </w:p>
        </w:tc>
        <w:tc>
          <w:tcPr>
            <w:tcW w:w="1701" w:type="dxa"/>
            <w:vAlign w:val="center"/>
          </w:tcPr>
          <w:p w:rsidR="00F517B8" w:rsidRPr="00F517B8" w:rsidRDefault="00F517B8" w:rsidP="00F517B8">
            <w:pPr>
              <w:jc w:val="center"/>
              <w:rPr>
                <w:color w:val="000000"/>
              </w:rPr>
            </w:pPr>
            <w:r w:rsidRPr="00F517B8">
              <w:rPr>
                <w:color w:val="000000"/>
              </w:rPr>
              <w:t>25</w:t>
            </w:r>
          </w:p>
        </w:tc>
        <w:tc>
          <w:tcPr>
            <w:tcW w:w="1701" w:type="dxa"/>
            <w:vAlign w:val="center"/>
          </w:tcPr>
          <w:p w:rsidR="00F517B8" w:rsidRPr="00F517B8" w:rsidRDefault="00F517B8" w:rsidP="00F517B8">
            <w:pPr>
              <w:jc w:val="center"/>
              <w:rPr>
                <w:color w:val="000000"/>
              </w:rPr>
            </w:pPr>
            <w:r w:rsidRPr="00F517B8">
              <w:rPr>
                <w:color w:val="000000"/>
              </w:rPr>
              <w:t>1,5%</w:t>
            </w:r>
          </w:p>
        </w:tc>
        <w:tc>
          <w:tcPr>
            <w:tcW w:w="1701" w:type="dxa"/>
            <w:vAlign w:val="center"/>
          </w:tcPr>
          <w:p w:rsidR="00F517B8" w:rsidRPr="00F517B8" w:rsidRDefault="00F517B8" w:rsidP="00F517B8">
            <w:pPr>
              <w:jc w:val="center"/>
              <w:rPr>
                <w:color w:val="000000"/>
              </w:rPr>
            </w:pPr>
            <w:r w:rsidRPr="00F517B8">
              <w:rPr>
                <w:color w:val="000000"/>
              </w:rPr>
              <w:t>40,3%</w:t>
            </w:r>
          </w:p>
        </w:tc>
        <w:tc>
          <w:tcPr>
            <w:tcW w:w="1701" w:type="dxa"/>
            <w:vAlign w:val="center"/>
          </w:tcPr>
          <w:p w:rsidR="00F517B8" w:rsidRPr="00F517B8" w:rsidRDefault="00F517B8" w:rsidP="00F517B8">
            <w:pPr>
              <w:jc w:val="center"/>
              <w:rPr>
                <w:color w:val="000000"/>
              </w:rPr>
            </w:pPr>
            <w:r w:rsidRPr="00F517B8">
              <w:rPr>
                <w:color w:val="000000"/>
              </w:rPr>
              <w:t>0,6%</w:t>
            </w:r>
          </w:p>
        </w:tc>
      </w:tr>
      <w:tr w:rsidR="00F517B8" w:rsidRPr="00F517B8" w:rsidTr="00A87DBC">
        <w:trPr>
          <w:trHeight w:val="20"/>
        </w:trPr>
        <w:tc>
          <w:tcPr>
            <w:tcW w:w="710" w:type="dxa"/>
            <w:vAlign w:val="center"/>
          </w:tcPr>
          <w:p w:rsidR="00F517B8" w:rsidRPr="00F517B8" w:rsidRDefault="00F517B8" w:rsidP="00A87DBC">
            <w:pPr>
              <w:jc w:val="center"/>
              <w:rPr>
                <w:color w:val="000000"/>
              </w:rPr>
            </w:pPr>
            <w:r w:rsidRPr="00F517B8">
              <w:rPr>
                <w:color w:val="000000"/>
              </w:rPr>
              <w:t>15</w:t>
            </w:r>
          </w:p>
        </w:tc>
        <w:tc>
          <w:tcPr>
            <w:tcW w:w="2693" w:type="dxa"/>
            <w:vAlign w:val="bottom"/>
          </w:tcPr>
          <w:p w:rsidR="00F517B8" w:rsidRPr="00F517B8" w:rsidRDefault="00F517B8" w:rsidP="00F517B8">
            <w:pPr>
              <w:rPr>
                <w:color w:val="000000"/>
              </w:rPr>
            </w:pPr>
            <w:r w:rsidRPr="00F517B8">
              <w:rPr>
                <w:color w:val="000000"/>
              </w:rPr>
              <w:t>Пудожский МР</w:t>
            </w:r>
          </w:p>
        </w:tc>
        <w:tc>
          <w:tcPr>
            <w:tcW w:w="1701" w:type="dxa"/>
            <w:vAlign w:val="center"/>
          </w:tcPr>
          <w:p w:rsidR="00F517B8" w:rsidRPr="00F517B8" w:rsidRDefault="00F517B8" w:rsidP="00F517B8">
            <w:pPr>
              <w:jc w:val="center"/>
              <w:rPr>
                <w:color w:val="000000"/>
              </w:rPr>
            </w:pPr>
            <w:r w:rsidRPr="00F517B8">
              <w:rPr>
                <w:color w:val="000000"/>
              </w:rPr>
              <w:t>55</w:t>
            </w:r>
          </w:p>
        </w:tc>
        <w:tc>
          <w:tcPr>
            <w:tcW w:w="1701" w:type="dxa"/>
            <w:vAlign w:val="center"/>
          </w:tcPr>
          <w:p w:rsidR="00F517B8" w:rsidRPr="00F517B8" w:rsidRDefault="00F517B8" w:rsidP="00F517B8">
            <w:pPr>
              <w:jc w:val="center"/>
              <w:rPr>
                <w:color w:val="000000"/>
              </w:rPr>
            </w:pPr>
            <w:r w:rsidRPr="00F517B8">
              <w:rPr>
                <w:color w:val="000000"/>
              </w:rPr>
              <w:t>3,3%</w:t>
            </w:r>
          </w:p>
        </w:tc>
        <w:tc>
          <w:tcPr>
            <w:tcW w:w="1701" w:type="dxa"/>
            <w:vAlign w:val="center"/>
          </w:tcPr>
          <w:p w:rsidR="00F517B8" w:rsidRPr="00F517B8" w:rsidRDefault="00F517B8" w:rsidP="00F517B8">
            <w:pPr>
              <w:jc w:val="center"/>
              <w:rPr>
                <w:color w:val="000000"/>
              </w:rPr>
            </w:pPr>
            <w:r w:rsidRPr="00F517B8">
              <w:rPr>
                <w:color w:val="000000"/>
              </w:rPr>
              <w:t>60,4%</w:t>
            </w:r>
          </w:p>
        </w:tc>
        <w:tc>
          <w:tcPr>
            <w:tcW w:w="1701" w:type="dxa"/>
            <w:vAlign w:val="center"/>
          </w:tcPr>
          <w:p w:rsidR="00F517B8" w:rsidRPr="00F517B8" w:rsidRDefault="00F517B8" w:rsidP="00F517B8">
            <w:pPr>
              <w:jc w:val="center"/>
              <w:rPr>
                <w:color w:val="000000"/>
              </w:rPr>
            </w:pPr>
            <w:r w:rsidRPr="00F517B8">
              <w:rPr>
                <w:color w:val="000000"/>
              </w:rPr>
              <w:t>1,4%</w:t>
            </w:r>
          </w:p>
        </w:tc>
      </w:tr>
      <w:tr w:rsidR="00F517B8" w:rsidRPr="00F517B8" w:rsidTr="00A87DBC">
        <w:trPr>
          <w:trHeight w:val="20"/>
        </w:trPr>
        <w:tc>
          <w:tcPr>
            <w:tcW w:w="710" w:type="dxa"/>
            <w:vAlign w:val="center"/>
          </w:tcPr>
          <w:p w:rsidR="00F517B8" w:rsidRPr="00F517B8" w:rsidRDefault="00F517B8" w:rsidP="00A87DBC">
            <w:pPr>
              <w:jc w:val="center"/>
              <w:rPr>
                <w:color w:val="000000"/>
              </w:rPr>
            </w:pPr>
            <w:r w:rsidRPr="00F517B8">
              <w:rPr>
                <w:color w:val="000000"/>
              </w:rPr>
              <w:t>16</w:t>
            </w:r>
          </w:p>
        </w:tc>
        <w:tc>
          <w:tcPr>
            <w:tcW w:w="2693" w:type="dxa"/>
            <w:vAlign w:val="bottom"/>
          </w:tcPr>
          <w:p w:rsidR="00F517B8" w:rsidRPr="00F517B8" w:rsidRDefault="00F517B8" w:rsidP="00F517B8">
            <w:pPr>
              <w:rPr>
                <w:color w:val="000000"/>
              </w:rPr>
            </w:pPr>
            <w:r w:rsidRPr="00F517B8">
              <w:rPr>
                <w:color w:val="000000"/>
              </w:rPr>
              <w:t>Сегежский МР</w:t>
            </w:r>
          </w:p>
        </w:tc>
        <w:tc>
          <w:tcPr>
            <w:tcW w:w="1701" w:type="dxa"/>
            <w:vAlign w:val="center"/>
          </w:tcPr>
          <w:p w:rsidR="00F517B8" w:rsidRPr="00F517B8" w:rsidRDefault="00F517B8" w:rsidP="00F517B8">
            <w:pPr>
              <w:jc w:val="center"/>
              <w:rPr>
                <w:color w:val="000000"/>
              </w:rPr>
            </w:pPr>
            <w:r w:rsidRPr="00F517B8">
              <w:rPr>
                <w:color w:val="000000"/>
              </w:rPr>
              <w:t>92</w:t>
            </w:r>
          </w:p>
        </w:tc>
        <w:tc>
          <w:tcPr>
            <w:tcW w:w="1701" w:type="dxa"/>
            <w:vAlign w:val="center"/>
          </w:tcPr>
          <w:p w:rsidR="00F517B8" w:rsidRPr="00F517B8" w:rsidRDefault="00F517B8" w:rsidP="00F517B8">
            <w:pPr>
              <w:jc w:val="center"/>
              <w:rPr>
                <w:color w:val="000000"/>
              </w:rPr>
            </w:pPr>
            <w:r w:rsidRPr="00F517B8">
              <w:rPr>
                <w:color w:val="000000"/>
              </w:rPr>
              <w:t>5,5%</w:t>
            </w:r>
          </w:p>
        </w:tc>
        <w:tc>
          <w:tcPr>
            <w:tcW w:w="1701" w:type="dxa"/>
            <w:vAlign w:val="center"/>
          </w:tcPr>
          <w:p w:rsidR="00F517B8" w:rsidRPr="00F517B8" w:rsidRDefault="00F517B8" w:rsidP="00F517B8">
            <w:pPr>
              <w:jc w:val="center"/>
              <w:rPr>
                <w:color w:val="000000"/>
              </w:rPr>
            </w:pPr>
            <w:r w:rsidRPr="00F517B8">
              <w:rPr>
                <w:color w:val="000000"/>
              </w:rPr>
              <w:t>43,0%</w:t>
            </w:r>
          </w:p>
        </w:tc>
        <w:tc>
          <w:tcPr>
            <w:tcW w:w="1701" w:type="dxa"/>
            <w:vAlign w:val="center"/>
          </w:tcPr>
          <w:p w:rsidR="00F517B8" w:rsidRPr="00F517B8" w:rsidRDefault="00F517B8" w:rsidP="00F517B8">
            <w:pPr>
              <w:jc w:val="center"/>
              <w:rPr>
                <w:color w:val="000000"/>
              </w:rPr>
            </w:pPr>
            <w:r w:rsidRPr="00F517B8">
              <w:rPr>
                <w:color w:val="000000"/>
              </w:rPr>
              <w:t>2,4%</w:t>
            </w:r>
          </w:p>
        </w:tc>
      </w:tr>
      <w:tr w:rsidR="00F517B8" w:rsidRPr="00F517B8" w:rsidTr="00A87DBC">
        <w:trPr>
          <w:trHeight w:val="20"/>
        </w:trPr>
        <w:tc>
          <w:tcPr>
            <w:tcW w:w="710" w:type="dxa"/>
            <w:vAlign w:val="center"/>
          </w:tcPr>
          <w:p w:rsidR="00F517B8" w:rsidRPr="00F517B8" w:rsidRDefault="00F517B8" w:rsidP="00A87DBC">
            <w:pPr>
              <w:jc w:val="center"/>
              <w:rPr>
                <w:color w:val="000000"/>
              </w:rPr>
            </w:pPr>
            <w:r w:rsidRPr="00F517B8">
              <w:rPr>
                <w:color w:val="000000"/>
              </w:rPr>
              <w:t>17</w:t>
            </w:r>
          </w:p>
        </w:tc>
        <w:tc>
          <w:tcPr>
            <w:tcW w:w="2693" w:type="dxa"/>
            <w:vAlign w:val="bottom"/>
          </w:tcPr>
          <w:p w:rsidR="00F517B8" w:rsidRPr="00F517B8" w:rsidRDefault="00F517B8" w:rsidP="00F517B8">
            <w:pPr>
              <w:rPr>
                <w:color w:val="000000"/>
              </w:rPr>
            </w:pPr>
            <w:r w:rsidRPr="00F517B8">
              <w:rPr>
                <w:color w:val="000000"/>
              </w:rPr>
              <w:t>Сортавальский МР</w:t>
            </w:r>
          </w:p>
        </w:tc>
        <w:tc>
          <w:tcPr>
            <w:tcW w:w="1701" w:type="dxa"/>
            <w:vAlign w:val="center"/>
          </w:tcPr>
          <w:p w:rsidR="00F517B8" w:rsidRPr="00F517B8" w:rsidRDefault="00F517B8" w:rsidP="00F517B8">
            <w:pPr>
              <w:jc w:val="center"/>
              <w:rPr>
                <w:color w:val="000000"/>
              </w:rPr>
            </w:pPr>
            <w:r w:rsidRPr="00F517B8">
              <w:rPr>
                <w:color w:val="000000"/>
              </w:rPr>
              <w:t>89</w:t>
            </w:r>
          </w:p>
        </w:tc>
        <w:tc>
          <w:tcPr>
            <w:tcW w:w="1701" w:type="dxa"/>
            <w:vAlign w:val="center"/>
          </w:tcPr>
          <w:p w:rsidR="00F517B8" w:rsidRPr="00F517B8" w:rsidRDefault="00F517B8" w:rsidP="00F517B8">
            <w:pPr>
              <w:jc w:val="center"/>
              <w:rPr>
                <w:color w:val="000000"/>
              </w:rPr>
            </w:pPr>
            <w:r w:rsidRPr="00F517B8">
              <w:rPr>
                <w:color w:val="000000"/>
              </w:rPr>
              <w:t>5,3%</w:t>
            </w:r>
          </w:p>
        </w:tc>
        <w:tc>
          <w:tcPr>
            <w:tcW w:w="1701" w:type="dxa"/>
            <w:vAlign w:val="center"/>
          </w:tcPr>
          <w:p w:rsidR="00F517B8" w:rsidRPr="00F517B8" w:rsidRDefault="00F517B8" w:rsidP="00F517B8">
            <w:pPr>
              <w:jc w:val="center"/>
              <w:rPr>
                <w:color w:val="000000"/>
              </w:rPr>
            </w:pPr>
            <w:r w:rsidRPr="00F517B8">
              <w:rPr>
                <w:color w:val="000000"/>
              </w:rPr>
              <w:t>56,3%</w:t>
            </w:r>
          </w:p>
        </w:tc>
        <w:tc>
          <w:tcPr>
            <w:tcW w:w="1701" w:type="dxa"/>
            <w:vAlign w:val="center"/>
          </w:tcPr>
          <w:p w:rsidR="00F517B8" w:rsidRPr="00F517B8" w:rsidRDefault="00F517B8" w:rsidP="00F517B8">
            <w:pPr>
              <w:jc w:val="center"/>
              <w:rPr>
                <w:color w:val="000000"/>
              </w:rPr>
            </w:pPr>
            <w:r w:rsidRPr="00F517B8">
              <w:rPr>
                <w:color w:val="000000"/>
              </w:rPr>
              <w:t>2,3%</w:t>
            </w:r>
          </w:p>
        </w:tc>
      </w:tr>
      <w:tr w:rsidR="00F517B8" w:rsidRPr="00F517B8" w:rsidTr="00A87DBC">
        <w:trPr>
          <w:trHeight w:val="374"/>
        </w:trPr>
        <w:tc>
          <w:tcPr>
            <w:tcW w:w="710" w:type="dxa"/>
            <w:vAlign w:val="center"/>
          </w:tcPr>
          <w:p w:rsidR="00F517B8" w:rsidRPr="00F517B8" w:rsidRDefault="00F517B8" w:rsidP="00A87DBC">
            <w:pPr>
              <w:jc w:val="center"/>
              <w:rPr>
                <w:color w:val="000000"/>
              </w:rPr>
            </w:pPr>
            <w:r w:rsidRPr="00F517B8">
              <w:rPr>
                <w:color w:val="000000"/>
              </w:rPr>
              <w:t>18</w:t>
            </w:r>
          </w:p>
        </w:tc>
        <w:tc>
          <w:tcPr>
            <w:tcW w:w="2693" w:type="dxa"/>
            <w:vAlign w:val="bottom"/>
          </w:tcPr>
          <w:p w:rsidR="00F517B8" w:rsidRPr="00F517B8" w:rsidRDefault="00F517B8" w:rsidP="00F517B8">
            <w:pPr>
              <w:rPr>
                <w:color w:val="000000"/>
              </w:rPr>
            </w:pPr>
            <w:r w:rsidRPr="00F517B8">
              <w:rPr>
                <w:color w:val="000000"/>
              </w:rPr>
              <w:t>Суоярвский МР</w:t>
            </w:r>
          </w:p>
        </w:tc>
        <w:tc>
          <w:tcPr>
            <w:tcW w:w="1701" w:type="dxa"/>
            <w:vAlign w:val="center"/>
          </w:tcPr>
          <w:p w:rsidR="00F517B8" w:rsidRPr="00F517B8" w:rsidRDefault="00F517B8" w:rsidP="00F517B8">
            <w:pPr>
              <w:jc w:val="center"/>
              <w:rPr>
                <w:color w:val="000000"/>
              </w:rPr>
            </w:pPr>
            <w:r w:rsidRPr="00F517B8">
              <w:rPr>
                <w:color w:val="000000"/>
              </w:rPr>
              <w:t>34</w:t>
            </w:r>
          </w:p>
        </w:tc>
        <w:tc>
          <w:tcPr>
            <w:tcW w:w="1701" w:type="dxa"/>
            <w:vAlign w:val="center"/>
          </w:tcPr>
          <w:p w:rsidR="00F517B8" w:rsidRPr="00F517B8" w:rsidRDefault="00F517B8" w:rsidP="00F517B8">
            <w:pPr>
              <w:jc w:val="center"/>
              <w:rPr>
                <w:color w:val="000000"/>
              </w:rPr>
            </w:pPr>
            <w:r w:rsidRPr="00F517B8">
              <w:rPr>
                <w:color w:val="000000"/>
              </w:rPr>
              <w:t>2,0%</w:t>
            </w:r>
          </w:p>
        </w:tc>
        <w:tc>
          <w:tcPr>
            <w:tcW w:w="1701" w:type="dxa"/>
            <w:vAlign w:val="center"/>
          </w:tcPr>
          <w:p w:rsidR="00F517B8" w:rsidRPr="00F517B8" w:rsidRDefault="00F517B8" w:rsidP="00F517B8">
            <w:pPr>
              <w:jc w:val="center"/>
              <w:rPr>
                <w:color w:val="000000"/>
              </w:rPr>
            </w:pPr>
            <w:r w:rsidRPr="00F517B8">
              <w:rPr>
                <w:color w:val="000000"/>
              </w:rPr>
              <w:t>29,8%</w:t>
            </w:r>
          </w:p>
        </w:tc>
        <w:tc>
          <w:tcPr>
            <w:tcW w:w="1701" w:type="dxa"/>
            <w:vAlign w:val="center"/>
          </w:tcPr>
          <w:p w:rsidR="00F517B8" w:rsidRPr="00F517B8" w:rsidRDefault="00F517B8" w:rsidP="00F517B8">
            <w:pPr>
              <w:jc w:val="center"/>
              <w:rPr>
                <w:color w:val="000000"/>
              </w:rPr>
            </w:pPr>
            <w:r w:rsidRPr="00F517B8">
              <w:rPr>
                <w:color w:val="000000"/>
              </w:rPr>
              <w:t>0,9%</w:t>
            </w:r>
          </w:p>
        </w:tc>
      </w:tr>
      <w:tr w:rsidR="00F517B8" w:rsidRPr="00F517B8" w:rsidTr="00A87DBC">
        <w:trPr>
          <w:trHeight w:val="20"/>
        </w:trPr>
        <w:tc>
          <w:tcPr>
            <w:tcW w:w="3403" w:type="dxa"/>
            <w:gridSpan w:val="2"/>
            <w:vAlign w:val="center"/>
          </w:tcPr>
          <w:p w:rsidR="00F517B8" w:rsidRPr="00F517B8" w:rsidRDefault="00F517B8" w:rsidP="00A87DBC">
            <w:pPr>
              <w:jc w:val="center"/>
              <w:rPr>
                <w:b/>
                <w:color w:val="000000"/>
              </w:rPr>
            </w:pPr>
            <w:r w:rsidRPr="00F517B8">
              <w:rPr>
                <w:b/>
                <w:color w:val="000000"/>
              </w:rPr>
              <w:t>Республика Карелия</w:t>
            </w:r>
          </w:p>
        </w:tc>
        <w:tc>
          <w:tcPr>
            <w:tcW w:w="1701" w:type="dxa"/>
            <w:vAlign w:val="center"/>
          </w:tcPr>
          <w:p w:rsidR="00F517B8" w:rsidRPr="00F517B8" w:rsidRDefault="00F517B8" w:rsidP="00F517B8">
            <w:pPr>
              <w:jc w:val="center"/>
              <w:rPr>
                <w:b/>
                <w:color w:val="000000"/>
              </w:rPr>
            </w:pPr>
            <w:r w:rsidRPr="00F517B8">
              <w:rPr>
                <w:b/>
                <w:color w:val="000000"/>
              </w:rPr>
              <w:t>1678</w:t>
            </w:r>
          </w:p>
        </w:tc>
        <w:tc>
          <w:tcPr>
            <w:tcW w:w="1701" w:type="dxa"/>
            <w:vAlign w:val="center"/>
          </w:tcPr>
          <w:p w:rsidR="00F517B8" w:rsidRPr="00F517B8" w:rsidRDefault="00F517B8" w:rsidP="00F517B8">
            <w:pPr>
              <w:jc w:val="center"/>
              <w:rPr>
                <w:b/>
                <w:color w:val="000000"/>
              </w:rPr>
            </w:pPr>
            <w:r w:rsidRPr="00F517B8">
              <w:rPr>
                <w:b/>
                <w:color w:val="000000"/>
              </w:rPr>
              <w:t>100,0%</w:t>
            </w:r>
          </w:p>
        </w:tc>
        <w:tc>
          <w:tcPr>
            <w:tcW w:w="1701" w:type="dxa"/>
            <w:vAlign w:val="center"/>
          </w:tcPr>
          <w:p w:rsidR="00F517B8" w:rsidRPr="00F517B8" w:rsidRDefault="00F517B8" w:rsidP="00F517B8">
            <w:pPr>
              <w:jc w:val="center"/>
              <w:rPr>
                <w:b/>
                <w:color w:val="000000"/>
              </w:rPr>
            </w:pPr>
            <w:r w:rsidRPr="00F517B8">
              <w:rPr>
                <w:b/>
                <w:color w:val="000000"/>
              </w:rPr>
              <w:t>43,6%</w:t>
            </w:r>
          </w:p>
        </w:tc>
        <w:tc>
          <w:tcPr>
            <w:tcW w:w="1701" w:type="dxa"/>
            <w:vAlign w:val="center"/>
          </w:tcPr>
          <w:p w:rsidR="00F517B8" w:rsidRPr="00F517B8" w:rsidRDefault="00F517B8" w:rsidP="00F517B8">
            <w:pPr>
              <w:jc w:val="center"/>
              <w:rPr>
                <w:b/>
                <w:color w:val="000000"/>
              </w:rPr>
            </w:pPr>
            <w:r w:rsidRPr="00F517B8">
              <w:rPr>
                <w:b/>
                <w:color w:val="000000"/>
              </w:rPr>
              <w:t>43,6%</w:t>
            </w:r>
          </w:p>
        </w:tc>
      </w:tr>
    </w:tbl>
    <w:p w:rsidR="00534404" w:rsidRDefault="00534404" w:rsidP="00534404"/>
    <w:p w:rsidR="003C6A11" w:rsidRDefault="003C6A11" w:rsidP="003C6A11">
      <w:pPr>
        <w:ind w:left="-426" w:firstLine="426"/>
        <w:jc w:val="both"/>
      </w:pPr>
      <w:r w:rsidRPr="009A70B0">
        <w:rPr>
          <w:rFonts w:eastAsia="Times New Roman"/>
          <w:b/>
        </w:rPr>
        <w:t>РАЗДЕЛ</w:t>
      </w:r>
      <w:r>
        <w:rPr>
          <w:rFonts w:eastAsia="Times New Roman"/>
        </w:rPr>
        <w:t xml:space="preserve"> </w:t>
      </w:r>
      <w:r>
        <w:rPr>
          <w:b/>
        </w:rPr>
        <w:t xml:space="preserve">2. </w:t>
      </w:r>
      <w:r w:rsidRPr="00E2039C">
        <w:rPr>
          <w:b/>
        </w:rPr>
        <w:t>ВЫВОД</w:t>
      </w:r>
      <w:r>
        <w:rPr>
          <w:b/>
        </w:rPr>
        <w:t>Ы</w:t>
      </w:r>
      <w:r w:rsidRPr="00E2039C">
        <w:rPr>
          <w:b/>
        </w:rPr>
        <w:t xml:space="preserve"> о характере изменения количества участников ЕГЭ по</w:t>
      </w:r>
      <w:r>
        <w:rPr>
          <w:b/>
        </w:rPr>
        <w:t xml:space="preserve"> </w:t>
      </w:r>
      <w:r w:rsidR="00F517B8">
        <w:rPr>
          <w:b/>
        </w:rPr>
        <w:t>обществознанию</w:t>
      </w:r>
      <w:r w:rsidRPr="00E2039C">
        <w:rPr>
          <w:b/>
        </w:rPr>
        <w:t xml:space="preserve"> </w:t>
      </w:r>
    </w:p>
    <w:p w:rsidR="00534404" w:rsidRDefault="00534404" w:rsidP="00534404">
      <w:pPr>
        <w:ind w:left="-425" w:firstLine="425"/>
        <w:jc w:val="both"/>
        <w:rPr>
          <w:rFonts w:eastAsia="Calibri"/>
        </w:rPr>
      </w:pPr>
      <w:r w:rsidRPr="00534404">
        <w:rPr>
          <w:rFonts w:eastAsia="Calibri"/>
        </w:rPr>
        <w:t xml:space="preserve">Количество участников ЕГЭ по обществознанию в течение трех лет </w:t>
      </w:r>
      <w:r w:rsidR="00F517B8">
        <w:rPr>
          <w:rFonts w:eastAsia="Calibri"/>
        </w:rPr>
        <w:t xml:space="preserve">постепенно </w:t>
      </w:r>
      <w:r w:rsidRPr="00534404">
        <w:rPr>
          <w:rFonts w:eastAsia="Calibri"/>
        </w:rPr>
        <w:t>сокращается (201</w:t>
      </w:r>
      <w:r w:rsidR="00F517B8">
        <w:rPr>
          <w:rFonts w:eastAsia="Calibri"/>
        </w:rPr>
        <w:t>7</w:t>
      </w:r>
      <w:r w:rsidRPr="00534404">
        <w:rPr>
          <w:rFonts w:eastAsia="Calibri"/>
        </w:rPr>
        <w:t xml:space="preserve"> год – 4</w:t>
      </w:r>
      <w:r w:rsidR="00F517B8">
        <w:rPr>
          <w:rFonts w:eastAsia="Calibri"/>
        </w:rPr>
        <w:t>8</w:t>
      </w:r>
      <w:r w:rsidRPr="00534404">
        <w:rPr>
          <w:rFonts w:eastAsia="Calibri"/>
        </w:rPr>
        <w:t>,</w:t>
      </w:r>
      <w:r w:rsidR="00F517B8">
        <w:rPr>
          <w:rFonts w:eastAsia="Calibri"/>
        </w:rPr>
        <w:t>7</w:t>
      </w:r>
      <w:r w:rsidRPr="00534404">
        <w:rPr>
          <w:rFonts w:eastAsia="Calibri"/>
        </w:rPr>
        <w:t>% от общего числа участников, 2018 год – 45,9%</w:t>
      </w:r>
      <w:r w:rsidR="00F517B8">
        <w:rPr>
          <w:rFonts w:eastAsia="Calibri"/>
        </w:rPr>
        <w:t>, 20-19 год – 43,65</w:t>
      </w:r>
      <w:r w:rsidRPr="00534404">
        <w:rPr>
          <w:rFonts w:eastAsia="Calibri"/>
        </w:rPr>
        <w:t>). В 201</w:t>
      </w:r>
      <w:r w:rsidR="00F517B8">
        <w:rPr>
          <w:rFonts w:eastAsia="Calibri"/>
        </w:rPr>
        <w:t>9</w:t>
      </w:r>
      <w:r w:rsidRPr="00534404">
        <w:rPr>
          <w:rFonts w:eastAsia="Calibri"/>
        </w:rPr>
        <w:t xml:space="preserve"> году уменьшилось количество выпускников, сдававших экзамен по обществознанию, обучавшихся в </w:t>
      </w:r>
      <w:r w:rsidR="00F517B8">
        <w:rPr>
          <w:rFonts w:eastAsia="Calibri"/>
        </w:rPr>
        <w:t>СПО и выпускников прошлых лет</w:t>
      </w:r>
      <w:r w:rsidRPr="00534404">
        <w:rPr>
          <w:rFonts w:eastAsia="Calibri"/>
        </w:rPr>
        <w:t xml:space="preserve"> (таблица </w:t>
      </w:r>
      <w:r w:rsidR="00F517B8">
        <w:rPr>
          <w:rFonts w:eastAsia="Calibri"/>
        </w:rPr>
        <w:t>175</w:t>
      </w:r>
      <w:r w:rsidRPr="00534404">
        <w:rPr>
          <w:rFonts w:eastAsia="Calibri"/>
        </w:rPr>
        <w:t>).</w:t>
      </w:r>
    </w:p>
    <w:p w:rsidR="00C71E89" w:rsidRDefault="00C71E89" w:rsidP="00C71E89">
      <w:pPr>
        <w:ind w:left="-426" w:firstLine="426"/>
        <w:jc w:val="both"/>
      </w:pPr>
      <w:r w:rsidRPr="00187DAC">
        <w:t xml:space="preserve">Анализ состава участников ЕГЭ по </w:t>
      </w:r>
      <w:r>
        <w:t>обществознанию</w:t>
      </w:r>
      <w:r w:rsidRPr="00187DAC">
        <w:t xml:space="preserve"> по гендерному признаку показал, что </w:t>
      </w:r>
      <w:r w:rsidR="007B682F">
        <w:t>в течение</w:t>
      </w:r>
      <w:r>
        <w:t xml:space="preserve"> 3 лет </w:t>
      </w:r>
      <w:r w:rsidRPr="00187DAC">
        <w:t xml:space="preserve">среди участников ЕГЭ превалирует доля </w:t>
      </w:r>
      <w:r>
        <w:t>девушек</w:t>
      </w:r>
      <w:r w:rsidRPr="00187DAC">
        <w:t xml:space="preserve">. </w:t>
      </w:r>
      <w:r>
        <w:t>Колебания по количеству участников среди юношей и девушек незначительны</w:t>
      </w:r>
      <w:r w:rsidR="007B682F">
        <w:t>.</w:t>
      </w:r>
    </w:p>
    <w:p w:rsidR="00534404" w:rsidRPr="00534404" w:rsidRDefault="00534404" w:rsidP="00534404">
      <w:pPr>
        <w:ind w:left="-425" w:firstLine="425"/>
        <w:jc w:val="both"/>
        <w:rPr>
          <w:rFonts w:eastAsia="Calibri"/>
        </w:rPr>
      </w:pPr>
      <w:r w:rsidRPr="00534404">
        <w:rPr>
          <w:rFonts w:eastAsia="Calibri"/>
        </w:rPr>
        <w:t>В едином государственном экзамене по обществознанию принимали участие все муниципальные образования. Распределение участников ЕГЭ в 201</w:t>
      </w:r>
      <w:r w:rsidR="00F517B8">
        <w:rPr>
          <w:rFonts w:eastAsia="Calibri"/>
        </w:rPr>
        <w:t>9</w:t>
      </w:r>
      <w:r w:rsidRPr="00534404">
        <w:rPr>
          <w:rFonts w:eastAsia="Calibri"/>
        </w:rPr>
        <w:t xml:space="preserve"> году по административно-территориальным единицам в количественном отношении по сравнению с 201</w:t>
      </w:r>
      <w:r w:rsidR="00F517B8">
        <w:rPr>
          <w:rFonts w:eastAsia="Calibri"/>
        </w:rPr>
        <w:t>8</w:t>
      </w:r>
      <w:r w:rsidRPr="00534404">
        <w:rPr>
          <w:rFonts w:eastAsia="Calibri"/>
        </w:rPr>
        <w:t xml:space="preserve"> годом изменилось незначительно. Больше половины участников ЕГЭ проживает в Петрозаводском городском округе (4</w:t>
      </w:r>
      <w:r w:rsidR="00F517B8">
        <w:rPr>
          <w:rFonts w:eastAsia="Calibri"/>
        </w:rPr>
        <w:t>8,9</w:t>
      </w:r>
      <w:r w:rsidRPr="00534404">
        <w:rPr>
          <w:rFonts w:eastAsia="Calibri"/>
        </w:rPr>
        <w:t>% от общего числа участников по обществознанию). Если анализировать количество участников экзамена по такому показателю как доля от общего числа участников по АТЕ, то больший процент сдающих ЕГЭ по обществознанию проживает в Лахденпохском МР (</w:t>
      </w:r>
      <w:r w:rsidR="00E31B6E">
        <w:rPr>
          <w:rFonts w:eastAsia="Calibri"/>
        </w:rPr>
        <w:t>52,3</w:t>
      </w:r>
      <w:r w:rsidRPr="00534404">
        <w:rPr>
          <w:rFonts w:eastAsia="Calibri"/>
        </w:rPr>
        <w:t>%), Сортавальском МР (</w:t>
      </w:r>
      <w:r w:rsidR="00E31B6E">
        <w:rPr>
          <w:rFonts w:eastAsia="Calibri"/>
        </w:rPr>
        <w:t>56,3</w:t>
      </w:r>
      <w:r w:rsidRPr="00534404">
        <w:rPr>
          <w:rFonts w:eastAsia="Calibri"/>
        </w:rPr>
        <w:t>), Прионежском МР (53,</w:t>
      </w:r>
      <w:r w:rsidR="00E31B6E">
        <w:rPr>
          <w:rFonts w:eastAsia="Calibri"/>
        </w:rPr>
        <w:t>8</w:t>
      </w:r>
      <w:r w:rsidRPr="00534404">
        <w:rPr>
          <w:rFonts w:eastAsia="Calibri"/>
        </w:rPr>
        <w:t>%), Муезерском МР (</w:t>
      </w:r>
      <w:r w:rsidR="00E31B6E">
        <w:rPr>
          <w:rFonts w:eastAsia="Calibri"/>
        </w:rPr>
        <w:t>56</w:t>
      </w:r>
      <w:r w:rsidRPr="00534404">
        <w:rPr>
          <w:rFonts w:eastAsia="Calibri"/>
        </w:rPr>
        <w:t>%)</w:t>
      </w:r>
      <w:r w:rsidR="00E31B6E">
        <w:rPr>
          <w:rFonts w:eastAsia="Calibri"/>
        </w:rPr>
        <w:t>, Пудожском МР (60,4%)</w:t>
      </w:r>
      <w:r w:rsidRPr="00534404">
        <w:rPr>
          <w:rFonts w:eastAsia="Calibri"/>
        </w:rPr>
        <w:t>. Меньшей популярностью экзамен по обществознанию в 201</w:t>
      </w:r>
      <w:r w:rsidR="00E31B6E">
        <w:rPr>
          <w:rFonts w:eastAsia="Calibri"/>
        </w:rPr>
        <w:t>9</w:t>
      </w:r>
      <w:r w:rsidRPr="00534404">
        <w:rPr>
          <w:rFonts w:eastAsia="Calibri"/>
        </w:rPr>
        <w:t xml:space="preserve"> году пользовался в </w:t>
      </w:r>
      <w:r w:rsidR="00E31B6E">
        <w:rPr>
          <w:rFonts w:eastAsia="Calibri"/>
        </w:rPr>
        <w:t xml:space="preserve">Суоярвском </w:t>
      </w:r>
      <w:r w:rsidRPr="00534404">
        <w:rPr>
          <w:rFonts w:eastAsia="Calibri"/>
        </w:rPr>
        <w:t xml:space="preserve"> МР (</w:t>
      </w:r>
      <w:r w:rsidR="00E31B6E">
        <w:rPr>
          <w:rFonts w:eastAsia="Calibri"/>
        </w:rPr>
        <w:t>29,8</w:t>
      </w:r>
      <w:r w:rsidRPr="00534404">
        <w:rPr>
          <w:rFonts w:eastAsia="Calibri"/>
        </w:rPr>
        <w:t>3%), Кемском МР (3</w:t>
      </w:r>
      <w:r w:rsidR="00E31B6E">
        <w:rPr>
          <w:rFonts w:eastAsia="Calibri"/>
        </w:rPr>
        <w:t>1</w:t>
      </w:r>
      <w:r w:rsidRPr="00534404">
        <w:rPr>
          <w:rFonts w:eastAsia="Calibri"/>
        </w:rPr>
        <w:t>,</w:t>
      </w:r>
      <w:r w:rsidR="00E31B6E">
        <w:rPr>
          <w:rFonts w:eastAsia="Calibri"/>
        </w:rPr>
        <w:t>5</w:t>
      </w:r>
      <w:r w:rsidRPr="00534404">
        <w:rPr>
          <w:rFonts w:eastAsia="Calibri"/>
        </w:rPr>
        <w:t>%).</w:t>
      </w:r>
    </w:p>
    <w:p w:rsidR="00C71E89" w:rsidRDefault="00C71E89" w:rsidP="00C71E89">
      <w:pPr>
        <w:ind w:left="-426" w:firstLine="426"/>
        <w:jc w:val="both"/>
      </w:pPr>
      <w:r w:rsidRPr="008A760C">
        <w:t>В 201</w:t>
      </w:r>
      <w:r>
        <w:t>9</w:t>
      </w:r>
      <w:r w:rsidRPr="008A760C">
        <w:t xml:space="preserve"> году по сравнению с </w:t>
      </w:r>
      <w:r>
        <w:t xml:space="preserve">двумя предыдущими годами </w:t>
      </w:r>
      <w:r w:rsidRPr="008A760C">
        <w:t xml:space="preserve"> годом увеличилось количество участников ЕГЭ среди выпускников лицеев, гимназий и средних общеобразовательных школ, уменьшилось – среди выпускников средних общеобразовательных школ</w:t>
      </w:r>
      <w:r>
        <w:t xml:space="preserve"> с углубленным изучением отдельных предметов </w:t>
      </w:r>
      <w:r w:rsidRPr="008A760C">
        <w:t xml:space="preserve">(таблица </w:t>
      </w:r>
      <w:r>
        <w:t>176</w:t>
      </w:r>
      <w:r w:rsidRPr="008A760C">
        <w:t xml:space="preserve">). </w:t>
      </w:r>
    </w:p>
    <w:p w:rsidR="003C6A11" w:rsidRDefault="003C6A11" w:rsidP="003C6A11">
      <w:pPr>
        <w:spacing w:line="360" w:lineRule="auto"/>
        <w:ind w:left="-425"/>
        <w:jc w:val="both"/>
        <w:rPr>
          <w:bCs/>
        </w:rPr>
      </w:pPr>
    </w:p>
    <w:p w:rsidR="00740997" w:rsidRDefault="00740997">
      <w:pPr>
        <w:spacing w:after="200" w:line="276" w:lineRule="auto"/>
        <w:rPr>
          <w:rFonts w:eastAsia="Times New Roman"/>
          <w:b/>
        </w:rPr>
      </w:pPr>
      <w:r>
        <w:rPr>
          <w:rFonts w:eastAsia="Times New Roman"/>
          <w:b/>
        </w:rPr>
        <w:br w:type="page"/>
      </w:r>
    </w:p>
    <w:p w:rsidR="003C6A11" w:rsidRDefault="003C6A11" w:rsidP="003C6A11">
      <w:pPr>
        <w:ind w:left="-426" w:firstLine="426"/>
        <w:jc w:val="both"/>
        <w:rPr>
          <w:rFonts w:eastAsia="Times New Roman"/>
          <w:b/>
        </w:rPr>
      </w:pPr>
      <w:r>
        <w:rPr>
          <w:rFonts w:eastAsia="Times New Roman"/>
          <w:b/>
        </w:rPr>
        <w:lastRenderedPageBreak/>
        <w:t>РАЗДЕЛ</w:t>
      </w:r>
      <w:r w:rsidRPr="009A70B0">
        <w:rPr>
          <w:rFonts w:eastAsia="Times New Roman"/>
          <w:b/>
        </w:rPr>
        <w:t xml:space="preserve"> 3.  ОСНОВНЫЕ РЕЗУЛЬТАТЫ ЕГЭ ПО </w:t>
      </w:r>
      <w:r w:rsidR="00C71E89">
        <w:rPr>
          <w:rFonts w:eastAsia="Times New Roman"/>
          <w:b/>
        </w:rPr>
        <w:t>ОБЩЕСТВОЗНАНИЮ</w:t>
      </w:r>
    </w:p>
    <w:p w:rsidR="003C6A11" w:rsidRPr="009A70B0" w:rsidRDefault="003C6A11" w:rsidP="003C6A11">
      <w:pPr>
        <w:ind w:left="-426" w:firstLine="426"/>
        <w:jc w:val="both"/>
        <w:rPr>
          <w:rFonts w:eastAsia="Times New Roman"/>
          <w:b/>
        </w:rPr>
      </w:pPr>
    </w:p>
    <w:p w:rsidR="003C6A11" w:rsidRDefault="003C6A11" w:rsidP="003C6A11">
      <w:pPr>
        <w:ind w:left="567" w:hanging="567"/>
      </w:pPr>
      <w:r w:rsidRPr="00E2039C">
        <w:t>3.1</w:t>
      </w:r>
      <w:r>
        <w:t xml:space="preserve">. </w:t>
      </w:r>
      <w:r w:rsidRPr="00E2039C">
        <w:t xml:space="preserve"> Диаграмма распределения тестовы</w:t>
      </w:r>
      <w:r>
        <w:t>х</w:t>
      </w:r>
      <w:r w:rsidRPr="00E2039C">
        <w:t xml:space="preserve"> балл</w:t>
      </w:r>
      <w:r>
        <w:t xml:space="preserve">ов по </w:t>
      </w:r>
      <w:r w:rsidR="00C71E89">
        <w:t>обществознанию</w:t>
      </w:r>
      <w:r w:rsidRPr="00E2039C">
        <w:t xml:space="preserve"> в 2019 г.</w:t>
      </w:r>
      <w:r>
        <w:t xml:space="preserve"> (количество участников, получивших тот и ли иной тестовый балл)</w:t>
      </w:r>
    </w:p>
    <w:p w:rsidR="003C6A11" w:rsidRDefault="003C6A11" w:rsidP="003C6A11">
      <w:pPr>
        <w:jc w:val="both"/>
      </w:pPr>
    </w:p>
    <w:p w:rsidR="00C71E89" w:rsidRPr="00E2039C" w:rsidRDefault="00A87DBC" w:rsidP="003C6A11">
      <w:pPr>
        <w:jc w:val="both"/>
      </w:pPr>
      <w:r w:rsidRPr="00A87DBC">
        <w:rPr>
          <w:noProof/>
        </w:rPr>
        <w:drawing>
          <wp:inline distT="0" distB="0" distL="0" distR="0">
            <wp:extent cx="6031230" cy="3917856"/>
            <wp:effectExtent l="1905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2" cstate="print"/>
                    <a:srcRect/>
                    <a:stretch>
                      <a:fillRect/>
                    </a:stretch>
                  </pic:blipFill>
                  <pic:spPr bwMode="auto">
                    <a:xfrm>
                      <a:off x="0" y="0"/>
                      <a:ext cx="6031230" cy="3917856"/>
                    </a:xfrm>
                    <a:prstGeom prst="rect">
                      <a:avLst/>
                    </a:prstGeom>
                    <a:noFill/>
                    <a:ln w="9525">
                      <a:noFill/>
                      <a:miter lim="800000"/>
                      <a:headEnd/>
                      <a:tailEnd/>
                    </a:ln>
                  </pic:spPr>
                </pic:pic>
              </a:graphicData>
            </a:graphic>
          </wp:inline>
        </w:drawing>
      </w:r>
    </w:p>
    <w:p w:rsidR="003C6A11" w:rsidRPr="00847D70" w:rsidRDefault="003C6A11" w:rsidP="00A87DBC">
      <w:pPr>
        <w:spacing w:before="240"/>
        <w:ind w:left="567" w:hanging="567"/>
      </w:pPr>
      <w:r w:rsidRPr="00E2039C">
        <w:t>3.2</w:t>
      </w:r>
      <w:r>
        <w:t>.</w:t>
      </w:r>
      <w:r w:rsidRPr="00E2039C">
        <w:t xml:space="preserve"> Динамика результатов ЕГЭ по </w:t>
      </w:r>
      <w:r w:rsidR="00C71E89">
        <w:t>обществознанию</w:t>
      </w:r>
      <w:r w:rsidRPr="00E2039C">
        <w:t xml:space="preserve"> </w:t>
      </w:r>
      <w:proofErr w:type="gramStart"/>
      <w:r w:rsidRPr="00E2039C">
        <w:t>за</w:t>
      </w:r>
      <w:proofErr w:type="gramEnd"/>
      <w:r w:rsidRPr="00E2039C">
        <w:t xml:space="preserve"> последние 3 года</w:t>
      </w:r>
    </w:p>
    <w:p w:rsidR="003C6A11" w:rsidRPr="003F7527" w:rsidRDefault="003C6A11" w:rsidP="00A87DBC">
      <w:pPr>
        <w:pStyle w:val="af7"/>
        <w:keepNext/>
        <w:spacing w:after="120"/>
        <w:jc w:val="right"/>
        <w:rPr>
          <w:b w:val="0"/>
          <w:i/>
          <w:color w:val="auto"/>
          <w:sz w:val="22"/>
        </w:rPr>
      </w:pPr>
      <w:r w:rsidRPr="003F7527">
        <w:rPr>
          <w:b w:val="0"/>
          <w:i/>
          <w:color w:val="auto"/>
          <w:sz w:val="22"/>
        </w:rPr>
        <w:t xml:space="preserve">Таблица </w:t>
      </w:r>
      <w:r w:rsidR="00040CD0">
        <w:rPr>
          <w:b w:val="0"/>
          <w:i/>
          <w:color w:val="auto"/>
          <w:sz w:val="22"/>
        </w:rPr>
        <w:t>178</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88"/>
        <w:gridCol w:w="1559"/>
        <w:gridCol w:w="1701"/>
        <w:gridCol w:w="1417"/>
      </w:tblGrid>
      <w:tr w:rsidR="003C6A11" w:rsidRPr="00FB2E08" w:rsidTr="00F958B4">
        <w:trPr>
          <w:cantSplit/>
          <w:trHeight w:val="338"/>
          <w:tblHeader/>
        </w:trPr>
        <w:tc>
          <w:tcPr>
            <w:tcW w:w="5388" w:type="dxa"/>
            <w:vMerge w:val="restart"/>
          </w:tcPr>
          <w:p w:rsidR="003C6A11" w:rsidRPr="00FB2E08" w:rsidRDefault="003C6A11" w:rsidP="00FB054E">
            <w:pPr>
              <w:contextualSpacing/>
              <w:jc w:val="both"/>
              <w:rPr>
                <w:rFonts w:eastAsia="MS Mincho"/>
              </w:rPr>
            </w:pPr>
          </w:p>
        </w:tc>
        <w:tc>
          <w:tcPr>
            <w:tcW w:w="4677" w:type="dxa"/>
            <w:gridSpan w:val="3"/>
          </w:tcPr>
          <w:p w:rsidR="003C6A11" w:rsidRPr="00FB2E08" w:rsidRDefault="00A87DBC" w:rsidP="00FB054E">
            <w:pPr>
              <w:contextualSpacing/>
              <w:jc w:val="center"/>
              <w:rPr>
                <w:rFonts w:eastAsia="MS Mincho"/>
              </w:rPr>
            </w:pPr>
            <w:r w:rsidRPr="00FB2E08">
              <w:rPr>
                <w:rFonts w:eastAsia="MS Mincho"/>
              </w:rPr>
              <w:t>Республика Карелия</w:t>
            </w:r>
          </w:p>
        </w:tc>
      </w:tr>
      <w:tr w:rsidR="003C6A11" w:rsidRPr="00FB2E08" w:rsidTr="00FB054E">
        <w:trPr>
          <w:cantSplit/>
          <w:trHeight w:val="155"/>
          <w:tblHeader/>
        </w:trPr>
        <w:tc>
          <w:tcPr>
            <w:tcW w:w="5388" w:type="dxa"/>
            <w:vMerge/>
          </w:tcPr>
          <w:p w:rsidR="003C6A11" w:rsidRPr="00FB2E08" w:rsidRDefault="003C6A11" w:rsidP="00FB054E">
            <w:pPr>
              <w:contextualSpacing/>
              <w:jc w:val="both"/>
              <w:rPr>
                <w:rFonts w:eastAsia="MS Mincho"/>
              </w:rPr>
            </w:pPr>
          </w:p>
        </w:tc>
        <w:tc>
          <w:tcPr>
            <w:tcW w:w="1559" w:type="dxa"/>
            <w:vAlign w:val="center"/>
          </w:tcPr>
          <w:p w:rsidR="003C6A11" w:rsidRPr="00FB2E08" w:rsidRDefault="003C6A11" w:rsidP="00FB054E">
            <w:pPr>
              <w:contextualSpacing/>
              <w:jc w:val="center"/>
              <w:rPr>
                <w:rFonts w:eastAsia="MS Mincho"/>
              </w:rPr>
            </w:pPr>
            <w:r w:rsidRPr="00FB2E08">
              <w:rPr>
                <w:rFonts w:eastAsia="MS Mincho"/>
              </w:rPr>
              <w:t>2017 г.</w:t>
            </w:r>
          </w:p>
        </w:tc>
        <w:tc>
          <w:tcPr>
            <w:tcW w:w="1701" w:type="dxa"/>
            <w:vAlign w:val="center"/>
          </w:tcPr>
          <w:p w:rsidR="003C6A11" w:rsidRPr="00FB2E08" w:rsidRDefault="003C6A11" w:rsidP="00FB054E">
            <w:pPr>
              <w:contextualSpacing/>
              <w:jc w:val="center"/>
              <w:rPr>
                <w:rFonts w:eastAsia="MS Mincho"/>
              </w:rPr>
            </w:pPr>
            <w:r w:rsidRPr="00FB2E08">
              <w:rPr>
                <w:rFonts w:eastAsia="MS Mincho"/>
              </w:rPr>
              <w:t>2018 г.</w:t>
            </w:r>
          </w:p>
        </w:tc>
        <w:tc>
          <w:tcPr>
            <w:tcW w:w="1417" w:type="dxa"/>
            <w:vAlign w:val="center"/>
          </w:tcPr>
          <w:p w:rsidR="003C6A11" w:rsidRPr="00FB2E08" w:rsidRDefault="003C6A11" w:rsidP="00FB054E">
            <w:pPr>
              <w:contextualSpacing/>
              <w:jc w:val="center"/>
              <w:rPr>
                <w:rFonts w:eastAsia="MS Mincho"/>
              </w:rPr>
            </w:pPr>
            <w:r w:rsidRPr="00FB2E08">
              <w:rPr>
                <w:rFonts w:eastAsia="MS Mincho"/>
              </w:rPr>
              <w:t>2019 г.</w:t>
            </w:r>
          </w:p>
        </w:tc>
      </w:tr>
      <w:tr w:rsidR="00FB2E08" w:rsidRPr="00FB2E08" w:rsidTr="00FB054E">
        <w:trPr>
          <w:cantSplit/>
          <w:trHeight w:val="349"/>
        </w:trPr>
        <w:tc>
          <w:tcPr>
            <w:tcW w:w="5388" w:type="dxa"/>
          </w:tcPr>
          <w:p w:rsidR="00FB2E08" w:rsidRPr="00FB2E08" w:rsidRDefault="00FB2E08" w:rsidP="00FB054E">
            <w:pPr>
              <w:contextualSpacing/>
              <w:jc w:val="both"/>
              <w:rPr>
                <w:rFonts w:eastAsia="MS Mincho"/>
              </w:rPr>
            </w:pPr>
            <w:r w:rsidRPr="00FB2E08">
              <w:rPr>
                <w:rFonts w:eastAsia="MS Mincho"/>
              </w:rPr>
              <w:t>Не преодолели минимального балла</w:t>
            </w:r>
          </w:p>
        </w:tc>
        <w:tc>
          <w:tcPr>
            <w:tcW w:w="1559" w:type="dxa"/>
            <w:vAlign w:val="center"/>
          </w:tcPr>
          <w:p w:rsidR="00FB2E08" w:rsidRPr="00FB2E08" w:rsidRDefault="00FB2E08" w:rsidP="00217575">
            <w:pPr>
              <w:ind w:right="-108" w:firstLine="567"/>
              <w:contextualSpacing/>
              <w:rPr>
                <w:rFonts w:eastAsia="MS Mincho"/>
              </w:rPr>
            </w:pPr>
            <w:r w:rsidRPr="00FB2E08">
              <w:rPr>
                <w:rFonts w:eastAsia="MS Mincho"/>
              </w:rPr>
              <w:t>7,6%</w:t>
            </w:r>
          </w:p>
        </w:tc>
        <w:tc>
          <w:tcPr>
            <w:tcW w:w="1701" w:type="dxa"/>
            <w:vAlign w:val="center"/>
          </w:tcPr>
          <w:p w:rsidR="00FB2E08" w:rsidRPr="00FB2E08" w:rsidRDefault="00FB2E08" w:rsidP="00FB054E">
            <w:pPr>
              <w:contextualSpacing/>
              <w:jc w:val="center"/>
              <w:rPr>
                <w:rFonts w:eastAsia="MS Mincho"/>
              </w:rPr>
            </w:pPr>
            <w:r w:rsidRPr="00FB2E08">
              <w:rPr>
                <w:rFonts w:eastAsia="MS Mincho"/>
              </w:rPr>
              <w:t>10,7%</w:t>
            </w:r>
          </w:p>
        </w:tc>
        <w:tc>
          <w:tcPr>
            <w:tcW w:w="1417" w:type="dxa"/>
            <w:vAlign w:val="center"/>
          </w:tcPr>
          <w:p w:rsidR="00FB2E08" w:rsidRPr="00FB2E08" w:rsidRDefault="005067A1" w:rsidP="00FB054E">
            <w:pPr>
              <w:contextualSpacing/>
              <w:jc w:val="center"/>
              <w:rPr>
                <w:rFonts w:eastAsia="MS Mincho"/>
              </w:rPr>
            </w:pPr>
            <w:r>
              <w:rPr>
                <w:rFonts w:eastAsia="MS Mincho"/>
              </w:rPr>
              <w:t>16,4%</w:t>
            </w:r>
          </w:p>
        </w:tc>
      </w:tr>
      <w:tr w:rsidR="00FB2E08" w:rsidRPr="00FB2E08" w:rsidTr="00FB054E">
        <w:trPr>
          <w:cantSplit/>
          <w:trHeight w:val="338"/>
        </w:trPr>
        <w:tc>
          <w:tcPr>
            <w:tcW w:w="5388" w:type="dxa"/>
          </w:tcPr>
          <w:p w:rsidR="00FB2E08" w:rsidRPr="00FB2E08" w:rsidRDefault="00FB2E08" w:rsidP="00FB054E">
            <w:pPr>
              <w:contextualSpacing/>
              <w:jc w:val="both"/>
              <w:rPr>
                <w:rFonts w:eastAsia="MS Mincho"/>
              </w:rPr>
            </w:pPr>
            <w:r w:rsidRPr="00FB2E08">
              <w:rPr>
                <w:rFonts w:eastAsia="MS Mincho"/>
              </w:rPr>
              <w:t>Получили от 81 до 99 баллов</w:t>
            </w:r>
          </w:p>
        </w:tc>
        <w:tc>
          <w:tcPr>
            <w:tcW w:w="1559" w:type="dxa"/>
            <w:vAlign w:val="center"/>
          </w:tcPr>
          <w:p w:rsidR="00FB2E08" w:rsidRPr="00FB2E08" w:rsidRDefault="00FB2E08" w:rsidP="00217575">
            <w:pPr>
              <w:ind w:right="-108" w:firstLine="567"/>
              <w:contextualSpacing/>
              <w:rPr>
                <w:rFonts w:eastAsia="MS Mincho"/>
              </w:rPr>
            </w:pPr>
            <w:r w:rsidRPr="00FB2E08">
              <w:rPr>
                <w:rFonts w:eastAsia="MS Mincho"/>
              </w:rPr>
              <w:t>3,7%</w:t>
            </w:r>
          </w:p>
        </w:tc>
        <w:tc>
          <w:tcPr>
            <w:tcW w:w="1701" w:type="dxa"/>
            <w:vAlign w:val="center"/>
          </w:tcPr>
          <w:p w:rsidR="00FB2E08" w:rsidRPr="00FB2E08" w:rsidRDefault="00FB2E08" w:rsidP="00FB054E">
            <w:pPr>
              <w:contextualSpacing/>
              <w:jc w:val="center"/>
              <w:rPr>
                <w:rFonts w:eastAsia="MS Mincho"/>
              </w:rPr>
            </w:pPr>
            <w:r w:rsidRPr="00FB2E08">
              <w:rPr>
                <w:rFonts w:eastAsia="MS Mincho"/>
              </w:rPr>
              <w:t>7,4%</w:t>
            </w:r>
          </w:p>
        </w:tc>
        <w:tc>
          <w:tcPr>
            <w:tcW w:w="1417" w:type="dxa"/>
            <w:vAlign w:val="center"/>
          </w:tcPr>
          <w:p w:rsidR="00FB2E08" w:rsidRPr="00FB2E08" w:rsidRDefault="005067A1" w:rsidP="00FB054E">
            <w:pPr>
              <w:contextualSpacing/>
              <w:jc w:val="center"/>
              <w:rPr>
                <w:rFonts w:eastAsia="MS Mincho"/>
              </w:rPr>
            </w:pPr>
            <w:r>
              <w:rPr>
                <w:rFonts w:eastAsia="MS Mincho"/>
              </w:rPr>
              <w:t>5,4%</w:t>
            </w:r>
          </w:p>
        </w:tc>
      </w:tr>
      <w:tr w:rsidR="00FB2E08" w:rsidRPr="00FB2E08" w:rsidTr="00FB054E">
        <w:trPr>
          <w:cantSplit/>
          <w:trHeight w:val="338"/>
        </w:trPr>
        <w:tc>
          <w:tcPr>
            <w:tcW w:w="5388" w:type="dxa"/>
          </w:tcPr>
          <w:p w:rsidR="00FB2E08" w:rsidRPr="00FB2E08" w:rsidRDefault="00FB2E08" w:rsidP="00FB054E">
            <w:pPr>
              <w:contextualSpacing/>
              <w:jc w:val="both"/>
              <w:rPr>
                <w:rFonts w:eastAsia="MS Mincho"/>
              </w:rPr>
            </w:pPr>
            <w:r w:rsidRPr="00FB2E08">
              <w:rPr>
                <w:rFonts w:eastAsia="MS Mincho"/>
              </w:rPr>
              <w:t>Получили 100 баллов</w:t>
            </w:r>
          </w:p>
        </w:tc>
        <w:tc>
          <w:tcPr>
            <w:tcW w:w="1559" w:type="dxa"/>
            <w:vAlign w:val="center"/>
          </w:tcPr>
          <w:p w:rsidR="00FB2E08" w:rsidRPr="00FB2E08" w:rsidRDefault="00FB2E08" w:rsidP="00217575">
            <w:pPr>
              <w:ind w:right="-108" w:firstLine="567"/>
              <w:contextualSpacing/>
              <w:rPr>
                <w:rFonts w:eastAsia="MS Mincho"/>
              </w:rPr>
            </w:pPr>
            <w:r w:rsidRPr="00FB2E08">
              <w:rPr>
                <w:rFonts w:eastAsia="MS Mincho"/>
              </w:rPr>
              <w:t>0,0%</w:t>
            </w:r>
          </w:p>
        </w:tc>
        <w:tc>
          <w:tcPr>
            <w:tcW w:w="1701" w:type="dxa"/>
            <w:vAlign w:val="center"/>
          </w:tcPr>
          <w:p w:rsidR="00FB2E08" w:rsidRPr="00FB2E08" w:rsidRDefault="00FB2E08" w:rsidP="00FB054E">
            <w:pPr>
              <w:contextualSpacing/>
              <w:jc w:val="center"/>
              <w:rPr>
                <w:rFonts w:eastAsia="MS Mincho"/>
              </w:rPr>
            </w:pPr>
            <w:r w:rsidRPr="00FB2E08">
              <w:rPr>
                <w:rFonts w:eastAsia="MS Mincho"/>
              </w:rPr>
              <w:t>0,1%</w:t>
            </w:r>
          </w:p>
        </w:tc>
        <w:tc>
          <w:tcPr>
            <w:tcW w:w="1417" w:type="dxa"/>
            <w:vAlign w:val="center"/>
          </w:tcPr>
          <w:p w:rsidR="00FB2E08" w:rsidRPr="00FB2E08" w:rsidRDefault="005067A1" w:rsidP="00FB054E">
            <w:pPr>
              <w:contextualSpacing/>
              <w:jc w:val="center"/>
              <w:rPr>
                <w:rFonts w:eastAsia="MS Mincho"/>
              </w:rPr>
            </w:pPr>
            <w:r>
              <w:rPr>
                <w:rFonts w:eastAsia="MS Mincho"/>
              </w:rPr>
              <w:t>0,1%</w:t>
            </w:r>
          </w:p>
        </w:tc>
      </w:tr>
    </w:tbl>
    <w:p w:rsidR="003C6A11" w:rsidRDefault="003C6A11" w:rsidP="003C6A11">
      <w:pPr>
        <w:tabs>
          <w:tab w:val="left" w:pos="709"/>
        </w:tabs>
        <w:jc w:val="both"/>
      </w:pPr>
    </w:p>
    <w:p w:rsidR="003C6A11" w:rsidRDefault="003C6A11" w:rsidP="003C6A11">
      <w:pPr>
        <w:ind w:left="567" w:hanging="567"/>
      </w:pPr>
      <w:r w:rsidRPr="00E2039C">
        <w:t>3.3. Результаты по группам участников экзамена с различным уровнем подготовки:</w:t>
      </w:r>
    </w:p>
    <w:p w:rsidR="003C6A11" w:rsidRPr="00847D70" w:rsidRDefault="003C6A11" w:rsidP="00FB2E08">
      <w:pPr>
        <w:pStyle w:val="a3"/>
        <w:spacing w:before="120" w:after="0" w:line="240" w:lineRule="auto"/>
        <w:ind w:left="0"/>
        <w:rPr>
          <w:rFonts w:ascii="Times New Roman" w:eastAsia="Times New Roman" w:hAnsi="Times New Roman"/>
          <w:sz w:val="24"/>
          <w:szCs w:val="24"/>
          <w:lang w:eastAsia="ru-RU"/>
        </w:rPr>
      </w:pPr>
      <w:r w:rsidRPr="00847D70">
        <w:rPr>
          <w:rFonts w:ascii="Times New Roman" w:eastAsia="Times New Roman" w:hAnsi="Times New Roman"/>
          <w:sz w:val="24"/>
          <w:szCs w:val="24"/>
          <w:lang w:eastAsia="ru-RU"/>
        </w:rPr>
        <w:t xml:space="preserve">А) с учетом категории участников ЕГЭ </w:t>
      </w:r>
    </w:p>
    <w:p w:rsidR="003C6A11" w:rsidRPr="003F7527" w:rsidRDefault="003C6A11" w:rsidP="00FB2E08">
      <w:pPr>
        <w:pStyle w:val="af7"/>
        <w:keepNext/>
        <w:spacing w:after="120"/>
        <w:jc w:val="right"/>
        <w:rPr>
          <w:b w:val="0"/>
          <w:i/>
          <w:color w:val="auto"/>
          <w:sz w:val="22"/>
        </w:rPr>
      </w:pPr>
      <w:r w:rsidRPr="003F7527">
        <w:rPr>
          <w:b w:val="0"/>
          <w:i/>
          <w:color w:val="auto"/>
          <w:sz w:val="22"/>
        </w:rPr>
        <w:t xml:space="preserve">Таблица </w:t>
      </w:r>
      <w:r w:rsidR="00040CD0">
        <w:rPr>
          <w:b w:val="0"/>
          <w:i/>
          <w:color w:val="auto"/>
          <w:sz w:val="22"/>
        </w:rPr>
        <w:t>179</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6"/>
        <w:gridCol w:w="1807"/>
        <w:gridCol w:w="1807"/>
        <w:gridCol w:w="1807"/>
        <w:gridCol w:w="1808"/>
      </w:tblGrid>
      <w:tr w:rsidR="003C6A11" w:rsidRPr="00E2039C" w:rsidTr="00F958B4">
        <w:trPr>
          <w:cantSplit/>
          <w:trHeight w:val="1058"/>
          <w:tblHeader/>
        </w:trPr>
        <w:tc>
          <w:tcPr>
            <w:tcW w:w="2836" w:type="dxa"/>
          </w:tcPr>
          <w:p w:rsidR="003C6A11" w:rsidRPr="00E2039C" w:rsidRDefault="003C6A11" w:rsidP="00F958B4">
            <w:pPr>
              <w:pStyle w:val="a3"/>
              <w:spacing w:after="0" w:line="240" w:lineRule="auto"/>
              <w:ind w:left="0"/>
              <w:jc w:val="both"/>
              <w:rPr>
                <w:rFonts w:ascii="Times New Roman" w:hAnsi="Times New Roman"/>
                <w:sz w:val="24"/>
                <w:szCs w:val="24"/>
              </w:rPr>
            </w:pPr>
          </w:p>
        </w:tc>
        <w:tc>
          <w:tcPr>
            <w:tcW w:w="1807" w:type="dxa"/>
          </w:tcPr>
          <w:p w:rsidR="003C6A11" w:rsidRPr="00E2039C" w:rsidRDefault="003C6A11" w:rsidP="00F958B4">
            <w:pPr>
              <w:pStyle w:val="a3"/>
              <w:spacing w:after="0" w:line="240" w:lineRule="auto"/>
              <w:ind w:left="0"/>
              <w:jc w:val="center"/>
              <w:rPr>
                <w:rFonts w:ascii="Times New Roman" w:hAnsi="Times New Roman"/>
                <w:sz w:val="24"/>
                <w:szCs w:val="24"/>
              </w:rPr>
            </w:pPr>
            <w:r w:rsidRPr="00E2039C">
              <w:rPr>
                <w:rFonts w:ascii="Times New Roman" w:hAnsi="Times New Roman"/>
                <w:sz w:val="24"/>
                <w:szCs w:val="24"/>
              </w:rPr>
              <w:t>Выпускники текущего года, обучающиеся по программам СОО</w:t>
            </w:r>
          </w:p>
        </w:tc>
        <w:tc>
          <w:tcPr>
            <w:tcW w:w="1807" w:type="dxa"/>
          </w:tcPr>
          <w:p w:rsidR="003C6A11" w:rsidRPr="00E2039C" w:rsidRDefault="003C6A11" w:rsidP="00F958B4">
            <w:pPr>
              <w:pStyle w:val="a3"/>
              <w:spacing w:after="0" w:line="240" w:lineRule="auto"/>
              <w:ind w:left="0"/>
              <w:jc w:val="center"/>
              <w:rPr>
                <w:rFonts w:ascii="Times New Roman" w:hAnsi="Times New Roman"/>
                <w:sz w:val="24"/>
                <w:szCs w:val="24"/>
              </w:rPr>
            </w:pPr>
            <w:r w:rsidRPr="00E2039C">
              <w:rPr>
                <w:rFonts w:ascii="Times New Roman" w:hAnsi="Times New Roman"/>
                <w:sz w:val="24"/>
                <w:szCs w:val="24"/>
              </w:rPr>
              <w:t>Выпускники текущего года, обучающиеся по программам СПО</w:t>
            </w:r>
          </w:p>
        </w:tc>
        <w:tc>
          <w:tcPr>
            <w:tcW w:w="1807" w:type="dxa"/>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sidRPr="00E2039C">
              <w:rPr>
                <w:rFonts w:ascii="Times New Roman" w:hAnsi="Times New Roman"/>
                <w:sz w:val="24"/>
                <w:szCs w:val="24"/>
              </w:rPr>
              <w:t>В</w:t>
            </w:r>
            <w:r>
              <w:rPr>
                <w:rFonts w:ascii="Times New Roman" w:hAnsi="Times New Roman"/>
                <w:sz w:val="24"/>
                <w:szCs w:val="24"/>
              </w:rPr>
              <w:t>ыпускники прошлых лет</w:t>
            </w:r>
          </w:p>
        </w:tc>
        <w:tc>
          <w:tcPr>
            <w:tcW w:w="1808" w:type="dxa"/>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sidRPr="00E2039C">
              <w:rPr>
                <w:rFonts w:ascii="Times New Roman" w:hAnsi="Times New Roman"/>
                <w:sz w:val="24"/>
                <w:szCs w:val="24"/>
              </w:rPr>
              <w:t>Участники ЕГЭ с ОВЗ</w:t>
            </w:r>
          </w:p>
        </w:tc>
      </w:tr>
      <w:tr w:rsidR="004F7294" w:rsidRPr="00E2039C" w:rsidTr="004F7294">
        <w:trPr>
          <w:cantSplit/>
        </w:trPr>
        <w:tc>
          <w:tcPr>
            <w:tcW w:w="2836" w:type="dxa"/>
          </w:tcPr>
          <w:p w:rsidR="004F7294" w:rsidRPr="00E2039C" w:rsidRDefault="004F7294" w:rsidP="00F958B4">
            <w:pPr>
              <w:pStyle w:val="a3"/>
              <w:spacing w:after="0" w:line="240" w:lineRule="auto"/>
              <w:ind w:left="0"/>
              <w:jc w:val="both"/>
              <w:rPr>
                <w:rFonts w:ascii="Times New Roman" w:hAnsi="Times New Roman"/>
                <w:b/>
                <w:sz w:val="24"/>
                <w:szCs w:val="24"/>
              </w:rPr>
            </w:pPr>
            <w:r w:rsidRPr="00E2039C">
              <w:rPr>
                <w:rFonts w:ascii="Times New Roman" w:eastAsia="Times New Roman" w:hAnsi="Times New Roman"/>
                <w:bCs/>
                <w:sz w:val="24"/>
                <w:szCs w:val="24"/>
                <w:lang w:eastAsia="ru-RU"/>
              </w:rPr>
              <w:t>Доля</w:t>
            </w:r>
            <w:r w:rsidRPr="00E2039C">
              <w:rPr>
                <w:rFonts w:ascii="Times New Roman" w:hAnsi="Times New Roman"/>
                <w:sz w:val="24"/>
                <w:szCs w:val="24"/>
              </w:rPr>
              <w:t xml:space="preserve"> участников, набравших балл ниже минимального </w:t>
            </w:r>
          </w:p>
        </w:tc>
        <w:tc>
          <w:tcPr>
            <w:tcW w:w="1807" w:type="dxa"/>
            <w:vAlign w:val="center"/>
          </w:tcPr>
          <w:p w:rsidR="004F7294" w:rsidRPr="004F7294" w:rsidRDefault="004F7294" w:rsidP="004F7294">
            <w:pPr>
              <w:jc w:val="center"/>
              <w:rPr>
                <w:color w:val="000000"/>
              </w:rPr>
            </w:pPr>
            <w:r w:rsidRPr="004F7294">
              <w:rPr>
                <w:color w:val="000000"/>
              </w:rPr>
              <w:t>15,4%</w:t>
            </w:r>
          </w:p>
        </w:tc>
        <w:tc>
          <w:tcPr>
            <w:tcW w:w="1807" w:type="dxa"/>
            <w:vAlign w:val="center"/>
          </w:tcPr>
          <w:p w:rsidR="004F7294" w:rsidRPr="004F7294" w:rsidRDefault="004F7294" w:rsidP="004F7294">
            <w:pPr>
              <w:jc w:val="center"/>
              <w:rPr>
                <w:color w:val="000000"/>
              </w:rPr>
            </w:pPr>
            <w:r w:rsidRPr="004F7294">
              <w:rPr>
                <w:color w:val="000000"/>
              </w:rPr>
              <w:t>22,1%</w:t>
            </w:r>
          </w:p>
        </w:tc>
        <w:tc>
          <w:tcPr>
            <w:tcW w:w="1807" w:type="dxa"/>
            <w:vAlign w:val="center"/>
          </w:tcPr>
          <w:p w:rsidR="004F7294" w:rsidRPr="004F7294" w:rsidRDefault="004F7294" w:rsidP="004F7294">
            <w:pPr>
              <w:jc w:val="center"/>
              <w:rPr>
                <w:color w:val="000000"/>
              </w:rPr>
            </w:pPr>
            <w:r w:rsidRPr="004F7294">
              <w:rPr>
                <w:color w:val="000000"/>
              </w:rPr>
              <w:t>56,0%</w:t>
            </w:r>
          </w:p>
        </w:tc>
        <w:tc>
          <w:tcPr>
            <w:tcW w:w="1808" w:type="dxa"/>
            <w:vAlign w:val="center"/>
          </w:tcPr>
          <w:p w:rsidR="004F7294" w:rsidRPr="004F7294" w:rsidRDefault="004F7294" w:rsidP="004F7294">
            <w:pPr>
              <w:pStyle w:val="a3"/>
              <w:spacing w:after="0" w:line="240" w:lineRule="auto"/>
              <w:ind w:left="0"/>
              <w:jc w:val="center"/>
              <w:rPr>
                <w:rFonts w:ascii="Times New Roman" w:hAnsi="Times New Roman"/>
                <w:sz w:val="24"/>
                <w:szCs w:val="24"/>
              </w:rPr>
            </w:pPr>
            <w:r w:rsidRPr="004F7294">
              <w:rPr>
                <w:rFonts w:ascii="Times New Roman" w:hAnsi="Times New Roman"/>
                <w:sz w:val="24"/>
                <w:szCs w:val="24"/>
              </w:rPr>
              <w:t>0,0%</w:t>
            </w:r>
          </w:p>
        </w:tc>
      </w:tr>
      <w:tr w:rsidR="004F7294" w:rsidRPr="00E2039C" w:rsidTr="004F7294">
        <w:trPr>
          <w:cantSplit/>
        </w:trPr>
        <w:tc>
          <w:tcPr>
            <w:tcW w:w="2836" w:type="dxa"/>
          </w:tcPr>
          <w:p w:rsidR="004F7294" w:rsidRPr="00E2039C" w:rsidRDefault="004F7294" w:rsidP="00F958B4">
            <w:pPr>
              <w:pStyle w:val="a3"/>
              <w:spacing w:after="0" w:line="240" w:lineRule="auto"/>
              <w:ind w:left="0"/>
              <w:jc w:val="both"/>
              <w:rPr>
                <w:rFonts w:ascii="Times New Roman" w:hAnsi="Times New Roman"/>
                <w:sz w:val="24"/>
                <w:szCs w:val="24"/>
              </w:rPr>
            </w:pPr>
            <w:r w:rsidRPr="00E2039C">
              <w:rPr>
                <w:rFonts w:ascii="Times New Roman" w:eastAsia="Times New Roman" w:hAnsi="Times New Roman"/>
                <w:bCs/>
                <w:sz w:val="24"/>
                <w:szCs w:val="24"/>
                <w:lang w:eastAsia="ru-RU"/>
              </w:rPr>
              <w:lastRenderedPageBreak/>
              <w:t>Доля</w:t>
            </w:r>
            <w:r w:rsidRPr="00E2039C">
              <w:rPr>
                <w:rFonts w:ascii="Times New Roman" w:hAnsi="Times New Roman"/>
                <w:sz w:val="24"/>
                <w:szCs w:val="24"/>
              </w:rPr>
              <w:t xml:space="preserve"> участников, получивших тестовый балл от минимального балла до 60 баллов</w:t>
            </w:r>
          </w:p>
        </w:tc>
        <w:tc>
          <w:tcPr>
            <w:tcW w:w="1807" w:type="dxa"/>
            <w:vAlign w:val="center"/>
          </w:tcPr>
          <w:p w:rsidR="004F7294" w:rsidRPr="004F7294" w:rsidRDefault="004F7294" w:rsidP="004F7294">
            <w:pPr>
              <w:jc w:val="center"/>
              <w:rPr>
                <w:color w:val="000000"/>
              </w:rPr>
            </w:pPr>
            <w:r w:rsidRPr="004F7294">
              <w:rPr>
                <w:color w:val="000000"/>
              </w:rPr>
              <w:t>50,9%</w:t>
            </w:r>
          </w:p>
        </w:tc>
        <w:tc>
          <w:tcPr>
            <w:tcW w:w="1807" w:type="dxa"/>
            <w:vAlign w:val="center"/>
          </w:tcPr>
          <w:p w:rsidR="004F7294" w:rsidRPr="004F7294" w:rsidRDefault="004F7294" w:rsidP="004F7294">
            <w:pPr>
              <w:jc w:val="center"/>
              <w:rPr>
                <w:color w:val="000000"/>
              </w:rPr>
            </w:pPr>
            <w:r w:rsidRPr="004F7294">
              <w:rPr>
                <w:color w:val="000000"/>
              </w:rPr>
              <w:t>58,9%</w:t>
            </w:r>
          </w:p>
        </w:tc>
        <w:tc>
          <w:tcPr>
            <w:tcW w:w="1807" w:type="dxa"/>
            <w:vAlign w:val="center"/>
          </w:tcPr>
          <w:p w:rsidR="004F7294" w:rsidRPr="004F7294" w:rsidRDefault="004F7294" w:rsidP="004F7294">
            <w:pPr>
              <w:jc w:val="center"/>
              <w:rPr>
                <w:color w:val="000000"/>
              </w:rPr>
            </w:pPr>
            <w:r w:rsidRPr="004F7294">
              <w:rPr>
                <w:color w:val="000000"/>
              </w:rPr>
              <w:t>40,0%</w:t>
            </w:r>
          </w:p>
        </w:tc>
        <w:tc>
          <w:tcPr>
            <w:tcW w:w="1808" w:type="dxa"/>
            <w:vAlign w:val="center"/>
          </w:tcPr>
          <w:p w:rsidR="004F7294" w:rsidRPr="004F7294" w:rsidRDefault="004F7294" w:rsidP="004F7294">
            <w:pPr>
              <w:pStyle w:val="a3"/>
              <w:spacing w:after="0" w:line="240" w:lineRule="auto"/>
              <w:ind w:left="0"/>
              <w:jc w:val="center"/>
              <w:rPr>
                <w:rFonts w:ascii="Times New Roman" w:hAnsi="Times New Roman"/>
                <w:sz w:val="24"/>
                <w:szCs w:val="24"/>
              </w:rPr>
            </w:pPr>
            <w:r w:rsidRPr="004F7294">
              <w:rPr>
                <w:rFonts w:ascii="Times New Roman" w:hAnsi="Times New Roman"/>
                <w:sz w:val="24"/>
                <w:szCs w:val="24"/>
              </w:rPr>
              <w:t>57,1%</w:t>
            </w:r>
          </w:p>
        </w:tc>
      </w:tr>
      <w:tr w:rsidR="004F7294" w:rsidRPr="00E2039C" w:rsidTr="004F7294">
        <w:trPr>
          <w:cantSplit/>
        </w:trPr>
        <w:tc>
          <w:tcPr>
            <w:tcW w:w="2836" w:type="dxa"/>
          </w:tcPr>
          <w:p w:rsidR="004F7294" w:rsidRPr="00E2039C" w:rsidRDefault="004F7294" w:rsidP="00F958B4">
            <w:pPr>
              <w:pStyle w:val="a3"/>
              <w:spacing w:after="0" w:line="240" w:lineRule="auto"/>
              <w:ind w:left="0"/>
              <w:jc w:val="both"/>
              <w:rPr>
                <w:rFonts w:ascii="Times New Roman" w:hAnsi="Times New Roman"/>
                <w:sz w:val="24"/>
                <w:szCs w:val="24"/>
              </w:rPr>
            </w:pPr>
            <w:r w:rsidRPr="00E2039C">
              <w:rPr>
                <w:rFonts w:ascii="Times New Roman" w:eastAsia="Times New Roman" w:hAnsi="Times New Roman"/>
                <w:bCs/>
                <w:sz w:val="24"/>
                <w:szCs w:val="24"/>
                <w:lang w:eastAsia="ru-RU"/>
              </w:rPr>
              <w:t>Доля</w:t>
            </w:r>
            <w:r w:rsidRPr="00E2039C">
              <w:rPr>
                <w:rFonts w:ascii="Times New Roman" w:hAnsi="Times New Roman"/>
                <w:sz w:val="24"/>
                <w:szCs w:val="24"/>
              </w:rPr>
              <w:t xml:space="preserve"> участников, получивших от 61 до 80 баллов    </w:t>
            </w:r>
          </w:p>
        </w:tc>
        <w:tc>
          <w:tcPr>
            <w:tcW w:w="1807" w:type="dxa"/>
            <w:vAlign w:val="center"/>
          </w:tcPr>
          <w:p w:rsidR="004F7294" w:rsidRPr="004F7294" w:rsidRDefault="004F7294" w:rsidP="004F7294">
            <w:pPr>
              <w:jc w:val="center"/>
              <w:rPr>
                <w:color w:val="000000"/>
              </w:rPr>
            </w:pPr>
            <w:r w:rsidRPr="004F7294">
              <w:rPr>
                <w:color w:val="000000"/>
              </w:rPr>
              <w:t>12,7%</w:t>
            </w:r>
          </w:p>
        </w:tc>
        <w:tc>
          <w:tcPr>
            <w:tcW w:w="1807" w:type="dxa"/>
            <w:vAlign w:val="center"/>
          </w:tcPr>
          <w:p w:rsidR="004F7294" w:rsidRPr="004F7294" w:rsidRDefault="004F7294" w:rsidP="004F7294">
            <w:pPr>
              <w:jc w:val="center"/>
              <w:rPr>
                <w:color w:val="000000"/>
              </w:rPr>
            </w:pPr>
            <w:r w:rsidRPr="004F7294">
              <w:rPr>
                <w:color w:val="000000"/>
              </w:rPr>
              <w:t>103,2%</w:t>
            </w:r>
          </w:p>
        </w:tc>
        <w:tc>
          <w:tcPr>
            <w:tcW w:w="1807" w:type="dxa"/>
            <w:vAlign w:val="center"/>
          </w:tcPr>
          <w:p w:rsidR="004F7294" w:rsidRPr="004F7294" w:rsidRDefault="004F7294" w:rsidP="004F7294">
            <w:pPr>
              <w:jc w:val="center"/>
              <w:rPr>
                <w:color w:val="000000"/>
              </w:rPr>
            </w:pPr>
            <w:r w:rsidRPr="004F7294">
              <w:rPr>
                <w:color w:val="000000"/>
              </w:rPr>
              <w:t>20,0%</w:t>
            </w:r>
          </w:p>
        </w:tc>
        <w:tc>
          <w:tcPr>
            <w:tcW w:w="1808" w:type="dxa"/>
            <w:vAlign w:val="center"/>
          </w:tcPr>
          <w:p w:rsidR="004F7294" w:rsidRPr="004F7294" w:rsidRDefault="004F7294" w:rsidP="004F7294">
            <w:pPr>
              <w:pStyle w:val="a3"/>
              <w:spacing w:after="0" w:line="240" w:lineRule="auto"/>
              <w:ind w:left="0"/>
              <w:jc w:val="center"/>
              <w:rPr>
                <w:rFonts w:ascii="Times New Roman" w:hAnsi="Times New Roman"/>
                <w:sz w:val="24"/>
                <w:szCs w:val="24"/>
              </w:rPr>
            </w:pPr>
            <w:r w:rsidRPr="004F7294">
              <w:rPr>
                <w:rFonts w:ascii="Times New Roman" w:hAnsi="Times New Roman"/>
                <w:sz w:val="24"/>
                <w:szCs w:val="24"/>
              </w:rPr>
              <w:t>28,6%</w:t>
            </w:r>
          </w:p>
        </w:tc>
      </w:tr>
      <w:tr w:rsidR="004F7294" w:rsidRPr="00E2039C" w:rsidTr="004F7294">
        <w:trPr>
          <w:cantSplit/>
        </w:trPr>
        <w:tc>
          <w:tcPr>
            <w:tcW w:w="2836" w:type="dxa"/>
          </w:tcPr>
          <w:p w:rsidR="004F7294" w:rsidRPr="00E2039C" w:rsidRDefault="004F7294" w:rsidP="00F958B4">
            <w:pPr>
              <w:pStyle w:val="a3"/>
              <w:spacing w:after="0" w:line="240" w:lineRule="auto"/>
              <w:ind w:left="0"/>
              <w:jc w:val="both"/>
              <w:rPr>
                <w:rFonts w:ascii="Times New Roman" w:hAnsi="Times New Roman"/>
                <w:b/>
                <w:sz w:val="24"/>
                <w:szCs w:val="24"/>
              </w:rPr>
            </w:pPr>
            <w:r w:rsidRPr="00E2039C">
              <w:rPr>
                <w:rFonts w:ascii="Times New Roman" w:eastAsia="Times New Roman" w:hAnsi="Times New Roman"/>
                <w:bCs/>
                <w:sz w:val="24"/>
                <w:szCs w:val="24"/>
                <w:lang w:eastAsia="ru-RU"/>
              </w:rPr>
              <w:t>Доля</w:t>
            </w:r>
            <w:r w:rsidRPr="00E2039C">
              <w:rPr>
                <w:rFonts w:ascii="Times New Roman" w:hAnsi="Times New Roman"/>
                <w:sz w:val="24"/>
                <w:szCs w:val="24"/>
              </w:rPr>
              <w:t xml:space="preserve"> участников, получивших от 81 до 99 баллов    </w:t>
            </w:r>
          </w:p>
        </w:tc>
        <w:tc>
          <w:tcPr>
            <w:tcW w:w="1807" w:type="dxa"/>
            <w:vAlign w:val="center"/>
          </w:tcPr>
          <w:p w:rsidR="004F7294" w:rsidRPr="004F7294" w:rsidRDefault="004F7294" w:rsidP="004F7294">
            <w:pPr>
              <w:jc w:val="center"/>
              <w:rPr>
                <w:color w:val="000000"/>
              </w:rPr>
            </w:pPr>
            <w:r w:rsidRPr="004F7294">
              <w:rPr>
                <w:color w:val="000000"/>
              </w:rPr>
              <w:t>5,5%</w:t>
            </w:r>
          </w:p>
        </w:tc>
        <w:tc>
          <w:tcPr>
            <w:tcW w:w="1807" w:type="dxa"/>
            <w:vAlign w:val="center"/>
          </w:tcPr>
          <w:p w:rsidR="004F7294" w:rsidRPr="004F7294" w:rsidRDefault="004F7294" w:rsidP="004F7294">
            <w:pPr>
              <w:jc w:val="center"/>
              <w:rPr>
                <w:color w:val="000000"/>
              </w:rPr>
            </w:pPr>
            <w:r w:rsidRPr="004F7294">
              <w:rPr>
                <w:color w:val="000000"/>
              </w:rPr>
              <w:t>5,3%</w:t>
            </w:r>
          </w:p>
        </w:tc>
        <w:tc>
          <w:tcPr>
            <w:tcW w:w="1807" w:type="dxa"/>
            <w:vAlign w:val="center"/>
          </w:tcPr>
          <w:p w:rsidR="004F7294" w:rsidRPr="004F7294" w:rsidRDefault="004F7294" w:rsidP="004F7294">
            <w:pPr>
              <w:jc w:val="center"/>
              <w:rPr>
                <w:color w:val="000000"/>
              </w:rPr>
            </w:pPr>
            <w:r w:rsidRPr="004F7294">
              <w:rPr>
                <w:color w:val="000000"/>
              </w:rPr>
              <w:t>0,0%</w:t>
            </w:r>
          </w:p>
        </w:tc>
        <w:tc>
          <w:tcPr>
            <w:tcW w:w="1808" w:type="dxa"/>
            <w:vAlign w:val="center"/>
          </w:tcPr>
          <w:p w:rsidR="004F7294" w:rsidRPr="004F7294" w:rsidRDefault="004F7294" w:rsidP="004F7294">
            <w:pPr>
              <w:pStyle w:val="a3"/>
              <w:spacing w:after="0" w:line="240" w:lineRule="auto"/>
              <w:ind w:left="0"/>
              <w:jc w:val="center"/>
              <w:rPr>
                <w:rFonts w:ascii="Times New Roman" w:hAnsi="Times New Roman"/>
                <w:sz w:val="24"/>
                <w:szCs w:val="24"/>
              </w:rPr>
            </w:pPr>
            <w:r w:rsidRPr="004F7294">
              <w:rPr>
                <w:rFonts w:ascii="Times New Roman" w:hAnsi="Times New Roman"/>
                <w:sz w:val="24"/>
                <w:szCs w:val="24"/>
              </w:rPr>
              <w:t>14,3%</w:t>
            </w:r>
          </w:p>
        </w:tc>
      </w:tr>
      <w:tr w:rsidR="003C6A11" w:rsidRPr="00E2039C" w:rsidTr="004F7294">
        <w:trPr>
          <w:cantSplit/>
        </w:trPr>
        <w:tc>
          <w:tcPr>
            <w:tcW w:w="2836" w:type="dxa"/>
          </w:tcPr>
          <w:p w:rsidR="003C6A11" w:rsidRPr="00E2039C" w:rsidRDefault="003C6A11" w:rsidP="00F958B4">
            <w:pPr>
              <w:pStyle w:val="a3"/>
              <w:spacing w:after="0" w:line="240" w:lineRule="auto"/>
              <w:ind w:left="0"/>
              <w:jc w:val="both"/>
              <w:rPr>
                <w:rFonts w:ascii="Times New Roman" w:hAnsi="Times New Roman"/>
                <w:b/>
                <w:sz w:val="24"/>
                <w:szCs w:val="24"/>
              </w:rPr>
            </w:pPr>
            <w:r w:rsidRPr="00E2039C">
              <w:rPr>
                <w:rFonts w:ascii="Times New Roman" w:hAnsi="Times New Roman"/>
                <w:sz w:val="24"/>
                <w:szCs w:val="24"/>
              </w:rPr>
              <w:t xml:space="preserve">Количество </w:t>
            </w:r>
            <w:r>
              <w:rPr>
                <w:rFonts w:ascii="Times New Roman" w:hAnsi="Times New Roman"/>
                <w:sz w:val="24"/>
                <w:szCs w:val="24"/>
              </w:rPr>
              <w:t>участников,</w:t>
            </w:r>
            <w:r w:rsidRPr="00E2039C">
              <w:rPr>
                <w:rFonts w:ascii="Times New Roman" w:hAnsi="Times New Roman"/>
                <w:sz w:val="24"/>
                <w:szCs w:val="24"/>
              </w:rPr>
              <w:t xml:space="preserve"> получивших 100 баллов</w:t>
            </w:r>
          </w:p>
        </w:tc>
        <w:tc>
          <w:tcPr>
            <w:tcW w:w="1807" w:type="dxa"/>
            <w:vAlign w:val="center"/>
          </w:tcPr>
          <w:p w:rsidR="003C6A11" w:rsidRPr="004F7294" w:rsidRDefault="004F7294" w:rsidP="004F7294">
            <w:pPr>
              <w:pStyle w:val="a3"/>
              <w:spacing w:after="0" w:line="240" w:lineRule="auto"/>
              <w:ind w:left="0"/>
              <w:jc w:val="center"/>
              <w:rPr>
                <w:rFonts w:ascii="Times New Roman" w:hAnsi="Times New Roman"/>
                <w:sz w:val="24"/>
                <w:szCs w:val="24"/>
              </w:rPr>
            </w:pPr>
            <w:r w:rsidRPr="004F7294">
              <w:rPr>
                <w:rFonts w:ascii="Times New Roman" w:hAnsi="Times New Roman"/>
                <w:sz w:val="24"/>
                <w:szCs w:val="24"/>
              </w:rPr>
              <w:t>1</w:t>
            </w:r>
          </w:p>
        </w:tc>
        <w:tc>
          <w:tcPr>
            <w:tcW w:w="1807" w:type="dxa"/>
            <w:vAlign w:val="center"/>
          </w:tcPr>
          <w:p w:rsidR="003C6A11" w:rsidRPr="004F7294" w:rsidRDefault="003C6A11" w:rsidP="004F7294">
            <w:pPr>
              <w:pStyle w:val="a3"/>
              <w:spacing w:after="0" w:line="240" w:lineRule="auto"/>
              <w:ind w:left="0"/>
              <w:jc w:val="center"/>
              <w:rPr>
                <w:rFonts w:ascii="Times New Roman" w:hAnsi="Times New Roman"/>
                <w:sz w:val="24"/>
                <w:szCs w:val="24"/>
              </w:rPr>
            </w:pPr>
          </w:p>
        </w:tc>
        <w:tc>
          <w:tcPr>
            <w:tcW w:w="1807" w:type="dxa"/>
            <w:vAlign w:val="center"/>
          </w:tcPr>
          <w:p w:rsidR="003C6A11" w:rsidRPr="004F7294" w:rsidRDefault="003C6A11" w:rsidP="004F7294">
            <w:pPr>
              <w:pStyle w:val="a3"/>
              <w:spacing w:after="0" w:line="240" w:lineRule="auto"/>
              <w:ind w:left="0"/>
              <w:jc w:val="center"/>
              <w:rPr>
                <w:rFonts w:ascii="Times New Roman" w:hAnsi="Times New Roman"/>
                <w:sz w:val="24"/>
                <w:szCs w:val="24"/>
              </w:rPr>
            </w:pPr>
          </w:p>
        </w:tc>
        <w:tc>
          <w:tcPr>
            <w:tcW w:w="1808" w:type="dxa"/>
            <w:vAlign w:val="center"/>
          </w:tcPr>
          <w:p w:rsidR="003C6A11" w:rsidRPr="004F7294" w:rsidRDefault="003C6A11" w:rsidP="004F7294">
            <w:pPr>
              <w:pStyle w:val="a3"/>
              <w:spacing w:after="0" w:line="240" w:lineRule="auto"/>
              <w:ind w:left="0"/>
              <w:jc w:val="center"/>
              <w:rPr>
                <w:rFonts w:ascii="Times New Roman" w:hAnsi="Times New Roman"/>
                <w:sz w:val="24"/>
                <w:szCs w:val="24"/>
              </w:rPr>
            </w:pPr>
          </w:p>
        </w:tc>
      </w:tr>
    </w:tbl>
    <w:p w:rsidR="003C6A11" w:rsidRDefault="003C6A11" w:rsidP="000B275C">
      <w:pPr>
        <w:pStyle w:val="a3"/>
        <w:spacing w:before="120" w:after="0" w:line="240" w:lineRule="auto"/>
        <w:ind w:left="709" w:hanging="709"/>
        <w:jc w:val="both"/>
        <w:rPr>
          <w:rFonts w:ascii="Times New Roman" w:eastAsia="Times New Roman" w:hAnsi="Times New Roman"/>
          <w:sz w:val="24"/>
          <w:szCs w:val="24"/>
          <w:lang w:eastAsia="ru-RU"/>
        </w:rPr>
      </w:pPr>
      <w:r w:rsidRPr="00847D70">
        <w:rPr>
          <w:rFonts w:ascii="Times New Roman" w:eastAsia="Times New Roman" w:hAnsi="Times New Roman"/>
          <w:sz w:val="24"/>
          <w:szCs w:val="24"/>
          <w:lang w:eastAsia="ru-RU"/>
        </w:rPr>
        <w:t xml:space="preserve">Б) с учетом типа ОО </w:t>
      </w:r>
    </w:p>
    <w:p w:rsidR="003C6A11" w:rsidRPr="003F7527" w:rsidRDefault="003C6A11" w:rsidP="004F7294">
      <w:pPr>
        <w:pStyle w:val="af7"/>
        <w:keepNext/>
        <w:spacing w:after="120"/>
        <w:jc w:val="right"/>
        <w:rPr>
          <w:b w:val="0"/>
          <w:i/>
          <w:color w:val="auto"/>
          <w:sz w:val="22"/>
        </w:rPr>
      </w:pPr>
      <w:r w:rsidRPr="003F7527">
        <w:rPr>
          <w:b w:val="0"/>
          <w:i/>
          <w:color w:val="auto"/>
          <w:sz w:val="22"/>
        </w:rPr>
        <w:t xml:space="preserve">Таблица </w:t>
      </w:r>
      <w:r w:rsidR="007A15AA" w:rsidRPr="003F7527">
        <w:rPr>
          <w:b w:val="0"/>
          <w:i/>
          <w:color w:val="auto"/>
          <w:sz w:val="22"/>
        </w:rPr>
        <w:fldChar w:fldCharType="begin"/>
      </w:r>
      <w:r w:rsidRPr="003F7527">
        <w:rPr>
          <w:b w:val="0"/>
          <w:i/>
          <w:color w:val="auto"/>
          <w:sz w:val="22"/>
        </w:rPr>
        <w:instrText xml:space="preserve"> SEQ Таблица \* ARABIC </w:instrText>
      </w:r>
      <w:r w:rsidR="007A15AA" w:rsidRPr="003F7527">
        <w:rPr>
          <w:b w:val="0"/>
          <w:i/>
          <w:color w:val="auto"/>
          <w:sz w:val="22"/>
        </w:rPr>
        <w:fldChar w:fldCharType="separate"/>
      </w:r>
      <w:r>
        <w:rPr>
          <w:b w:val="0"/>
          <w:i/>
          <w:noProof/>
          <w:color w:val="auto"/>
          <w:sz w:val="22"/>
        </w:rPr>
        <w:t>1</w:t>
      </w:r>
      <w:r w:rsidR="00040CD0">
        <w:rPr>
          <w:b w:val="0"/>
          <w:i/>
          <w:noProof/>
          <w:color w:val="auto"/>
          <w:sz w:val="22"/>
        </w:rPr>
        <w:t>80</w:t>
      </w:r>
      <w:r w:rsidR="007A15AA" w:rsidRPr="003F7527">
        <w:rPr>
          <w:b w:val="0"/>
          <w:i/>
          <w:color w:val="auto"/>
          <w:sz w:val="22"/>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1453"/>
        <w:gridCol w:w="1453"/>
        <w:gridCol w:w="1453"/>
        <w:gridCol w:w="1453"/>
        <w:gridCol w:w="1559"/>
      </w:tblGrid>
      <w:tr w:rsidR="003C6A11" w:rsidRPr="00E2039C" w:rsidTr="00F958B4">
        <w:trPr>
          <w:cantSplit/>
          <w:tblHeader/>
        </w:trPr>
        <w:tc>
          <w:tcPr>
            <w:tcW w:w="2694" w:type="dxa"/>
            <w:vMerge w:val="restart"/>
            <w:vAlign w:val="center"/>
          </w:tcPr>
          <w:p w:rsidR="003C6A11" w:rsidRPr="00E2039C" w:rsidRDefault="003C6A11" w:rsidP="00F958B4">
            <w:pPr>
              <w:pStyle w:val="a3"/>
              <w:spacing w:after="0" w:line="240" w:lineRule="auto"/>
              <w:ind w:left="0"/>
              <w:jc w:val="center"/>
              <w:rPr>
                <w:rFonts w:ascii="Times New Roman" w:hAnsi="Times New Roman"/>
                <w:sz w:val="24"/>
                <w:szCs w:val="24"/>
              </w:rPr>
            </w:pPr>
          </w:p>
        </w:tc>
        <w:tc>
          <w:tcPr>
            <w:tcW w:w="5812" w:type="dxa"/>
            <w:gridSpan w:val="4"/>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sidRPr="00E2039C">
              <w:rPr>
                <w:rFonts w:ascii="Times New Roman" w:eastAsia="Times New Roman" w:hAnsi="Times New Roman"/>
                <w:bCs/>
                <w:sz w:val="24"/>
                <w:szCs w:val="24"/>
                <w:lang w:eastAsia="ru-RU"/>
              </w:rPr>
              <w:t>Доля</w:t>
            </w:r>
            <w:r w:rsidRPr="00E2039C">
              <w:rPr>
                <w:rFonts w:ascii="Times New Roman" w:hAnsi="Times New Roman"/>
                <w:sz w:val="24"/>
                <w:szCs w:val="24"/>
              </w:rPr>
              <w:t xml:space="preserve"> участников, получивших тестовый балл</w:t>
            </w:r>
          </w:p>
        </w:tc>
        <w:tc>
          <w:tcPr>
            <w:tcW w:w="1559" w:type="dxa"/>
            <w:vMerge w:val="restart"/>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 xml:space="preserve">Количество участников, получивших </w:t>
            </w:r>
          </w:p>
          <w:p w:rsidR="003C6A11" w:rsidRPr="00E2039C" w:rsidRDefault="003C6A11"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100 баллов</w:t>
            </w:r>
          </w:p>
        </w:tc>
      </w:tr>
      <w:tr w:rsidR="003C6A11" w:rsidRPr="00E2039C" w:rsidTr="00F958B4">
        <w:trPr>
          <w:cantSplit/>
          <w:tblHeader/>
        </w:trPr>
        <w:tc>
          <w:tcPr>
            <w:tcW w:w="2694" w:type="dxa"/>
            <w:vMerge/>
            <w:vAlign w:val="center"/>
          </w:tcPr>
          <w:p w:rsidR="003C6A11" w:rsidRPr="00E2039C" w:rsidRDefault="003C6A11" w:rsidP="00F958B4">
            <w:pPr>
              <w:pStyle w:val="a3"/>
              <w:spacing w:after="0" w:line="240" w:lineRule="auto"/>
              <w:ind w:left="0"/>
              <w:jc w:val="center"/>
              <w:rPr>
                <w:rFonts w:ascii="Times New Roman" w:hAnsi="Times New Roman"/>
                <w:sz w:val="24"/>
                <w:szCs w:val="24"/>
              </w:rPr>
            </w:pPr>
          </w:p>
        </w:tc>
        <w:tc>
          <w:tcPr>
            <w:tcW w:w="1453" w:type="dxa"/>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 xml:space="preserve">ниже </w:t>
            </w:r>
            <w:proofErr w:type="gramStart"/>
            <w:r>
              <w:rPr>
                <w:rFonts w:ascii="Times New Roman" w:hAnsi="Times New Roman"/>
                <w:sz w:val="24"/>
                <w:szCs w:val="24"/>
              </w:rPr>
              <w:t>минималь-ного</w:t>
            </w:r>
            <w:proofErr w:type="gramEnd"/>
          </w:p>
        </w:tc>
        <w:tc>
          <w:tcPr>
            <w:tcW w:w="1453" w:type="dxa"/>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 xml:space="preserve">от </w:t>
            </w:r>
            <w:proofErr w:type="gramStart"/>
            <w:r>
              <w:rPr>
                <w:rFonts w:ascii="Times New Roman" w:hAnsi="Times New Roman"/>
                <w:sz w:val="24"/>
                <w:szCs w:val="24"/>
              </w:rPr>
              <w:t>минималь-ного</w:t>
            </w:r>
            <w:proofErr w:type="gramEnd"/>
            <w:r>
              <w:rPr>
                <w:rFonts w:ascii="Times New Roman" w:hAnsi="Times New Roman"/>
                <w:sz w:val="24"/>
                <w:szCs w:val="24"/>
              </w:rPr>
              <w:t xml:space="preserve"> до 60 баллов</w:t>
            </w:r>
          </w:p>
        </w:tc>
        <w:tc>
          <w:tcPr>
            <w:tcW w:w="1453" w:type="dxa"/>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от 61 до 80 баллов</w:t>
            </w:r>
          </w:p>
        </w:tc>
        <w:tc>
          <w:tcPr>
            <w:tcW w:w="1453" w:type="dxa"/>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Pr>
                <w:rFonts w:ascii="Times New Roman" w:hAnsi="Times New Roman"/>
                <w:sz w:val="24"/>
                <w:szCs w:val="24"/>
              </w:rPr>
              <w:t>от 81 до 99 баллов</w:t>
            </w:r>
          </w:p>
        </w:tc>
        <w:tc>
          <w:tcPr>
            <w:tcW w:w="1559" w:type="dxa"/>
            <w:vMerge/>
            <w:vAlign w:val="center"/>
          </w:tcPr>
          <w:p w:rsidR="003C6A11" w:rsidRPr="00E2039C" w:rsidRDefault="003C6A11" w:rsidP="00F958B4">
            <w:pPr>
              <w:pStyle w:val="a3"/>
              <w:spacing w:after="0" w:line="240" w:lineRule="auto"/>
              <w:ind w:left="0"/>
              <w:jc w:val="center"/>
              <w:rPr>
                <w:rFonts w:ascii="Times New Roman" w:hAnsi="Times New Roman"/>
                <w:sz w:val="24"/>
                <w:szCs w:val="24"/>
              </w:rPr>
            </w:pPr>
          </w:p>
        </w:tc>
      </w:tr>
      <w:tr w:rsidR="00276EA8" w:rsidRPr="00E2039C" w:rsidTr="00276EA8">
        <w:trPr>
          <w:cantSplit/>
          <w:tblHeader/>
        </w:trPr>
        <w:tc>
          <w:tcPr>
            <w:tcW w:w="2694" w:type="dxa"/>
          </w:tcPr>
          <w:p w:rsidR="00276EA8" w:rsidRPr="00183EA9" w:rsidRDefault="00276EA8" w:rsidP="00AD7EFD">
            <w:pPr>
              <w:pStyle w:val="a3"/>
              <w:spacing w:after="0" w:line="240" w:lineRule="auto"/>
              <w:ind w:left="0" w:firstLine="34"/>
              <w:jc w:val="both"/>
              <w:rPr>
                <w:rFonts w:ascii="Times New Roman" w:hAnsi="Times New Roman"/>
                <w:sz w:val="24"/>
                <w:szCs w:val="24"/>
              </w:rPr>
            </w:pPr>
            <w:r>
              <w:rPr>
                <w:rFonts w:ascii="Times New Roman" w:hAnsi="Times New Roman"/>
                <w:sz w:val="24"/>
                <w:szCs w:val="24"/>
              </w:rPr>
              <w:t>в</w:t>
            </w:r>
            <w:r w:rsidRPr="00183EA9">
              <w:rPr>
                <w:rFonts w:ascii="Times New Roman" w:hAnsi="Times New Roman"/>
                <w:sz w:val="24"/>
                <w:szCs w:val="24"/>
              </w:rPr>
              <w:t>ыпускники лицеев и гимназий</w:t>
            </w:r>
          </w:p>
        </w:tc>
        <w:tc>
          <w:tcPr>
            <w:tcW w:w="1453" w:type="dxa"/>
            <w:vAlign w:val="center"/>
          </w:tcPr>
          <w:p w:rsidR="00276EA8" w:rsidRPr="00276EA8" w:rsidRDefault="00276EA8" w:rsidP="00276EA8">
            <w:pPr>
              <w:jc w:val="center"/>
              <w:rPr>
                <w:color w:val="000000"/>
              </w:rPr>
            </w:pPr>
            <w:r w:rsidRPr="00276EA8">
              <w:rPr>
                <w:color w:val="000000"/>
              </w:rPr>
              <w:t>2,4%</w:t>
            </w:r>
          </w:p>
        </w:tc>
        <w:tc>
          <w:tcPr>
            <w:tcW w:w="1453" w:type="dxa"/>
            <w:vAlign w:val="center"/>
          </w:tcPr>
          <w:p w:rsidR="00276EA8" w:rsidRPr="00276EA8" w:rsidRDefault="00276EA8" w:rsidP="00276EA8">
            <w:pPr>
              <w:jc w:val="center"/>
              <w:rPr>
                <w:color w:val="000000"/>
              </w:rPr>
            </w:pPr>
            <w:r w:rsidRPr="00276EA8">
              <w:rPr>
                <w:color w:val="000000"/>
              </w:rPr>
              <w:t>42,2%</w:t>
            </w:r>
          </w:p>
        </w:tc>
        <w:tc>
          <w:tcPr>
            <w:tcW w:w="1453" w:type="dxa"/>
            <w:vAlign w:val="center"/>
          </w:tcPr>
          <w:p w:rsidR="00276EA8" w:rsidRPr="00276EA8" w:rsidRDefault="00276EA8" w:rsidP="00276EA8">
            <w:pPr>
              <w:jc w:val="center"/>
              <w:rPr>
                <w:color w:val="000000"/>
              </w:rPr>
            </w:pPr>
            <w:r w:rsidRPr="00276EA8">
              <w:rPr>
                <w:color w:val="000000"/>
              </w:rPr>
              <w:t>42,8%</w:t>
            </w:r>
          </w:p>
        </w:tc>
        <w:tc>
          <w:tcPr>
            <w:tcW w:w="1453" w:type="dxa"/>
            <w:vAlign w:val="center"/>
          </w:tcPr>
          <w:p w:rsidR="00276EA8" w:rsidRPr="00276EA8" w:rsidRDefault="00276EA8" w:rsidP="00276EA8">
            <w:pPr>
              <w:jc w:val="center"/>
              <w:rPr>
                <w:color w:val="000000"/>
              </w:rPr>
            </w:pPr>
            <w:r w:rsidRPr="00276EA8">
              <w:rPr>
                <w:color w:val="000000"/>
              </w:rPr>
              <w:t>12,7%</w:t>
            </w:r>
          </w:p>
        </w:tc>
        <w:tc>
          <w:tcPr>
            <w:tcW w:w="1559" w:type="dxa"/>
            <w:vAlign w:val="center"/>
          </w:tcPr>
          <w:p w:rsidR="00276EA8" w:rsidRPr="00276EA8" w:rsidRDefault="00276EA8" w:rsidP="00276EA8">
            <w:pPr>
              <w:pStyle w:val="a3"/>
              <w:spacing w:after="0" w:line="240" w:lineRule="auto"/>
              <w:ind w:left="0"/>
              <w:jc w:val="center"/>
              <w:rPr>
                <w:rFonts w:ascii="Times New Roman" w:hAnsi="Times New Roman"/>
                <w:sz w:val="24"/>
                <w:szCs w:val="24"/>
              </w:rPr>
            </w:pPr>
            <w:r w:rsidRPr="00276EA8">
              <w:rPr>
                <w:rFonts w:ascii="Times New Roman" w:hAnsi="Times New Roman"/>
                <w:sz w:val="24"/>
                <w:szCs w:val="24"/>
              </w:rPr>
              <w:t>1</w:t>
            </w:r>
          </w:p>
        </w:tc>
      </w:tr>
      <w:tr w:rsidR="00276EA8" w:rsidRPr="00E2039C" w:rsidTr="00276EA8">
        <w:trPr>
          <w:cantSplit/>
          <w:tblHeader/>
        </w:trPr>
        <w:tc>
          <w:tcPr>
            <w:tcW w:w="2694" w:type="dxa"/>
            <w:vAlign w:val="bottom"/>
          </w:tcPr>
          <w:p w:rsidR="00276EA8" w:rsidRPr="00183EA9" w:rsidRDefault="00276EA8" w:rsidP="00AD7EFD">
            <w:pPr>
              <w:pStyle w:val="af9"/>
              <w:ind w:firstLine="34"/>
              <w:rPr>
                <w:rFonts w:ascii="Times New Roman" w:hAnsi="Times New Roman"/>
                <w:color w:val="000000"/>
                <w:sz w:val="24"/>
                <w:szCs w:val="24"/>
              </w:rPr>
            </w:pPr>
            <w:r w:rsidRPr="00183EA9">
              <w:rPr>
                <w:rFonts w:ascii="Times New Roman" w:hAnsi="Times New Roman"/>
                <w:color w:val="000000"/>
                <w:sz w:val="24"/>
                <w:szCs w:val="24"/>
              </w:rPr>
              <w:t>выпускники средних общеобразовательных школ</w:t>
            </w:r>
          </w:p>
        </w:tc>
        <w:tc>
          <w:tcPr>
            <w:tcW w:w="1453" w:type="dxa"/>
            <w:vAlign w:val="center"/>
          </w:tcPr>
          <w:p w:rsidR="00276EA8" w:rsidRPr="00276EA8" w:rsidRDefault="00276EA8" w:rsidP="00276EA8">
            <w:pPr>
              <w:jc w:val="center"/>
              <w:rPr>
                <w:color w:val="000000"/>
              </w:rPr>
            </w:pPr>
            <w:r w:rsidRPr="00276EA8">
              <w:rPr>
                <w:color w:val="000000"/>
              </w:rPr>
              <w:t>18,2%</w:t>
            </w:r>
          </w:p>
        </w:tc>
        <w:tc>
          <w:tcPr>
            <w:tcW w:w="1453" w:type="dxa"/>
            <w:vAlign w:val="center"/>
          </w:tcPr>
          <w:p w:rsidR="00276EA8" w:rsidRPr="00276EA8" w:rsidRDefault="00276EA8" w:rsidP="00276EA8">
            <w:pPr>
              <w:jc w:val="center"/>
              <w:rPr>
                <w:color w:val="000000"/>
              </w:rPr>
            </w:pPr>
            <w:r w:rsidRPr="00276EA8">
              <w:rPr>
                <w:color w:val="000000"/>
              </w:rPr>
              <w:t>53,7%</w:t>
            </w:r>
          </w:p>
        </w:tc>
        <w:tc>
          <w:tcPr>
            <w:tcW w:w="1453" w:type="dxa"/>
            <w:vAlign w:val="center"/>
          </w:tcPr>
          <w:p w:rsidR="00276EA8" w:rsidRPr="00276EA8" w:rsidRDefault="00276EA8" w:rsidP="00276EA8">
            <w:pPr>
              <w:jc w:val="center"/>
              <w:rPr>
                <w:color w:val="000000"/>
              </w:rPr>
            </w:pPr>
            <w:r w:rsidRPr="00276EA8">
              <w:rPr>
                <w:color w:val="000000"/>
              </w:rPr>
              <w:t>23,5%</w:t>
            </w:r>
          </w:p>
        </w:tc>
        <w:tc>
          <w:tcPr>
            <w:tcW w:w="1453" w:type="dxa"/>
            <w:vAlign w:val="center"/>
          </w:tcPr>
          <w:p w:rsidR="00276EA8" w:rsidRPr="00276EA8" w:rsidRDefault="00276EA8" w:rsidP="00276EA8">
            <w:pPr>
              <w:jc w:val="center"/>
              <w:rPr>
                <w:color w:val="000000"/>
              </w:rPr>
            </w:pPr>
            <w:r w:rsidRPr="00276EA8">
              <w:rPr>
                <w:color w:val="000000"/>
              </w:rPr>
              <w:t>3,2%</w:t>
            </w:r>
          </w:p>
        </w:tc>
        <w:tc>
          <w:tcPr>
            <w:tcW w:w="1559" w:type="dxa"/>
            <w:vAlign w:val="center"/>
          </w:tcPr>
          <w:p w:rsidR="00276EA8" w:rsidRPr="00276EA8" w:rsidRDefault="00276EA8" w:rsidP="00276EA8">
            <w:pPr>
              <w:pStyle w:val="a3"/>
              <w:spacing w:after="0" w:line="240" w:lineRule="auto"/>
              <w:ind w:left="0"/>
              <w:jc w:val="center"/>
              <w:rPr>
                <w:rFonts w:ascii="Times New Roman" w:hAnsi="Times New Roman"/>
                <w:sz w:val="24"/>
                <w:szCs w:val="24"/>
              </w:rPr>
            </w:pPr>
            <w:r w:rsidRPr="00276EA8">
              <w:rPr>
                <w:rFonts w:ascii="Times New Roman" w:hAnsi="Times New Roman"/>
                <w:sz w:val="24"/>
                <w:szCs w:val="24"/>
              </w:rPr>
              <w:t>0</w:t>
            </w:r>
          </w:p>
        </w:tc>
      </w:tr>
      <w:tr w:rsidR="00276EA8" w:rsidRPr="00E2039C" w:rsidTr="00276EA8">
        <w:trPr>
          <w:cantSplit/>
          <w:tblHeader/>
        </w:trPr>
        <w:tc>
          <w:tcPr>
            <w:tcW w:w="2694" w:type="dxa"/>
            <w:vAlign w:val="bottom"/>
          </w:tcPr>
          <w:p w:rsidR="00276EA8" w:rsidRPr="00183EA9" w:rsidRDefault="00276EA8" w:rsidP="00AD7EFD">
            <w:pPr>
              <w:pStyle w:val="af9"/>
              <w:ind w:firstLine="34"/>
              <w:rPr>
                <w:rFonts w:ascii="Times New Roman" w:hAnsi="Times New Roman"/>
                <w:color w:val="000000"/>
                <w:sz w:val="24"/>
                <w:szCs w:val="24"/>
              </w:rPr>
            </w:pPr>
            <w:r w:rsidRPr="00183EA9">
              <w:rPr>
                <w:rFonts w:ascii="Times New Roman" w:hAnsi="Times New Roman"/>
                <w:color w:val="000000"/>
                <w:sz w:val="24"/>
                <w:szCs w:val="24"/>
              </w:rPr>
              <w:t>выпускники средних общеобразовательных школ с углубленным изучением отдельных предметов</w:t>
            </w:r>
          </w:p>
        </w:tc>
        <w:tc>
          <w:tcPr>
            <w:tcW w:w="1453" w:type="dxa"/>
            <w:vAlign w:val="center"/>
          </w:tcPr>
          <w:p w:rsidR="00276EA8" w:rsidRPr="00276EA8" w:rsidRDefault="00276EA8" w:rsidP="00276EA8">
            <w:pPr>
              <w:jc w:val="center"/>
              <w:rPr>
                <w:color w:val="000000"/>
              </w:rPr>
            </w:pPr>
            <w:r w:rsidRPr="00276EA8">
              <w:rPr>
                <w:color w:val="000000"/>
              </w:rPr>
              <w:t>14,5%</w:t>
            </w:r>
          </w:p>
        </w:tc>
        <w:tc>
          <w:tcPr>
            <w:tcW w:w="1453" w:type="dxa"/>
            <w:vAlign w:val="center"/>
          </w:tcPr>
          <w:p w:rsidR="00276EA8" w:rsidRPr="00276EA8" w:rsidRDefault="00276EA8" w:rsidP="00276EA8">
            <w:pPr>
              <w:jc w:val="center"/>
              <w:rPr>
                <w:color w:val="000000"/>
              </w:rPr>
            </w:pPr>
            <w:r w:rsidRPr="00276EA8">
              <w:rPr>
                <w:color w:val="000000"/>
              </w:rPr>
              <w:t>59,1%</w:t>
            </w:r>
          </w:p>
        </w:tc>
        <w:tc>
          <w:tcPr>
            <w:tcW w:w="1453" w:type="dxa"/>
            <w:vAlign w:val="center"/>
          </w:tcPr>
          <w:p w:rsidR="00276EA8" w:rsidRPr="00276EA8" w:rsidRDefault="00276EA8" w:rsidP="00276EA8">
            <w:pPr>
              <w:jc w:val="center"/>
              <w:rPr>
                <w:color w:val="000000"/>
              </w:rPr>
            </w:pPr>
            <w:r w:rsidRPr="00276EA8">
              <w:rPr>
                <w:color w:val="000000"/>
              </w:rPr>
              <w:t>24,5%</w:t>
            </w:r>
          </w:p>
        </w:tc>
        <w:tc>
          <w:tcPr>
            <w:tcW w:w="1453" w:type="dxa"/>
            <w:vAlign w:val="center"/>
          </w:tcPr>
          <w:p w:rsidR="00276EA8" w:rsidRPr="00276EA8" w:rsidRDefault="00276EA8" w:rsidP="00276EA8">
            <w:pPr>
              <w:jc w:val="center"/>
              <w:rPr>
                <w:color w:val="000000"/>
              </w:rPr>
            </w:pPr>
            <w:r w:rsidRPr="00276EA8">
              <w:rPr>
                <w:color w:val="000000"/>
              </w:rPr>
              <w:t>5,5%</w:t>
            </w:r>
          </w:p>
        </w:tc>
        <w:tc>
          <w:tcPr>
            <w:tcW w:w="1559" w:type="dxa"/>
            <w:vAlign w:val="center"/>
          </w:tcPr>
          <w:p w:rsidR="00276EA8" w:rsidRPr="00276EA8" w:rsidRDefault="00276EA8" w:rsidP="00276EA8">
            <w:pPr>
              <w:pStyle w:val="a3"/>
              <w:spacing w:after="0" w:line="240" w:lineRule="auto"/>
              <w:ind w:left="0"/>
              <w:jc w:val="center"/>
              <w:rPr>
                <w:rFonts w:ascii="Times New Roman" w:hAnsi="Times New Roman"/>
                <w:sz w:val="24"/>
                <w:szCs w:val="24"/>
              </w:rPr>
            </w:pPr>
            <w:r w:rsidRPr="00276EA8">
              <w:rPr>
                <w:rFonts w:ascii="Times New Roman" w:hAnsi="Times New Roman"/>
                <w:sz w:val="24"/>
                <w:szCs w:val="24"/>
              </w:rPr>
              <w:t>0</w:t>
            </w:r>
          </w:p>
        </w:tc>
      </w:tr>
      <w:tr w:rsidR="00276EA8" w:rsidRPr="00E2039C" w:rsidTr="00276EA8">
        <w:trPr>
          <w:cantSplit/>
          <w:tblHeader/>
        </w:trPr>
        <w:tc>
          <w:tcPr>
            <w:tcW w:w="2694" w:type="dxa"/>
            <w:vAlign w:val="bottom"/>
          </w:tcPr>
          <w:p w:rsidR="00276EA8" w:rsidRPr="00183EA9" w:rsidRDefault="00276EA8" w:rsidP="00AD7EFD">
            <w:pPr>
              <w:pStyle w:val="af9"/>
              <w:ind w:firstLine="34"/>
              <w:rPr>
                <w:rFonts w:ascii="Times New Roman" w:hAnsi="Times New Roman"/>
                <w:color w:val="000000"/>
                <w:sz w:val="24"/>
                <w:szCs w:val="24"/>
              </w:rPr>
            </w:pPr>
            <w:r w:rsidRPr="00183EA9">
              <w:rPr>
                <w:rFonts w:ascii="Times New Roman" w:hAnsi="Times New Roman"/>
                <w:color w:val="000000"/>
                <w:sz w:val="24"/>
                <w:szCs w:val="24"/>
              </w:rPr>
              <w:t>выпускники вечерних (сменных) общеобразовательных школ</w:t>
            </w:r>
          </w:p>
        </w:tc>
        <w:tc>
          <w:tcPr>
            <w:tcW w:w="1453" w:type="dxa"/>
            <w:vAlign w:val="center"/>
          </w:tcPr>
          <w:p w:rsidR="00276EA8" w:rsidRPr="00276EA8" w:rsidRDefault="00276EA8" w:rsidP="00276EA8">
            <w:pPr>
              <w:jc w:val="center"/>
              <w:rPr>
                <w:color w:val="000000"/>
              </w:rPr>
            </w:pPr>
            <w:r w:rsidRPr="00276EA8">
              <w:rPr>
                <w:color w:val="000000"/>
              </w:rPr>
              <w:t>60,0%</w:t>
            </w:r>
          </w:p>
        </w:tc>
        <w:tc>
          <w:tcPr>
            <w:tcW w:w="1453" w:type="dxa"/>
            <w:vAlign w:val="center"/>
          </w:tcPr>
          <w:p w:rsidR="00276EA8" w:rsidRPr="00276EA8" w:rsidRDefault="00276EA8" w:rsidP="00276EA8">
            <w:pPr>
              <w:jc w:val="center"/>
              <w:rPr>
                <w:color w:val="000000"/>
              </w:rPr>
            </w:pPr>
            <w:r w:rsidRPr="00276EA8">
              <w:rPr>
                <w:color w:val="000000"/>
              </w:rPr>
              <w:t>40,0%</w:t>
            </w:r>
          </w:p>
        </w:tc>
        <w:tc>
          <w:tcPr>
            <w:tcW w:w="1453" w:type="dxa"/>
            <w:vAlign w:val="center"/>
          </w:tcPr>
          <w:p w:rsidR="00276EA8" w:rsidRPr="00276EA8" w:rsidRDefault="00276EA8" w:rsidP="00276EA8">
            <w:pPr>
              <w:jc w:val="center"/>
              <w:rPr>
                <w:color w:val="000000"/>
              </w:rPr>
            </w:pPr>
            <w:r w:rsidRPr="00276EA8">
              <w:rPr>
                <w:color w:val="000000"/>
              </w:rPr>
              <w:t>0,0%</w:t>
            </w:r>
          </w:p>
        </w:tc>
        <w:tc>
          <w:tcPr>
            <w:tcW w:w="1453" w:type="dxa"/>
            <w:vAlign w:val="center"/>
          </w:tcPr>
          <w:p w:rsidR="00276EA8" w:rsidRPr="00276EA8" w:rsidRDefault="00276EA8" w:rsidP="00276EA8">
            <w:pPr>
              <w:jc w:val="center"/>
              <w:rPr>
                <w:color w:val="000000"/>
              </w:rPr>
            </w:pPr>
            <w:r w:rsidRPr="00276EA8">
              <w:rPr>
                <w:color w:val="000000"/>
              </w:rPr>
              <w:t>0,0%</w:t>
            </w:r>
          </w:p>
        </w:tc>
        <w:tc>
          <w:tcPr>
            <w:tcW w:w="1559" w:type="dxa"/>
            <w:vAlign w:val="center"/>
          </w:tcPr>
          <w:p w:rsidR="00276EA8" w:rsidRPr="00276EA8" w:rsidRDefault="00276EA8" w:rsidP="00276EA8">
            <w:pPr>
              <w:pStyle w:val="a3"/>
              <w:spacing w:after="0" w:line="240" w:lineRule="auto"/>
              <w:ind w:left="0"/>
              <w:jc w:val="center"/>
              <w:rPr>
                <w:rFonts w:ascii="Times New Roman" w:hAnsi="Times New Roman"/>
                <w:sz w:val="24"/>
                <w:szCs w:val="24"/>
              </w:rPr>
            </w:pPr>
            <w:r w:rsidRPr="00276EA8">
              <w:rPr>
                <w:rFonts w:ascii="Times New Roman" w:hAnsi="Times New Roman"/>
                <w:sz w:val="24"/>
                <w:szCs w:val="24"/>
              </w:rPr>
              <w:t>0</w:t>
            </w:r>
          </w:p>
        </w:tc>
      </w:tr>
    </w:tbl>
    <w:p w:rsidR="003C6A11" w:rsidRDefault="003C6A11" w:rsidP="00F21ABC">
      <w:pPr>
        <w:pStyle w:val="a3"/>
        <w:spacing w:before="120" w:after="0" w:line="240" w:lineRule="auto"/>
        <w:ind w:left="709" w:hanging="709"/>
        <w:jc w:val="both"/>
        <w:rPr>
          <w:rFonts w:ascii="Times New Roman" w:eastAsia="Times New Roman" w:hAnsi="Times New Roman"/>
          <w:sz w:val="24"/>
          <w:szCs w:val="24"/>
          <w:lang w:eastAsia="ru-RU"/>
        </w:rPr>
      </w:pPr>
      <w:r w:rsidRPr="00847D70">
        <w:rPr>
          <w:rFonts w:ascii="Times New Roman" w:eastAsia="Times New Roman" w:hAnsi="Times New Roman"/>
          <w:sz w:val="24"/>
          <w:szCs w:val="24"/>
          <w:lang w:eastAsia="ru-RU"/>
        </w:rPr>
        <w:t>В) Основные результаты ЕГЭ по предмету в сравнении по АТЕ</w:t>
      </w:r>
    </w:p>
    <w:p w:rsidR="003C6A11" w:rsidRPr="003F7527" w:rsidRDefault="003C6A11" w:rsidP="003C6A11">
      <w:pPr>
        <w:pStyle w:val="af7"/>
        <w:keepNext/>
        <w:jc w:val="right"/>
        <w:rPr>
          <w:b w:val="0"/>
          <w:i/>
          <w:color w:val="auto"/>
          <w:sz w:val="22"/>
        </w:rPr>
      </w:pPr>
      <w:r w:rsidRPr="003F7527">
        <w:rPr>
          <w:b w:val="0"/>
          <w:i/>
          <w:color w:val="auto"/>
          <w:sz w:val="22"/>
        </w:rPr>
        <w:t xml:space="preserve">Таблица </w:t>
      </w:r>
      <w:r w:rsidR="00040CD0">
        <w:rPr>
          <w:b w:val="0"/>
          <w:i/>
          <w:color w:val="auto"/>
          <w:sz w:val="22"/>
        </w:rPr>
        <w:t>181</w:t>
      </w:r>
    </w:p>
    <w:tbl>
      <w:tblPr>
        <w:tblStyle w:val="a7"/>
        <w:tblW w:w="10065" w:type="dxa"/>
        <w:tblInd w:w="-318" w:type="dxa"/>
        <w:tblLayout w:type="fixed"/>
        <w:tblLook w:val="04A0"/>
      </w:tblPr>
      <w:tblGrid>
        <w:gridCol w:w="568"/>
        <w:gridCol w:w="2693"/>
        <w:gridCol w:w="1310"/>
        <w:gridCol w:w="1311"/>
        <w:gridCol w:w="1311"/>
        <w:gridCol w:w="1311"/>
        <w:gridCol w:w="1561"/>
      </w:tblGrid>
      <w:tr w:rsidR="003C6A11" w:rsidRPr="001A2750" w:rsidTr="001A2750">
        <w:trPr>
          <w:cantSplit/>
          <w:tblHeader/>
        </w:trPr>
        <w:tc>
          <w:tcPr>
            <w:tcW w:w="568" w:type="dxa"/>
            <w:vMerge w:val="restart"/>
            <w:vAlign w:val="center"/>
          </w:tcPr>
          <w:p w:rsidR="003C6A11" w:rsidRPr="001A2750" w:rsidRDefault="003C6A11" w:rsidP="001A2750">
            <w:pPr>
              <w:pStyle w:val="a3"/>
              <w:spacing w:after="0" w:line="240" w:lineRule="auto"/>
              <w:ind w:left="0"/>
              <w:jc w:val="center"/>
              <w:rPr>
                <w:rFonts w:ascii="Times New Roman" w:hAnsi="Times New Roman"/>
                <w:sz w:val="24"/>
                <w:szCs w:val="24"/>
              </w:rPr>
            </w:pPr>
            <w:r w:rsidRPr="001A2750">
              <w:rPr>
                <w:rFonts w:ascii="Times New Roman" w:hAnsi="Times New Roman"/>
                <w:sz w:val="24"/>
                <w:szCs w:val="24"/>
              </w:rPr>
              <w:t>№</w:t>
            </w:r>
          </w:p>
        </w:tc>
        <w:tc>
          <w:tcPr>
            <w:tcW w:w="2693" w:type="dxa"/>
            <w:vMerge w:val="restart"/>
            <w:vAlign w:val="center"/>
          </w:tcPr>
          <w:p w:rsidR="003C6A11" w:rsidRPr="001A2750" w:rsidRDefault="003C6A11" w:rsidP="001A2750">
            <w:pPr>
              <w:pStyle w:val="a3"/>
              <w:spacing w:after="0" w:line="240" w:lineRule="auto"/>
              <w:ind w:left="0"/>
              <w:jc w:val="center"/>
              <w:rPr>
                <w:rFonts w:ascii="Times New Roman" w:hAnsi="Times New Roman"/>
                <w:sz w:val="24"/>
                <w:szCs w:val="24"/>
              </w:rPr>
            </w:pPr>
            <w:r w:rsidRPr="001A2750">
              <w:rPr>
                <w:rFonts w:ascii="Times New Roman" w:hAnsi="Times New Roman"/>
                <w:sz w:val="24"/>
                <w:szCs w:val="24"/>
              </w:rPr>
              <w:t>Наименование АТЕ</w:t>
            </w:r>
          </w:p>
        </w:tc>
        <w:tc>
          <w:tcPr>
            <w:tcW w:w="5243" w:type="dxa"/>
            <w:gridSpan w:val="4"/>
          </w:tcPr>
          <w:p w:rsidR="003C6A11" w:rsidRPr="001A2750" w:rsidRDefault="003C6A11" w:rsidP="001A2750">
            <w:pPr>
              <w:pStyle w:val="a3"/>
              <w:spacing w:after="0" w:line="240" w:lineRule="auto"/>
              <w:ind w:left="0"/>
              <w:jc w:val="center"/>
              <w:rPr>
                <w:rFonts w:ascii="Times New Roman" w:hAnsi="Times New Roman"/>
                <w:sz w:val="24"/>
                <w:szCs w:val="24"/>
              </w:rPr>
            </w:pPr>
            <w:r w:rsidRPr="001A2750">
              <w:rPr>
                <w:rFonts w:ascii="Times New Roman" w:hAnsi="Times New Roman"/>
                <w:sz w:val="24"/>
                <w:szCs w:val="24"/>
              </w:rPr>
              <w:t>Доля участников, получивших тестовый балл</w:t>
            </w:r>
          </w:p>
        </w:tc>
        <w:tc>
          <w:tcPr>
            <w:tcW w:w="1561" w:type="dxa"/>
            <w:vMerge w:val="restart"/>
            <w:vAlign w:val="center"/>
          </w:tcPr>
          <w:p w:rsidR="003C6A11" w:rsidRPr="001A2750" w:rsidRDefault="003C6A11" w:rsidP="001A2750">
            <w:pPr>
              <w:pStyle w:val="a3"/>
              <w:spacing w:after="0" w:line="240" w:lineRule="auto"/>
              <w:ind w:left="0"/>
              <w:jc w:val="center"/>
              <w:rPr>
                <w:rFonts w:ascii="Times New Roman" w:hAnsi="Times New Roman"/>
                <w:sz w:val="24"/>
                <w:szCs w:val="24"/>
              </w:rPr>
            </w:pPr>
            <w:r w:rsidRPr="001A2750">
              <w:rPr>
                <w:rFonts w:ascii="Times New Roman" w:hAnsi="Times New Roman"/>
                <w:sz w:val="24"/>
                <w:szCs w:val="24"/>
              </w:rPr>
              <w:t>Количество участников, получивших 100 баллов</w:t>
            </w:r>
          </w:p>
        </w:tc>
      </w:tr>
      <w:tr w:rsidR="003C6A11" w:rsidRPr="001A2750" w:rsidTr="001A2750">
        <w:trPr>
          <w:cantSplit/>
          <w:tblHeader/>
        </w:trPr>
        <w:tc>
          <w:tcPr>
            <w:tcW w:w="568" w:type="dxa"/>
            <w:vMerge/>
            <w:vAlign w:val="center"/>
          </w:tcPr>
          <w:p w:rsidR="003C6A11" w:rsidRPr="001A2750" w:rsidRDefault="003C6A11" w:rsidP="001A2750">
            <w:pPr>
              <w:pStyle w:val="a3"/>
              <w:spacing w:after="0" w:line="240" w:lineRule="auto"/>
              <w:ind w:left="0"/>
              <w:jc w:val="center"/>
              <w:rPr>
                <w:rFonts w:ascii="Times New Roman" w:hAnsi="Times New Roman"/>
                <w:sz w:val="24"/>
                <w:szCs w:val="24"/>
              </w:rPr>
            </w:pPr>
          </w:p>
        </w:tc>
        <w:tc>
          <w:tcPr>
            <w:tcW w:w="2693" w:type="dxa"/>
            <w:vMerge/>
          </w:tcPr>
          <w:p w:rsidR="003C6A11" w:rsidRPr="001A2750" w:rsidRDefault="003C6A11" w:rsidP="001A2750">
            <w:pPr>
              <w:pStyle w:val="a3"/>
              <w:spacing w:after="0" w:line="240" w:lineRule="auto"/>
              <w:ind w:left="0"/>
              <w:jc w:val="center"/>
              <w:rPr>
                <w:rFonts w:ascii="Times New Roman" w:hAnsi="Times New Roman"/>
                <w:sz w:val="24"/>
                <w:szCs w:val="24"/>
              </w:rPr>
            </w:pPr>
          </w:p>
        </w:tc>
        <w:tc>
          <w:tcPr>
            <w:tcW w:w="1310" w:type="dxa"/>
            <w:vAlign w:val="center"/>
          </w:tcPr>
          <w:p w:rsidR="003C6A11" w:rsidRPr="001A2750" w:rsidRDefault="003C6A11" w:rsidP="001A2750">
            <w:pPr>
              <w:pStyle w:val="a3"/>
              <w:spacing w:after="0" w:line="240" w:lineRule="auto"/>
              <w:ind w:left="0"/>
              <w:jc w:val="center"/>
              <w:rPr>
                <w:rFonts w:ascii="Times New Roman" w:hAnsi="Times New Roman"/>
                <w:i/>
                <w:sz w:val="24"/>
                <w:szCs w:val="24"/>
              </w:rPr>
            </w:pPr>
            <w:r w:rsidRPr="001A2750">
              <w:rPr>
                <w:rFonts w:ascii="Times New Roman" w:hAnsi="Times New Roman"/>
                <w:sz w:val="24"/>
                <w:szCs w:val="24"/>
              </w:rPr>
              <w:t xml:space="preserve">ниже </w:t>
            </w:r>
            <w:proofErr w:type="gramStart"/>
            <w:r w:rsidRPr="001A2750">
              <w:rPr>
                <w:rFonts w:ascii="Times New Roman" w:hAnsi="Times New Roman"/>
                <w:sz w:val="24"/>
                <w:szCs w:val="24"/>
              </w:rPr>
              <w:t>минималь-ного</w:t>
            </w:r>
            <w:proofErr w:type="gramEnd"/>
          </w:p>
        </w:tc>
        <w:tc>
          <w:tcPr>
            <w:tcW w:w="1311" w:type="dxa"/>
            <w:vAlign w:val="center"/>
          </w:tcPr>
          <w:p w:rsidR="003C6A11" w:rsidRPr="001A2750" w:rsidRDefault="003C6A11" w:rsidP="001A2750">
            <w:pPr>
              <w:pStyle w:val="a3"/>
              <w:spacing w:after="0" w:line="240" w:lineRule="auto"/>
              <w:ind w:left="0"/>
              <w:jc w:val="center"/>
              <w:rPr>
                <w:rFonts w:ascii="Times New Roman" w:hAnsi="Times New Roman"/>
                <w:i/>
                <w:sz w:val="24"/>
                <w:szCs w:val="24"/>
              </w:rPr>
            </w:pPr>
            <w:r w:rsidRPr="001A2750">
              <w:rPr>
                <w:rFonts w:ascii="Times New Roman" w:hAnsi="Times New Roman"/>
                <w:sz w:val="24"/>
                <w:szCs w:val="24"/>
              </w:rPr>
              <w:t xml:space="preserve">от </w:t>
            </w:r>
            <w:proofErr w:type="gramStart"/>
            <w:r w:rsidRPr="001A2750">
              <w:rPr>
                <w:rFonts w:ascii="Times New Roman" w:hAnsi="Times New Roman"/>
                <w:sz w:val="24"/>
                <w:szCs w:val="24"/>
              </w:rPr>
              <w:t>минималь-ного</w:t>
            </w:r>
            <w:proofErr w:type="gramEnd"/>
            <w:r w:rsidRPr="001A2750">
              <w:rPr>
                <w:rFonts w:ascii="Times New Roman" w:hAnsi="Times New Roman"/>
                <w:sz w:val="24"/>
                <w:szCs w:val="24"/>
              </w:rPr>
              <w:t xml:space="preserve"> балла до 60 баллов</w:t>
            </w:r>
          </w:p>
        </w:tc>
        <w:tc>
          <w:tcPr>
            <w:tcW w:w="1311" w:type="dxa"/>
            <w:vAlign w:val="center"/>
          </w:tcPr>
          <w:p w:rsidR="003C6A11" w:rsidRPr="001A2750" w:rsidRDefault="003C6A11" w:rsidP="001A2750">
            <w:pPr>
              <w:pStyle w:val="a3"/>
              <w:spacing w:after="0" w:line="240" w:lineRule="auto"/>
              <w:ind w:left="0"/>
              <w:jc w:val="center"/>
              <w:rPr>
                <w:rFonts w:ascii="Times New Roman" w:hAnsi="Times New Roman"/>
                <w:i/>
                <w:sz w:val="24"/>
                <w:szCs w:val="24"/>
              </w:rPr>
            </w:pPr>
            <w:r w:rsidRPr="001A2750">
              <w:rPr>
                <w:rFonts w:ascii="Times New Roman" w:hAnsi="Times New Roman"/>
                <w:sz w:val="24"/>
                <w:szCs w:val="24"/>
              </w:rPr>
              <w:t>от 61 до 80 баллов</w:t>
            </w:r>
          </w:p>
        </w:tc>
        <w:tc>
          <w:tcPr>
            <w:tcW w:w="1311" w:type="dxa"/>
            <w:vAlign w:val="center"/>
          </w:tcPr>
          <w:p w:rsidR="003C6A11" w:rsidRPr="001A2750" w:rsidRDefault="003C6A11" w:rsidP="001A2750">
            <w:pPr>
              <w:pStyle w:val="a3"/>
              <w:spacing w:after="0" w:line="240" w:lineRule="auto"/>
              <w:ind w:left="0"/>
              <w:jc w:val="center"/>
              <w:rPr>
                <w:rFonts w:ascii="Times New Roman" w:hAnsi="Times New Roman"/>
                <w:i/>
                <w:sz w:val="24"/>
                <w:szCs w:val="24"/>
              </w:rPr>
            </w:pPr>
            <w:r w:rsidRPr="001A2750">
              <w:rPr>
                <w:rFonts w:ascii="Times New Roman" w:hAnsi="Times New Roman"/>
                <w:sz w:val="24"/>
                <w:szCs w:val="24"/>
              </w:rPr>
              <w:t>от 81 до 99 баллов</w:t>
            </w:r>
          </w:p>
        </w:tc>
        <w:tc>
          <w:tcPr>
            <w:tcW w:w="1561" w:type="dxa"/>
            <w:vMerge/>
          </w:tcPr>
          <w:p w:rsidR="003C6A11" w:rsidRPr="001A2750" w:rsidRDefault="003C6A11" w:rsidP="001A2750">
            <w:pPr>
              <w:pStyle w:val="a3"/>
              <w:spacing w:after="0" w:line="240" w:lineRule="auto"/>
              <w:ind w:left="0"/>
              <w:jc w:val="center"/>
              <w:rPr>
                <w:rFonts w:ascii="Times New Roman" w:hAnsi="Times New Roman"/>
                <w:i/>
                <w:sz w:val="24"/>
                <w:szCs w:val="24"/>
              </w:rPr>
            </w:pPr>
          </w:p>
        </w:tc>
      </w:tr>
      <w:tr w:rsidR="001A2750" w:rsidRPr="001A2750" w:rsidTr="001A2750">
        <w:trPr>
          <w:cantSplit/>
        </w:trPr>
        <w:tc>
          <w:tcPr>
            <w:tcW w:w="568" w:type="dxa"/>
            <w:vAlign w:val="center"/>
          </w:tcPr>
          <w:p w:rsidR="001A2750" w:rsidRPr="001A2750" w:rsidRDefault="001A2750" w:rsidP="001A2750">
            <w:pPr>
              <w:pStyle w:val="a3"/>
              <w:spacing w:after="0" w:line="240" w:lineRule="auto"/>
              <w:ind w:left="0"/>
              <w:jc w:val="center"/>
              <w:rPr>
                <w:rFonts w:ascii="Times New Roman" w:hAnsi="Times New Roman"/>
                <w:sz w:val="24"/>
                <w:szCs w:val="24"/>
              </w:rPr>
            </w:pPr>
            <w:r w:rsidRPr="001A2750">
              <w:rPr>
                <w:rFonts w:ascii="Times New Roman" w:hAnsi="Times New Roman"/>
                <w:sz w:val="24"/>
                <w:szCs w:val="24"/>
              </w:rPr>
              <w:t>1.</w:t>
            </w:r>
          </w:p>
        </w:tc>
        <w:tc>
          <w:tcPr>
            <w:tcW w:w="2693" w:type="dxa"/>
            <w:vAlign w:val="bottom"/>
          </w:tcPr>
          <w:p w:rsidR="001A2750" w:rsidRPr="001A2750" w:rsidRDefault="001A2750" w:rsidP="001A2750">
            <w:pPr>
              <w:rPr>
                <w:color w:val="000000"/>
              </w:rPr>
            </w:pPr>
            <w:r w:rsidRPr="001A2750">
              <w:rPr>
                <w:color w:val="000000"/>
              </w:rPr>
              <w:t>Беломорский МР</w:t>
            </w:r>
          </w:p>
        </w:tc>
        <w:tc>
          <w:tcPr>
            <w:tcW w:w="1310" w:type="dxa"/>
            <w:vAlign w:val="center"/>
          </w:tcPr>
          <w:p w:rsidR="001A2750" w:rsidRPr="001A2750" w:rsidRDefault="001A2750" w:rsidP="001A2750">
            <w:pPr>
              <w:jc w:val="center"/>
              <w:rPr>
                <w:color w:val="000000"/>
              </w:rPr>
            </w:pPr>
            <w:r w:rsidRPr="001A2750">
              <w:rPr>
                <w:color w:val="000000"/>
              </w:rPr>
              <w:t>23,4%</w:t>
            </w:r>
          </w:p>
        </w:tc>
        <w:tc>
          <w:tcPr>
            <w:tcW w:w="1311" w:type="dxa"/>
            <w:vAlign w:val="center"/>
          </w:tcPr>
          <w:p w:rsidR="001A2750" w:rsidRPr="001A2750" w:rsidRDefault="001A2750" w:rsidP="001A2750">
            <w:pPr>
              <w:jc w:val="center"/>
              <w:rPr>
                <w:color w:val="000000"/>
              </w:rPr>
            </w:pPr>
            <w:r w:rsidRPr="001A2750">
              <w:rPr>
                <w:color w:val="000000"/>
              </w:rPr>
              <w:t>57,4%</w:t>
            </w:r>
          </w:p>
        </w:tc>
        <w:tc>
          <w:tcPr>
            <w:tcW w:w="1311" w:type="dxa"/>
            <w:vAlign w:val="center"/>
          </w:tcPr>
          <w:p w:rsidR="001A2750" w:rsidRPr="001A2750" w:rsidRDefault="001A2750" w:rsidP="001A2750">
            <w:pPr>
              <w:jc w:val="center"/>
              <w:rPr>
                <w:color w:val="000000"/>
              </w:rPr>
            </w:pPr>
            <w:r w:rsidRPr="001A2750">
              <w:rPr>
                <w:color w:val="000000"/>
              </w:rPr>
              <w:t>17,0%</w:t>
            </w:r>
          </w:p>
        </w:tc>
        <w:tc>
          <w:tcPr>
            <w:tcW w:w="1311" w:type="dxa"/>
            <w:vAlign w:val="center"/>
          </w:tcPr>
          <w:p w:rsidR="001A2750" w:rsidRPr="001A2750" w:rsidRDefault="001A2750" w:rsidP="001A2750">
            <w:pPr>
              <w:jc w:val="center"/>
              <w:rPr>
                <w:color w:val="000000"/>
              </w:rPr>
            </w:pPr>
            <w:r w:rsidRPr="001A2750">
              <w:rPr>
                <w:color w:val="000000"/>
              </w:rPr>
              <w:t>2,1%</w:t>
            </w:r>
          </w:p>
        </w:tc>
        <w:tc>
          <w:tcPr>
            <w:tcW w:w="1561" w:type="dxa"/>
            <w:vAlign w:val="center"/>
          </w:tcPr>
          <w:p w:rsidR="001A2750" w:rsidRPr="001A2750" w:rsidRDefault="001A2750" w:rsidP="001A2750">
            <w:pPr>
              <w:pStyle w:val="a3"/>
              <w:spacing w:after="0" w:line="240" w:lineRule="auto"/>
              <w:ind w:left="0"/>
              <w:jc w:val="center"/>
              <w:rPr>
                <w:rFonts w:ascii="Times New Roman" w:hAnsi="Times New Roman"/>
                <w:i/>
                <w:sz w:val="24"/>
                <w:szCs w:val="24"/>
              </w:rPr>
            </w:pPr>
          </w:p>
        </w:tc>
      </w:tr>
      <w:tr w:rsidR="001A2750" w:rsidRPr="001A2750" w:rsidTr="001A2750">
        <w:trPr>
          <w:cantSplit/>
        </w:trPr>
        <w:tc>
          <w:tcPr>
            <w:tcW w:w="568" w:type="dxa"/>
            <w:vAlign w:val="center"/>
          </w:tcPr>
          <w:p w:rsidR="001A2750" w:rsidRPr="001A2750" w:rsidRDefault="001A2750" w:rsidP="001A2750">
            <w:pPr>
              <w:pStyle w:val="a3"/>
              <w:spacing w:after="0" w:line="240" w:lineRule="auto"/>
              <w:ind w:left="0"/>
              <w:jc w:val="center"/>
              <w:rPr>
                <w:rFonts w:ascii="Times New Roman" w:hAnsi="Times New Roman"/>
                <w:sz w:val="24"/>
                <w:szCs w:val="24"/>
              </w:rPr>
            </w:pPr>
            <w:r w:rsidRPr="001A2750">
              <w:rPr>
                <w:rFonts w:ascii="Times New Roman" w:hAnsi="Times New Roman"/>
                <w:sz w:val="24"/>
                <w:szCs w:val="24"/>
              </w:rPr>
              <w:t>2</w:t>
            </w:r>
          </w:p>
        </w:tc>
        <w:tc>
          <w:tcPr>
            <w:tcW w:w="2693" w:type="dxa"/>
            <w:vAlign w:val="bottom"/>
          </w:tcPr>
          <w:p w:rsidR="001A2750" w:rsidRPr="001A2750" w:rsidRDefault="001A2750" w:rsidP="001A2750">
            <w:pPr>
              <w:rPr>
                <w:color w:val="000000"/>
              </w:rPr>
            </w:pPr>
            <w:r w:rsidRPr="001A2750">
              <w:rPr>
                <w:color w:val="000000"/>
              </w:rPr>
              <w:t>Калевальский НМР</w:t>
            </w:r>
          </w:p>
        </w:tc>
        <w:tc>
          <w:tcPr>
            <w:tcW w:w="1310" w:type="dxa"/>
            <w:vAlign w:val="center"/>
          </w:tcPr>
          <w:p w:rsidR="001A2750" w:rsidRPr="001A2750" w:rsidRDefault="001A2750" w:rsidP="001A2750">
            <w:pPr>
              <w:jc w:val="center"/>
              <w:rPr>
                <w:color w:val="000000"/>
              </w:rPr>
            </w:pPr>
            <w:r w:rsidRPr="001A2750">
              <w:rPr>
                <w:color w:val="000000"/>
              </w:rPr>
              <w:t>16,7%</w:t>
            </w:r>
          </w:p>
        </w:tc>
        <w:tc>
          <w:tcPr>
            <w:tcW w:w="1311" w:type="dxa"/>
            <w:vAlign w:val="center"/>
          </w:tcPr>
          <w:p w:rsidR="001A2750" w:rsidRPr="001A2750" w:rsidRDefault="001A2750" w:rsidP="001A2750">
            <w:pPr>
              <w:jc w:val="center"/>
              <w:rPr>
                <w:color w:val="000000"/>
              </w:rPr>
            </w:pPr>
            <w:r w:rsidRPr="001A2750">
              <w:rPr>
                <w:color w:val="000000"/>
              </w:rPr>
              <w:t>66,7%</w:t>
            </w:r>
          </w:p>
        </w:tc>
        <w:tc>
          <w:tcPr>
            <w:tcW w:w="1311" w:type="dxa"/>
            <w:vAlign w:val="center"/>
          </w:tcPr>
          <w:p w:rsidR="001A2750" w:rsidRPr="001A2750" w:rsidRDefault="001A2750" w:rsidP="001A2750">
            <w:pPr>
              <w:jc w:val="center"/>
              <w:rPr>
                <w:color w:val="000000"/>
              </w:rPr>
            </w:pPr>
            <w:r w:rsidRPr="001A2750">
              <w:rPr>
                <w:color w:val="000000"/>
              </w:rPr>
              <w:t>16,7%</w:t>
            </w:r>
          </w:p>
        </w:tc>
        <w:tc>
          <w:tcPr>
            <w:tcW w:w="1311" w:type="dxa"/>
            <w:vAlign w:val="center"/>
          </w:tcPr>
          <w:p w:rsidR="001A2750" w:rsidRPr="001A2750" w:rsidRDefault="001A2750" w:rsidP="001A2750">
            <w:pPr>
              <w:jc w:val="center"/>
              <w:rPr>
                <w:color w:val="000000"/>
              </w:rPr>
            </w:pPr>
            <w:r w:rsidRPr="001A2750">
              <w:rPr>
                <w:color w:val="000000"/>
              </w:rPr>
              <w:t>0,0%</w:t>
            </w:r>
          </w:p>
        </w:tc>
        <w:tc>
          <w:tcPr>
            <w:tcW w:w="1561" w:type="dxa"/>
            <w:vAlign w:val="center"/>
          </w:tcPr>
          <w:p w:rsidR="001A2750" w:rsidRPr="001A2750" w:rsidRDefault="001A2750" w:rsidP="001A2750">
            <w:pPr>
              <w:pStyle w:val="a3"/>
              <w:spacing w:after="0" w:line="240" w:lineRule="auto"/>
              <w:ind w:left="0"/>
              <w:jc w:val="center"/>
              <w:rPr>
                <w:rFonts w:ascii="Times New Roman" w:hAnsi="Times New Roman"/>
                <w:i/>
                <w:sz w:val="24"/>
                <w:szCs w:val="24"/>
              </w:rPr>
            </w:pPr>
          </w:p>
        </w:tc>
      </w:tr>
      <w:tr w:rsidR="001A2750" w:rsidRPr="001A2750" w:rsidTr="001A2750">
        <w:trPr>
          <w:cantSplit/>
        </w:trPr>
        <w:tc>
          <w:tcPr>
            <w:tcW w:w="568" w:type="dxa"/>
            <w:vAlign w:val="center"/>
          </w:tcPr>
          <w:p w:rsidR="001A2750" w:rsidRPr="001A2750" w:rsidRDefault="001A2750" w:rsidP="001A2750">
            <w:pPr>
              <w:pStyle w:val="a3"/>
              <w:spacing w:after="0" w:line="240" w:lineRule="auto"/>
              <w:ind w:left="0"/>
              <w:jc w:val="center"/>
              <w:rPr>
                <w:rFonts w:ascii="Times New Roman" w:hAnsi="Times New Roman"/>
                <w:sz w:val="24"/>
                <w:szCs w:val="24"/>
              </w:rPr>
            </w:pPr>
            <w:r w:rsidRPr="001A2750">
              <w:rPr>
                <w:rFonts w:ascii="Times New Roman" w:hAnsi="Times New Roman"/>
                <w:sz w:val="24"/>
                <w:szCs w:val="24"/>
              </w:rPr>
              <w:t>3</w:t>
            </w:r>
          </w:p>
        </w:tc>
        <w:tc>
          <w:tcPr>
            <w:tcW w:w="2693" w:type="dxa"/>
            <w:vAlign w:val="bottom"/>
          </w:tcPr>
          <w:p w:rsidR="001A2750" w:rsidRPr="001A2750" w:rsidRDefault="001A2750" w:rsidP="001A2750">
            <w:pPr>
              <w:rPr>
                <w:color w:val="000000"/>
              </w:rPr>
            </w:pPr>
            <w:r w:rsidRPr="001A2750">
              <w:rPr>
                <w:color w:val="000000"/>
              </w:rPr>
              <w:t>Кемский МР</w:t>
            </w:r>
          </w:p>
        </w:tc>
        <w:tc>
          <w:tcPr>
            <w:tcW w:w="1310" w:type="dxa"/>
            <w:vAlign w:val="center"/>
          </w:tcPr>
          <w:p w:rsidR="001A2750" w:rsidRPr="001A2750" w:rsidRDefault="001A2750" w:rsidP="001A2750">
            <w:pPr>
              <w:jc w:val="center"/>
              <w:rPr>
                <w:color w:val="000000"/>
              </w:rPr>
            </w:pPr>
            <w:r w:rsidRPr="001A2750">
              <w:rPr>
                <w:color w:val="000000"/>
              </w:rPr>
              <w:t>30,4%</w:t>
            </w:r>
          </w:p>
        </w:tc>
        <w:tc>
          <w:tcPr>
            <w:tcW w:w="1311" w:type="dxa"/>
            <w:vAlign w:val="center"/>
          </w:tcPr>
          <w:p w:rsidR="001A2750" w:rsidRPr="001A2750" w:rsidRDefault="001A2750" w:rsidP="001A2750">
            <w:pPr>
              <w:jc w:val="center"/>
              <w:rPr>
                <w:color w:val="000000"/>
              </w:rPr>
            </w:pPr>
            <w:r w:rsidRPr="001A2750">
              <w:rPr>
                <w:color w:val="000000"/>
              </w:rPr>
              <w:t>58,7%</w:t>
            </w:r>
          </w:p>
        </w:tc>
        <w:tc>
          <w:tcPr>
            <w:tcW w:w="1311" w:type="dxa"/>
            <w:vAlign w:val="center"/>
          </w:tcPr>
          <w:p w:rsidR="001A2750" w:rsidRPr="001A2750" w:rsidRDefault="001A2750" w:rsidP="001A2750">
            <w:pPr>
              <w:jc w:val="center"/>
              <w:rPr>
                <w:color w:val="000000"/>
              </w:rPr>
            </w:pPr>
            <w:r w:rsidRPr="001A2750">
              <w:rPr>
                <w:color w:val="000000"/>
              </w:rPr>
              <w:t>4,3%</w:t>
            </w:r>
          </w:p>
        </w:tc>
        <w:tc>
          <w:tcPr>
            <w:tcW w:w="1311" w:type="dxa"/>
            <w:vAlign w:val="center"/>
          </w:tcPr>
          <w:p w:rsidR="001A2750" w:rsidRPr="001A2750" w:rsidRDefault="001A2750" w:rsidP="001A2750">
            <w:pPr>
              <w:jc w:val="center"/>
              <w:rPr>
                <w:color w:val="000000"/>
              </w:rPr>
            </w:pPr>
            <w:r w:rsidRPr="001A2750">
              <w:rPr>
                <w:color w:val="000000"/>
              </w:rPr>
              <w:t>6,5%</w:t>
            </w:r>
          </w:p>
        </w:tc>
        <w:tc>
          <w:tcPr>
            <w:tcW w:w="1561" w:type="dxa"/>
            <w:vAlign w:val="center"/>
          </w:tcPr>
          <w:p w:rsidR="001A2750" w:rsidRPr="001A2750" w:rsidRDefault="001A2750" w:rsidP="001A2750">
            <w:pPr>
              <w:pStyle w:val="a3"/>
              <w:spacing w:after="0" w:line="240" w:lineRule="auto"/>
              <w:ind w:left="0"/>
              <w:jc w:val="center"/>
              <w:rPr>
                <w:rFonts w:ascii="Times New Roman" w:hAnsi="Times New Roman"/>
                <w:i/>
                <w:sz w:val="24"/>
                <w:szCs w:val="24"/>
              </w:rPr>
            </w:pPr>
          </w:p>
        </w:tc>
      </w:tr>
      <w:tr w:rsidR="001A2750" w:rsidRPr="001A2750" w:rsidTr="001A2750">
        <w:trPr>
          <w:cantSplit/>
        </w:trPr>
        <w:tc>
          <w:tcPr>
            <w:tcW w:w="568" w:type="dxa"/>
            <w:vAlign w:val="center"/>
          </w:tcPr>
          <w:p w:rsidR="001A2750" w:rsidRPr="001A2750" w:rsidRDefault="001A2750" w:rsidP="001A2750">
            <w:pPr>
              <w:pStyle w:val="a3"/>
              <w:spacing w:after="0" w:line="240" w:lineRule="auto"/>
              <w:ind w:left="0"/>
              <w:jc w:val="center"/>
              <w:rPr>
                <w:rFonts w:ascii="Times New Roman" w:hAnsi="Times New Roman"/>
                <w:sz w:val="24"/>
                <w:szCs w:val="24"/>
              </w:rPr>
            </w:pPr>
            <w:r w:rsidRPr="001A2750">
              <w:rPr>
                <w:rFonts w:ascii="Times New Roman" w:hAnsi="Times New Roman"/>
                <w:sz w:val="24"/>
                <w:szCs w:val="24"/>
              </w:rPr>
              <w:t>4</w:t>
            </w:r>
          </w:p>
        </w:tc>
        <w:tc>
          <w:tcPr>
            <w:tcW w:w="2693" w:type="dxa"/>
            <w:vAlign w:val="bottom"/>
          </w:tcPr>
          <w:p w:rsidR="001A2750" w:rsidRPr="001A2750" w:rsidRDefault="001A2750" w:rsidP="001A2750">
            <w:pPr>
              <w:rPr>
                <w:color w:val="000000"/>
              </w:rPr>
            </w:pPr>
            <w:r w:rsidRPr="001A2750">
              <w:rPr>
                <w:color w:val="000000"/>
              </w:rPr>
              <w:t>Кондопожский МР</w:t>
            </w:r>
          </w:p>
        </w:tc>
        <w:tc>
          <w:tcPr>
            <w:tcW w:w="1310" w:type="dxa"/>
            <w:vAlign w:val="center"/>
          </w:tcPr>
          <w:p w:rsidR="001A2750" w:rsidRPr="001A2750" w:rsidRDefault="001A2750" w:rsidP="001A2750">
            <w:pPr>
              <w:jc w:val="center"/>
              <w:rPr>
                <w:color w:val="000000"/>
              </w:rPr>
            </w:pPr>
            <w:r w:rsidRPr="001A2750">
              <w:rPr>
                <w:color w:val="000000"/>
              </w:rPr>
              <w:t>10,4%</w:t>
            </w:r>
          </w:p>
        </w:tc>
        <w:tc>
          <w:tcPr>
            <w:tcW w:w="1311" w:type="dxa"/>
            <w:vAlign w:val="center"/>
          </w:tcPr>
          <w:p w:rsidR="001A2750" w:rsidRPr="001A2750" w:rsidRDefault="001A2750" w:rsidP="001A2750">
            <w:pPr>
              <w:jc w:val="center"/>
              <w:rPr>
                <w:color w:val="000000"/>
              </w:rPr>
            </w:pPr>
            <w:r w:rsidRPr="001A2750">
              <w:rPr>
                <w:color w:val="000000"/>
              </w:rPr>
              <w:t>54,7%</w:t>
            </w:r>
          </w:p>
        </w:tc>
        <w:tc>
          <w:tcPr>
            <w:tcW w:w="1311" w:type="dxa"/>
            <w:vAlign w:val="center"/>
          </w:tcPr>
          <w:p w:rsidR="001A2750" w:rsidRPr="001A2750" w:rsidRDefault="001A2750" w:rsidP="001A2750">
            <w:pPr>
              <w:jc w:val="center"/>
              <w:rPr>
                <w:color w:val="000000"/>
              </w:rPr>
            </w:pPr>
            <w:r w:rsidRPr="001A2750">
              <w:rPr>
                <w:color w:val="000000"/>
              </w:rPr>
              <w:t>27,4%</w:t>
            </w:r>
          </w:p>
        </w:tc>
        <w:tc>
          <w:tcPr>
            <w:tcW w:w="1311" w:type="dxa"/>
            <w:vAlign w:val="center"/>
          </w:tcPr>
          <w:p w:rsidR="001A2750" w:rsidRPr="001A2750" w:rsidRDefault="001A2750" w:rsidP="001A2750">
            <w:pPr>
              <w:jc w:val="center"/>
              <w:rPr>
                <w:color w:val="000000"/>
              </w:rPr>
            </w:pPr>
            <w:r w:rsidRPr="001A2750">
              <w:rPr>
                <w:color w:val="000000"/>
              </w:rPr>
              <w:t>7,5%</w:t>
            </w:r>
          </w:p>
        </w:tc>
        <w:tc>
          <w:tcPr>
            <w:tcW w:w="1561" w:type="dxa"/>
            <w:vAlign w:val="center"/>
          </w:tcPr>
          <w:p w:rsidR="001A2750" w:rsidRPr="001A2750" w:rsidRDefault="001A2750" w:rsidP="001A2750">
            <w:pPr>
              <w:pStyle w:val="a3"/>
              <w:spacing w:after="0" w:line="240" w:lineRule="auto"/>
              <w:ind w:left="0"/>
              <w:jc w:val="center"/>
              <w:rPr>
                <w:rFonts w:ascii="Times New Roman" w:hAnsi="Times New Roman"/>
                <w:i/>
                <w:sz w:val="24"/>
                <w:szCs w:val="24"/>
              </w:rPr>
            </w:pPr>
          </w:p>
        </w:tc>
      </w:tr>
      <w:tr w:rsidR="001A2750" w:rsidRPr="001A2750" w:rsidTr="001A2750">
        <w:trPr>
          <w:cantSplit/>
        </w:trPr>
        <w:tc>
          <w:tcPr>
            <w:tcW w:w="568" w:type="dxa"/>
            <w:vAlign w:val="center"/>
          </w:tcPr>
          <w:p w:rsidR="001A2750" w:rsidRPr="001A2750" w:rsidRDefault="001A2750" w:rsidP="001A2750">
            <w:pPr>
              <w:pStyle w:val="a3"/>
              <w:spacing w:after="0" w:line="240" w:lineRule="auto"/>
              <w:ind w:left="0"/>
              <w:jc w:val="center"/>
              <w:rPr>
                <w:rFonts w:ascii="Times New Roman" w:hAnsi="Times New Roman"/>
                <w:sz w:val="24"/>
                <w:szCs w:val="24"/>
              </w:rPr>
            </w:pPr>
            <w:r w:rsidRPr="001A2750">
              <w:rPr>
                <w:rFonts w:ascii="Times New Roman" w:hAnsi="Times New Roman"/>
                <w:sz w:val="24"/>
                <w:szCs w:val="24"/>
              </w:rPr>
              <w:lastRenderedPageBreak/>
              <w:t>5</w:t>
            </w:r>
          </w:p>
        </w:tc>
        <w:tc>
          <w:tcPr>
            <w:tcW w:w="2693" w:type="dxa"/>
            <w:vAlign w:val="bottom"/>
          </w:tcPr>
          <w:p w:rsidR="001A2750" w:rsidRPr="001A2750" w:rsidRDefault="001A2750" w:rsidP="001A2750">
            <w:pPr>
              <w:rPr>
                <w:color w:val="000000"/>
              </w:rPr>
            </w:pPr>
            <w:r w:rsidRPr="001A2750">
              <w:rPr>
                <w:color w:val="000000"/>
              </w:rPr>
              <w:t>Костомукшский ГО</w:t>
            </w:r>
          </w:p>
        </w:tc>
        <w:tc>
          <w:tcPr>
            <w:tcW w:w="1310" w:type="dxa"/>
            <w:vAlign w:val="center"/>
          </w:tcPr>
          <w:p w:rsidR="001A2750" w:rsidRPr="001A2750" w:rsidRDefault="001A2750" w:rsidP="001A2750">
            <w:pPr>
              <w:jc w:val="center"/>
              <w:rPr>
                <w:color w:val="000000"/>
              </w:rPr>
            </w:pPr>
            <w:r w:rsidRPr="001A2750">
              <w:rPr>
                <w:color w:val="000000"/>
              </w:rPr>
              <w:t>17,5%</w:t>
            </w:r>
          </w:p>
        </w:tc>
        <w:tc>
          <w:tcPr>
            <w:tcW w:w="1311" w:type="dxa"/>
            <w:vAlign w:val="center"/>
          </w:tcPr>
          <w:p w:rsidR="001A2750" w:rsidRPr="001A2750" w:rsidRDefault="001A2750" w:rsidP="001A2750">
            <w:pPr>
              <w:jc w:val="center"/>
              <w:rPr>
                <w:color w:val="000000"/>
              </w:rPr>
            </w:pPr>
            <w:r w:rsidRPr="001A2750">
              <w:rPr>
                <w:color w:val="000000"/>
              </w:rPr>
              <w:t>55,6%</w:t>
            </w:r>
          </w:p>
        </w:tc>
        <w:tc>
          <w:tcPr>
            <w:tcW w:w="1311" w:type="dxa"/>
            <w:vAlign w:val="center"/>
          </w:tcPr>
          <w:p w:rsidR="001A2750" w:rsidRPr="001A2750" w:rsidRDefault="001A2750" w:rsidP="001A2750">
            <w:pPr>
              <w:jc w:val="center"/>
              <w:rPr>
                <w:color w:val="000000"/>
              </w:rPr>
            </w:pPr>
            <w:r w:rsidRPr="001A2750">
              <w:rPr>
                <w:color w:val="000000"/>
              </w:rPr>
              <w:t>19,0%</w:t>
            </w:r>
          </w:p>
        </w:tc>
        <w:tc>
          <w:tcPr>
            <w:tcW w:w="1311" w:type="dxa"/>
            <w:vAlign w:val="center"/>
          </w:tcPr>
          <w:p w:rsidR="001A2750" w:rsidRPr="001A2750" w:rsidRDefault="001A2750" w:rsidP="001A2750">
            <w:pPr>
              <w:jc w:val="center"/>
              <w:rPr>
                <w:color w:val="000000"/>
              </w:rPr>
            </w:pPr>
            <w:r w:rsidRPr="001A2750">
              <w:rPr>
                <w:color w:val="000000"/>
              </w:rPr>
              <w:t>7,9%</w:t>
            </w:r>
          </w:p>
        </w:tc>
        <w:tc>
          <w:tcPr>
            <w:tcW w:w="1561" w:type="dxa"/>
            <w:vAlign w:val="center"/>
          </w:tcPr>
          <w:p w:rsidR="001A2750" w:rsidRPr="001A2750" w:rsidRDefault="001A2750" w:rsidP="001A2750">
            <w:pPr>
              <w:pStyle w:val="a3"/>
              <w:spacing w:after="0" w:line="240" w:lineRule="auto"/>
              <w:ind w:left="0"/>
              <w:jc w:val="center"/>
              <w:rPr>
                <w:rFonts w:ascii="Times New Roman" w:hAnsi="Times New Roman"/>
                <w:i/>
                <w:sz w:val="24"/>
                <w:szCs w:val="24"/>
              </w:rPr>
            </w:pPr>
          </w:p>
        </w:tc>
      </w:tr>
      <w:tr w:rsidR="001A2750" w:rsidRPr="001A2750" w:rsidTr="001A2750">
        <w:trPr>
          <w:cantSplit/>
        </w:trPr>
        <w:tc>
          <w:tcPr>
            <w:tcW w:w="568" w:type="dxa"/>
            <w:vAlign w:val="center"/>
          </w:tcPr>
          <w:p w:rsidR="001A2750" w:rsidRPr="001A2750" w:rsidRDefault="001A2750" w:rsidP="001A2750">
            <w:pPr>
              <w:pStyle w:val="a3"/>
              <w:spacing w:after="0" w:line="240" w:lineRule="auto"/>
              <w:ind w:left="0"/>
              <w:jc w:val="center"/>
              <w:rPr>
                <w:rFonts w:ascii="Times New Roman" w:hAnsi="Times New Roman"/>
                <w:sz w:val="24"/>
                <w:szCs w:val="24"/>
              </w:rPr>
            </w:pPr>
            <w:r w:rsidRPr="001A2750">
              <w:rPr>
                <w:rFonts w:ascii="Times New Roman" w:hAnsi="Times New Roman"/>
                <w:sz w:val="24"/>
                <w:szCs w:val="24"/>
              </w:rPr>
              <w:t>6</w:t>
            </w:r>
          </w:p>
        </w:tc>
        <w:tc>
          <w:tcPr>
            <w:tcW w:w="2693" w:type="dxa"/>
            <w:vAlign w:val="bottom"/>
          </w:tcPr>
          <w:p w:rsidR="001A2750" w:rsidRPr="001A2750" w:rsidRDefault="001A2750" w:rsidP="001A2750">
            <w:pPr>
              <w:rPr>
                <w:color w:val="000000"/>
              </w:rPr>
            </w:pPr>
            <w:r w:rsidRPr="001A2750">
              <w:rPr>
                <w:color w:val="000000"/>
              </w:rPr>
              <w:t>Лахденпохский МР</w:t>
            </w:r>
          </w:p>
        </w:tc>
        <w:tc>
          <w:tcPr>
            <w:tcW w:w="1310" w:type="dxa"/>
            <w:vAlign w:val="center"/>
          </w:tcPr>
          <w:p w:rsidR="001A2750" w:rsidRPr="001A2750" w:rsidRDefault="001A2750" w:rsidP="001A2750">
            <w:pPr>
              <w:jc w:val="center"/>
              <w:rPr>
                <w:color w:val="000000"/>
              </w:rPr>
            </w:pPr>
            <w:r w:rsidRPr="001A2750">
              <w:rPr>
                <w:color w:val="000000"/>
              </w:rPr>
              <w:t>8,8%</w:t>
            </w:r>
          </w:p>
        </w:tc>
        <w:tc>
          <w:tcPr>
            <w:tcW w:w="1311" w:type="dxa"/>
            <w:vAlign w:val="center"/>
          </w:tcPr>
          <w:p w:rsidR="001A2750" w:rsidRPr="001A2750" w:rsidRDefault="001A2750" w:rsidP="001A2750">
            <w:pPr>
              <w:jc w:val="center"/>
              <w:rPr>
                <w:color w:val="000000"/>
              </w:rPr>
            </w:pPr>
            <w:r w:rsidRPr="001A2750">
              <w:rPr>
                <w:color w:val="000000"/>
              </w:rPr>
              <w:t>47,1%</w:t>
            </w:r>
          </w:p>
        </w:tc>
        <w:tc>
          <w:tcPr>
            <w:tcW w:w="1311" w:type="dxa"/>
            <w:vAlign w:val="center"/>
          </w:tcPr>
          <w:p w:rsidR="001A2750" w:rsidRPr="001A2750" w:rsidRDefault="001A2750" w:rsidP="001A2750">
            <w:pPr>
              <w:jc w:val="center"/>
              <w:rPr>
                <w:color w:val="000000"/>
              </w:rPr>
            </w:pPr>
            <w:r w:rsidRPr="001A2750">
              <w:rPr>
                <w:color w:val="000000"/>
              </w:rPr>
              <w:t>38,2%</w:t>
            </w:r>
          </w:p>
        </w:tc>
        <w:tc>
          <w:tcPr>
            <w:tcW w:w="1311" w:type="dxa"/>
            <w:vAlign w:val="center"/>
          </w:tcPr>
          <w:p w:rsidR="001A2750" w:rsidRPr="001A2750" w:rsidRDefault="001A2750" w:rsidP="001A2750">
            <w:pPr>
              <w:jc w:val="center"/>
              <w:rPr>
                <w:color w:val="000000"/>
              </w:rPr>
            </w:pPr>
            <w:r w:rsidRPr="001A2750">
              <w:rPr>
                <w:color w:val="000000"/>
              </w:rPr>
              <w:t>5,9%</w:t>
            </w:r>
          </w:p>
        </w:tc>
        <w:tc>
          <w:tcPr>
            <w:tcW w:w="1561" w:type="dxa"/>
            <w:vAlign w:val="center"/>
          </w:tcPr>
          <w:p w:rsidR="001A2750" w:rsidRPr="001A2750" w:rsidRDefault="001A2750" w:rsidP="001A2750">
            <w:pPr>
              <w:pStyle w:val="a3"/>
              <w:spacing w:after="0" w:line="240" w:lineRule="auto"/>
              <w:ind w:left="0"/>
              <w:jc w:val="center"/>
              <w:rPr>
                <w:rFonts w:ascii="Times New Roman" w:hAnsi="Times New Roman"/>
                <w:i/>
                <w:sz w:val="24"/>
                <w:szCs w:val="24"/>
              </w:rPr>
            </w:pPr>
          </w:p>
        </w:tc>
      </w:tr>
      <w:tr w:rsidR="001A2750" w:rsidRPr="001A2750" w:rsidTr="001A2750">
        <w:trPr>
          <w:cantSplit/>
        </w:trPr>
        <w:tc>
          <w:tcPr>
            <w:tcW w:w="568" w:type="dxa"/>
            <w:vAlign w:val="center"/>
          </w:tcPr>
          <w:p w:rsidR="001A2750" w:rsidRPr="001A2750" w:rsidRDefault="001A2750" w:rsidP="001A2750">
            <w:pPr>
              <w:pStyle w:val="a3"/>
              <w:spacing w:after="0" w:line="240" w:lineRule="auto"/>
              <w:ind w:left="0"/>
              <w:jc w:val="center"/>
              <w:rPr>
                <w:rFonts w:ascii="Times New Roman" w:hAnsi="Times New Roman"/>
                <w:sz w:val="24"/>
                <w:szCs w:val="24"/>
              </w:rPr>
            </w:pPr>
            <w:r w:rsidRPr="001A2750">
              <w:rPr>
                <w:rFonts w:ascii="Times New Roman" w:hAnsi="Times New Roman"/>
                <w:sz w:val="24"/>
                <w:szCs w:val="24"/>
              </w:rPr>
              <w:t>7</w:t>
            </w:r>
          </w:p>
        </w:tc>
        <w:tc>
          <w:tcPr>
            <w:tcW w:w="2693" w:type="dxa"/>
            <w:vAlign w:val="bottom"/>
          </w:tcPr>
          <w:p w:rsidR="001A2750" w:rsidRPr="001A2750" w:rsidRDefault="001A2750" w:rsidP="001A2750">
            <w:pPr>
              <w:rPr>
                <w:color w:val="000000"/>
              </w:rPr>
            </w:pPr>
            <w:r w:rsidRPr="001A2750">
              <w:rPr>
                <w:color w:val="000000"/>
              </w:rPr>
              <w:t>Лоухский МР</w:t>
            </w:r>
          </w:p>
        </w:tc>
        <w:tc>
          <w:tcPr>
            <w:tcW w:w="1310" w:type="dxa"/>
            <w:vAlign w:val="center"/>
          </w:tcPr>
          <w:p w:rsidR="001A2750" w:rsidRPr="001A2750" w:rsidRDefault="001A2750" w:rsidP="001A2750">
            <w:pPr>
              <w:jc w:val="center"/>
              <w:rPr>
                <w:color w:val="000000"/>
              </w:rPr>
            </w:pPr>
            <w:r w:rsidRPr="001A2750">
              <w:rPr>
                <w:color w:val="000000"/>
              </w:rPr>
              <w:t>12,5%</w:t>
            </w:r>
          </w:p>
        </w:tc>
        <w:tc>
          <w:tcPr>
            <w:tcW w:w="1311" w:type="dxa"/>
            <w:vAlign w:val="center"/>
          </w:tcPr>
          <w:p w:rsidR="001A2750" w:rsidRPr="001A2750" w:rsidRDefault="001A2750" w:rsidP="001A2750">
            <w:pPr>
              <w:jc w:val="center"/>
              <w:rPr>
                <w:color w:val="000000"/>
              </w:rPr>
            </w:pPr>
            <w:r w:rsidRPr="001A2750">
              <w:rPr>
                <w:color w:val="000000"/>
              </w:rPr>
              <w:t>66,7%</w:t>
            </w:r>
          </w:p>
        </w:tc>
        <w:tc>
          <w:tcPr>
            <w:tcW w:w="1311" w:type="dxa"/>
            <w:vAlign w:val="center"/>
          </w:tcPr>
          <w:p w:rsidR="001A2750" w:rsidRPr="001A2750" w:rsidRDefault="001A2750" w:rsidP="001A2750">
            <w:pPr>
              <w:jc w:val="center"/>
              <w:rPr>
                <w:color w:val="000000"/>
              </w:rPr>
            </w:pPr>
            <w:r w:rsidRPr="001A2750">
              <w:rPr>
                <w:color w:val="000000"/>
              </w:rPr>
              <w:t>12,5%</w:t>
            </w:r>
          </w:p>
        </w:tc>
        <w:tc>
          <w:tcPr>
            <w:tcW w:w="1311" w:type="dxa"/>
            <w:vAlign w:val="center"/>
          </w:tcPr>
          <w:p w:rsidR="001A2750" w:rsidRPr="001A2750" w:rsidRDefault="001A2750" w:rsidP="001A2750">
            <w:pPr>
              <w:jc w:val="center"/>
              <w:rPr>
                <w:color w:val="000000"/>
              </w:rPr>
            </w:pPr>
            <w:r w:rsidRPr="001A2750">
              <w:rPr>
                <w:color w:val="000000"/>
              </w:rPr>
              <w:t>8,3%</w:t>
            </w:r>
          </w:p>
        </w:tc>
        <w:tc>
          <w:tcPr>
            <w:tcW w:w="1561" w:type="dxa"/>
            <w:vAlign w:val="center"/>
          </w:tcPr>
          <w:p w:rsidR="001A2750" w:rsidRPr="001A2750" w:rsidRDefault="001A2750" w:rsidP="001A2750">
            <w:pPr>
              <w:pStyle w:val="a3"/>
              <w:spacing w:after="0" w:line="240" w:lineRule="auto"/>
              <w:ind w:left="0"/>
              <w:jc w:val="center"/>
              <w:rPr>
                <w:rFonts w:ascii="Times New Roman" w:hAnsi="Times New Roman"/>
                <w:i/>
                <w:sz w:val="24"/>
                <w:szCs w:val="24"/>
              </w:rPr>
            </w:pPr>
          </w:p>
        </w:tc>
      </w:tr>
      <w:tr w:rsidR="001A2750" w:rsidRPr="001A2750" w:rsidTr="001A2750">
        <w:trPr>
          <w:cantSplit/>
        </w:trPr>
        <w:tc>
          <w:tcPr>
            <w:tcW w:w="568" w:type="dxa"/>
            <w:vAlign w:val="center"/>
          </w:tcPr>
          <w:p w:rsidR="001A2750" w:rsidRPr="001A2750" w:rsidRDefault="001A2750" w:rsidP="001A2750">
            <w:pPr>
              <w:pStyle w:val="a3"/>
              <w:spacing w:after="0" w:line="240" w:lineRule="auto"/>
              <w:ind w:left="0"/>
              <w:jc w:val="center"/>
              <w:rPr>
                <w:rFonts w:ascii="Times New Roman" w:hAnsi="Times New Roman"/>
                <w:sz w:val="24"/>
                <w:szCs w:val="24"/>
              </w:rPr>
            </w:pPr>
            <w:r w:rsidRPr="001A2750">
              <w:rPr>
                <w:rFonts w:ascii="Times New Roman" w:hAnsi="Times New Roman"/>
                <w:sz w:val="24"/>
                <w:szCs w:val="24"/>
              </w:rPr>
              <w:t>8</w:t>
            </w:r>
          </w:p>
        </w:tc>
        <w:tc>
          <w:tcPr>
            <w:tcW w:w="2693" w:type="dxa"/>
            <w:vAlign w:val="bottom"/>
          </w:tcPr>
          <w:p w:rsidR="001A2750" w:rsidRPr="001A2750" w:rsidRDefault="001A2750" w:rsidP="001A2750">
            <w:pPr>
              <w:rPr>
                <w:color w:val="000000"/>
              </w:rPr>
            </w:pPr>
            <w:r w:rsidRPr="001A2750">
              <w:rPr>
                <w:color w:val="000000"/>
              </w:rPr>
              <w:t>Медвежьегорский МР</w:t>
            </w:r>
          </w:p>
        </w:tc>
        <w:tc>
          <w:tcPr>
            <w:tcW w:w="1310" w:type="dxa"/>
            <w:vAlign w:val="center"/>
          </w:tcPr>
          <w:p w:rsidR="001A2750" w:rsidRPr="001A2750" w:rsidRDefault="001A2750" w:rsidP="001A2750">
            <w:pPr>
              <w:jc w:val="center"/>
              <w:rPr>
                <w:color w:val="000000"/>
              </w:rPr>
            </w:pPr>
            <w:r w:rsidRPr="001A2750">
              <w:rPr>
                <w:color w:val="000000"/>
              </w:rPr>
              <w:t>13,2%</w:t>
            </w:r>
          </w:p>
        </w:tc>
        <w:tc>
          <w:tcPr>
            <w:tcW w:w="1311" w:type="dxa"/>
            <w:vAlign w:val="center"/>
          </w:tcPr>
          <w:p w:rsidR="001A2750" w:rsidRPr="001A2750" w:rsidRDefault="001A2750" w:rsidP="001A2750">
            <w:pPr>
              <w:jc w:val="center"/>
              <w:rPr>
                <w:color w:val="000000"/>
              </w:rPr>
            </w:pPr>
            <w:r w:rsidRPr="001A2750">
              <w:rPr>
                <w:color w:val="000000"/>
              </w:rPr>
              <w:t>47,1%</w:t>
            </w:r>
          </w:p>
        </w:tc>
        <w:tc>
          <w:tcPr>
            <w:tcW w:w="1311" w:type="dxa"/>
            <w:vAlign w:val="center"/>
          </w:tcPr>
          <w:p w:rsidR="001A2750" w:rsidRPr="001A2750" w:rsidRDefault="001A2750" w:rsidP="001A2750">
            <w:pPr>
              <w:jc w:val="center"/>
              <w:rPr>
                <w:color w:val="000000"/>
              </w:rPr>
            </w:pPr>
            <w:r w:rsidRPr="001A2750">
              <w:rPr>
                <w:color w:val="000000"/>
              </w:rPr>
              <w:t>39,7%</w:t>
            </w:r>
          </w:p>
        </w:tc>
        <w:tc>
          <w:tcPr>
            <w:tcW w:w="1311" w:type="dxa"/>
            <w:vAlign w:val="center"/>
          </w:tcPr>
          <w:p w:rsidR="001A2750" w:rsidRPr="001A2750" w:rsidRDefault="001A2750" w:rsidP="001A2750">
            <w:pPr>
              <w:jc w:val="center"/>
              <w:rPr>
                <w:color w:val="000000"/>
              </w:rPr>
            </w:pPr>
            <w:r w:rsidRPr="001A2750">
              <w:rPr>
                <w:color w:val="000000"/>
              </w:rPr>
              <w:t>0,0%</w:t>
            </w:r>
          </w:p>
        </w:tc>
        <w:tc>
          <w:tcPr>
            <w:tcW w:w="1561" w:type="dxa"/>
            <w:vAlign w:val="center"/>
          </w:tcPr>
          <w:p w:rsidR="001A2750" w:rsidRPr="001A2750" w:rsidRDefault="001A2750" w:rsidP="001A2750">
            <w:pPr>
              <w:pStyle w:val="a3"/>
              <w:spacing w:after="0" w:line="240" w:lineRule="auto"/>
              <w:ind w:left="0"/>
              <w:jc w:val="center"/>
              <w:rPr>
                <w:rFonts w:ascii="Times New Roman" w:hAnsi="Times New Roman"/>
                <w:i/>
                <w:sz w:val="24"/>
                <w:szCs w:val="24"/>
              </w:rPr>
            </w:pPr>
          </w:p>
        </w:tc>
      </w:tr>
      <w:tr w:rsidR="001A2750" w:rsidRPr="001A2750" w:rsidTr="001A2750">
        <w:trPr>
          <w:cantSplit/>
        </w:trPr>
        <w:tc>
          <w:tcPr>
            <w:tcW w:w="568" w:type="dxa"/>
            <w:vAlign w:val="center"/>
          </w:tcPr>
          <w:p w:rsidR="001A2750" w:rsidRPr="001A2750" w:rsidRDefault="001A2750" w:rsidP="001A2750">
            <w:pPr>
              <w:pStyle w:val="a3"/>
              <w:spacing w:after="0" w:line="240" w:lineRule="auto"/>
              <w:ind w:left="0"/>
              <w:jc w:val="center"/>
              <w:rPr>
                <w:rFonts w:ascii="Times New Roman" w:hAnsi="Times New Roman"/>
                <w:sz w:val="24"/>
                <w:szCs w:val="24"/>
              </w:rPr>
            </w:pPr>
            <w:r w:rsidRPr="001A2750">
              <w:rPr>
                <w:rFonts w:ascii="Times New Roman" w:hAnsi="Times New Roman"/>
                <w:sz w:val="24"/>
                <w:szCs w:val="24"/>
              </w:rPr>
              <w:t>9</w:t>
            </w:r>
          </w:p>
        </w:tc>
        <w:tc>
          <w:tcPr>
            <w:tcW w:w="2693" w:type="dxa"/>
            <w:vAlign w:val="bottom"/>
          </w:tcPr>
          <w:p w:rsidR="001A2750" w:rsidRPr="001A2750" w:rsidRDefault="001A2750" w:rsidP="001A2750">
            <w:pPr>
              <w:rPr>
                <w:color w:val="000000"/>
              </w:rPr>
            </w:pPr>
            <w:r w:rsidRPr="001A2750">
              <w:rPr>
                <w:color w:val="000000"/>
              </w:rPr>
              <w:t>Муезерский МР</w:t>
            </w:r>
          </w:p>
        </w:tc>
        <w:tc>
          <w:tcPr>
            <w:tcW w:w="1310" w:type="dxa"/>
            <w:vAlign w:val="center"/>
          </w:tcPr>
          <w:p w:rsidR="001A2750" w:rsidRPr="001A2750" w:rsidRDefault="001A2750" w:rsidP="001A2750">
            <w:pPr>
              <w:jc w:val="center"/>
              <w:rPr>
                <w:color w:val="000000"/>
              </w:rPr>
            </w:pPr>
            <w:r w:rsidRPr="001A2750">
              <w:rPr>
                <w:color w:val="000000"/>
              </w:rPr>
              <w:t>33,3%</w:t>
            </w:r>
          </w:p>
        </w:tc>
        <w:tc>
          <w:tcPr>
            <w:tcW w:w="1311" w:type="dxa"/>
            <w:vAlign w:val="center"/>
          </w:tcPr>
          <w:p w:rsidR="001A2750" w:rsidRPr="001A2750" w:rsidRDefault="001A2750" w:rsidP="001A2750">
            <w:pPr>
              <w:jc w:val="center"/>
              <w:rPr>
                <w:color w:val="000000"/>
              </w:rPr>
            </w:pPr>
            <w:r w:rsidRPr="001A2750">
              <w:rPr>
                <w:color w:val="000000"/>
              </w:rPr>
              <w:t>45,2%</w:t>
            </w:r>
          </w:p>
        </w:tc>
        <w:tc>
          <w:tcPr>
            <w:tcW w:w="1311" w:type="dxa"/>
            <w:vAlign w:val="center"/>
          </w:tcPr>
          <w:p w:rsidR="001A2750" w:rsidRPr="001A2750" w:rsidRDefault="001A2750" w:rsidP="001A2750">
            <w:pPr>
              <w:jc w:val="center"/>
              <w:rPr>
                <w:color w:val="000000"/>
              </w:rPr>
            </w:pPr>
            <w:r w:rsidRPr="001A2750">
              <w:rPr>
                <w:color w:val="000000"/>
              </w:rPr>
              <w:t>21,4%</w:t>
            </w:r>
          </w:p>
        </w:tc>
        <w:tc>
          <w:tcPr>
            <w:tcW w:w="1311" w:type="dxa"/>
            <w:vAlign w:val="center"/>
          </w:tcPr>
          <w:p w:rsidR="001A2750" w:rsidRPr="001A2750" w:rsidRDefault="001A2750" w:rsidP="001A2750">
            <w:pPr>
              <w:jc w:val="center"/>
              <w:rPr>
                <w:color w:val="000000"/>
              </w:rPr>
            </w:pPr>
            <w:r w:rsidRPr="001A2750">
              <w:rPr>
                <w:color w:val="000000"/>
              </w:rPr>
              <w:t>0,0%</w:t>
            </w:r>
          </w:p>
        </w:tc>
        <w:tc>
          <w:tcPr>
            <w:tcW w:w="1561" w:type="dxa"/>
            <w:vAlign w:val="center"/>
          </w:tcPr>
          <w:p w:rsidR="001A2750" w:rsidRPr="001A2750" w:rsidRDefault="001A2750" w:rsidP="001A2750">
            <w:pPr>
              <w:pStyle w:val="a3"/>
              <w:spacing w:after="0" w:line="240" w:lineRule="auto"/>
              <w:ind w:left="0"/>
              <w:jc w:val="center"/>
              <w:rPr>
                <w:rFonts w:ascii="Times New Roman" w:hAnsi="Times New Roman"/>
                <w:i/>
                <w:sz w:val="24"/>
                <w:szCs w:val="24"/>
              </w:rPr>
            </w:pPr>
          </w:p>
        </w:tc>
      </w:tr>
      <w:tr w:rsidR="001A2750" w:rsidRPr="001A2750" w:rsidTr="001A2750">
        <w:trPr>
          <w:cantSplit/>
        </w:trPr>
        <w:tc>
          <w:tcPr>
            <w:tcW w:w="568" w:type="dxa"/>
            <w:vAlign w:val="center"/>
          </w:tcPr>
          <w:p w:rsidR="001A2750" w:rsidRPr="001A2750" w:rsidRDefault="001A2750" w:rsidP="001A2750">
            <w:pPr>
              <w:pStyle w:val="a3"/>
              <w:spacing w:after="0" w:line="240" w:lineRule="auto"/>
              <w:ind w:left="0"/>
              <w:jc w:val="center"/>
              <w:rPr>
                <w:rFonts w:ascii="Times New Roman" w:hAnsi="Times New Roman"/>
                <w:sz w:val="24"/>
                <w:szCs w:val="24"/>
              </w:rPr>
            </w:pPr>
            <w:r w:rsidRPr="001A2750">
              <w:rPr>
                <w:rFonts w:ascii="Times New Roman" w:hAnsi="Times New Roman"/>
                <w:sz w:val="24"/>
                <w:szCs w:val="24"/>
              </w:rPr>
              <w:t>10</w:t>
            </w:r>
          </w:p>
        </w:tc>
        <w:tc>
          <w:tcPr>
            <w:tcW w:w="2693" w:type="dxa"/>
            <w:vAlign w:val="bottom"/>
          </w:tcPr>
          <w:p w:rsidR="001A2750" w:rsidRPr="001A2750" w:rsidRDefault="001A2750" w:rsidP="001A2750">
            <w:pPr>
              <w:rPr>
                <w:color w:val="000000"/>
              </w:rPr>
            </w:pPr>
            <w:r w:rsidRPr="001A2750">
              <w:rPr>
                <w:color w:val="000000"/>
              </w:rPr>
              <w:t>Олонецкий НМР</w:t>
            </w:r>
          </w:p>
        </w:tc>
        <w:tc>
          <w:tcPr>
            <w:tcW w:w="1310" w:type="dxa"/>
            <w:vAlign w:val="center"/>
          </w:tcPr>
          <w:p w:rsidR="001A2750" w:rsidRPr="001A2750" w:rsidRDefault="001A2750" w:rsidP="001A2750">
            <w:pPr>
              <w:jc w:val="center"/>
              <w:rPr>
                <w:color w:val="000000"/>
              </w:rPr>
            </w:pPr>
            <w:r w:rsidRPr="001A2750">
              <w:rPr>
                <w:color w:val="000000"/>
              </w:rPr>
              <w:t>11,9%</w:t>
            </w:r>
          </w:p>
        </w:tc>
        <w:tc>
          <w:tcPr>
            <w:tcW w:w="1311" w:type="dxa"/>
            <w:vAlign w:val="center"/>
          </w:tcPr>
          <w:p w:rsidR="001A2750" w:rsidRPr="001A2750" w:rsidRDefault="001A2750" w:rsidP="001A2750">
            <w:pPr>
              <w:jc w:val="center"/>
              <w:rPr>
                <w:color w:val="000000"/>
              </w:rPr>
            </w:pPr>
            <w:r w:rsidRPr="001A2750">
              <w:rPr>
                <w:color w:val="000000"/>
              </w:rPr>
              <w:t>50,0%</w:t>
            </w:r>
          </w:p>
        </w:tc>
        <w:tc>
          <w:tcPr>
            <w:tcW w:w="1311" w:type="dxa"/>
            <w:vAlign w:val="center"/>
          </w:tcPr>
          <w:p w:rsidR="001A2750" w:rsidRPr="001A2750" w:rsidRDefault="001A2750" w:rsidP="001A2750">
            <w:pPr>
              <w:jc w:val="center"/>
              <w:rPr>
                <w:color w:val="000000"/>
              </w:rPr>
            </w:pPr>
            <w:r w:rsidRPr="001A2750">
              <w:rPr>
                <w:color w:val="000000"/>
              </w:rPr>
              <w:t>31,0%</w:t>
            </w:r>
          </w:p>
        </w:tc>
        <w:tc>
          <w:tcPr>
            <w:tcW w:w="1311" w:type="dxa"/>
            <w:vAlign w:val="center"/>
          </w:tcPr>
          <w:p w:rsidR="001A2750" w:rsidRPr="001A2750" w:rsidRDefault="001A2750" w:rsidP="001A2750">
            <w:pPr>
              <w:jc w:val="center"/>
              <w:rPr>
                <w:color w:val="000000"/>
              </w:rPr>
            </w:pPr>
            <w:r w:rsidRPr="001A2750">
              <w:rPr>
                <w:color w:val="000000"/>
              </w:rPr>
              <w:t>7,1%</w:t>
            </w:r>
          </w:p>
        </w:tc>
        <w:tc>
          <w:tcPr>
            <w:tcW w:w="1561" w:type="dxa"/>
            <w:vAlign w:val="center"/>
          </w:tcPr>
          <w:p w:rsidR="001A2750" w:rsidRPr="001A2750" w:rsidRDefault="001A2750" w:rsidP="001A2750">
            <w:pPr>
              <w:pStyle w:val="a3"/>
              <w:spacing w:after="0" w:line="240" w:lineRule="auto"/>
              <w:ind w:left="0"/>
              <w:jc w:val="center"/>
              <w:rPr>
                <w:rFonts w:ascii="Times New Roman" w:hAnsi="Times New Roman"/>
                <w:i/>
                <w:sz w:val="24"/>
                <w:szCs w:val="24"/>
              </w:rPr>
            </w:pPr>
          </w:p>
        </w:tc>
      </w:tr>
      <w:tr w:rsidR="001A2750" w:rsidRPr="001A2750" w:rsidTr="001A2750">
        <w:trPr>
          <w:cantSplit/>
        </w:trPr>
        <w:tc>
          <w:tcPr>
            <w:tcW w:w="568" w:type="dxa"/>
            <w:vAlign w:val="center"/>
          </w:tcPr>
          <w:p w:rsidR="001A2750" w:rsidRPr="001A2750" w:rsidRDefault="001A2750" w:rsidP="001A2750">
            <w:pPr>
              <w:pStyle w:val="a3"/>
              <w:spacing w:after="0" w:line="240" w:lineRule="auto"/>
              <w:ind w:left="0"/>
              <w:jc w:val="center"/>
              <w:rPr>
                <w:rFonts w:ascii="Times New Roman" w:hAnsi="Times New Roman"/>
                <w:sz w:val="24"/>
                <w:szCs w:val="24"/>
              </w:rPr>
            </w:pPr>
            <w:r w:rsidRPr="001A2750">
              <w:rPr>
                <w:rFonts w:ascii="Times New Roman" w:hAnsi="Times New Roman"/>
                <w:sz w:val="24"/>
                <w:szCs w:val="24"/>
              </w:rPr>
              <w:t>11</w:t>
            </w:r>
          </w:p>
        </w:tc>
        <w:tc>
          <w:tcPr>
            <w:tcW w:w="2693" w:type="dxa"/>
            <w:vAlign w:val="bottom"/>
          </w:tcPr>
          <w:p w:rsidR="001A2750" w:rsidRPr="001A2750" w:rsidRDefault="001A2750" w:rsidP="001A2750">
            <w:pPr>
              <w:rPr>
                <w:color w:val="000000"/>
              </w:rPr>
            </w:pPr>
            <w:proofErr w:type="gramStart"/>
            <w:r w:rsidRPr="001A2750">
              <w:rPr>
                <w:color w:val="000000"/>
              </w:rPr>
              <w:t>Петрозаводский</w:t>
            </w:r>
            <w:proofErr w:type="gramEnd"/>
            <w:r w:rsidRPr="001A2750">
              <w:rPr>
                <w:color w:val="000000"/>
              </w:rPr>
              <w:t xml:space="preserve"> ГО</w:t>
            </w:r>
          </w:p>
        </w:tc>
        <w:tc>
          <w:tcPr>
            <w:tcW w:w="1310" w:type="dxa"/>
            <w:vAlign w:val="center"/>
          </w:tcPr>
          <w:p w:rsidR="001A2750" w:rsidRPr="001A2750" w:rsidRDefault="001A2750" w:rsidP="001A2750">
            <w:pPr>
              <w:jc w:val="center"/>
              <w:rPr>
                <w:color w:val="000000"/>
              </w:rPr>
            </w:pPr>
            <w:r w:rsidRPr="001A2750">
              <w:rPr>
                <w:color w:val="000000"/>
              </w:rPr>
              <w:t>14,5%</w:t>
            </w:r>
          </w:p>
        </w:tc>
        <w:tc>
          <w:tcPr>
            <w:tcW w:w="1311" w:type="dxa"/>
            <w:vAlign w:val="center"/>
          </w:tcPr>
          <w:p w:rsidR="001A2750" w:rsidRPr="001A2750" w:rsidRDefault="001A2750" w:rsidP="001A2750">
            <w:pPr>
              <w:jc w:val="center"/>
              <w:rPr>
                <w:color w:val="000000"/>
              </w:rPr>
            </w:pPr>
            <w:r w:rsidRPr="001A2750">
              <w:rPr>
                <w:color w:val="000000"/>
              </w:rPr>
              <w:t>48,8%</w:t>
            </w:r>
          </w:p>
        </w:tc>
        <w:tc>
          <w:tcPr>
            <w:tcW w:w="1311" w:type="dxa"/>
            <w:vAlign w:val="center"/>
          </w:tcPr>
          <w:p w:rsidR="001A2750" w:rsidRPr="001A2750" w:rsidRDefault="001A2750" w:rsidP="001A2750">
            <w:pPr>
              <w:jc w:val="center"/>
              <w:rPr>
                <w:color w:val="000000"/>
              </w:rPr>
            </w:pPr>
            <w:r w:rsidRPr="001A2750">
              <w:rPr>
                <w:color w:val="000000"/>
              </w:rPr>
              <w:t>29,7%</w:t>
            </w:r>
          </w:p>
        </w:tc>
        <w:tc>
          <w:tcPr>
            <w:tcW w:w="1311" w:type="dxa"/>
            <w:vAlign w:val="center"/>
          </w:tcPr>
          <w:p w:rsidR="001A2750" w:rsidRPr="001A2750" w:rsidRDefault="001A2750" w:rsidP="001A2750">
            <w:pPr>
              <w:jc w:val="center"/>
              <w:rPr>
                <w:color w:val="000000"/>
              </w:rPr>
            </w:pPr>
            <w:r w:rsidRPr="001A2750">
              <w:rPr>
                <w:color w:val="000000"/>
              </w:rPr>
              <w:t>6,8%</w:t>
            </w:r>
          </w:p>
        </w:tc>
        <w:tc>
          <w:tcPr>
            <w:tcW w:w="1561" w:type="dxa"/>
            <w:vAlign w:val="center"/>
          </w:tcPr>
          <w:p w:rsidR="001A2750" w:rsidRPr="001A2750" w:rsidRDefault="001A2750" w:rsidP="001A2750">
            <w:pPr>
              <w:pStyle w:val="a3"/>
              <w:spacing w:after="0" w:line="240" w:lineRule="auto"/>
              <w:ind w:left="0"/>
              <w:jc w:val="center"/>
              <w:rPr>
                <w:rFonts w:ascii="Times New Roman" w:hAnsi="Times New Roman"/>
                <w:i/>
                <w:sz w:val="24"/>
                <w:szCs w:val="24"/>
              </w:rPr>
            </w:pPr>
            <w:r w:rsidRPr="001A2750">
              <w:rPr>
                <w:rFonts w:ascii="Times New Roman" w:hAnsi="Times New Roman"/>
                <w:i/>
                <w:sz w:val="24"/>
                <w:szCs w:val="24"/>
              </w:rPr>
              <w:t>1</w:t>
            </w:r>
          </w:p>
        </w:tc>
      </w:tr>
      <w:tr w:rsidR="001A2750" w:rsidRPr="001A2750" w:rsidTr="001A2750">
        <w:trPr>
          <w:cantSplit/>
        </w:trPr>
        <w:tc>
          <w:tcPr>
            <w:tcW w:w="568" w:type="dxa"/>
            <w:vAlign w:val="center"/>
          </w:tcPr>
          <w:p w:rsidR="001A2750" w:rsidRPr="001A2750" w:rsidRDefault="001A2750" w:rsidP="001A2750">
            <w:pPr>
              <w:pStyle w:val="a3"/>
              <w:spacing w:after="0" w:line="240" w:lineRule="auto"/>
              <w:ind w:left="0"/>
              <w:jc w:val="center"/>
              <w:rPr>
                <w:rFonts w:ascii="Times New Roman" w:hAnsi="Times New Roman"/>
                <w:sz w:val="24"/>
                <w:szCs w:val="24"/>
              </w:rPr>
            </w:pPr>
            <w:r w:rsidRPr="001A2750">
              <w:rPr>
                <w:rFonts w:ascii="Times New Roman" w:hAnsi="Times New Roman"/>
                <w:sz w:val="24"/>
                <w:szCs w:val="24"/>
              </w:rPr>
              <w:t>12</w:t>
            </w:r>
          </w:p>
        </w:tc>
        <w:tc>
          <w:tcPr>
            <w:tcW w:w="2693" w:type="dxa"/>
            <w:vAlign w:val="bottom"/>
          </w:tcPr>
          <w:p w:rsidR="001A2750" w:rsidRPr="001A2750" w:rsidRDefault="001A2750" w:rsidP="001A2750">
            <w:pPr>
              <w:rPr>
                <w:color w:val="000000"/>
              </w:rPr>
            </w:pPr>
            <w:r w:rsidRPr="001A2750">
              <w:rPr>
                <w:color w:val="000000"/>
              </w:rPr>
              <w:t>Питкярантский МР</w:t>
            </w:r>
          </w:p>
        </w:tc>
        <w:tc>
          <w:tcPr>
            <w:tcW w:w="1310" w:type="dxa"/>
            <w:vAlign w:val="center"/>
          </w:tcPr>
          <w:p w:rsidR="001A2750" w:rsidRPr="001A2750" w:rsidRDefault="001A2750" w:rsidP="001A2750">
            <w:pPr>
              <w:jc w:val="center"/>
              <w:rPr>
                <w:color w:val="000000"/>
              </w:rPr>
            </w:pPr>
            <w:r w:rsidRPr="001A2750">
              <w:rPr>
                <w:color w:val="000000"/>
              </w:rPr>
              <w:t>19,4%</w:t>
            </w:r>
          </w:p>
        </w:tc>
        <w:tc>
          <w:tcPr>
            <w:tcW w:w="1311" w:type="dxa"/>
            <w:vAlign w:val="center"/>
          </w:tcPr>
          <w:p w:rsidR="001A2750" w:rsidRPr="001A2750" w:rsidRDefault="001A2750" w:rsidP="001A2750">
            <w:pPr>
              <w:jc w:val="center"/>
              <w:rPr>
                <w:color w:val="000000"/>
              </w:rPr>
            </w:pPr>
            <w:r w:rsidRPr="001A2750">
              <w:rPr>
                <w:color w:val="000000"/>
              </w:rPr>
              <w:t>61,1%</w:t>
            </w:r>
          </w:p>
        </w:tc>
        <w:tc>
          <w:tcPr>
            <w:tcW w:w="1311" w:type="dxa"/>
            <w:vAlign w:val="center"/>
          </w:tcPr>
          <w:p w:rsidR="001A2750" w:rsidRPr="001A2750" w:rsidRDefault="001A2750" w:rsidP="001A2750">
            <w:pPr>
              <w:jc w:val="center"/>
              <w:rPr>
                <w:color w:val="000000"/>
              </w:rPr>
            </w:pPr>
            <w:r w:rsidRPr="001A2750">
              <w:rPr>
                <w:color w:val="000000"/>
              </w:rPr>
              <w:t>16,7%</w:t>
            </w:r>
          </w:p>
        </w:tc>
        <w:tc>
          <w:tcPr>
            <w:tcW w:w="1311" w:type="dxa"/>
            <w:vAlign w:val="center"/>
          </w:tcPr>
          <w:p w:rsidR="001A2750" w:rsidRPr="001A2750" w:rsidRDefault="001A2750" w:rsidP="001A2750">
            <w:pPr>
              <w:jc w:val="center"/>
              <w:rPr>
                <w:color w:val="000000"/>
              </w:rPr>
            </w:pPr>
            <w:r w:rsidRPr="001A2750">
              <w:rPr>
                <w:color w:val="000000"/>
              </w:rPr>
              <w:t>2,8%</w:t>
            </w:r>
          </w:p>
        </w:tc>
        <w:tc>
          <w:tcPr>
            <w:tcW w:w="1561" w:type="dxa"/>
            <w:vAlign w:val="center"/>
          </w:tcPr>
          <w:p w:rsidR="001A2750" w:rsidRPr="001A2750" w:rsidRDefault="001A2750" w:rsidP="001A2750">
            <w:pPr>
              <w:pStyle w:val="a3"/>
              <w:spacing w:after="0" w:line="240" w:lineRule="auto"/>
              <w:ind w:left="0"/>
              <w:jc w:val="center"/>
              <w:rPr>
                <w:rFonts w:ascii="Times New Roman" w:hAnsi="Times New Roman"/>
                <w:i/>
                <w:sz w:val="24"/>
                <w:szCs w:val="24"/>
              </w:rPr>
            </w:pPr>
          </w:p>
        </w:tc>
      </w:tr>
      <w:tr w:rsidR="001A2750" w:rsidRPr="001A2750" w:rsidTr="001A2750">
        <w:trPr>
          <w:cantSplit/>
        </w:trPr>
        <w:tc>
          <w:tcPr>
            <w:tcW w:w="568" w:type="dxa"/>
            <w:vAlign w:val="center"/>
          </w:tcPr>
          <w:p w:rsidR="001A2750" w:rsidRPr="001A2750" w:rsidRDefault="001A2750" w:rsidP="001A2750">
            <w:pPr>
              <w:pStyle w:val="a3"/>
              <w:spacing w:after="0" w:line="240" w:lineRule="auto"/>
              <w:ind w:left="0"/>
              <w:jc w:val="center"/>
              <w:rPr>
                <w:rFonts w:ascii="Times New Roman" w:hAnsi="Times New Roman"/>
                <w:sz w:val="24"/>
                <w:szCs w:val="24"/>
              </w:rPr>
            </w:pPr>
            <w:r w:rsidRPr="001A2750">
              <w:rPr>
                <w:rFonts w:ascii="Times New Roman" w:hAnsi="Times New Roman"/>
                <w:sz w:val="24"/>
                <w:szCs w:val="24"/>
              </w:rPr>
              <w:t>13</w:t>
            </w:r>
          </w:p>
        </w:tc>
        <w:tc>
          <w:tcPr>
            <w:tcW w:w="2693" w:type="dxa"/>
            <w:vAlign w:val="bottom"/>
          </w:tcPr>
          <w:p w:rsidR="001A2750" w:rsidRPr="001A2750" w:rsidRDefault="001A2750" w:rsidP="001A2750">
            <w:pPr>
              <w:rPr>
                <w:color w:val="000000"/>
              </w:rPr>
            </w:pPr>
            <w:r w:rsidRPr="001A2750">
              <w:rPr>
                <w:color w:val="000000"/>
              </w:rPr>
              <w:t>Прионежский МР</w:t>
            </w:r>
          </w:p>
        </w:tc>
        <w:tc>
          <w:tcPr>
            <w:tcW w:w="1310" w:type="dxa"/>
            <w:vAlign w:val="center"/>
          </w:tcPr>
          <w:p w:rsidR="001A2750" w:rsidRPr="001A2750" w:rsidRDefault="001A2750" w:rsidP="001A2750">
            <w:pPr>
              <w:jc w:val="center"/>
              <w:rPr>
                <w:color w:val="000000"/>
              </w:rPr>
            </w:pPr>
            <w:r w:rsidRPr="001A2750">
              <w:rPr>
                <w:color w:val="000000"/>
              </w:rPr>
              <w:t>19,0%</w:t>
            </w:r>
          </w:p>
        </w:tc>
        <w:tc>
          <w:tcPr>
            <w:tcW w:w="1311" w:type="dxa"/>
            <w:vAlign w:val="center"/>
          </w:tcPr>
          <w:p w:rsidR="001A2750" w:rsidRPr="001A2750" w:rsidRDefault="001A2750" w:rsidP="001A2750">
            <w:pPr>
              <w:jc w:val="center"/>
              <w:rPr>
                <w:color w:val="000000"/>
              </w:rPr>
            </w:pPr>
            <w:r w:rsidRPr="001A2750">
              <w:rPr>
                <w:color w:val="000000"/>
              </w:rPr>
              <w:t>61,9%</w:t>
            </w:r>
          </w:p>
        </w:tc>
        <w:tc>
          <w:tcPr>
            <w:tcW w:w="1311" w:type="dxa"/>
            <w:vAlign w:val="center"/>
          </w:tcPr>
          <w:p w:rsidR="001A2750" w:rsidRPr="001A2750" w:rsidRDefault="001A2750" w:rsidP="001A2750">
            <w:pPr>
              <w:jc w:val="center"/>
              <w:rPr>
                <w:color w:val="000000"/>
              </w:rPr>
            </w:pPr>
            <w:r w:rsidRPr="001A2750">
              <w:rPr>
                <w:color w:val="000000"/>
              </w:rPr>
              <w:t>19,0%</w:t>
            </w:r>
          </w:p>
        </w:tc>
        <w:tc>
          <w:tcPr>
            <w:tcW w:w="1311" w:type="dxa"/>
            <w:vAlign w:val="center"/>
          </w:tcPr>
          <w:p w:rsidR="001A2750" w:rsidRPr="001A2750" w:rsidRDefault="001A2750" w:rsidP="001A2750">
            <w:pPr>
              <w:jc w:val="center"/>
              <w:rPr>
                <w:color w:val="000000"/>
              </w:rPr>
            </w:pPr>
            <w:r w:rsidRPr="001A2750">
              <w:rPr>
                <w:color w:val="000000"/>
              </w:rPr>
              <w:t>0,0%</w:t>
            </w:r>
          </w:p>
        </w:tc>
        <w:tc>
          <w:tcPr>
            <w:tcW w:w="1561" w:type="dxa"/>
            <w:vAlign w:val="center"/>
          </w:tcPr>
          <w:p w:rsidR="001A2750" w:rsidRPr="001A2750" w:rsidRDefault="001A2750" w:rsidP="001A2750">
            <w:pPr>
              <w:pStyle w:val="a3"/>
              <w:spacing w:after="0" w:line="240" w:lineRule="auto"/>
              <w:ind w:left="0"/>
              <w:jc w:val="center"/>
              <w:rPr>
                <w:rFonts w:ascii="Times New Roman" w:hAnsi="Times New Roman"/>
                <w:i/>
                <w:sz w:val="24"/>
                <w:szCs w:val="24"/>
              </w:rPr>
            </w:pPr>
          </w:p>
        </w:tc>
      </w:tr>
      <w:tr w:rsidR="001A2750" w:rsidRPr="001A2750" w:rsidTr="001A2750">
        <w:trPr>
          <w:cantSplit/>
        </w:trPr>
        <w:tc>
          <w:tcPr>
            <w:tcW w:w="568" w:type="dxa"/>
            <w:vAlign w:val="center"/>
          </w:tcPr>
          <w:p w:rsidR="001A2750" w:rsidRPr="001A2750" w:rsidRDefault="001A2750" w:rsidP="001A2750">
            <w:pPr>
              <w:pStyle w:val="a3"/>
              <w:spacing w:after="0" w:line="240" w:lineRule="auto"/>
              <w:ind w:left="0"/>
              <w:jc w:val="center"/>
              <w:rPr>
                <w:rFonts w:ascii="Times New Roman" w:hAnsi="Times New Roman"/>
                <w:sz w:val="24"/>
                <w:szCs w:val="24"/>
              </w:rPr>
            </w:pPr>
            <w:r w:rsidRPr="001A2750">
              <w:rPr>
                <w:rFonts w:ascii="Times New Roman" w:hAnsi="Times New Roman"/>
                <w:sz w:val="24"/>
                <w:szCs w:val="24"/>
              </w:rPr>
              <w:t>14</w:t>
            </w:r>
          </w:p>
        </w:tc>
        <w:tc>
          <w:tcPr>
            <w:tcW w:w="2693" w:type="dxa"/>
            <w:vAlign w:val="bottom"/>
          </w:tcPr>
          <w:p w:rsidR="001A2750" w:rsidRPr="001A2750" w:rsidRDefault="001A2750" w:rsidP="001A2750">
            <w:pPr>
              <w:rPr>
                <w:color w:val="000000"/>
              </w:rPr>
            </w:pPr>
            <w:r w:rsidRPr="001A2750">
              <w:rPr>
                <w:color w:val="000000"/>
              </w:rPr>
              <w:t>Пряжинский НМР</w:t>
            </w:r>
          </w:p>
        </w:tc>
        <w:tc>
          <w:tcPr>
            <w:tcW w:w="1310" w:type="dxa"/>
            <w:vAlign w:val="center"/>
          </w:tcPr>
          <w:p w:rsidR="001A2750" w:rsidRPr="001A2750" w:rsidRDefault="001A2750" w:rsidP="001A2750">
            <w:pPr>
              <w:jc w:val="center"/>
              <w:rPr>
                <w:color w:val="000000"/>
              </w:rPr>
            </w:pPr>
            <w:r w:rsidRPr="001A2750">
              <w:rPr>
                <w:color w:val="000000"/>
              </w:rPr>
              <w:t>12,0%</w:t>
            </w:r>
          </w:p>
        </w:tc>
        <w:tc>
          <w:tcPr>
            <w:tcW w:w="1311" w:type="dxa"/>
            <w:vAlign w:val="center"/>
          </w:tcPr>
          <w:p w:rsidR="001A2750" w:rsidRPr="001A2750" w:rsidRDefault="001A2750" w:rsidP="001A2750">
            <w:pPr>
              <w:jc w:val="center"/>
              <w:rPr>
                <w:color w:val="000000"/>
              </w:rPr>
            </w:pPr>
            <w:r w:rsidRPr="001A2750">
              <w:rPr>
                <w:color w:val="000000"/>
              </w:rPr>
              <w:t>52,0%</w:t>
            </w:r>
          </w:p>
        </w:tc>
        <w:tc>
          <w:tcPr>
            <w:tcW w:w="1311" w:type="dxa"/>
            <w:vAlign w:val="center"/>
          </w:tcPr>
          <w:p w:rsidR="001A2750" w:rsidRPr="001A2750" w:rsidRDefault="001A2750" w:rsidP="001A2750">
            <w:pPr>
              <w:jc w:val="center"/>
              <w:rPr>
                <w:color w:val="000000"/>
              </w:rPr>
            </w:pPr>
            <w:r w:rsidRPr="001A2750">
              <w:rPr>
                <w:color w:val="000000"/>
              </w:rPr>
              <w:t>36,0%</w:t>
            </w:r>
          </w:p>
        </w:tc>
        <w:tc>
          <w:tcPr>
            <w:tcW w:w="1311" w:type="dxa"/>
            <w:vAlign w:val="center"/>
          </w:tcPr>
          <w:p w:rsidR="001A2750" w:rsidRPr="001A2750" w:rsidRDefault="001A2750" w:rsidP="001A2750">
            <w:pPr>
              <w:jc w:val="center"/>
              <w:rPr>
                <w:color w:val="000000"/>
              </w:rPr>
            </w:pPr>
            <w:r w:rsidRPr="001A2750">
              <w:rPr>
                <w:color w:val="000000"/>
              </w:rPr>
              <w:t>0,0%</w:t>
            </w:r>
          </w:p>
        </w:tc>
        <w:tc>
          <w:tcPr>
            <w:tcW w:w="1561" w:type="dxa"/>
            <w:vAlign w:val="center"/>
          </w:tcPr>
          <w:p w:rsidR="001A2750" w:rsidRPr="001A2750" w:rsidRDefault="001A2750" w:rsidP="001A2750">
            <w:pPr>
              <w:pStyle w:val="a3"/>
              <w:spacing w:after="0" w:line="240" w:lineRule="auto"/>
              <w:ind w:left="0"/>
              <w:jc w:val="center"/>
              <w:rPr>
                <w:rFonts w:ascii="Times New Roman" w:hAnsi="Times New Roman"/>
                <w:i/>
                <w:sz w:val="24"/>
                <w:szCs w:val="24"/>
              </w:rPr>
            </w:pPr>
          </w:p>
        </w:tc>
      </w:tr>
      <w:tr w:rsidR="001A2750" w:rsidRPr="001A2750" w:rsidTr="001A2750">
        <w:trPr>
          <w:cantSplit/>
        </w:trPr>
        <w:tc>
          <w:tcPr>
            <w:tcW w:w="568" w:type="dxa"/>
            <w:vAlign w:val="center"/>
          </w:tcPr>
          <w:p w:rsidR="001A2750" w:rsidRPr="001A2750" w:rsidRDefault="001A2750" w:rsidP="001A2750">
            <w:pPr>
              <w:pStyle w:val="a3"/>
              <w:spacing w:after="0" w:line="240" w:lineRule="auto"/>
              <w:ind w:left="0"/>
              <w:jc w:val="center"/>
              <w:rPr>
                <w:rFonts w:ascii="Times New Roman" w:hAnsi="Times New Roman"/>
                <w:sz w:val="24"/>
                <w:szCs w:val="24"/>
              </w:rPr>
            </w:pPr>
            <w:r w:rsidRPr="001A2750">
              <w:rPr>
                <w:rFonts w:ascii="Times New Roman" w:hAnsi="Times New Roman"/>
                <w:sz w:val="24"/>
                <w:szCs w:val="24"/>
              </w:rPr>
              <w:t>15</w:t>
            </w:r>
          </w:p>
        </w:tc>
        <w:tc>
          <w:tcPr>
            <w:tcW w:w="2693" w:type="dxa"/>
            <w:vAlign w:val="bottom"/>
          </w:tcPr>
          <w:p w:rsidR="001A2750" w:rsidRPr="001A2750" w:rsidRDefault="001A2750" w:rsidP="001A2750">
            <w:pPr>
              <w:rPr>
                <w:color w:val="000000"/>
              </w:rPr>
            </w:pPr>
            <w:r w:rsidRPr="001A2750">
              <w:rPr>
                <w:color w:val="000000"/>
              </w:rPr>
              <w:t>Пудожский МР</w:t>
            </w:r>
          </w:p>
        </w:tc>
        <w:tc>
          <w:tcPr>
            <w:tcW w:w="1310" w:type="dxa"/>
            <w:vAlign w:val="center"/>
          </w:tcPr>
          <w:p w:rsidR="001A2750" w:rsidRPr="001A2750" w:rsidRDefault="001A2750" w:rsidP="001A2750">
            <w:pPr>
              <w:jc w:val="center"/>
              <w:rPr>
                <w:color w:val="000000"/>
              </w:rPr>
            </w:pPr>
            <w:r w:rsidRPr="001A2750">
              <w:rPr>
                <w:color w:val="000000"/>
              </w:rPr>
              <w:t>32,7%</w:t>
            </w:r>
          </w:p>
        </w:tc>
        <w:tc>
          <w:tcPr>
            <w:tcW w:w="1311" w:type="dxa"/>
            <w:vAlign w:val="center"/>
          </w:tcPr>
          <w:p w:rsidR="001A2750" w:rsidRPr="001A2750" w:rsidRDefault="001A2750" w:rsidP="001A2750">
            <w:pPr>
              <w:jc w:val="center"/>
              <w:rPr>
                <w:color w:val="000000"/>
              </w:rPr>
            </w:pPr>
            <w:r w:rsidRPr="001A2750">
              <w:rPr>
                <w:color w:val="000000"/>
              </w:rPr>
              <w:t>50,9%</w:t>
            </w:r>
          </w:p>
        </w:tc>
        <w:tc>
          <w:tcPr>
            <w:tcW w:w="1311" w:type="dxa"/>
            <w:vAlign w:val="center"/>
          </w:tcPr>
          <w:p w:rsidR="001A2750" w:rsidRPr="001A2750" w:rsidRDefault="001A2750" w:rsidP="001A2750">
            <w:pPr>
              <w:jc w:val="center"/>
              <w:rPr>
                <w:color w:val="000000"/>
              </w:rPr>
            </w:pPr>
            <w:r w:rsidRPr="001A2750">
              <w:rPr>
                <w:color w:val="000000"/>
              </w:rPr>
              <w:t>16,4%</w:t>
            </w:r>
          </w:p>
        </w:tc>
        <w:tc>
          <w:tcPr>
            <w:tcW w:w="1311" w:type="dxa"/>
            <w:vAlign w:val="center"/>
          </w:tcPr>
          <w:p w:rsidR="001A2750" w:rsidRPr="001A2750" w:rsidRDefault="001A2750" w:rsidP="001A2750">
            <w:pPr>
              <w:jc w:val="center"/>
              <w:rPr>
                <w:color w:val="000000"/>
              </w:rPr>
            </w:pPr>
            <w:r w:rsidRPr="001A2750">
              <w:rPr>
                <w:color w:val="000000"/>
              </w:rPr>
              <w:t>0,0%</w:t>
            </w:r>
          </w:p>
        </w:tc>
        <w:tc>
          <w:tcPr>
            <w:tcW w:w="1561" w:type="dxa"/>
            <w:vAlign w:val="center"/>
          </w:tcPr>
          <w:p w:rsidR="001A2750" w:rsidRPr="001A2750" w:rsidRDefault="001A2750" w:rsidP="001A2750">
            <w:pPr>
              <w:pStyle w:val="a3"/>
              <w:spacing w:after="0" w:line="240" w:lineRule="auto"/>
              <w:ind w:left="0"/>
              <w:jc w:val="center"/>
              <w:rPr>
                <w:rFonts w:ascii="Times New Roman" w:hAnsi="Times New Roman"/>
                <w:i/>
                <w:sz w:val="24"/>
                <w:szCs w:val="24"/>
              </w:rPr>
            </w:pPr>
          </w:p>
        </w:tc>
      </w:tr>
      <w:tr w:rsidR="001A2750" w:rsidRPr="001A2750" w:rsidTr="001A2750">
        <w:trPr>
          <w:cantSplit/>
        </w:trPr>
        <w:tc>
          <w:tcPr>
            <w:tcW w:w="568" w:type="dxa"/>
            <w:vAlign w:val="center"/>
          </w:tcPr>
          <w:p w:rsidR="001A2750" w:rsidRPr="001A2750" w:rsidRDefault="001A2750" w:rsidP="001A2750">
            <w:pPr>
              <w:pStyle w:val="a3"/>
              <w:spacing w:after="0" w:line="240" w:lineRule="auto"/>
              <w:ind w:left="0"/>
              <w:jc w:val="center"/>
              <w:rPr>
                <w:rFonts w:ascii="Times New Roman" w:hAnsi="Times New Roman"/>
                <w:sz w:val="24"/>
                <w:szCs w:val="24"/>
              </w:rPr>
            </w:pPr>
            <w:r w:rsidRPr="001A2750">
              <w:rPr>
                <w:rFonts w:ascii="Times New Roman" w:hAnsi="Times New Roman"/>
                <w:sz w:val="24"/>
                <w:szCs w:val="24"/>
              </w:rPr>
              <w:t>16</w:t>
            </w:r>
          </w:p>
        </w:tc>
        <w:tc>
          <w:tcPr>
            <w:tcW w:w="2693" w:type="dxa"/>
            <w:vAlign w:val="bottom"/>
          </w:tcPr>
          <w:p w:rsidR="001A2750" w:rsidRPr="001A2750" w:rsidRDefault="001A2750" w:rsidP="001A2750">
            <w:pPr>
              <w:rPr>
                <w:color w:val="000000"/>
              </w:rPr>
            </w:pPr>
            <w:r w:rsidRPr="001A2750">
              <w:rPr>
                <w:color w:val="000000"/>
              </w:rPr>
              <w:t>Сегежский МР</w:t>
            </w:r>
          </w:p>
        </w:tc>
        <w:tc>
          <w:tcPr>
            <w:tcW w:w="1310" w:type="dxa"/>
            <w:vAlign w:val="center"/>
          </w:tcPr>
          <w:p w:rsidR="001A2750" w:rsidRPr="001A2750" w:rsidRDefault="001A2750" w:rsidP="001A2750">
            <w:pPr>
              <w:jc w:val="center"/>
              <w:rPr>
                <w:color w:val="000000"/>
              </w:rPr>
            </w:pPr>
            <w:r w:rsidRPr="001A2750">
              <w:rPr>
                <w:color w:val="000000"/>
              </w:rPr>
              <w:t>19,6%</w:t>
            </w:r>
          </w:p>
        </w:tc>
        <w:tc>
          <w:tcPr>
            <w:tcW w:w="1311" w:type="dxa"/>
            <w:vAlign w:val="center"/>
          </w:tcPr>
          <w:p w:rsidR="001A2750" w:rsidRPr="001A2750" w:rsidRDefault="001A2750" w:rsidP="001A2750">
            <w:pPr>
              <w:jc w:val="center"/>
              <w:rPr>
                <w:color w:val="000000"/>
              </w:rPr>
            </w:pPr>
            <w:r w:rsidRPr="001A2750">
              <w:rPr>
                <w:color w:val="000000"/>
              </w:rPr>
              <w:t>60,9%</w:t>
            </w:r>
          </w:p>
        </w:tc>
        <w:tc>
          <w:tcPr>
            <w:tcW w:w="1311" w:type="dxa"/>
            <w:vAlign w:val="center"/>
          </w:tcPr>
          <w:p w:rsidR="001A2750" w:rsidRPr="001A2750" w:rsidRDefault="001A2750" w:rsidP="001A2750">
            <w:pPr>
              <w:jc w:val="center"/>
              <w:rPr>
                <w:color w:val="000000"/>
              </w:rPr>
            </w:pPr>
            <w:r w:rsidRPr="001A2750">
              <w:rPr>
                <w:color w:val="000000"/>
              </w:rPr>
              <w:t>14,1%</w:t>
            </w:r>
          </w:p>
        </w:tc>
        <w:tc>
          <w:tcPr>
            <w:tcW w:w="1311" w:type="dxa"/>
            <w:vAlign w:val="center"/>
          </w:tcPr>
          <w:p w:rsidR="001A2750" w:rsidRPr="001A2750" w:rsidRDefault="001A2750" w:rsidP="001A2750">
            <w:pPr>
              <w:jc w:val="center"/>
              <w:rPr>
                <w:color w:val="000000"/>
              </w:rPr>
            </w:pPr>
            <w:r w:rsidRPr="001A2750">
              <w:rPr>
                <w:color w:val="000000"/>
              </w:rPr>
              <w:t>5,4%</w:t>
            </w:r>
          </w:p>
        </w:tc>
        <w:tc>
          <w:tcPr>
            <w:tcW w:w="1561" w:type="dxa"/>
            <w:vAlign w:val="center"/>
          </w:tcPr>
          <w:p w:rsidR="001A2750" w:rsidRPr="001A2750" w:rsidRDefault="001A2750" w:rsidP="001A2750">
            <w:pPr>
              <w:pStyle w:val="a3"/>
              <w:spacing w:after="0" w:line="240" w:lineRule="auto"/>
              <w:ind w:left="0"/>
              <w:jc w:val="center"/>
              <w:rPr>
                <w:rFonts w:ascii="Times New Roman" w:hAnsi="Times New Roman"/>
                <w:i/>
                <w:sz w:val="24"/>
                <w:szCs w:val="24"/>
              </w:rPr>
            </w:pPr>
          </w:p>
        </w:tc>
      </w:tr>
      <w:tr w:rsidR="001A2750" w:rsidRPr="001A2750" w:rsidTr="001A2750">
        <w:trPr>
          <w:cantSplit/>
        </w:trPr>
        <w:tc>
          <w:tcPr>
            <w:tcW w:w="568" w:type="dxa"/>
            <w:vAlign w:val="center"/>
          </w:tcPr>
          <w:p w:rsidR="001A2750" w:rsidRPr="001A2750" w:rsidRDefault="001A2750" w:rsidP="001A2750">
            <w:pPr>
              <w:pStyle w:val="a3"/>
              <w:spacing w:after="0" w:line="240" w:lineRule="auto"/>
              <w:ind w:left="0"/>
              <w:jc w:val="center"/>
              <w:rPr>
                <w:rFonts w:ascii="Times New Roman" w:hAnsi="Times New Roman"/>
                <w:sz w:val="24"/>
                <w:szCs w:val="24"/>
              </w:rPr>
            </w:pPr>
            <w:r w:rsidRPr="001A2750">
              <w:rPr>
                <w:rFonts w:ascii="Times New Roman" w:hAnsi="Times New Roman"/>
                <w:sz w:val="24"/>
                <w:szCs w:val="24"/>
              </w:rPr>
              <w:t>17</w:t>
            </w:r>
          </w:p>
        </w:tc>
        <w:tc>
          <w:tcPr>
            <w:tcW w:w="2693" w:type="dxa"/>
            <w:vAlign w:val="bottom"/>
          </w:tcPr>
          <w:p w:rsidR="001A2750" w:rsidRPr="001A2750" w:rsidRDefault="001A2750" w:rsidP="001A2750">
            <w:pPr>
              <w:rPr>
                <w:color w:val="000000"/>
              </w:rPr>
            </w:pPr>
            <w:r w:rsidRPr="001A2750">
              <w:rPr>
                <w:color w:val="000000"/>
              </w:rPr>
              <w:t>Сортавальский МР</w:t>
            </w:r>
          </w:p>
        </w:tc>
        <w:tc>
          <w:tcPr>
            <w:tcW w:w="1310" w:type="dxa"/>
            <w:vAlign w:val="center"/>
          </w:tcPr>
          <w:p w:rsidR="001A2750" w:rsidRPr="001A2750" w:rsidRDefault="001A2750" w:rsidP="001A2750">
            <w:pPr>
              <w:jc w:val="center"/>
              <w:rPr>
                <w:color w:val="000000"/>
              </w:rPr>
            </w:pPr>
            <w:r w:rsidRPr="001A2750">
              <w:rPr>
                <w:color w:val="000000"/>
              </w:rPr>
              <w:t>11,2%</w:t>
            </w:r>
          </w:p>
        </w:tc>
        <w:tc>
          <w:tcPr>
            <w:tcW w:w="1311" w:type="dxa"/>
            <w:vAlign w:val="center"/>
          </w:tcPr>
          <w:p w:rsidR="001A2750" w:rsidRPr="001A2750" w:rsidRDefault="001A2750" w:rsidP="001A2750">
            <w:pPr>
              <w:jc w:val="center"/>
              <w:rPr>
                <w:color w:val="000000"/>
              </w:rPr>
            </w:pPr>
            <w:r w:rsidRPr="001A2750">
              <w:rPr>
                <w:color w:val="000000"/>
              </w:rPr>
              <w:t>46,1%</w:t>
            </w:r>
          </w:p>
        </w:tc>
        <w:tc>
          <w:tcPr>
            <w:tcW w:w="1311" w:type="dxa"/>
            <w:vAlign w:val="center"/>
          </w:tcPr>
          <w:p w:rsidR="001A2750" w:rsidRPr="001A2750" w:rsidRDefault="001A2750" w:rsidP="001A2750">
            <w:pPr>
              <w:jc w:val="center"/>
              <w:rPr>
                <w:color w:val="000000"/>
              </w:rPr>
            </w:pPr>
            <w:r w:rsidRPr="001A2750">
              <w:rPr>
                <w:color w:val="000000"/>
              </w:rPr>
              <w:t>39,3%</w:t>
            </w:r>
          </w:p>
        </w:tc>
        <w:tc>
          <w:tcPr>
            <w:tcW w:w="1311" w:type="dxa"/>
            <w:vAlign w:val="center"/>
          </w:tcPr>
          <w:p w:rsidR="001A2750" w:rsidRPr="001A2750" w:rsidRDefault="001A2750" w:rsidP="001A2750">
            <w:pPr>
              <w:jc w:val="center"/>
              <w:rPr>
                <w:color w:val="000000"/>
              </w:rPr>
            </w:pPr>
            <w:r w:rsidRPr="001A2750">
              <w:rPr>
                <w:color w:val="000000"/>
              </w:rPr>
              <w:t>3,4%</w:t>
            </w:r>
          </w:p>
        </w:tc>
        <w:tc>
          <w:tcPr>
            <w:tcW w:w="1561" w:type="dxa"/>
            <w:vAlign w:val="center"/>
          </w:tcPr>
          <w:p w:rsidR="001A2750" w:rsidRPr="001A2750" w:rsidRDefault="001A2750" w:rsidP="001A2750">
            <w:pPr>
              <w:pStyle w:val="a3"/>
              <w:spacing w:after="0" w:line="240" w:lineRule="auto"/>
              <w:ind w:left="0"/>
              <w:jc w:val="center"/>
              <w:rPr>
                <w:rFonts w:ascii="Times New Roman" w:hAnsi="Times New Roman"/>
                <w:i/>
                <w:sz w:val="24"/>
                <w:szCs w:val="24"/>
              </w:rPr>
            </w:pPr>
          </w:p>
        </w:tc>
      </w:tr>
      <w:tr w:rsidR="001A2750" w:rsidRPr="001A2750" w:rsidTr="001A2750">
        <w:trPr>
          <w:cantSplit/>
        </w:trPr>
        <w:tc>
          <w:tcPr>
            <w:tcW w:w="568" w:type="dxa"/>
            <w:vAlign w:val="center"/>
          </w:tcPr>
          <w:p w:rsidR="001A2750" w:rsidRPr="001A2750" w:rsidRDefault="001A2750" w:rsidP="001A2750">
            <w:pPr>
              <w:pStyle w:val="a3"/>
              <w:spacing w:after="0" w:line="240" w:lineRule="auto"/>
              <w:ind w:left="0"/>
              <w:jc w:val="center"/>
              <w:rPr>
                <w:rFonts w:ascii="Times New Roman" w:hAnsi="Times New Roman"/>
                <w:sz w:val="24"/>
                <w:szCs w:val="24"/>
              </w:rPr>
            </w:pPr>
            <w:r w:rsidRPr="001A2750">
              <w:rPr>
                <w:rFonts w:ascii="Times New Roman" w:hAnsi="Times New Roman"/>
                <w:sz w:val="24"/>
                <w:szCs w:val="24"/>
              </w:rPr>
              <w:t>18</w:t>
            </w:r>
          </w:p>
        </w:tc>
        <w:tc>
          <w:tcPr>
            <w:tcW w:w="2693" w:type="dxa"/>
            <w:vAlign w:val="bottom"/>
          </w:tcPr>
          <w:p w:rsidR="001A2750" w:rsidRPr="001A2750" w:rsidRDefault="001A2750" w:rsidP="001A2750">
            <w:pPr>
              <w:rPr>
                <w:color w:val="000000"/>
              </w:rPr>
            </w:pPr>
            <w:r w:rsidRPr="001A2750">
              <w:rPr>
                <w:color w:val="000000"/>
              </w:rPr>
              <w:t>Суоярвский МР</w:t>
            </w:r>
          </w:p>
        </w:tc>
        <w:tc>
          <w:tcPr>
            <w:tcW w:w="1310" w:type="dxa"/>
            <w:vAlign w:val="center"/>
          </w:tcPr>
          <w:p w:rsidR="001A2750" w:rsidRPr="001A2750" w:rsidRDefault="001A2750" w:rsidP="001A2750">
            <w:pPr>
              <w:jc w:val="center"/>
              <w:rPr>
                <w:color w:val="000000"/>
              </w:rPr>
            </w:pPr>
            <w:r w:rsidRPr="001A2750">
              <w:rPr>
                <w:color w:val="000000"/>
              </w:rPr>
              <w:t>26,5%</w:t>
            </w:r>
          </w:p>
        </w:tc>
        <w:tc>
          <w:tcPr>
            <w:tcW w:w="1311" w:type="dxa"/>
            <w:vAlign w:val="center"/>
          </w:tcPr>
          <w:p w:rsidR="001A2750" w:rsidRPr="001A2750" w:rsidRDefault="001A2750" w:rsidP="001A2750">
            <w:pPr>
              <w:jc w:val="center"/>
              <w:rPr>
                <w:color w:val="000000"/>
              </w:rPr>
            </w:pPr>
            <w:r w:rsidRPr="001A2750">
              <w:rPr>
                <w:color w:val="000000"/>
              </w:rPr>
              <w:t>38,2%</w:t>
            </w:r>
          </w:p>
        </w:tc>
        <w:tc>
          <w:tcPr>
            <w:tcW w:w="1311" w:type="dxa"/>
            <w:vAlign w:val="center"/>
          </w:tcPr>
          <w:p w:rsidR="001A2750" w:rsidRPr="001A2750" w:rsidRDefault="001A2750" w:rsidP="001A2750">
            <w:pPr>
              <w:jc w:val="center"/>
              <w:rPr>
                <w:color w:val="000000"/>
              </w:rPr>
            </w:pPr>
            <w:r w:rsidRPr="001A2750">
              <w:rPr>
                <w:color w:val="000000"/>
              </w:rPr>
              <w:t>32,4%</w:t>
            </w:r>
          </w:p>
        </w:tc>
        <w:tc>
          <w:tcPr>
            <w:tcW w:w="1311" w:type="dxa"/>
            <w:vAlign w:val="center"/>
          </w:tcPr>
          <w:p w:rsidR="001A2750" w:rsidRPr="001A2750" w:rsidRDefault="001A2750" w:rsidP="001A2750">
            <w:pPr>
              <w:jc w:val="center"/>
              <w:rPr>
                <w:color w:val="000000"/>
              </w:rPr>
            </w:pPr>
            <w:r w:rsidRPr="001A2750">
              <w:rPr>
                <w:color w:val="000000"/>
              </w:rPr>
              <w:t>2,9%</w:t>
            </w:r>
          </w:p>
        </w:tc>
        <w:tc>
          <w:tcPr>
            <w:tcW w:w="1561" w:type="dxa"/>
            <w:vAlign w:val="center"/>
          </w:tcPr>
          <w:p w:rsidR="001A2750" w:rsidRPr="001A2750" w:rsidRDefault="001A2750" w:rsidP="001A2750">
            <w:pPr>
              <w:pStyle w:val="a3"/>
              <w:spacing w:after="0" w:line="240" w:lineRule="auto"/>
              <w:ind w:left="0"/>
              <w:jc w:val="center"/>
              <w:rPr>
                <w:rFonts w:ascii="Times New Roman" w:hAnsi="Times New Roman"/>
                <w:i/>
                <w:sz w:val="24"/>
                <w:szCs w:val="24"/>
              </w:rPr>
            </w:pPr>
          </w:p>
        </w:tc>
      </w:tr>
      <w:tr w:rsidR="001A2750" w:rsidRPr="001A2750" w:rsidTr="001A2750">
        <w:trPr>
          <w:cantSplit/>
        </w:trPr>
        <w:tc>
          <w:tcPr>
            <w:tcW w:w="3261" w:type="dxa"/>
            <w:gridSpan w:val="2"/>
            <w:vAlign w:val="center"/>
          </w:tcPr>
          <w:p w:rsidR="001A2750" w:rsidRPr="001A2750" w:rsidRDefault="001A2750" w:rsidP="001A2750">
            <w:pPr>
              <w:pStyle w:val="a3"/>
              <w:spacing w:after="0" w:line="240" w:lineRule="auto"/>
              <w:ind w:left="0"/>
              <w:jc w:val="center"/>
              <w:rPr>
                <w:rFonts w:ascii="Times New Roman" w:hAnsi="Times New Roman"/>
                <w:b/>
                <w:sz w:val="24"/>
                <w:szCs w:val="24"/>
              </w:rPr>
            </w:pPr>
            <w:r w:rsidRPr="001A2750">
              <w:rPr>
                <w:rFonts w:ascii="Times New Roman" w:hAnsi="Times New Roman"/>
                <w:b/>
                <w:sz w:val="24"/>
                <w:szCs w:val="24"/>
              </w:rPr>
              <w:t>Республика Карелия</w:t>
            </w:r>
          </w:p>
        </w:tc>
        <w:tc>
          <w:tcPr>
            <w:tcW w:w="1310" w:type="dxa"/>
            <w:vAlign w:val="center"/>
          </w:tcPr>
          <w:p w:rsidR="001A2750" w:rsidRPr="001A2750" w:rsidRDefault="001A2750" w:rsidP="001A2750">
            <w:pPr>
              <w:jc w:val="center"/>
              <w:rPr>
                <w:b/>
                <w:color w:val="000000"/>
              </w:rPr>
            </w:pPr>
            <w:r w:rsidRPr="001A2750">
              <w:rPr>
                <w:b/>
                <w:color w:val="000000"/>
              </w:rPr>
              <w:t>16,4%</w:t>
            </w:r>
          </w:p>
        </w:tc>
        <w:tc>
          <w:tcPr>
            <w:tcW w:w="1311" w:type="dxa"/>
            <w:vAlign w:val="center"/>
          </w:tcPr>
          <w:p w:rsidR="001A2750" w:rsidRPr="001A2750" w:rsidRDefault="001A2750" w:rsidP="001A2750">
            <w:pPr>
              <w:jc w:val="center"/>
              <w:rPr>
                <w:b/>
                <w:color w:val="000000"/>
              </w:rPr>
            </w:pPr>
            <w:r w:rsidRPr="001A2750">
              <w:rPr>
                <w:b/>
                <w:color w:val="000000"/>
              </w:rPr>
              <w:t>51,2%</w:t>
            </w:r>
          </w:p>
        </w:tc>
        <w:tc>
          <w:tcPr>
            <w:tcW w:w="1311" w:type="dxa"/>
            <w:vAlign w:val="center"/>
          </w:tcPr>
          <w:p w:rsidR="001A2750" w:rsidRPr="001A2750" w:rsidRDefault="001A2750" w:rsidP="001A2750">
            <w:pPr>
              <w:jc w:val="center"/>
              <w:rPr>
                <w:b/>
                <w:color w:val="000000"/>
              </w:rPr>
            </w:pPr>
            <w:r w:rsidRPr="001A2750">
              <w:rPr>
                <w:b/>
                <w:color w:val="000000"/>
              </w:rPr>
              <w:t>27,0%</w:t>
            </w:r>
          </w:p>
        </w:tc>
        <w:tc>
          <w:tcPr>
            <w:tcW w:w="1311" w:type="dxa"/>
            <w:vAlign w:val="center"/>
          </w:tcPr>
          <w:p w:rsidR="001A2750" w:rsidRPr="001A2750" w:rsidRDefault="001A2750" w:rsidP="001A2750">
            <w:pPr>
              <w:jc w:val="center"/>
              <w:rPr>
                <w:b/>
                <w:color w:val="000000"/>
              </w:rPr>
            </w:pPr>
            <w:r w:rsidRPr="001A2750">
              <w:rPr>
                <w:b/>
                <w:color w:val="000000"/>
              </w:rPr>
              <w:t>5,4%</w:t>
            </w:r>
          </w:p>
        </w:tc>
        <w:tc>
          <w:tcPr>
            <w:tcW w:w="1561" w:type="dxa"/>
            <w:vAlign w:val="center"/>
          </w:tcPr>
          <w:p w:rsidR="001A2750" w:rsidRPr="001A2750" w:rsidRDefault="001A2750" w:rsidP="001A2750">
            <w:pPr>
              <w:pStyle w:val="a3"/>
              <w:spacing w:after="0" w:line="240" w:lineRule="auto"/>
              <w:ind w:left="0"/>
              <w:jc w:val="center"/>
              <w:rPr>
                <w:rFonts w:ascii="Times New Roman" w:hAnsi="Times New Roman"/>
                <w:b/>
                <w:i/>
                <w:sz w:val="24"/>
                <w:szCs w:val="24"/>
              </w:rPr>
            </w:pPr>
            <w:r w:rsidRPr="001A2750">
              <w:rPr>
                <w:rFonts w:ascii="Times New Roman" w:hAnsi="Times New Roman"/>
                <w:b/>
                <w:i/>
                <w:sz w:val="24"/>
                <w:szCs w:val="24"/>
              </w:rPr>
              <w:t>1</w:t>
            </w:r>
          </w:p>
        </w:tc>
      </w:tr>
    </w:tbl>
    <w:p w:rsidR="003C6A11" w:rsidRPr="001A2750" w:rsidRDefault="003C6A11" w:rsidP="003C6A11">
      <w:pPr>
        <w:jc w:val="both"/>
        <w:rPr>
          <w:b/>
        </w:rPr>
      </w:pPr>
    </w:p>
    <w:p w:rsidR="003C6A11" w:rsidRPr="00E2039C" w:rsidRDefault="003C6A11" w:rsidP="003C6A11">
      <w:pPr>
        <w:ind w:left="-426" w:firstLine="426"/>
        <w:jc w:val="both"/>
        <w:rPr>
          <w:b/>
        </w:rPr>
      </w:pPr>
      <w:r w:rsidRPr="00E2039C">
        <w:t>3.4</w:t>
      </w:r>
      <w:r>
        <w:t>.</w:t>
      </w:r>
      <w:r w:rsidRPr="00E2039C">
        <w:t xml:space="preserve"> Выделение </w:t>
      </w:r>
      <w:r w:rsidRPr="000933F0">
        <w:t xml:space="preserve">перечня ОО, продемонстрировавших </w:t>
      </w:r>
      <w:r w:rsidRPr="003B3449">
        <w:rPr>
          <w:u w:val="single"/>
        </w:rPr>
        <w:t>наиболее высокие результаты ЕГЭ</w:t>
      </w:r>
      <w:r w:rsidRPr="000933F0">
        <w:t xml:space="preserve"> по предмету:</w:t>
      </w:r>
      <w:r w:rsidRPr="00E2039C">
        <w:t xml:space="preserve"> выбирается от 5 до 15% от общего числа ОО в субъекте РФ, в которых </w:t>
      </w:r>
    </w:p>
    <w:p w:rsidR="003C6A11" w:rsidRPr="00E2039C" w:rsidRDefault="003C6A11" w:rsidP="00F74968">
      <w:pPr>
        <w:pStyle w:val="a3"/>
        <w:numPr>
          <w:ilvl w:val="0"/>
          <w:numId w:val="3"/>
        </w:numPr>
        <w:spacing w:after="0" w:line="240" w:lineRule="auto"/>
        <w:ind w:left="709" w:hanging="425"/>
        <w:jc w:val="both"/>
        <w:rPr>
          <w:rFonts w:ascii="Times New Roman" w:eastAsia="Times New Roman" w:hAnsi="Times New Roman"/>
          <w:b/>
          <w:i/>
          <w:sz w:val="24"/>
          <w:szCs w:val="24"/>
          <w:lang w:eastAsia="ru-RU"/>
        </w:rPr>
      </w:pPr>
      <w:r w:rsidRPr="00E2039C">
        <w:rPr>
          <w:rFonts w:ascii="Times New Roman" w:eastAsia="Times New Roman" w:hAnsi="Times New Roman"/>
          <w:bCs/>
          <w:sz w:val="24"/>
          <w:szCs w:val="24"/>
          <w:lang w:eastAsia="ru-RU"/>
        </w:rPr>
        <w:t>доля</w:t>
      </w:r>
      <w:r w:rsidRPr="00E2039C">
        <w:rPr>
          <w:rFonts w:ascii="Times New Roman" w:eastAsia="Times New Roman" w:hAnsi="Times New Roman"/>
          <w:sz w:val="24"/>
          <w:szCs w:val="24"/>
          <w:lang w:eastAsia="ru-RU"/>
        </w:rPr>
        <w:t xml:space="preserve"> участников ЕГЭ, </w:t>
      </w:r>
      <w:r w:rsidRPr="00E2039C">
        <w:rPr>
          <w:rFonts w:ascii="Times New Roman" w:eastAsia="Times New Roman" w:hAnsi="Times New Roman"/>
          <w:b/>
          <w:sz w:val="24"/>
          <w:szCs w:val="24"/>
          <w:lang w:eastAsia="ru-RU"/>
        </w:rPr>
        <w:t xml:space="preserve">получивших от 81 до 100 баллов, </w:t>
      </w:r>
      <w:r w:rsidRPr="00E2039C">
        <w:rPr>
          <w:rFonts w:ascii="Times New Roman" w:eastAsia="Times New Roman" w:hAnsi="Times New Roman"/>
          <w:sz w:val="24"/>
          <w:szCs w:val="24"/>
          <w:lang w:eastAsia="ru-RU"/>
        </w:rPr>
        <w:t xml:space="preserve">имеет </w:t>
      </w:r>
      <w:r w:rsidRPr="00E2039C">
        <w:rPr>
          <w:rFonts w:ascii="Times New Roman" w:eastAsia="Times New Roman" w:hAnsi="Times New Roman"/>
          <w:b/>
          <w:i/>
          <w:sz w:val="24"/>
          <w:szCs w:val="24"/>
          <w:lang w:eastAsia="ru-RU"/>
        </w:rPr>
        <w:t>максимальные значения</w:t>
      </w:r>
      <w:r w:rsidRPr="00E2039C">
        <w:rPr>
          <w:rFonts w:ascii="Times New Roman" w:eastAsia="Times New Roman" w:hAnsi="Times New Roman"/>
          <w:sz w:val="24"/>
          <w:szCs w:val="24"/>
          <w:lang w:eastAsia="ru-RU"/>
        </w:rPr>
        <w:t xml:space="preserve"> (по сравнению с другими ОО субъекта РФ);</w:t>
      </w:r>
      <w:r w:rsidRPr="00E2039C">
        <w:rPr>
          <w:rFonts w:ascii="Times New Roman" w:eastAsia="Times New Roman" w:hAnsi="Times New Roman"/>
          <w:b/>
          <w:sz w:val="24"/>
          <w:szCs w:val="24"/>
          <w:lang w:eastAsia="ru-RU"/>
        </w:rPr>
        <w:t xml:space="preserve"> </w:t>
      </w:r>
    </w:p>
    <w:p w:rsidR="003C6A11" w:rsidRDefault="003C6A11" w:rsidP="003C6A11">
      <w:pPr>
        <w:pStyle w:val="a3"/>
        <w:spacing w:after="0" w:line="240" w:lineRule="auto"/>
        <w:ind w:left="-426" w:hanging="142"/>
        <w:jc w:val="both"/>
        <w:rPr>
          <w:rFonts w:ascii="Times New Roman" w:eastAsia="Times New Roman" w:hAnsi="Times New Roman"/>
          <w:i/>
          <w:sz w:val="24"/>
          <w:szCs w:val="24"/>
          <w:lang w:eastAsia="ru-RU"/>
        </w:rPr>
      </w:pPr>
      <w:r w:rsidRPr="00E2039C">
        <w:rPr>
          <w:rFonts w:ascii="Times New Roman" w:eastAsia="Times New Roman" w:hAnsi="Times New Roman"/>
          <w:b/>
          <w:i/>
          <w:sz w:val="24"/>
          <w:szCs w:val="24"/>
          <w:lang w:eastAsia="ru-RU"/>
        </w:rPr>
        <w:t xml:space="preserve">  </w:t>
      </w:r>
      <w:r w:rsidRPr="003B3449">
        <w:rPr>
          <w:rFonts w:ascii="Times New Roman" w:eastAsia="Times New Roman" w:hAnsi="Times New Roman"/>
          <w:i/>
          <w:sz w:val="24"/>
          <w:szCs w:val="24"/>
          <w:lang w:eastAsia="ru-RU"/>
        </w:rPr>
        <w:t>Примечание: при необходимости по отдельным предметам можно сравнивать и доли участников, получи</w:t>
      </w:r>
      <w:r w:rsidRPr="00E2039C">
        <w:rPr>
          <w:rFonts w:ascii="Times New Roman" w:eastAsia="Times New Roman" w:hAnsi="Times New Roman"/>
          <w:i/>
          <w:sz w:val="24"/>
          <w:szCs w:val="24"/>
          <w:lang w:eastAsia="ru-RU"/>
        </w:rPr>
        <w:t>вших от 61 до 80 баллов.</w:t>
      </w:r>
    </w:p>
    <w:p w:rsidR="003C6A11" w:rsidRDefault="003C6A11" w:rsidP="00F74968">
      <w:pPr>
        <w:pStyle w:val="a3"/>
        <w:numPr>
          <w:ilvl w:val="0"/>
          <w:numId w:val="3"/>
        </w:numPr>
        <w:spacing w:after="120" w:line="240" w:lineRule="auto"/>
        <w:ind w:left="709" w:hanging="425"/>
        <w:jc w:val="both"/>
        <w:rPr>
          <w:rFonts w:ascii="Times New Roman" w:eastAsia="Times New Roman" w:hAnsi="Times New Roman"/>
          <w:sz w:val="24"/>
          <w:szCs w:val="24"/>
          <w:lang w:eastAsia="ru-RU"/>
        </w:rPr>
      </w:pPr>
      <w:r w:rsidRPr="00E2039C">
        <w:rPr>
          <w:rFonts w:ascii="Times New Roman" w:eastAsia="Times New Roman" w:hAnsi="Times New Roman"/>
          <w:bCs/>
          <w:sz w:val="24"/>
          <w:szCs w:val="24"/>
          <w:lang w:eastAsia="ru-RU"/>
        </w:rPr>
        <w:t>доля</w:t>
      </w:r>
      <w:r w:rsidRPr="00E2039C">
        <w:rPr>
          <w:rFonts w:ascii="Times New Roman" w:eastAsia="Times New Roman" w:hAnsi="Times New Roman"/>
          <w:sz w:val="24"/>
          <w:szCs w:val="24"/>
          <w:lang w:eastAsia="ru-RU"/>
        </w:rPr>
        <w:t xml:space="preserve"> участников ЕГЭ,</w:t>
      </w:r>
      <w:r w:rsidRPr="00E2039C">
        <w:rPr>
          <w:rFonts w:ascii="Times New Roman" w:eastAsia="Times New Roman" w:hAnsi="Times New Roman"/>
          <w:b/>
          <w:sz w:val="24"/>
          <w:szCs w:val="24"/>
          <w:lang w:eastAsia="ru-RU"/>
        </w:rPr>
        <w:t xml:space="preserve"> не достигших</w:t>
      </w:r>
      <w:r w:rsidRPr="00E2039C">
        <w:rPr>
          <w:rFonts w:ascii="Times New Roman" w:eastAsia="Times New Roman" w:hAnsi="Times New Roman"/>
          <w:sz w:val="24"/>
          <w:szCs w:val="24"/>
          <w:lang w:eastAsia="ru-RU"/>
        </w:rPr>
        <w:t xml:space="preserve"> </w:t>
      </w:r>
      <w:r w:rsidRPr="00E2039C">
        <w:rPr>
          <w:rFonts w:ascii="Times New Roman" w:eastAsia="Times New Roman" w:hAnsi="Times New Roman"/>
          <w:b/>
          <w:sz w:val="24"/>
          <w:szCs w:val="24"/>
          <w:lang w:eastAsia="ru-RU"/>
        </w:rPr>
        <w:t>минимального балла</w:t>
      </w:r>
      <w:r w:rsidRPr="00E2039C">
        <w:rPr>
          <w:rFonts w:ascii="Times New Roman" w:eastAsia="Times New Roman" w:hAnsi="Times New Roman"/>
          <w:sz w:val="24"/>
          <w:szCs w:val="24"/>
          <w:lang w:eastAsia="ru-RU"/>
        </w:rPr>
        <w:t xml:space="preserve">, имеет </w:t>
      </w:r>
      <w:r w:rsidRPr="00E2039C">
        <w:rPr>
          <w:rFonts w:ascii="Times New Roman" w:eastAsia="Times New Roman" w:hAnsi="Times New Roman"/>
          <w:b/>
          <w:i/>
          <w:sz w:val="24"/>
          <w:szCs w:val="24"/>
          <w:lang w:eastAsia="ru-RU"/>
        </w:rPr>
        <w:t>минимальные значения</w:t>
      </w:r>
      <w:r w:rsidRPr="00E2039C">
        <w:rPr>
          <w:rFonts w:ascii="Times New Roman" w:eastAsia="Times New Roman" w:hAnsi="Times New Roman"/>
          <w:sz w:val="24"/>
          <w:szCs w:val="24"/>
          <w:lang w:eastAsia="ru-RU"/>
        </w:rPr>
        <w:t xml:space="preserve"> (по сравнению с другими ОО субъекта РФ)</w:t>
      </w:r>
    </w:p>
    <w:p w:rsidR="003C6A11" w:rsidRPr="00E2039C" w:rsidRDefault="003C6A11" w:rsidP="003C6A11">
      <w:pPr>
        <w:pStyle w:val="a3"/>
        <w:spacing w:after="0" w:line="240" w:lineRule="auto"/>
        <w:ind w:left="-426" w:hanging="142"/>
        <w:jc w:val="both"/>
        <w:rPr>
          <w:rFonts w:ascii="Times New Roman" w:eastAsia="Times New Roman" w:hAnsi="Times New Roman"/>
          <w:sz w:val="24"/>
          <w:szCs w:val="24"/>
          <w:lang w:eastAsia="ru-RU"/>
        </w:rPr>
      </w:pPr>
      <w:r w:rsidRPr="00431F25">
        <w:rPr>
          <w:rFonts w:ascii="Times New Roman" w:eastAsia="Times New Roman" w:hAnsi="Times New Roman"/>
          <w:i/>
          <w:sz w:val="24"/>
          <w:szCs w:val="24"/>
          <w:lang w:eastAsia="ru-RU"/>
        </w:rPr>
        <w:t xml:space="preserve">Примечание. Сравнение результатов по </w:t>
      </w:r>
      <w:r>
        <w:rPr>
          <w:rFonts w:ascii="Times New Roman" w:eastAsia="Times New Roman" w:hAnsi="Times New Roman"/>
          <w:i/>
          <w:sz w:val="24"/>
          <w:szCs w:val="24"/>
          <w:lang w:eastAsia="ru-RU"/>
        </w:rPr>
        <w:t>ОО</w:t>
      </w:r>
      <w:r w:rsidRPr="00431F25">
        <w:rPr>
          <w:rFonts w:ascii="Times New Roman" w:eastAsia="Times New Roman" w:hAnsi="Times New Roman"/>
          <w:i/>
          <w:sz w:val="24"/>
          <w:szCs w:val="24"/>
          <w:lang w:eastAsia="ru-RU"/>
        </w:rPr>
        <w:t xml:space="preserve"> проводится при усл</w:t>
      </w:r>
      <w:r>
        <w:rPr>
          <w:rFonts w:ascii="Times New Roman" w:eastAsia="Times New Roman" w:hAnsi="Times New Roman"/>
          <w:i/>
          <w:sz w:val="24"/>
          <w:szCs w:val="24"/>
          <w:lang w:eastAsia="ru-RU"/>
        </w:rPr>
        <w:t>овии не менее 10</w:t>
      </w:r>
      <w:r w:rsidRPr="00431F25">
        <w:rPr>
          <w:rFonts w:ascii="Times New Roman" w:eastAsia="Times New Roman" w:hAnsi="Times New Roman"/>
          <w:i/>
          <w:sz w:val="24"/>
          <w:szCs w:val="24"/>
          <w:lang w:eastAsia="ru-RU"/>
        </w:rPr>
        <w:t xml:space="preserve"> </w:t>
      </w:r>
      <w:r>
        <w:rPr>
          <w:rFonts w:ascii="Times New Roman" w:eastAsia="Times New Roman" w:hAnsi="Times New Roman"/>
          <w:i/>
          <w:sz w:val="24"/>
          <w:szCs w:val="24"/>
          <w:lang w:eastAsia="ru-RU"/>
        </w:rPr>
        <w:t>количества участников ОО.</w:t>
      </w:r>
      <w:r w:rsidRPr="00431F25">
        <w:rPr>
          <w:rFonts w:ascii="Times New Roman" w:eastAsia="Times New Roman" w:hAnsi="Times New Roman"/>
          <w:i/>
          <w:sz w:val="24"/>
          <w:szCs w:val="24"/>
          <w:lang w:eastAsia="ru-RU"/>
        </w:rPr>
        <w:t xml:space="preserve"> </w:t>
      </w:r>
    </w:p>
    <w:p w:rsidR="003C6A11" w:rsidRPr="003F7527" w:rsidRDefault="003C6A11" w:rsidP="003C6A11">
      <w:pPr>
        <w:pStyle w:val="af7"/>
        <w:keepNext/>
        <w:jc w:val="right"/>
        <w:rPr>
          <w:b w:val="0"/>
          <w:i/>
          <w:color w:val="auto"/>
          <w:sz w:val="22"/>
        </w:rPr>
      </w:pPr>
      <w:r w:rsidRPr="003F7527">
        <w:rPr>
          <w:b w:val="0"/>
          <w:i/>
          <w:color w:val="auto"/>
          <w:sz w:val="22"/>
        </w:rPr>
        <w:t xml:space="preserve">Таблица </w:t>
      </w:r>
      <w:r w:rsidR="00040CD0">
        <w:rPr>
          <w:b w:val="0"/>
          <w:i/>
          <w:color w:val="auto"/>
          <w:sz w:val="22"/>
        </w:rPr>
        <w:t>182</w:t>
      </w:r>
    </w:p>
    <w:tbl>
      <w:tblPr>
        <w:tblStyle w:val="a7"/>
        <w:tblW w:w="10065" w:type="dxa"/>
        <w:tblInd w:w="-318" w:type="dxa"/>
        <w:tblLook w:val="04A0"/>
      </w:tblPr>
      <w:tblGrid>
        <w:gridCol w:w="445"/>
        <w:gridCol w:w="4376"/>
        <w:gridCol w:w="1748"/>
        <w:gridCol w:w="1748"/>
        <w:gridCol w:w="1748"/>
      </w:tblGrid>
      <w:tr w:rsidR="003C6A11" w:rsidRPr="00174F5A" w:rsidTr="00174F5A">
        <w:trPr>
          <w:cantSplit/>
          <w:tblHeader/>
        </w:trPr>
        <w:tc>
          <w:tcPr>
            <w:tcW w:w="445" w:type="dxa"/>
            <w:vAlign w:val="center"/>
          </w:tcPr>
          <w:p w:rsidR="003C6A11" w:rsidRPr="00174F5A" w:rsidRDefault="003C6A11" w:rsidP="00174F5A">
            <w:pPr>
              <w:pStyle w:val="a3"/>
              <w:spacing w:after="0" w:line="240" w:lineRule="auto"/>
              <w:ind w:left="0"/>
              <w:jc w:val="center"/>
              <w:rPr>
                <w:rFonts w:ascii="Times New Roman" w:eastAsia="Times New Roman" w:hAnsi="Times New Roman"/>
                <w:sz w:val="24"/>
                <w:szCs w:val="24"/>
                <w:lang w:eastAsia="ru-RU"/>
              </w:rPr>
            </w:pPr>
            <w:r w:rsidRPr="00174F5A">
              <w:rPr>
                <w:rFonts w:ascii="Times New Roman" w:eastAsia="Times New Roman" w:hAnsi="Times New Roman"/>
                <w:sz w:val="24"/>
                <w:szCs w:val="24"/>
                <w:lang w:eastAsia="ru-RU"/>
              </w:rPr>
              <w:t>№</w:t>
            </w:r>
          </w:p>
        </w:tc>
        <w:tc>
          <w:tcPr>
            <w:tcW w:w="4376" w:type="dxa"/>
            <w:vAlign w:val="center"/>
          </w:tcPr>
          <w:p w:rsidR="003C6A11" w:rsidRPr="00174F5A" w:rsidRDefault="003C6A11" w:rsidP="00174F5A">
            <w:pPr>
              <w:pStyle w:val="a3"/>
              <w:spacing w:after="0" w:line="240" w:lineRule="auto"/>
              <w:ind w:left="0"/>
              <w:jc w:val="center"/>
              <w:rPr>
                <w:rFonts w:ascii="Times New Roman" w:eastAsia="Times New Roman" w:hAnsi="Times New Roman"/>
                <w:sz w:val="24"/>
                <w:szCs w:val="24"/>
                <w:lang w:eastAsia="ru-RU"/>
              </w:rPr>
            </w:pPr>
            <w:r w:rsidRPr="00174F5A">
              <w:rPr>
                <w:rFonts w:ascii="Times New Roman" w:hAnsi="Times New Roman"/>
                <w:sz w:val="24"/>
                <w:szCs w:val="24"/>
              </w:rPr>
              <w:t xml:space="preserve">Наименование </w:t>
            </w:r>
            <w:r w:rsidRPr="00174F5A">
              <w:rPr>
                <w:rFonts w:ascii="Times New Roman" w:eastAsia="Times New Roman" w:hAnsi="Times New Roman"/>
                <w:sz w:val="24"/>
                <w:szCs w:val="24"/>
                <w:lang w:eastAsia="ru-RU"/>
              </w:rPr>
              <w:t>ОО</w:t>
            </w:r>
          </w:p>
        </w:tc>
        <w:tc>
          <w:tcPr>
            <w:tcW w:w="1748" w:type="dxa"/>
            <w:vAlign w:val="center"/>
          </w:tcPr>
          <w:p w:rsidR="003C6A11" w:rsidRPr="00174F5A" w:rsidRDefault="003C6A11" w:rsidP="00174F5A">
            <w:pPr>
              <w:pStyle w:val="a3"/>
              <w:spacing w:after="0" w:line="240" w:lineRule="auto"/>
              <w:ind w:left="0"/>
              <w:jc w:val="center"/>
              <w:rPr>
                <w:rFonts w:ascii="Times New Roman" w:eastAsia="Times New Roman" w:hAnsi="Times New Roman"/>
                <w:sz w:val="24"/>
                <w:szCs w:val="24"/>
                <w:lang w:eastAsia="ru-RU"/>
              </w:rPr>
            </w:pPr>
            <w:r w:rsidRPr="00174F5A">
              <w:rPr>
                <w:rFonts w:ascii="Times New Roman" w:eastAsia="Times New Roman" w:hAnsi="Times New Roman"/>
                <w:sz w:val="24"/>
                <w:szCs w:val="24"/>
                <w:lang w:eastAsia="ru-RU"/>
              </w:rPr>
              <w:t xml:space="preserve">Доля участников, получивших </w:t>
            </w:r>
            <w:r w:rsidRPr="00174F5A">
              <w:rPr>
                <w:rFonts w:ascii="Times New Roman" w:eastAsia="Times New Roman" w:hAnsi="Times New Roman"/>
                <w:sz w:val="24"/>
                <w:szCs w:val="24"/>
                <w:lang w:eastAsia="ru-RU"/>
              </w:rPr>
              <w:br/>
              <w:t>от 81 до 100 баллов</w:t>
            </w:r>
          </w:p>
        </w:tc>
        <w:tc>
          <w:tcPr>
            <w:tcW w:w="1748" w:type="dxa"/>
            <w:vAlign w:val="center"/>
          </w:tcPr>
          <w:p w:rsidR="003C6A11" w:rsidRPr="00174F5A" w:rsidRDefault="003C6A11" w:rsidP="00174F5A">
            <w:pPr>
              <w:pStyle w:val="a3"/>
              <w:spacing w:after="0" w:line="240" w:lineRule="auto"/>
              <w:ind w:left="0"/>
              <w:jc w:val="center"/>
              <w:rPr>
                <w:rFonts w:ascii="Times New Roman" w:eastAsia="Times New Roman" w:hAnsi="Times New Roman"/>
                <w:sz w:val="24"/>
                <w:szCs w:val="24"/>
                <w:lang w:eastAsia="ru-RU"/>
              </w:rPr>
            </w:pPr>
            <w:r w:rsidRPr="00174F5A">
              <w:rPr>
                <w:rFonts w:ascii="Times New Roman" w:eastAsia="Times New Roman" w:hAnsi="Times New Roman"/>
                <w:sz w:val="24"/>
                <w:szCs w:val="24"/>
                <w:lang w:eastAsia="ru-RU"/>
              </w:rPr>
              <w:t xml:space="preserve">Доля участников, получивших </w:t>
            </w:r>
            <w:r w:rsidRPr="00174F5A">
              <w:rPr>
                <w:rFonts w:ascii="Times New Roman" w:eastAsia="Times New Roman" w:hAnsi="Times New Roman"/>
                <w:sz w:val="24"/>
                <w:szCs w:val="24"/>
                <w:lang w:eastAsia="ru-RU"/>
              </w:rPr>
              <w:br/>
              <w:t>от 61 до 80 баллов</w:t>
            </w:r>
          </w:p>
        </w:tc>
        <w:tc>
          <w:tcPr>
            <w:tcW w:w="1748" w:type="dxa"/>
            <w:vAlign w:val="center"/>
          </w:tcPr>
          <w:p w:rsidR="003C6A11" w:rsidRPr="00174F5A" w:rsidRDefault="003C6A11" w:rsidP="00174F5A">
            <w:pPr>
              <w:pStyle w:val="a3"/>
              <w:spacing w:after="0" w:line="240" w:lineRule="auto"/>
              <w:ind w:left="0"/>
              <w:jc w:val="center"/>
              <w:rPr>
                <w:rFonts w:ascii="Times New Roman" w:eastAsia="Times New Roman" w:hAnsi="Times New Roman"/>
                <w:sz w:val="24"/>
                <w:szCs w:val="24"/>
                <w:lang w:eastAsia="ru-RU"/>
              </w:rPr>
            </w:pPr>
            <w:r w:rsidRPr="00174F5A">
              <w:rPr>
                <w:rFonts w:ascii="Times New Roman" w:eastAsia="Times New Roman" w:hAnsi="Times New Roman"/>
                <w:sz w:val="24"/>
                <w:szCs w:val="24"/>
                <w:lang w:eastAsia="ru-RU"/>
              </w:rPr>
              <w:t>Доля участников,</w:t>
            </w:r>
          </w:p>
          <w:p w:rsidR="003C6A11" w:rsidRPr="00174F5A" w:rsidRDefault="003C6A11" w:rsidP="00174F5A">
            <w:pPr>
              <w:pStyle w:val="a3"/>
              <w:spacing w:after="0" w:line="240" w:lineRule="auto"/>
              <w:ind w:left="0"/>
              <w:jc w:val="center"/>
              <w:rPr>
                <w:rFonts w:ascii="Times New Roman" w:eastAsia="Times New Roman" w:hAnsi="Times New Roman"/>
                <w:sz w:val="24"/>
                <w:szCs w:val="24"/>
                <w:lang w:eastAsia="ru-RU"/>
              </w:rPr>
            </w:pPr>
            <w:r w:rsidRPr="00174F5A">
              <w:rPr>
                <w:rFonts w:ascii="Times New Roman" w:eastAsia="Times New Roman" w:hAnsi="Times New Roman"/>
                <w:sz w:val="24"/>
                <w:szCs w:val="24"/>
                <w:lang w:eastAsia="ru-RU"/>
              </w:rPr>
              <w:t xml:space="preserve">не </w:t>
            </w:r>
            <w:proofErr w:type="gramStart"/>
            <w:r w:rsidRPr="00174F5A">
              <w:rPr>
                <w:rFonts w:ascii="Times New Roman" w:eastAsia="Times New Roman" w:hAnsi="Times New Roman"/>
                <w:sz w:val="24"/>
                <w:szCs w:val="24"/>
                <w:lang w:eastAsia="ru-RU"/>
              </w:rPr>
              <w:t>достигших</w:t>
            </w:r>
            <w:proofErr w:type="gramEnd"/>
            <w:r w:rsidRPr="00174F5A">
              <w:rPr>
                <w:rFonts w:ascii="Times New Roman" w:eastAsia="Times New Roman" w:hAnsi="Times New Roman"/>
                <w:sz w:val="24"/>
                <w:szCs w:val="24"/>
                <w:lang w:eastAsia="ru-RU"/>
              </w:rPr>
              <w:t xml:space="preserve"> минимального балла</w:t>
            </w:r>
          </w:p>
        </w:tc>
      </w:tr>
      <w:tr w:rsidR="00174F5A" w:rsidRPr="00174F5A" w:rsidTr="00174F5A">
        <w:trPr>
          <w:cantSplit/>
          <w:trHeight w:val="224"/>
        </w:trPr>
        <w:tc>
          <w:tcPr>
            <w:tcW w:w="445" w:type="dxa"/>
            <w:vAlign w:val="center"/>
          </w:tcPr>
          <w:p w:rsidR="00174F5A" w:rsidRPr="00174F5A" w:rsidRDefault="00174F5A" w:rsidP="00174F5A">
            <w:pPr>
              <w:pStyle w:val="a3"/>
              <w:spacing w:after="0" w:line="240" w:lineRule="auto"/>
              <w:ind w:left="0"/>
              <w:contextualSpacing w:val="0"/>
              <w:jc w:val="center"/>
              <w:rPr>
                <w:rFonts w:ascii="Times New Roman" w:hAnsi="Times New Roman"/>
                <w:sz w:val="24"/>
                <w:szCs w:val="24"/>
              </w:rPr>
            </w:pPr>
            <w:r w:rsidRPr="00174F5A">
              <w:rPr>
                <w:rFonts w:ascii="Times New Roman" w:hAnsi="Times New Roman"/>
                <w:sz w:val="24"/>
                <w:szCs w:val="24"/>
              </w:rPr>
              <w:t>1</w:t>
            </w:r>
          </w:p>
        </w:tc>
        <w:tc>
          <w:tcPr>
            <w:tcW w:w="4376" w:type="dxa"/>
            <w:vAlign w:val="bottom"/>
          </w:tcPr>
          <w:p w:rsidR="00174F5A" w:rsidRPr="00174F5A" w:rsidRDefault="00174F5A" w:rsidP="00174F5A">
            <w:pPr>
              <w:rPr>
                <w:color w:val="000000"/>
              </w:rPr>
            </w:pPr>
            <w:r w:rsidRPr="00174F5A">
              <w:rPr>
                <w:color w:val="000000"/>
              </w:rPr>
              <w:t>муниципальное бюджетное общеобразовательное учреждение  Петрозаводского городского округа "Гимназия № 30 имени Музалева Д.Н."</w:t>
            </w:r>
          </w:p>
        </w:tc>
        <w:tc>
          <w:tcPr>
            <w:tcW w:w="1748" w:type="dxa"/>
            <w:vAlign w:val="center"/>
          </w:tcPr>
          <w:p w:rsidR="00174F5A" w:rsidRPr="00174F5A" w:rsidRDefault="00174F5A" w:rsidP="00174F5A">
            <w:pPr>
              <w:jc w:val="center"/>
              <w:rPr>
                <w:color w:val="000000"/>
              </w:rPr>
            </w:pPr>
            <w:r w:rsidRPr="00174F5A">
              <w:rPr>
                <w:color w:val="000000"/>
              </w:rPr>
              <w:t>35,3%</w:t>
            </w:r>
          </w:p>
        </w:tc>
        <w:tc>
          <w:tcPr>
            <w:tcW w:w="1748" w:type="dxa"/>
            <w:vAlign w:val="center"/>
          </w:tcPr>
          <w:p w:rsidR="00174F5A" w:rsidRPr="00174F5A" w:rsidRDefault="00174F5A" w:rsidP="00174F5A">
            <w:pPr>
              <w:jc w:val="center"/>
              <w:rPr>
                <w:color w:val="000000"/>
              </w:rPr>
            </w:pPr>
            <w:r w:rsidRPr="00174F5A">
              <w:rPr>
                <w:color w:val="000000"/>
              </w:rPr>
              <w:t>41,2%</w:t>
            </w:r>
          </w:p>
        </w:tc>
        <w:tc>
          <w:tcPr>
            <w:tcW w:w="1748" w:type="dxa"/>
            <w:vAlign w:val="center"/>
          </w:tcPr>
          <w:p w:rsidR="00174F5A" w:rsidRPr="00174F5A" w:rsidRDefault="00174F5A" w:rsidP="00174F5A">
            <w:pPr>
              <w:pStyle w:val="a3"/>
              <w:spacing w:after="0" w:line="240" w:lineRule="auto"/>
              <w:ind w:left="0"/>
              <w:contextualSpacing w:val="0"/>
              <w:jc w:val="center"/>
              <w:rPr>
                <w:rFonts w:ascii="Times New Roman" w:eastAsia="Times New Roman" w:hAnsi="Times New Roman"/>
                <w:sz w:val="24"/>
                <w:szCs w:val="24"/>
                <w:lang w:eastAsia="ru-RU"/>
              </w:rPr>
            </w:pPr>
            <w:r w:rsidRPr="00174F5A">
              <w:rPr>
                <w:rFonts w:ascii="Times New Roman" w:eastAsia="Times New Roman" w:hAnsi="Times New Roman"/>
                <w:sz w:val="24"/>
                <w:szCs w:val="24"/>
                <w:lang w:eastAsia="ru-RU"/>
              </w:rPr>
              <w:t>0%</w:t>
            </w:r>
          </w:p>
        </w:tc>
      </w:tr>
      <w:tr w:rsidR="00174F5A" w:rsidRPr="00174F5A" w:rsidTr="00174F5A">
        <w:trPr>
          <w:cantSplit/>
          <w:trHeight w:val="224"/>
        </w:trPr>
        <w:tc>
          <w:tcPr>
            <w:tcW w:w="445" w:type="dxa"/>
            <w:vAlign w:val="center"/>
          </w:tcPr>
          <w:p w:rsidR="00174F5A" w:rsidRPr="00174F5A" w:rsidRDefault="00174F5A" w:rsidP="00174F5A">
            <w:pPr>
              <w:pStyle w:val="a3"/>
              <w:spacing w:after="0" w:line="240" w:lineRule="auto"/>
              <w:ind w:left="0"/>
              <w:contextualSpacing w:val="0"/>
              <w:jc w:val="center"/>
              <w:rPr>
                <w:rFonts w:ascii="Times New Roman" w:hAnsi="Times New Roman"/>
                <w:sz w:val="24"/>
                <w:szCs w:val="24"/>
              </w:rPr>
            </w:pPr>
            <w:r w:rsidRPr="00174F5A">
              <w:rPr>
                <w:rFonts w:ascii="Times New Roman" w:hAnsi="Times New Roman"/>
                <w:sz w:val="24"/>
                <w:szCs w:val="24"/>
              </w:rPr>
              <w:t>2</w:t>
            </w:r>
          </w:p>
        </w:tc>
        <w:tc>
          <w:tcPr>
            <w:tcW w:w="4376" w:type="dxa"/>
            <w:vAlign w:val="bottom"/>
          </w:tcPr>
          <w:p w:rsidR="00174F5A" w:rsidRPr="00174F5A" w:rsidRDefault="00174F5A" w:rsidP="00174F5A">
            <w:pPr>
              <w:rPr>
                <w:color w:val="000000"/>
              </w:rPr>
            </w:pPr>
            <w:r w:rsidRPr="00174F5A">
              <w:rPr>
                <w:color w:val="000000"/>
              </w:rPr>
              <w:t>Муниципальное общеобразовательное учреждение средняя общеобразовательная школа № 3 г. Кондопоги Республики Карелия</w:t>
            </w:r>
          </w:p>
        </w:tc>
        <w:tc>
          <w:tcPr>
            <w:tcW w:w="1748" w:type="dxa"/>
            <w:vAlign w:val="center"/>
          </w:tcPr>
          <w:p w:rsidR="00174F5A" w:rsidRPr="00174F5A" w:rsidRDefault="00174F5A" w:rsidP="00174F5A">
            <w:pPr>
              <w:jc w:val="center"/>
              <w:rPr>
                <w:color w:val="000000"/>
              </w:rPr>
            </w:pPr>
            <w:r w:rsidRPr="00174F5A">
              <w:rPr>
                <w:color w:val="000000"/>
              </w:rPr>
              <w:t>31,3%</w:t>
            </w:r>
          </w:p>
        </w:tc>
        <w:tc>
          <w:tcPr>
            <w:tcW w:w="1748" w:type="dxa"/>
            <w:vAlign w:val="center"/>
          </w:tcPr>
          <w:p w:rsidR="00174F5A" w:rsidRPr="00174F5A" w:rsidRDefault="00174F5A" w:rsidP="00174F5A">
            <w:pPr>
              <w:jc w:val="center"/>
              <w:rPr>
                <w:color w:val="000000"/>
              </w:rPr>
            </w:pPr>
            <w:r w:rsidRPr="00174F5A">
              <w:rPr>
                <w:color w:val="000000"/>
              </w:rPr>
              <w:t>31,3%</w:t>
            </w:r>
          </w:p>
        </w:tc>
        <w:tc>
          <w:tcPr>
            <w:tcW w:w="1748" w:type="dxa"/>
            <w:vAlign w:val="center"/>
          </w:tcPr>
          <w:p w:rsidR="00174F5A" w:rsidRPr="00174F5A" w:rsidRDefault="00174F5A" w:rsidP="00174F5A">
            <w:pPr>
              <w:pStyle w:val="a3"/>
              <w:spacing w:after="0" w:line="240" w:lineRule="auto"/>
              <w:ind w:left="0"/>
              <w:contextualSpacing w:val="0"/>
              <w:jc w:val="center"/>
              <w:rPr>
                <w:rFonts w:ascii="Times New Roman" w:eastAsia="Times New Roman" w:hAnsi="Times New Roman"/>
                <w:sz w:val="24"/>
                <w:szCs w:val="24"/>
                <w:lang w:eastAsia="ru-RU"/>
              </w:rPr>
            </w:pPr>
            <w:r w:rsidRPr="00174F5A">
              <w:rPr>
                <w:rFonts w:ascii="Times New Roman" w:eastAsia="Times New Roman" w:hAnsi="Times New Roman"/>
                <w:sz w:val="24"/>
                <w:szCs w:val="24"/>
                <w:lang w:eastAsia="ru-RU"/>
              </w:rPr>
              <w:t>0%</w:t>
            </w:r>
          </w:p>
        </w:tc>
      </w:tr>
      <w:tr w:rsidR="00174F5A" w:rsidRPr="00174F5A" w:rsidTr="00174F5A">
        <w:trPr>
          <w:cantSplit/>
          <w:trHeight w:val="224"/>
        </w:trPr>
        <w:tc>
          <w:tcPr>
            <w:tcW w:w="445" w:type="dxa"/>
            <w:vAlign w:val="center"/>
          </w:tcPr>
          <w:p w:rsidR="00174F5A" w:rsidRPr="00174F5A" w:rsidRDefault="00174F5A" w:rsidP="00174F5A">
            <w:pPr>
              <w:pStyle w:val="a3"/>
              <w:spacing w:after="0" w:line="240" w:lineRule="auto"/>
              <w:ind w:left="0"/>
              <w:contextualSpacing w:val="0"/>
              <w:jc w:val="center"/>
              <w:rPr>
                <w:rFonts w:ascii="Times New Roman" w:hAnsi="Times New Roman"/>
                <w:sz w:val="24"/>
                <w:szCs w:val="24"/>
              </w:rPr>
            </w:pPr>
            <w:r w:rsidRPr="00174F5A">
              <w:rPr>
                <w:rFonts w:ascii="Times New Roman" w:hAnsi="Times New Roman"/>
                <w:sz w:val="24"/>
                <w:szCs w:val="24"/>
              </w:rPr>
              <w:t>3</w:t>
            </w:r>
          </w:p>
        </w:tc>
        <w:tc>
          <w:tcPr>
            <w:tcW w:w="4376" w:type="dxa"/>
            <w:vAlign w:val="bottom"/>
          </w:tcPr>
          <w:p w:rsidR="00174F5A" w:rsidRPr="00174F5A" w:rsidRDefault="00174F5A" w:rsidP="00174F5A">
            <w:pPr>
              <w:rPr>
                <w:color w:val="000000"/>
              </w:rPr>
            </w:pPr>
            <w:r w:rsidRPr="00174F5A">
              <w:rPr>
                <w:color w:val="000000"/>
              </w:rPr>
              <w:t>муниципальное  бюджетное общеобразовательное учреждение Петрозаводского городского округа "Университетский лицей"</w:t>
            </w:r>
          </w:p>
        </w:tc>
        <w:tc>
          <w:tcPr>
            <w:tcW w:w="1748" w:type="dxa"/>
            <w:vAlign w:val="center"/>
          </w:tcPr>
          <w:p w:rsidR="00174F5A" w:rsidRPr="00174F5A" w:rsidRDefault="00174F5A" w:rsidP="00174F5A">
            <w:pPr>
              <w:jc w:val="center"/>
              <w:rPr>
                <w:color w:val="000000"/>
              </w:rPr>
            </w:pPr>
            <w:r w:rsidRPr="00174F5A">
              <w:rPr>
                <w:color w:val="000000"/>
              </w:rPr>
              <w:t>18,5%</w:t>
            </w:r>
          </w:p>
        </w:tc>
        <w:tc>
          <w:tcPr>
            <w:tcW w:w="1748" w:type="dxa"/>
            <w:vAlign w:val="center"/>
          </w:tcPr>
          <w:p w:rsidR="00174F5A" w:rsidRPr="00174F5A" w:rsidRDefault="00174F5A" w:rsidP="00174F5A">
            <w:pPr>
              <w:jc w:val="center"/>
              <w:rPr>
                <w:color w:val="000000"/>
              </w:rPr>
            </w:pPr>
            <w:r w:rsidRPr="00174F5A">
              <w:rPr>
                <w:color w:val="000000"/>
              </w:rPr>
              <w:t>44,4%</w:t>
            </w:r>
          </w:p>
        </w:tc>
        <w:tc>
          <w:tcPr>
            <w:tcW w:w="1748" w:type="dxa"/>
            <w:vAlign w:val="center"/>
          </w:tcPr>
          <w:p w:rsidR="00174F5A" w:rsidRPr="00174F5A" w:rsidRDefault="00174F5A" w:rsidP="00174F5A">
            <w:pPr>
              <w:pStyle w:val="a3"/>
              <w:spacing w:after="0" w:line="240" w:lineRule="auto"/>
              <w:ind w:left="0"/>
              <w:contextualSpacing w:val="0"/>
              <w:jc w:val="center"/>
              <w:rPr>
                <w:rFonts w:ascii="Times New Roman" w:eastAsia="Times New Roman" w:hAnsi="Times New Roman"/>
                <w:sz w:val="24"/>
                <w:szCs w:val="24"/>
                <w:lang w:eastAsia="ru-RU"/>
              </w:rPr>
            </w:pPr>
            <w:r w:rsidRPr="00174F5A">
              <w:rPr>
                <w:rFonts w:ascii="Times New Roman" w:eastAsia="Times New Roman" w:hAnsi="Times New Roman"/>
                <w:sz w:val="24"/>
                <w:szCs w:val="24"/>
                <w:lang w:eastAsia="ru-RU"/>
              </w:rPr>
              <w:t>0%</w:t>
            </w:r>
          </w:p>
        </w:tc>
      </w:tr>
      <w:tr w:rsidR="00174F5A" w:rsidRPr="00174F5A" w:rsidTr="00174F5A">
        <w:trPr>
          <w:cantSplit/>
          <w:trHeight w:val="224"/>
        </w:trPr>
        <w:tc>
          <w:tcPr>
            <w:tcW w:w="445" w:type="dxa"/>
            <w:vAlign w:val="center"/>
          </w:tcPr>
          <w:p w:rsidR="00174F5A" w:rsidRPr="00174F5A" w:rsidRDefault="00174F5A" w:rsidP="00174F5A">
            <w:pPr>
              <w:pStyle w:val="a3"/>
              <w:spacing w:after="0" w:line="240" w:lineRule="auto"/>
              <w:ind w:left="0"/>
              <w:contextualSpacing w:val="0"/>
              <w:jc w:val="center"/>
              <w:rPr>
                <w:rFonts w:ascii="Times New Roman" w:hAnsi="Times New Roman"/>
                <w:sz w:val="24"/>
                <w:szCs w:val="24"/>
              </w:rPr>
            </w:pPr>
            <w:r w:rsidRPr="00174F5A">
              <w:rPr>
                <w:rFonts w:ascii="Times New Roman" w:hAnsi="Times New Roman"/>
                <w:sz w:val="24"/>
                <w:szCs w:val="24"/>
              </w:rPr>
              <w:lastRenderedPageBreak/>
              <w:t>4</w:t>
            </w:r>
          </w:p>
        </w:tc>
        <w:tc>
          <w:tcPr>
            <w:tcW w:w="4376" w:type="dxa"/>
            <w:vAlign w:val="bottom"/>
          </w:tcPr>
          <w:p w:rsidR="00174F5A" w:rsidRPr="00174F5A" w:rsidRDefault="00174F5A" w:rsidP="00174F5A">
            <w:pPr>
              <w:rPr>
                <w:color w:val="000000"/>
              </w:rPr>
            </w:pPr>
            <w:r w:rsidRPr="00174F5A">
              <w:rPr>
                <w:color w:val="000000"/>
              </w:rPr>
              <w:t>муниципальное  бюджетное общеобразовательное учреждение Петрозаводского городского округа "Центр образования и творчества "Петровский Дворец"</w:t>
            </w:r>
          </w:p>
        </w:tc>
        <w:tc>
          <w:tcPr>
            <w:tcW w:w="1748" w:type="dxa"/>
            <w:vAlign w:val="center"/>
          </w:tcPr>
          <w:p w:rsidR="00174F5A" w:rsidRPr="00174F5A" w:rsidRDefault="00174F5A" w:rsidP="00174F5A">
            <w:pPr>
              <w:jc w:val="center"/>
              <w:rPr>
                <w:color w:val="000000"/>
              </w:rPr>
            </w:pPr>
            <w:r w:rsidRPr="00174F5A">
              <w:rPr>
                <w:color w:val="000000"/>
              </w:rPr>
              <w:t>9,1%</w:t>
            </w:r>
          </w:p>
        </w:tc>
        <w:tc>
          <w:tcPr>
            <w:tcW w:w="1748" w:type="dxa"/>
            <w:vAlign w:val="center"/>
          </w:tcPr>
          <w:p w:rsidR="00174F5A" w:rsidRPr="00174F5A" w:rsidRDefault="00174F5A" w:rsidP="00174F5A">
            <w:pPr>
              <w:jc w:val="center"/>
              <w:rPr>
                <w:color w:val="000000"/>
              </w:rPr>
            </w:pPr>
            <w:r w:rsidRPr="00174F5A">
              <w:rPr>
                <w:color w:val="000000"/>
              </w:rPr>
              <w:t>63,6%</w:t>
            </w:r>
          </w:p>
        </w:tc>
        <w:tc>
          <w:tcPr>
            <w:tcW w:w="1748" w:type="dxa"/>
            <w:vAlign w:val="center"/>
          </w:tcPr>
          <w:p w:rsidR="00174F5A" w:rsidRPr="00174F5A" w:rsidRDefault="00174F5A" w:rsidP="00174F5A">
            <w:pPr>
              <w:pStyle w:val="a3"/>
              <w:spacing w:after="0" w:line="240" w:lineRule="auto"/>
              <w:ind w:left="0"/>
              <w:contextualSpacing w:val="0"/>
              <w:jc w:val="center"/>
              <w:rPr>
                <w:rFonts w:ascii="Times New Roman" w:eastAsia="Times New Roman" w:hAnsi="Times New Roman"/>
                <w:sz w:val="24"/>
                <w:szCs w:val="24"/>
                <w:lang w:eastAsia="ru-RU"/>
              </w:rPr>
            </w:pPr>
            <w:r w:rsidRPr="00174F5A">
              <w:rPr>
                <w:rFonts w:ascii="Times New Roman" w:eastAsia="Times New Roman" w:hAnsi="Times New Roman"/>
                <w:sz w:val="24"/>
                <w:szCs w:val="24"/>
                <w:lang w:eastAsia="ru-RU"/>
              </w:rPr>
              <w:t>0%</w:t>
            </w:r>
          </w:p>
        </w:tc>
      </w:tr>
    </w:tbl>
    <w:p w:rsidR="003C6A11" w:rsidRPr="00E2039C" w:rsidRDefault="003C6A11" w:rsidP="003C6A11">
      <w:pPr>
        <w:jc w:val="both"/>
      </w:pPr>
    </w:p>
    <w:p w:rsidR="007B682F" w:rsidRDefault="003C6A11" w:rsidP="007B682F">
      <w:pPr>
        <w:spacing w:after="120"/>
        <w:rPr>
          <w:b/>
        </w:rPr>
      </w:pPr>
      <w:r w:rsidRPr="007B682F">
        <w:rPr>
          <w:rFonts w:eastAsia="Times New Roman"/>
          <w:b/>
        </w:rPr>
        <w:t xml:space="preserve">3.6.  </w:t>
      </w:r>
      <w:r w:rsidRPr="007B682F">
        <w:rPr>
          <w:b/>
        </w:rPr>
        <w:t xml:space="preserve">Вывод о характере изменения результатов ЕГЭ по </w:t>
      </w:r>
      <w:r w:rsidR="007B682F" w:rsidRPr="007B682F">
        <w:rPr>
          <w:b/>
        </w:rPr>
        <w:t>обществознанию</w:t>
      </w:r>
    </w:p>
    <w:p w:rsidR="007B682F" w:rsidRDefault="007B682F" w:rsidP="007B682F">
      <w:pPr>
        <w:ind w:left="-426" w:firstLine="852"/>
        <w:contextualSpacing/>
        <w:jc w:val="both"/>
      </w:pPr>
      <w:r w:rsidRPr="007B682F">
        <w:t>В 201</w:t>
      </w:r>
      <w:r>
        <w:t>9</w:t>
      </w:r>
      <w:r w:rsidRPr="007B682F">
        <w:t xml:space="preserve"> году уровень </w:t>
      </w:r>
      <w:proofErr w:type="gramStart"/>
      <w:r w:rsidRPr="007B682F">
        <w:t>предметной</w:t>
      </w:r>
      <w:proofErr w:type="gramEnd"/>
      <w:r w:rsidRPr="007B682F">
        <w:t xml:space="preserve"> обученности по обществознанию снизился по сравнению с </w:t>
      </w:r>
      <w:r>
        <w:t xml:space="preserve">2017 и </w:t>
      </w:r>
      <w:r w:rsidRPr="007B682F">
        <w:t>201</w:t>
      </w:r>
      <w:r>
        <w:t>8</w:t>
      </w:r>
      <w:r w:rsidRPr="007B682F">
        <w:t xml:space="preserve"> год</w:t>
      </w:r>
      <w:r>
        <w:t>ами</w:t>
      </w:r>
      <w:r w:rsidRPr="007B682F">
        <w:t xml:space="preserve"> (2017 год – 92,4%, 2018 год – 89,3%</w:t>
      </w:r>
      <w:r>
        <w:t>, 2019 год – 83,6%)</w:t>
      </w:r>
      <w:r w:rsidRPr="007B682F">
        <w:t xml:space="preserve">. Доля участников ЕГЭ, не прошедших минимальный порог, у выпускников текущего года, обучающихся по программам СОО, ниже, чем у выпускников, обучающихся по программам СПО и выпускников прошлых лет (соответственно </w:t>
      </w:r>
      <w:r w:rsidR="00AD7EFD">
        <w:t>15,4</w:t>
      </w:r>
      <w:r w:rsidRPr="007B682F">
        <w:t xml:space="preserve">%, </w:t>
      </w:r>
      <w:r w:rsidR="00AD7EFD">
        <w:t>22,1</w:t>
      </w:r>
      <w:r w:rsidRPr="007B682F">
        <w:t xml:space="preserve">%, </w:t>
      </w:r>
      <w:r w:rsidR="00AD7EFD">
        <w:t>56</w:t>
      </w:r>
      <w:r w:rsidRPr="007B682F">
        <w:t>%). По сравнению с 201</w:t>
      </w:r>
      <w:r w:rsidR="00AD7EFD">
        <w:t>8</w:t>
      </w:r>
      <w:r w:rsidRPr="007B682F">
        <w:t xml:space="preserve"> годом в 201</w:t>
      </w:r>
      <w:r w:rsidR="00AD7EFD">
        <w:t>9</w:t>
      </w:r>
      <w:r w:rsidRPr="007B682F">
        <w:t xml:space="preserve">году доля участников ЕГЭ, набравших балл ниже минимального, увеличилась </w:t>
      </w:r>
      <w:r w:rsidR="00AD7EFD">
        <w:t>среди выпускников прошлых лет и выпускников текущего года, обучающихся по программам СОО</w:t>
      </w:r>
      <w:r w:rsidRPr="007B682F">
        <w:t>.</w:t>
      </w:r>
    </w:p>
    <w:p w:rsidR="00AD7EFD" w:rsidRPr="007B682F" w:rsidRDefault="00AD7EFD" w:rsidP="00AD7EFD">
      <w:pPr>
        <w:ind w:left="-426" w:firstLine="852"/>
        <w:contextualSpacing/>
        <w:jc w:val="both"/>
      </w:pPr>
      <w:r w:rsidRPr="007B682F">
        <w:t>Большое количество участников ЕГЭ по обществознанию, набравших балл ниже минимального, проживает в Пудожском МР (3</w:t>
      </w:r>
      <w:r>
        <w:t>2</w:t>
      </w:r>
      <w:r w:rsidRPr="007B682F">
        <w:t>,</w:t>
      </w:r>
      <w:r>
        <w:t>7</w:t>
      </w:r>
      <w:r w:rsidRPr="007B682F">
        <w:t>%), Муезерском МР (</w:t>
      </w:r>
      <w:r>
        <w:t>33,3</w:t>
      </w:r>
      <w:r w:rsidRPr="007B682F">
        <w:t xml:space="preserve">%), </w:t>
      </w:r>
      <w:r>
        <w:t>Кемском</w:t>
      </w:r>
      <w:r w:rsidRPr="007B682F">
        <w:t xml:space="preserve"> МР (</w:t>
      </w:r>
      <w:r>
        <w:t>30,4</w:t>
      </w:r>
      <w:r w:rsidRPr="007B682F">
        <w:t xml:space="preserve">%). Меньше участников, не преодолевших порог, по сравнению с другими муниципалитетами проживает в </w:t>
      </w:r>
      <w:r>
        <w:t>Лахденпохском МР (8,8%).</w:t>
      </w:r>
    </w:p>
    <w:p w:rsidR="007B682F" w:rsidRPr="007B682F" w:rsidRDefault="007B682F" w:rsidP="007B682F">
      <w:pPr>
        <w:ind w:left="-426" w:firstLine="852"/>
        <w:contextualSpacing/>
        <w:jc w:val="both"/>
      </w:pPr>
      <w:r w:rsidRPr="007B682F">
        <w:t>Доля участников, набравших балл ниже минимального, у выпускников лицеев, гимназий меньше, чем у выпускников средних общеобразовательных школ с углубленным изучением отдельных предметов и выпускников средних общеобразовательных школ (таблица 7). Увеличение количества участников ЕГЭ по обществознанию, набравших балл ниже минимального, выросла за счет выпускников средних общеобразовательных школ с углубленным изучением отдельных предметов и выпускников средних общеобразовательных школ.</w:t>
      </w:r>
    </w:p>
    <w:p w:rsidR="007B682F" w:rsidRPr="007B682F" w:rsidRDefault="007B682F" w:rsidP="007B682F">
      <w:pPr>
        <w:ind w:left="-426" w:firstLine="852"/>
        <w:contextualSpacing/>
        <w:jc w:val="both"/>
      </w:pPr>
      <w:r w:rsidRPr="007B682F">
        <w:t>В 201</w:t>
      </w:r>
      <w:r w:rsidR="00AD7EFD">
        <w:t>9</w:t>
      </w:r>
      <w:r w:rsidRPr="007B682F">
        <w:t xml:space="preserve"> году качество обученности по учебному предмету «Обществознание» стало выше по сравнению с 2017</w:t>
      </w:r>
      <w:r w:rsidR="00AD7EFD">
        <w:t xml:space="preserve"> годом, но ниже по сравнению с 2018 годом</w:t>
      </w:r>
      <w:r w:rsidRPr="007B682F">
        <w:t>. Доля высокобалльников в 201</w:t>
      </w:r>
      <w:r w:rsidR="00AD7EFD">
        <w:t>9</w:t>
      </w:r>
      <w:r w:rsidRPr="007B682F">
        <w:t xml:space="preserve"> году </w:t>
      </w:r>
      <w:r w:rsidR="00AD7EFD">
        <w:t>ниже</w:t>
      </w:r>
      <w:r w:rsidRPr="007B682F">
        <w:t>, чем в 201</w:t>
      </w:r>
      <w:r w:rsidR="00AD7EFD">
        <w:t>8</w:t>
      </w:r>
      <w:r w:rsidRPr="007B682F">
        <w:t xml:space="preserve"> году</w:t>
      </w:r>
      <w:r w:rsidR="00217575">
        <w:t xml:space="preserve"> </w:t>
      </w:r>
      <w:r w:rsidRPr="007B682F">
        <w:t>(в 2017 году – 3,7%, в 201</w:t>
      </w:r>
      <w:r w:rsidR="00AD7EFD">
        <w:t>8</w:t>
      </w:r>
      <w:r w:rsidRPr="007B682F">
        <w:t xml:space="preserve"> год – 7,4%</w:t>
      </w:r>
      <w:r w:rsidR="00AD7EFD">
        <w:t>, в 2019 году – 5,4%</w:t>
      </w:r>
      <w:r w:rsidRPr="007B682F">
        <w:t>). Максимальный балл, полученный за экзаменационную работу, составляет 100 баллов (1 человек).</w:t>
      </w:r>
    </w:p>
    <w:p w:rsidR="00DD3CBD" w:rsidRDefault="007B682F" w:rsidP="007B682F">
      <w:pPr>
        <w:ind w:left="-426" w:firstLine="852"/>
        <w:contextualSpacing/>
        <w:jc w:val="both"/>
      </w:pPr>
      <w:r w:rsidRPr="007B682F">
        <w:t>Получила тестовый балл от минимального до 60 баллов половина участников ЕГЭ (</w:t>
      </w:r>
      <w:r w:rsidR="00295A60">
        <w:t>51,2</w:t>
      </w:r>
      <w:r w:rsidRPr="007B682F">
        <w:t>%). Слабое качество знаний продемонстрировали участники экзамена по обществознанию в Пудожском</w:t>
      </w:r>
      <w:r w:rsidR="00DF2FB6">
        <w:t xml:space="preserve"> МР</w:t>
      </w:r>
      <w:r w:rsidRPr="007B682F">
        <w:t xml:space="preserve">, </w:t>
      </w:r>
      <w:r w:rsidR="00DF2FB6">
        <w:t>Калевальском НМР</w:t>
      </w:r>
      <w:r w:rsidRPr="007B682F">
        <w:t xml:space="preserve">, </w:t>
      </w:r>
      <w:r w:rsidR="00DF2FB6">
        <w:t>Прионежском МР, Сегежском МР.</w:t>
      </w:r>
      <w:r w:rsidRPr="007B682F">
        <w:t xml:space="preserve"> В </w:t>
      </w:r>
      <w:r w:rsidR="00DF2FB6">
        <w:t>семи</w:t>
      </w:r>
      <w:r w:rsidRPr="007B682F">
        <w:t xml:space="preserve"> муниципальных районах</w:t>
      </w:r>
      <w:r w:rsidR="00DD3CBD">
        <w:t xml:space="preserve"> (</w:t>
      </w:r>
      <w:r w:rsidRPr="007B682F">
        <w:t>Кондопожский</w:t>
      </w:r>
      <w:r w:rsidR="00DD3CBD">
        <w:t xml:space="preserve"> МР</w:t>
      </w:r>
      <w:r w:rsidRPr="007B682F">
        <w:t xml:space="preserve">, </w:t>
      </w:r>
      <w:proofErr w:type="gramStart"/>
      <w:r w:rsidRPr="007B682F">
        <w:t>Петрозаводский</w:t>
      </w:r>
      <w:proofErr w:type="gramEnd"/>
      <w:r w:rsidRPr="007B682F">
        <w:t xml:space="preserve"> ГО</w:t>
      </w:r>
      <w:r w:rsidR="00DD3CBD">
        <w:t>, Кемский МР, Костомукшский ГО, Лахденпохский МР, Лоухский МР, Олонецкий НМР</w:t>
      </w:r>
      <w:r w:rsidRPr="007B682F">
        <w:t>) доля высокобальников выше, чем в целом по республике</w:t>
      </w:r>
      <w:r w:rsidR="00DD3CBD">
        <w:t xml:space="preserve"> (таблица 181)</w:t>
      </w:r>
      <w:r w:rsidRPr="007B682F">
        <w:t xml:space="preserve">. </w:t>
      </w:r>
    </w:p>
    <w:p w:rsidR="007B682F" w:rsidRPr="007B682F" w:rsidRDefault="007B682F" w:rsidP="007B682F">
      <w:pPr>
        <w:ind w:left="-426" w:firstLine="852"/>
        <w:contextualSpacing/>
        <w:jc w:val="both"/>
      </w:pPr>
      <w:r w:rsidRPr="007B682F">
        <w:t xml:space="preserve">Результаты единого государственного экзамена по обществознанию в целом выше у выпускников текущего года, обучающихся по программам СОО, чем у выпускников, обучающихся по программам СПО и выпускников прошлых лет (таблица </w:t>
      </w:r>
      <w:r w:rsidR="00DD3CBD">
        <w:t>179</w:t>
      </w:r>
      <w:r w:rsidRPr="007B682F">
        <w:t xml:space="preserve">). Среди высокобальников </w:t>
      </w:r>
      <w:r w:rsidR="00DD3CBD">
        <w:t>есть</w:t>
      </w:r>
      <w:r w:rsidRPr="007B682F">
        <w:t xml:space="preserve"> участник</w:t>
      </w:r>
      <w:r w:rsidR="00DD3CBD">
        <w:t>и</w:t>
      </w:r>
      <w:r w:rsidRPr="007B682F">
        <w:t xml:space="preserve"> ЕГЭ с ОВЗ.</w:t>
      </w:r>
    </w:p>
    <w:p w:rsidR="007B682F" w:rsidRPr="007B682F" w:rsidRDefault="007B682F" w:rsidP="007B682F">
      <w:pPr>
        <w:ind w:left="-426" w:firstLine="852"/>
        <w:contextualSpacing/>
        <w:jc w:val="both"/>
      </w:pPr>
      <w:r w:rsidRPr="007B682F">
        <w:t xml:space="preserve">Результаты единого государственного экзамена по обществознанию выше у выпускников лицеев, гимназий, чем у выпускников средних общеобразовательных школ с углубленным изучением отдельных предметов и средних общеобразовательных школ (таблица </w:t>
      </w:r>
      <w:r w:rsidR="00DD3CBD">
        <w:t>180</w:t>
      </w:r>
      <w:r w:rsidRPr="007B682F">
        <w:t>).</w:t>
      </w:r>
    </w:p>
    <w:p w:rsidR="003C6A11" w:rsidRPr="007B682F" w:rsidRDefault="003C6A11" w:rsidP="003C6A11">
      <w:pPr>
        <w:ind w:firstLine="539"/>
        <w:jc w:val="both"/>
      </w:pPr>
    </w:p>
    <w:p w:rsidR="007B682F" w:rsidRDefault="007B682F" w:rsidP="003C6A11">
      <w:pPr>
        <w:ind w:firstLine="539"/>
        <w:jc w:val="both"/>
        <w:rPr>
          <w:b/>
        </w:rPr>
      </w:pPr>
      <w:r w:rsidRPr="003B3449">
        <w:rPr>
          <w:rFonts w:eastAsia="Times New Roman"/>
        </w:rPr>
        <w:lastRenderedPageBreak/>
        <w:t>Раздел 4. АНАЛИЗ РЕЗУЛЬТАТОВ ВЫПОЛНЕНИЯ ОТДЕЛЬНЫХ ЗАДАНИЙ ИЛИ ГРУПП ЗАДАНИЙ</w:t>
      </w:r>
    </w:p>
    <w:p w:rsidR="003C6A11" w:rsidRPr="003B3449" w:rsidRDefault="003C6A11" w:rsidP="003C6A11">
      <w:pPr>
        <w:spacing w:after="120"/>
        <w:ind w:left="-425" w:firstLine="425"/>
        <w:jc w:val="both"/>
      </w:pPr>
      <w:r w:rsidRPr="003B3449">
        <w:t xml:space="preserve">4.1. Краткая характеристика КИМ по </w:t>
      </w:r>
      <w:r w:rsidR="002B4995">
        <w:t>обществознанию</w:t>
      </w:r>
    </w:p>
    <w:p w:rsidR="00DE4DAE" w:rsidRPr="001760D6" w:rsidRDefault="00DE4DAE" w:rsidP="00DE4DAE">
      <w:pPr>
        <w:ind w:left="-426" w:firstLine="852"/>
        <w:contextualSpacing/>
        <w:jc w:val="both"/>
        <w:rPr>
          <w:rFonts w:eastAsia="Calibri"/>
        </w:rPr>
      </w:pPr>
      <w:r w:rsidRPr="001760D6">
        <w:rPr>
          <w:rFonts w:eastAsia="Calibri"/>
        </w:rPr>
        <w:t>Содержание экзаменационной работы по обществознанию определяет Федеральный компонент государственного стандарта среднего (полного) общего образования, базовый и профильный уровни (приказ Минобразования России от 05.03.2004 № 1089).</w:t>
      </w:r>
    </w:p>
    <w:p w:rsidR="00DE4DAE" w:rsidRPr="001760D6" w:rsidRDefault="00DE4DAE" w:rsidP="00DE4DAE">
      <w:pPr>
        <w:ind w:left="-426" w:firstLine="852"/>
        <w:contextualSpacing/>
        <w:jc w:val="both"/>
        <w:rPr>
          <w:rFonts w:eastAsia="Calibri"/>
        </w:rPr>
      </w:pPr>
      <w:r w:rsidRPr="001760D6">
        <w:rPr>
          <w:rFonts w:eastAsia="Calibri"/>
        </w:rPr>
        <w:t xml:space="preserve">Основная цель экзамена – оценка </w:t>
      </w:r>
      <w:proofErr w:type="gramStart"/>
      <w:r w:rsidRPr="001760D6">
        <w:rPr>
          <w:rFonts w:eastAsia="Calibri"/>
        </w:rPr>
        <w:t>качества подготовки выпускников образовательных организаций среднего общего образования</w:t>
      </w:r>
      <w:proofErr w:type="gramEnd"/>
      <w:r w:rsidRPr="001760D6">
        <w:rPr>
          <w:rFonts w:eastAsia="Calibri"/>
        </w:rPr>
        <w:t xml:space="preserve"> по обществознанию. Объектами проверки выступают умения, способы познавательной деятельности, определенные требованиями Федерального компонента государственного стандарта среднего (полного) общего образования. Перечень проверяемых элементов содержания составлен на базе раздела «Обязательный минимум содержания основных образовательных программ» Федерального компонента государственных стандартов основного общего и среднего (полного) общего образования по обществознанию (базовый и частично профильный уровни). Для достижения поставленной цели разработан и используется комплекс заданий, различающихся по характеру, направленности, уровню сложности. Он нацелен на дифференцированное выявление уровней подготовки обучающихся по предмету в рамках стандартизированной проверки.</w:t>
      </w:r>
    </w:p>
    <w:p w:rsidR="00DE4DAE" w:rsidRPr="001760D6" w:rsidRDefault="00DE4DAE" w:rsidP="00DE4DAE">
      <w:pPr>
        <w:ind w:left="-426" w:firstLine="852"/>
        <w:contextualSpacing/>
        <w:jc w:val="both"/>
        <w:rPr>
          <w:rFonts w:eastAsia="Calibri"/>
        </w:rPr>
      </w:pPr>
      <w:proofErr w:type="gramStart"/>
      <w:r w:rsidRPr="001760D6">
        <w:rPr>
          <w:rFonts w:eastAsia="Calibri"/>
        </w:rPr>
        <w:t>В основе модели экзаменационной работы – деятельностный подход, позволяющий осуществить многоаспектную проверку широкого спектра предметных умений, видов познавательной деятельности и знания об обществе в единстве его сфер и базовых институтов, о социальных качествах личности и об условиях их формирования, о важнейших экономических явлениях и процессах, политике и праве, социальных отношениях, духовной жизни общества.</w:t>
      </w:r>
      <w:proofErr w:type="gramEnd"/>
      <w:r w:rsidRPr="001760D6">
        <w:rPr>
          <w:rFonts w:eastAsia="Calibri"/>
        </w:rPr>
        <w:t xml:space="preserve"> Содержание экзаменационной работы отражает интегральный характер обществоведческого курса: в совокупности задания охватывают основные разделы курса, базовые положения различных областей обществознания.</w:t>
      </w:r>
    </w:p>
    <w:p w:rsidR="00DE4DAE" w:rsidRPr="001760D6" w:rsidRDefault="00DE4DAE" w:rsidP="00DE4DAE">
      <w:pPr>
        <w:ind w:left="-426" w:firstLine="852"/>
        <w:contextualSpacing/>
        <w:jc w:val="both"/>
        <w:rPr>
          <w:rFonts w:eastAsia="Calibri"/>
        </w:rPr>
      </w:pPr>
      <w:r w:rsidRPr="001760D6">
        <w:rPr>
          <w:rFonts w:eastAsia="Calibri"/>
        </w:rPr>
        <w:t xml:space="preserve">Задания КИМ различаются по характеру и уровню сложности, который определяется способом познавательной деятельности, необходимым для выполнения задания. </w:t>
      </w:r>
      <w:proofErr w:type="gramStart"/>
      <w:r w:rsidRPr="001760D6">
        <w:rPr>
          <w:rFonts w:eastAsia="Calibri"/>
        </w:rPr>
        <w:t>Выполнение заданий КИМ предполагает осуществление таких интеллектуальных действий, как распознавание, воспроизведение, извлечение, классификация, систематизация, сравнение, конкретизация, применение знаний (по образцу или в новом контексте), объяснение, аргументация, оценивание и др. Задания повышенного и высокого уровней сложности, в отличие о</w:t>
      </w:r>
      <w:r>
        <w:rPr>
          <w:rFonts w:eastAsia="Calibri"/>
        </w:rPr>
        <w:t xml:space="preserve">т базовых, предусматривают, как </w:t>
      </w:r>
      <w:r w:rsidRPr="001760D6">
        <w:rPr>
          <w:rFonts w:eastAsia="Calibri"/>
        </w:rPr>
        <w:t xml:space="preserve">правило, комплексную по своему характеру познавательную деятельность. </w:t>
      </w:r>
      <w:proofErr w:type="gramEnd"/>
    </w:p>
    <w:p w:rsidR="00DE4DAE" w:rsidRPr="001760D6" w:rsidRDefault="00DE4DAE" w:rsidP="00DE4DAE">
      <w:pPr>
        <w:ind w:left="-426" w:firstLine="852"/>
        <w:contextualSpacing/>
        <w:jc w:val="both"/>
        <w:rPr>
          <w:rFonts w:eastAsia="Calibri"/>
        </w:rPr>
      </w:pPr>
      <w:r w:rsidRPr="001760D6">
        <w:rPr>
          <w:rFonts w:eastAsia="Calibri"/>
        </w:rPr>
        <w:t>К основным принципам отбора конкретных объектов проверки следует отнести:</w:t>
      </w:r>
    </w:p>
    <w:p w:rsidR="00DE4DAE" w:rsidRPr="001760D6" w:rsidRDefault="00DE4DAE" w:rsidP="00DE4DAE">
      <w:pPr>
        <w:ind w:left="-426" w:firstLine="852"/>
        <w:contextualSpacing/>
        <w:jc w:val="both"/>
        <w:rPr>
          <w:rFonts w:eastAsia="Calibri"/>
        </w:rPr>
      </w:pPr>
      <w:proofErr w:type="gramStart"/>
      <w:r w:rsidRPr="001760D6">
        <w:rPr>
          <w:rFonts w:eastAsia="Calibri"/>
        </w:rPr>
        <w:t>– включение в КИМ ЕГЭ дидактических единиц и основных умений, формируемых при изучении курса на базовом уровне, за исключением тех, которые определены в стандарте как изучаемые, но не подлежащие проверке в рамках итоговой аттестации, а также требований, соответствие которым не может быть выявлено с помощью используемого инструментария (проектная деятельность, устные презентации и т.п.);</w:t>
      </w:r>
      <w:proofErr w:type="gramEnd"/>
    </w:p>
    <w:p w:rsidR="00DE4DAE" w:rsidRPr="001760D6" w:rsidRDefault="00DE4DAE" w:rsidP="00DE4DAE">
      <w:pPr>
        <w:ind w:left="-426" w:firstLine="852"/>
        <w:contextualSpacing/>
        <w:jc w:val="both"/>
        <w:rPr>
          <w:rFonts w:eastAsia="Calibri"/>
        </w:rPr>
      </w:pPr>
      <w:r w:rsidRPr="001760D6">
        <w:rPr>
          <w:rFonts w:eastAsia="Calibri"/>
        </w:rPr>
        <w:t xml:space="preserve">– равномерное представление </w:t>
      </w:r>
      <w:proofErr w:type="gramStart"/>
      <w:r w:rsidRPr="001760D6">
        <w:rPr>
          <w:rFonts w:eastAsia="Calibri"/>
        </w:rPr>
        <w:t>в</w:t>
      </w:r>
      <w:proofErr w:type="gramEnd"/>
      <w:r w:rsidRPr="001760D6">
        <w:rPr>
          <w:rFonts w:eastAsia="Calibri"/>
        </w:rPr>
        <w:t xml:space="preserve"> </w:t>
      </w:r>
      <w:proofErr w:type="gramStart"/>
      <w:r w:rsidRPr="001760D6">
        <w:rPr>
          <w:rFonts w:eastAsia="Calibri"/>
        </w:rPr>
        <w:t>КИМ</w:t>
      </w:r>
      <w:proofErr w:type="gramEnd"/>
      <w:r w:rsidRPr="001760D6">
        <w:rPr>
          <w:rFonts w:eastAsia="Calibri"/>
        </w:rPr>
        <w:t xml:space="preserve"> всех содержательных разделов курса с учетом степени их раскрытия в учебниках, рекомендуемых Минобрнауки России к использованию при реализации имеющих государственную аккредитацию образовательных программ ср</w:t>
      </w:r>
      <w:r>
        <w:rPr>
          <w:rFonts w:eastAsia="Calibri"/>
        </w:rPr>
        <w:t>еднего общего образования в 2017/2018 и 2018/2019</w:t>
      </w:r>
      <w:r w:rsidRPr="001760D6">
        <w:rPr>
          <w:rFonts w:eastAsia="Calibri"/>
        </w:rPr>
        <w:t xml:space="preserve"> учебных годах;</w:t>
      </w:r>
    </w:p>
    <w:p w:rsidR="00DE4DAE" w:rsidRPr="001760D6" w:rsidRDefault="00DE4DAE" w:rsidP="00DE4DAE">
      <w:pPr>
        <w:ind w:left="-426" w:firstLine="852"/>
        <w:contextualSpacing/>
        <w:jc w:val="both"/>
        <w:rPr>
          <w:rFonts w:eastAsia="Calibri"/>
        </w:rPr>
      </w:pPr>
      <w:r w:rsidRPr="001760D6">
        <w:rPr>
          <w:rFonts w:eastAsia="Calibri"/>
        </w:rPr>
        <w:t>– соблюдение баланса между формализуемыми элементами знаний и теми компонентами проверки, которые требуют свободно конструируемого ответа.</w:t>
      </w:r>
    </w:p>
    <w:p w:rsidR="00DE4DAE" w:rsidRPr="001760D6" w:rsidRDefault="00DE4DAE" w:rsidP="00DE4DAE">
      <w:pPr>
        <w:ind w:left="-426" w:firstLine="852"/>
        <w:contextualSpacing/>
        <w:jc w:val="both"/>
        <w:rPr>
          <w:rFonts w:eastAsia="Calibri"/>
        </w:rPr>
      </w:pPr>
      <w:r w:rsidRPr="001760D6">
        <w:rPr>
          <w:rFonts w:eastAsia="Calibri"/>
        </w:rPr>
        <w:t>Специфика предмета и социально-гуманитарного знания в целом учитывается также при подборе источников информации, используемых в экзаменационной работе. Это, как правило, результаты социологических исследований, неадаптированные тексты из публикаций научно- популярного, социально-философского характера.</w:t>
      </w:r>
    </w:p>
    <w:p w:rsidR="00DE4DAE" w:rsidRPr="00DE4DAE" w:rsidRDefault="00DE4DAE" w:rsidP="00DE4DAE">
      <w:pPr>
        <w:ind w:left="-426" w:firstLine="852"/>
        <w:contextualSpacing/>
        <w:jc w:val="both"/>
        <w:rPr>
          <w:rFonts w:eastAsia="Calibri"/>
        </w:rPr>
      </w:pPr>
      <w:r w:rsidRPr="00DE4DAE">
        <w:rPr>
          <w:rFonts w:eastAsia="Calibri"/>
        </w:rPr>
        <w:t>Структура КИМ ЕГЭ</w:t>
      </w:r>
    </w:p>
    <w:p w:rsidR="00DE4DAE" w:rsidRPr="001760D6" w:rsidRDefault="00DE4DAE" w:rsidP="00DE4DAE">
      <w:pPr>
        <w:ind w:left="-426" w:firstLine="852"/>
        <w:contextualSpacing/>
        <w:jc w:val="both"/>
        <w:rPr>
          <w:rFonts w:eastAsia="Calibri"/>
        </w:rPr>
      </w:pPr>
      <w:r w:rsidRPr="001760D6">
        <w:rPr>
          <w:rFonts w:eastAsia="Calibri"/>
        </w:rPr>
        <w:t xml:space="preserve">Каждый вариант экзаменационной работы состоит из двух частей и включает в себя 29 заданий, различающихся формой и уровнем сложности. Часть 1 содержит 20 заданий с кратким </w:t>
      </w:r>
      <w:r w:rsidRPr="001760D6">
        <w:rPr>
          <w:rFonts w:eastAsia="Calibri"/>
        </w:rPr>
        <w:lastRenderedPageBreak/>
        <w:t>ответом. В экзаменационной работе предложены следующие разновидности заданий с кратким ответом:</w:t>
      </w:r>
    </w:p>
    <w:p w:rsidR="00DE4DAE" w:rsidRPr="001760D6" w:rsidRDefault="00DE4DAE" w:rsidP="00DE4DAE">
      <w:pPr>
        <w:ind w:left="-426" w:firstLine="852"/>
        <w:contextualSpacing/>
        <w:jc w:val="both"/>
        <w:rPr>
          <w:rFonts w:eastAsia="Calibri"/>
        </w:rPr>
      </w:pPr>
      <w:r w:rsidRPr="001760D6">
        <w:rPr>
          <w:rFonts w:eastAsia="Calibri"/>
        </w:rPr>
        <w:t>– задания на выбор и запись нескольких правильных ответов из предложенного перечня ответов;</w:t>
      </w:r>
    </w:p>
    <w:p w:rsidR="00DE4DAE" w:rsidRPr="001760D6" w:rsidRDefault="00DE4DAE" w:rsidP="00DE4DAE">
      <w:pPr>
        <w:ind w:left="-426" w:firstLine="852"/>
        <w:contextualSpacing/>
        <w:jc w:val="both"/>
        <w:rPr>
          <w:rFonts w:eastAsia="Calibri"/>
        </w:rPr>
      </w:pPr>
      <w:r w:rsidRPr="001760D6">
        <w:rPr>
          <w:rFonts w:eastAsia="Calibri"/>
        </w:rPr>
        <w:t>– задание на выявление структурных элементов понятий с помощью таблиц;</w:t>
      </w:r>
    </w:p>
    <w:p w:rsidR="00DE4DAE" w:rsidRPr="001760D6" w:rsidRDefault="00DE4DAE" w:rsidP="00DE4DAE">
      <w:pPr>
        <w:ind w:left="-426" w:firstLine="852"/>
        <w:contextualSpacing/>
        <w:jc w:val="both"/>
        <w:rPr>
          <w:rFonts w:eastAsia="Calibri"/>
        </w:rPr>
      </w:pPr>
      <w:r w:rsidRPr="001760D6">
        <w:rPr>
          <w:rFonts w:eastAsia="Calibri"/>
        </w:rPr>
        <w:t>– задание на установление соответствия позиций, представленных в двух множествах;</w:t>
      </w:r>
    </w:p>
    <w:p w:rsidR="00DE4DAE" w:rsidRPr="001760D6" w:rsidRDefault="00DE4DAE" w:rsidP="00DE4DAE">
      <w:pPr>
        <w:ind w:left="-426" w:firstLine="852"/>
        <w:contextualSpacing/>
        <w:jc w:val="both"/>
        <w:rPr>
          <w:rFonts w:eastAsia="Calibri"/>
        </w:rPr>
      </w:pPr>
      <w:r w:rsidRPr="001760D6">
        <w:rPr>
          <w:rFonts w:eastAsia="Calibri"/>
        </w:rPr>
        <w:t>– задание на определение терминов и понятий, соответствующих предлагаемому контексту.</w:t>
      </w:r>
    </w:p>
    <w:p w:rsidR="00DE4DAE" w:rsidRPr="001760D6" w:rsidRDefault="00DE4DAE" w:rsidP="00DE4DAE">
      <w:pPr>
        <w:ind w:left="-426" w:firstLine="852"/>
        <w:contextualSpacing/>
        <w:jc w:val="both"/>
        <w:rPr>
          <w:rFonts w:eastAsia="Calibri"/>
        </w:rPr>
      </w:pPr>
      <w:r w:rsidRPr="001760D6">
        <w:rPr>
          <w:rFonts w:eastAsia="Calibri"/>
        </w:rPr>
        <w:t>Ответ на задания части 1 дается соответствующей записью в виде слова (словосочетания) или последовательности цифр, записанных без пробелов и разделительных символов.</w:t>
      </w:r>
    </w:p>
    <w:p w:rsidR="00DE4DAE" w:rsidRPr="00DE4DAE" w:rsidRDefault="00DE4DAE" w:rsidP="00DE4DAE">
      <w:pPr>
        <w:ind w:left="-426" w:firstLine="852"/>
        <w:contextualSpacing/>
        <w:jc w:val="both"/>
        <w:rPr>
          <w:rFonts w:eastAsia="Calibri"/>
        </w:rPr>
      </w:pPr>
      <w:r w:rsidRPr="001760D6">
        <w:rPr>
          <w:rFonts w:eastAsia="Calibri"/>
        </w:rPr>
        <w:t xml:space="preserve">Часть 2 содержит 9 заданий с развернутым ответом. В этих заданиях ответ формулируется и записывается </w:t>
      </w:r>
      <w:proofErr w:type="gramStart"/>
      <w:r w:rsidRPr="001760D6">
        <w:rPr>
          <w:rFonts w:eastAsia="Calibri"/>
        </w:rPr>
        <w:t>экзаменуемым</w:t>
      </w:r>
      <w:proofErr w:type="gramEnd"/>
      <w:r w:rsidRPr="001760D6">
        <w:rPr>
          <w:rFonts w:eastAsia="Calibri"/>
        </w:rPr>
        <w:t xml:space="preserve"> самостоятельно в развернутой форме. Задания этой части работы нацелены на выявление выпускников, имеющих наиболее высокий уровень обществоведческой подготовки. Результаты выполнения заданий части 1 обрабатываются автоматически. Ответы на задания части 2 анализируются и оцениваются экспертами на основе специально разработанных критериев. </w:t>
      </w:r>
    </w:p>
    <w:p w:rsidR="00DE4DAE" w:rsidRPr="00DE4DAE" w:rsidRDefault="00DE4DAE" w:rsidP="00DE4DAE">
      <w:pPr>
        <w:ind w:left="-426" w:firstLine="852"/>
        <w:contextualSpacing/>
        <w:jc w:val="both"/>
        <w:rPr>
          <w:rFonts w:eastAsia="Calibri"/>
        </w:rPr>
      </w:pPr>
      <w:r w:rsidRPr="00DE4DAE">
        <w:rPr>
          <w:rFonts w:eastAsia="Calibri"/>
        </w:rPr>
        <w:t xml:space="preserve"> </w:t>
      </w:r>
      <w:r w:rsidRPr="00DE4DAE">
        <w:rPr>
          <w:rFonts w:eastAsia="Calibri"/>
        </w:rPr>
        <w:tab/>
        <w:t>Распределение заданий КИМ по содержанию, видам умений и способам действий</w:t>
      </w:r>
    </w:p>
    <w:p w:rsidR="00DE4DAE" w:rsidRPr="001760D6" w:rsidRDefault="00DE4DAE" w:rsidP="00DE4DAE">
      <w:pPr>
        <w:ind w:left="-426" w:firstLine="852"/>
        <w:contextualSpacing/>
        <w:jc w:val="both"/>
        <w:rPr>
          <w:rFonts w:eastAsia="Calibri"/>
        </w:rPr>
      </w:pPr>
      <w:r w:rsidRPr="001760D6">
        <w:rPr>
          <w:rFonts w:eastAsia="Calibri"/>
        </w:rPr>
        <w:t xml:space="preserve">Задания 1–3 – понятийные задания базового уровня – нацелены на проверку знания и понимания биосоциальной сущности человека, основных этапов и факторов социализации личности, закономерностей и тенденций развития общества, основных социальных институтов и процессов и т.п. На одной и той же позиции в различных вариантах КИМ находятся задания одного уровня сложности, которые позволяют проверить одни и те же умения на различных элементах содержания. </w:t>
      </w:r>
    </w:p>
    <w:p w:rsidR="00DE4DAE" w:rsidRPr="001760D6" w:rsidRDefault="00DE4DAE" w:rsidP="00DE4DAE">
      <w:pPr>
        <w:ind w:left="-426" w:firstLine="852"/>
        <w:contextualSpacing/>
        <w:jc w:val="both"/>
        <w:rPr>
          <w:rFonts w:eastAsia="Calibri"/>
        </w:rPr>
      </w:pPr>
      <w:r w:rsidRPr="001760D6">
        <w:rPr>
          <w:rFonts w:eastAsia="Calibri"/>
        </w:rPr>
        <w:t xml:space="preserve">Задания 4–19 базового и повышенного уровней, направлены на проверку сформированности умений: </w:t>
      </w:r>
      <w:r w:rsidRPr="00DE4DAE">
        <w:rPr>
          <w:rFonts w:eastAsia="Calibri"/>
        </w:rPr>
        <w:t xml:space="preserve">характеризовать </w:t>
      </w:r>
      <w:r w:rsidRPr="001760D6">
        <w:rPr>
          <w:rFonts w:eastAsia="Calibri"/>
        </w:rPr>
        <w:t xml:space="preserve">с научных позиций основные социальные объекты (факты, явления, процессы, институты), их место и значение в жизни общества как целостной системы; </w:t>
      </w:r>
      <w:r w:rsidRPr="00DE4DAE">
        <w:rPr>
          <w:rFonts w:eastAsia="Calibri"/>
        </w:rPr>
        <w:t>осуществлять</w:t>
      </w:r>
      <w:r w:rsidRPr="001760D6">
        <w:rPr>
          <w:rFonts w:eastAsia="Calibri"/>
        </w:rPr>
        <w:t xml:space="preserve"> </w:t>
      </w:r>
      <w:r w:rsidRPr="00DE4DAE">
        <w:rPr>
          <w:rFonts w:eastAsia="Calibri"/>
        </w:rPr>
        <w:t xml:space="preserve">поиск </w:t>
      </w:r>
      <w:r w:rsidRPr="001760D6">
        <w:rPr>
          <w:rFonts w:eastAsia="Calibri"/>
        </w:rPr>
        <w:t xml:space="preserve">социальной информации, представленной в различных знаковых системах (текст, схема, таблица, диаграмма); </w:t>
      </w:r>
      <w:r w:rsidRPr="00DE4DAE">
        <w:rPr>
          <w:rFonts w:eastAsia="Calibri"/>
        </w:rPr>
        <w:t>применять с</w:t>
      </w:r>
      <w:r w:rsidRPr="001760D6">
        <w:rPr>
          <w:rFonts w:eastAsia="Calibri"/>
        </w:rPr>
        <w:t xml:space="preserve">оциально- экономические и гуманитарные знания в процессе решения познавательных задач по актуальным социальным проблемам. Задания этой группы представляют традиционные пять тематических модулей обществоведческого курса: </w:t>
      </w:r>
      <w:r w:rsidRPr="00DE4DAE">
        <w:rPr>
          <w:rFonts w:eastAsia="Calibri"/>
        </w:rPr>
        <w:t>человек и общество, включая познание</w:t>
      </w:r>
      <w:r w:rsidRPr="001760D6">
        <w:rPr>
          <w:rFonts w:eastAsia="Calibri"/>
        </w:rPr>
        <w:t xml:space="preserve"> </w:t>
      </w:r>
      <w:r w:rsidRPr="00DE4DAE">
        <w:rPr>
          <w:rFonts w:eastAsia="Calibri"/>
        </w:rPr>
        <w:t>и духовную культуру (задания 4–6); экономика (задания 7–10), социальные</w:t>
      </w:r>
      <w:r w:rsidRPr="001760D6">
        <w:rPr>
          <w:rFonts w:eastAsia="Calibri"/>
        </w:rPr>
        <w:t xml:space="preserve"> </w:t>
      </w:r>
      <w:r w:rsidRPr="00DE4DAE">
        <w:rPr>
          <w:rFonts w:eastAsia="Calibri"/>
        </w:rPr>
        <w:t>отношения (задания 11, 12); политика (задания 13–15); право (задания 16–19).</w:t>
      </w:r>
    </w:p>
    <w:p w:rsidR="00DE4DAE" w:rsidRPr="00DE4DAE" w:rsidRDefault="00DE4DAE" w:rsidP="00DE4DAE">
      <w:pPr>
        <w:ind w:left="-426" w:firstLine="852"/>
        <w:contextualSpacing/>
        <w:jc w:val="both"/>
        <w:rPr>
          <w:rFonts w:eastAsia="Calibri"/>
        </w:rPr>
      </w:pPr>
      <w:r w:rsidRPr="001760D6">
        <w:rPr>
          <w:rFonts w:eastAsia="Calibri"/>
        </w:rPr>
        <w:t xml:space="preserve">Задание 20 проверяет умение </w:t>
      </w:r>
      <w:r w:rsidRPr="00DE4DAE">
        <w:rPr>
          <w:rFonts w:eastAsia="Calibri"/>
        </w:rPr>
        <w:t xml:space="preserve">систематизировать, анализировать и обобщать </w:t>
      </w:r>
      <w:r w:rsidRPr="001760D6">
        <w:rPr>
          <w:rFonts w:eastAsia="Calibri"/>
        </w:rPr>
        <w:t>неупорядоченную социальную информацию. На одной и той же</w:t>
      </w:r>
      <w:r w:rsidRPr="00DE4DAE">
        <w:rPr>
          <w:rFonts w:eastAsia="Calibri"/>
        </w:rPr>
        <w:t xml:space="preserve"> </w:t>
      </w:r>
      <w:r w:rsidRPr="001760D6">
        <w:rPr>
          <w:rFonts w:eastAsia="Calibri"/>
        </w:rPr>
        <w:t>позиции в различных вариантах КИМ находятся задания одного уровня</w:t>
      </w:r>
      <w:r w:rsidRPr="00DE4DAE">
        <w:rPr>
          <w:rFonts w:eastAsia="Calibri"/>
        </w:rPr>
        <w:t xml:space="preserve"> </w:t>
      </w:r>
      <w:r w:rsidRPr="001760D6">
        <w:rPr>
          <w:rFonts w:eastAsia="Calibri"/>
        </w:rPr>
        <w:t>сложности, которые позволяют проверять одни и те же умения на различных</w:t>
      </w:r>
      <w:r w:rsidRPr="00DE4DAE">
        <w:rPr>
          <w:rFonts w:eastAsia="Calibri"/>
        </w:rPr>
        <w:t xml:space="preserve"> </w:t>
      </w:r>
      <w:r w:rsidRPr="001760D6">
        <w:rPr>
          <w:rFonts w:eastAsia="Calibri"/>
        </w:rPr>
        <w:t>элементах содержания.</w:t>
      </w:r>
    </w:p>
    <w:p w:rsidR="00DE4DAE" w:rsidRPr="001760D6" w:rsidRDefault="00DE4DAE" w:rsidP="00DE4DAE">
      <w:pPr>
        <w:ind w:left="-426" w:firstLine="852"/>
        <w:contextualSpacing/>
        <w:jc w:val="both"/>
        <w:rPr>
          <w:rFonts w:eastAsia="Calibri"/>
        </w:rPr>
      </w:pPr>
      <w:r w:rsidRPr="001760D6">
        <w:rPr>
          <w:rFonts w:eastAsia="Calibri"/>
        </w:rPr>
        <w:t xml:space="preserve">Задания части 2 (21–29) в совокупности представляют базовые общественные науки, формирующие обществоведческий курс средней школы </w:t>
      </w:r>
      <w:r w:rsidRPr="00DE4DAE">
        <w:rPr>
          <w:rFonts w:eastAsia="Calibri"/>
        </w:rPr>
        <w:t>(социальную философию, экономику, социологию, политологию,</w:t>
      </w:r>
      <w:r w:rsidRPr="001760D6">
        <w:rPr>
          <w:rFonts w:eastAsia="Calibri"/>
        </w:rPr>
        <w:t xml:space="preserve"> </w:t>
      </w:r>
      <w:r w:rsidRPr="00DE4DAE">
        <w:rPr>
          <w:rFonts w:eastAsia="Calibri"/>
        </w:rPr>
        <w:t>социальную психологию, правоведение).</w:t>
      </w:r>
    </w:p>
    <w:p w:rsidR="00DE4DAE" w:rsidRPr="001760D6" w:rsidRDefault="00DE4DAE" w:rsidP="00DE4DAE">
      <w:pPr>
        <w:ind w:left="-426" w:firstLine="852"/>
        <w:contextualSpacing/>
        <w:jc w:val="both"/>
        <w:rPr>
          <w:rFonts w:eastAsia="Calibri"/>
        </w:rPr>
      </w:pPr>
      <w:r w:rsidRPr="001760D6">
        <w:rPr>
          <w:rFonts w:eastAsia="Calibri"/>
        </w:rPr>
        <w:t>Задания 21–24 объединены в составное задание с фрагментом научно- популярного текста. Задания 21 и 22 направлены преимущественно на выявление умения находить, осознанно воспринимать и точно воспроизводить информацию, содержащуюся в тексте в явном виде (задание 21), а также применять ее в заданном контексте (задание 22). Задание 23 нацелено на характеристику (или объяснение, или конкретизацию) текста или его отдельных положений на основе изученного курса, с опорой на контекстные обществоведческие знания. Задание 24 предполагает использование информации текста в другой познавательной ситуации, самостоятельное формулирование и аргументацию оценочных, прогностических и иных суждений, связанных с проблематикой текста.</w:t>
      </w:r>
    </w:p>
    <w:p w:rsidR="00DE4DAE" w:rsidRPr="001760D6" w:rsidRDefault="00DE4DAE" w:rsidP="00DE4DAE">
      <w:pPr>
        <w:ind w:left="-426" w:firstLine="852"/>
        <w:contextualSpacing/>
        <w:jc w:val="both"/>
        <w:rPr>
          <w:rFonts w:eastAsia="Calibri"/>
        </w:rPr>
      </w:pPr>
      <w:r w:rsidRPr="001760D6">
        <w:rPr>
          <w:rFonts w:eastAsia="Calibri"/>
        </w:rPr>
        <w:t>Задание 25 проверяет умение самостоятельно раскрывать смысл ключевых обществоведческих понятий и применять их в заданном контексте.</w:t>
      </w:r>
    </w:p>
    <w:p w:rsidR="00DE4DAE" w:rsidRPr="001760D6" w:rsidRDefault="00DE4DAE" w:rsidP="00DE4DAE">
      <w:pPr>
        <w:ind w:left="-426" w:firstLine="852"/>
        <w:contextualSpacing/>
        <w:jc w:val="both"/>
        <w:rPr>
          <w:rFonts w:eastAsia="Calibri"/>
        </w:rPr>
      </w:pPr>
      <w:r w:rsidRPr="001760D6">
        <w:rPr>
          <w:rFonts w:eastAsia="Calibri"/>
        </w:rPr>
        <w:lastRenderedPageBreak/>
        <w:t>Задание 26 проверяет умение конкретизировать примерами изученные теоретические положения и понятия общественных наук, формирующих обществоведческий курс.</w:t>
      </w:r>
    </w:p>
    <w:p w:rsidR="00DE4DAE" w:rsidRPr="001760D6" w:rsidRDefault="00DE4DAE" w:rsidP="00DE4DAE">
      <w:pPr>
        <w:ind w:left="-426" w:firstLine="852"/>
        <w:contextualSpacing/>
        <w:jc w:val="both"/>
        <w:rPr>
          <w:rFonts w:eastAsia="Calibri"/>
        </w:rPr>
      </w:pPr>
      <w:proofErr w:type="gramStart"/>
      <w:r w:rsidRPr="001760D6">
        <w:rPr>
          <w:rFonts w:eastAsia="Calibri"/>
        </w:rPr>
        <w:t>Задание-задача 27 требует: анализа представленной информации, в том числе статистической и графической; объяснения связи социальных объектов, процессов; формулирования и аргументации самостоятельных оценочных, прогностических и иных суждений, объяснений, выводов.</w:t>
      </w:r>
      <w:proofErr w:type="gramEnd"/>
      <w:r w:rsidRPr="001760D6">
        <w:rPr>
          <w:rFonts w:eastAsia="Calibri"/>
        </w:rPr>
        <w:t xml:space="preserve"> При выполнении этого задания проверяется умение применять обществоведческие знания в процессе решения познавательных задач по актуальным социальным проблемам.</w:t>
      </w:r>
    </w:p>
    <w:p w:rsidR="00DE4DAE" w:rsidRPr="001760D6" w:rsidRDefault="00DE4DAE" w:rsidP="00DE4DAE">
      <w:pPr>
        <w:ind w:left="-426" w:firstLine="852"/>
        <w:contextualSpacing/>
        <w:jc w:val="both"/>
        <w:rPr>
          <w:rFonts w:eastAsia="Calibri"/>
        </w:rPr>
      </w:pPr>
      <w:r w:rsidRPr="001760D6">
        <w:rPr>
          <w:rFonts w:eastAsia="Calibri"/>
        </w:rPr>
        <w:t>Задание 28 требует составления плана развернутого ответа по конкретной теме обществоведческого курса (в данном варианте – «</w:t>
      </w:r>
      <w:r>
        <w:rPr>
          <w:rFonts w:eastAsia="Calibri"/>
        </w:rPr>
        <w:t>Характеристика экономического цикла</w:t>
      </w:r>
      <w:r w:rsidRPr="001760D6">
        <w:rPr>
          <w:rFonts w:eastAsia="Calibri"/>
        </w:rPr>
        <w:t>», экономика). При выполнении заданий данного типа выявляются умения: систематизировать и обобщать социальную информацию; устанавливать и отражать в структуре плана структурные, функциональные, иерархические и иные связи социальных объектов, явлений, процессов.</w:t>
      </w:r>
    </w:p>
    <w:p w:rsidR="00DE4DAE" w:rsidRPr="001760D6" w:rsidRDefault="00DE4DAE" w:rsidP="00DE4DAE">
      <w:pPr>
        <w:ind w:left="-426" w:firstLine="852"/>
        <w:contextualSpacing/>
        <w:jc w:val="both"/>
        <w:rPr>
          <w:rFonts w:eastAsia="Calibri"/>
        </w:rPr>
      </w:pPr>
      <w:r w:rsidRPr="001760D6">
        <w:rPr>
          <w:rFonts w:eastAsia="Calibri"/>
        </w:rPr>
        <w:t>В каждом варианте работы в заданиях 21–28 в совокупности представлены пя</w:t>
      </w:r>
      <w:r>
        <w:rPr>
          <w:rFonts w:eastAsia="Calibri"/>
        </w:rPr>
        <w:t xml:space="preserve">ть тематических блоков-модулей. </w:t>
      </w:r>
      <w:r w:rsidRPr="001760D6">
        <w:rPr>
          <w:rFonts w:eastAsia="Calibri"/>
        </w:rPr>
        <w:t>Завершает работу альтернативное задание 29, нацеливающее экзаменующегося на написание мини-сочинения по одной из пяти предлагаемых тем. Темы задаются в виде кратких высказываний представителей общественной мысли, политических деятелей, деятелей науки и культуры. В отдельных случаях высказывания имеют афористический характер. Каждая тема-высказывание условно соотносится с одной из базовых наук обществоведческого курса (темы по социологии и социальной психологии объединены в общий блок), однако выпускники вправе раскрывать ее в контексте любой общественной науки или нескольких наук. Данное задание проверяет широкий комплекс умений, в частности раскрывать смысл авторского суждения, привлекать изученные теоретические положения общественных наук, самостоятельно формулировать и конкретизировать примерами свои рассуждения, делать выводы.</w:t>
      </w:r>
    </w:p>
    <w:p w:rsidR="008F632F" w:rsidRDefault="008F632F" w:rsidP="008F632F">
      <w:pPr>
        <w:spacing w:before="240" w:after="120"/>
        <w:ind w:left="-425" w:firstLine="425"/>
        <w:jc w:val="both"/>
        <w:rPr>
          <w:b/>
        </w:rPr>
      </w:pPr>
      <w:r w:rsidRPr="00BE755A">
        <w:rPr>
          <w:b/>
        </w:rPr>
        <w:t xml:space="preserve">4.2. Анализ результатов выполнения экзаменационной работы по </w:t>
      </w:r>
      <w:r>
        <w:rPr>
          <w:b/>
        </w:rPr>
        <w:t>обществознанию</w:t>
      </w:r>
      <w:r w:rsidRPr="00BE755A">
        <w:rPr>
          <w:b/>
        </w:rPr>
        <w:t xml:space="preserve"> </w:t>
      </w:r>
    </w:p>
    <w:p w:rsidR="008F632F" w:rsidRPr="00BE755A" w:rsidRDefault="008F632F" w:rsidP="008F632F">
      <w:pPr>
        <w:ind w:firstLine="709"/>
        <w:jc w:val="center"/>
        <w:rPr>
          <w:b/>
        </w:rPr>
      </w:pPr>
      <w:r w:rsidRPr="00C053DA">
        <w:rPr>
          <w:b/>
        </w:rPr>
        <w:t xml:space="preserve">Обобщенные результаты выполнения экзаменационной работы по </w:t>
      </w:r>
      <w:r w:rsidR="006B5A0B">
        <w:rPr>
          <w:b/>
        </w:rPr>
        <w:t>обществознанию</w:t>
      </w:r>
      <w:r w:rsidRPr="00C053DA">
        <w:rPr>
          <w:b/>
        </w:rPr>
        <w:t xml:space="preserve"> в 2019 году</w:t>
      </w:r>
    </w:p>
    <w:p w:rsidR="003C6A11" w:rsidRDefault="003C6A11" w:rsidP="003C6A11">
      <w:pPr>
        <w:pStyle w:val="af7"/>
        <w:keepNext/>
        <w:jc w:val="right"/>
        <w:rPr>
          <w:b w:val="0"/>
          <w:i/>
          <w:color w:val="auto"/>
          <w:sz w:val="22"/>
        </w:rPr>
      </w:pPr>
      <w:r w:rsidRPr="003F7527">
        <w:rPr>
          <w:b w:val="0"/>
          <w:i/>
          <w:color w:val="auto"/>
          <w:sz w:val="22"/>
        </w:rPr>
        <w:t xml:space="preserve">Таблица </w:t>
      </w:r>
      <w:r w:rsidR="007A15AA" w:rsidRPr="003F7527">
        <w:rPr>
          <w:b w:val="0"/>
          <w:i/>
          <w:color w:val="auto"/>
          <w:sz w:val="22"/>
        </w:rPr>
        <w:fldChar w:fldCharType="begin"/>
      </w:r>
      <w:r w:rsidRPr="003F7527">
        <w:rPr>
          <w:b w:val="0"/>
          <w:i/>
          <w:color w:val="auto"/>
          <w:sz w:val="22"/>
        </w:rPr>
        <w:instrText xml:space="preserve"> SEQ Таблица \* ARABIC </w:instrText>
      </w:r>
      <w:r w:rsidR="007A15AA" w:rsidRPr="003F7527">
        <w:rPr>
          <w:b w:val="0"/>
          <w:i/>
          <w:color w:val="auto"/>
          <w:sz w:val="22"/>
        </w:rPr>
        <w:fldChar w:fldCharType="separate"/>
      </w:r>
      <w:r w:rsidR="00040CD0">
        <w:rPr>
          <w:b w:val="0"/>
          <w:i/>
          <w:noProof/>
          <w:color w:val="auto"/>
          <w:sz w:val="22"/>
        </w:rPr>
        <w:t>184</w:t>
      </w:r>
      <w:r w:rsidR="007A15AA" w:rsidRPr="003F7527">
        <w:rPr>
          <w:b w:val="0"/>
          <w:i/>
          <w:color w:val="auto"/>
          <w:sz w:val="22"/>
        </w:rPr>
        <w:fldChar w:fldCharType="end"/>
      </w:r>
    </w:p>
    <w:tbl>
      <w:tblPr>
        <w:tblW w:w="4998"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1676"/>
        <w:gridCol w:w="280"/>
        <w:gridCol w:w="2802"/>
        <w:gridCol w:w="868"/>
        <w:gridCol w:w="841"/>
        <w:gridCol w:w="841"/>
        <w:gridCol w:w="841"/>
        <w:gridCol w:w="841"/>
      </w:tblGrid>
      <w:tr w:rsidR="008F632F" w:rsidRPr="008F632F" w:rsidTr="008F632F">
        <w:trPr>
          <w:trHeight w:val="20"/>
          <w:tblHeader/>
          <w:jc w:val="center"/>
        </w:trPr>
        <w:tc>
          <w:tcPr>
            <w:tcW w:w="371" w:type="pct"/>
            <w:vMerge w:val="restart"/>
            <w:vAlign w:val="center"/>
          </w:tcPr>
          <w:p w:rsidR="008F632F" w:rsidRPr="008F632F" w:rsidRDefault="008F632F" w:rsidP="008F632F">
            <w:pPr>
              <w:autoSpaceDE w:val="0"/>
              <w:autoSpaceDN w:val="0"/>
              <w:adjustRightInd w:val="0"/>
              <w:jc w:val="center"/>
              <w:rPr>
                <w:rFonts w:eastAsia="Calibri"/>
              </w:rPr>
            </w:pPr>
            <w:r w:rsidRPr="008F632F">
              <w:rPr>
                <w:rFonts w:eastAsia="Calibri"/>
              </w:rPr>
              <w:t>Обозначение</w:t>
            </w:r>
          </w:p>
          <w:p w:rsidR="008F632F" w:rsidRPr="008F632F" w:rsidRDefault="008F632F" w:rsidP="008F632F">
            <w:pPr>
              <w:autoSpaceDE w:val="0"/>
              <w:autoSpaceDN w:val="0"/>
              <w:adjustRightInd w:val="0"/>
              <w:jc w:val="center"/>
              <w:rPr>
                <w:rFonts w:eastAsia="Calibri"/>
              </w:rPr>
            </w:pPr>
            <w:r w:rsidRPr="008F632F">
              <w:rPr>
                <w:rFonts w:eastAsia="Calibri"/>
              </w:rPr>
              <w:t>задания в работе</w:t>
            </w:r>
          </w:p>
        </w:tc>
        <w:tc>
          <w:tcPr>
            <w:tcW w:w="2450" w:type="pct"/>
            <w:gridSpan w:val="3"/>
            <w:vMerge w:val="restart"/>
            <w:vAlign w:val="center"/>
          </w:tcPr>
          <w:p w:rsidR="008F632F" w:rsidRPr="008F632F" w:rsidRDefault="008F632F" w:rsidP="008F632F">
            <w:pPr>
              <w:autoSpaceDE w:val="0"/>
              <w:autoSpaceDN w:val="0"/>
              <w:adjustRightInd w:val="0"/>
              <w:jc w:val="center"/>
              <w:rPr>
                <w:rFonts w:eastAsia="Calibri"/>
              </w:rPr>
            </w:pPr>
            <w:r w:rsidRPr="008F632F">
              <w:rPr>
                <w:rFonts w:eastAsia="Calibri"/>
              </w:rPr>
              <w:t>Проверяемые элементы содержания/ умения</w:t>
            </w:r>
          </w:p>
        </w:tc>
        <w:tc>
          <w:tcPr>
            <w:tcW w:w="447" w:type="pct"/>
            <w:vMerge w:val="restart"/>
            <w:vAlign w:val="center"/>
          </w:tcPr>
          <w:p w:rsidR="008F632F" w:rsidRPr="008F632F" w:rsidRDefault="008F632F" w:rsidP="008F632F">
            <w:pPr>
              <w:autoSpaceDE w:val="0"/>
              <w:autoSpaceDN w:val="0"/>
              <w:adjustRightInd w:val="0"/>
              <w:jc w:val="center"/>
              <w:rPr>
                <w:rFonts w:eastAsia="Calibri"/>
              </w:rPr>
            </w:pPr>
            <w:r w:rsidRPr="008F632F">
              <w:rPr>
                <w:rFonts w:eastAsia="Calibri"/>
              </w:rPr>
              <w:t>Уровень сложности задания</w:t>
            </w:r>
          </w:p>
        </w:tc>
        <w:tc>
          <w:tcPr>
            <w:tcW w:w="1732" w:type="pct"/>
            <w:gridSpan w:val="4"/>
            <w:vAlign w:val="center"/>
          </w:tcPr>
          <w:p w:rsidR="008F632F" w:rsidRPr="008F632F" w:rsidRDefault="008F632F" w:rsidP="008F632F">
            <w:pPr>
              <w:ind w:right="-57"/>
              <w:jc w:val="center"/>
              <w:rPr>
                <w:rFonts w:eastAsia="Calibri"/>
              </w:rPr>
            </w:pPr>
            <w:r w:rsidRPr="008F632F">
              <w:rPr>
                <w:rFonts w:eastAsia="Calibri"/>
              </w:rPr>
              <w:t>Процент выполнения по региону</w:t>
            </w:r>
          </w:p>
        </w:tc>
      </w:tr>
      <w:tr w:rsidR="008F632F" w:rsidRPr="008F632F" w:rsidTr="008F632F">
        <w:trPr>
          <w:trHeight w:val="20"/>
          <w:tblHeader/>
          <w:jc w:val="center"/>
        </w:trPr>
        <w:tc>
          <w:tcPr>
            <w:tcW w:w="371" w:type="pct"/>
            <w:vMerge/>
            <w:vAlign w:val="center"/>
          </w:tcPr>
          <w:p w:rsidR="008F632F" w:rsidRPr="008F632F" w:rsidRDefault="008F632F" w:rsidP="008F632F">
            <w:pPr>
              <w:autoSpaceDE w:val="0"/>
              <w:autoSpaceDN w:val="0"/>
              <w:adjustRightInd w:val="0"/>
              <w:jc w:val="center"/>
              <w:rPr>
                <w:rFonts w:eastAsia="Calibri"/>
              </w:rPr>
            </w:pPr>
          </w:p>
        </w:tc>
        <w:tc>
          <w:tcPr>
            <w:tcW w:w="2450" w:type="pct"/>
            <w:gridSpan w:val="3"/>
            <w:vMerge/>
            <w:vAlign w:val="center"/>
          </w:tcPr>
          <w:p w:rsidR="008F632F" w:rsidRPr="008F632F" w:rsidRDefault="008F632F" w:rsidP="008F632F">
            <w:pPr>
              <w:autoSpaceDE w:val="0"/>
              <w:autoSpaceDN w:val="0"/>
              <w:adjustRightInd w:val="0"/>
              <w:jc w:val="center"/>
              <w:rPr>
                <w:rFonts w:eastAsia="Calibri"/>
              </w:rPr>
            </w:pPr>
          </w:p>
        </w:tc>
        <w:tc>
          <w:tcPr>
            <w:tcW w:w="447" w:type="pct"/>
            <w:vMerge/>
            <w:vAlign w:val="center"/>
          </w:tcPr>
          <w:p w:rsidR="008F632F" w:rsidRPr="008F632F" w:rsidRDefault="008F632F" w:rsidP="008F632F">
            <w:pPr>
              <w:autoSpaceDE w:val="0"/>
              <w:autoSpaceDN w:val="0"/>
              <w:adjustRightInd w:val="0"/>
              <w:jc w:val="center"/>
              <w:rPr>
                <w:rFonts w:eastAsia="Calibri"/>
              </w:rPr>
            </w:pPr>
          </w:p>
        </w:tc>
        <w:tc>
          <w:tcPr>
            <w:tcW w:w="433" w:type="pct"/>
            <w:vAlign w:val="center"/>
          </w:tcPr>
          <w:p w:rsidR="008F632F" w:rsidRPr="008F632F" w:rsidRDefault="008F632F" w:rsidP="008F632F">
            <w:pPr>
              <w:jc w:val="center"/>
              <w:rPr>
                <w:rFonts w:eastAsia="Calibri"/>
              </w:rPr>
            </w:pPr>
            <w:r w:rsidRPr="008F632F">
              <w:rPr>
                <w:rFonts w:eastAsia="Calibri"/>
              </w:rPr>
              <w:t>средний</w:t>
            </w:r>
          </w:p>
        </w:tc>
        <w:tc>
          <w:tcPr>
            <w:tcW w:w="433" w:type="pct"/>
            <w:vAlign w:val="center"/>
          </w:tcPr>
          <w:p w:rsidR="008F632F" w:rsidRPr="008F632F" w:rsidRDefault="008F632F" w:rsidP="008F632F">
            <w:pPr>
              <w:autoSpaceDE w:val="0"/>
              <w:autoSpaceDN w:val="0"/>
              <w:adjustRightInd w:val="0"/>
              <w:jc w:val="center"/>
              <w:rPr>
                <w:rFonts w:eastAsia="Calibri"/>
                <w:bCs/>
              </w:rPr>
            </w:pPr>
            <w:r w:rsidRPr="008F632F">
              <w:rPr>
                <w:rFonts w:eastAsia="Calibri"/>
                <w:bCs/>
              </w:rPr>
              <w:t xml:space="preserve">в группе не </w:t>
            </w:r>
            <w:proofErr w:type="gramStart"/>
            <w:r w:rsidRPr="008F632F">
              <w:rPr>
                <w:rFonts w:eastAsia="Calibri"/>
                <w:bCs/>
              </w:rPr>
              <w:t>преодолевших</w:t>
            </w:r>
            <w:proofErr w:type="gramEnd"/>
            <w:r w:rsidRPr="008F632F">
              <w:rPr>
                <w:rFonts w:eastAsia="Calibri"/>
                <w:bCs/>
              </w:rPr>
              <w:t xml:space="preserve"> минимальный балл</w:t>
            </w:r>
          </w:p>
        </w:tc>
        <w:tc>
          <w:tcPr>
            <w:tcW w:w="433" w:type="pct"/>
            <w:vAlign w:val="center"/>
          </w:tcPr>
          <w:p w:rsidR="008F632F" w:rsidRPr="008F632F" w:rsidRDefault="008F632F" w:rsidP="008F632F">
            <w:pPr>
              <w:autoSpaceDE w:val="0"/>
              <w:autoSpaceDN w:val="0"/>
              <w:adjustRightInd w:val="0"/>
              <w:jc w:val="center"/>
              <w:rPr>
                <w:rFonts w:eastAsia="Calibri"/>
                <w:bCs/>
              </w:rPr>
            </w:pPr>
            <w:r w:rsidRPr="008F632F">
              <w:rPr>
                <w:rFonts w:eastAsia="Calibri"/>
                <w:bCs/>
              </w:rPr>
              <w:t xml:space="preserve">в группе 61-80 </w:t>
            </w:r>
            <w:proofErr w:type="gramStart"/>
            <w:r w:rsidRPr="008F632F">
              <w:rPr>
                <w:rFonts w:eastAsia="Calibri"/>
                <w:bCs/>
              </w:rPr>
              <w:t>т.б</w:t>
            </w:r>
            <w:proofErr w:type="gramEnd"/>
            <w:r w:rsidRPr="008F632F">
              <w:rPr>
                <w:rFonts w:eastAsia="Calibri"/>
                <w:bCs/>
              </w:rPr>
              <w:t>.</w:t>
            </w:r>
          </w:p>
        </w:tc>
        <w:tc>
          <w:tcPr>
            <w:tcW w:w="433" w:type="pct"/>
            <w:vAlign w:val="center"/>
          </w:tcPr>
          <w:p w:rsidR="008F632F" w:rsidRPr="008F632F" w:rsidRDefault="008F632F" w:rsidP="008F632F">
            <w:pPr>
              <w:autoSpaceDE w:val="0"/>
              <w:autoSpaceDN w:val="0"/>
              <w:adjustRightInd w:val="0"/>
              <w:jc w:val="center"/>
              <w:rPr>
                <w:rFonts w:eastAsia="Calibri"/>
                <w:bCs/>
              </w:rPr>
            </w:pPr>
            <w:r w:rsidRPr="008F632F">
              <w:rPr>
                <w:rFonts w:eastAsia="Calibri"/>
                <w:bCs/>
              </w:rPr>
              <w:t xml:space="preserve">в группе 81-100 </w:t>
            </w:r>
            <w:proofErr w:type="gramStart"/>
            <w:r w:rsidRPr="008F632F">
              <w:rPr>
                <w:rFonts w:eastAsia="Calibri"/>
                <w:bCs/>
              </w:rPr>
              <w:t>т.б</w:t>
            </w:r>
            <w:proofErr w:type="gramEnd"/>
            <w:r w:rsidRPr="008F632F">
              <w:rPr>
                <w:rFonts w:eastAsia="Calibri"/>
                <w:bCs/>
              </w:rPr>
              <w:t>.</w:t>
            </w:r>
          </w:p>
        </w:tc>
      </w:tr>
      <w:tr w:rsidR="008F632F" w:rsidRPr="008F632F" w:rsidTr="008F632F">
        <w:trPr>
          <w:trHeight w:val="20"/>
          <w:jc w:val="center"/>
        </w:trPr>
        <w:tc>
          <w:tcPr>
            <w:tcW w:w="5000" w:type="pct"/>
            <w:gridSpan w:val="9"/>
            <w:vAlign w:val="center"/>
          </w:tcPr>
          <w:p w:rsidR="008F632F" w:rsidRPr="008F632F" w:rsidRDefault="008F632F" w:rsidP="008F632F">
            <w:pPr>
              <w:jc w:val="center"/>
              <w:rPr>
                <w:rFonts w:eastAsia="Calibri"/>
                <w:b/>
              </w:rPr>
            </w:pPr>
            <w:r w:rsidRPr="008F632F">
              <w:rPr>
                <w:rFonts w:eastAsia="Calibri"/>
                <w:b/>
              </w:rPr>
              <w:t>Часть 1</w:t>
            </w:r>
          </w:p>
        </w:tc>
      </w:tr>
      <w:tr w:rsidR="008F632F" w:rsidRPr="008F632F" w:rsidTr="008F632F">
        <w:trPr>
          <w:trHeight w:val="20"/>
          <w:jc w:val="center"/>
        </w:trPr>
        <w:tc>
          <w:tcPr>
            <w:tcW w:w="371" w:type="pct"/>
            <w:vAlign w:val="center"/>
          </w:tcPr>
          <w:p w:rsidR="008F632F" w:rsidRPr="008F632F" w:rsidRDefault="008F632F" w:rsidP="008F632F">
            <w:pPr>
              <w:autoSpaceDE w:val="0"/>
              <w:autoSpaceDN w:val="0"/>
              <w:adjustRightInd w:val="0"/>
              <w:jc w:val="center"/>
              <w:rPr>
                <w:rFonts w:eastAsia="Calibri"/>
              </w:rPr>
            </w:pPr>
            <w:r w:rsidRPr="008F632F">
              <w:rPr>
                <w:rFonts w:eastAsia="Calibri"/>
              </w:rPr>
              <w:t>1</w:t>
            </w:r>
          </w:p>
        </w:tc>
        <w:tc>
          <w:tcPr>
            <w:tcW w:w="2450" w:type="pct"/>
            <w:gridSpan w:val="3"/>
            <w:vAlign w:val="center"/>
          </w:tcPr>
          <w:p w:rsidR="008F632F" w:rsidRPr="008F632F" w:rsidRDefault="008F632F" w:rsidP="008F632F">
            <w:pPr>
              <w:pStyle w:val="Default"/>
              <w:jc w:val="both"/>
              <w:rPr>
                <w:rFonts w:ascii="Times New Roman" w:hAnsi="Times New Roman" w:cs="Times New Roman"/>
                <w:color w:val="auto"/>
              </w:rPr>
            </w:pPr>
            <w:r w:rsidRPr="008F632F">
              <w:rPr>
                <w:rFonts w:ascii="Times New Roman" w:hAnsi="Times New Roman" w:cs="Times New Roman"/>
                <w:color w:val="auto"/>
              </w:rPr>
              <w:t>Различное содержание в разных вариантах/ выявление структурных элементов с помощью схем и таблиц</w:t>
            </w:r>
          </w:p>
        </w:tc>
        <w:tc>
          <w:tcPr>
            <w:tcW w:w="447" w:type="pc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t>Б</w:t>
            </w:r>
          </w:p>
        </w:tc>
        <w:tc>
          <w:tcPr>
            <w:tcW w:w="433" w:type="pct"/>
            <w:vAlign w:val="center"/>
          </w:tcPr>
          <w:p w:rsidR="008F632F" w:rsidRPr="008F632F" w:rsidRDefault="008F632F" w:rsidP="008F632F">
            <w:pPr>
              <w:jc w:val="center"/>
              <w:rPr>
                <w:rFonts w:eastAsia="Calibri"/>
              </w:rPr>
            </w:pPr>
            <w:r w:rsidRPr="008F632F">
              <w:rPr>
                <w:rFonts w:eastAsia="Calibri"/>
              </w:rPr>
              <w:t>47,1%</w:t>
            </w:r>
          </w:p>
        </w:tc>
        <w:tc>
          <w:tcPr>
            <w:tcW w:w="433" w:type="pct"/>
            <w:vAlign w:val="center"/>
          </w:tcPr>
          <w:p w:rsidR="008F632F" w:rsidRPr="008F632F" w:rsidRDefault="008F632F" w:rsidP="008F632F">
            <w:pPr>
              <w:jc w:val="center"/>
              <w:rPr>
                <w:rFonts w:eastAsia="Calibri"/>
              </w:rPr>
            </w:pPr>
            <w:r w:rsidRPr="008F632F">
              <w:rPr>
                <w:rFonts w:eastAsia="Calibri"/>
              </w:rPr>
              <w:t>21,8%</w:t>
            </w:r>
          </w:p>
        </w:tc>
        <w:tc>
          <w:tcPr>
            <w:tcW w:w="433" w:type="pct"/>
            <w:vAlign w:val="center"/>
          </w:tcPr>
          <w:p w:rsidR="008F632F" w:rsidRPr="008F632F" w:rsidRDefault="008F632F" w:rsidP="008F632F">
            <w:pPr>
              <w:jc w:val="center"/>
              <w:rPr>
                <w:rFonts w:eastAsia="Calibri"/>
              </w:rPr>
            </w:pPr>
            <w:r w:rsidRPr="008F632F">
              <w:rPr>
                <w:rFonts w:eastAsia="Calibri"/>
              </w:rPr>
              <w:t>73,1%</w:t>
            </w:r>
          </w:p>
        </w:tc>
        <w:tc>
          <w:tcPr>
            <w:tcW w:w="433" w:type="pct"/>
            <w:vAlign w:val="center"/>
          </w:tcPr>
          <w:p w:rsidR="008F632F" w:rsidRPr="008F632F" w:rsidRDefault="008F632F" w:rsidP="008F632F">
            <w:pPr>
              <w:jc w:val="center"/>
              <w:rPr>
                <w:rFonts w:eastAsia="Calibri"/>
                <w:color w:val="000000"/>
              </w:rPr>
            </w:pPr>
            <w:r w:rsidRPr="008F632F">
              <w:rPr>
                <w:rFonts w:eastAsia="Calibri"/>
                <w:color w:val="000000"/>
              </w:rPr>
              <w:t>90,1%</w:t>
            </w:r>
          </w:p>
        </w:tc>
      </w:tr>
      <w:tr w:rsidR="008F632F" w:rsidRPr="008F632F" w:rsidTr="008F632F">
        <w:trPr>
          <w:trHeight w:val="20"/>
          <w:jc w:val="center"/>
        </w:trPr>
        <w:tc>
          <w:tcPr>
            <w:tcW w:w="371" w:type="pc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t>2</w:t>
            </w:r>
          </w:p>
        </w:tc>
        <w:tc>
          <w:tcPr>
            <w:tcW w:w="2450" w:type="pct"/>
            <w:gridSpan w:val="3"/>
            <w:vAlign w:val="center"/>
          </w:tcPr>
          <w:p w:rsidR="008F632F" w:rsidRPr="008F632F" w:rsidRDefault="008F632F" w:rsidP="008F632F">
            <w:pPr>
              <w:pStyle w:val="Default"/>
              <w:jc w:val="both"/>
              <w:rPr>
                <w:rFonts w:ascii="Times New Roman" w:hAnsi="Times New Roman" w:cs="Times New Roman"/>
                <w:color w:val="auto"/>
              </w:rPr>
            </w:pPr>
            <w:r w:rsidRPr="008F632F">
              <w:rPr>
                <w:rFonts w:ascii="Times New Roman" w:hAnsi="Times New Roman" w:cs="Times New Roman"/>
                <w:color w:val="auto"/>
              </w:rPr>
              <w:t>Различное содержание в разных вариантах/ выбор обобщающего понятия для всех остальных понятий, представленных в перечне</w:t>
            </w:r>
          </w:p>
        </w:tc>
        <w:tc>
          <w:tcPr>
            <w:tcW w:w="447" w:type="pc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t>Б</w:t>
            </w:r>
          </w:p>
        </w:tc>
        <w:tc>
          <w:tcPr>
            <w:tcW w:w="433" w:type="pct"/>
            <w:vAlign w:val="center"/>
          </w:tcPr>
          <w:p w:rsidR="008F632F" w:rsidRPr="008F632F" w:rsidRDefault="008F632F" w:rsidP="008F632F">
            <w:pPr>
              <w:jc w:val="center"/>
              <w:rPr>
                <w:rFonts w:eastAsia="Calibri"/>
              </w:rPr>
            </w:pPr>
            <w:r w:rsidRPr="008F632F">
              <w:rPr>
                <w:rFonts w:eastAsia="Calibri"/>
              </w:rPr>
              <w:t>81,5%</w:t>
            </w:r>
          </w:p>
        </w:tc>
        <w:tc>
          <w:tcPr>
            <w:tcW w:w="433" w:type="pct"/>
            <w:vAlign w:val="center"/>
          </w:tcPr>
          <w:p w:rsidR="008F632F" w:rsidRPr="008F632F" w:rsidRDefault="008F632F" w:rsidP="008F632F">
            <w:pPr>
              <w:jc w:val="center"/>
              <w:rPr>
                <w:rFonts w:eastAsia="Calibri"/>
              </w:rPr>
            </w:pPr>
            <w:r w:rsidRPr="008F632F">
              <w:rPr>
                <w:rFonts w:eastAsia="Calibri"/>
              </w:rPr>
              <w:t>61,8%</w:t>
            </w:r>
          </w:p>
        </w:tc>
        <w:tc>
          <w:tcPr>
            <w:tcW w:w="433" w:type="pct"/>
            <w:vAlign w:val="center"/>
          </w:tcPr>
          <w:p w:rsidR="008F632F" w:rsidRPr="008F632F" w:rsidRDefault="008F632F" w:rsidP="008F632F">
            <w:pPr>
              <w:jc w:val="center"/>
              <w:rPr>
                <w:rFonts w:eastAsia="Calibri"/>
              </w:rPr>
            </w:pPr>
            <w:r w:rsidRPr="008F632F">
              <w:rPr>
                <w:rFonts w:eastAsia="Calibri"/>
              </w:rPr>
              <w:t>92,9%</w:t>
            </w:r>
          </w:p>
        </w:tc>
        <w:tc>
          <w:tcPr>
            <w:tcW w:w="433" w:type="pct"/>
            <w:vAlign w:val="center"/>
          </w:tcPr>
          <w:p w:rsidR="008F632F" w:rsidRPr="008F632F" w:rsidRDefault="008F632F" w:rsidP="008F632F">
            <w:pPr>
              <w:jc w:val="center"/>
              <w:rPr>
                <w:rFonts w:eastAsia="Calibri"/>
                <w:color w:val="000000"/>
              </w:rPr>
            </w:pPr>
            <w:r w:rsidRPr="008F632F">
              <w:rPr>
                <w:rFonts w:eastAsia="Calibri"/>
                <w:color w:val="000000"/>
              </w:rPr>
              <w:t>98,9%</w:t>
            </w:r>
          </w:p>
        </w:tc>
      </w:tr>
      <w:tr w:rsidR="008F632F" w:rsidRPr="008F632F" w:rsidTr="008F632F">
        <w:trPr>
          <w:trHeight w:val="20"/>
          <w:jc w:val="center"/>
        </w:trPr>
        <w:tc>
          <w:tcPr>
            <w:tcW w:w="371" w:type="pc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t>3</w:t>
            </w:r>
          </w:p>
        </w:tc>
        <w:tc>
          <w:tcPr>
            <w:tcW w:w="2450" w:type="pct"/>
            <w:gridSpan w:val="3"/>
            <w:vAlign w:val="center"/>
          </w:tcPr>
          <w:p w:rsidR="008F632F" w:rsidRPr="008F632F" w:rsidRDefault="008F632F" w:rsidP="008F632F">
            <w:pPr>
              <w:autoSpaceDE w:val="0"/>
              <w:autoSpaceDN w:val="0"/>
              <w:adjustRightInd w:val="0"/>
              <w:jc w:val="both"/>
              <w:rPr>
                <w:rFonts w:eastAsia="Calibri"/>
              </w:rPr>
            </w:pPr>
            <w:r w:rsidRPr="008F632F">
              <w:rPr>
                <w:rFonts w:eastAsia="Calibri"/>
              </w:rPr>
              <w:t xml:space="preserve">Различное содержание в разных вариантах/ </w:t>
            </w:r>
            <w:r w:rsidRPr="008F632F">
              <w:rPr>
                <w:rFonts w:eastAsia="Calibri"/>
              </w:rPr>
              <w:lastRenderedPageBreak/>
              <w:t xml:space="preserve">соотнесение видовых понятий с </w:t>
            </w:r>
            <w:proofErr w:type="gramStart"/>
            <w:r w:rsidRPr="008F632F">
              <w:rPr>
                <w:rFonts w:eastAsia="Calibri"/>
              </w:rPr>
              <w:t>родовыми</w:t>
            </w:r>
            <w:proofErr w:type="gramEnd"/>
          </w:p>
        </w:tc>
        <w:tc>
          <w:tcPr>
            <w:tcW w:w="447" w:type="pc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lastRenderedPageBreak/>
              <w:t>Б</w:t>
            </w:r>
          </w:p>
        </w:tc>
        <w:tc>
          <w:tcPr>
            <w:tcW w:w="433" w:type="pct"/>
            <w:vAlign w:val="center"/>
          </w:tcPr>
          <w:p w:rsidR="008F632F" w:rsidRPr="008F632F" w:rsidRDefault="008F632F" w:rsidP="008F632F">
            <w:pPr>
              <w:jc w:val="center"/>
              <w:rPr>
                <w:rFonts w:eastAsia="Calibri"/>
              </w:rPr>
            </w:pPr>
            <w:r w:rsidRPr="008F632F">
              <w:rPr>
                <w:rFonts w:eastAsia="Calibri"/>
              </w:rPr>
              <w:t>76,9%</w:t>
            </w:r>
          </w:p>
        </w:tc>
        <w:tc>
          <w:tcPr>
            <w:tcW w:w="433" w:type="pct"/>
            <w:vAlign w:val="center"/>
          </w:tcPr>
          <w:p w:rsidR="008F632F" w:rsidRPr="008F632F" w:rsidRDefault="008F632F" w:rsidP="008F632F">
            <w:pPr>
              <w:jc w:val="center"/>
              <w:rPr>
                <w:rFonts w:eastAsia="Calibri"/>
              </w:rPr>
            </w:pPr>
            <w:r w:rsidRPr="008F632F">
              <w:rPr>
                <w:rFonts w:eastAsia="Calibri"/>
              </w:rPr>
              <w:t>44,4%</w:t>
            </w:r>
          </w:p>
        </w:tc>
        <w:tc>
          <w:tcPr>
            <w:tcW w:w="433" w:type="pct"/>
            <w:vAlign w:val="center"/>
          </w:tcPr>
          <w:p w:rsidR="008F632F" w:rsidRPr="008F632F" w:rsidRDefault="008F632F" w:rsidP="008F632F">
            <w:pPr>
              <w:jc w:val="center"/>
              <w:rPr>
                <w:rFonts w:eastAsia="Calibri"/>
              </w:rPr>
            </w:pPr>
            <w:r w:rsidRPr="008F632F">
              <w:rPr>
                <w:rFonts w:eastAsia="Calibri"/>
              </w:rPr>
              <w:t>92,5%</w:t>
            </w:r>
          </w:p>
        </w:tc>
        <w:tc>
          <w:tcPr>
            <w:tcW w:w="433" w:type="pct"/>
            <w:vAlign w:val="center"/>
          </w:tcPr>
          <w:p w:rsidR="008F632F" w:rsidRPr="008F632F" w:rsidRDefault="008F632F" w:rsidP="008F632F">
            <w:pPr>
              <w:jc w:val="center"/>
              <w:rPr>
                <w:rFonts w:eastAsia="Calibri"/>
                <w:color w:val="000000"/>
              </w:rPr>
            </w:pPr>
            <w:r w:rsidRPr="008F632F">
              <w:rPr>
                <w:rFonts w:eastAsia="Calibri"/>
                <w:color w:val="000000"/>
              </w:rPr>
              <w:t>96,7%</w:t>
            </w:r>
          </w:p>
        </w:tc>
      </w:tr>
      <w:tr w:rsidR="008F632F" w:rsidRPr="008F632F" w:rsidTr="008F632F">
        <w:trPr>
          <w:trHeight w:val="20"/>
          <w:jc w:val="center"/>
        </w:trPr>
        <w:tc>
          <w:tcPr>
            <w:tcW w:w="371" w:type="pc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lastRenderedPageBreak/>
              <w:t>4</w:t>
            </w:r>
          </w:p>
        </w:tc>
        <w:tc>
          <w:tcPr>
            <w:tcW w:w="2450" w:type="pct"/>
            <w:gridSpan w:val="3"/>
            <w:vAlign w:val="center"/>
          </w:tcPr>
          <w:p w:rsidR="008F632F" w:rsidRPr="008F632F" w:rsidRDefault="008F632F" w:rsidP="008F632F">
            <w:pPr>
              <w:jc w:val="both"/>
              <w:rPr>
                <w:rFonts w:eastAsia="Calibri"/>
              </w:rPr>
            </w:pPr>
            <w:r w:rsidRPr="008F632F">
              <w:rPr>
                <w:rFonts w:eastAsia="Calibri"/>
              </w:rPr>
              <w:t>Человек и общество. Познание и духовная жизнь/</w:t>
            </w:r>
          </w:p>
          <w:p w:rsidR="008F632F" w:rsidRPr="008F632F" w:rsidRDefault="008F632F" w:rsidP="008F632F">
            <w:pPr>
              <w:autoSpaceDE w:val="0"/>
              <w:autoSpaceDN w:val="0"/>
              <w:adjustRightInd w:val="0"/>
              <w:jc w:val="both"/>
              <w:rPr>
                <w:rFonts w:eastAsia="Calibri"/>
              </w:rPr>
            </w:pPr>
            <w:r w:rsidRPr="008F632F">
              <w:rPr>
                <w:rFonts w:eastAsia="Calibri"/>
                <w:b/>
                <w:bCs/>
                <w:i/>
                <w:iCs/>
              </w:rPr>
              <w:t xml:space="preserve">характеризовать </w:t>
            </w:r>
            <w:r w:rsidRPr="008F632F">
              <w:rPr>
                <w:rFonts w:eastAsia="Calibri"/>
                <w:bCs/>
                <w:iCs/>
              </w:rPr>
              <w:t>с научных позиций основные социальные объекты, их место и значение в жизни общества как целостной системы</w:t>
            </w:r>
          </w:p>
        </w:tc>
        <w:tc>
          <w:tcPr>
            <w:tcW w:w="447" w:type="pct"/>
            <w:vAlign w:val="center"/>
          </w:tcPr>
          <w:p w:rsidR="008F632F" w:rsidRPr="008F632F" w:rsidRDefault="008F632F" w:rsidP="008F632F">
            <w:pPr>
              <w:autoSpaceDE w:val="0"/>
              <w:autoSpaceDN w:val="0"/>
              <w:adjustRightInd w:val="0"/>
              <w:ind w:firstLine="67"/>
              <w:jc w:val="center"/>
              <w:rPr>
                <w:rFonts w:eastAsia="Calibri"/>
              </w:rPr>
            </w:pPr>
            <w:proofErr w:type="gramStart"/>
            <w:r w:rsidRPr="008F632F">
              <w:rPr>
                <w:rFonts w:eastAsia="Calibri"/>
              </w:rPr>
              <w:t>П</w:t>
            </w:r>
            <w:proofErr w:type="gramEnd"/>
          </w:p>
        </w:tc>
        <w:tc>
          <w:tcPr>
            <w:tcW w:w="433" w:type="pct"/>
            <w:vAlign w:val="center"/>
          </w:tcPr>
          <w:p w:rsidR="008F632F" w:rsidRPr="008F632F" w:rsidRDefault="008F632F" w:rsidP="008F632F">
            <w:pPr>
              <w:jc w:val="center"/>
              <w:rPr>
                <w:rFonts w:eastAsia="Calibri"/>
              </w:rPr>
            </w:pPr>
            <w:r w:rsidRPr="008F632F">
              <w:rPr>
                <w:rFonts w:eastAsia="Calibri"/>
              </w:rPr>
              <w:t>75,7%</w:t>
            </w:r>
          </w:p>
        </w:tc>
        <w:tc>
          <w:tcPr>
            <w:tcW w:w="433" w:type="pct"/>
            <w:vAlign w:val="center"/>
          </w:tcPr>
          <w:p w:rsidR="008F632F" w:rsidRPr="008F632F" w:rsidRDefault="008F632F" w:rsidP="008F632F">
            <w:pPr>
              <w:jc w:val="center"/>
              <w:rPr>
                <w:rFonts w:eastAsia="Calibri"/>
              </w:rPr>
            </w:pPr>
            <w:r w:rsidRPr="008F632F">
              <w:rPr>
                <w:rFonts w:eastAsia="Calibri"/>
              </w:rPr>
              <w:t>52,5%</w:t>
            </w:r>
          </w:p>
        </w:tc>
        <w:tc>
          <w:tcPr>
            <w:tcW w:w="433" w:type="pct"/>
            <w:vAlign w:val="center"/>
          </w:tcPr>
          <w:p w:rsidR="008F632F" w:rsidRPr="008F632F" w:rsidRDefault="008F632F" w:rsidP="008F632F">
            <w:pPr>
              <w:jc w:val="center"/>
              <w:rPr>
                <w:rFonts w:eastAsia="Calibri"/>
              </w:rPr>
            </w:pPr>
            <w:r w:rsidRPr="008F632F">
              <w:rPr>
                <w:rFonts w:eastAsia="Calibri"/>
              </w:rPr>
              <w:t>89,0%</w:t>
            </w:r>
          </w:p>
        </w:tc>
        <w:tc>
          <w:tcPr>
            <w:tcW w:w="433" w:type="pct"/>
            <w:vAlign w:val="center"/>
          </w:tcPr>
          <w:p w:rsidR="008F632F" w:rsidRPr="008F632F" w:rsidRDefault="008F632F" w:rsidP="008F632F">
            <w:pPr>
              <w:jc w:val="center"/>
              <w:rPr>
                <w:rFonts w:eastAsia="Calibri"/>
                <w:color w:val="000000"/>
              </w:rPr>
            </w:pPr>
            <w:r w:rsidRPr="008F632F">
              <w:rPr>
                <w:rFonts w:eastAsia="Calibri"/>
                <w:color w:val="000000"/>
              </w:rPr>
              <w:t>92,9%</w:t>
            </w:r>
          </w:p>
        </w:tc>
      </w:tr>
      <w:tr w:rsidR="008F632F" w:rsidRPr="008F632F" w:rsidTr="008F632F">
        <w:trPr>
          <w:trHeight w:val="20"/>
          <w:jc w:val="center"/>
        </w:trPr>
        <w:tc>
          <w:tcPr>
            <w:tcW w:w="371" w:type="pc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t>5</w:t>
            </w:r>
          </w:p>
        </w:tc>
        <w:tc>
          <w:tcPr>
            <w:tcW w:w="2450" w:type="pct"/>
            <w:gridSpan w:val="3"/>
            <w:vAlign w:val="center"/>
          </w:tcPr>
          <w:p w:rsidR="008F632F" w:rsidRPr="008F632F" w:rsidRDefault="008F632F" w:rsidP="008F632F">
            <w:pPr>
              <w:jc w:val="both"/>
              <w:rPr>
                <w:rFonts w:eastAsia="Calibri"/>
              </w:rPr>
            </w:pPr>
            <w:r w:rsidRPr="008F632F">
              <w:rPr>
                <w:rFonts w:eastAsia="Calibri"/>
              </w:rPr>
              <w:t>Человек и общество. Познание и духовная жизнь/</w:t>
            </w:r>
          </w:p>
          <w:p w:rsidR="008F632F" w:rsidRPr="008F632F" w:rsidRDefault="008F632F" w:rsidP="008F632F">
            <w:pPr>
              <w:autoSpaceDE w:val="0"/>
              <w:autoSpaceDN w:val="0"/>
              <w:adjustRightInd w:val="0"/>
              <w:jc w:val="both"/>
              <w:rPr>
                <w:rFonts w:eastAsia="Calibri"/>
                <w:b/>
                <w:bCs/>
                <w:i/>
                <w:iCs/>
              </w:rPr>
            </w:pPr>
            <w:r w:rsidRPr="008F632F">
              <w:rPr>
                <w:rFonts w:eastAsia="Calibri"/>
                <w:b/>
                <w:bCs/>
                <w:i/>
                <w:iCs/>
              </w:rPr>
              <w:t xml:space="preserve">анализировать </w:t>
            </w:r>
            <w:r w:rsidRPr="008F632F">
              <w:rPr>
                <w:rFonts w:eastAsia="Calibri"/>
              </w:rPr>
              <w:t>актуальную информацию о социальных объектах, выявлять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tc>
        <w:tc>
          <w:tcPr>
            <w:tcW w:w="447" w:type="pc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t>Б</w:t>
            </w:r>
          </w:p>
        </w:tc>
        <w:tc>
          <w:tcPr>
            <w:tcW w:w="433" w:type="pct"/>
            <w:vAlign w:val="center"/>
          </w:tcPr>
          <w:p w:rsidR="008F632F" w:rsidRPr="008F632F" w:rsidRDefault="008F632F" w:rsidP="008F632F">
            <w:pPr>
              <w:jc w:val="center"/>
              <w:rPr>
                <w:rFonts w:eastAsia="Calibri"/>
              </w:rPr>
            </w:pPr>
            <w:r w:rsidRPr="008F632F">
              <w:rPr>
                <w:rFonts w:eastAsia="Calibri"/>
              </w:rPr>
              <w:t>87,6%</w:t>
            </w:r>
          </w:p>
        </w:tc>
        <w:tc>
          <w:tcPr>
            <w:tcW w:w="433" w:type="pct"/>
            <w:vAlign w:val="center"/>
          </w:tcPr>
          <w:p w:rsidR="008F632F" w:rsidRPr="008F632F" w:rsidRDefault="008F632F" w:rsidP="008F632F">
            <w:pPr>
              <w:jc w:val="center"/>
              <w:rPr>
                <w:rFonts w:eastAsia="Calibri"/>
              </w:rPr>
            </w:pPr>
            <w:r w:rsidRPr="008F632F">
              <w:rPr>
                <w:rFonts w:eastAsia="Calibri"/>
              </w:rPr>
              <w:t>71,5%</w:t>
            </w:r>
          </w:p>
        </w:tc>
        <w:tc>
          <w:tcPr>
            <w:tcW w:w="433" w:type="pct"/>
            <w:vAlign w:val="center"/>
          </w:tcPr>
          <w:p w:rsidR="008F632F" w:rsidRPr="008F632F" w:rsidRDefault="008F632F" w:rsidP="008F632F">
            <w:pPr>
              <w:jc w:val="center"/>
              <w:rPr>
                <w:rFonts w:eastAsia="Calibri"/>
              </w:rPr>
            </w:pPr>
            <w:r w:rsidRPr="008F632F">
              <w:rPr>
                <w:rFonts w:eastAsia="Calibri"/>
              </w:rPr>
              <w:t>92,8%</w:t>
            </w:r>
          </w:p>
        </w:tc>
        <w:tc>
          <w:tcPr>
            <w:tcW w:w="433" w:type="pct"/>
            <w:vAlign w:val="center"/>
          </w:tcPr>
          <w:p w:rsidR="008F632F" w:rsidRPr="008F632F" w:rsidRDefault="008F632F" w:rsidP="008F632F">
            <w:pPr>
              <w:jc w:val="center"/>
              <w:rPr>
                <w:rFonts w:eastAsia="Calibri"/>
                <w:color w:val="000000"/>
              </w:rPr>
            </w:pPr>
            <w:r w:rsidRPr="008F632F">
              <w:rPr>
                <w:rFonts w:eastAsia="Calibri"/>
                <w:color w:val="000000"/>
              </w:rPr>
              <w:t>98,4%</w:t>
            </w:r>
          </w:p>
        </w:tc>
      </w:tr>
      <w:tr w:rsidR="008F632F" w:rsidRPr="008F632F" w:rsidTr="008F632F">
        <w:trPr>
          <w:trHeight w:val="20"/>
          <w:jc w:val="center"/>
        </w:trPr>
        <w:tc>
          <w:tcPr>
            <w:tcW w:w="371" w:type="pc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t>6</w:t>
            </w:r>
          </w:p>
        </w:tc>
        <w:tc>
          <w:tcPr>
            <w:tcW w:w="2450" w:type="pct"/>
            <w:gridSpan w:val="3"/>
            <w:vAlign w:val="center"/>
          </w:tcPr>
          <w:p w:rsidR="008F632F" w:rsidRPr="008F632F" w:rsidRDefault="008F632F" w:rsidP="008F632F">
            <w:pPr>
              <w:jc w:val="both"/>
              <w:rPr>
                <w:rFonts w:eastAsia="Calibri"/>
              </w:rPr>
            </w:pPr>
            <w:r w:rsidRPr="008F632F">
              <w:rPr>
                <w:rFonts w:eastAsia="Calibri"/>
              </w:rPr>
              <w:t>Человек и общество. Познание и духовная жизнь/</w:t>
            </w:r>
          </w:p>
          <w:p w:rsidR="008F632F" w:rsidRPr="008F632F" w:rsidRDefault="008F632F" w:rsidP="008F632F">
            <w:pPr>
              <w:autoSpaceDE w:val="0"/>
              <w:autoSpaceDN w:val="0"/>
              <w:adjustRightInd w:val="0"/>
              <w:jc w:val="both"/>
              <w:rPr>
                <w:rFonts w:eastAsia="Calibri"/>
                <w:b/>
                <w:bCs/>
                <w:i/>
                <w:iCs/>
              </w:rPr>
            </w:pPr>
            <w:r w:rsidRPr="008F632F">
              <w:rPr>
                <w:rFonts w:eastAsia="Calibri"/>
                <w:b/>
                <w:bCs/>
                <w:i/>
                <w:iCs/>
              </w:rPr>
              <w:t xml:space="preserve">применять </w:t>
            </w:r>
            <w:r w:rsidRPr="008F632F">
              <w:rPr>
                <w:rFonts w:eastAsia="Calibri"/>
                <w:bCs/>
                <w:iCs/>
              </w:rPr>
              <w:t>социально-экономические и гуманитарные знания в процессе решения познавательных задач по актуальным социальным проблемам</w:t>
            </w:r>
          </w:p>
        </w:tc>
        <w:tc>
          <w:tcPr>
            <w:tcW w:w="447" w:type="pct"/>
            <w:vAlign w:val="center"/>
          </w:tcPr>
          <w:p w:rsidR="008F632F" w:rsidRPr="008F632F" w:rsidRDefault="008F632F" w:rsidP="008F632F">
            <w:pPr>
              <w:autoSpaceDE w:val="0"/>
              <w:autoSpaceDN w:val="0"/>
              <w:adjustRightInd w:val="0"/>
              <w:ind w:firstLine="67"/>
              <w:jc w:val="center"/>
              <w:rPr>
                <w:rFonts w:eastAsia="Calibri"/>
              </w:rPr>
            </w:pPr>
            <w:proofErr w:type="gramStart"/>
            <w:r w:rsidRPr="008F632F">
              <w:rPr>
                <w:rFonts w:eastAsia="Calibri"/>
              </w:rPr>
              <w:t>П</w:t>
            </w:r>
            <w:proofErr w:type="gramEnd"/>
          </w:p>
        </w:tc>
        <w:tc>
          <w:tcPr>
            <w:tcW w:w="433" w:type="pct"/>
            <w:vAlign w:val="center"/>
          </w:tcPr>
          <w:p w:rsidR="008F632F" w:rsidRPr="008F632F" w:rsidRDefault="008F632F" w:rsidP="008F632F">
            <w:pPr>
              <w:jc w:val="center"/>
              <w:rPr>
                <w:rFonts w:eastAsia="Calibri"/>
              </w:rPr>
            </w:pPr>
            <w:r w:rsidRPr="008F632F">
              <w:rPr>
                <w:rFonts w:eastAsia="Calibri"/>
              </w:rPr>
              <w:t>85,1%</w:t>
            </w:r>
          </w:p>
        </w:tc>
        <w:tc>
          <w:tcPr>
            <w:tcW w:w="433" w:type="pct"/>
            <w:vAlign w:val="center"/>
          </w:tcPr>
          <w:p w:rsidR="008F632F" w:rsidRPr="008F632F" w:rsidRDefault="008F632F" w:rsidP="008F632F">
            <w:pPr>
              <w:jc w:val="center"/>
              <w:rPr>
                <w:rFonts w:eastAsia="Calibri"/>
              </w:rPr>
            </w:pPr>
            <w:r w:rsidRPr="008F632F">
              <w:rPr>
                <w:rFonts w:eastAsia="Calibri"/>
              </w:rPr>
              <w:t>58,2%</w:t>
            </w:r>
          </w:p>
        </w:tc>
        <w:tc>
          <w:tcPr>
            <w:tcW w:w="433" w:type="pct"/>
            <w:vAlign w:val="center"/>
          </w:tcPr>
          <w:p w:rsidR="008F632F" w:rsidRPr="008F632F" w:rsidRDefault="008F632F" w:rsidP="008F632F">
            <w:pPr>
              <w:jc w:val="center"/>
              <w:rPr>
                <w:rFonts w:eastAsia="Calibri"/>
              </w:rPr>
            </w:pPr>
            <w:r w:rsidRPr="008F632F">
              <w:rPr>
                <w:rFonts w:eastAsia="Calibri"/>
              </w:rPr>
              <w:t>96,9%</w:t>
            </w:r>
          </w:p>
        </w:tc>
        <w:tc>
          <w:tcPr>
            <w:tcW w:w="433" w:type="pct"/>
            <w:vAlign w:val="center"/>
          </w:tcPr>
          <w:p w:rsidR="008F632F" w:rsidRPr="008F632F" w:rsidRDefault="008F632F" w:rsidP="008F632F">
            <w:pPr>
              <w:jc w:val="center"/>
              <w:rPr>
                <w:rFonts w:eastAsia="Calibri"/>
                <w:color w:val="000000"/>
              </w:rPr>
            </w:pPr>
            <w:r w:rsidRPr="008F632F">
              <w:rPr>
                <w:rFonts w:eastAsia="Calibri"/>
                <w:color w:val="000000"/>
              </w:rPr>
              <w:t>97,3%</w:t>
            </w:r>
          </w:p>
        </w:tc>
      </w:tr>
      <w:tr w:rsidR="008F632F" w:rsidRPr="008F632F" w:rsidTr="008F632F">
        <w:trPr>
          <w:trHeight w:val="20"/>
          <w:jc w:val="center"/>
        </w:trPr>
        <w:tc>
          <w:tcPr>
            <w:tcW w:w="371" w:type="pc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t>7</w:t>
            </w:r>
          </w:p>
        </w:tc>
        <w:tc>
          <w:tcPr>
            <w:tcW w:w="2450" w:type="pct"/>
            <w:gridSpan w:val="3"/>
            <w:vAlign w:val="center"/>
          </w:tcPr>
          <w:p w:rsidR="008F632F" w:rsidRPr="008F632F" w:rsidRDefault="008F632F" w:rsidP="008F632F">
            <w:pPr>
              <w:pStyle w:val="Default"/>
              <w:jc w:val="both"/>
              <w:rPr>
                <w:rFonts w:ascii="Times New Roman" w:hAnsi="Times New Roman" w:cs="Times New Roman"/>
                <w:color w:val="auto"/>
              </w:rPr>
            </w:pPr>
            <w:r w:rsidRPr="008F632F">
              <w:rPr>
                <w:rFonts w:ascii="Times New Roman" w:hAnsi="Times New Roman" w:cs="Times New Roman"/>
                <w:color w:val="auto"/>
              </w:rPr>
              <w:t>Экономика/</w:t>
            </w:r>
          </w:p>
          <w:p w:rsidR="008F632F" w:rsidRPr="008F632F" w:rsidRDefault="008F632F" w:rsidP="008F632F">
            <w:pPr>
              <w:autoSpaceDE w:val="0"/>
              <w:autoSpaceDN w:val="0"/>
              <w:adjustRightInd w:val="0"/>
              <w:jc w:val="both"/>
              <w:rPr>
                <w:rFonts w:eastAsia="Calibri"/>
              </w:rPr>
            </w:pPr>
            <w:r w:rsidRPr="008F632F">
              <w:rPr>
                <w:rFonts w:eastAsia="Calibri"/>
                <w:b/>
                <w:bCs/>
                <w:i/>
                <w:iCs/>
              </w:rPr>
              <w:t xml:space="preserve">характеризовать </w:t>
            </w:r>
            <w:r w:rsidRPr="008F632F">
              <w:rPr>
                <w:rFonts w:eastAsia="Calibri"/>
                <w:bCs/>
                <w:iCs/>
              </w:rPr>
              <w:t>с научных позиций основные социальные объекты, их место и значение в жизни общества как целостной системы</w:t>
            </w:r>
          </w:p>
        </w:tc>
        <w:tc>
          <w:tcPr>
            <w:tcW w:w="447" w:type="pct"/>
            <w:vAlign w:val="center"/>
          </w:tcPr>
          <w:p w:rsidR="008F632F" w:rsidRPr="008F632F" w:rsidRDefault="008F632F" w:rsidP="008F632F">
            <w:pPr>
              <w:autoSpaceDE w:val="0"/>
              <w:autoSpaceDN w:val="0"/>
              <w:adjustRightInd w:val="0"/>
              <w:ind w:firstLine="67"/>
              <w:jc w:val="center"/>
              <w:rPr>
                <w:rFonts w:eastAsia="Calibri"/>
              </w:rPr>
            </w:pPr>
            <w:proofErr w:type="gramStart"/>
            <w:r w:rsidRPr="008F632F">
              <w:rPr>
                <w:rFonts w:eastAsia="Calibri"/>
              </w:rPr>
              <w:t>П</w:t>
            </w:r>
            <w:proofErr w:type="gramEnd"/>
          </w:p>
        </w:tc>
        <w:tc>
          <w:tcPr>
            <w:tcW w:w="433" w:type="pct"/>
            <w:vAlign w:val="center"/>
          </w:tcPr>
          <w:p w:rsidR="008F632F" w:rsidRPr="008F632F" w:rsidRDefault="008F632F" w:rsidP="008F632F">
            <w:pPr>
              <w:jc w:val="center"/>
              <w:rPr>
                <w:rFonts w:eastAsia="Calibri"/>
              </w:rPr>
            </w:pPr>
            <w:r w:rsidRPr="008F632F">
              <w:rPr>
                <w:rFonts w:eastAsia="Calibri"/>
              </w:rPr>
              <w:t>67,0%</w:t>
            </w:r>
          </w:p>
        </w:tc>
        <w:tc>
          <w:tcPr>
            <w:tcW w:w="433" w:type="pct"/>
            <w:vAlign w:val="center"/>
          </w:tcPr>
          <w:p w:rsidR="008F632F" w:rsidRPr="008F632F" w:rsidRDefault="008F632F" w:rsidP="008F632F">
            <w:pPr>
              <w:jc w:val="center"/>
              <w:rPr>
                <w:rFonts w:eastAsia="Calibri"/>
              </w:rPr>
            </w:pPr>
            <w:r w:rsidRPr="008F632F">
              <w:rPr>
                <w:rFonts w:eastAsia="Calibri"/>
              </w:rPr>
              <w:t>41,3%</w:t>
            </w:r>
          </w:p>
        </w:tc>
        <w:tc>
          <w:tcPr>
            <w:tcW w:w="433" w:type="pct"/>
            <w:vAlign w:val="center"/>
          </w:tcPr>
          <w:p w:rsidR="008F632F" w:rsidRPr="008F632F" w:rsidRDefault="008F632F" w:rsidP="008F632F">
            <w:pPr>
              <w:jc w:val="center"/>
              <w:rPr>
                <w:rFonts w:eastAsia="Calibri"/>
              </w:rPr>
            </w:pPr>
            <w:r w:rsidRPr="008F632F">
              <w:rPr>
                <w:rFonts w:eastAsia="Calibri"/>
              </w:rPr>
              <w:t>81,2%</w:t>
            </w:r>
          </w:p>
        </w:tc>
        <w:tc>
          <w:tcPr>
            <w:tcW w:w="433" w:type="pct"/>
            <w:vAlign w:val="center"/>
          </w:tcPr>
          <w:p w:rsidR="008F632F" w:rsidRPr="008F632F" w:rsidRDefault="008F632F" w:rsidP="008F632F">
            <w:pPr>
              <w:jc w:val="center"/>
              <w:rPr>
                <w:rFonts w:eastAsia="Calibri"/>
                <w:color w:val="000000"/>
              </w:rPr>
            </w:pPr>
            <w:r w:rsidRPr="008F632F">
              <w:rPr>
                <w:rFonts w:eastAsia="Calibri"/>
                <w:color w:val="000000"/>
              </w:rPr>
              <w:t>91,2%</w:t>
            </w:r>
          </w:p>
        </w:tc>
      </w:tr>
      <w:tr w:rsidR="008F632F" w:rsidRPr="008F632F" w:rsidTr="008F632F">
        <w:trPr>
          <w:trHeight w:val="20"/>
          <w:jc w:val="center"/>
        </w:trPr>
        <w:tc>
          <w:tcPr>
            <w:tcW w:w="371" w:type="pc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t>8</w:t>
            </w:r>
          </w:p>
        </w:tc>
        <w:tc>
          <w:tcPr>
            <w:tcW w:w="2450" w:type="pct"/>
            <w:gridSpan w:val="3"/>
            <w:vAlign w:val="center"/>
          </w:tcPr>
          <w:p w:rsidR="008F632F" w:rsidRPr="008F632F" w:rsidRDefault="008F632F" w:rsidP="008F632F">
            <w:pPr>
              <w:pStyle w:val="Default"/>
              <w:jc w:val="both"/>
              <w:rPr>
                <w:rFonts w:ascii="Times New Roman" w:hAnsi="Times New Roman" w:cs="Times New Roman"/>
                <w:color w:val="auto"/>
              </w:rPr>
            </w:pPr>
            <w:r w:rsidRPr="008F632F">
              <w:rPr>
                <w:rFonts w:ascii="Times New Roman" w:hAnsi="Times New Roman" w:cs="Times New Roman"/>
                <w:color w:val="auto"/>
              </w:rPr>
              <w:t>Экономика/</w:t>
            </w:r>
          </w:p>
          <w:p w:rsidR="008F632F" w:rsidRPr="008F632F" w:rsidRDefault="008F632F" w:rsidP="008F632F">
            <w:pPr>
              <w:autoSpaceDE w:val="0"/>
              <w:autoSpaceDN w:val="0"/>
              <w:adjustRightInd w:val="0"/>
              <w:jc w:val="both"/>
              <w:rPr>
                <w:rFonts w:eastAsia="Calibri"/>
                <w:highlight w:val="yellow"/>
              </w:rPr>
            </w:pPr>
            <w:r w:rsidRPr="008F632F">
              <w:rPr>
                <w:rFonts w:eastAsia="Calibri"/>
                <w:b/>
                <w:bCs/>
                <w:i/>
                <w:iCs/>
              </w:rPr>
              <w:t xml:space="preserve">анализировать </w:t>
            </w:r>
            <w:r w:rsidRPr="008F632F">
              <w:rPr>
                <w:rFonts w:eastAsia="Calibri"/>
              </w:rPr>
              <w:t>актуальную информацию о социальных объектах, выявлять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tc>
        <w:tc>
          <w:tcPr>
            <w:tcW w:w="447" w:type="pc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t>Б</w:t>
            </w:r>
          </w:p>
        </w:tc>
        <w:tc>
          <w:tcPr>
            <w:tcW w:w="433" w:type="pct"/>
            <w:vAlign w:val="center"/>
          </w:tcPr>
          <w:p w:rsidR="008F632F" w:rsidRPr="008F632F" w:rsidRDefault="008F632F" w:rsidP="008F632F">
            <w:pPr>
              <w:jc w:val="center"/>
              <w:rPr>
                <w:rFonts w:eastAsia="Calibri"/>
              </w:rPr>
            </w:pPr>
            <w:r w:rsidRPr="008F632F">
              <w:rPr>
                <w:rFonts w:eastAsia="Calibri"/>
              </w:rPr>
              <w:t>58,2%</w:t>
            </w:r>
          </w:p>
        </w:tc>
        <w:tc>
          <w:tcPr>
            <w:tcW w:w="433" w:type="pct"/>
            <w:vAlign w:val="center"/>
          </w:tcPr>
          <w:p w:rsidR="008F632F" w:rsidRPr="008F632F" w:rsidRDefault="008F632F" w:rsidP="008F632F">
            <w:pPr>
              <w:jc w:val="center"/>
              <w:rPr>
                <w:rFonts w:eastAsia="Calibri"/>
              </w:rPr>
            </w:pPr>
            <w:r w:rsidRPr="008F632F">
              <w:rPr>
                <w:rFonts w:eastAsia="Calibri"/>
              </w:rPr>
              <w:t>20,4%</w:t>
            </w:r>
          </w:p>
        </w:tc>
        <w:tc>
          <w:tcPr>
            <w:tcW w:w="433" w:type="pct"/>
            <w:vAlign w:val="center"/>
          </w:tcPr>
          <w:p w:rsidR="008F632F" w:rsidRPr="008F632F" w:rsidRDefault="008F632F" w:rsidP="008F632F">
            <w:pPr>
              <w:jc w:val="center"/>
              <w:rPr>
                <w:rFonts w:eastAsia="Calibri"/>
              </w:rPr>
            </w:pPr>
            <w:r w:rsidRPr="008F632F">
              <w:rPr>
                <w:rFonts w:eastAsia="Calibri"/>
              </w:rPr>
              <w:t>82,8%</w:t>
            </w:r>
          </w:p>
        </w:tc>
        <w:tc>
          <w:tcPr>
            <w:tcW w:w="433" w:type="pct"/>
            <w:vAlign w:val="center"/>
          </w:tcPr>
          <w:p w:rsidR="008F632F" w:rsidRPr="008F632F" w:rsidRDefault="008F632F" w:rsidP="008F632F">
            <w:pPr>
              <w:jc w:val="center"/>
              <w:rPr>
                <w:rFonts w:eastAsia="Calibri"/>
                <w:color w:val="000000"/>
              </w:rPr>
            </w:pPr>
            <w:r w:rsidRPr="008F632F">
              <w:rPr>
                <w:rFonts w:eastAsia="Calibri"/>
                <w:color w:val="000000"/>
              </w:rPr>
              <w:t>97,8%</w:t>
            </w:r>
          </w:p>
        </w:tc>
      </w:tr>
      <w:tr w:rsidR="008F632F" w:rsidRPr="008F632F" w:rsidTr="008F632F">
        <w:trPr>
          <w:trHeight w:val="20"/>
          <w:jc w:val="center"/>
        </w:trPr>
        <w:tc>
          <w:tcPr>
            <w:tcW w:w="371" w:type="pc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t>9</w:t>
            </w:r>
          </w:p>
        </w:tc>
        <w:tc>
          <w:tcPr>
            <w:tcW w:w="2450" w:type="pct"/>
            <w:gridSpan w:val="3"/>
            <w:vAlign w:val="center"/>
          </w:tcPr>
          <w:p w:rsidR="008F632F" w:rsidRPr="008F632F" w:rsidRDefault="008F632F" w:rsidP="008F632F">
            <w:pPr>
              <w:pStyle w:val="Default"/>
              <w:jc w:val="both"/>
              <w:rPr>
                <w:rFonts w:ascii="Times New Roman" w:hAnsi="Times New Roman" w:cs="Times New Roman"/>
                <w:color w:val="auto"/>
              </w:rPr>
            </w:pPr>
            <w:r w:rsidRPr="008F632F">
              <w:rPr>
                <w:rFonts w:ascii="Times New Roman" w:hAnsi="Times New Roman" w:cs="Times New Roman"/>
                <w:color w:val="auto"/>
              </w:rPr>
              <w:t>Экономика /</w:t>
            </w:r>
          </w:p>
          <w:p w:rsidR="008F632F" w:rsidRPr="008F632F" w:rsidRDefault="008F632F" w:rsidP="008F632F">
            <w:pPr>
              <w:autoSpaceDE w:val="0"/>
              <w:autoSpaceDN w:val="0"/>
              <w:adjustRightInd w:val="0"/>
              <w:jc w:val="both"/>
              <w:rPr>
                <w:rFonts w:eastAsia="Calibri"/>
              </w:rPr>
            </w:pPr>
            <w:r w:rsidRPr="008F632F">
              <w:rPr>
                <w:rFonts w:eastAsia="Calibri"/>
                <w:b/>
                <w:bCs/>
                <w:i/>
                <w:iCs/>
              </w:rPr>
              <w:t xml:space="preserve">применять </w:t>
            </w:r>
            <w:r w:rsidRPr="008F632F">
              <w:rPr>
                <w:rFonts w:eastAsia="Calibri"/>
                <w:i/>
                <w:iCs/>
              </w:rPr>
              <w:t>с</w:t>
            </w:r>
            <w:r w:rsidRPr="008F632F">
              <w:rPr>
                <w:rFonts w:eastAsia="Calibri"/>
              </w:rPr>
              <w:t xml:space="preserve">оциально-экономические и гуманитарные знания в процессе решения </w:t>
            </w:r>
            <w:r w:rsidRPr="008F632F">
              <w:rPr>
                <w:rFonts w:eastAsia="Calibri"/>
              </w:rPr>
              <w:lastRenderedPageBreak/>
              <w:t>познавательных задач по актуальным социальным проблемам</w:t>
            </w:r>
          </w:p>
        </w:tc>
        <w:tc>
          <w:tcPr>
            <w:tcW w:w="447" w:type="pct"/>
            <w:vAlign w:val="center"/>
          </w:tcPr>
          <w:p w:rsidR="008F632F" w:rsidRPr="008F632F" w:rsidRDefault="008F632F" w:rsidP="008F632F">
            <w:pPr>
              <w:autoSpaceDE w:val="0"/>
              <w:autoSpaceDN w:val="0"/>
              <w:adjustRightInd w:val="0"/>
              <w:ind w:firstLine="67"/>
              <w:jc w:val="center"/>
              <w:rPr>
                <w:rFonts w:eastAsia="Calibri"/>
              </w:rPr>
            </w:pPr>
            <w:proofErr w:type="gramStart"/>
            <w:r w:rsidRPr="008F632F">
              <w:rPr>
                <w:rFonts w:eastAsia="Calibri"/>
              </w:rPr>
              <w:lastRenderedPageBreak/>
              <w:t>П</w:t>
            </w:r>
            <w:proofErr w:type="gramEnd"/>
          </w:p>
        </w:tc>
        <w:tc>
          <w:tcPr>
            <w:tcW w:w="433" w:type="pct"/>
            <w:vAlign w:val="center"/>
          </w:tcPr>
          <w:p w:rsidR="008F632F" w:rsidRPr="008F632F" w:rsidRDefault="008F632F" w:rsidP="008F632F">
            <w:pPr>
              <w:jc w:val="center"/>
              <w:rPr>
                <w:rFonts w:eastAsia="Calibri"/>
              </w:rPr>
            </w:pPr>
            <w:r w:rsidRPr="008F632F">
              <w:rPr>
                <w:rFonts w:eastAsia="Calibri"/>
              </w:rPr>
              <w:t>69,1%</w:t>
            </w:r>
          </w:p>
        </w:tc>
        <w:tc>
          <w:tcPr>
            <w:tcW w:w="433" w:type="pct"/>
            <w:vAlign w:val="center"/>
          </w:tcPr>
          <w:p w:rsidR="008F632F" w:rsidRPr="008F632F" w:rsidRDefault="008F632F" w:rsidP="008F632F">
            <w:pPr>
              <w:jc w:val="center"/>
              <w:rPr>
                <w:rFonts w:eastAsia="Calibri"/>
              </w:rPr>
            </w:pPr>
            <w:r w:rsidRPr="008F632F">
              <w:rPr>
                <w:rFonts w:eastAsia="Calibri"/>
              </w:rPr>
              <w:t>39,3%</w:t>
            </w:r>
          </w:p>
        </w:tc>
        <w:tc>
          <w:tcPr>
            <w:tcW w:w="433" w:type="pct"/>
            <w:vAlign w:val="center"/>
          </w:tcPr>
          <w:p w:rsidR="008F632F" w:rsidRPr="008F632F" w:rsidRDefault="008F632F" w:rsidP="008F632F">
            <w:pPr>
              <w:jc w:val="center"/>
              <w:rPr>
                <w:rFonts w:eastAsia="Calibri"/>
              </w:rPr>
            </w:pPr>
            <w:r w:rsidRPr="008F632F">
              <w:rPr>
                <w:rFonts w:eastAsia="Calibri"/>
              </w:rPr>
              <w:t>88,9%</w:t>
            </w:r>
          </w:p>
        </w:tc>
        <w:tc>
          <w:tcPr>
            <w:tcW w:w="433" w:type="pct"/>
            <w:vAlign w:val="center"/>
          </w:tcPr>
          <w:p w:rsidR="008F632F" w:rsidRPr="008F632F" w:rsidRDefault="008F632F" w:rsidP="008F632F">
            <w:pPr>
              <w:jc w:val="center"/>
              <w:rPr>
                <w:rFonts w:eastAsia="Calibri"/>
                <w:color w:val="000000"/>
              </w:rPr>
            </w:pPr>
            <w:r w:rsidRPr="008F632F">
              <w:rPr>
                <w:rFonts w:eastAsia="Calibri"/>
                <w:color w:val="000000"/>
              </w:rPr>
              <w:t>97,8%</w:t>
            </w:r>
          </w:p>
        </w:tc>
      </w:tr>
      <w:tr w:rsidR="008F632F" w:rsidRPr="008F632F" w:rsidTr="008F632F">
        <w:trPr>
          <w:trHeight w:val="20"/>
          <w:jc w:val="center"/>
        </w:trPr>
        <w:tc>
          <w:tcPr>
            <w:tcW w:w="371" w:type="pc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lastRenderedPageBreak/>
              <w:t>10</w:t>
            </w:r>
          </w:p>
        </w:tc>
        <w:tc>
          <w:tcPr>
            <w:tcW w:w="2450" w:type="pct"/>
            <w:gridSpan w:val="3"/>
            <w:vAlign w:val="center"/>
          </w:tcPr>
          <w:p w:rsidR="008F632F" w:rsidRPr="008F632F" w:rsidRDefault="008F632F" w:rsidP="008F632F">
            <w:pPr>
              <w:pStyle w:val="Default"/>
              <w:jc w:val="both"/>
              <w:rPr>
                <w:rFonts w:ascii="Times New Roman" w:hAnsi="Times New Roman" w:cs="Times New Roman"/>
                <w:color w:val="auto"/>
              </w:rPr>
            </w:pPr>
            <w:r w:rsidRPr="008F632F">
              <w:rPr>
                <w:rFonts w:ascii="Times New Roman" w:hAnsi="Times New Roman" w:cs="Times New Roman"/>
                <w:color w:val="auto"/>
              </w:rPr>
              <w:t>Рынок и рыночный механизм. Спрос и предложение/</w:t>
            </w:r>
          </w:p>
          <w:p w:rsidR="008F632F" w:rsidRPr="008F632F" w:rsidRDefault="008F632F" w:rsidP="008F632F">
            <w:pPr>
              <w:autoSpaceDE w:val="0"/>
              <w:autoSpaceDN w:val="0"/>
              <w:adjustRightInd w:val="0"/>
              <w:jc w:val="both"/>
              <w:rPr>
                <w:rFonts w:eastAsia="Calibri"/>
              </w:rPr>
            </w:pPr>
            <w:r w:rsidRPr="008F632F">
              <w:rPr>
                <w:rFonts w:eastAsia="Calibri"/>
                <w:b/>
                <w:bCs/>
                <w:i/>
                <w:iCs/>
              </w:rPr>
              <w:t xml:space="preserve">осуществлять поиск </w:t>
            </w:r>
            <w:r w:rsidRPr="008F632F">
              <w:rPr>
                <w:rFonts w:eastAsia="Calibri"/>
              </w:rPr>
              <w:t>социальной информации, представленной в различных знаковых системах (рисунок)</w:t>
            </w:r>
          </w:p>
        </w:tc>
        <w:tc>
          <w:tcPr>
            <w:tcW w:w="447" w:type="pc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t>Б</w:t>
            </w:r>
          </w:p>
        </w:tc>
        <w:tc>
          <w:tcPr>
            <w:tcW w:w="433" w:type="pct"/>
            <w:vAlign w:val="center"/>
          </w:tcPr>
          <w:p w:rsidR="008F632F" w:rsidRPr="008F632F" w:rsidRDefault="008F632F" w:rsidP="008F632F">
            <w:pPr>
              <w:jc w:val="center"/>
              <w:rPr>
                <w:rFonts w:eastAsia="Calibri"/>
              </w:rPr>
            </w:pPr>
            <w:r w:rsidRPr="008F632F">
              <w:rPr>
                <w:rFonts w:eastAsia="Calibri"/>
              </w:rPr>
              <w:t>50,7%</w:t>
            </w:r>
          </w:p>
        </w:tc>
        <w:tc>
          <w:tcPr>
            <w:tcW w:w="433" w:type="pct"/>
            <w:vAlign w:val="center"/>
          </w:tcPr>
          <w:p w:rsidR="008F632F" w:rsidRPr="008F632F" w:rsidRDefault="008F632F" w:rsidP="008F632F">
            <w:pPr>
              <w:jc w:val="center"/>
              <w:rPr>
                <w:rFonts w:eastAsia="Calibri"/>
              </w:rPr>
            </w:pPr>
            <w:r w:rsidRPr="008F632F">
              <w:rPr>
                <w:rFonts w:eastAsia="Calibri"/>
              </w:rPr>
              <w:t>22,9%</w:t>
            </w:r>
          </w:p>
        </w:tc>
        <w:tc>
          <w:tcPr>
            <w:tcW w:w="433" w:type="pct"/>
            <w:vAlign w:val="center"/>
          </w:tcPr>
          <w:p w:rsidR="008F632F" w:rsidRPr="008F632F" w:rsidRDefault="008F632F" w:rsidP="008F632F">
            <w:pPr>
              <w:jc w:val="center"/>
              <w:rPr>
                <w:rFonts w:eastAsia="Calibri"/>
              </w:rPr>
            </w:pPr>
            <w:r w:rsidRPr="008F632F">
              <w:rPr>
                <w:rFonts w:eastAsia="Calibri"/>
              </w:rPr>
              <w:t>66,0%</w:t>
            </w:r>
          </w:p>
        </w:tc>
        <w:tc>
          <w:tcPr>
            <w:tcW w:w="433" w:type="pct"/>
            <w:vAlign w:val="center"/>
          </w:tcPr>
          <w:p w:rsidR="008F632F" w:rsidRPr="008F632F" w:rsidRDefault="008F632F" w:rsidP="008F632F">
            <w:pPr>
              <w:jc w:val="center"/>
              <w:rPr>
                <w:rFonts w:eastAsia="Calibri"/>
                <w:color w:val="000000"/>
              </w:rPr>
            </w:pPr>
            <w:r w:rsidRPr="008F632F">
              <w:rPr>
                <w:rFonts w:eastAsia="Calibri"/>
                <w:color w:val="000000"/>
              </w:rPr>
              <w:t>82,4%</w:t>
            </w:r>
          </w:p>
        </w:tc>
      </w:tr>
      <w:tr w:rsidR="008F632F" w:rsidRPr="008F632F" w:rsidTr="008F632F">
        <w:trPr>
          <w:trHeight w:val="20"/>
          <w:jc w:val="center"/>
        </w:trPr>
        <w:tc>
          <w:tcPr>
            <w:tcW w:w="371" w:type="pc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t>11</w:t>
            </w:r>
          </w:p>
        </w:tc>
        <w:tc>
          <w:tcPr>
            <w:tcW w:w="2450" w:type="pct"/>
            <w:gridSpan w:val="3"/>
            <w:vAlign w:val="center"/>
          </w:tcPr>
          <w:p w:rsidR="008F632F" w:rsidRPr="008F632F" w:rsidRDefault="008F632F" w:rsidP="008F632F">
            <w:pPr>
              <w:pStyle w:val="Default"/>
              <w:jc w:val="both"/>
              <w:rPr>
                <w:rFonts w:ascii="Times New Roman" w:hAnsi="Times New Roman" w:cs="Times New Roman"/>
                <w:color w:val="auto"/>
              </w:rPr>
            </w:pPr>
            <w:r w:rsidRPr="008F632F">
              <w:rPr>
                <w:rFonts w:ascii="Times New Roman" w:hAnsi="Times New Roman" w:cs="Times New Roman"/>
                <w:color w:val="auto"/>
              </w:rPr>
              <w:t>Социальные отношения/</w:t>
            </w:r>
          </w:p>
          <w:p w:rsidR="008F632F" w:rsidRPr="008F632F" w:rsidRDefault="008F632F" w:rsidP="008F632F">
            <w:pPr>
              <w:autoSpaceDE w:val="0"/>
              <w:autoSpaceDN w:val="0"/>
              <w:adjustRightInd w:val="0"/>
              <w:jc w:val="both"/>
              <w:rPr>
                <w:rFonts w:eastAsia="Calibri"/>
              </w:rPr>
            </w:pPr>
            <w:r w:rsidRPr="008F632F">
              <w:rPr>
                <w:rFonts w:eastAsia="Calibri"/>
                <w:b/>
                <w:bCs/>
                <w:i/>
                <w:iCs/>
              </w:rPr>
              <w:t xml:space="preserve">характеризовать </w:t>
            </w:r>
            <w:r w:rsidRPr="008F632F">
              <w:rPr>
                <w:rFonts w:eastAsia="Calibri"/>
                <w:bCs/>
                <w:iCs/>
              </w:rPr>
              <w:t>с научных позиций основные социальные объекты, их место и значение в жизни общества как целостной системы</w:t>
            </w:r>
          </w:p>
        </w:tc>
        <w:tc>
          <w:tcPr>
            <w:tcW w:w="447" w:type="pct"/>
            <w:vAlign w:val="center"/>
          </w:tcPr>
          <w:p w:rsidR="008F632F" w:rsidRPr="008F632F" w:rsidRDefault="008F632F" w:rsidP="008F632F">
            <w:pPr>
              <w:autoSpaceDE w:val="0"/>
              <w:autoSpaceDN w:val="0"/>
              <w:adjustRightInd w:val="0"/>
              <w:ind w:firstLine="67"/>
              <w:jc w:val="center"/>
              <w:rPr>
                <w:rFonts w:eastAsia="Calibri"/>
              </w:rPr>
            </w:pPr>
            <w:proofErr w:type="gramStart"/>
            <w:r w:rsidRPr="008F632F">
              <w:rPr>
                <w:rFonts w:eastAsia="Calibri"/>
              </w:rPr>
              <w:t>П</w:t>
            </w:r>
            <w:proofErr w:type="gramEnd"/>
          </w:p>
        </w:tc>
        <w:tc>
          <w:tcPr>
            <w:tcW w:w="433" w:type="pct"/>
            <w:vAlign w:val="center"/>
          </w:tcPr>
          <w:p w:rsidR="008F632F" w:rsidRPr="008F632F" w:rsidRDefault="008F632F" w:rsidP="008F632F">
            <w:pPr>
              <w:jc w:val="center"/>
              <w:rPr>
                <w:rFonts w:eastAsia="Calibri"/>
              </w:rPr>
            </w:pPr>
            <w:r w:rsidRPr="008F632F">
              <w:rPr>
                <w:rFonts w:eastAsia="Calibri"/>
              </w:rPr>
              <w:t>74,4%</w:t>
            </w:r>
          </w:p>
        </w:tc>
        <w:tc>
          <w:tcPr>
            <w:tcW w:w="433" w:type="pct"/>
            <w:vAlign w:val="center"/>
          </w:tcPr>
          <w:p w:rsidR="008F632F" w:rsidRPr="008F632F" w:rsidRDefault="008F632F" w:rsidP="008F632F">
            <w:pPr>
              <w:jc w:val="center"/>
              <w:rPr>
                <w:rFonts w:eastAsia="Calibri"/>
              </w:rPr>
            </w:pPr>
            <w:r w:rsidRPr="008F632F">
              <w:rPr>
                <w:rFonts w:eastAsia="Calibri"/>
              </w:rPr>
              <w:t>46,5%</w:t>
            </w:r>
          </w:p>
        </w:tc>
        <w:tc>
          <w:tcPr>
            <w:tcW w:w="433" w:type="pct"/>
            <w:vAlign w:val="center"/>
          </w:tcPr>
          <w:p w:rsidR="008F632F" w:rsidRPr="008F632F" w:rsidRDefault="008F632F" w:rsidP="008F632F">
            <w:pPr>
              <w:jc w:val="center"/>
              <w:rPr>
                <w:rFonts w:eastAsia="Calibri"/>
              </w:rPr>
            </w:pPr>
            <w:r w:rsidRPr="008F632F">
              <w:rPr>
                <w:rFonts w:eastAsia="Calibri"/>
              </w:rPr>
              <w:t>88,7%</w:t>
            </w:r>
          </w:p>
        </w:tc>
        <w:tc>
          <w:tcPr>
            <w:tcW w:w="433" w:type="pct"/>
            <w:vAlign w:val="center"/>
          </w:tcPr>
          <w:p w:rsidR="008F632F" w:rsidRPr="008F632F" w:rsidRDefault="008F632F" w:rsidP="008F632F">
            <w:pPr>
              <w:jc w:val="center"/>
              <w:rPr>
                <w:rFonts w:eastAsia="Calibri"/>
                <w:color w:val="000000"/>
              </w:rPr>
            </w:pPr>
            <w:r w:rsidRPr="008F632F">
              <w:rPr>
                <w:rFonts w:eastAsia="Calibri"/>
                <w:color w:val="000000"/>
              </w:rPr>
              <w:t>97,3%</w:t>
            </w:r>
          </w:p>
        </w:tc>
      </w:tr>
      <w:tr w:rsidR="008F632F" w:rsidRPr="008F632F" w:rsidTr="008F632F">
        <w:trPr>
          <w:trHeight w:val="20"/>
          <w:jc w:val="center"/>
        </w:trPr>
        <w:tc>
          <w:tcPr>
            <w:tcW w:w="371" w:type="pc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t>12</w:t>
            </w:r>
          </w:p>
        </w:tc>
        <w:tc>
          <w:tcPr>
            <w:tcW w:w="2450" w:type="pct"/>
            <w:gridSpan w:val="3"/>
            <w:vAlign w:val="center"/>
          </w:tcPr>
          <w:p w:rsidR="008F632F" w:rsidRPr="008F632F" w:rsidRDefault="008F632F" w:rsidP="008F632F">
            <w:pPr>
              <w:jc w:val="both"/>
              <w:rPr>
                <w:rFonts w:eastAsia="Calibri"/>
              </w:rPr>
            </w:pPr>
            <w:r w:rsidRPr="008F632F">
              <w:rPr>
                <w:rFonts w:eastAsia="Calibri"/>
              </w:rPr>
              <w:t>Различное содержание в разных вариантах/</w:t>
            </w:r>
          </w:p>
          <w:p w:rsidR="008F632F" w:rsidRPr="008F632F" w:rsidRDefault="008F632F" w:rsidP="008F632F">
            <w:pPr>
              <w:autoSpaceDE w:val="0"/>
              <w:autoSpaceDN w:val="0"/>
              <w:adjustRightInd w:val="0"/>
              <w:jc w:val="both"/>
              <w:rPr>
                <w:rFonts w:eastAsia="Calibri"/>
              </w:rPr>
            </w:pPr>
            <w:r w:rsidRPr="008F632F">
              <w:rPr>
                <w:rFonts w:eastAsia="Calibri"/>
                <w:b/>
                <w:bCs/>
                <w:i/>
                <w:iCs/>
              </w:rPr>
              <w:t xml:space="preserve">осуществлять поиск </w:t>
            </w:r>
            <w:r w:rsidRPr="008F632F">
              <w:rPr>
                <w:rFonts w:eastAsia="Calibri"/>
              </w:rPr>
              <w:t>социальной информации, представленной в различных знаковых системах (таблица, диаграмма)</w:t>
            </w:r>
          </w:p>
        </w:tc>
        <w:tc>
          <w:tcPr>
            <w:tcW w:w="447" w:type="pc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t>Б</w:t>
            </w:r>
          </w:p>
        </w:tc>
        <w:tc>
          <w:tcPr>
            <w:tcW w:w="433" w:type="pct"/>
            <w:vAlign w:val="center"/>
          </w:tcPr>
          <w:p w:rsidR="008F632F" w:rsidRPr="008F632F" w:rsidRDefault="008F632F" w:rsidP="008F632F">
            <w:pPr>
              <w:jc w:val="center"/>
              <w:rPr>
                <w:rFonts w:eastAsia="Calibri"/>
              </w:rPr>
            </w:pPr>
            <w:r w:rsidRPr="008F632F">
              <w:rPr>
                <w:rFonts w:eastAsia="Calibri"/>
              </w:rPr>
              <w:t>91,7%</w:t>
            </w:r>
          </w:p>
        </w:tc>
        <w:tc>
          <w:tcPr>
            <w:tcW w:w="433" w:type="pct"/>
            <w:vAlign w:val="center"/>
          </w:tcPr>
          <w:p w:rsidR="008F632F" w:rsidRPr="008F632F" w:rsidRDefault="008F632F" w:rsidP="008F632F">
            <w:pPr>
              <w:jc w:val="center"/>
              <w:rPr>
                <w:rFonts w:eastAsia="Calibri"/>
              </w:rPr>
            </w:pPr>
            <w:r w:rsidRPr="008F632F">
              <w:rPr>
                <w:rFonts w:eastAsia="Calibri"/>
              </w:rPr>
              <w:t>81,8%</w:t>
            </w:r>
          </w:p>
        </w:tc>
        <w:tc>
          <w:tcPr>
            <w:tcW w:w="433" w:type="pct"/>
            <w:vAlign w:val="center"/>
          </w:tcPr>
          <w:p w:rsidR="008F632F" w:rsidRPr="008F632F" w:rsidRDefault="008F632F" w:rsidP="008F632F">
            <w:pPr>
              <w:jc w:val="center"/>
              <w:rPr>
                <w:rFonts w:eastAsia="Calibri"/>
              </w:rPr>
            </w:pPr>
            <w:r w:rsidRPr="008F632F">
              <w:rPr>
                <w:rFonts w:eastAsia="Calibri"/>
              </w:rPr>
              <w:t>96,0%</w:t>
            </w:r>
          </w:p>
        </w:tc>
        <w:tc>
          <w:tcPr>
            <w:tcW w:w="433" w:type="pct"/>
            <w:vAlign w:val="center"/>
          </w:tcPr>
          <w:p w:rsidR="008F632F" w:rsidRPr="008F632F" w:rsidRDefault="008F632F" w:rsidP="008F632F">
            <w:pPr>
              <w:jc w:val="center"/>
              <w:rPr>
                <w:rFonts w:eastAsia="Calibri"/>
                <w:color w:val="000000"/>
              </w:rPr>
            </w:pPr>
            <w:r w:rsidRPr="008F632F">
              <w:rPr>
                <w:rFonts w:eastAsia="Calibri"/>
                <w:color w:val="000000"/>
              </w:rPr>
              <w:t>96,7%</w:t>
            </w:r>
          </w:p>
        </w:tc>
      </w:tr>
      <w:tr w:rsidR="008F632F" w:rsidRPr="008F632F" w:rsidTr="008F632F">
        <w:trPr>
          <w:trHeight w:val="20"/>
          <w:jc w:val="center"/>
        </w:trPr>
        <w:tc>
          <w:tcPr>
            <w:tcW w:w="371" w:type="pc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t>13</w:t>
            </w:r>
          </w:p>
        </w:tc>
        <w:tc>
          <w:tcPr>
            <w:tcW w:w="2450" w:type="pct"/>
            <w:gridSpan w:val="3"/>
            <w:vAlign w:val="center"/>
          </w:tcPr>
          <w:p w:rsidR="008F632F" w:rsidRPr="008F632F" w:rsidRDefault="008F632F" w:rsidP="008F632F">
            <w:pPr>
              <w:pStyle w:val="Default"/>
              <w:jc w:val="both"/>
              <w:rPr>
                <w:rFonts w:ascii="Times New Roman" w:hAnsi="Times New Roman" w:cs="Times New Roman"/>
                <w:color w:val="auto"/>
              </w:rPr>
            </w:pPr>
            <w:proofErr w:type="gramStart"/>
            <w:r w:rsidRPr="008F632F">
              <w:rPr>
                <w:rFonts w:ascii="Times New Roman" w:hAnsi="Times New Roman" w:cs="Times New Roman"/>
                <w:color w:val="auto"/>
              </w:rPr>
              <w:t>Понятие власти; государство, его функции; политическая система; средства массовой информации в политической системе; типология политических режимов; демократия, ее основные ценности и признаки; гражданское общество и государство; политическая элита; политические партии и движения; избирательная кампания в РФ; политический процесс; политическое участие; политическое лидерство/</w:t>
            </w:r>
            <w:proofErr w:type="gramEnd"/>
          </w:p>
          <w:p w:rsidR="008F632F" w:rsidRPr="008F632F" w:rsidRDefault="008F632F" w:rsidP="008F632F">
            <w:pPr>
              <w:autoSpaceDE w:val="0"/>
              <w:autoSpaceDN w:val="0"/>
              <w:adjustRightInd w:val="0"/>
              <w:jc w:val="both"/>
              <w:rPr>
                <w:rFonts w:eastAsia="Calibri"/>
              </w:rPr>
            </w:pPr>
            <w:r w:rsidRPr="008F632F">
              <w:rPr>
                <w:rFonts w:eastAsia="Calibri"/>
                <w:b/>
                <w:bCs/>
                <w:i/>
                <w:iCs/>
              </w:rPr>
              <w:t xml:space="preserve">Характеризовать </w:t>
            </w:r>
            <w:r w:rsidRPr="008F632F">
              <w:rPr>
                <w:rFonts w:eastAsia="Calibri"/>
                <w:bCs/>
                <w:iCs/>
              </w:rPr>
              <w:t>с научных позиций основные социальные объекты, их место и значение в жизни общества как целостной системы</w:t>
            </w:r>
          </w:p>
        </w:tc>
        <w:tc>
          <w:tcPr>
            <w:tcW w:w="447" w:type="pct"/>
            <w:vAlign w:val="center"/>
          </w:tcPr>
          <w:p w:rsidR="008F632F" w:rsidRPr="008F632F" w:rsidRDefault="008F632F" w:rsidP="008F632F">
            <w:pPr>
              <w:autoSpaceDE w:val="0"/>
              <w:autoSpaceDN w:val="0"/>
              <w:adjustRightInd w:val="0"/>
              <w:ind w:firstLine="67"/>
              <w:jc w:val="center"/>
              <w:rPr>
                <w:rFonts w:eastAsia="Calibri"/>
              </w:rPr>
            </w:pPr>
            <w:proofErr w:type="gramStart"/>
            <w:r w:rsidRPr="008F632F">
              <w:rPr>
                <w:rFonts w:eastAsia="Calibri"/>
              </w:rPr>
              <w:t>П</w:t>
            </w:r>
            <w:proofErr w:type="gramEnd"/>
          </w:p>
        </w:tc>
        <w:tc>
          <w:tcPr>
            <w:tcW w:w="433" w:type="pct"/>
            <w:vAlign w:val="center"/>
          </w:tcPr>
          <w:p w:rsidR="008F632F" w:rsidRPr="008F632F" w:rsidRDefault="008F632F" w:rsidP="008F632F">
            <w:pPr>
              <w:jc w:val="center"/>
              <w:rPr>
                <w:rFonts w:eastAsia="Calibri"/>
              </w:rPr>
            </w:pPr>
            <w:r w:rsidRPr="008F632F">
              <w:rPr>
                <w:rFonts w:eastAsia="Calibri"/>
              </w:rPr>
              <w:t>67,8%</w:t>
            </w:r>
          </w:p>
        </w:tc>
        <w:tc>
          <w:tcPr>
            <w:tcW w:w="433" w:type="pct"/>
            <w:vAlign w:val="center"/>
          </w:tcPr>
          <w:p w:rsidR="008F632F" w:rsidRPr="008F632F" w:rsidRDefault="008F632F" w:rsidP="008F632F">
            <w:pPr>
              <w:jc w:val="center"/>
              <w:rPr>
                <w:rFonts w:eastAsia="Calibri"/>
              </w:rPr>
            </w:pPr>
            <w:r w:rsidRPr="008F632F">
              <w:rPr>
                <w:rFonts w:eastAsia="Calibri"/>
              </w:rPr>
              <w:t>48,2%</w:t>
            </w:r>
          </w:p>
        </w:tc>
        <w:tc>
          <w:tcPr>
            <w:tcW w:w="433" w:type="pct"/>
            <w:vAlign w:val="center"/>
          </w:tcPr>
          <w:p w:rsidR="008F632F" w:rsidRPr="008F632F" w:rsidRDefault="008F632F" w:rsidP="008F632F">
            <w:pPr>
              <w:jc w:val="center"/>
              <w:rPr>
                <w:rFonts w:eastAsia="Calibri"/>
              </w:rPr>
            </w:pPr>
            <w:r w:rsidRPr="008F632F">
              <w:rPr>
                <w:rFonts w:eastAsia="Calibri"/>
              </w:rPr>
              <w:t>81,5%</w:t>
            </w:r>
          </w:p>
        </w:tc>
        <w:tc>
          <w:tcPr>
            <w:tcW w:w="433" w:type="pct"/>
            <w:vAlign w:val="center"/>
          </w:tcPr>
          <w:p w:rsidR="008F632F" w:rsidRPr="008F632F" w:rsidRDefault="008F632F" w:rsidP="008F632F">
            <w:pPr>
              <w:jc w:val="center"/>
              <w:rPr>
                <w:rFonts w:eastAsia="Calibri"/>
                <w:color w:val="000000"/>
              </w:rPr>
            </w:pPr>
            <w:r w:rsidRPr="008F632F">
              <w:rPr>
                <w:rFonts w:eastAsia="Calibri"/>
                <w:color w:val="000000"/>
              </w:rPr>
              <w:t>92,9%</w:t>
            </w:r>
          </w:p>
        </w:tc>
      </w:tr>
      <w:tr w:rsidR="008F632F" w:rsidRPr="008F632F" w:rsidTr="008F632F">
        <w:trPr>
          <w:trHeight w:val="20"/>
          <w:jc w:val="center"/>
        </w:trPr>
        <w:tc>
          <w:tcPr>
            <w:tcW w:w="371" w:type="pc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t>14</w:t>
            </w:r>
          </w:p>
        </w:tc>
        <w:tc>
          <w:tcPr>
            <w:tcW w:w="2450" w:type="pct"/>
            <w:gridSpan w:val="3"/>
            <w:vAlign w:val="center"/>
          </w:tcPr>
          <w:p w:rsidR="008F632F" w:rsidRPr="008F632F" w:rsidRDefault="008F632F" w:rsidP="008F632F">
            <w:pPr>
              <w:pStyle w:val="Default"/>
              <w:jc w:val="both"/>
              <w:rPr>
                <w:rFonts w:ascii="Times New Roman" w:hAnsi="Times New Roman" w:cs="Times New Roman"/>
                <w:color w:val="auto"/>
              </w:rPr>
            </w:pPr>
            <w:r w:rsidRPr="008F632F">
              <w:rPr>
                <w:rFonts w:ascii="Times New Roman" w:hAnsi="Times New Roman" w:cs="Times New Roman"/>
                <w:color w:val="auto"/>
              </w:rPr>
              <w:t>Органы государственной власти РФ; федеративное устройство РФ/</w:t>
            </w:r>
          </w:p>
          <w:p w:rsidR="008F632F" w:rsidRPr="008F632F" w:rsidRDefault="008F632F" w:rsidP="008F632F">
            <w:pPr>
              <w:autoSpaceDE w:val="0"/>
              <w:autoSpaceDN w:val="0"/>
              <w:adjustRightInd w:val="0"/>
              <w:jc w:val="both"/>
              <w:rPr>
                <w:rFonts w:eastAsia="Calibri"/>
              </w:rPr>
            </w:pPr>
            <w:r w:rsidRPr="008F632F">
              <w:rPr>
                <w:rFonts w:eastAsia="Calibri"/>
                <w:b/>
                <w:bCs/>
                <w:i/>
                <w:iCs/>
              </w:rPr>
              <w:t xml:space="preserve">Анализировать </w:t>
            </w:r>
            <w:r w:rsidRPr="008F632F">
              <w:rPr>
                <w:rFonts w:eastAsia="Calibri"/>
              </w:rPr>
              <w:t xml:space="preserve">актуальную информацию о социальных объектах, выявлять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w:t>
            </w:r>
            <w:r w:rsidRPr="008F632F">
              <w:rPr>
                <w:rFonts w:eastAsia="Calibri"/>
              </w:rPr>
              <w:lastRenderedPageBreak/>
              <w:t>понятиями</w:t>
            </w:r>
          </w:p>
        </w:tc>
        <w:tc>
          <w:tcPr>
            <w:tcW w:w="447" w:type="pc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lastRenderedPageBreak/>
              <w:t>Б</w:t>
            </w:r>
          </w:p>
        </w:tc>
        <w:tc>
          <w:tcPr>
            <w:tcW w:w="433" w:type="pct"/>
            <w:vAlign w:val="center"/>
          </w:tcPr>
          <w:p w:rsidR="008F632F" w:rsidRPr="008F632F" w:rsidRDefault="008F632F" w:rsidP="008F632F">
            <w:pPr>
              <w:jc w:val="center"/>
              <w:rPr>
                <w:rFonts w:eastAsia="Calibri"/>
              </w:rPr>
            </w:pPr>
            <w:r w:rsidRPr="008F632F">
              <w:rPr>
                <w:rFonts w:eastAsia="Calibri"/>
              </w:rPr>
              <w:t>44,6%</w:t>
            </w:r>
          </w:p>
        </w:tc>
        <w:tc>
          <w:tcPr>
            <w:tcW w:w="433" w:type="pct"/>
            <w:vAlign w:val="center"/>
          </w:tcPr>
          <w:p w:rsidR="008F632F" w:rsidRPr="008F632F" w:rsidRDefault="008F632F" w:rsidP="008F632F">
            <w:pPr>
              <w:jc w:val="center"/>
              <w:rPr>
                <w:rFonts w:eastAsia="Calibri"/>
              </w:rPr>
            </w:pPr>
            <w:r w:rsidRPr="008F632F">
              <w:rPr>
                <w:rFonts w:eastAsia="Calibri"/>
              </w:rPr>
              <w:t>17,3%</w:t>
            </w:r>
          </w:p>
        </w:tc>
        <w:tc>
          <w:tcPr>
            <w:tcW w:w="433" w:type="pct"/>
            <w:vAlign w:val="center"/>
          </w:tcPr>
          <w:p w:rsidR="008F632F" w:rsidRPr="008F632F" w:rsidRDefault="008F632F" w:rsidP="008F632F">
            <w:pPr>
              <w:jc w:val="center"/>
              <w:rPr>
                <w:rFonts w:eastAsia="Calibri"/>
              </w:rPr>
            </w:pPr>
            <w:r w:rsidRPr="008F632F">
              <w:rPr>
                <w:rFonts w:eastAsia="Calibri"/>
              </w:rPr>
              <w:t>64,1%</w:t>
            </w:r>
          </w:p>
        </w:tc>
        <w:tc>
          <w:tcPr>
            <w:tcW w:w="433" w:type="pct"/>
            <w:vAlign w:val="center"/>
          </w:tcPr>
          <w:p w:rsidR="008F632F" w:rsidRPr="008F632F" w:rsidRDefault="008F632F" w:rsidP="008F632F">
            <w:pPr>
              <w:jc w:val="center"/>
              <w:rPr>
                <w:rFonts w:eastAsia="Calibri"/>
                <w:color w:val="000000"/>
              </w:rPr>
            </w:pPr>
            <w:r w:rsidRPr="008F632F">
              <w:rPr>
                <w:rFonts w:eastAsia="Calibri"/>
                <w:color w:val="000000"/>
              </w:rPr>
              <w:t>88,5%</w:t>
            </w:r>
          </w:p>
        </w:tc>
      </w:tr>
      <w:tr w:rsidR="008F632F" w:rsidRPr="008F632F" w:rsidTr="008F632F">
        <w:trPr>
          <w:trHeight w:val="20"/>
          <w:jc w:val="center"/>
        </w:trPr>
        <w:tc>
          <w:tcPr>
            <w:tcW w:w="371" w:type="pc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lastRenderedPageBreak/>
              <w:t>15</w:t>
            </w:r>
          </w:p>
        </w:tc>
        <w:tc>
          <w:tcPr>
            <w:tcW w:w="2450" w:type="pct"/>
            <w:gridSpan w:val="3"/>
            <w:vAlign w:val="center"/>
          </w:tcPr>
          <w:p w:rsidR="008F632F" w:rsidRPr="008F632F" w:rsidRDefault="008F632F" w:rsidP="008F632F">
            <w:pPr>
              <w:pStyle w:val="Default"/>
              <w:jc w:val="both"/>
              <w:rPr>
                <w:rFonts w:ascii="Times New Roman" w:hAnsi="Times New Roman" w:cs="Times New Roman"/>
                <w:color w:val="auto"/>
              </w:rPr>
            </w:pPr>
            <w:proofErr w:type="gramStart"/>
            <w:r w:rsidRPr="008F632F">
              <w:rPr>
                <w:rFonts w:ascii="Times New Roman" w:hAnsi="Times New Roman" w:cs="Times New Roman"/>
                <w:color w:val="auto"/>
              </w:rPr>
              <w:t>Понятие власти; государство, его функции; политическая система; средства массовой информации в политической системе; типология политических режимов; демократия, ее основные ценности и признаки; гражданское общество и государство; политическая элита; политические партии и движения; избирательная кампания в РФ; политический процесс; политическое участие; политическое лидерство/</w:t>
            </w:r>
            <w:proofErr w:type="gramEnd"/>
          </w:p>
          <w:p w:rsidR="008F632F" w:rsidRPr="008F632F" w:rsidRDefault="008F632F" w:rsidP="008F632F">
            <w:pPr>
              <w:autoSpaceDE w:val="0"/>
              <w:autoSpaceDN w:val="0"/>
              <w:adjustRightInd w:val="0"/>
              <w:jc w:val="both"/>
              <w:rPr>
                <w:rFonts w:eastAsia="Calibri"/>
              </w:rPr>
            </w:pPr>
            <w:r w:rsidRPr="008F632F">
              <w:rPr>
                <w:rFonts w:eastAsia="Calibri"/>
                <w:b/>
                <w:bCs/>
                <w:i/>
                <w:iCs/>
              </w:rPr>
              <w:t xml:space="preserve">применять </w:t>
            </w:r>
            <w:r w:rsidRPr="008F632F">
              <w:rPr>
                <w:rFonts w:eastAsia="Calibri"/>
                <w:i/>
                <w:iCs/>
              </w:rPr>
              <w:t>с</w:t>
            </w:r>
            <w:r w:rsidRPr="008F632F">
              <w:rPr>
                <w:rFonts w:eastAsia="Calibri"/>
              </w:rPr>
              <w:t>оциально-экономические и гуманитарные знания в процессе решения познавательных задач по актуальным социальным проблемам</w:t>
            </w:r>
          </w:p>
        </w:tc>
        <w:tc>
          <w:tcPr>
            <w:tcW w:w="447" w:type="pct"/>
            <w:vAlign w:val="center"/>
          </w:tcPr>
          <w:p w:rsidR="008F632F" w:rsidRPr="008F632F" w:rsidRDefault="008F632F" w:rsidP="008F632F">
            <w:pPr>
              <w:autoSpaceDE w:val="0"/>
              <w:autoSpaceDN w:val="0"/>
              <w:adjustRightInd w:val="0"/>
              <w:ind w:firstLine="67"/>
              <w:jc w:val="center"/>
              <w:rPr>
                <w:rFonts w:eastAsia="Calibri"/>
              </w:rPr>
            </w:pPr>
            <w:proofErr w:type="gramStart"/>
            <w:r w:rsidRPr="008F632F">
              <w:rPr>
                <w:rFonts w:eastAsia="Calibri"/>
              </w:rPr>
              <w:t>П</w:t>
            </w:r>
            <w:proofErr w:type="gramEnd"/>
          </w:p>
        </w:tc>
        <w:tc>
          <w:tcPr>
            <w:tcW w:w="433" w:type="pct"/>
            <w:vAlign w:val="center"/>
          </w:tcPr>
          <w:p w:rsidR="008F632F" w:rsidRPr="008F632F" w:rsidRDefault="008F632F" w:rsidP="008F632F">
            <w:pPr>
              <w:jc w:val="center"/>
              <w:rPr>
                <w:rFonts w:eastAsia="Calibri"/>
              </w:rPr>
            </w:pPr>
            <w:r w:rsidRPr="008F632F">
              <w:rPr>
                <w:rFonts w:eastAsia="Calibri"/>
              </w:rPr>
              <w:t>56,8%</w:t>
            </w:r>
          </w:p>
        </w:tc>
        <w:tc>
          <w:tcPr>
            <w:tcW w:w="433" w:type="pct"/>
            <w:vAlign w:val="center"/>
          </w:tcPr>
          <w:p w:rsidR="008F632F" w:rsidRPr="008F632F" w:rsidRDefault="008F632F" w:rsidP="008F632F">
            <w:pPr>
              <w:jc w:val="center"/>
              <w:rPr>
                <w:rFonts w:eastAsia="Calibri"/>
              </w:rPr>
            </w:pPr>
            <w:r w:rsidRPr="008F632F">
              <w:rPr>
                <w:rFonts w:eastAsia="Calibri"/>
              </w:rPr>
              <w:t>31,6%</w:t>
            </w:r>
          </w:p>
        </w:tc>
        <w:tc>
          <w:tcPr>
            <w:tcW w:w="433" w:type="pct"/>
            <w:vAlign w:val="center"/>
          </w:tcPr>
          <w:p w:rsidR="008F632F" w:rsidRPr="008F632F" w:rsidRDefault="008F632F" w:rsidP="008F632F">
            <w:pPr>
              <w:jc w:val="center"/>
              <w:rPr>
                <w:rFonts w:eastAsia="Calibri"/>
              </w:rPr>
            </w:pPr>
            <w:r w:rsidRPr="008F632F">
              <w:rPr>
                <w:rFonts w:eastAsia="Calibri"/>
              </w:rPr>
              <w:t>77,6%</w:t>
            </w:r>
          </w:p>
        </w:tc>
        <w:tc>
          <w:tcPr>
            <w:tcW w:w="433" w:type="pct"/>
            <w:vAlign w:val="center"/>
          </w:tcPr>
          <w:p w:rsidR="008F632F" w:rsidRPr="008F632F" w:rsidRDefault="008F632F" w:rsidP="008F632F">
            <w:pPr>
              <w:jc w:val="center"/>
              <w:rPr>
                <w:rFonts w:eastAsia="Calibri"/>
                <w:color w:val="000000"/>
              </w:rPr>
            </w:pPr>
            <w:r w:rsidRPr="008F632F">
              <w:rPr>
                <w:rFonts w:eastAsia="Calibri"/>
                <w:color w:val="000000"/>
              </w:rPr>
              <w:t>95,1%</w:t>
            </w:r>
          </w:p>
        </w:tc>
      </w:tr>
      <w:tr w:rsidR="008F632F" w:rsidRPr="008F632F" w:rsidTr="008F632F">
        <w:trPr>
          <w:trHeight w:val="20"/>
          <w:jc w:val="center"/>
        </w:trPr>
        <w:tc>
          <w:tcPr>
            <w:tcW w:w="371" w:type="pc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t>16</w:t>
            </w:r>
          </w:p>
        </w:tc>
        <w:tc>
          <w:tcPr>
            <w:tcW w:w="2450" w:type="pct"/>
            <w:gridSpan w:val="3"/>
            <w:vAlign w:val="center"/>
          </w:tcPr>
          <w:p w:rsidR="008F632F" w:rsidRPr="008F632F" w:rsidRDefault="008F632F" w:rsidP="008F632F">
            <w:pPr>
              <w:jc w:val="both"/>
              <w:rPr>
                <w:rFonts w:eastAsia="Calibri"/>
              </w:rPr>
            </w:pPr>
            <w:r w:rsidRPr="008F632F">
              <w:rPr>
                <w:rFonts w:eastAsia="Calibri"/>
              </w:rPr>
              <w:t>Конституция Российской Федерации. Основы конституционного строя.  Российской Федерации/</w:t>
            </w:r>
          </w:p>
          <w:p w:rsidR="008F632F" w:rsidRPr="008F632F" w:rsidRDefault="008F632F" w:rsidP="008F632F">
            <w:pPr>
              <w:autoSpaceDE w:val="0"/>
              <w:autoSpaceDN w:val="0"/>
              <w:adjustRightInd w:val="0"/>
              <w:jc w:val="both"/>
              <w:rPr>
                <w:rFonts w:eastAsia="Calibri"/>
              </w:rPr>
            </w:pPr>
            <w:r w:rsidRPr="008F632F">
              <w:rPr>
                <w:rFonts w:eastAsia="Calibri"/>
                <w:b/>
                <w:bCs/>
                <w:i/>
                <w:iCs/>
              </w:rPr>
              <w:t xml:space="preserve">Характеризовать </w:t>
            </w:r>
            <w:r w:rsidRPr="008F632F">
              <w:rPr>
                <w:rFonts w:eastAsia="Calibri"/>
                <w:bCs/>
                <w:iCs/>
              </w:rPr>
              <w:t xml:space="preserve">с научных позиций основы </w:t>
            </w:r>
            <w:r w:rsidRPr="008F632F">
              <w:rPr>
                <w:rFonts w:eastAsia="Calibri"/>
              </w:rPr>
              <w:t>конституционного строя, права и свободы человека и гражданина, конституционные обязанности гражданина РФ</w:t>
            </w:r>
          </w:p>
        </w:tc>
        <w:tc>
          <w:tcPr>
            <w:tcW w:w="447" w:type="pc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t>Б</w:t>
            </w:r>
          </w:p>
        </w:tc>
        <w:tc>
          <w:tcPr>
            <w:tcW w:w="433" w:type="pct"/>
            <w:vAlign w:val="center"/>
          </w:tcPr>
          <w:p w:rsidR="008F632F" w:rsidRPr="008F632F" w:rsidRDefault="008F632F" w:rsidP="008F632F">
            <w:pPr>
              <w:jc w:val="center"/>
              <w:rPr>
                <w:rFonts w:eastAsia="Calibri"/>
              </w:rPr>
            </w:pPr>
            <w:r w:rsidRPr="008F632F">
              <w:rPr>
                <w:rFonts w:eastAsia="Calibri"/>
              </w:rPr>
              <w:t>78,1%</w:t>
            </w:r>
          </w:p>
        </w:tc>
        <w:tc>
          <w:tcPr>
            <w:tcW w:w="433" w:type="pct"/>
            <w:vAlign w:val="center"/>
          </w:tcPr>
          <w:p w:rsidR="008F632F" w:rsidRPr="008F632F" w:rsidRDefault="008F632F" w:rsidP="008F632F">
            <w:pPr>
              <w:jc w:val="center"/>
              <w:rPr>
                <w:rFonts w:eastAsia="Calibri"/>
              </w:rPr>
            </w:pPr>
            <w:r w:rsidRPr="008F632F">
              <w:rPr>
                <w:rFonts w:eastAsia="Calibri"/>
              </w:rPr>
              <w:t>54,5%</w:t>
            </w:r>
          </w:p>
        </w:tc>
        <w:tc>
          <w:tcPr>
            <w:tcW w:w="433" w:type="pct"/>
            <w:vAlign w:val="center"/>
          </w:tcPr>
          <w:p w:rsidR="008F632F" w:rsidRPr="008F632F" w:rsidRDefault="008F632F" w:rsidP="008F632F">
            <w:pPr>
              <w:jc w:val="center"/>
              <w:rPr>
                <w:rFonts w:eastAsia="Calibri"/>
              </w:rPr>
            </w:pPr>
            <w:r w:rsidRPr="008F632F">
              <w:rPr>
                <w:rFonts w:eastAsia="Calibri"/>
              </w:rPr>
              <w:t>89,6%</w:t>
            </w:r>
          </w:p>
        </w:tc>
        <w:tc>
          <w:tcPr>
            <w:tcW w:w="433" w:type="pct"/>
            <w:vAlign w:val="center"/>
          </w:tcPr>
          <w:p w:rsidR="008F632F" w:rsidRPr="008F632F" w:rsidRDefault="008F632F" w:rsidP="008F632F">
            <w:pPr>
              <w:jc w:val="center"/>
              <w:rPr>
                <w:rFonts w:eastAsia="Calibri"/>
                <w:color w:val="000000"/>
              </w:rPr>
            </w:pPr>
            <w:r w:rsidRPr="008F632F">
              <w:rPr>
                <w:rFonts w:eastAsia="Calibri"/>
                <w:color w:val="000000"/>
              </w:rPr>
              <w:t>96,2%</w:t>
            </w:r>
          </w:p>
        </w:tc>
      </w:tr>
      <w:tr w:rsidR="008F632F" w:rsidRPr="008F632F" w:rsidTr="008F632F">
        <w:trPr>
          <w:trHeight w:val="20"/>
          <w:jc w:val="center"/>
        </w:trPr>
        <w:tc>
          <w:tcPr>
            <w:tcW w:w="371" w:type="pc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t>17</w:t>
            </w:r>
          </w:p>
        </w:tc>
        <w:tc>
          <w:tcPr>
            <w:tcW w:w="2450" w:type="pct"/>
            <w:gridSpan w:val="3"/>
            <w:vAlign w:val="center"/>
          </w:tcPr>
          <w:p w:rsidR="008F632F" w:rsidRPr="008F632F" w:rsidRDefault="008F632F" w:rsidP="008F632F">
            <w:pPr>
              <w:autoSpaceDE w:val="0"/>
              <w:autoSpaceDN w:val="0"/>
              <w:adjustRightInd w:val="0"/>
              <w:jc w:val="both"/>
              <w:rPr>
                <w:rFonts w:eastAsia="Calibri"/>
              </w:rPr>
            </w:pPr>
            <w:r w:rsidRPr="008F632F">
              <w:rPr>
                <w:rFonts w:eastAsia="Calibri"/>
              </w:rPr>
              <w:t>Право/</w:t>
            </w:r>
          </w:p>
          <w:p w:rsidR="008F632F" w:rsidRPr="008F632F" w:rsidRDefault="008F632F" w:rsidP="008F632F">
            <w:pPr>
              <w:autoSpaceDE w:val="0"/>
              <w:autoSpaceDN w:val="0"/>
              <w:adjustRightInd w:val="0"/>
              <w:jc w:val="both"/>
              <w:rPr>
                <w:rFonts w:eastAsia="Calibri"/>
              </w:rPr>
            </w:pPr>
            <w:r w:rsidRPr="008F632F">
              <w:rPr>
                <w:rFonts w:eastAsia="Calibri"/>
                <w:b/>
                <w:bCs/>
                <w:i/>
                <w:iCs/>
              </w:rPr>
              <w:t xml:space="preserve">Характеризовать </w:t>
            </w:r>
            <w:r w:rsidRPr="008F632F">
              <w:rPr>
                <w:rFonts w:eastAsia="Calibri"/>
                <w:bCs/>
                <w:iCs/>
              </w:rPr>
              <w:t>с научных позиций основные социальные объекты, их место и значение в жизни общества как целостной системы</w:t>
            </w:r>
          </w:p>
        </w:tc>
        <w:tc>
          <w:tcPr>
            <w:tcW w:w="447" w:type="pct"/>
            <w:vAlign w:val="center"/>
          </w:tcPr>
          <w:p w:rsidR="008F632F" w:rsidRPr="008F632F" w:rsidRDefault="008F632F" w:rsidP="008F632F">
            <w:pPr>
              <w:autoSpaceDE w:val="0"/>
              <w:autoSpaceDN w:val="0"/>
              <w:adjustRightInd w:val="0"/>
              <w:ind w:firstLine="67"/>
              <w:jc w:val="center"/>
              <w:rPr>
                <w:rFonts w:eastAsia="Calibri"/>
              </w:rPr>
            </w:pPr>
            <w:proofErr w:type="gramStart"/>
            <w:r w:rsidRPr="008F632F">
              <w:rPr>
                <w:rFonts w:eastAsia="Calibri"/>
              </w:rPr>
              <w:t>П</w:t>
            </w:r>
            <w:proofErr w:type="gramEnd"/>
          </w:p>
        </w:tc>
        <w:tc>
          <w:tcPr>
            <w:tcW w:w="433" w:type="pct"/>
            <w:vAlign w:val="center"/>
          </w:tcPr>
          <w:p w:rsidR="008F632F" w:rsidRPr="008F632F" w:rsidRDefault="008F632F" w:rsidP="008F632F">
            <w:pPr>
              <w:jc w:val="center"/>
              <w:rPr>
                <w:rFonts w:eastAsia="Calibri"/>
              </w:rPr>
            </w:pPr>
            <w:r w:rsidRPr="008F632F">
              <w:rPr>
                <w:rFonts w:eastAsia="Calibri"/>
              </w:rPr>
              <w:t>31,0%</w:t>
            </w:r>
          </w:p>
        </w:tc>
        <w:tc>
          <w:tcPr>
            <w:tcW w:w="433" w:type="pct"/>
            <w:vAlign w:val="center"/>
          </w:tcPr>
          <w:p w:rsidR="008F632F" w:rsidRPr="008F632F" w:rsidRDefault="008F632F" w:rsidP="008F632F">
            <w:pPr>
              <w:jc w:val="center"/>
              <w:rPr>
                <w:rFonts w:eastAsia="Calibri"/>
              </w:rPr>
            </w:pPr>
            <w:r w:rsidRPr="008F632F">
              <w:rPr>
                <w:rFonts w:eastAsia="Calibri"/>
              </w:rPr>
              <w:t>13,8%</w:t>
            </w:r>
          </w:p>
        </w:tc>
        <w:tc>
          <w:tcPr>
            <w:tcW w:w="433" w:type="pct"/>
            <w:vAlign w:val="center"/>
          </w:tcPr>
          <w:p w:rsidR="008F632F" w:rsidRPr="008F632F" w:rsidRDefault="008F632F" w:rsidP="008F632F">
            <w:pPr>
              <w:jc w:val="center"/>
              <w:rPr>
                <w:rFonts w:eastAsia="Calibri"/>
              </w:rPr>
            </w:pPr>
            <w:r w:rsidRPr="008F632F">
              <w:rPr>
                <w:rFonts w:eastAsia="Calibri"/>
              </w:rPr>
              <w:t>42,2%</w:t>
            </w:r>
          </w:p>
        </w:tc>
        <w:tc>
          <w:tcPr>
            <w:tcW w:w="433" w:type="pct"/>
            <w:vAlign w:val="center"/>
          </w:tcPr>
          <w:p w:rsidR="008F632F" w:rsidRPr="008F632F" w:rsidRDefault="008F632F" w:rsidP="008F632F">
            <w:pPr>
              <w:jc w:val="center"/>
              <w:rPr>
                <w:rFonts w:eastAsia="Calibri"/>
                <w:color w:val="000000"/>
              </w:rPr>
            </w:pPr>
            <w:r w:rsidRPr="008F632F">
              <w:rPr>
                <w:rFonts w:eastAsia="Calibri"/>
                <w:color w:val="000000"/>
              </w:rPr>
              <w:t>63,7%</w:t>
            </w:r>
          </w:p>
        </w:tc>
      </w:tr>
      <w:tr w:rsidR="008F632F" w:rsidRPr="008F632F" w:rsidTr="008F632F">
        <w:trPr>
          <w:trHeight w:val="20"/>
          <w:jc w:val="center"/>
        </w:trPr>
        <w:tc>
          <w:tcPr>
            <w:tcW w:w="371" w:type="pc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t>18</w:t>
            </w:r>
          </w:p>
        </w:tc>
        <w:tc>
          <w:tcPr>
            <w:tcW w:w="2450" w:type="pct"/>
            <w:gridSpan w:val="3"/>
            <w:vAlign w:val="center"/>
          </w:tcPr>
          <w:p w:rsidR="008F632F" w:rsidRPr="008F632F" w:rsidRDefault="008F632F" w:rsidP="008F632F">
            <w:pPr>
              <w:autoSpaceDE w:val="0"/>
              <w:autoSpaceDN w:val="0"/>
              <w:adjustRightInd w:val="0"/>
              <w:jc w:val="both"/>
              <w:rPr>
                <w:rFonts w:eastAsia="Calibri"/>
                <w:b/>
              </w:rPr>
            </w:pPr>
            <w:r w:rsidRPr="008F632F">
              <w:rPr>
                <w:rFonts w:eastAsia="Calibri"/>
                <w:b/>
              </w:rPr>
              <w:t>Право/</w:t>
            </w:r>
          </w:p>
          <w:p w:rsidR="008F632F" w:rsidRPr="008F632F" w:rsidRDefault="008F632F" w:rsidP="008F632F">
            <w:pPr>
              <w:autoSpaceDE w:val="0"/>
              <w:autoSpaceDN w:val="0"/>
              <w:adjustRightInd w:val="0"/>
              <w:jc w:val="both"/>
              <w:rPr>
                <w:rFonts w:eastAsia="Calibri"/>
                <w:b/>
              </w:rPr>
            </w:pPr>
            <w:r w:rsidRPr="008F632F">
              <w:rPr>
                <w:rFonts w:eastAsia="Calibri"/>
                <w:b/>
                <w:bCs/>
                <w:i/>
                <w:iCs/>
              </w:rPr>
              <w:t xml:space="preserve">Анализировать </w:t>
            </w:r>
            <w:r w:rsidRPr="008F632F">
              <w:rPr>
                <w:rFonts w:eastAsia="Calibri"/>
              </w:rPr>
              <w:t>актуальную информацию о социальных объектах, выявлять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tc>
        <w:tc>
          <w:tcPr>
            <w:tcW w:w="447" w:type="pc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t>Б</w:t>
            </w:r>
          </w:p>
        </w:tc>
        <w:tc>
          <w:tcPr>
            <w:tcW w:w="433" w:type="pct"/>
            <w:vAlign w:val="center"/>
          </w:tcPr>
          <w:p w:rsidR="008F632F" w:rsidRPr="008F632F" w:rsidRDefault="008F632F" w:rsidP="008F632F">
            <w:pPr>
              <w:jc w:val="center"/>
              <w:rPr>
                <w:rFonts w:eastAsia="Calibri"/>
              </w:rPr>
            </w:pPr>
            <w:r w:rsidRPr="008F632F">
              <w:rPr>
                <w:rFonts w:eastAsia="Calibri"/>
              </w:rPr>
              <w:t>60,4%</w:t>
            </w:r>
          </w:p>
        </w:tc>
        <w:tc>
          <w:tcPr>
            <w:tcW w:w="433" w:type="pct"/>
            <w:vAlign w:val="center"/>
          </w:tcPr>
          <w:p w:rsidR="008F632F" w:rsidRPr="008F632F" w:rsidRDefault="008F632F" w:rsidP="008F632F">
            <w:pPr>
              <w:jc w:val="center"/>
              <w:rPr>
                <w:rFonts w:eastAsia="Calibri"/>
              </w:rPr>
            </w:pPr>
            <w:r w:rsidRPr="008F632F">
              <w:rPr>
                <w:rFonts w:eastAsia="Calibri"/>
              </w:rPr>
              <w:t>30,5%</w:t>
            </w:r>
          </w:p>
        </w:tc>
        <w:tc>
          <w:tcPr>
            <w:tcW w:w="433" w:type="pct"/>
            <w:vAlign w:val="center"/>
          </w:tcPr>
          <w:p w:rsidR="008F632F" w:rsidRPr="008F632F" w:rsidRDefault="008F632F" w:rsidP="008F632F">
            <w:pPr>
              <w:jc w:val="center"/>
              <w:rPr>
                <w:rFonts w:eastAsia="Calibri"/>
              </w:rPr>
            </w:pPr>
            <w:r w:rsidRPr="008F632F">
              <w:rPr>
                <w:rFonts w:eastAsia="Calibri"/>
              </w:rPr>
              <w:t>82,1%</w:t>
            </w:r>
          </w:p>
        </w:tc>
        <w:tc>
          <w:tcPr>
            <w:tcW w:w="433" w:type="pct"/>
            <w:vAlign w:val="center"/>
          </w:tcPr>
          <w:p w:rsidR="008F632F" w:rsidRPr="008F632F" w:rsidRDefault="008F632F" w:rsidP="008F632F">
            <w:pPr>
              <w:jc w:val="center"/>
              <w:rPr>
                <w:rFonts w:eastAsia="Calibri"/>
                <w:color w:val="000000"/>
              </w:rPr>
            </w:pPr>
            <w:r w:rsidRPr="008F632F">
              <w:rPr>
                <w:rFonts w:eastAsia="Calibri"/>
                <w:color w:val="000000"/>
              </w:rPr>
              <w:t>95,1%</w:t>
            </w:r>
          </w:p>
        </w:tc>
      </w:tr>
      <w:tr w:rsidR="008F632F" w:rsidRPr="008F632F" w:rsidTr="008F632F">
        <w:trPr>
          <w:trHeight w:val="20"/>
          <w:jc w:val="center"/>
        </w:trPr>
        <w:tc>
          <w:tcPr>
            <w:tcW w:w="371" w:type="pc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t>19</w:t>
            </w:r>
          </w:p>
        </w:tc>
        <w:tc>
          <w:tcPr>
            <w:tcW w:w="2450" w:type="pct"/>
            <w:gridSpan w:val="3"/>
            <w:vAlign w:val="center"/>
          </w:tcPr>
          <w:p w:rsidR="008F632F" w:rsidRPr="008F632F" w:rsidRDefault="008F632F" w:rsidP="008F632F">
            <w:pPr>
              <w:autoSpaceDE w:val="0"/>
              <w:autoSpaceDN w:val="0"/>
              <w:adjustRightInd w:val="0"/>
              <w:jc w:val="both"/>
              <w:rPr>
                <w:rFonts w:eastAsia="Calibri"/>
              </w:rPr>
            </w:pPr>
            <w:r w:rsidRPr="008F632F">
              <w:rPr>
                <w:rFonts w:eastAsia="Calibri"/>
              </w:rPr>
              <w:t>Право/</w:t>
            </w:r>
          </w:p>
          <w:p w:rsidR="008F632F" w:rsidRPr="008F632F" w:rsidRDefault="008F632F" w:rsidP="008F632F">
            <w:pPr>
              <w:pStyle w:val="Default"/>
              <w:jc w:val="both"/>
              <w:rPr>
                <w:rFonts w:ascii="Times New Roman" w:hAnsi="Times New Roman" w:cs="Times New Roman"/>
                <w:color w:val="auto"/>
              </w:rPr>
            </w:pPr>
            <w:r w:rsidRPr="008F632F">
              <w:rPr>
                <w:rFonts w:ascii="Times New Roman" w:hAnsi="Times New Roman" w:cs="Times New Roman"/>
                <w:b/>
                <w:bCs/>
                <w:i/>
                <w:iCs/>
                <w:color w:val="auto"/>
              </w:rPr>
              <w:t xml:space="preserve">применять </w:t>
            </w:r>
            <w:r w:rsidRPr="008F632F">
              <w:rPr>
                <w:rFonts w:ascii="Times New Roman" w:hAnsi="Times New Roman" w:cs="Times New Roman"/>
                <w:i/>
                <w:iCs/>
                <w:color w:val="auto"/>
              </w:rPr>
              <w:t>с</w:t>
            </w:r>
            <w:r w:rsidRPr="008F632F">
              <w:rPr>
                <w:rFonts w:ascii="Times New Roman" w:hAnsi="Times New Roman" w:cs="Times New Roman"/>
                <w:color w:val="auto"/>
              </w:rPr>
              <w:t xml:space="preserve">оциально-экономические и </w:t>
            </w:r>
            <w:r w:rsidRPr="008F632F">
              <w:rPr>
                <w:rFonts w:ascii="Times New Roman" w:hAnsi="Times New Roman" w:cs="Times New Roman"/>
                <w:color w:val="auto"/>
              </w:rPr>
              <w:lastRenderedPageBreak/>
              <w:t>гуманитарные знания в процессе решения познавательных задач по актуальным социальным проблемам</w:t>
            </w:r>
          </w:p>
        </w:tc>
        <w:tc>
          <w:tcPr>
            <w:tcW w:w="447" w:type="pct"/>
            <w:vAlign w:val="center"/>
          </w:tcPr>
          <w:p w:rsidR="008F632F" w:rsidRPr="008F632F" w:rsidRDefault="008F632F" w:rsidP="008F632F">
            <w:pPr>
              <w:autoSpaceDE w:val="0"/>
              <w:autoSpaceDN w:val="0"/>
              <w:adjustRightInd w:val="0"/>
              <w:ind w:firstLine="67"/>
              <w:jc w:val="center"/>
              <w:rPr>
                <w:rFonts w:eastAsia="Calibri"/>
              </w:rPr>
            </w:pPr>
            <w:proofErr w:type="gramStart"/>
            <w:r w:rsidRPr="008F632F">
              <w:rPr>
                <w:rFonts w:eastAsia="Calibri"/>
              </w:rPr>
              <w:lastRenderedPageBreak/>
              <w:t>П</w:t>
            </w:r>
            <w:proofErr w:type="gramEnd"/>
          </w:p>
        </w:tc>
        <w:tc>
          <w:tcPr>
            <w:tcW w:w="433" w:type="pct"/>
            <w:vAlign w:val="center"/>
          </w:tcPr>
          <w:p w:rsidR="008F632F" w:rsidRPr="008F632F" w:rsidRDefault="008F632F" w:rsidP="008F632F">
            <w:pPr>
              <w:jc w:val="center"/>
              <w:rPr>
                <w:rFonts w:eastAsia="Calibri"/>
              </w:rPr>
            </w:pPr>
            <w:r w:rsidRPr="008F632F">
              <w:rPr>
                <w:rFonts w:eastAsia="Calibri"/>
              </w:rPr>
              <w:t>70,2%</w:t>
            </w:r>
          </w:p>
        </w:tc>
        <w:tc>
          <w:tcPr>
            <w:tcW w:w="433" w:type="pct"/>
            <w:vAlign w:val="center"/>
          </w:tcPr>
          <w:p w:rsidR="008F632F" w:rsidRPr="008F632F" w:rsidRDefault="008F632F" w:rsidP="008F632F">
            <w:pPr>
              <w:jc w:val="center"/>
              <w:rPr>
                <w:rFonts w:eastAsia="Calibri"/>
              </w:rPr>
            </w:pPr>
            <w:r w:rsidRPr="008F632F">
              <w:rPr>
                <w:rFonts w:eastAsia="Calibri"/>
              </w:rPr>
              <w:t>48,2%</w:t>
            </w:r>
          </w:p>
        </w:tc>
        <w:tc>
          <w:tcPr>
            <w:tcW w:w="433" w:type="pct"/>
            <w:vAlign w:val="center"/>
          </w:tcPr>
          <w:p w:rsidR="008F632F" w:rsidRPr="008F632F" w:rsidRDefault="008F632F" w:rsidP="008F632F">
            <w:pPr>
              <w:jc w:val="center"/>
              <w:rPr>
                <w:rFonts w:eastAsia="Calibri"/>
              </w:rPr>
            </w:pPr>
            <w:r w:rsidRPr="008F632F">
              <w:rPr>
                <w:rFonts w:eastAsia="Calibri"/>
              </w:rPr>
              <w:t>83,0%</w:t>
            </w:r>
          </w:p>
        </w:tc>
        <w:tc>
          <w:tcPr>
            <w:tcW w:w="433" w:type="pct"/>
            <w:vAlign w:val="center"/>
          </w:tcPr>
          <w:p w:rsidR="008F632F" w:rsidRPr="008F632F" w:rsidRDefault="008F632F" w:rsidP="008F632F">
            <w:pPr>
              <w:jc w:val="center"/>
              <w:rPr>
                <w:rFonts w:eastAsia="Calibri"/>
                <w:color w:val="000000"/>
              </w:rPr>
            </w:pPr>
            <w:r w:rsidRPr="008F632F">
              <w:rPr>
                <w:rFonts w:eastAsia="Calibri"/>
                <w:color w:val="000000"/>
              </w:rPr>
              <w:t>92,3%</w:t>
            </w:r>
          </w:p>
        </w:tc>
      </w:tr>
      <w:tr w:rsidR="008F632F" w:rsidRPr="008F632F" w:rsidTr="008F632F">
        <w:trPr>
          <w:trHeight w:val="20"/>
          <w:jc w:val="center"/>
        </w:trPr>
        <w:tc>
          <w:tcPr>
            <w:tcW w:w="371" w:type="pc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lastRenderedPageBreak/>
              <w:t>20</w:t>
            </w:r>
          </w:p>
        </w:tc>
        <w:tc>
          <w:tcPr>
            <w:tcW w:w="2450" w:type="pct"/>
            <w:gridSpan w:val="3"/>
            <w:vAlign w:val="center"/>
          </w:tcPr>
          <w:p w:rsidR="008F632F" w:rsidRPr="008F632F" w:rsidRDefault="008F632F" w:rsidP="008F632F">
            <w:pPr>
              <w:pStyle w:val="Default"/>
              <w:jc w:val="both"/>
              <w:rPr>
                <w:rFonts w:ascii="Times New Roman" w:hAnsi="Times New Roman" w:cs="Times New Roman"/>
                <w:color w:val="auto"/>
              </w:rPr>
            </w:pPr>
            <w:r w:rsidRPr="008F632F">
              <w:rPr>
                <w:rFonts w:ascii="Times New Roman" w:hAnsi="Times New Roman" w:cs="Times New Roman"/>
                <w:color w:val="auto"/>
              </w:rPr>
              <w:t>Различное содержание в разных вариантах: определение терминов и понятий, соответствующих предлагаемому контексту/</w:t>
            </w:r>
          </w:p>
          <w:p w:rsidR="008F632F" w:rsidRPr="008F632F" w:rsidRDefault="008F632F" w:rsidP="008F632F">
            <w:pPr>
              <w:autoSpaceDE w:val="0"/>
              <w:autoSpaceDN w:val="0"/>
              <w:adjustRightInd w:val="0"/>
              <w:jc w:val="both"/>
              <w:rPr>
                <w:rFonts w:eastAsia="Calibri"/>
              </w:rPr>
            </w:pPr>
            <w:r w:rsidRPr="008F632F">
              <w:rPr>
                <w:rFonts w:eastAsia="Calibri"/>
                <w:b/>
                <w:bCs/>
                <w:i/>
                <w:iCs/>
              </w:rPr>
              <w:t xml:space="preserve">Систематизировать, анализировать, обобщать неупорядоченную </w:t>
            </w:r>
            <w:r w:rsidRPr="008F632F">
              <w:rPr>
                <w:rFonts w:eastAsia="Calibri"/>
              </w:rPr>
              <w:t>социальную информацию (определение терминов и понятий, соответствующих предлагаемому контексту)</w:t>
            </w:r>
          </w:p>
        </w:tc>
        <w:tc>
          <w:tcPr>
            <w:tcW w:w="447" w:type="pct"/>
            <w:vAlign w:val="center"/>
          </w:tcPr>
          <w:p w:rsidR="008F632F" w:rsidRPr="008F632F" w:rsidRDefault="008F632F" w:rsidP="008F632F">
            <w:pPr>
              <w:autoSpaceDE w:val="0"/>
              <w:autoSpaceDN w:val="0"/>
              <w:adjustRightInd w:val="0"/>
              <w:ind w:firstLine="67"/>
              <w:jc w:val="center"/>
              <w:rPr>
                <w:rFonts w:eastAsia="Calibri"/>
              </w:rPr>
            </w:pPr>
            <w:proofErr w:type="gramStart"/>
            <w:r w:rsidRPr="008F632F">
              <w:rPr>
                <w:rFonts w:eastAsia="Calibri"/>
              </w:rPr>
              <w:t>П</w:t>
            </w:r>
            <w:proofErr w:type="gramEnd"/>
          </w:p>
        </w:tc>
        <w:tc>
          <w:tcPr>
            <w:tcW w:w="433" w:type="pct"/>
            <w:vAlign w:val="center"/>
          </w:tcPr>
          <w:p w:rsidR="008F632F" w:rsidRPr="008F632F" w:rsidRDefault="008F632F" w:rsidP="008F632F">
            <w:pPr>
              <w:jc w:val="center"/>
              <w:rPr>
                <w:rFonts w:eastAsia="Calibri"/>
              </w:rPr>
            </w:pPr>
            <w:r w:rsidRPr="008F632F">
              <w:rPr>
                <w:rFonts w:eastAsia="Calibri"/>
              </w:rPr>
              <w:t>54,2%</w:t>
            </w:r>
          </w:p>
        </w:tc>
        <w:tc>
          <w:tcPr>
            <w:tcW w:w="433" w:type="pct"/>
            <w:vAlign w:val="center"/>
          </w:tcPr>
          <w:p w:rsidR="008F632F" w:rsidRPr="008F632F" w:rsidRDefault="008F632F" w:rsidP="008F632F">
            <w:pPr>
              <w:jc w:val="center"/>
              <w:rPr>
                <w:rFonts w:eastAsia="Calibri"/>
              </w:rPr>
            </w:pPr>
            <w:r w:rsidRPr="008F632F">
              <w:rPr>
                <w:rFonts w:eastAsia="Calibri"/>
              </w:rPr>
              <w:t>20,7%</w:t>
            </w:r>
          </w:p>
        </w:tc>
        <w:tc>
          <w:tcPr>
            <w:tcW w:w="433" w:type="pct"/>
            <w:vAlign w:val="center"/>
          </w:tcPr>
          <w:p w:rsidR="008F632F" w:rsidRPr="008F632F" w:rsidRDefault="008F632F" w:rsidP="008F632F">
            <w:pPr>
              <w:jc w:val="center"/>
              <w:rPr>
                <w:rFonts w:eastAsia="Calibri"/>
              </w:rPr>
            </w:pPr>
            <w:r w:rsidRPr="008F632F">
              <w:rPr>
                <w:rFonts w:eastAsia="Calibri"/>
              </w:rPr>
              <w:t>74,5%</w:t>
            </w:r>
          </w:p>
        </w:tc>
        <w:tc>
          <w:tcPr>
            <w:tcW w:w="433" w:type="pct"/>
            <w:vAlign w:val="center"/>
          </w:tcPr>
          <w:p w:rsidR="008F632F" w:rsidRPr="008F632F" w:rsidRDefault="008F632F" w:rsidP="008F632F">
            <w:pPr>
              <w:jc w:val="center"/>
              <w:rPr>
                <w:rFonts w:eastAsia="Calibri"/>
                <w:color w:val="000000"/>
              </w:rPr>
            </w:pPr>
            <w:r w:rsidRPr="008F632F">
              <w:rPr>
                <w:rFonts w:eastAsia="Calibri"/>
                <w:color w:val="000000"/>
              </w:rPr>
              <w:t>90,1%</w:t>
            </w:r>
          </w:p>
        </w:tc>
      </w:tr>
      <w:tr w:rsidR="008F632F" w:rsidRPr="008F632F" w:rsidTr="008F632F">
        <w:trPr>
          <w:trHeight w:val="20"/>
          <w:jc w:val="center"/>
        </w:trPr>
        <w:tc>
          <w:tcPr>
            <w:tcW w:w="5000" w:type="pct"/>
            <w:gridSpan w:val="9"/>
            <w:vAlign w:val="center"/>
          </w:tcPr>
          <w:p w:rsidR="008F632F" w:rsidRPr="008F632F" w:rsidRDefault="008F632F" w:rsidP="008F632F">
            <w:pPr>
              <w:jc w:val="center"/>
              <w:rPr>
                <w:rFonts w:eastAsia="Calibri"/>
                <w:b/>
              </w:rPr>
            </w:pPr>
            <w:r w:rsidRPr="008F632F">
              <w:rPr>
                <w:rFonts w:eastAsia="Calibri"/>
                <w:b/>
              </w:rPr>
              <w:t>Часть 2</w:t>
            </w:r>
          </w:p>
        </w:tc>
      </w:tr>
      <w:tr w:rsidR="008F632F" w:rsidRPr="008F632F" w:rsidTr="008F632F">
        <w:trPr>
          <w:trHeight w:val="20"/>
          <w:jc w:val="center"/>
        </w:trPr>
        <w:tc>
          <w:tcPr>
            <w:tcW w:w="371" w:type="pc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t>21</w:t>
            </w:r>
          </w:p>
        </w:tc>
        <w:tc>
          <w:tcPr>
            <w:tcW w:w="2450" w:type="pct"/>
            <w:gridSpan w:val="3"/>
            <w:vAlign w:val="center"/>
          </w:tcPr>
          <w:p w:rsidR="008F632F" w:rsidRPr="008F632F" w:rsidRDefault="008F632F" w:rsidP="008F632F">
            <w:pPr>
              <w:pStyle w:val="Default"/>
              <w:jc w:val="both"/>
              <w:rPr>
                <w:rFonts w:ascii="Times New Roman" w:hAnsi="Times New Roman" w:cs="Times New Roman"/>
                <w:color w:val="auto"/>
              </w:rPr>
            </w:pPr>
            <w:r w:rsidRPr="008F632F">
              <w:rPr>
                <w:rFonts w:ascii="Times New Roman" w:hAnsi="Times New Roman" w:cs="Times New Roman"/>
                <w:color w:val="auto"/>
              </w:rPr>
              <w:t>Различное содержание в разных вариантах: задания на анализ источников/</w:t>
            </w:r>
          </w:p>
          <w:p w:rsidR="008F632F" w:rsidRPr="008F632F" w:rsidRDefault="008F632F" w:rsidP="008F632F">
            <w:pPr>
              <w:autoSpaceDE w:val="0"/>
              <w:autoSpaceDN w:val="0"/>
              <w:adjustRightInd w:val="0"/>
              <w:jc w:val="both"/>
              <w:rPr>
                <w:rFonts w:eastAsia="Calibri"/>
              </w:rPr>
            </w:pPr>
            <w:r w:rsidRPr="008F632F">
              <w:rPr>
                <w:rFonts w:eastAsia="Calibri"/>
                <w:b/>
                <w:bCs/>
                <w:i/>
                <w:iCs/>
              </w:rPr>
              <w:t xml:space="preserve">Осуществлять поиск </w:t>
            </w:r>
            <w:r w:rsidRPr="008F632F">
              <w:rPr>
                <w:rFonts w:eastAsia="Calibri"/>
              </w:rPr>
              <w:t>социальной информации;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w:t>
            </w:r>
          </w:p>
        </w:tc>
        <w:tc>
          <w:tcPr>
            <w:tcW w:w="447" w:type="pc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t>Б</w:t>
            </w:r>
          </w:p>
        </w:tc>
        <w:tc>
          <w:tcPr>
            <w:tcW w:w="433" w:type="pct"/>
            <w:vAlign w:val="center"/>
          </w:tcPr>
          <w:p w:rsidR="008F632F" w:rsidRPr="008F632F" w:rsidRDefault="008F632F" w:rsidP="008F632F">
            <w:pPr>
              <w:jc w:val="center"/>
              <w:rPr>
                <w:rFonts w:eastAsia="Calibri"/>
              </w:rPr>
            </w:pPr>
            <w:r w:rsidRPr="008F632F">
              <w:rPr>
                <w:rFonts w:eastAsia="Calibri"/>
              </w:rPr>
              <w:t>77,0%</w:t>
            </w:r>
          </w:p>
        </w:tc>
        <w:tc>
          <w:tcPr>
            <w:tcW w:w="433" w:type="pct"/>
            <w:vAlign w:val="center"/>
          </w:tcPr>
          <w:p w:rsidR="008F632F" w:rsidRPr="008F632F" w:rsidRDefault="008F632F" w:rsidP="008F632F">
            <w:pPr>
              <w:jc w:val="center"/>
              <w:rPr>
                <w:rFonts w:eastAsia="Calibri"/>
              </w:rPr>
            </w:pPr>
            <w:r w:rsidRPr="008F632F">
              <w:rPr>
                <w:rFonts w:eastAsia="Calibri"/>
              </w:rPr>
              <w:t>58%</w:t>
            </w:r>
          </w:p>
        </w:tc>
        <w:tc>
          <w:tcPr>
            <w:tcW w:w="433" w:type="pct"/>
            <w:vAlign w:val="center"/>
          </w:tcPr>
          <w:p w:rsidR="008F632F" w:rsidRPr="008F632F" w:rsidRDefault="008F632F" w:rsidP="008F632F">
            <w:pPr>
              <w:jc w:val="center"/>
              <w:rPr>
                <w:rFonts w:eastAsia="Calibri"/>
              </w:rPr>
            </w:pPr>
            <w:r w:rsidRPr="008F632F">
              <w:rPr>
                <w:rFonts w:eastAsia="Calibri"/>
              </w:rPr>
              <w:t>85,1%</w:t>
            </w:r>
          </w:p>
        </w:tc>
        <w:tc>
          <w:tcPr>
            <w:tcW w:w="433" w:type="pct"/>
            <w:vAlign w:val="center"/>
          </w:tcPr>
          <w:p w:rsidR="008F632F" w:rsidRPr="008F632F" w:rsidRDefault="008F632F" w:rsidP="008F632F">
            <w:pPr>
              <w:jc w:val="center"/>
              <w:rPr>
                <w:rFonts w:eastAsia="Calibri"/>
                <w:color w:val="000000"/>
              </w:rPr>
            </w:pPr>
            <w:r w:rsidRPr="008F632F">
              <w:rPr>
                <w:rFonts w:eastAsia="Calibri"/>
                <w:color w:val="000000"/>
              </w:rPr>
              <w:t>91,2%</w:t>
            </w:r>
          </w:p>
        </w:tc>
      </w:tr>
      <w:tr w:rsidR="008F632F" w:rsidRPr="008F632F" w:rsidTr="008F632F">
        <w:trPr>
          <w:trHeight w:val="20"/>
          <w:jc w:val="center"/>
        </w:trPr>
        <w:tc>
          <w:tcPr>
            <w:tcW w:w="371" w:type="pc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t>22</w:t>
            </w:r>
          </w:p>
        </w:tc>
        <w:tc>
          <w:tcPr>
            <w:tcW w:w="2450" w:type="pct"/>
            <w:gridSpan w:val="3"/>
            <w:vAlign w:val="center"/>
          </w:tcPr>
          <w:p w:rsidR="008F632F" w:rsidRPr="008F632F" w:rsidRDefault="008F632F" w:rsidP="008F632F">
            <w:pPr>
              <w:pStyle w:val="Default"/>
              <w:jc w:val="both"/>
              <w:rPr>
                <w:rFonts w:ascii="Times New Roman" w:hAnsi="Times New Roman" w:cs="Times New Roman"/>
                <w:color w:val="auto"/>
              </w:rPr>
            </w:pPr>
            <w:r w:rsidRPr="008F632F">
              <w:rPr>
                <w:rFonts w:ascii="Times New Roman" w:hAnsi="Times New Roman" w:cs="Times New Roman"/>
                <w:color w:val="auto"/>
              </w:rPr>
              <w:t>Различное содержание в разных вариантах: задания на анализ источников/</w:t>
            </w:r>
          </w:p>
          <w:p w:rsidR="008F632F" w:rsidRPr="008F632F" w:rsidRDefault="008F632F" w:rsidP="008F632F">
            <w:pPr>
              <w:autoSpaceDE w:val="0"/>
              <w:autoSpaceDN w:val="0"/>
              <w:adjustRightInd w:val="0"/>
              <w:jc w:val="both"/>
              <w:rPr>
                <w:rFonts w:eastAsia="Calibri"/>
              </w:rPr>
            </w:pPr>
            <w:r w:rsidRPr="008F632F">
              <w:rPr>
                <w:rFonts w:eastAsia="Calibri"/>
                <w:b/>
                <w:bCs/>
                <w:i/>
                <w:iCs/>
              </w:rPr>
              <w:t xml:space="preserve">Осуществлять поиск </w:t>
            </w:r>
            <w:r w:rsidRPr="008F632F">
              <w:rPr>
                <w:rFonts w:eastAsia="Calibri"/>
              </w:rPr>
              <w:t xml:space="preserve">социальной информации; 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 </w:t>
            </w:r>
            <w:r w:rsidRPr="008F632F">
              <w:rPr>
                <w:rFonts w:eastAsia="Calibri"/>
                <w:b/>
                <w:bCs/>
                <w:i/>
                <w:iCs/>
              </w:rPr>
              <w:t xml:space="preserve">Объяснять </w:t>
            </w:r>
            <w:r w:rsidRPr="008F632F">
              <w:rPr>
                <w:rFonts w:eastAsia="Calibri"/>
              </w:rPr>
              <w:t>внутренние и внешние связи (причинно-следственные и функциональные) изученных социальных объектов</w:t>
            </w:r>
          </w:p>
        </w:tc>
        <w:tc>
          <w:tcPr>
            <w:tcW w:w="447" w:type="pc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t>Б</w:t>
            </w:r>
          </w:p>
        </w:tc>
        <w:tc>
          <w:tcPr>
            <w:tcW w:w="433" w:type="pct"/>
            <w:vAlign w:val="center"/>
          </w:tcPr>
          <w:p w:rsidR="008F632F" w:rsidRPr="008F632F" w:rsidRDefault="008F632F" w:rsidP="008F632F">
            <w:pPr>
              <w:jc w:val="center"/>
              <w:rPr>
                <w:rFonts w:eastAsia="Calibri"/>
              </w:rPr>
            </w:pPr>
            <w:r w:rsidRPr="008F632F">
              <w:rPr>
                <w:rFonts w:eastAsia="Calibri"/>
              </w:rPr>
              <w:t>62,2%</w:t>
            </w:r>
          </w:p>
        </w:tc>
        <w:tc>
          <w:tcPr>
            <w:tcW w:w="433" w:type="pct"/>
            <w:vAlign w:val="center"/>
          </w:tcPr>
          <w:p w:rsidR="008F632F" w:rsidRPr="008F632F" w:rsidRDefault="008F632F" w:rsidP="008F632F">
            <w:pPr>
              <w:jc w:val="center"/>
              <w:rPr>
                <w:rFonts w:eastAsia="Calibri"/>
              </w:rPr>
            </w:pPr>
            <w:r w:rsidRPr="008F632F">
              <w:rPr>
                <w:rFonts w:eastAsia="Calibri"/>
              </w:rPr>
              <w:t>34,5%</w:t>
            </w:r>
          </w:p>
        </w:tc>
        <w:tc>
          <w:tcPr>
            <w:tcW w:w="433" w:type="pct"/>
            <w:vAlign w:val="center"/>
          </w:tcPr>
          <w:p w:rsidR="008F632F" w:rsidRPr="008F632F" w:rsidRDefault="008F632F" w:rsidP="008F632F">
            <w:pPr>
              <w:jc w:val="center"/>
              <w:rPr>
                <w:rFonts w:eastAsia="Calibri"/>
              </w:rPr>
            </w:pPr>
            <w:r w:rsidRPr="008F632F">
              <w:rPr>
                <w:rFonts w:eastAsia="Calibri"/>
              </w:rPr>
              <w:t>78,8%</w:t>
            </w:r>
          </w:p>
        </w:tc>
        <w:tc>
          <w:tcPr>
            <w:tcW w:w="433" w:type="pct"/>
            <w:vAlign w:val="center"/>
          </w:tcPr>
          <w:p w:rsidR="008F632F" w:rsidRPr="008F632F" w:rsidRDefault="008F632F" w:rsidP="008F632F">
            <w:pPr>
              <w:jc w:val="center"/>
              <w:rPr>
                <w:rFonts w:eastAsia="Calibri"/>
                <w:color w:val="000000"/>
              </w:rPr>
            </w:pPr>
            <w:r w:rsidRPr="008F632F">
              <w:rPr>
                <w:rFonts w:eastAsia="Calibri"/>
                <w:color w:val="000000"/>
              </w:rPr>
              <w:t>91,2%</w:t>
            </w:r>
          </w:p>
        </w:tc>
      </w:tr>
      <w:tr w:rsidR="008F632F" w:rsidRPr="008F632F" w:rsidTr="008F632F">
        <w:trPr>
          <w:trHeight w:val="20"/>
          <w:jc w:val="center"/>
        </w:trPr>
        <w:tc>
          <w:tcPr>
            <w:tcW w:w="371" w:type="pc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t>23</w:t>
            </w:r>
          </w:p>
        </w:tc>
        <w:tc>
          <w:tcPr>
            <w:tcW w:w="2450" w:type="pct"/>
            <w:gridSpan w:val="3"/>
            <w:vAlign w:val="center"/>
          </w:tcPr>
          <w:p w:rsidR="008F632F" w:rsidRPr="008F632F" w:rsidRDefault="008F632F" w:rsidP="008F632F">
            <w:pPr>
              <w:pStyle w:val="Default"/>
              <w:jc w:val="both"/>
              <w:rPr>
                <w:rFonts w:ascii="Times New Roman" w:hAnsi="Times New Roman" w:cs="Times New Roman"/>
                <w:color w:val="auto"/>
              </w:rPr>
            </w:pPr>
            <w:r w:rsidRPr="008F632F">
              <w:rPr>
                <w:rFonts w:ascii="Times New Roman" w:hAnsi="Times New Roman" w:cs="Times New Roman"/>
                <w:color w:val="auto"/>
              </w:rPr>
              <w:t>Различное содержание в разных вариантах: задания на анализ источников/</w:t>
            </w:r>
          </w:p>
          <w:p w:rsidR="008F632F" w:rsidRPr="008F632F" w:rsidRDefault="008F632F" w:rsidP="008F632F">
            <w:pPr>
              <w:autoSpaceDE w:val="0"/>
              <w:autoSpaceDN w:val="0"/>
              <w:adjustRightInd w:val="0"/>
              <w:jc w:val="both"/>
              <w:rPr>
                <w:rFonts w:eastAsia="Calibri"/>
              </w:rPr>
            </w:pPr>
            <w:r w:rsidRPr="008F632F">
              <w:rPr>
                <w:rFonts w:eastAsia="Calibri"/>
                <w:b/>
                <w:bCs/>
                <w:i/>
                <w:iCs/>
              </w:rPr>
              <w:lastRenderedPageBreak/>
              <w:t xml:space="preserve">Объяснять </w:t>
            </w:r>
            <w:r w:rsidRPr="008F632F">
              <w:rPr>
                <w:rFonts w:eastAsia="Calibri"/>
              </w:rPr>
              <w:t>внутренние и внешние связи (причинно-следственные и функциональные) изученных социальных объектов (включая взаимодействия человека и общества, общества и природы, общества и культуры, подсистем и структурных элементов социальной системы, социальных качеств человека)</w:t>
            </w:r>
          </w:p>
          <w:p w:rsidR="008F632F" w:rsidRPr="008F632F" w:rsidRDefault="008F632F" w:rsidP="008F632F">
            <w:pPr>
              <w:autoSpaceDE w:val="0"/>
              <w:autoSpaceDN w:val="0"/>
              <w:adjustRightInd w:val="0"/>
              <w:jc w:val="both"/>
              <w:rPr>
                <w:rFonts w:eastAsia="Calibri"/>
              </w:rPr>
            </w:pPr>
            <w:r w:rsidRPr="008F632F">
              <w:rPr>
                <w:rFonts w:eastAsia="Calibri"/>
                <w:b/>
                <w:bCs/>
                <w:i/>
                <w:iCs/>
              </w:rPr>
              <w:t xml:space="preserve">раскрывать на примерах </w:t>
            </w:r>
            <w:r w:rsidRPr="008F632F">
              <w:rPr>
                <w:rFonts w:eastAsia="Calibri"/>
              </w:rPr>
              <w:t>изученные теоретические положения и понятия социально-экономических и гуманитарных наук</w:t>
            </w:r>
          </w:p>
        </w:tc>
        <w:tc>
          <w:tcPr>
            <w:tcW w:w="447" w:type="pc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lastRenderedPageBreak/>
              <w:t>В</w:t>
            </w:r>
          </w:p>
        </w:tc>
        <w:tc>
          <w:tcPr>
            <w:tcW w:w="433" w:type="pct"/>
            <w:vAlign w:val="center"/>
          </w:tcPr>
          <w:p w:rsidR="008F632F" w:rsidRPr="008F632F" w:rsidRDefault="008F632F" w:rsidP="008F632F">
            <w:pPr>
              <w:jc w:val="center"/>
              <w:rPr>
                <w:rFonts w:eastAsia="Calibri"/>
              </w:rPr>
            </w:pPr>
            <w:r w:rsidRPr="008F632F">
              <w:rPr>
                <w:rFonts w:eastAsia="Calibri"/>
              </w:rPr>
              <w:t>21,8%</w:t>
            </w:r>
          </w:p>
        </w:tc>
        <w:tc>
          <w:tcPr>
            <w:tcW w:w="433" w:type="pct"/>
            <w:vAlign w:val="center"/>
          </w:tcPr>
          <w:p w:rsidR="008F632F" w:rsidRPr="008F632F" w:rsidRDefault="008F632F" w:rsidP="008F632F">
            <w:pPr>
              <w:jc w:val="center"/>
              <w:rPr>
                <w:rFonts w:eastAsia="Calibri"/>
              </w:rPr>
            </w:pPr>
            <w:r w:rsidRPr="008F632F">
              <w:rPr>
                <w:rFonts w:eastAsia="Calibri"/>
              </w:rPr>
              <w:t>3,3%</w:t>
            </w:r>
          </w:p>
        </w:tc>
        <w:tc>
          <w:tcPr>
            <w:tcW w:w="433" w:type="pct"/>
            <w:vAlign w:val="center"/>
          </w:tcPr>
          <w:p w:rsidR="008F632F" w:rsidRPr="008F632F" w:rsidRDefault="008F632F" w:rsidP="008F632F">
            <w:pPr>
              <w:jc w:val="center"/>
              <w:rPr>
                <w:rFonts w:eastAsia="Calibri"/>
              </w:rPr>
            </w:pPr>
            <w:r w:rsidRPr="008F632F">
              <w:rPr>
                <w:rFonts w:eastAsia="Calibri"/>
              </w:rPr>
              <w:t>37,8%</w:t>
            </w:r>
          </w:p>
        </w:tc>
        <w:tc>
          <w:tcPr>
            <w:tcW w:w="433" w:type="pct"/>
            <w:vAlign w:val="center"/>
          </w:tcPr>
          <w:p w:rsidR="008F632F" w:rsidRPr="008F632F" w:rsidRDefault="008F632F" w:rsidP="008F632F">
            <w:pPr>
              <w:jc w:val="center"/>
              <w:rPr>
                <w:rFonts w:eastAsia="Calibri"/>
                <w:color w:val="000000"/>
              </w:rPr>
            </w:pPr>
            <w:r w:rsidRPr="008F632F">
              <w:rPr>
                <w:rFonts w:eastAsia="Calibri"/>
                <w:color w:val="000000"/>
              </w:rPr>
              <w:t>74,4%</w:t>
            </w:r>
          </w:p>
        </w:tc>
      </w:tr>
      <w:tr w:rsidR="008F632F" w:rsidRPr="008F632F" w:rsidTr="008F632F">
        <w:trPr>
          <w:trHeight w:val="20"/>
          <w:jc w:val="center"/>
        </w:trPr>
        <w:tc>
          <w:tcPr>
            <w:tcW w:w="371" w:type="pc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lastRenderedPageBreak/>
              <w:t>24</w:t>
            </w:r>
          </w:p>
        </w:tc>
        <w:tc>
          <w:tcPr>
            <w:tcW w:w="2450" w:type="pct"/>
            <w:gridSpan w:val="3"/>
            <w:vAlign w:val="center"/>
          </w:tcPr>
          <w:p w:rsidR="008F632F" w:rsidRPr="008F632F" w:rsidRDefault="008F632F" w:rsidP="008F632F">
            <w:pPr>
              <w:pStyle w:val="Default"/>
              <w:jc w:val="both"/>
              <w:rPr>
                <w:rFonts w:ascii="Times New Roman" w:hAnsi="Times New Roman" w:cs="Times New Roman"/>
                <w:color w:val="auto"/>
              </w:rPr>
            </w:pPr>
            <w:r w:rsidRPr="008F632F">
              <w:rPr>
                <w:rFonts w:ascii="Times New Roman" w:hAnsi="Times New Roman" w:cs="Times New Roman"/>
                <w:color w:val="auto"/>
              </w:rPr>
              <w:t>Различное содержание в разных вариантах: задания на анализ источников/</w:t>
            </w:r>
          </w:p>
          <w:p w:rsidR="008F632F" w:rsidRPr="008F632F" w:rsidRDefault="008F632F" w:rsidP="008F632F">
            <w:pPr>
              <w:autoSpaceDE w:val="0"/>
              <w:autoSpaceDN w:val="0"/>
              <w:adjustRightInd w:val="0"/>
              <w:jc w:val="both"/>
              <w:rPr>
                <w:rFonts w:eastAsia="Calibri"/>
              </w:rPr>
            </w:pPr>
            <w:r w:rsidRPr="008F632F">
              <w:rPr>
                <w:rFonts w:eastAsia="Calibri"/>
                <w:b/>
                <w:bCs/>
                <w:i/>
                <w:iCs/>
              </w:rPr>
              <w:t xml:space="preserve">Объяснять </w:t>
            </w:r>
            <w:r w:rsidRPr="008F632F">
              <w:rPr>
                <w:rFonts w:eastAsia="Calibri"/>
              </w:rPr>
              <w:t>внутренние и внешние связи (причинно-следственные и функциональные) изученных социальных объектов;</w:t>
            </w:r>
          </w:p>
          <w:p w:rsidR="008F632F" w:rsidRPr="008F632F" w:rsidRDefault="008F632F" w:rsidP="008F632F">
            <w:pPr>
              <w:autoSpaceDE w:val="0"/>
              <w:autoSpaceDN w:val="0"/>
              <w:adjustRightInd w:val="0"/>
              <w:jc w:val="both"/>
              <w:rPr>
                <w:rFonts w:eastAsia="Calibri"/>
              </w:rPr>
            </w:pPr>
            <w:r w:rsidRPr="008F632F">
              <w:rPr>
                <w:rFonts w:eastAsia="Calibri"/>
                <w:b/>
                <w:bCs/>
                <w:i/>
                <w:iCs/>
              </w:rPr>
              <w:t xml:space="preserve">оценивать </w:t>
            </w:r>
            <w:r w:rsidRPr="008F632F">
              <w:rPr>
                <w:rFonts w:eastAsia="Calibri"/>
              </w:rPr>
              <w:t>действия субъектов социальной жизни, включая личность, группы, организации, с точки зрения социальных норм, экономической рациональности</w:t>
            </w:r>
          </w:p>
          <w:p w:rsidR="008F632F" w:rsidRPr="008F632F" w:rsidRDefault="008F632F" w:rsidP="008F632F">
            <w:pPr>
              <w:autoSpaceDE w:val="0"/>
              <w:autoSpaceDN w:val="0"/>
              <w:adjustRightInd w:val="0"/>
              <w:jc w:val="both"/>
              <w:rPr>
                <w:rFonts w:eastAsia="Calibri"/>
              </w:rPr>
            </w:pPr>
            <w:r w:rsidRPr="008F632F">
              <w:rPr>
                <w:rFonts w:eastAsia="Calibri"/>
                <w:b/>
                <w:bCs/>
                <w:i/>
                <w:iCs/>
              </w:rPr>
              <w:t xml:space="preserve">формулировать </w:t>
            </w:r>
            <w:r w:rsidRPr="008F632F">
              <w:rPr>
                <w:rFonts w:eastAsia="Calibri"/>
              </w:rPr>
              <w:t>на основе приобретенных обществоведческих знаний собственные суждения и аргументы по определенным проблемам</w:t>
            </w:r>
          </w:p>
        </w:tc>
        <w:tc>
          <w:tcPr>
            <w:tcW w:w="447" w:type="pc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t>В</w:t>
            </w:r>
          </w:p>
        </w:tc>
        <w:tc>
          <w:tcPr>
            <w:tcW w:w="433" w:type="pct"/>
            <w:vAlign w:val="center"/>
          </w:tcPr>
          <w:p w:rsidR="008F632F" w:rsidRPr="008F632F" w:rsidRDefault="008F632F" w:rsidP="008F632F">
            <w:pPr>
              <w:jc w:val="center"/>
              <w:rPr>
                <w:rFonts w:eastAsia="Calibri"/>
              </w:rPr>
            </w:pPr>
            <w:r w:rsidRPr="008F632F">
              <w:rPr>
                <w:rFonts w:eastAsia="Calibri"/>
              </w:rPr>
              <w:t>24,8%</w:t>
            </w:r>
          </w:p>
        </w:tc>
        <w:tc>
          <w:tcPr>
            <w:tcW w:w="433" w:type="pct"/>
            <w:vAlign w:val="center"/>
          </w:tcPr>
          <w:p w:rsidR="008F632F" w:rsidRPr="008F632F" w:rsidRDefault="008F632F" w:rsidP="008F632F">
            <w:pPr>
              <w:jc w:val="center"/>
              <w:rPr>
                <w:rFonts w:eastAsia="Calibri"/>
              </w:rPr>
            </w:pPr>
            <w:r w:rsidRPr="008F632F">
              <w:rPr>
                <w:rFonts w:eastAsia="Calibri"/>
              </w:rPr>
              <w:t>6,9%</w:t>
            </w:r>
          </w:p>
        </w:tc>
        <w:tc>
          <w:tcPr>
            <w:tcW w:w="433" w:type="pct"/>
            <w:vAlign w:val="center"/>
          </w:tcPr>
          <w:p w:rsidR="008F632F" w:rsidRPr="008F632F" w:rsidRDefault="008F632F" w:rsidP="008F632F">
            <w:pPr>
              <w:jc w:val="center"/>
              <w:rPr>
                <w:rFonts w:eastAsia="Calibri"/>
              </w:rPr>
            </w:pPr>
            <w:r w:rsidRPr="008F632F">
              <w:rPr>
                <w:rFonts w:eastAsia="Calibri"/>
              </w:rPr>
              <w:t>36,7%</w:t>
            </w:r>
          </w:p>
        </w:tc>
        <w:tc>
          <w:tcPr>
            <w:tcW w:w="433" w:type="pct"/>
            <w:vAlign w:val="center"/>
          </w:tcPr>
          <w:p w:rsidR="008F632F" w:rsidRPr="008F632F" w:rsidRDefault="008F632F" w:rsidP="008F632F">
            <w:pPr>
              <w:jc w:val="center"/>
              <w:rPr>
                <w:rFonts w:eastAsia="Calibri"/>
                <w:color w:val="000000"/>
              </w:rPr>
            </w:pPr>
            <w:r w:rsidRPr="008F632F">
              <w:rPr>
                <w:rFonts w:eastAsia="Calibri"/>
                <w:color w:val="000000"/>
              </w:rPr>
              <w:t>63,7%</w:t>
            </w:r>
          </w:p>
        </w:tc>
      </w:tr>
      <w:tr w:rsidR="008F632F" w:rsidRPr="008F632F" w:rsidTr="008F632F">
        <w:trPr>
          <w:trHeight w:val="1657"/>
          <w:jc w:val="center"/>
        </w:trPr>
        <w:tc>
          <w:tcPr>
            <w:tcW w:w="371" w:type="pct"/>
            <w:vMerge w:val="restar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t>25</w:t>
            </w:r>
          </w:p>
        </w:tc>
        <w:tc>
          <w:tcPr>
            <w:tcW w:w="863" w:type="pct"/>
            <w:vAlign w:val="center"/>
          </w:tcPr>
          <w:p w:rsidR="008F632F" w:rsidRPr="008F632F" w:rsidRDefault="008F632F" w:rsidP="008F632F">
            <w:pPr>
              <w:autoSpaceDE w:val="0"/>
              <w:autoSpaceDN w:val="0"/>
              <w:adjustRightInd w:val="0"/>
              <w:rPr>
                <w:rFonts w:eastAsia="Calibri"/>
                <w:b/>
              </w:rPr>
            </w:pPr>
            <w:r w:rsidRPr="008F632F">
              <w:rPr>
                <w:rFonts w:eastAsia="Calibri"/>
                <w:b/>
              </w:rPr>
              <w:t>Критерии</w:t>
            </w:r>
          </w:p>
          <w:p w:rsidR="008F632F" w:rsidRPr="008F632F" w:rsidRDefault="008F632F" w:rsidP="008F632F">
            <w:pPr>
              <w:pStyle w:val="Default"/>
              <w:jc w:val="both"/>
              <w:rPr>
                <w:rFonts w:ascii="Times New Roman" w:hAnsi="Times New Roman" w:cs="Times New Roman"/>
                <w:color w:val="auto"/>
              </w:rPr>
            </w:pPr>
            <w:r w:rsidRPr="008F632F">
              <w:rPr>
                <w:rFonts w:ascii="Times New Roman" w:hAnsi="Times New Roman" w:cs="Times New Roman"/>
                <w:b/>
                <w:color w:val="auto"/>
              </w:rPr>
              <w:t>К</w:t>
            </w:r>
            <w:proofErr w:type="gramStart"/>
            <w:r w:rsidRPr="008F632F">
              <w:rPr>
                <w:rFonts w:ascii="Times New Roman" w:hAnsi="Times New Roman" w:cs="Times New Roman"/>
                <w:b/>
                <w:color w:val="auto"/>
              </w:rPr>
              <w:t>1</w:t>
            </w:r>
            <w:proofErr w:type="gramEnd"/>
            <w:r w:rsidRPr="008F632F">
              <w:rPr>
                <w:rFonts w:ascii="Times New Roman" w:hAnsi="Times New Roman" w:cs="Times New Roman"/>
                <w:color w:val="auto"/>
              </w:rPr>
              <w:t xml:space="preserve"> Раскрытие смысла понятия</w:t>
            </w:r>
          </w:p>
        </w:tc>
        <w:tc>
          <w:tcPr>
            <w:tcW w:w="1587" w:type="pct"/>
            <w:gridSpan w:val="2"/>
            <w:vMerge w:val="restart"/>
            <w:vAlign w:val="center"/>
          </w:tcPr>
          <w:p w:rsidR="008F632F" w:rsidRPr="008F632F" w:rsidRDefault="008F632F" w:rsidP="008F632F">
            <w:pPr>
              <w:pStyle w:val="Default"/>
              <w:jc w:val="both"/>
              <w:rPr>
                <w:rFonts w:ascii="Times New Roman" w:hAnsi="Times New Roman" w:cs="Times New Roman"/>
                <w:color w:val="auto"/>
              </w:rPr>
            </w:pPr>
            <w:r w:rsidRPr="008F632F">
              <w:rPr>
                <w:rFonts w:ascii="Times New Roman" w:hAnsi="Times New Roman" w:cs="Times New Roman"/>
                <w:color w:val="auto"/>
              </w:rPr>
              <w:t>Различное содержание в разных вариантах (задание на перечисление признаков, явлений или на использование понятия в заданном контексте)/</w:t>
            </w:r>
          </w:p>
          <w:p w:rsidR="008F632F" w:rsidRPr="008F632F" w:rsidRDefault="008F632F" w:rsidP="008F632F">
            <w:pPr>
              <w:autoSpaceDE w:val="0"/>
              <w:autoSpaceDN w:val="0"/>
              <w:adjustRightInd w:val="0"/>
              <w:jc w:val="both"/>
              <w:rPr>
                <w:rFonts w:eastAsia="Calibri"/>
              </w:rPr>
            </w:pPr>
            <w:r w:rsidRPr="008F632F">
              <w:rPr>
                <w:rFonts w:eastAsia="Calibri"/>
                <w:b/>
                <w:bCs/>
                <w:i/>
                <w:iCs/>
              </w:rPr>
              <w:t xml:space="preserve">Характеризовать </w:t>
            </w:r>
            <w:r w:rsidRPr="008F632F">
              <w:rPr>
                <w:rFonts w:eastAsia="Calibri"/>
              </w:rPr>
              <w:t xml:space="preserve">с научных позиций основные социальные объекты (факты, явления, процессы, институты), их место и значение в жизни общества как целостной систем (задание на раскрытие </w:t>
            </w:r>
            <w:r w:rsidRPr="008F632F">
              <w:rPr>
                <w:rFonts w:eastAsia="Calibri"/>
              </w:rPr>
              <w:lastRenderedPageBreak/>
              <w:t>смысла понятия, использование понятия в заданном контексте)</w:t>
            </w:r>
          </w:p>
        </w:tc>
        <w:tc>
          <w:tcPr>
            <w:tcW w:w="447" w:type="pct"/>
            <w:vAlign w:val="center"/>
          </w:tcPr>
          <w:p w:rsidR="008F632F" w:rsidRPr="008F632F" w:rsidRDefault="008F632F" w:rsidP="008F632F">
            <w:pPr>
              <w:jc w:val="center"/>
              <w:rPr>
                <w:rFonts w:eastAsia="Calibri"/>
              </w:rPr>
            </w:pPr>
            <w:r w:rsidRPr="008F632F">
              <w:rPr>
                <w:rFonts w:eastAsia="Calibri"/>
              </w:rPr>
              <w:lastRenderedPageBreak/>
              <w:t>В</w:t>
            </w:r>
          </w:p>
        </w:tc>
        <w:tc>
          <w:tcPr>
            <w:tcW w:w="433" w:type="pct"/>
            <w:vAlign w:val="center"/>
          </w:tcPr>
          <w:p w:rsidR="008F632F" w:rsidRPr="008F632F" w:rsidRDefault="008F632F" w:rsidP="008F632F">
            <w:pPr>
              <w:jc w:val="center"/>
              <w:rPr>
                <w:rFonts w:eastAsia="Calibri"/>
              </w:rPr>
            </w:pPr>
            <w:r w:rsidRPr="008F632F">
              <w:rPr>
                <w:rFonts w:eastAsia="Calibri"/>
              </w:rPr>
              <w:t>27,1%</w:t>
            </w:r>
          </w:p>
        </w:tc>
        <w:tc>
          <w:tcPr>
            <w:tcW w:w="433" w:type="pct"/>
            <w:vAlign w:val="center"/>
          </w:tcPr>
          <w:p w:rsidR="008F632F" w:rsidRPr="008F632F" w:rsidRDefault="008F632F" w:rsidP="008F632F">
            <w:pPr>
              <w:jc w:val="center"/>
              <w:rPr>
                <w:rFonts w:eastAsia="Calibri"/>
              </w:rPr>
            </w:pPr>
            <w:r w:rsidRPr="008F632F">
              <w:rPr>
                <w:rFonts w:eastAsia="Calibri"/>
              </w:rPr>
              <w:t>2,2%</w:t>
            </w:r>
          </w:p>
        </w:tc>
        <w:tc>
          <w:tcPr>
            <w:tcW w:w="433" w:type="pct"/>
            <w:vAlign w:val="center"/>
          </w:tcPr>
          <w:p w:rsidR="008F632F" w:rsidRPr="008F632F" w:rsidRDefault="008F632F" w:rsidP="008F632F">
            <w:pPr>
              <w:jc w:val="center"/>
              <w:rPr>
                <w:rFonts w:eastAsia="Calibri"/>
              </w:rPr>
            </w:pPr>
            <w:r w:rsidRPr="008F632F">
              <w:rPr>
                <w:rFonts w:eastAsia="Calibri"/>
              </w:rPr>
              <w:t>54,4%</w:t>
            </w:r>
          </w:p>
        </w:tc>
        <w:tc>
          <w:tcPr>
            <w:tcW w:w="433" w:type="pct"/>
            <w:vAlign w:val="center"/>
          </w:tcPr>
          <w:p w:rsidR="008F632F" w:rsidRPr="008F632F" w:rsidRDefault="008F632F" w:rsidP="008F632F">
            <w:pPr>
              <w:jc w:val="center"/>
              <w:rPr>
                <w:rFonts w:eastAsia="Calibri"/>
                <w:color w:val="000000"/>
              </w:rPr>
            </w:pPr>
            <w:r w:rsidRPr="008F632F">
              <w:rPr>
                <w:rFonts w:eastAsia="Calibri"/>
                <w:color w:val="000000"/>
              </w:rPr>
              <w:t>91,2%</w:t>
            </w:r>
          </w:p>
        </w:tc>
      </w:tr>
      <w:tr w:rsidR="008F632F" w:rsidRPr="008F632F" w:rsidTr="008F632F">
        <w:trPr>
          <w:trHeight w:val="1658"/>
          <w:jc w:val="center"/>
        </w:trPr>
        <w:tc>
          <w:tcPr>
            <w:tcW w:w="371" w:type="pct"/>
            <w:vMerge/>
            <w:vAlign w:val="center"/>
          </w:tcPr>
          <w:p w:rsidR="008F632F" w:rsidRPr="008F632F" w:rsidRDefault="008F632F" w:rsidP="008F632F">
            <w:pPr>
              <w:autoSpaceDE w:val="0"/>
              <w:autoSpaceDN w:val="0"/>
              <w:adjustRightInd w:val="0"/>
              <w:ind w:firstLine="67"/>
              <w:jc w:val="center"/>
              <w:rPr>
                <w:rFonts w:eastAsia="Calibri"/>
              </w:rPr>
            </w:pPr>
          </w:p>
        </w:tc>
        <w:tc>
          <w:tcPr>
            <w:tcW w:w="863" w:type="pct"/>
            <w:vAlign w:val="center"/>
          </w:tcPr>
          <w:p w:rsidR="008F632F" w:rsidRPr="008F632F" w:rsidRDefault="008F632F" w:rsidP="008F632F">
            <w:pPr>
              <w:pStyle w:val="Default"/>
              <w:jc w:val="both"/>
              <w:rPr>
                <w:rFonts w:ascii="Times New Roman" w:hAnsi="Times New Roman" w:cs="Times New Roman"/>
                <w:color w:val="auto"/>
              </w:rPr>
            </w:pPr>
            <w:r w:rsidRPr="008F632F">
              <w:rPr>
                <w:rFonts w:ascii="Times New Roman" w:hAnsi="Times New Roman" w:cs="Times New Roman"/>
                <w:b/>
                <w:color w:val="auto"/>
              </w:rPr>
              <w:t>К</w:t>
            </w:r>
            <w:proofErr w:type="gramStart"/>
            <w:r w:rsidRPr="008F632F">
              <w:rPr>
                <w:rFonts w:ascii="Times New Roman" w:hAnsi="Times New Roman" w:cs="Times New Roman"/>
                <w:b/>
                <w:color w:val="auto"/>
              </w:rPr>
              <w:t>2</w:t>
            </w:r>
            <w:proofErr w:type="gramEnd"/>
            <w:r w:rsidRPr="008F632F">
              <w:rPr>
                <w:rFonts w:ascii="Times New Roman" w:hAnsi="Times New Roman" w:cs="Times New Roman"/>
                <w:color w:val="auto"/>
              </w:rPr>
              <w:t xml:space="preserve"> Наличие и качество предложений, содержащих информацию о различных аспектах понятия</w:t>
            </w:r>
          </w:p>
        </w:tc>
        <w:tc>
          <w:tcPr>
            <w:tcW w:w="1587" w:type="pct"/>
            <w:gridSpan w:val="2"/>
            <w:vMerge/>
            <w:vAlign w:val="center"/>
          </w:tcPr>
          <w:p w:rsidR="008F632F" w:rsidRPr="008F632F" w:rsidRDefault="008F632F" w:rsidP="008F632F">
            <w:pPr>
              <w:pStyle w:val="Default"/>
              <w:jc w:val="both"/>
              <w:rPr>
                <w:rFonts w:ascii="Times New Roman" w:hAnsi="Times New Roman" w:cs="Times New Roman"/>
                <w:color w:val="auto"/>
              </w:rPr>
            </w:pPr>
          </w:p>
        </w:tc>
        <w:tc>
          <w:tcPr>
            <w:tcW w:w="447" w:type="pct"/>
            <w:vAlign w:val="center"/>
          </w:tcPr>
          <w:p w:rsidR="008F632F" w:rsidRPr="008F632F" w:rsidRDefault="008F632F" w:rsidP="008F632F">
            <w:pPr>
              <w:jc w:val="center"/>
              <w:rPr>
                <w:rFonts w:eastAsia="Calibri"/>
              </w:rPr>
            </w:pPr>
            <w:r w:rsidRPr="008F632F">
              <w:rPr>
                <w:rFonts w:eastAsia="Calibri"/>
              </w:rPr>
              <w:t>В</w:t>
            </w:r>
          </w:p>
        </w:tc>
        <w:tc>
          <w:tcPr>
            <w:tcW w:w="433" w:type="pct"/>
            <w:vAlign w:val="center"/>
          </w:tcPr>
          <w:p w:rsidR="008F632F" w:rsidRPr="008F632F" w:rsidRDefault="008F632F" w:rsidP="008F632F">
            <w:pPr>
              <w:jc w:val="center"/>
              <w:rPr>
                <w:rFonts w:eastAsia="Calibri"/>
              </w:rPr>
            </w:pPr>
            <w:r w:rsidRPr="008F632F">
              <w:rPr>
                <w:rFonts w:eastAsia="Calibri"/>
              </w:rPr>
              <w:t>13,5%</w:t>
            </w:r>
          </w:p>
        </w:tc>
        <w:tc>
          <w:tcPr>
            <w:tcW w:w="433" w:type="pct"/>
            <w:vAlign w:val="center"/>
          </w:tcPr>
          <w:p w:rsidR="008F632F" w:rsidRPr="008F632F" w:rsidRDefault="008F632F" w:rsidP="008F632F">
            <w:pPr>
              <w:jc w:val="center"/>
              <w:rPr>
                <w:rFonts w:eastAsia="Calibri"/>
              </w:rPr>
            </w:pPr>
            <w:r w:rsidRPr="008F632F">
              <w:rPr>
                <w:rFonts w:eastAsia="Calibri"/>
              </w:rPr>
              <w:t>0,4</w:t>
            </w:r>
          </w:p>
        </w:tc>
        <w:tc>
          <w:tcPr>
            <w:tcW w:w="433" w:type="pct"/>
            <w:vAlign w:val="center"/>
          </w:tcPr>
          <w:p w:rsidR="008F632F" w:rsidRPr="008F632F" w:rsidRDefault="008F632F" w:rsidP="008F632F">
            <w:pPr>
              <w:jc w:val="center"/>
              <w:rPr>
                <w:rFonts w:eastAsia="Calibri"/>
              </w:rPr>
            </w:pPr>
            <w:r w:rsidRPr="008F632F">
              <w:rPr>
                <w:rFonts w:eastAsia="Calibri"/>
              </w:rPr>
              <w:t>27,6%</w:t>
            </w:r>
          </w:p>
        </w:tc>
        <w:tc>
          <w:tcPr>
            <w:tcW w:w="433" w:type="pct"/>
            <w:vAlign w:val="center"/>
          </w:tcPr>
          <w:p w:rsidR="008F632F" w:rsidRPr="008F632F" w:rsidRDefault="008F632F" w:rsidP="008F632F">
            <w:pPr>
              <w:jc w:val="center"/>
              <w:rPr>
                <w:rFonts w:eastAsia="Calibri"/>
                <w:color w:val="000000"/>
              </w:rPr>
            </w:pPr>
            <w:r w:rsidRPr="008F632F">
              <w:rPr>
                <w:rFonts w:eastAsia="Calibri"/>
                <w:color w:val="000000"/>
              </w:rPr>
              <w:t>75,3%</w:t>
            </w:r>
          </w:p>
        </w:tc>
      </w:tr>
      <w:tr w:rsidR="008F632F" w:rsidRPr="008F632F" w:rsidTr="008F632F">
        <w:trPr>
          <w:trHeight w:val="20"/>
          <w:jc w:val="center"/>
        </w:trPr>
        <w:tc>
          <w:tcPr>
            <w:tcW w:w="371" w:type="pc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lastRenderedPageBreak/>
              <w:t>26</w:t>
            </w:r>
          </w:p>
        </w:tc>
        <w:tc>
          <w:tcPr>
            <w:tcW w:w="2450" w:type="pct"/>
            <w:gridSpan w:val="3"/>
            <w:vAlign w:val="center"/>
          </w:tcPr>
          <w:p w:rsidR="008F632F" w:rsidRPr="008F632F" w:rsidRDefault="008F632F" w:rsidP="008F632F">
            <w:pPr>
              <w:pStyle w:val="Default"/>
              <w:jc w:val="both"/>
              <w:rPr>
                <w:rFonts w:ascii="Times New Roman" w:hAnsi="Times New Roman" w:cs="Times New Roman"/>
                <w:color w:val="auto"/>
              </w:rPr>
            </w:pPr>
            <w:r w:rsidRPr="008F632F">
              <w:rPr>
                <w:rFonts w:ascii="Times New Roman" w:hAnsi="Times New Roman" w:cs="Times New Roman"/>
                <w:color w:val="auto"/>
              </w:rPr>
              <w:t>Различное содержание в разных вариантах (задание, предполагающее раскрытие теоретических положений на примерах)/</w:t>
            </w:r>
          </w:p>
          <w:p w:rsidR="008F632F" w:rsidRPr="008F632F" w:rsidRDefault="008F632F" w:rsidP="008F632F">
            <w:pPr>
              <w:autoSpaceDE w:val="0"/>
              <w:autoSpaceDN w:val="0"/>
              <w:adjustRightInd w:val="0"/>
              <w:jc w:val="both"/>
              <w:rPr>
                <w:rFonts w:eastAsia="Calibri"/>
              </w:rPr>
            </w:pPr>
            <w:r w:rsidRPr="008F632F">
              <w:rPr>
                <w:rFonts w:eastAsia="Calibri"/>
                <w:b/>
                <w:bCs/>
                <w:i/>
                <w:iCs/>
              </w:rPr>
              <w:t xml:space="preserve">Раскрывать на примерах </w:t>
            </w:r>
            <w:r w:rsidRPr="008F632F">
              <w:rPr>
                <w:rFonts w:eastAsia="Calibri"/>
              </w:rPr>
              <w:t>изученные теоретические положения и понятия социально-экономических и гуманитарных наук (задание, предполагающее раскрытие теоретических положений на примерах)</w:t>
            </w:r>
          </w:p>
        </w:tc>
        <w:tc>
          <w:tcPr>
            <w:tcW w:w="447" w:type="pc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t>В</w:t>
            </w:r>
          </w:p>
        </w:tc>
        <w:tc>
          <w:tcPr>
            <w:tcW w:w="433" w:type="pct"/>
            <w:vAlign w:val="center"/>
          </w:tcPr>
          <w:p w:rsidR="008F632F" w:rsidRPr="008F632F" w:rsidRDefault="008F632F" w:rsidP="008F632F">
            <w:pPr>
              <w:jc w:val="center"/>
              <w:rPr>
                <w:rFonts w:eastAsia="Calibri"/>
              </w:rPr>
            </w:pPr>
            <w:r w:rsidRPr="008F632F">
              <w:rPr>
                <w:rFonts w:eastAsia="Calibri"/>
              </w:rPr>
              <w:t>31,5%</w:t>
            </w:r>
          </w:p>
        </w:tc>
        <w:tc>
          <w:tcPr>
            <w:tcW w:w="433" w:type="pct"/>
            <w:vAlign w:val="center"/>
          </w:tcPr>
          <w:p w:rsidR="008F632F" w:rsidRPr="008F632F" w:rsidRDefault="008F632F" w:rsidP="008F632F">
            <w:pPr>
              <w:jc w:val="center"/>
              <w:rPr>
                <w:rFonts w:eastAsia="Calibri"/>
              </w:rPr>
            </w:pPr>
            <w:r w:rsidRPr="008F632F">
              <w:rPr>
                <w:rFonts w:eastAsia="Calibri"/>
              </w:rPr>
              <w:t>3,4%</w:t>
            </w:r>
          </w:p>
        </w:tc>
        <w:tc>
          <w:tcPr>
            <w:tcW w:w="433" w:type="pct"/>
            <w:vAlign w:val="center"/>
          </w:tcPr>
          <w:p w:rsidR="008F632F" w:rsidRPr="008F632F" w:rsidRDefault="008F632F" w:rsidP="008F632F">
            <w:pPr>
              <w:jc w:val="center"/>
              <w:rPr>
                <w:rFonts w:eastAsia="Calibri"/>
              </w:rPr>
            </w:pPr>
            <w:r w:rsidRPr="008F632F">
              <w:rPr>
                <w:rFonts w:eastAsia="Calibri"/>
              </w:rPr>
              <w:t>53,3%</w:t>
            </w:r>
          </w:p>
        </w:tc>
        <w:tc>
          <w:tcPr>
            <w:tcW w:w="433" w:type="pct"/>
            <w:vAlign w:val="center"/>
          </w:tcPr>
          <w:p w:rsidR="008F632F" w:rsidRPr="008F632F" w:rsidRDefault="008F632F" w:rsidP="008F632F">
            <w:pPr>
              <w:jc w:val="center"/>
              <w:rPr>
                <w:rFonts w:eastAsia="Calibri"/>
                <w:color w:val="000000"/>
              </w:rPr>
            </w:pPr>
            <w:r w:rsidRPr="008F632F">
              <w:rPr>
                <w:rFonts w:eastAsia="Calibri"/>
                <w:color w:val="000000"/>
              </w:rPr>
              <w:t>83,2%</w:t>
            </w:r>
          </w:p>
        </w:tc>
      </w:tr>
      <w:tr w:rsidR="008F632F" w:rsidRPr="008F632F" w:rsidTr="008F632F">
        <w:trPr>
          <w:trHeight w:val="20"/>
          <w:jc w:val="center"/>
        </w:trPr>
        <w:tc>
          <w:tcPr>
            <w:tcW w:w="371" w:type="pc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t>27</w:t>
            </w:r>
          </w:p>
        </w:tc>
        <w:tc>
          <w:tcPr>
            <w:tcW w:w="2450" w:type="pct"/>
            <w:gridSpan w:val="3"/>
            <w:vAlign w:val="center"/>
          </w:tcPr>
          <w:p w:rsidR="008F632F" w:rsidRPr="008F632F" w:rsidRDefault="008F632F" w:rsidP="008F632F">
            <w:pPr>
              <w:pStyle w:val="Default"/>
              <w:jc w:val="both"/>
              <w:rPr>
                <w:rFonts w:ascii="Times New Roman" w:hAnsi="Times New Roman" w:cs="Times New Roman"/>
                <w:color w:val="auto"/>
              </w:rPr>
            </w:pPr>
            <w:r w:rsidRPr="008F632F">
              <w:rPr>
                <w:rFonts w:ascii="Times New Roman" w:hAnsi="Times New Roman" w:cs="Times New Roman"/>
                <w:color w:val="auto"/>
              </w:rPr>
              <w:t>Различное содержание в разных вариантах (задание-задача)/</w:t>
            </w:r>
          </w:p>
          <w:p w:rsidR="008F632F" w:rsidRPr="008F632F" w:rsidRDefault="008F632F" w:rsidP="008F632F">
            <w:pPr>
              <w:autoSpaceDE w:val="0"/>
              <w:autoSpaceDN w:val="0"/>
              <w:adjustRightInd w:val="0"/>
              <w:jc w:val="both"/>
              <w:rPr>
                <w:rFonts w:eastAsia="Calibri"/>
              </w:rPr>
            </w:pPr>
            <w:r w:rsidRPr="008F632F">
              <w:rPr>
                <w:rFonts w:eastAsia="Calibri"/>
                <w:b/>
                <w:bCs/>
                <w:i/>
                <w:iCs/>
              </w:rPr>
              <w:t xml:space="preserve">Применять </w:t>
            </w:r>
            <w:r w:rsidRPr="008F632F">
              <w:rPr>
                <w:rFonts w:eastAsia="Calibri"/>
                <w:i/>
                <w:iCs/>
              </w:rPr>
              <w:t>с</w:t>
            </w:r>
            <w:r w:rsidRPr="008F632F">
              <w:rPr>
                <w:rFonts w:eastAsia="Calibri"/>
              </w:rPr>
              <w:t>оциально-экономические и гуманитарные знания в процессе решения познавательных задач по актуальным социальным проблемам (задание-задача)</w:t>
            </w:r>
          </w:p>
        </w:tc>
        <w:tc>
          <w:tcPr>
            <w:tcW w:w="447" w:type="pct"/>
            <w:vAlign w:val="center"/>
          </w:tcPr>
          <w:p w:rsidR="008F632F" w:rsidRPr="008F632F" w:rsidRDefault="008F632F" w:rsidP="008F632F">
            <w:pPr>
              <w:autoSpaceDE w:val="0"/>
              <w:autoSpaceDN w:val="0"/>
              <w:adjustRightInd w:val="0"/>
              <w:ind w:firstLine="67"/>
              <w:jc w:val="center"/>
              <w:rPr>
                <w:rFonts w:eastAsia="Calibri"/>
              </w:rPr>
            </w:pPr>
          </w:p>
        </w:tc>
        <w:tc>
          <w:tcPr>
            <w:tcW w:w="433" w:type="pct"/>
            <w:vAlign w:val="center"/>
          </w:tcPr>
          <w:p w:rsidR="008F632F" w:rsidRPr="008F632F" w:rsidRDefault="008F632F" w:rsidP="008F632F">
            <w:pPr>
              <w:jc w:val="center"/>
              <w:rPr>
                <w:rFonts w:eastAsia="Calibri"/>
              </w:rPr>
            </w:pPr>
            <w:r w:rsidRPr="008F632F">
              <w:rPr>
                <w:rFonts w:eastAsia="Calibri"/>
              </w:rPr>
              <w:t>39,0%</w:t>
            </w:r>
          </w:p>
        </w:tc>
        <w:tc>
          <w:tcPr>
            <w:tcW w:w="433" w:type="pct"/>
            <w:vAlign w:val="center"/>
          </w:tcPr>
          <w:p w:rsidR="008F632F" w:rsidRPr="008F632F" w:rsidRDefault="008F632F" w:rsidP="008F632F">
            <w:pPr>
              <w:jc w:val="center"/>
              <w:rPr>
                <w:rFonts w:eastAsia="Calibri"/>
              </w:rPr>
            </w:pPr>
            <w:r w:rsidRPr="008F632F">
              <w:rPr>
                <w:rFonts w:eastAsia="Calibri"/>
              </w:rPr>
              <w:t>3,4%</w:t>
            </w:r>
          </w:p>
        </w:tc>
        <w:tc>
          <w:tcPr>
            <w:tcW w:w="433" w:type="pct"/>
            <w:vAlign w:val="center"/>
          </w:tcPr>
          <w:p w:rsidR="008F632F" w:rsidRPr="008F632F" w:rsidRDefault="008F632F" w:rsidP="008F632F">
            <w:pPr>
              <w:jc w:val="center"/>
              <w:rPr>
                <w:rFonts w:eastAsia="Calibri"/>
              </w:rPr>
            </w:pPr>
            <w:r w:rsidRPr="008F632F">
              <w:rPr>
                <w:rFonts w:eastAsia="Calibri"/>
              </w:rPr>
              <w:t>74,4%</w:t>
            </w:r>
          </w:p>
        </w:tc>
        <w:tc>
          <w:tcPr>
            <w:tcW w:w="433" w:type="pct"/>
            <w:vAlign w:val="center"/>
          </w:tcPr>
          <w:p w:rsidR="008F632F" w:rsidRPr="008F632F" w:rsidRDefault="008F632F" w:rsidP="008F632F">
            <w:pPr>
              <w:jc w:val="center"/>
              <w:rPr>
                <w:rFonts w:eastAsia="Calibri"/>
                <w:color w:val="000000"/>
              </w:rPr>
            </w:pPr>
            <w:r w:rsidRPr="008F632F">
              <w:rPr>
                <w:rFonts w:eastAsia="Calibri"/>
                <w:color w:val="000000"/>
              </w:rPr>
              <w:t>94,1%</w:t>
            </w:r>
          </w:p>
        </w:tc>
      </w:tr>
      <w:tr w:rsidR="008F632F" w:rsidRPr="008F632F" w:rsidTr="008F632F">
        <w:trPr>
          <w:trHeight w:val="20"/>
          <w:jc w:val="center"/>
        </w:trPr>
        <w:tc>
          <w:tcPr>
            <w:tcW w:w="371" w:type="pct"/>
            <w:vMerge w:val="restar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t>28</w:t>
            </w:r>
          </w:p>
        </w:tc>
        <w:tc>
          <w:tcPr>
            <w:tcW w:w="4629" w:type="pct"/>
            <w:gridSpan w:val="8"/>
            <w:vAlign w:val="center"/>
          </w:tcPr>
          <w:p w:rsidR="008F632F" w:rsidRPr="008F632F" w:rsidRDefault="008F632F" w:rsidP="008F632F">
            <w:pPr>
              <w:pStyle w:val="Default"/>
              <w:jc w:val="center"/>
              <w:rPr>
                <w:rFonts w:ascii="Times New Roman" w:hAnsi="Times New Roman" w:cs="Times New Roman"/>
                <w:color w:val="auto"/>
              </w:rPr>
            </w:pPr>
            <w:r w:rsidRPr="008F632F">
              <w:rPr>
                <w:rFonts w:ascii="Times New Roman" w:hAnsi="Times New Roman" w:cs="Times New Roman"/>
                <w:color w:val="auto"/>
              </w:rPr>
              <w:t>Различное содержание в различных вариантах (задание на составление плана доклада по определенной теме)</w:t>
            </w:r>
          </w:p>
        </w:tc>
      </w:tr>
      <w:tr w:rsidR="008F632F" w:rsidRPr="008F632F" w:rsidTr="008F632F">
        <w:trPr>
          <w:trHeight w:val="562"/>
          <w:jc w:val="center"/>
        </w:trPr>
        <w:tc>
          <w:tcPr>
            <w:tcW w:w="371" w:type="pct"/>
            <w:vMerge/>
            <w:vAlign w:val="center"/>
          </w:tcPr>
          <w:p w:rsidR="008F632F" w:rsidRPr="008F632F" w:rsidRDefault="008F632F" w:rsidP="008F632F">
            <w:pPr>
              <w:autoSpaceDE w:val="0"/>
              <w:autoSpaceDN w:val="0"/>
              <w:adjustRightInd w:val="0"/>
              <w:ind w:firstLine="67"/>
              <w:jc w:val="center"/>
              <w:rPr>
                <w:rFonts w:eastAsia="Calibri"/>
              </w:rPr>
            </w:pPr>
          </w:p>
        </w:tc>
        <w:tc>
          <w:tcPr>
            <w:tcW w:w="1007" w:type="pct"/>
            <w:gridSpan w:val="2"/>
            <w:vAlign w:val="center"/>
          </w:tcPr>
          <w:p w:rsidR="008F632F" w:rsidRPr="008F632F" w:rsidRDefault="008F632F" w:rsidP="008F632F">
            <w:pPr>
              <w:autoSpaceDE w:val="0"/>
              <w:autoSpaceDN w:val="0"/>
              <w:adjustRightInd w:val="0"/>
              <w:rPr>
                <w:rFonts w:eastAsia="Calibri"/>
                <w:b/>
              </w:rPr>
            </w:pPr>
            <w:r w:rsidRPr="008F632F">
              <w:rPr>
                <w:rFonts w:eastAsia="Calibri"/>
                <w:b/>
              </w:rPr>
              <w:t>Критерии</w:t>
            </w:r>
          </w:p>
          <w:p w:rsidR="008F632F" w:rsidRPr="008F632F" w:rsidRDefault="008F632F" w:rsidP="008F632F">
            <w:pPr>
              <w:pStyle w:val="Default"/>
              <w:jc w:val="both"/>
              <w:rPr>
                <w:rFonts w:ascii="Times New Roman" w:hAnsi="Times New Roman" w:cs="Times New Roman"/>
                <w:color w:val="auto"/>
              </w:rPr>
            </w:pPr>
            <w:r w:rsidRPr="008F632F">
              <w:rPr>
                <w:rFonts w:ascii="Times New Roman" w:hAnsi="Times New Roman" w:cs="Times New Roman"/>
                <w:b/>
                <w:color w:val="auto"/>
              </w:rPr>
              <w:t>К</w:t>
            </w:r>
            <w:proofErr w:type="gramStart"/>
            <w:r w:rsidRPr="008F632F">
              <w:rPr>
                <w:rFonts w:ascii="Times New Roman" w:hAnsi="Times New Roman" w:cs="Times New Roman"/>
                <w:b/>
                <w:color w:val="auto"/>
              </w:rPr>
              <w:t>1</w:t>
            </w:r>
            <w:proofErr w:type="gramEnd"/>
            <w:r w:rsidRPr="008F632F">
              <w:rPr>
                <w:rFonts w:ascii="Times New Roman" w:hAnsi="Times New Roman" w:cs="Times New Roman"/>
                <w:color w:val="auto"/>
              </w:rPr>
              <w:t xml:space="preserve"> Раскрытие темы</w:t>
            </w:r>
          </w:p>
        </w:tc>
        <w:tc>
          <w:tcPr>
            <w:tcW w:w="1443" w:type="pct"/>
            <w:vMerge w:val="restart"/>
            <w:vAlign w:val="center"/>
          </w:tcPr>
          <w:p w:rsidR="008F632F" w:rsidRPr="008F632F" w:rsidRDefault="008F632F" w:rsidP="008F632F">
            <w:pPr>
              <w:pStyle w:val="Default"/>
              <w:jc w:val="both"/>
              <w:rPr>
                <w:rFonts w:ascii="Times New Roman" w:hAnsi="Times New Roman" w:cs="Times New Roman"/>
                <w:color w:val="auto"/>
              </w:rPr>
            </w:pPr>
            <w:r w:rsidRPr="008F632F">
              <w:rPr>
                <w:rFonts w:ascii="Times New Roman" w:hAnsi="Times New Roman" w:cs="Times New Roman"/>
                <w:b/>
                <w:bCs/>
                <w:i/>
                <w:iCs/>
                <w:color w:val="auto"/>
              </w:rPr>
              <w:t xml:space="preserve">Подготавливать </w:t>
            </w:r>
            <w:r w:rsidRPr="008F632F">
              <w:rPr>
                <w:rFonts w:ascii="Times New Roman" w:hAnsi="Times New Roman" w:cs="Times New Roman"/>
                <w:color w:val="auto"/>
              </w:rPr>
              <w:t>аннотацию, рецензию, реферат, творческую работу (задание на составление плана доклада по определенной теме)</w:t>
            </w:r>
          </w:p>
        </w:tc>
        <w:tc>
          <w:tcPr>
            <w:tcW w:w="447" w:type="pct"/>
            <w:vMerge w:val="restart"/>
            <w:vAlign w:val="center"/>
          </w:tcPr>
          <w:p w:rsidR="008F632F" w:rsidRPr="008F632F" w:rsidRDefault="008F632F" w:rsidP="008F632F">
            <w:pPr>
              <w:pStyle w:val="Default"/>
              <w:jc w:val="center"/>
              <w:rPr>
                <w:rFonts w:ascii="Times New Roman" w:hAnsi="Times New Roman" w:cs="Times New Roman"/>
                <w:color w:val="auto"/>
              </w:rPr>
            </w:pPr>
            <w:r w:rsidRPr="008F632F">
              <w:rPr>
                <w:rFonts w:ascii="Times New Roman" w:hAnsi="Times New Roman" w:cs="Times New Roman"/>
                <w:color w:val="auto"/>
              </w:rPr>
              <w:t>В</w:t>
            </w:r>
          </w:p>
        </w:tc>
        <w:tc>
          <w:tcPr>
            <w:tcW w:w="433" w:type="pct"/>
            <w:vAlign w:val="center"/>
          </w:tcPr>
          <w:p w:rsidR="008F632F" w:rsidRPr="008F632F" w:rsidRDefault="008F632F" w:rsidP="008F632F">
            <w:pPr>
              <w:jc w:val="center"/>
              <w:rPr>
                <w:rFonts w:eastAsia="Calibri"/>
              </w:rPr>
            </w:pPr>
            <w:r w:rsidRPr="008F632F">
              <w:rPr>
                <w:rFonts w:eastAsia="Calibri"/>
              </w:rPr>
              <w:t>17,6%</w:t>
            </w:r>
          </w:p>
        </w:tc>
        <w:tc>
          <w:tcPr>
            <w:tcW w:w="433" w:type="pct"/>
            <w:vAlign w:val="center"/>
          </w:tcPr>
          <w:p w:rsidR="008F632F" w:rsidRPr="008F632F" w:rsidRDefault="008F632F" w:rsidP="008F632F">
            <w:pPr>
              <w:jc w:val="center"/>
              <w:rPr>
                <w:rFonts w:eastAsia="Calibri"/>
              </w:rPr>
            </w:pPr>
            <w:r w:rsidRPr="008F632F">
              <w:rPr>
                <w:rFonts w:eastAsia="Calibri"/>
              </w:rPr>
              <w:t>0,8%</w:t>
            </w:r>
          </w:p>
        </w:tc>
        <w:tc>
          <w:tcPr>
            <w:tcW w:w="433" w:type="pct"/>
            <w:vAlign w:val="center"/>
          </w:tcPr>
          <w:p w:rsidR="008F632F" w:rsidRPr="008F632F" w:rsidRDefault="008F632F" w:rsidP="008F632F">
            <w:pPr>
              <w:jc w:val="center"/>
              <w:rPr>
                <w:rFonts w:eastAsia="Calibri"/>
              </w:rPr>
            </w:pPr>
            <w:r w:rsidRPr="008F632F">
              <w:rPr>
                <w:rFonts w:eastAsia="Calibri"/>
              </w:rPr>
              <w:t>36,1%</w:t>
            </w:r>
          </w:p>
        </w:tc>
        <w:tc>
          <w:tcPr>
            <w:tcW w:w="433" w:type="pct"/>
            <w:vAlign w:val="center"/>
          </w:tcPr>
          <w:p w:rsidR="008F632F" w:rsidRPr="008F632F" w:rsidRDefault="008F632F" w:rsidP="008F632F">
            <w:pPr>
              <w:jc w:val="center"/>
              <w:rPr>
                <w:rFonts w:eastAsia="Calibri"/>
              </w:rPr>
            </w:pPr>
            <w:r w:rsidRPr="008F632F">
              <w:rPr>
                <w:rFonts w:eastAsia="Calibri"/>
              </w:rPr>
              <w:t>74,0%</w:t>
            </w:r>
          </w:p>
        </w:tc>
      </w:tr>
      <w:tr w:rsidR="008F632F" w:rsidRPr="008F632F" w:rsidTr="008F632F">
        <w:trPr>
          <w:trHeight w:val="20"/>
          <w:jc w:val="center"/>
        </w:trPr>
        <w:tc>
          <w:tcPr>
            <w:tcW w:w="371" w:type="pct"/>
            <w:vMerge/>
            <w:vAlign w:val="center"/>
          </w:tcPr>
          <w:p w:rsidR="008F632F" w:rsidRPr="008F632F" w:rsidRDefault="008F632F" w:rsidP="008F632F">
            <w:pPr>
              <w:autoSpaceDE w:val="0"/>
              <w:autoSpaceDN w:val="0"/>
              <w:adjustRightInd w:val="0"/>
              <w:ind w:firstLine="67"/>
              <w:jc w:val="center"/>
              <w:rPr>
                <w:rFonts w:eastAsia="Calibri"/>
              </w:rPr>
            </w:pPr>
          </w:p>
        </w:tc>
        <w:tc>
          <w:tcPr>
            <w:tcW w:w="1007" w:type="pct"/>
            <w:gridSpan w:val="2"/>
            <w:vAlign w:val="center"/>
          </w:tcPr>
          <w:p w:rsidR="008F632F" w:rsidRPr="008F632F" w:rsidRDefault="008F632F" w:rsidP="008F632F">
            <w:pPr>
              <w:pStyle w:val="Default"/>
              <w:jc w:val="both"/>
              <w:rPr>
                <w:rFonts w:ascii="Times New Roman" w:hAnsi="Times New Roman" w:cs="Times New Roman"/>
                <w:color w:val="auto"/>
              </w:rPr>
            </w:pPr>
            <w:r w:rsidRPr="008F632F">
              <w:rPr>
                <w:rFonts w:ascii="Times New Roman" w:hAnsi="Times New Roman" w:cs="Times New Roman"/>
                <w:b/>
                <w:bCs/>
                <w:iCs/>
                <w:color w:val="auto"/>
              </w:rPr>
              <w:t>К</w:t>
            </w:r>
            <w:proofErr w:type="gramStart"/>
            <w:r w:rsidRPr="008F632F">
              <w:rPr>
                <w:rFonts w:ascii="Times New Roman" w:hAnsi="Times New Roman" w:cs="Times New Roman"/>
                <w:b/>
                <w:bCs/>
                <w:iCs/>
                <w:color w:val="auto"/>
              </w:rPr>
              <w:t>2</w:t>
            </w:r>
            <w:proofErr w:type="gramEnd"/>
            <w:r w:rsidRPr="008F632F">
              <w:rPr>
                <w:rFonts w:ascii="Times New Roman" w:hAnsi="Times New Roman" w:cs="Times New Roman"/>
                <w:bCs/>
                <w:iCs/>
                <w:color w:val="auto"/>
              </w:rPr>
              <w:t xml:space="preserve"> Корректность формулировок пунктов и подпунктов плана</w:t>
            </w:r>
          </w:p>
        </w:tc>
        <w:tc>
          <w:tcPr>
            <w:tcW w:w="1443" w:type="pct"/>
            <w:vMerge/>
            <w:vAlign w:val="center"/>
          </w:tcPr>
          <w:p w:rsidR="008F632F" w:rsidRPr="008F632F" w:rsidRDefault="008F632F" w:rsidP="008F632F">
            <w:pPr>
              <w:pStyle w:val="Default"/>
              <w:jc w:val="both"/>
              <w:rPr>
                <w:rFonts w:ascii="Times New Roman" w:hAnsi="Times New Roman" w:cs="Times New Roman"/>
                <w:color w:val="auto"/>
              </w:rPr>
            </w:pPr>
          </w:p>
        </w:tc>
        <w:tc>
          <w:tcPr>
            <w:tcW w:w="447" w:type="pct"/>
            <w:vMerge/>
            <w:vAlign w:val="center"/>
          </w:tcPr>
          <w:p w:rsidR="008F632F" w:rsidRPr="008F632F" w:rsidRDefault="008F632F" w:rsidP="008F632F">
            <w:pPr>
              <w:pStyle w:val="Default"/>
              <w:jc w:val="center"/>
              <w:rPr>
                <w:rFonts w:ascii="Times New Roman" w:hAnsi="Times New Roman" w:cs="Times New Roman"/>
                <w:color w:val="auto"/>
              </w:rPr>
            </w:pPr>
          </w:p>
        </w:tc>
        <w:tc>
          <w:tcPr>
            <w:tcW w:w="433" w:type="pct"/>
            <w:vAlign w:val="center"/>
          </w:tcPr>
          <w:p w:rsidR="008F632F" w:rsidRPr="008F632F" w:rsidRDefault="008F632F" w:rsidP="008F632F">
            <w:pPr>
              <w:jc w:val="center"/>
              <w:rPr>
                <w:rFonts w:eastAsia="Calibri"/>
              </w:rPr>
            </w:pPr>
            <w:r w:rsidRPr="008F632F">
              <w:rPr>
                <w:rFonts w:eastAsia="Calibri"/>
              </w:rPr>
              <w:t>11,3%</w:t>
            </w:r>
          </w:p>
        </w:tc>
        <w:tc>
          <w:tcPr>
            <w:tcW w:w="433" w:type="pct"/>
            <w:vAlign w:val="center"/>
          </w:tcPr>
          <w:p w:rsidR="008F632F" w:rsidRPr="008F632F" w:rsidRDefault="008F632F" w:rsidP="008F632F">
            <w:pPr>
              <w:jc w:val="center"/>
              <w:rPr>
                <w:rFonts w:eastAsia="Calibri"/>
              </w:rPr>
            </w:pPr>
            <w:r w:rsidRPr="008F632F">
              <w:rPr>
                <w:rFonts w:eastAsia="Calibri"/>
              </w:rPr>
              <w:t>0,0%</w:t>
            </w:r>
          </w:p>
        </w:tc>
        <w:tc>
          <w:tcPr>
            <w:tcW w:w="433" w:type="pct"/>
            <w:vAlign w:val="center"/>
          </w:tcPr>
          <w:p w:rsidR="008F632F" w:rsidRPr="008F632F" w:rsidRDefault="008F632F" w:rsidP="008F632F">
            <w:pPr>
              <w:jc w:val="center"/>
              <w:rPr>
                <w:rFonts w:eastAsia="Calibri"/>
              </w:rPr>
            </w:pPr>
            <w:r w:rsidRPr="008F632F">
              <w:rPr>
                <w:rFonts w:eastAsia="Calibri"/>
              </w:rPr>
              <w:t>23,6%</w:t>
            </w:r>
          </w:p>
        </w:tc>
        <w:tc>
          <w:tcPr>
            <w:tcW w:w="433" w:type="pct"/>
            <w:vAlign w:val="center"/>
          </w:tcPr>
          <w:p w:rsidR="008F632F" w:rsidRPr="008F632F" w:rsidRDefault="008F632F" w:rsidP="008F632F">
            <w:pPr>
              <w:jc w:val="center"/>
              <w:rPr>
                <w:rFonts w:eastAsia="Calibri"/>
              </w:rPr>
            </w:pPr>
            <w:r w:rsidRPr="008F632F">
              <w:rPr>
                <w:rFonts w:eastAsia="Calibri"/>
              </w:rPr>
              <w:t>72,5%</w:t>
            </w:r>
          </w:p>
        </w:tc>
      </w:tr>
      <w:tr w:rsidR="008F632F" w:rsidRPr="008F632F" w:rsidTr="008F632F">
        <w:trPr>
          <w:trHeight w:val="20"/>
          <w:jc w:val="center"/>
        </w:trPr>
        <w:tc>
          <w:tcPr>
            <w:tcW w:w="371" w:type="pc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t>29</w:t>
            </w:r>
          </w:p>
        </w:tc>
        <w:tc>
          <w:tcPr>
            <w:tcW w:w="4629" w:type="pct"/>
            <w:gridSpan w:val="8"/>
            <w:vAlign w:val="center"/>
          </w:tcPr>
          <w:p w:rsidR="008F632F" w:rsidRPr="008F632F" w:rsidRDefault="008F632F" w:rsidP="008F632F">
            <w:pPr>
              <w:autoSpaceDE w:val="0"/>
              <w:autoSpaceDN w:val="0"/>
              <w:adjustRightInd w:val="0"/>
              <w:jc w:val="center"/>
              <w:rPr>
                <w:rFonts w:eastAsia="Calibri"/>
              </w:rPr>
            </w:pPr>
            <w:r w:rsidRPr="008F632F">
              <w:rPr>
                <w:rFonts w:eastAsia="Calibri"/>
              </w:rPr>
              <w:t>Охват всего содержания темами, предлагаемыми на выбор (альтернативное задание, предполагающее написание мини-сочинения)</w:t>
            </w:r>
          </w:p>
        </w:tc>
      </w:tr>
      <w:tr w:rsidR="008F632F" w:rsidRPr="008F632F" w:rsidTr="008F632F">
        <w:trPr>
          <w:trHeight w:val="2546"/>
          <w:jc w:val="center"/>
        </w:trPr>
        <w:tc>
          <w:tcPr>
            <w:tcW w:w="371" w:type="pct"/>
            <w:vMerge w:val="restart"/>
            <w:vAlign w:val="center"/>
          </w:tcPr>
          <w:p w:rsidR="008F632F" w:rsidRPr="008F632F" w:rsidRDefault="008F632F" w:rsidP="008F632F">
            <w:pPr>
              <w:autoSpaceDE w:val="0"/>
              <w:autoSpaceDN w:val="0"/>
              <w:adjustRightInd w:val="0"/>
              <w:ind w:firstLine="67"/>
              <w:jc w:val="center"/>
              <w:rPr>
                <w:rFonts w:eastAsia="Calibri"/>
              </w:rPr>
            </w:pPr>
          </w:p>
        </w:tc>
        <w:tc>
          <w:tcPr>
            <w:tcW w:w="1007" w:type="pct"/>
            <w:gridSpan w:val="2"/>
            <w:vAlign w:val="center"/>
          </w:tcPr>
          <w:p w:rsidR="008F632F" w:rsidRPr="008F632F" w:rsidRDefault="008F632F" w:rsidP="008F632F">
            <w:pPr>
              <w:autoSpaceDE w:val="0"/>
              <w:autoSpaceDN w:val="0"/>
              <w:adjustRightInd w:val="0"/>
              <w:rPr>
                <w:rFonts w:eastAsia="Calibri"/>
                <w:b/>
              </w:rPr>
            </w:pPr>
            <w:r w:rsidRPr="008F632F">
              <w:rPr>
                <w:rFonts w:eastAsia="Calibri"/>
                <w:b/>
              </w:rPr>
              <w:t>Критерии</w:t>
            </w:r>
          </w:p>
          <w:p w:rsidR="008F632F" w:rsidRPr="008F632F" w:rsidRDefault="008F632F" w:rsidP="008F632F">
            <w:pPr>
              <w:autoSpaceDE w:val="0"/>
              <w:autoSpaceDN w:val="0"/>
              <w:adjustRightInd w:val="0"/>
              <w:rPr>
                <w:rFonts w:eastAsia="Calibri"/>
              </w:rPr>
            </w:pPr>
            <w:r w:rsidRPr="008F632F">
              <w:rPr>
                <w:rFonts w:eastAsia="Calibri"/>
                <w:b/>
                <w:bCs/>
              </w:rPr>
              <w:t>К</w:t>
            </w:r>
            <w:proofErr w:type="gramStart"/>
            <w:r w:rsidRPr="008F632F">
              <w:rPr>
                <w:rFonts w:eastAsia="Calibri"/>
                <w:b/>
                <w:bCs/>
              </w:rPr>
              <w:t>1</w:t>
            </w:r>
            <w:proofErr w:type="gramEnd"/>
            <w:r w:rsidRPr="008F632F">
              <w:rPr>
                <w:rFonts w:eastAsia="Calibri"/>
                <w:bCs/>
              </w:rPr>
              <w:t xml:space="preserve"> Раскрытие смысла высказывания</w:t>
            </w:r>
          </w:p>
        </w:tc>
        <w:tc>
          <w:tcPr>
            <w:tcW w:w="1443" w:type="pct"/>
            <w:vMerge w:val="restart"/>
            <w:vAlign w:val="center"/>
          </w:tcPr>
          <w:p w:rsidR="008F632F" w:rsidRPr="008F632F" w:rsidRDefault="008F632F" w:rsidP="008F632F">
            <w:pPr>
              <w:pStyle w:val="Default"/>
              <w:jc w:val="both"/>
              <w:rPr>
                <w:rFonts w:ascii="Times New Roman" w:hAnsi="Times New Roman" w:cs="Times New Roman"/>
                <w:color w:val="auto"/>
                <w:lang w:eastAsia="ru-RU"/>
              </w:rPr>
            </w:pPr>
            <w:r w:rsidRPr="008F632F">
              <w:rPr>
                <w:rFonts w:ascii="Times New Roman" w:hAnsi="Times New Roman" w:cs="Times New Roman"/>
                <w:b/>
                <w:bCs/>
                <w:i/>
                <w:iCs/>
                <w:color w:val="auto"/>
                <w:lang w:eastAsia="ru-RU"/>
              </w:rPr>
              <w:t xml:space="preserve">Характеризовать </w:t>
            </w:r>
            <w:r w:rsidRPr="008F632F">
              <w:rPr>
                <w:rFonts w:ascii="Times New Roman" w:hAnsi="Times New Roman" w:cs="Times New Roman"/>
                <w:color w:val="auto"/>
                <w:lang w:eastAsia="ru-RU"/>
              </w:rPr>
              <w:t>с научных позиций основные социальные объекты (факты, явления, процессы, институты), их место и значение в жизни общества как целостной систем;</w:t>
            </w:r>
          </w:p>
          <w:p w:rsidR="008F632F" w:rsidRPr="008F632F" w:rsidRDefault="008F632F" w:rsidP="008F632F">
            <w:pPr>
              <w:autoSpaceDE w:val="0"/>
              <w:autoSpaceDN w:val="0"/>
              <w:adjustRightInd w:val="0"/>
              <w:jc w:val="both"/>
              <w:rPr>
                <w:rFonts w:eastAsia="Calibri"/>
              </w:rPr>
            </w:pPr>
            <w:r w:rsidRPr="008F632F">
              <w:rPr>
                <w:rFonts w:eastAsia="Calibri"/>
                <w:b/>
                <w:bCs/>
                <w:i/>
                <w:iCs/>
              </w:rPr>
              <w:t xml:space="preserve">анализировать </w:t>
            </w:r>
            <w:r w:rsidRPr="008F632F">
              <w:rPr>
                <w:rFonts w:eastAsia="Calibri"/>
              </w:rPr>
              <w:t>актуальную информацию о социальных объектах выявляя их общие черты</w:t>
            </w:r>
          </w:p>
          <w:p w:rsidR="008F632F" w:rsidRPr="008F632F" w:rsidRDefault="008F632F" w:rsidP="008F632F">
            <w:pPr>
              <w:autoSpaceDE w:val="0"/>
              <w:autoSpaceDN w:val="0"/>
              <w:adjustRightInd w:val="0"/>
              <w:jc w:val="both"/>
              <w:rPr>
                <w:rFonts w:eastAsia="Calibri"/>
              </w:rPr>
            </w:pPr>
            <w:r w:rsidRPr="008F632F">
              <w:rPr>
                <w:rFonts w:eastAsia="Calibri"/>
              </w:rPr>
              <w:t>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w:t>
            </w:r>
          </w:p>
          <w:p w:rsidR="008F632F" w:rsidRPr="008F632F" w:rsidRDefault="008F632F" w:rsidP="008F632F">
            <w:pPr>
              <w:autoSpaceDE w:val="0"/>
              <w:autoSpaceDN w:val="0"/>
              <w:adjustRightInd w:val="0"/>
              <w:jc w:val="both"/>
              <w:rPr>
                <w:rFonts w:eastAsia="Calibri"/>
              </w:rPr>
            </w:pPr>
            <w:r w:rsidRPr="008F632F">
              <w:rPr>
                <w:rFonts w:eastAsia="Calibri"/>
                <w:b/>
                <w:bCs/>
                <w:i/>
                <w:iCs/>
              </w:rPr>
              <w:t xml:space="preserve">объяснять </w:t>
            </w:r>
            <w:r w:rsidRPr="008F632F">
              <w:rPr>
                <w:rFonts w:eastAsia="Calibri"/>
              </w:rPr>
              <w:t>внутренние и внешние связи (причинно-следственные и функциональные) изученных социальных объектов;</w:t>
            </w:r>
          </w:p>
          <w:p w:rsidR="008F632F" w:rsidRPr="008F632F" w:rsidRDefault="008F632F" w:rsidP="008F632F">
            <w:pPr>
              <w:autoSpaceDE w:val="0"/>
              <w:autoSpaceDN w:val="0"/>
              <w:adjustRightInd w:val="0"/>
              <w:jc w:val="both"/>
              <w:rPr>
                <w:rFonts w:eastAsia="Calibri"/>
              </w:rPr>
            </w:pPr>
            <w:r w:rsidRPr="008F632F">
              <w:rPr>
                <w:rFonts w:eastAsia="Calibri"/>
                <w:b/>
                <w:bCs/>
                <w:i/>
                <w:iCs/>
              </w:rPr>
              <w:t xml:space="preserve">раскрывать на примерах </w:t>
            </w:r>
            <w:proofErr w:type="gramStart"/>
            <w:r w:rsidRPr="008F632F">
              <w:rPr>
                <w:rFonts w:eastAsia="Calibri"/>
              </w:rPr>
              <w:t>изученные</w:t>
            </w:r>
            <w:proofErr w:type="gramEnd"/>
          </w:p>
          <w:p w:rsidR="008F632F" w:rsidRPr="008F632F" w:rsidRDefault="008F632F" w:rsidP="008F632F">
            <w:pPr>
              <w:autoSpaceDE w:val="0"/>
              <w:autoSpaceDN w:val="0"/>
              <w:adjustRightInd w:val="0"/>
              <w:jc w:val="both"/>
              <w:rPr>
                <w:rFonts w:eastAsia="Calibri"/>
              </w:rPr>
            </w:pPr>
            <w:r w:rsidRPr="008F632F">
              <w:rPr>
                <w:rFonts w:eastAsia="Calibri"/>
              </w:rPr>
              <w:t>теоретические положения и понятия</w:t>
            </w:r>
          </w:p>
          <w:p w:rsidR="008F632F" w:rsidRPr="008F632F" w:rsidRDefault="008F632F" w:rsidP="008F632F">
            <w:pPr>
              <w:autoSpaceDE w:val="0"/>
              <w:autoSpaceDN w:val="0"/>
              <w:adjustRightInd w:val="0"/>
              <w:jc w:val="both"/>
              <w:rPr>
                <w:rFonts w:eastAsia="Calibri"/>
              </w:rPr>
            </w:pPr>
            <w:r w:rsidRPr="008F632F">
              <w:rPr>
                <w:rFonts w:eastAsia="Calibri"/>
              </w:rPr>
              <w:t>социально-экономических и гуманитарных наук;</w:t>
            </w:r>
          </w:p>
          <w:p w:rsidR="008F632F" w:rsidRPr="008F632F" w:rsidRDefault="008F632F" w:rsidP="008F632F">
            <w:pPr>
              <w:autoSpaceDE w:val="0"/>
              <w:autoSpaceDN w:val="0"/>
              <w:adjustRightInd w:val="0"/>
              <w:jc w:val="both"/>
              <w:rPr>
                <w:rFonts w:eastAsia="Calibri"/>
              </w:rPr>
            </w:pPr>
            <w:r w:rsidRPr="008F632F">
              <w:rPr>
                <w:rFonts w:eastAsia="Calibri"/>
                <w:b/>
                <w:bCs/>
                <w:i/>
                <w:iCs/>
              </w:rPr>
              <w:t xml:space="preserve">оценивать </w:t>
            </w:r>
            <w:r w:rsidRPr="008F632F">
              <w:rPr>
                <w:rFonts w:eastAsia="Calibri"/>
              </w:rPr>
              <w:t xml:space="preserve">действия субъектов социальной жизни, включая личность, группы, организации, с точки </w:t>
            </w:r>
            <w:r w:rsidRPr="008F632F">
              <w:rPr>
                <w:rFonts w:eastAsia="Calibri"/>
              </w:rPr>
              <w:lastRenderedPageBreak/>
              <w:t>зрения социальных норм, экономической рациональности;</w:t>
            </w:r>
          </w:p>
          <w:p w:rsidR="008F632F" w:rsidRPr="008F632F" w:rsidRDefault="008F632F" w:rsidP="008F632F">
            <w:pPr>
              <w:autoSpaceDE w:val="0"/>
              <w:autoSpaceDN w:val="0"/>
              <w:adjustRightInd w:val="0"/>
              <w:jc w:val="both"/>
              <w:rPr>
                <w:rFonts w:eastAsia="Calibri"/>
              </w:rPr>
            </w:pPr>
            <w:r w:rsidRPr="008F632F">
              <w:rPr>
                <w:rFonts w:eastAsia="Calibri"/>
                <w:b/>
                <w:bCs/>
                <w:i/>
                <w:iCs/>
              </w:rPr>
              <w:t xml:space="preserve">формулировать </w:t>
            </w:r>
            <w:r w:rsidRPr="008F632F">
              <w:rPr>
                <w:rFonts w:eastAsia="Calibri"/>
              </w:rPr>
              <w:t>на основе приобретенных обществоведческих знаний собственные суждения и аргументы по определенным проблемам</w:t>
            </w:r>
          </w:p>
        </w:tc>
        <w:tc>
          <w:tcPr>
            <w:tcW w:w="447" w:type="pc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lastRenderedPageBreak/>
              <w:t>В</w:t>
            </w:r>
          </w:p>
        </w:tc>
        <w:tc>
          <w:tcPr>
            <w:tcW w:w="433" w:type="pct"/>
            <w:vAlign w:val="center"/>
          </w:tcPr>
          <w:p w:rsidR="008F632F" w:rsidRPr="008F632F" w:rsidRDefault="008F632F" w:rsidP="008F632F">
            <w:pPr>
              <w:jc w:val="center"/>
              <w:rPr>
                <w:rFonts w:eastAsia="Calibri"/>
              </w:rPr>
            </w:pPr>
            <w:r w:rsidRPr="008F632F">
              <w:rPr>
                <w:rFonts w:eastAsia="Calibri"/>
              </w:rPr>
              <w:t>66,0%</w:t>
            </w:r>
          </w:p>
        </w:tc>
        <w:tc>
          <w:tcPr>
            <w:tcW w:w="433" w:type="pct"/>
            <w:vAlign w:val="center"/>
          </w:tcPr>
          <w:p w:rsidR="008F632F" w:rsidRPr="008F632F" w:rsidRDefault="008F632F" w:rsidP="008F632F">
            <w:pPr>
              <w:jc w:val="center"/>
              <w:rPr>
                <w:rFonts w:eastAsia="Calibri"/>
              </w:rPr>
            </w:pPr>
            <w:r w:rsidRPr="008F632F">
              <w:rPr>
                <w:rFonts w:eastAsia="Calibri"/>
              </w:rPr>
              <w:t>28%</w:t>
            </w:r>
          </w:p>
        </w:tc>
        <w:tc>
          <w:tcPr>
            <w:tcW w:w="433" w:type="pct"/>
            <w:vAlign w:val="center"/>
          </w:tcPr>
          <w:p w:rsidR="008F632F" w:rsidRPr="008F632F" w:rsidRDefault="008F632F" w:rsidP="008F632F">
            <w:pPr>
              <w:jc w:val="center"/>
              <w:rPr>
                <w:rFonts w:eastAsia="Calibri"/>
              </w:rPr>
            </w:pPr>
            <w:r w:rsidRPr="008F632F">
              <w:rPr>
                <w:rFonts w:eastAsia="Calibri"/>
              </w:rPr>
              <w:t>90,7%</w:t>
            </w:r>
          </w:p>
        </w:tc>
        <w:tc>
          <w:tcPr>
            <w:tcW w:w="433" w:type="pct"/>
            <w:vAlign w:val="center"/>
          </w:tcPr>
          <w:p w:rsidR="008F632F" w:rsidRPr="008F632F" w:rsidRDefault="008F632F" w:rsidP="008F632F">
            <w:pPr>
              <w:jc w:val="center"/>
              <w:rPr>
                <w:rFonts w:eastAsia="Calibri"/>
                <w:color w:val="000000"/>
              </w:rPr>
            </w:pPr>
            <w:r w:rsidRPr="008F632F">
              <w:rPr>
                <w:rFonts w:eastAsia="Calibri"/>
                <w:color w:val="000000"/>
              </w:rPr>
              <w:t>100,0%</w:t>
            </w:r>
          </w:p>
        </w:tc>
      </w:tr>
      <w:tr w:rsidR="008F632F" w:rsidRPr="008F632F" w:rsidTr="008F632F">
        <w:trPr>
          <w:trHeight w:val="3408"/>
          <w:jc w:val="center"/>
        </w:trPr>
        <w:tc>
          <w:tcPr>
            <w:tcW w:w="371" w:type="pct"/>
            <w:vMerge/>
            <w:vAlign w:val="center"/>
          </w:tcPr>
          <w:p w:rsidR="008F632F" w:rsidRPr="008F632F" w:rsidRDefault="008F632F" w:rsidP="008F632F">
            <w:pPr>
              <w:autoSpaceDE w:val="0"/>
              <w:autoSpaceDN w:val="0"/>
              <w:adjustRightInd w:val="0"/>
              <w:ind w:firstLine="67"/>
              <w:jc w:val="center"/>
              <w:rPr>
                <w:rFonts w:eastAsia="Calibri"/>
              </w:rPr>
            </w:pPr>
          </w:p>
        </w:tc>
        <w:tc>
          <w:tcPr>
            <w:tcW w:w="1007" w:type="pct"/>
            <w:gridSpan w:val="2"/>
            <w:vAlign w:val="center"/>
          </w:tcPr>
          <w:p w:rsidR="008F632F" w:rsidRPr="008F632F" w:rsidRDefault="008F632F" w:rsidP="008F632F">
            <w:pPr>
              <w:pStyle w:val="Default"/>
              <w:jc w:val="both"/>
              <w:rPr>
                <w:rFonts w:ascii="Times New Roman" w:hAnsi="Times New Roman" w:cs="Times New Roman"/>
                <w:color w:val="auto"/>
              </w:rPr>
            </w:pPr>
            <w:r w:rsidRPr="008F632F">
              <w:rPr>
                <w:rFonts w:ascii="Times New Roman" w:hAnsi="Times New Roman" w:cs="Times New Roman"/>
                <w:b/>
                <w:bCs/>
                <w:color w:val="auto"/>
              </w:rPr>
              <w:t>К</w:t>
            </w:r>
            <w:proofErr w:type="gramStart"/>
            <w:r w:rsidRPr="008F632F">
              <w:rPr>
                <w:rFonts w:ascii="Times New Roman" w:hAnsi="Times New Roman" w:cs="Times New Roman"/>
                <w:b/>
                <w:bCs/>
                <w:color w:val="auto"/>
              </w:rPr>
              <w:t>2</w:t>
            </w:r>
            <w:proofErr w:type="gramEnd"/>
            <w:r w:rsidRPr="008F632F">
              <w:rPr>
                <w:rFonts w:ascii="Times New Roman" w:hAnsi="Times New Roman" w:cs="Times New Roman"/>
                <w:bCs/>
                <w:color w:val="auto"/>
              </w:rPr>
              <w:t xml:space="preserve"> Теоретическое содержание мини-сочинения</w:t>
            </w:r>
          </w:p>
        </w:tc>
        <w:tc>
          <w:tcPr>
            <w:tcW w:w="1443" w:type="pct"/>
            <w:vMerge/>
            <w:vAlign w:val="center"/>
          </w:tcPr>
          <w:p w:rsidR="008F632F" w:rsidRPr="008F632F" w:rsidRDefault="008F632F" w:rsidP="008F632F">
            <w:pPr>
              <w:pStyle w:val="Default"/>
              <w:jc w:val="both"/>
              <w:rPr>
                <w:rFonts w:ascii="Times New Roman" w:hAnsi="Times New Roman" w:cs="Times New Roman"/>
                <w:color w:val="auto"/>
              </w:rPr>
            </w:pPr>
          </w:p>
        </w:tc>
        <w:tc>
          <w:tcPr>
            <w:tcW w:w="447" w:type="pc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t>В</w:t>
            </w:r>
          </w:p>
        </w:tc>
        <w:tc>
          <w:tcPr>
            <w:tcW w:w="433" w:type="pct"/>
            <w:vAlign w:val="center"/>
          </w:tcPr>
          <w:p w:rsidR="008F632F" w:rsidRPr="008F632F" w:rsidRDefault="008F632F" w:rsidP="008F632F">
            <w:pPr>
              <w:jc w:val="center"/>
              <w:rPr>
                <w:rFonts w:eastAsia="Calibri"/>
              </w:rPr>
            </w:pPr>
            <w:r w:rsidRPr="008F632F">
              <w:rPr>
                <w:rFonts w:eastAsia="Calibri"/>
              </w:rPr>
              <w:t>21,3%</w:t>
            </w:r>
          </w:p>
        </w:tc>
        <w:tc>
          <w:tcPr>
            <w:tcW w:w="433" w:type="pct"/>
            <w:vAlign w:val="center"/>
          </w:tcPr>
          <w:p w:rsidR="008F632F" w:rsidRPr="008F632F" w:rsidRDefault="008F632F" w:rsidP="008F632F">
            <w:pPr>
              <w:jc w:val="center"/>
              <w:rPr>
                <w:rFonts w:eastAsia="Calibri"/>
              </w:rPr>
            </w:pPr>
            <w:r w:rsidRPr="008F632F">
              <w:rPr>
                <w:rFonts w:eastAsia="Calibri"/>
              </w:rPr>
              <w:t>0,7%</w:t>
            </w:r>
          </w:p>
        </w:tc>
        <w:tc>
          <w:tcPr>
            <w:tcW w:w="433" w:type="pct"/>
            <w:vAlign w:val="center"/>
          </w:tcPr>
          <w:p w:rsidR="008F632F" w:rsidRPr="008F632F" w:rsidRDefault="008F632F" w:rsidP="008F632F">
            <w:pPr>
              <w:jc w:val="center"/>
              <w:rPr>
                <w:rFonts w:eastAsia="Calibri"/>
              </w:rPr>
            </w:pPr>
            <w:r w:rsidRPr="008F632F">
              <w:rPr>
                <w:rFonts w:eastAsia="Calibri"/>
              </w:rPr>
              <w:t>40,0%</w:t>
            </w:r>
          </w:p>
        </w:tc>
        <w:tc>
          <w:tcPr>
            <w:tcW w:w="433" w:type="pct"/>
            <w:vAlign w:val="center"/>
          </w:tcPr>
          <w:p w:rsidR="008F632F" w:rsidRPr="008F632F" w:rsidRDefault="008F632F" w:rsidP="008F632F">
            <w:pPr>
              <w:jc w:val="center"/>
              <w:rPr>
                <w:rFonts w:eastAsia="Calibri"/>
                <w:color w:val="000000"/>
              </w:rPr>
            </w:pPr>
            <w:r w:rsidRPr="008F632F">
              <w:rPr>
                <w:rFonts w:eastAsia="Calibri"/>
                <w:color w:val="000000"/>
              </w:rPr>
              <w:t>77,5%</w:t>
            </w:r>
          </w:p>
        </w:tc>
      </w:tr>
      <w:tr w:rsidR="008F632F" w:rsidRPr="008F632F" w:rsidTr="008F632F">
        <w:trPr>
          <w:trHeight w:val="1425"/>
          <w:jc w:val="center"/>
        </w:trPr>
        <w:tc>
          <w:tcPr>
            <w:tcW w:w="371" w:type="pct"/>
            <w:vMerge/>
            <w:vAlign w:val="center"/>
          </w:tcPr>
          <w:p w:rsidR="008F632F" w:rsidRPr="008F632F" w:rsidRDefault="008F632F" w:rsidP="008F632F">
            <w:pPr>
              <w:autoSpaceDE w:val="0"/>
              <w:autoSpaceDN w:val="0"/>
              <w:adjustRightInd w:val="0"/>
              <w:ind w:firstLine="67"/>
              <w:jc w:val="center"/>
              <w:rPr>
                <w:rFonts w:eastAsia="Calibri"/>
              </w:rPr>
            </w:pPr>
          </w:p>
        </w:tc>
        <w:tc>
          <w:tcPr>
            <w:tcW w:w="1007" w:type="pct"/>
            <w:gridSpan w:val="2"/>
            <w:vAlign w:val="center"/>
          </w:tcPr>
          <w:p w:rsidR="008F632F" w:rsidRPr="008F632F" w:rsidRDefault="008F632F" w:rsidP="008F632F">
            <w:pPr>
              <w:autoSpaceDE w:val="0"/>
              <w:autoSpaceDN w:val="0"/>
              <w:adjustRightInd w:val="0"/>
              <w:rPr>
                <w:rFonts w:eastAsia="Calibri"/>
                <w:bCs/>
              </w:rPr>
            </w:pPr>
            <w:r w:rsidRPr="008F632F">
              <w:rPr>
                <w:rFonts w:eastAsia="Calibri"/>
                <w:b/>
                <w:bCs/>
              </w:rPr>
              <w:t>К3</w:t>
            </w:r>
            <w:r w:rsidRPr="008F632F">
              <w:rPr>
                <w:rFonts w:eastAsia="Calibri"/>
                <w:bCs/>
              </w:rPr>
              <w:t xml:space="preserve"> Корректность использования понятий, теоретических</w:t>
            </w:r>
          </w:p>
          <w:p w:rsidR="008F632F" w:rsidRPr="008F632F" w:rsidRDefault="008F632F" w:rsidP="008F632F">
            <w:pPr>
              <w:pStyle w:val="Default"/>
              <w:jc w:val="both"/>
              <w:rPr>
                <w:rFonts w:ascii="Times New Roman" w:hAnsi="Times New Roman" w:cs="Times New Roman"/>
                <w:color w:val="auto"/>
              </w:rPr>
            </w:pPr>
            <w:r w:rsidRPr="008F632F">
              <w:rPr>
                <w:rFonts w:ascii="Times New Roman" w:hAnsi="Times New Roman" w:cs="Times New Roman"/>
                <w:bCs/>
                <w:color w:val="auto"/>
              </w:rPr>
              <w:t>положений, рассуждений и выводов</w:t>
            </w:r>
          </w:p>
        </w:tc>
        <w:tc>
          <w:tcPr>
            <w:tcW w:w="1443" w:type="pct"/>
            <w:vMerge/>
            <w:vAlign w:val="center"/>
          </w:tcPr>
          <w:p w:rsidR="008F632F" w:rsidRPr="008F632F" w:rsidRDefault="008F632F" w:rsidP="008F632F">
            <w:pPr>
              <w:pStyle w:val="Default"/>
              <w:jc w:val="both"/>
              <w:rPr>
                <w:rFonts w:ascii="Times New Roman" w:hAnsi="Times New Roman" w:cs="Times New Roman"/>
                <w:color w:val="auto"/>
              </w:rPr>
            </w:pPr>
          </w:p>
        </w:tc>
        <w:tc>
          <w:tcPr>
            <w:tcW w:w="447" w:type="pc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t>В</w:t>
            </w:r>
          </w:p>
        </w:tc>
        <w:tc>
          <w:tcPr>
            <w:tcW w:w="433" w:type="pct"/>
            <w:vAlign w:val="center"/>
          </w:tcPr>
          <w:p w:rsidR="008F632F" w:rsidRPr="008F632F" w:rsidRDefault="008F632F" w:rsidP="008F632F">
            <w:pPr>
              <w:jc w:val="center"/>
              <w:rPr>
                <w:rFonts w:eastAsia="Calibri"/>
              </w:rPr>
            </w:pPr>
            <w:r w:rsidRPr="008F632F">
              <w:rPr>
                <w:rFonts w:eastAsia="Calibri"/>
              </w:rPr>
              <w:t>18,8%</w:t>
            </w:r>
          </w:p>
        </w:tc>
        <w:tc>
          <w:tcPr>
            <w:tcW w:w="433" w:type="pct"/>
            <w:vAlign w:val="center"/>
          </w:tcPr>
          <w:p w:rsidR="008F632F" w:rsidRPr="008F632F" w:rsidRDefault="008F632F" w:rsidP="008F632F">
            <w:pPr>
              <w:jc w:val="center"/>
              <w:rPr>
                <w:rFonts w:eastAsia="Calibri"/>
              </w:rPr>
            </w:pPr>
            <w:r w:rsidRPr="008F632F">
              <w:rPr>
                <w:rFonts w:eastAsia="Calibri"/>
              </w:rPr>
              <w:t>0,0%</w:t>
            </w:r>
          </w:p>
        </w:tc>
        <w:tc>
          <w:tcPr>
            <w:tcW w:w="433" w:type="pct"/>
            <w:vAlign w:val="center"/>
          </w:tcPr>
          <w:p w:rsidR="008F632F" w:rsidRPr="008F632F" w:rsidRDefault="008F632F" w:rsidP="008F632F">
            <w:pPr>
              <w:jc w:val="center"/>
              <w:rPr>
                <w:rFonts w:eastAsia="Calibri"/>
              </w:rPr>
            </w:pPr>
            <w:r w:rsidRPr="008F632F">
              <w:rPr>
                <w:rFonts w:eastAsia="Calibri"/>
              </w:rPr>
              <w:t>35,8%</w:t>
            </w:r>
          </w:p>
        </w:tc>
        <w:tc>
          <w:tcPr>
            <w:tcW w:w="433" w:type="pct"/>
            <w:vAlign w:val="center"/>
          </w:tcPr>
          <w:p w:rsidR="008F632F" w:rsidRPr="008F632F" w:rsidRDefault="008F632F" w:rsidP="008F632F">
            <w:pPr>
              <w:jc w:val="center"/>
              <w:rPr>
                <w:rFonts w:eastAsia="Calibri"/>
                <w:color w:val="000000"/>
              </w:rPr>
            </w:pPr>
            <w:r w:rsidRPr="008F632F">
              <w:rPr>
                <w:rFonts w:eastAsia="Calibri"/>
                <w:color w:val="000000"/>
              </w:rPr>
              <w:t>84,6%</w:t>
            </w:r>
          </w:p>
        </w:tc>
      </w:tr>
      <w:tr w:rsidR="008F632F" w:rsidRPr="008F632F" w:rsidTr="008F632F">
        <w:trPr>
          <w:trHeight w:val="1425"/>
          <w:jc w:val="center"/>
        </w:trPr>
        <w:tc>
          <w:tcPr>
            <w:tcW w:w="371" w:type="pct"/>
            <w:vMerge/>
            <w:vAlign w:val="center"/>
          </w:tcPr>
          <w:p w:rsidR="008F632F" w:rsidRPr="008F632F" w:rsidRDefault="008F632F" w:rsidP="008F632F">
            <w:pPr>
              <w:autoSpaceDE w:val="0"/>
              <w:autoSpaceDN w:val="0"/>
              <w:adjustRightInd w:val="0"/>
              <w:ind w:firstLine="67"/>
              <w:jc w:val="center"/>
              <w:rPr>
                <w:rFonts w:eastAsia="Calibri"/>
              </w:rPr>
            </w:pPr>
          </w:p>
        </w:tc>
        <w:tc>
          <w:tcPr>
            <w:tcW w:w="1007" w:type="pct"/>
            <w:gridSpan w:val="2"/>
            <w:vAlign w:val="center"/>
          </w:tcPr>
          <w:p w:rsidR="008F632F" w:rsidRPr="008F632F" w:rsidRDefault="008F632F" w:rsidP="008F632F">
            <w:pPr>
              <w:autoSpaceDE w:val="0"/>
              <w:autoSpaceDN w:val="0"/>
              <w:adjustRightInd w:val="0"/>
              <w:rPr>
                <w:rFonts w:eastAsia="Calibri"/>
                <w:b/>
                <w:bCs/>
              </w:rPr>
            </w:pPr>
            <w:r w:rsidRPr="008F632F">
              <w:rPr>
                <w:rFonts w:eastAsia="Calibri"/>
                <w:b/>
              </w:rPr>
              <w:t>К</w:t>
            </w:r>
            <w:proofErr w:type="gramStart"/>
            <w:r w:rsidRPr="008F632F">
              <w:rPr>
                <w:rFonts w:eastAsia="Calibri"/>
                <w:b/>
              </w:rPr>
              <w:t>4</w:t>
            </w:r>
            <w:proofErr w:type="gramEnd"/>
            <w:r w:rsidRPr="008F632F">
              <w:rPr>
                <w:rFonts w:eastAsia="Calibri"/>
              </w:rPr>
              <w:t xml:space="preserve"> </w:t>
            </w:r>
            <w:r w:rsidRPr="008F632F">
              <w:rPr>
                <w:rFonts w:eastAsia="Calibri"/>
                <w:bCs/>
              </w:rPr>
              <w:t>Качество приводимых фактов и примеров</w:t>
            </w:r>
          </w:p>
        </w:tc>
        <w:tc>
          <w:tcPr>
            <w:tcW w:w="1443" w:type="pct"/>
            <w:vMerge/>
            <w:vAlign w:val="center"/>
          </w:tcPr>
          <w:p w:rsidR="008F632F" w:rsidRPr="008F632F" w:rsidRDefault="008F632F" w:rsidP="008F632F">
            <w:pPr>
              <w:pStyle w:val="Default"/>
              <w:jc w:val="both"/>
              <w:rPr>
                <w:rFonts w:ascii="Times New Roman" w:hAnsi="Times New Roman" w:cs="Times New Roman"/>
                <w:color w:val="auto"/>
              </w:rPr>
            </w:pPr>
          </w:p>
        </w:tc>
        <w:tc>
          <w:tcPr>
            <w:tcW w:w="447" w:type="pct"/>
            <w:vAlign w:val="center"/>
          </w:tcPr>
          <w:p w:rsidR="008F632F" w:rsidRPr="008F632F" w:rsidRDefault="008F632F" w:rsidP="008F632F">
            <w:pPr>
              <w:autoSpaceDE w:val="0"/>
              <w:autoSpaceDN w:val="0"/>
              <w:adjustRightInd w:val="0"/>
              <w:ind w:firstLine="67"/>
              <w:jc w:val="center"/>
              <w:rPr>
                <w:rFonts w:eastAsia="Calibri"/>
              </w:rPr>
            </w:pPr>
            <w:r w:rsidRPr="008F632F">
              <w:rPr>
                <w:rFonts w:eastAsia="Calibri"/>
              </w:rPr>
              <w:t>В</w:t>
            </w:r>
          </w:p>
        </w:tc>
        <w:tc>
          <w:tcPr>
            <w:tcW w:w="433" w:type="pct"/>
            <w:vAlign w:val="center"/>
          </w:tcPr>
          <w:p w:rsidR="008F632F" w:rsidRPr="008F632F" w:rsidRDefault="008F632F" w:rsidP="008F632F">
            <w:pPr>
              <w:jc w:val="center"/>
              <w:rPr>
                <w:rFonts w:eastAsia="Calibri"/>
              </w:rPr>
            </w:pPr>
            <w:r w:rsidRPr="008F632F">
              <w:rPr>
                <w:rFonts w:eastAsia="Calibri"/>
              </w:rPr>
              <w:t>30,4%</w:t>
            </w:r>
          </w:p>
        </w:tc>
        <w:tc>
          <w:tcPr>
            <w:tcW w:w="433" w:type="pct"/>
            <w:vAlign w:val="center"/>
          </w:tcPr>
          <w:p w:rsidR="008F632F" w:rsidRPr="008F632F" w:rsidRDefault="008F632F" w:rsidP="008F632F">
            <w:pPr>
              <w:jc w:val="center"/>
              <w:rPr>
                <w:rFonts w:eastAsia="Calibri"/>
              </w:rPr>
            </w:pPr>
            <w:r w:rsidRPr="008F632F">
              <w:rPr>
                <w:rFonts w:eastAsia="Calibri"/>
              </w:rPr>
              <w:t>7,3%</w:t>
            </w:r>
          </w:p>
        </w:tc>
        <w:tc>
          <w:tcPr>
            <w:tcW w:w="433" w:type="pct"/>
            <w:vAlign w:val="center"/>
          </w:tcPr>
          <w:p w:rsidR="008F632F" w:rsidRPr="008F632F" w:rsidRDefault="008F632F" w:rsidP="008F632F">
            <w:pPr>
              <w:jc w:val="center"/>
              <w:rPr>
                <w:rFonts w:eastAsia="Calibri"/>
              </w:rPr>
            </w:pPr>
            <w:r w:rsidRPr="008F632F">
              <w:rPr>
                <w:rFonts w:eastAsia="Calibri"/>
              </w:rPr>
              <w:t>47,0%</w:t>
            </w:r>
          </w:p>
        </w:tc>
        <w:tc>
          <w:tcPr>
            <w:tcW w:w="433" w:type="pct"/>
            <w:vAlign w:val="center"/>
          </w:tcPr>
          <w:p w:rsidR="008F632F" w:rsidRPr="008F632F" w:rsidRDefault="008F632F" w:rsidP="008F632F">
            <w:pPr>
              <w:jc w:val="center"/>
              <w:rPr>
                <w:rFonts w:eastAsia="Calibri"/>
                <w:color w:val="000000"/>
              </w:rPr>
            </w:pPr>
            <w:r w:rsidRPr="008F632F">
              <w:rPr>
                <w:rFonts w:eastAsia="Calibri"/>
                <w:color w:val="000000"/>
              </w:rPr>
              <w:t>78,0%</w:t>
            </w:r>
          </w:p>
        </w:tc>
      </w:tr>
    </w:tbl>
    <w:p w:rsidR="008F632F" w:rsidRPr="00AF232E" w:rsidRDefault="008F632F" w:rsidP="008F632F">
      <w:pPr>
        <w:autoSpaceDE w:val="0"/>
        <w:autoSpaceDN w:val="0"/>
        <w:adjustRightInd w:val="0"/>
        <w:spacing w:before="120"/>
        <w:ind w:firstLine="709"/>
        <w:jc w:val="both"/>
        <w:rPr>
          <w:rFonts w:eastAsia="Calibri"/>
        </w:rPr>
      </w:pPr>
      <w:r w:rsidRPr="00AF232E">
        <w:rPr>
          <w:rFonts w:eastAsia="Calibri"/>
        </w:rPr>
        <w:lastRenderedPageBreak/>
        <w:t>Участникам ЕГЭ по обществознанию в Республике Карелия были предложены 7 (</w:t>
      </w:r>
      <w:r w:rsidRPr="008F632F">
        <w:rPr>
          <w:rFonts w:eastAsia="Calibri"/>
        </w:rPr>
        <w:t>в основной период – 3</w:t>
      </w:r>
      <w:r w:rsidRPr="00AF232E">
        <w:rPr>
          <w:rFonts w:eastAsia="Calibri"/>
        </w:rPr>
        <w:t xml:space="preserve">) вариантов КИМ, соответствующих спецификации, в целом равнозначных по сложности. </w:t>
      </w:r>
    </w:p>
    <w:p w:rsidR="008F632F" w:rsidRPr="008F632F" w:rsidRDefault="008F632F" w:rsidP="008F632F">
      <w:pPr>
        <w:ind w:firstLine="708"/>
        <w:jc w:val="both"/>
        <w:rPr>
          <w:rFonts w:eastAsia="Calibri"/>
        </w:rPr>
      </w:pPr>
      <w:r w:rsidRPr="008F632F">
        <w:rPr>
          <w:rFonts w:eastAsia="Calibri"/>
        </w:rPr>
        <w:t>В части 1 работы задания № 1-20 представляют пять тематических блоков-модулей: «Человек и общество» (включая познание и духовную культуру), «Экономика», «Социальные отношения», «Политика», «Право». Во всех вариантах КИМ задания данной части, проверявшие элементы содержания одного и того же блока-модуля, находились под одинаковыми номерами.</w:t>
      </w:r>
    </w:p>
    <w:p w:rsidR="008F632F" w:rsidRPr="008F632F" w:rsidRDefault="008F632F" w:rsidP="008F632F">
      <w:pPr>
        <w:ind w:firstLine="708"/>
        <w:jc w:val="both"/>
        <w:rPr>
          <w:rFonts w:eastAsia="Calibri"/>
        </w:rPr>
      </w:pPr>
      <w:r w:rsidRPr="008F632F">
        <w:rPr>
          <w:rFonts w:eastAsia="Calibri"/>
        </w:rPr>
        <w:t xml:space="preserve">В анализируемом варианте КИМ (310) задание №1 проверяло знание основ раздела «Человек и общество» в части определения форм познания. Средний балл выполнения подобного задания в </w:t>
      </w:r>
      <w:r>
        <w:t>республике</w:t>
      </w:r>
      <w:r w:rsidRPr="008F632F">
        <w:rPr>
          <w:rFonts w:eastAsia="Calibri"/>
        </w:rPr>
        <w:t xml:space="preserve"> в 2018 г. - 73,8% , по итогам 2019 г. – 47,1%. Данные статистики показывают существенное снижение готовности учеников решать данное задание. Возможная причина – общие затруднения при изучении блока «Познание», что связано с высокой степенью абстракции понятий, большим объемом терминологии. Причем снижение процента выполнения произошло во всех группах (наименьшее в группе 81-100 т.б.- </w:t>
      </w:r>
      <w:proofErr w:type="gramStart"/>
      <w:r w:rsidRPr="008F632F">
        <w:rPr>
          <w:rFonts w:eastAsia="Calibri"/>
        </w:rPr>
        <w:t>на</w:t>
      </w:r>
      <w:proofErr w:type="gramEnd"/>
      <w:r w:rsidRPr="008F632F">
        <w:rPr>
          <w:rFonts w:eastAsia="Calibri"/>
        </w:rPr>
        <w:t xml:space="preserve"> с 95% до 90%).</w:t>
      </w:r>
    </w:p>
    <w:p w:rsidR="008F632F" w:rsidRPr="008F632F" w:rsidRDefault="008F632F" w:rsidP="008F632F">
      <w:pPr>
        <w:ind w:firstLine="708"/>
        <w:jc w:val="both"/>
        <w:rPr>
          <w:rFonts w:eastAsia="Calibri"/>
        </w:rPr>
      </w:pPr>
      <w:r w:rsidRPr="008F632F">
        <w:rPr>
          <w:rFonts w:eastAsia="Calibri"/>
        </w:rPr>
        <w:t>Задания первой части проверяли следующие умения: определять существенные признаки ключевых обществоведческих понятий; оценивать приведённые положения с точки зрения их соответствия современным научным представлениям; характеризовать на основе смоделированных социальных ситуаций социальные объекты; осуществлять поиск социальной информации, представленной в диаграммах (гистограммах), различных таблицах; сравнивать социальные объекты, выявляя их общие черты и различия. Средний балл всех писавших: №2 –81,5% (знают и могут определить обобщающее понятие), что практически совпадает с результатами прошлого года; №3 – 76,9 % средний балл против 66,5% прошлого года, что позволяет судить о позитивных подвижках в повышении эффективности овладения обучающимися навыком группировки видовых и родовых понятий;</w:t>
      </w:r>
    </w:p>
    <w:p w:rsidR="008F632F" w:rsidRPr="008F632F" w:rsidRDefault="008F632F" w:rsidP="008F632F">
      <w:pPr>
        <w:jc w:val="both"/>
        <w:rPr>
          <w:rFonts w:eastAsia="Calibri"/>
        </w:rPr>
      </w:pPr>
      <w:r w:rsidRPr="008F632F">
        <w:rPr>
          <w:rFonts w:eastAsia="Calibri"/>
        </w:rPr>
        <w:t xml:space="preserve">№4 – достаточно высокий уровень готовности выпускников 2019 г. демонстрировать умение характеризовать основные социальные объекты – 75,7%. В анализируемом тексте КИМ необходимо было выбрать верные суждения о человеке. </w:t>
      </w:r>
    </w:p>
    <w:p w:rsidR="008F632F" w:rsidRPr="008F632F" w:rsidRDefault="008F632F" w:rsidP="008F632F">
      <w:pPr>
        <w:ind w:firstLine="708"/>
        <w:jc w:val="both"/>
        <w:rPr>
          <w:rFonts w:eastAsia="Calibri"/>
        </w:rPr>
      </w:pPr>
      <w:r w:rsidRPr="008F632F">
        <w:rPr>
          <w:rFonts w:eastAsia="Calibri"/>
        </w:rPr>
        <w:lastRenderedPageBreak/>
        <w:t>Подобные задания № 8, 14, 17 – 58%, 44%, 31%. Достаточно низкий процент выполнения выпускниками №14, № 17 связан с неглубоким знанием основ конституционного строя РФ, федеративного устройства. В анализируемом варианте КИМ были представлены вопросы ведения субъектов государственной власти РФ, нормативно-правовые акты РФ.</w:t>
      </w:r>
    </w:p>
    <w:p w:rsidR="008F632F" w:rsidRPr="008F632F" w:rsidRDefault="008F632F" w:rsidP="008F632F">
      <w:pPr>
        <w:ind w:firstLine="708"/>
        <w:jc w:val="both"/>
        <w:rPr>
          <w:rFonts w:eastAsia="Calibri"/>
        </w:rPr>
      </w:pPr>
      <w:r w:rsidRPr="008F632F">
        <w:rPr>
          <w:rFonts w:eastAsia="Calibri"/>
        </w:rPr>
        <w:t xml:space="preserve">№ 6, 9, 15 – множественный выбор: применение социально-экономических и гуманитарных знаний при решении познавательной задачи (85%; 69%; 57%). Результаты позволяют говорить о готовности выпускников выполнять подобного вида работу с незначительными изменениями общих показателей. Наименьший процент выполнения в блоке «Политика», в предложенном варианте – типы избирательных систем. </w:t>
      </w:r>
    </w:p>
    <w:p w:rsidR="008F632F" w:rsidRPr="008F632F" w:rsidRDefault="008F632F" w:rsidP="008F632F">
      <w:pPr>
        <w:ind w:firstLine="708"/>
        <w:jc w:val="both"/>
        <w:rPr>
          <w:rFonts w:eastAsia="Calibri"/>
        </w:rPr>
      </w:pPr>
      <w:r w:rsidRPr="008F632F">
        <w:rPr>
          <w:rFonts w:eastAsia="Calibri"/>
        </w:rPr>
        <w:t>При работе с экономическим содержанием следует обращаться к графикам, которые используются в практике преподавания при изучении действия рыночных механизмов и задачам, требующим простейших расчетов и выражения понимания учащимся основных закономерностей поведения субъектов экономических отношений. Данная работа позволит минимизировать ошибки в заданиях № 7,10. Причём, подобные задания предполагают проверку знаний экономического содержания обществоведческого курса, не требующих специальной подготовки в этой области.</w:t>
      </w:r>
    </w:p>
    <w:p w:rsidR="008F632F" w:rsidRPr="008F632F" w:rsidRDefault="008F632F" w:rsidP="008F632F">
      <w:pPr>
        <w:ind w:firstLine="708"/>
        <w:jc w:val="both"/>
        <w:rPr>
          <w:rFonts w:eastAsia="Calibri"/>
        </w:rPr>
      </w:pPr>
      <w:r w:rsidRPr="008F632F">
        <w:rPr>
          <w:rFonts w:eastAsia="Calibri"/>
        </w:rPr>
        <w:t>Задание № 12 требовало от учащихся умения работать с диаграммой и готовности извлекать из неё необходимую информацию, поэтому исключение ошибок при выполнении подобных заданий достигается развитием навыка работы с подобного вида условной наглядностью. Средний балл по региону – 91,7%, что подтверждает высокий уровень готовности учащихся к работе с подобного вида представлением информации и развитые навыки перевода информации из одной знаковой системы в другую.</w:t>
      </w:r>
    </w:p>
    <w:p w:rsidR="008F632F" w:rsidRPr="008F632F" w:rsidRDefault="008F632F" w:rsidP="008F632F">
      <w:pPr>
        <w:ind w:firstLine="708"/>
        <w:jc w:val="both"/>
        <w:rPr>
          <w:rFonts w:eastAsia="Calibri"/>
        </w:rPr>
      </w:pPr>
      <w:r w:rsidRPr="008F632F">
        <w:rPr>
          <w:rFonts w:eastAsia="Calibri"/>
        </w:rPr>
        <w:t>Задание № 19, ориентировано на демонстрацию умения выпускников применять социально-экономические и гуманитарные знания в процессе решения познавательных задач по актуальным социальным проблемам (в анализируемом варианте  - организационно-правовые формы предпринимательской деятельности). Средний показатель выполнения данного задания – 70%, а для выпускников, которые не преодолели порог - 48% позволяет предположить о средней степени готовности выпускников справляться с подобного вида задачами.</w:t>
      </w:r>
    </w:p>
    <w:p w:rsidR="008F632F" w:rsidRPr="008F632F" w:rsidRDefault="008F632F" w:rsidP="008F632F">
      <w:pPr>
        <w:ind w:firstLine="708"/>
        <w:jc w:val="both"/>
        <w:rPr>
          <w:rFonts w:eastAsia="Calibri"/>
        </w:rPr>
      </w:pPr>
      <w:proofErr w:type="gramStart"/>
      <w:r w:rsidRPr="008F632F">
        <w:rPr>
          <w:rFonts w:eastAsia="Calibri"/>
        </w:rPr>
        <w:t>Задания №3, №20 проверяли (помимо перечисленных выше) умения устанавливать соответствие между существенными признаками изученных социальных объектов, процессов и обществоведческими терминами и понятиями; работать с рядами однородной социальной информации, определяя лишнее звено; соотносить видовые понятия с родовыми, выделяя обобщающее понятие.</w:t>
      </w:r>
      <w:proofErr w:type="gramEnd"/>
      <w:r w:rsidRPr="008F632F">
        <w:rPr>
          <w:rFonts w:eastAsia="Calibri"/>
        </w:rPr>
        <w:t xml:space="preserve"> Процент выполнения – 77% и 54% - достаточно высокие.</w:t>
      </w:r>
    </w:p>
    <w:p w:rsidR="008F632F" w:rsidRPr="008F632F" w:rsidRDefault="008F632F" w:rsidP="008F632F">
      <w:pPr>
        <w:ind w:firstLine="708"/>
        <w:jc w:val="both"/>
        <w:rPr>
          <w:rFonts w:eastAsia="Calibri"/>
        </w:rPr>
      </w:pPr>
      <w:r w:rsidRPr="008F632F">
        <w:rPr>
          <w:rFonts w:eastAsia="Calibri"/>
        </w:rPr>
        <w:t>Задания части 1 (№ 1-20) в совокупности представляли вопросы по базовым общественным наукам, формирующим обществоведческий курс средней школы (социальную философию, экономику, социологию, политологию, социальную психологию, правоведение).</w:t>
      </w:r>
    </w:p>
    <w:p w:rsidR="008F632F" w:rsidRPr="008F632F" w:rsidRDefault="008F632F" w:rsidP="008F632F">
      <w:pPr>
        <w:ind w:firstLine="708"/>
        <w:jc w:val="both"/>
        <w:rPr>
          <w:rFonts w:eastAsia="Calibri"/>
        </w:rPr>
      </w:pPr>
      <w:r w:rsidRPr="008F632F">
        <w:rPr>
          <w:rFonts w:eastAsia="Calibri"/>
        </w:rPr>
        <w:t xml:space="preserve">Задания 21-24 объединены в составное задание с фрагментом научно-популярного текста. Задания 21 и 22 направлены преимущественно на выявление умения систематизировать, анализировать и обобщать неупорядоченную социальную информацию (задание 21) – 77%, а также объяснять внутренние и внешние связи изученных социальных объектов (задание 22) – 62%. Подобный процент выполнения заданий позволяет судить о достаточном уровне сформированности навыка смыслового чтения у выпускников. Типичной ошибкой в работах было отсутствие ответа на все вопросы задания, что говорит не только о невнимательности выпускников, но и о том, что </w:t>
      </w:r>
    </w:p>
    <w:p w:rsidR="008F632F" w:rsidRPr="008F632F" w:rsidRDefault="008F632F" w:rsidP="008F632F">
      <w:pPr>
        <w:jc w:val="both"/>
        <w:rPr>
          <w:rFonts w:eastAsia="Calibri"/>
        </w:rPr>
      </w:pPr>
      <w:r w:rsidRPr="008F632F">
        <w:rPr>
          <w:rFonts w:eastAsia="Calibri"/>
        </w:rPr>
        <w:t xml:space="preserve">они не всегда следуют логике вопросов. Наличие обязательных элементов ответа оценивалось в 2 балла, а отсутствие одного из них приводило к снижению до минимального порога, что и просматривается в статистике. Задание 23 нацелено на характеристику (или объяснение, или конкретизацию) текста или его отдельных положений на основе </w:t>
      </w:r>
      <w:r w:rsidRPr="008F632F">
        <w:rPr>
          <w:rFonts w:eastAsia="Calibri"/>
        </w:rPr>
        <w:lastRenderedPageBreak/>
        <w:t xml:space="preserve">изученного курса, с опорой на контекстные обществоведческие знания – т.е. раскрытие на примерах изученных теоретических положений. Средний балл – 29% доказывает, </w:t>
      </w:r>
      <w:proofErr w:type="gramStart"/>
      <w:r w:rsidRPr="008F632F">
        <w:rPr>
          <w:rFonts w:eastAsia="Calibri"/>
        </w:rPr>
        <w:t>что</w:t>
      </w:r>
      <w:proofErr w:type="gramEnd"/>
      <w:r w:rsidRPr="008F632F">
        <w:rPr>
          <w:rFonts w:eastAsia="Calibri"/>
        </w:rPr>
        <w:t xml:space="preserve"> несмотря на рост качества выполнения задания у выпускников отсутствует готовность к самостоятельному изложению материала на заданную в тексте тему. Чаще всего присутствовали размышления общего характера, которые согласно критериям не оценивались как правильный ответ. Именно в этом задании просматривается низкий процент выполнения теми выпускниками, кто не перешёл порог -3,3%. </w:t>
      </w:r>
    </w:p>
    <w:p w:rsidR="008F632F" w:rsidRPr="008F632F" w:rsidRDefault="008F632F" w:rsidP="008F632F">
      <w:pPr>
        <w:ind w:firstLine="708"/>
        <w:jc w:val="both"/>
        <w:rPr>
          <w:rFonts w:eastAsia="Calibri"/>
        </w:rPr>
      </w:pPr>
      <w:r w:rsidRPr="008F632F">
        <w:rPr>
          <w:rFonts w:eastAsia="Calibri"/>
        </w:rPr>
        <w:t xml:space="preserve">Задание 24 предполагало использование информации текста в другой познавательной ситуации, самостоятельное формулирование и аргументацию оценочных, прогностических и иных суждений, связанных с проблематикой текста. В анализируемом тексте КИМ необходимо было объяснить роль активного политического участия граждан в условиях демократии. Средний балл –24,8 показывает, что широта владения выпускниками обществоведческими знаниями невелика и ориентирована на обыденность, не позволяющую раскрыть понимание выпускником условий задания. </w:t>
      </w:r>
    </w:p>
    <w:p w:rsidR="008F632F" w:rsidRPr="008F632F" w:rsidRDefault="008F632F" w:rsidP="008F632F">
      <w:pPr>
        <w:ind w:firstLine="708"/>
        <w:jc w:val="both"/>
        <w:rPr>
          <w:rFonts w:eastAsia="Calibri"/>
        </w:rPr>
      </w:pPr>
      <w:r w:rsidRPr="008F632F">
        <w:rPr>
          <w:rFonts w:eastAsia="Calibri"/>
        </w:rPr>
        <w:t>Задание 25 проверяло умение самостоятельно раскрывать смысл ключевых обществоведческих понятий и применять их в заданном контексте, составляя 2 предложения. Средний балл (совокупный по К</w:t>
      </w:r>
      <w:proofErr w:type="gramStart"/>
      <w:r w:rsidRPr="008F632F">
        <w:rPr>
          <w:rFonts w:eastAsia="Calibri"/>
        </w:rPr>
        <w:t>1</w:t>
      </w:r>
      <w:proofErr w:type="gramEnd"/>
      <w:r w:rsidRPr="008F632F">
        <w:rPr>
          <w:rFonts w:eastAsia="Calibri"/>
        </w:rPr>
        <w:t xml:space="preserve"> и К2) – 40,6%. При отсутствии точного или близкого по смыслу, не искажающего содержания определения и при любом другом варианте изложения на вторую часть задания – ответ не принимался и не оценивался: подобные результаты вполне закономерны. В </w:t>
      </w:r>
      <w:proofErr w:type="gramStart"/>
      <w:r w:rsidRPr="008F632F">
        <w:rPr>
          <w:rFonts w:eastAsia="Calibri"/>
        </w:rPr>
        <w:t>анализируемом</w:t>
      </w:r>
      <w:proofErr w:type="gramEnd"/>
      <w:r w:rsidRPr="008F632F">
        <w:rPr>
          <w:rFonts w:eastAsia="Calibri"/>
        </w:rPr>
        <w:t xml:space="preserve"> КИМе требуемое определение - «социальная роль». Такой вариант формализованности в требованиях КИМ приводит к тому, что даже понимание школьниками сути явления или понятия в целом, умения ими составить два предложения по заданной теме не обязательно приведёт к положительной для них оценке. Выход – изучение  базовых терминов и понятий, работа над их письменным воспроизведением. Стоит отметить, что в 2019 г. процент выполнивших данное задание (получивших от 2 до 4 баллов) достаточно высокий, что может быть объяснено и более четкой формулировкой и структурированием требований в самом задании, четкими критериями КИМа. Наибольшие трудности при обсуждении экспертов вызвало оценивание задания № 25 с термином «истина». Самое большое расхождение в оценивании наблюдалось именно в этом варианте. В группе 81-100 т.б. высокое качество по критериям  К</w:t>
      </w:r>
      <w:proofErr w:type="gramStart"/>
      <w:r w:rsidRPr="008F632F">
        <w:rPr>
          <w:rFonts w:eastAsia="Calibri"/>
        </w:rPr>
        <w:t>1</w:t>
      </w:r>
      <w:proofErr w:type="gramEnd"/>
      <w:r w:rsidRPr="008F632F">
        <w:rPr>
          <w:rFonts w:eastAsia="Calibri"/>
        </w:rPr>
        <w:t xml:space="preserve"> – 91%, К2 – 75%, что доказывает тот факт, что при подготовке к экзамену необходимо более детально работать с точной формулировкой определений (учить).</w:t>
      </w:r>
    </w:p>
    <w:p w:rsidR="008F632F" w:rsidRPr="008F632F" w:rsidRDefault="008F632F" w:rsidP="008F632F">
      <w:pPr>
        <w:ind w:firstLine="708"/>
        <w:jc w:val="both"/>
        <w:rPr>
          <w:rFonts w:eastAsia="Calibri"/>
        </w:rPr>
      </w:pPr>
      <w:r w:rsidRPr="008F632F">
        <w:rPr>
          <w:rFonts w:eastAsia="Calibri"/>
        </w:rPr>
        <w:t>Задание 26 проверяло умение конкретизировать примерами изученные теоретические положения и понятия общественных наук, формирующих обществоведческий курс (аргументируя и иллюстрируя свою позицию конкретными примерами)</w:t>
      </w:r>
      <w:proofErr w:type="gramStart"/>
      <w:r w:rsidRPr="008F632F">
        <w:rPr>
          <w:rFonts w:eastAsia="Calibri"/>
        </w:rPr>
        <w:t>.В</w:t>
      </w:r>
      <w:proofErr w:type="gramEnd"/>
      <w:r w:rsidRPr="008F632F">
        <w:rPr>
          <w:rFonts w:eastAsia="Calibri"/>
        </w:rPr>
        <w:t xml:space="preserve"> анализируемом варианте необходимо было привести процессуальные действия участников гражданского процесса. Многие выпускники путают уголовный и гражданский процесс.  Средний балл выполнения данного задания 31,5%.</w:t>
      </w:r>
    </w:p>
    <w:p w:rsidR="008F632F" w:rsidRPr="008F632F" w:rsidRDefault="008F632F" w:rsidP="008F632F">
      <w:pPr>
        <w:ind w:firstLine="708"/>
        <w:jc w:val="both"/>
        <w:rPr>
          <w:rFonts w:eastAsia="Calibri"/>
        </w:rPr>
      </w:pPr>
      <w:r w:rsidRPr="008F632F">
        <w:rPr>
          <w:rFonts w:eastAsia="Calibri"/>
        </w:rPr>
        <w:t>Задание-задача 27 требовало от выпускника анализа представленной в тексте КИМ информации. При выполнении этого задания проверялось умение применять обществоведческие знания в процессе решения познавательных задач по актуальным социальным проблемам. В анализируемом варианте необходимо было назвать тенденции в развитии образования, объяснить роль образования как социального лифта. Средний балл выполнения – 39%  говорит о среднем уровне подготовки выпускников.</w:t>
      </w:r>
    </w:p>
    <w:p w:rsidR="008F632F" w:rsidRPr="008F632F" w:rsidRDefault="008F632F" w:rsidP="008F632F">
      <w:pPr>
        <w:ind w:firstLine="708"/>
        <w:jc w:val="both"/>
        <w:rPr>
          <w:rFonts w:eastAsia="Calibri"/>
        </w:rPr>
      </w:pPr>
      <w:r w:rsidRPr="008F632F">
        <w:rPr>
          <w:rFonts w:eastAsia="Calibri"/>
        </w:rPr>
        <w:t>Задание 28 требовало составления плана развёрнутого ответа по конкретной теме обществоведческого курса. При выполнении заданий данного типа выявились умения систематизировать и обобщать социальную информацию, устанавливать и отражать в плане структурные, функциональные, иерархические и иные связи социальных объектов, явлений, процессов. Средний балл выполнения данного задания  (совокупно по критериям К</w:t>
      </w:r>
      <w:proofErr w:type="gramStart"/>
      <w:r w:rsidRPr="008F632F">
        <w:rPr>
          <w:rFonts w:eastAsia="Calibri"/>
        </w:rPr>
        <w:t>1</w:t>
      </w:r>
      <w:proofErr w:type="gramEnd"/>
      <w:r w:rsidRPr="008F632F">
        <w:rPr>
          <w:rFonts w:eastAsia="Calibri"/>
        </w:rPr>
        <w:t xml:space="preserve"> и К2 – 29%).  В работе 2019 года были изменены критерии при оценивании </w:t>
      </w:r>
      <w:r w:rsidRPr="008F632F">
        <w:rPr>
          <w:rFonts w:eastAsia="Calibri"/>
        </w:rPr>
        <w:lastRenderedPageBreak/>
        <w:t>составленного плана, что привело к положительной динамике качества в целом, уменьшению числа расхождений при оценивании задания.</w:t>
      </w:r>
    </w:p>
    <w:p w:rsidR="008F632F" w:rsidRPr="008F632F" w:rsidRDefault="008F632F" w:rsidP="008F632F">
      <w:pPr>
        <w:ind w:firstLine="708"/>
        <w:jc w:val="both"/>
        <w:rPr>
          <w:rFonts w:eastAsia="Calibri"/>
        </w:rPr>
      </w:pPr>
      <w:r w:rsidRPr="008F632F">
        <w:rPr>
          <w:rFonts w:eastAsia="Calibri"/>
        </w:rPr>
        <w:t xml:space="preserve">Завершало работу альтернативное задание 29, нацеливающее экзаменуемого на написание мини-сочинения по одной из пяти предлагаемых тем. Темы заданы в виде кратких высказываний представителей общественной мысли, политических деятелей, деятелей науки и культуры. В отдельных случаях высказывания представлены в афористической форме. Каждая тема-высказывание условно соотносится с одной из базовых наук обществоведческого курса (темы по социологии и социальной психологии объединены в общий блок), однако участники экзамена вправе раскрывать её в контексте любой общественной науки или нескольких наук. Данное задание проверяло широкий комплекс умений, в частности умения: раскрывать смысл авторского суждения, привлекать изученные теоретические положения общественных наук, самостоятельно формулировать и конкретизировать примерами свои рассуждения, делать выводы. Написание обществоведческого мини-сочинения является одним из наиболее сложных заданий экзамена. По своему характеру это небольшое творческое сочинение, которое выявляет целый ряд общеучебных предметных умений выпускников. Задание требует с опорой на обществоведческий курс раскрыть смысл выбранного высказывания, изложить свою точку зрения на выдвинутое автором положение, привести аргументацию своей позиции. При этом необходимо использовать знания, полученные в курсе, оперировать обществоведческими понятиями, а также конкретизировать собственные суждения с помощью фактов общественной жизни и собственного опыта. </w:t>
      </w:r>
      <w:r>
        <w:t>Участники ЕГЭ</w:t>
      </w:r>
      <w:r w:rsidRPr="008F632F">
        <w:rPr>
          <w:rFonts w:eastAsia="Calibri"/>
        </w:rPr>
        <w:t xml:space="preserve"> должны знать структуру, требования, алгоритм написания эссе. </w:t>
      </w:r>
    </w:p>
    <w:p w:rsidR="008F632F" w:rsidRPr="008F632F" w:rsidRDefault="008F632F" w:rsidP="008F632F">
      <w:pPr>
        <w:ind w:firstLine="708"/>
        <w:jc w:val="both"/>
        <w:rPr>
          <w:rFonts w:eastAsia="Calibri"/>
        </w:rPr>
      </w:pPr>
      <w:r w:rsidRPr="008F632F">
        <w:rPr>
          <w:rFonts w:eastAsia="Calibri"/>
        </w:rPr>
        <w:t>Данные статистики позволяют утверждать, что представления о требованиях к выполнению данного задания у выпускников 2019 г. сформированы. Большая часть выпускников, кто приступил к выполнению задания, справились с данным заданием по критерию К</w:t>
      </w:r>
      <w:proofErr w:type="gramStart"/>
      <w:r w:rsidRPr="008F632F">
        <w:rPr>
          <w:rFonts w:eastAsia="Calibri"/>
        </w:rPr>
        <w:t>1</w:t>
      </w:r>
      <w:proofErr w:type="gramEnd"/>
      <w:r w:rsidRPr="008F632F">
        <w:rPr>
          <w:rFonts w:eastAsia="Calibri"/>
        </w:rPr>
        <w:t xml:space="preserve"> – 66%; процент получивших максимальный балл в К2 – демонстрация опыта выпускника оперировать научными понятиями, приводить теоретическую аргументацию, достаточно низок (средний балл 21,3%). По качеству приводимых фактов и примеров ситуация остается стабильно низкой. Для преодоления затруднений данного вида учителям обществознания необходимо большее внимание уделять  отбору аргументов и оперированию научно-терминологическим аппаратом в той  области, которую характеризует учащийся в своём мини-сочинении, а также обращать  внимание учащихся на необходимость приведения аргументов из различных  научных областей, СМИ, прочитанной литературы, социального опыта и т.д.</w:t>
      </w:r>
    </w:p>
    <w:p w:rsidR="008F632F" w:rsidRPr="008F632F" w:rsidRDefault="008F632F" w:rsidP="008F632F">
      <w:pPr>
        <w:ind w:firstLine="539"/>
        <w:jc w:val="both"/>
        <w:rPr>
          <w:rFonts w:eastAsia="Calibri"/>
        </w:rPr>
      </w:pPr>
    </w:p>
    <w:p w:rsidR="008F632F" w:rsidRPr="008F632F" w:rsidRDefault="008F632F" w:rsidP="008F632F">
      <w:pPr>
        <w:jc w:val="both"/>
        <w:rPr>
          <w:rFonts w:eastAsia="Calibri"/>
          <w:b/>
        </w:rPr>
      </w:pPr>
      <w:r w:rsidRPr="008F632F">
        <w:rPr>
          <w:rFonts w:eastAsia="Calibri"/>
          <w:b/>
        </w:rPr>
        <w:t>ВЫВОДЫ И РЕКОМЕНДАЦИИ</w:t>
      </w:r>
    </w:p>
    <w:p w:rsidR="008F632F" w:rsidRPr="008F632F" w:rsidRDefault="008F632F" w:rsidP="008F632F">
      <w:pPr>
        <w:pStyle w:val="a3"/>
        <w:spacing w:after="0" w:line="240" w:lineRule="auto"/>
        <w:jc w:val="both"/>
        <w:rPr>
          <w:rFonts w:ascii="Times New Roman" w:hAnsi="Times New Roman"/>
          <w:sz w:val="24"/>
          <w:szCs w:val="24"/>
          <w:lang w:eastAsia="ru-RU"/>
        </w:rPr>
      </w:pPr>
    </w:p>
    <w:p w:rsidR="008F632F" w:rsidRPr="00E41C45" w:rsidRDefault="008F632F" w:rsidP="008F632F">
      <w:pPr>
        <w:autoSpaceDE w:val="0"/>
        <w:autoSpaceDN w:val="0"/>
        <w:adjustRightInd w:val="0"/>
        <w:ind w:firstLine="708"/>
        <w:jc w:val="both"/>
        <w:rPr>
          <w:rFonts w:eastAsia="Calibri"/>
        </w:rPr>
      </w:pPr>
      <w:r w:rsidRPr="00E41C45">
        <w:rPr>
          <w:rFonts w:eastAsia="Calibri"/>
        </w:rPr>
        <w:t>Как показывают результаты ЕГЭ по обществознанию, экзамен позволяет не только выявлять характер и степень</w:t>
      </w:r>
      <w:r>
        <w:rPr>
          <w:rFonts w:eastAsia="Calibri"/>
        </w:rPr>
        <w:t xml:space="preserve"> </w:t>
      </w:r>
      <w:r w:rsidRPr="00E41C45">
        <w:rPr>
          <w:rFonts w:eastAsia="Calibri"/>
        </w:rPr>
        <w:t>усвоения каждым участником определенного комплекса знаний по различным аспек</w:t>
      </w:r>
      <w:r>
        <w:rPr>
          <w:rFonts w:eastAsia="Calibri"/>
        </w:rPr>
        <w:t xml:space="preserve">там общественной жизни, а также </w:t>
      </w:r>
      <w:r w:rsidRPr="00E41C45">
        <w:rPr>
          <w:rFonts w:eastAsia="Calibri"/>
        </w:rPr>
        <w:t>уровень овладения комплексом общеучебных и предметных умений, но и дифференцировать экзаменующихся п</w:t>
      </w:r>
      <w:r>
        <w:rPr>
          <w:rFonts w:eastAsia="Calibri"/>
        </w:rPr>
        <w:t xml:space="preserve">о уровню </w:t>
      </w:r>
      <w:r w:rsidRPr="00E41C45">
        <w:rPr>
          <w:rFonts w:eastAsia="Calibri"/>
        </w:rPr>
        <w:t>подготовки.</w:t>
      </w:r>
    </w:p>
    <w:p w:rsidR="008F632F" w:rsidRPr="00E41C45" w:rsidRDefault="008F632F" w:rsidP="008F632F">
      <w:pPr>
        <w:autoSpaceDE w:val="0"/>
        <w:autoSpaceDN w:val="0"/>
        <w:adjustRightInd w:val="0"/>
        <w:ind w:firstLine="708"/>
        <w:jc w:val="both"/>
        <w:rPr>
          <w:rFonts w:eastAsia="Calibri"/>
        </w:rPr>
      </w:pPr>
      <w:r w:rsidRPr="00E41C45">
        <w:rPr>
          <w:rFonts w:eastAsia="Calibri"/>
        </w:rPr>
        <w:t>Результаты проверки работ участников ЕГЭ по обществознанию в 201</w:t>
      </w:r>
      <w:r>
        <w:rPr>
          <w:rFonts w:eastAsia="Calibri"/>
        </w:rPr>
        <w:t>9</w:t>
      </w:r>
      <w:r w:rsidRPr="00E41C45">
        <w:rPr>
          <w:rFonts w:eastAsia="Calibri"/>
        </w:rPr>
        <w:t xml:space="preserve"> г. показ</w:t>
      </w:r>
      <w:r>
        <w:rPr>
          <w:rFonts w:eastAsia="Calibri"/>
        </w:rPr>
        <w:t xml:space="preserve">али, что большинство участников </w:t>
      </w:r>
      <w:r w:rsidRPr="00E41C45">
        <w:rPr>
          <w:rFonts w:eastAsia="Calibri"/>
        </w:rPr>
        <w:t>экзамена владеют основным содержанием курса на уровне воспроизведения готовых зна</w:t>
      </w:r>
      <w:r>
        <w:rPr>
          <w:rFonts w:eastAsia="Calibri"/>
        </w:rPr>
        <w:t xml:space="preserve">ний, распознавания существенных </w:t>
      </w:r>
      <w:r w:rsidRPr="00E41C45">
        <w:rPr>
          <w:rFonts w:eastAsia="Calibri"/>
        </w:rPr>
        <w:t>признаков ведущих понятий.</w:t>
      </w:r>
    </w:p>
    <w:p w:rsidR="008F632F" w:rsidRPr="008F632F" w:rsidRDefault="008F632F" w:rsidP="008F632F">
      <w:pPr>
        <w:autoSpaceDE w:val="0"/>
        <w:autoSpaceDN w:val="0"/>
        <w:adjustRightInd w:val="0"/>
        <w:ind w:firstLine="708"/>
        <w:jc w:val="both"/>
        <w:rPr>
          <w:rFonts w:eastAsia="Calibri"/>
        </w:rPr>
      </w:pPr>
      <w:r w:rsidRPr="008F632F">
        <w:rPr>
          <w:rFonts w:eastAsia="Calibri"/>
        </w:rPr>
        <w:t>Полученные результаты позволяют сделать следующие общие выводы по сдаче ЕГЭ в 2019 г. предмета «Обществознание»:</w:t>
      </w:r>
    </w:p>
    <w:p w:rsidR="008F632F" w:rsidRPr="00E41C45" w:rsidRDefault="008F632F" w:rsidP="008F632F">
      <w:pPr>
        <w:autoSpaceDE w:val="0"/>
        <w:autoSpaceDN w:val="0"/>
        <w:adjustRightInd w:val="0"/>
        <w:ind w:firstLine="708"/>
        <w:jc w:val="both"/>
        <w:rPr>
          <w:rFonts w:eastAsia="Calibri"/>
        </w:rPr>
      </w:pPr>
      <w:r w:rsidRPr="00E41C45">
        <w:rPr>
          <w:rFonts w:eastAsia="Calibri"/>
        </w:rPr>
        <w:t>На базовом уровне сформированы умения: извлекать информацию из неадаптированного источника; работать с</w:t>
      </w:r>
      <w:r>
        <w:rPr>
          <w:rFonts w:eastAsia="Calibri"/>
        </w:rPr>
        <w:t xml:space="preserve"> </w:t>
      </w:r>
      <w:r w:rsidRPr="00E41C45">
        <w:rPr>
          <w:rFonts w:eastAsia="Calibri"/>
        </w:rPr>
        <w:t>понятийными рядами; восполнять недостающее звено в схеме; извлекать информ</w:t>
      </w:r>
      <w:r>
        <w:rPr>
          <w:rFonts w:eastAsia="Calibri"/>
        </w:rPr>
        <w:t xml:space="preserve">ацию из графических источников, </w:t>
      </w:r>
      <w:r w:rsidRPr="00E41C45">
        <w:rPr>
          <w:rFonts w:eastAsia="Calibri"/>
        </w:rPr>
        <w:t>статистических данных, представленных в табличной форме. В то же время сл</w:t>
      </w:r>
      <w:r>
        <w:rPr>
          <w:rFonts w:eastAsia="Calibri"/>
        </w:rPr>
        <w:t xml:space="preserve">ожными познавательными умениями </w:t>
      </w:r>
      <w:r w:rsidRPr="00E41C45">
        <w:rPr>
          <w:rFonts w:eastAsia="Calibri"/>
        </w:rPr>
        <w:lastRenderedPageBreak/>
        <w:t>преобразовывать социальную информацию, интерпретировать ее, синтезировать знания, из</w:t>
      </w:r>
      <w:r>
        <w:rPr>
          <w:rFonts w:eastAsia="Calibri"/>
        </w:rPr>
        <w:t xml:space="preserve">влеченные из разных источников, </w:t>
      </w:r>
      <w:r w:rsidRPr="00E41C45">
        <w:rPr>
          <w:rFonts w:eastAsia="Calibri"/>
        </w:rPr>
        <w:t>использовать полученные знания для анализа и оценки социальных явлений и процес</w:t>
      </w:r>
      <w:r>
        <w:rPr>
          <w:rFonts w:eastAsia="Calibri"/>
        </w:rPr>
        <w:t xml:space="preserve">сов по-прежнему овладевает лишь </w:t>
      </w:r>
      <w:r w:rsidRPr="00E41C45">
        <w:rPr>
          <w:rFonts w:eastAsia="Calibri"/>
        </w:rPr>
        <w:t>небольшое количество выпускников. А это как раз тот круг компетенций, который формируется на протяжени</w:t>
      </w:r>
      <w:r>
        <w:rPr>
          <w:rFonts w:eastAsia="Calibri"/>
        </w:rPr>
        <w:t xml:space="preserve">и ряда лет </w:t>
      </w:r>
      <w:r w:rsidRPr="00E41C45">
        <w:rPr>
          <w:rFonts w:eastAsia="Calibri"/>
        </w:rPr>
        <w:t>полноценного изучения курса при широком использовании проблемно-позн</w:t>
      </w:r>
      <w:r>
        <w:rPr>
          <w:rFonts w:eastAsia="Calibri"/>
        </w:rPr>
        <w:t xml:space="preserve">авательных и поисковых методов. </w:t>
      </w:r>
      <w:r w:rsidRPr="00E41C45">
        <w:rPr>
          <w:rFonts w:eastAsia="Calibri"/>
        </w:rPr>
        <w:t>Нужно отметить, что у выпускников, не набравших минимального балла ЕГЭ</w:t>
      </w:r>
      <w:r>
        <w:rPr>
          <w:rFonts w:eastAsia="Calibri"/>
        </w:rPr>
        <w:t xml:space="preserve">, круг основных умений, </w:t>
      </w:r>
      <w:r w:rsidRPr="00E41C45">
        <w:rPr>
          <w:rFonts w:eastAsia="Calibri"/>
        </w:rPr>
        <w:t>проверяемых базовым блоком заданий, не сформирован. Большинство экзаменующи</w:t>
      </w:r>
      <w:r>
        <w:rPr>
          <w:rFonts w:eastAsia="Calibri"/>
        </w:rPr>
        <w:t xml:space="preserve">хся со слабой обществоведческой </w:t>
      </w:r>
      <w:r w:rsidRPr="00E41C45">
        <w:rPr>
          <w:rFonts w:eastAsia="Calibri"/>
        </w:rPr>
        <w:t>подготовкой владеют умениями работать с рядами понятий (определять понятия, выпадающ</w:t>
      </w:r>
      <w:r>
        <w:rPr>
          <w:rFonts w:eastAsia="Calibri"/>
        </w:rPr>
        <w:t xml:space="preserve">ие из логического ряда, а также </w:t>
      </w:r>
      <w:r w:rsidRPr="00E41C45">
        <w:rPr>
          <w:rFonts w:eastAsia="Calibri"/>
        </w:rPr>
        <w:t>наиболее общие в ряду); соотносить понятия и примеры, признаки; осуществлять выбор</w:t>
      </w:r>
      <w:r>
        <w:rPr>
          <w:rFonts w:eastAsia="Calibri"/>
        </w:rPr>
        <w:t xml:space="preserve"> необходимых позиций из списка; </w:t>
      </w:r>
      <w:r w:rsidRPr="00E41C45">
        <w:rPr>
          <w:rFonts w:eastAsia="Calibri"/>
        </w:rPr>
        <w:t>различать факты и оценки. Ниже уровня усвоения находятся показатели, отражающие</w:t>
      </w:r>
      <w:r>
        <w:rPr>
          <w:rFonts w:eastAsia="Calibri"/>
        </w:rPr>
        <w:t xml:space="preserve"> умение соотносить позиции двух </w:t>
      </w:r>
      <w:r w:rsidRPr="00E41C45">
        <w:rPr>
          <w:rFonts w:eastAsia="Calibri"/>
        </w:rPr>
        <w:t>рядов, а также использовать понятия в заданном контексте. Большинство участников с хорошей подготов</w:t>
      </w:r>
      <w:r>
        <w:rPr>
          <w:rFonts w:eastAsia="Calibri"/>
        </w:rPr>
        <w:t xml:space="preserve">кой уверенно </w:t>
      </w:r>
      <w:r w:rsidRPr="00E41C45">
        <w:rPr>
          <w:rFonts w:eastAsia="Calibri"/>
        </w:rPr>
        <w:t xml:space="preserve">владеют комплексом соответствующих знаний и умений, выявляемых с помощью заданий этого блока. </w:t>
      </w:r>
    </w:p>
    <w:p w:rsidR="008F632F" w:rsidRPr="00E41C45" w:rsidRDefault="008F632F" w:rsidP="008F632F">
      <w:pPr>
        <w:autoSpaceDE w:val="0"/>
        <w:autoSpaceDN w:val="0"/>
        <w:adjustRightInd w:val="0"/>
        <w:ind w:firstLine="708"/>
        <w:jc w:val="both"/>
        <w:rPr>
          <w:rFonts w:eastAsia="Calibri"/>
        </w:rPr>
      </w:pPr>
      <w:r w:rsidRPr="00E41C45">
        <w:rPr>
          <w:rFonts w:eastAsia="Calibri"/>
        </w:rPr>
        <w:t>Результаты выполнения заданий части 2 показывают, что некоторые участники ЕГЭ не владеют комплексом сложных</w:t>
      </w:r>
      <w:r>
        <w:rPr>
          <w:rFonts w:eastAsia="Calibri"/>
        </w:rPr>
        <w:t xml:space="preserve"> </w:t>
      </w:r>
      <w:r w:rsidRPr="00E41C45">
        <w:rPr>
          <w:rFonts w:eastAsia="Calibri"/>
        </w:rPr>
        <w:t>умений, выявляемых данными заданиями. Небольшие подъемы приходятся на задания базового уровня к тексту, требующие</w:t>
      </w:r>
      <w:r>
        <w:rPr>
          <w:rFonts w:eastAsia="Calibri"/>
        </w:rPr>
        <w:t xml:space="preserve"> </w:t>
      </w:r>
      <w:r w:rsidRPr="00E41C45">
        <w:rPr>
          <w:rFonts w:eastAsia="Calibri"/>
        </w:rPr>
        <w:t>умения находить нужную информацию в нем, а также на критерий 1 оценки ми</w:t>
      </w:r>
      <w:r>
        <w:rPr>
          <w:rFonts w:eastAsia="Calibri"/>
        </w:rPr>
        <w:t xml:space="preserve">ни-сочинения – пояснение смысла </w:t>
      </w:r>
      <w:r w:rsidRPr="00E41C45">
        <w:rPr>
          <w:rFonts w:eastAsia="Calibri"/>
        </w:rPr>
        <w:t>высказывания по избранной теме. Выпускники со слабой подготовкой продемонстрировали боль</w:t>
      </w:r>
      <w:r>
        <w:rPr>
          <w:rFonts w:eastAsia="Calibri"/>
        </w:rPr>
        <w:t xml:space="preserve">шой разброс показателей </w:t>
      </w:r>
      <w:r w:rsidRPr="00E41C45">
        <w:rPr>
          <w:rFonts w:eastAsia="Calibri"/>
        </w:rPr>
        <w:t>выполнения заданий. Большинство успешно выполнили задания на воспроизведение</w:t>
      </w:r>
      <w:r>
        <w:rPr>
          <w:rFonts w:eastAsia="Calibri"/>
        </w:rPr>
        <w:t xml:space="preserve"> необходимой информации. Однако </w:t>
      </w:r>
      <w:r w:rsidRPr="00E41C45">
        <w:rPr>
          <w:rFonts w:eastAsia="Calibri"/>
        </w:rPr>
        <w:t>других умений многим продемонстрировать не удалось.</w:t>
      </w:r>
    </w:p>
    <w:p w:rsidR="008F632F" w:rsidRPr="00E41C45" w:rsidRDefault="008F632F" w:rsidP="008F632F">
      <w:pPr>
        <w:autoSpaceDE w:val="0"/>
        <w:autoSpaceDN w:val="0"/>
        <w:adjustRightInd w:val="0"/>
        <w:ind w:firstLine="708"/>
        <w:jc w:val="both"/>
        <w:rPr>
          <w:rFonts w:eastAsia="Calibri"/>
        </w:rPr>
      </w:pPr>
      <w:r w:rsidRPr="00E41C45">
        <w:rPr>
          <w:rFonts w:eastAsia="Calibri"/>
        </w:rPr>
        <w:t>Небольшие подъемы результатов приходятся на задания, в которых содержится развернутое условие (ситуация).</w:t>
      </w:r>
      <w:r>
        <w:rPr>
          <w:rFonts w:eastAsia="Calibri"/>
        </w:rPr>
        <w:t xml:space="preserve"> </w:t>
      </w:r>
      <w:r w:rsidRPr="00E41C45">
        <w:rPr>
          <w:rFonts w:eastAsia="Calibri"/>
        </w:rPr>
        <w:t>Очевидно, этот вид заданий отрабатывается в курсе на уровне как основной, так и с</w:t>
      </w:r>
      <w:r>
        <w:rPr>
          <w:rFonts w:eastAsia="Calibri"/>
        </w:rPr>
        <w:t xml:space="preserve">таршей школы. У выпускников, не </w:t>
      </w:r>
      <w:r w:rsidRPr="00E41C45">
        <w:rPr>
          <w:rFonts w:eastAsia="Calibri"/>
        </w:rPr>
        <w:t xml:space="preserve">набравших минимального балла ЕГЭ, круг основных умений, проверяемых этим </w:t>
      </w:r>
      <w:r>
        <w:rPr>
          <w:rFonts w:eastAsia="Calibri"/>
        </w:rPr>
        <w:t xml:space="preserve">блоком заданий, не сформирован. </w:t>
      </w:r>
      <w:r w:rsidRPr="00E41C45">
        <w:rPr>
          <w:rFonts w:eastAsia="Calibri"/>
        </w:rPr>
        <w:t>Большинство экзаменующихся со слабой обществоведческой подготовкой владеют уме</w:t>
      </w:r>
      <w:r>
        <w:rPr>
          <w:rFonts w:eastAsia="Calibri"/>
        </w:rPr>
        <w:t xml:space="preserve">ниями работать с рядами понятий </w:t>
      </w:r>
      <w:r w:rsidRPr="00E41C45">
        <w:rPr>
          <w:rFonts w:eastAsia="Calibri"/>
        </w:rPr>
        <w:t>(определять понятия, выпадающие из логического ряда, а также наиболее общие в ряду)</w:t>
      </w:r>
      <w:r>
        <w:rPr>
          <w:rFonts w:eastAsia="Calibri"/>
        </w:rPr>
        <w:t xml:space="preserve">; соотносить понятия и примеры, </w:t>
      </w:r>
      <w:r w:rsidRPr="00E41C45">
        <w:rPr>
          <w:rFonts w:eastAsia="Calibri"/>
        </w:rPr>
        <w:t>признаки; осуществлять выбор необходимых позиций из списка. Ниже уровня усвоения н</w:t>
      </w:r>
      <w:r>
        <w:rPr>
          <w:rFonts w:eastAsia="Calibri"/>
        </w:rPr>
        <w:t xml:space="preserve">аходятся показатели, отражающие </w:t>
      </w:r>
      <w:r w:rsidRPr="00E41C45">
        <w:rPr>
          <w:rFonts w:eastAsia="Calibri"/>
        </w:rPr>
        <w:t>умение соотносить позиции двух рядов, а также использовать понятия в заданном конт</w:t>
      </w:r>
      <w:r>
        <w:rPr>
          <w:rFonts w:eastAsia="Calibri"/>
        </w:rPr>
        <w:t xml:space="preserve">ексте. Большинство участников с </w:t>
      </w:r>
      <w:r w:rsidRPr="00E41C45">
        <w:rPr>
          <w:rFonts w:eastAsia="Calibri"/>
        </w:rPr>
        <w:t>хорошей подготовкой уверенно владеют комплексом соответствующих знаний и умени</w:t>
      </w:r>
      <w:r>
        <w:rPr>
          <w:rFonts w:eastAsia="Calibri"/>
        </w:rPr>
        <w:t xml:space="preserve">й, выявляемых с помощью заданий </w:t>
      </w:r>
      <w:r w:rsidRPr="00E41C45">
        <w:rPr>
          <w:rFonts w:eastAsia="Calibri"/>
        </w:rPr>
        <w:t>повышенного уровня. Выпускники, составившие группу «высокобалльников», показыва</w:t>
      </w:r>
      <w:r>
        <w:rPr>
          <w:rFonts w:eastAsia="Calibri"/>
        </w:rPr>
        <w:t xml:space="preserve">ют и в этой части очень высокий </w:t>
      </w:r>
      <w:r w:rsidRPr="00E41C45">
        <w:rPr>
          <w:rFonts w:eastAsia="Calibri"/>
        </w:rPr>
        <w:t>уровень достижений. Определенные затруднения у части «сильных» выпускников вызвало задание на испо</w:t>
      </w:r>
      <w:r>
        <w:rPr>
          <w:rFonts w:eastAsia="Calibri"/>
        </w:rPr>
        <w:t xml:space="preserve">льзование </w:t>
      </w:r>
      <w:r w:rsidRPr="00E41C45">
        <w:rPr>
          <w:rFonts w:eastAsia="Calibri"/>
        </w:rPr>
        <w:t xml:space="preserve">понятий и терминов в заданном контексте. </w:t>
      </w:r>
      <w:r>
        <w:rPr>
          <w:rFonts w:eastAsia="Calibri"/>
        </w:rPr>
        <w:t xml:space="preserve"> </w:t>
      </w:r>
      <w:r w:rsidRPr="00E41C45">
        <w:rPr>
          <w:rFonts w:eastAsia="Calibri"/>
        </w:rPr>
        <w:t>Большинство участн</w:t>
      </w:r>
      <w:r>
        <w:rPr>
          <w:rFonts w:eastAsia="Calibri"/>
        </w:rPr>
        <w:t xml:space="preserve">иков экзамена с высоким уровнем </w:t>
      </w:r>
      <w:r w:rsidRPr="00E41C45">
        <w:rPr>
          <w:rFonts w:eastAsia="Calibri"/>
        </w:rPr>
        <w:t>подготовки продемонстрировали владение знаниями и такими сложными умениями, как интегрировать сведени</w:t>
      </w:r>
      <w:r>
        <w:rPr>
          <w:rFonts w:eastAsia="Calibri"/>
        </w:rPr>
        <w:t xml:space="preserve">я, </w:t>
      </w:r>
      <w:r w:rsidRPr="00E41C45">
        <w:rPr>
          <w:rFonts w:eastAsia="Calibri"/>
        </w:rPr>
        <w:t>почерпнутые из источника и знания, полученные при изучении курса; раскрывать понятие и формулировать с опорой на него</w:t>
      </w:r>
      <w:r>
        <w:rPr>
          <w:rFonts w:eastAsia="Calibri"/>
        </w:rPr>
        <w:t xml:space="preserve"> </w:t>
      </w:r>
      <w:r w:rsidRPr="00E41C45">
        <w:rPr>
          <w:rFonts w:eastAsia="Calibri"/>
        </w:rPr>
        <w:t>суждения; конкретизировать примерами теоретические положения, выводы; составлять развернутый план раскрытия темы;</w:t>
      </w:r>
      <w:r>
        <w:rPr>
          <w:rFonts w:eastAsia="Calibri"/>
        </w:rPr>
        <w:t xml:space="preserve"> </w:t>
      </w:r>
      <w:r w:rsidRPr="00E41C45">
        <w:rPr>
          <w:rFonts w:eastAsia="Calibri"/>
        </w:rPr>
        <w:t>разносторонне аргументировать свою позицию.</w:t>
      </w:r>
    </w:p>
    <w:p w:rsidR="008F632F" w:rsidRPr="00E41C45" w:rsidRDefault="008F632F" w:rsidP="008F632F">
      <w:pPr>
        <w:autoSpaceDE w:val="0"/>
        <w:autoSpaceDN w:val="0"/>
        <w:adjustRightInd w:val="0"/>
        <w:ind w:firstLine="708"/>
        <w:jc w:val="both"/>
        <w:rPr>
          <w:rFonts w:eastAsia="Calibri"/>
        </w:rPr>
      </w:pPr>
      <w:r w:rsidRPr="00E41C45">
        <w:rPr>
          <w:rFonts w:eastAsia="Calibri"/>
        </w:rPr>
        <w:t>Владение знаниями на преобразующем уровне и умение применить их к анализу и оценке социальных явлений</w:t>
      </w:r>
      <w:r>
        <w:rPr>
          <w:rFonts w:eastAsia="Calibri"/>
        </w:rPr>
        <w:t xml:space="preserve"> </w:t>
      </w:r>
      <w:r w:rsidRPr="00E41C45">
        <w:rPr>
          <w:rFonts w:eastAsia="Calibri"/>
        </w:rPr>
        <w:t>показывает около трети участников экзамена. Такой вывод позволяют сделать результаты</w:t>
      </w:r>
      <w:r>
        <w:rPr>
          <w:rFonts w:eastAsia="Calibri"/>
        </w:rPr>
        <w:t xml:space="preserve"> выполнение заданий со свободно </w:t>
      </w:r>
      <w:r w:rsidRPr="00E41C45">
        <w:rPr>
          <w:rFonts w:eastAsia="Calibri"/>
        </w:rPr>
        <w:t xml:space="preserve">конструируемым ответом. Особенно показательны здесь задания из разных </w:t>
      </w:r>
      <w:r>
        <w:rPr>
          <w:rFonts w:eastAsia="Calibri"/>
        </w:rPr>
        <w:t xml:space="preserve">частей работы, проверяющие одну </w:t>
      </w:r>
      <w:r w:rsidRPr="00E41C45">
        <w:rPr>
          <w:rFonts w:eastAsia="Calibri"/>
        </w:rPr>
        <w:t>дидактическую единицу. Так, выпускники достаточно уверенно выделяют признаки поня</w:t>
      </w:r>
      <w:r>
        <w:rPr>
          <w:rFonts w:eastAsia="Calibri"/>
        </w:rPr>
        <w:t xml:space="preserve">тия в заданиях. Но при этом «не </w:t>
      </w:r>
      <w:r w:rsidRPr="00E41C45">
        <w:rPr>
          <w:rFonts w:eastAsia="Calibri"/>
        </w:rPr>
        <w:t>опознают» его на основе приведенного определения и затру</w:t>
      </w:r>
      <w:r>
        <w:rPr>
          <w:rFonts w:eastAsia="Calibri"/>
        </w:rPr>
        <w:t xml:space="preserve">дняются </w:t>
      </w:r>
      <w:r w:rsidRPr="00E41C45">
        <w:rPr>
          <w:rFonts w:eastAsia="Calibri"/>
        </w:rPr>
        <w:t>конкретизировать его проявление или формы, функции.</w:t>
      </w:r>
    </w:p>
    <w:p w:rsidR="008F632F" w:rsidRPr="00E41C45" w:rsidRDefault="008F632F" w:rsidP="008F632F">
      <w:pPr>
        <w:autoSpaceDE w:val="0"/>
        <w:autoSpaceDN w:val="0"/>
        <w:adjustRightInd w:val="0"/>
        <w:ind w:firstLine="708"/>
        <w:jc w:val="both"/>
        <w:rPr>
          <w:rFonts w:eastAsia="Calibri"/>
        </w:rPr>
      </w:pPr>
      <w:r w:rsidRPr="00E41C45">
        <w:rPr>
          <w:rFonts w:eastAsia="Calibri"/>
        </w:rPr>
        <w:t>Экзамен выявил определенную фрагментарность знаний у части выпускников, отсутствие понимания связей между</w:t>
      </w:r>
      <w:r>
        <w:rPr>
          <w:rFonts w:eastAsia="Calibri"/>
        </w:rPr>
        <w:t xml:space="preserve"> </w:t>
      </w:r>
      <w:r w:rsidRPr="00E41C45">
        <w:rPr>
          <w:rFonts w:eastAsia="Calibri"/>
        </w:rPr>
        <w:t xml:space="preserve">явлениями и процессами общественной жизни в </w:t>
      </w:r>
      <w:r w:rsidRPr="00E41C45">
        <w:rPr>
          <w:rFonts w:eastAsia="Calibri"/>
        </w:rPr>
        <w:lastRenderedPageBreak/>
        <w:t>различных ее сферах, отсутствие целостных пред</w:t>
      </w:r>
      <w:r>
        <w:rPr>
          <w:rFonts w:eastAsia="Calibri"/>
        </w:rPr>
        <w:t xml:space="preserve">ставлений по ряду </w:t>
      </w:r>
      <w:r w:rsidRPr="00E41C45">
        <w:rPr>
          <w:rFonts w:eastAsia="Calibri"/>
        </w:rPr>
        <w:t>центральных обществоведческих вопросов. Основанием для такого вывода служат в перву</w:t>
      </w:r>
      <w:r>
        <w:rPr>
          <w:rFonts w:eastAsia="Calibri"/>
        </w:rPr>
        <w:t xml:space="preserve">ю очередь результаты выполнения </w:t>
      </w:r>
      <w:r w:rsidRPr="00E41C45">
        <w:rPr>
          <w:rFonts w:eastAsia="Calibri"/>
        </w:rPr>
        <w:t>заданий 28, которые как раз и предполагают наличие целостного представления по теме. Т</w:t>
      </w:r>
      <w:r>
        <w:rPr>
          <w:rFonts w:eastAsia="Calibri"/>
        </w:rPr>
        <w:t xml:space="preserve">олько часть участников экзамена </w:t>
      </w:r>
      <w:r w:rsidRPr="00E41C45">
        <w:rPr>
          <w:rFonts w:eastAsia="Calibri"/>
        </w:rPr>
        <w:t xml:space="preserve">справляются полностью или частично с созданием </w:t>
      </w:r>
      <w:r>
        <w:rPr>
          <w:rFonts w:eastAsia="Calibri"/>
        </w:rPr>
        <w:t xml:space="preserve">плана раскрытия указанной темы. </w:t>
      </w:r>
      <w:r w:rsidRPr="00E41C45">
        <w:rPr>
          <w:rFonts w:eastAsia="Calibri"/>
        </w:rPr>
        <w:t>Одной из наиболее творческих частей экзаменационной работы являются задания</w:t>
      </w:r>
      <w:r>
        <w:rPr>
          <w:rFonts w:eastAsia="Calibri"/>
        </w:rPr>
        <w:t xml:space="preserve">, направленные на конкретизацию </w:t>
      </w:r>
      <w:r w:rsidRPr="00E41C45">
        <w:rPr>
          <w:rFonts w:eastAsia="Calibri"/>
        </w:rPr>
        <w:t>теоретического положения и аргументацию своей позиции. Довольно низкие показатели</w:t>
      </w:r>
      <w:r>
        <w:rPr>
          <w:rFonts w:eastAsia="Calibri"/>
        </w:rPr>
        <w:t xml:space="preserve"> их выполнения, демонстрируемые </w:t>
      </w:r>
      <w:r w:rsidRPr="00E41C45">
        <w:rPr>
          <w:rFonts w:eastAsia="Calibri"/>
        </w:rPr>
        <w:t>на протяжении ряда лет, свидетельствуют, что эти виды познавательной деятельности ос</w:t>
      </w:r>
      <w:r>
        <w:rPr>
          <w:rFonts w:eastAsia="Calibri"/>
        </w:rPr>
        <w:t xml:space="preserve">таются для выпускников наиболее </w:t>
      </w:r>
      <w:r w:rsidRPr="00E41C45">
        <w:rPr>
          <w:rFonts w:eastAsia="Calibri"/>
        </w:rPr>
        <w:t xml:space="preserve">сложными. </w:t>
      </w:r>
    </w:p>
    <w:p w:rsidR="008F632F" w:rsidRPr="001760D6" w:rsidRDefault="008F632F" w:rsidP="008F632F">
      <w:pPr>
        <w:autoSpaceDE w:val="0"/>
        <w:autoSpaceDN w:val="0"/>
        <w:adjustRightInd w:val="0"/>
        <w:ind w:firstLine="708"/>
        <w:jc w:val="both"/>
        <w:rPr>
          <w:rFonts w:eastAsia="Calibri"/>
        </w:rPr>
      </w:pPr>
      <w:r w:rsidRPr="001760D6">
        <w:rPr>
          <w:rFonts w:eastAsia="Calibri"/>
        </w:rPr>
        <w:t>Анализ результатов ЕГЭ 201</w:t>
      </w:r>
      <w:r>
        <w:rPr>
          <w:rFonts w:eastAsia="Calibri"/>
        </w:rPr>
        <w:t>9</w:t>
      </w:r>
      <w:r w:rsidRPr="001760D6">
        <w:rPr>
          <w:rFonts w:eastAsia="Calibri"/>
        </w:rPr>
        <w:t xml:space="preserve"> г. позволяет сделать некоторые выводы, касающиеся усвоения содержания курса выпускниками.</w:t>
      </w:r>
    </w:p>
    <w:p w:rsidR="008F632F" w:rsidRPr="00E74F06" w:rsidRDefault="008F632F" w:rsidP="008F632F">
      <w:pPr>
        <w:autoSpaceDE w:val="0"/>
        <w:autoSpaceDN w:val="0"/>
        <w:adjustRightInd w:val="0"/>
        <w:ind w:firstLine="708"/>
        <w:jc w:val="both"/>
        <w:rPr>
          <w:rFonts w:eastAsia="Calibri"/>
        </w:rPr>
      </w:pPr>
      <w:r w:rsidRPr="008F632F">
        <w:rPr>
          <w:rFonts w:eastAsia="Calibri"/>
        </w:rPr>
        <w:t xml:space="preserve">В целом, </w:t>
      </w:r>
      <w:r w:rsidRPr="001760D6">
        <w:rPr>
          <w:rFonts w:eastAsia="Calibri"/>
        </w:rPr>
        <w:t>более половины участников экзамена демонстрирует овладение на базовом уровне содержанием всех основных разделов курса. Это говорит</w:t>
      </w:r>
      <w:r w:rsidRPr="00E74F06">
        <w:rPr>
          <w:rFonts w:eastAsia="Calibri"/>
        </w:rPr>
        <w:t xml:space="preserve"> об устойчивости тенденции изучения всех частей интегративного предмета в противовес еще недавно доминирующему подходу избирательного ознакомления учащихся с содержанием курса. Но по степени выполнения заданий по содержанию выступает сфера социальных отношений. Именно по ней на уровне выполнения базовых заданий выпускники всех групп показали самые высокие результаты. </w:t>
      </w:r>
      <w:proofErr w:type="gramStart"/>
      <w:r w:rsidRPr="00E74F06">
        <w:rPr>
          <w:rFonts w:eastAsia="Calibri"/>
        </w:rPr>
        <w:t xml:space="preserve">Так, выпускники </w:t>
      </w:r>
      <w:r>
        <w:rPr>
          <w:rFonts w:eastAsia="Calibri"/>
        </w:rPr>
        <w:t xml:space="preserve">традиционно </w:t>
      </w:r>
      <w:r w:rsidRPr="00E74F06">
        <w:rPr>
          <w:rFonts w:eastAsia="Calibri"/>
        </w:rPr>
        <w:t>достаточно увере</w:t>
      </w:r>
      <w:r>
        <w:rPr>
          <w:rFonts w:eastAsia="Calibri"/>
        </w:rPr>
        <w:t>нно выделяют признаки понятий</w:t>
      </w:r>
      <w:r w:rsidRPr="00E74F06">
        <w:rPr>
          <w:rFonts w:eastAsia="Calibri"/>
        </w:rPr>
        <w:t xml:space="preserve"> «социализация, социальный контроль, социальный конфликт, социальный институт, глобальные проблемы, деятельность, процесс, общество как система, социальная норма и др.» в заданиях. </w:t>
      </w:r>
      <w:proofErr w:type="gramEnd"/>
    </w:p>
    <w:p w:rsidR="008F632F" w:rsidRPr="00E74F06" w:rsidRDefault="008F632F" w:rsidP="008F632F">
      <w:pPr>
        <w:autoSpaceDE w:val="0"/>
        <w:autoSpaceDN w:val="0"/>
        <w:adjustRightInd w:val="0"/>
        <w:ind w:firstLine="708"/>
        <w:jc w:val="both"/>
        <w:rPr>
          <w:rFonts w:eastAsia="Calibri"/>
        </w:rPr>
      </w:pPr>
      <w:r w:rsidRPr="00E74F06">
        <w:rPr>
          <w:rFonts w:eastAsia="Calibri"/>
        </w:rPr>
        <w:t>Анализ результатов позволил выявить определенные пробелы в знаниях выпускн</w:t>
      </w:r>
      <w:r>
        <w:rPr>
          <w:rFonts w:eastAsia="Calibri"/>
        </w:rPr>
        <w:t>иков по конституционному праву (</w:t>
      </w:r>
      <w:r w:rsidRPr="00E74F06">
        <w:rPr>
          <w:rFonts w:eastAsia="Calibri"/>
        </w:rPr>
        <w:t>полномочия федерального центра и субъектов РФ, функции и полномочия органов власти, должностных лиц</w:t>
      </w:r>
      <w:r>
        <w:rPr>
          <w:rFonts w:eastAsia="Calibri"/>
        </w:rPr>
        <w:t>; в целом – блок «Познание»</w:t>
      </w:r>
      <w:r w:rsidRPr="00E74F06">
        <w:rPr>
          <w:rFonts w:eastAsia="Calibri"/>
        </w:rPr>
        <w:t>). Внимание к изучению этих вопросов курса должно быть усилено.</w:t>
      </w:r>
    </w:p>
    <w:p w:rsidR="008F632F" w:rsidRDefault="008F632F" w:rsidP="008F632F">
      <w:pPr>
        <w:autoSpaceDE w:val="0"/>
        <w:autoSpaceDN w:val="0"/>
        <w:adjustRightInd w:val="0"/>
        <w:ind w:firstLine="708"/>
        <w:jc w:val="both"/>
        <w:rPr>
          <w:rFonts w:eastAsia="Calibri"/>
        </w:rPr>
      </w:pPr>
      <w:r w:rsidRPr="008F632F">
        <w:rPr>
          <w:rFonts w:eastAsia="Calibri"/>
        </w:rPr>
        <w:t>Ниже других показатели по таким блокам, как «Политика» и «Право</w:t>
      </w:r>
      <w:r w:rsidRPr="001760D6">
        <w:rPr>
          <w:rFonts w:eastAsia="Calibri"/>
        </w:rPr>
        <w:t>». При этом, если в правовых вопросах затруднения, как правило, вызывает конкретизация правовых норм, анализ ситуации с правовой точки зрения, то в политологическом блоке выявляются большие</w:t>
      </w:r>
      <w:r w:rsidRPr="00E74F06">
        <w:rPr>
          <w:rFonts w:eastAsia="Calibri"/>
        </w:rPr>
        <w:t xml:space="preserve"> пробелы в уровне теоретической подготовки выпускников (формы государства, типы избирательных систем, разновидности политических партий, особенности </w:t>
      </w:r>
      <w:r>
        <w:rPr>
          <w:rFonts w:eastAsia="Calibri"/>
        </w:rPr>
        <w:t xml:space="preserve">политического процесса и т.п.). </w:t>
      </w:r>
      <w:r w:rsidRPr="00E74F06">
        <w:rPr>
          <w:rFonts w:eastAsia="Calibri"/>
        </w:rPr>
        <w:t xml:space="preserve">Важно также научить школьников внимательно читать условие задания и четко уяснить сущность требования, в котором указаны оцениваемые элементы ответа. </w:t>
      </w:r>
      <w:proofErr w:type="gramStart"/>
      <w:r w:rsidRPr="00E74F06">
        <w:rPr>
          <w:rFonts w:eastAsia="Calibri"/>
        </w:rPr>
        <w:t>При этом важно обратить внимание не только на то, что нужно назвать (указать, сформулировать и т.п.): признаки (черты, аргументы, примеры и т.п.), но и определить, какое количество данных элементов надо привести (один, два, три и т.д.).</w:t>
      </w:r>
      <w:proofErr w:type="gramEnd"/>
    </w:p>
    <w:p w:rsidR="008F632F" w:rsidRPr="00E74F06" w:rsidRDefault="008F632F" w:rsidP="008F632F">
      <w:pPr>
        <w:autoSpaceDE w:val="0"/>
        <w:autoSpaceDN w:val="0"/>
        <w:adjustRightInd w:val="0"/>
        <w:ind w:firstLine="708"/>
        <w:jc w:val="both"/>
        <w:rPr>
          <w:rFonts w:eastAsia="Calibri"/>
        </w:rPr>
      </w:pPr>
      <w:r>
        <w:rPr>
          <w:rFonts w:eastAsia="Calibri"/>
        </w:rPr>
        <w:t xml:space="preserve">В целом, количество неудовлетворительных результатов выросло – с 9% в 2018 г. до 16,1% в 2019 г. (что является тревожным фактом, причины различны). Количество выпускников, набравших от 81 до 100 </w:t>
      </w:r>
      <w:proofErr w:type="gramStart"/>
      <w:r>
        <w:rPr>
          <w:rFonts w:eastAsia="Calibri"/>
        </w:rPr>
        <w:t>т.б</w:t>
      </w:r>
      <w:proofErr w:type="gramEnd"/>
      <w:r>
        <w:rPr>
          <w:rFonts w:eastAsia="Calibri"/>
        </w:rPr>
        <w:t xml:space="preserve">. также сократилось до 5,4% (2018 г. – 7,9%). Один выпускник набрал 100 </w:t>
      </w:r>
      <w:proofErr w:type="gramStart"/>
      <w:r>
        <w:rPr>
          <w:rFonts w:eastAsia="Calibri"/>
        </w:rPr>
        <w:t>т.б</w:t>
      </w:r>
      <w:proofErr w:type="gramEnd"/>
      <w:r>
        <w:rPr>
          <w:rFonts w:eastAsia="Calibri"/>
        </w:rPr>
        <w:t>.</w:t>
      </w:r>
    </w:p>
    <w:p w:rsidR="008F632F" w:rsidRDefault="008F632F" w:rsidP="008F632F"/>
    <w:p w:rsidR="003C6A11" w:rsidRDefault="003C6A11" w:rsidP="003C6A11">
      <w:pPr>
        <w:spacing w:after="200" w:line="276" w:lineRule="auto"/>
        <w:jc w:val="center"/>
        <w:rPr>
          <w:rStyle w:val="af5"/>
          <w:sz w:val="28"/>
        </w:rPr>
      </w:pPr>
      <w:r w:rsidRPr="004323C9">
        <w:rPr>
          <w:rStyle w:val="af5"/>
          <w:sz w:val="28"/>
        </w:rPr>
        <w:t xml:space="preserve">Предложения </w:t>
      </w:r>
      <w:r>
        <w:rPr>
          <w:rStyle w:val="af5"/>
          <w:sz w:val="28"/>
        </w:rPr>
        <w:t xml:space="preserve"> </w:t>
      </w:r>
      <w:r w:rsidRPr="004323C9">
        <w:rPr>
          <w:rStyle w:val="af5"/>
          <w:sz w:val="28"/>
        </w:rPr>
        <w:t xml:space="preserve">в ДОРОЖНУЮ КАРТУ по развитию региональной </w:t>
      </w:r>
      <w:r w:rsidRPr="007B0619">
        <w:rPr>
          <w:rStyle w:val="af5"/>
          <w:sz w:val="28"/>
        </w:rPr>
        <w:br/>
      </w:r>
      <w:r w:rsidRPr="004323C9">
        <w:rPr>
          <w:rStyle w:val="af5"/>
          <w:sz w:val="28"/>
        </w:rPr>
        <w:t xml:space="preserve">системы образования </w:t>
      </w:r>
      <w:r>
        <w:rPr>
          <w:rStyle w:val="af5"/>
          <w:sz w:val="28"/>
        </w:rPr>
        <w:t>(по каждому учебному предмету)</w:t>
      </w:r>
    </w:p>
    <w:p w:rsidR="00D15476" w:rsidRPr="00E2039C" w:rsidRDefault="00D15476" w:rsidP="008F632F">
      <w:pPr>
        <w:pStyle w:val="1"/>
        <w:spacing w:before="240"/>
        <w:ind w:left="425"/>
        <w:jc w:val="both"/>
        <w:rPr>
          <w:rFonts w:ascii="Times New Roman" w:hAnsi="Times New Roman"/>
          <w:color w:val="auto"/>
          <w:sz w:val="24"/>
          <w:szCs w:val="24"/>
        </w:rPr>
      </w:pPr>
      <w:r>
        <w:rPr>
          <w:rFonts w:ascii="Times New Roman" w:hAnsi="Times New Roman"/>
          <w:color w:val="auto"/>
          <w:sz w:val="24"/>
          <w:szCs w:val="24"/>
        </w:rPr>
        <w:t xml:space="preserve">1. </w:t>
      </w:r>
      <w:r w:rsidRPr="00E2039C">
        <w:rPr>
          <w:rFonts w:ascii="Times New Roman" w:hAnsi="Times New Roman"/>
          <w:color w:val="auto"/>
          <w:sz w:val="24"/>
          <w:szCs w:val="24"/>
        </w:rPr>
        <w:t>Анализ эффективности мероприятий, указанных в предложениях в Дорожную карту по развитию региональной системы образования на 2018 г.</w:t>
      </w:r>
    </w:p>
    <w:p w:rsidR="00D15476" w:rsidRPr="003F7527" w:rsidRDefault="00D15476" w:rsidP="00D15476">
      <w:pPr>
        <w:pStyle w:val="af7"/>
        <w:keepNext/>
        <w:ind w:left="454"/>
        <w:jc w:val="right"/>
        <w:rPr>
          <w:b w:val="0"/>
          <w:i/>
          <w:color w:val="auto"/>
          <w:sz w:val="22"/>
        </w:rPr>
      </w:pPr>
      <w:r w:rsidRPr="003F7527">
        <w:rPr>
          <w:b w:val="0"/>
          <w:i/>
          <w:color w:val="auto"/>
          <w:sz w:val="22"/>
        </w:rPr>
        <w:t xml:space="preserve">Таблица </w:t>
      </w:r>
      <w:r w:rsidR="00040CD0">
        <w:rPr>
          <w:b w:val="0"/>
          <w:i/>
          <w:color w:val="auto"/>
          <w:sz w:val="22"/>
        </w:rPr>
        <w:t>185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5"/>
        <w:gridCol w:w="2510"/>
        <w:gridCol w:w="4111"/>
        <w:gridCol w:w="2375"/>
      </w:tblGrid>
      <w:tr w:rsidR="00D15476" w:rsidRPr="0066477C" w:rsidTr="008F632F">
        <w:trPr>
          <w:trHeight w:val="365"/>
        </w:trPr>
        <w:tc>
          <w:tcPr>
            <w:tcW w:w="575" w:type="dxa"/>
            <w:vAlign w:val="center"/>
          </w:tcPr>
          <w:p w:rsidR="00D15476" w:rsidRPr="0066477C" w:rsidRDefault="00D15476" w:rsidP="008F632F">
            <w:pPr>
              <w:jc w:val="center"/>
            </w:pPr>
            <w:r w:rsidRPr="0066477C">
              <w:t>№</w:t>
            </w:r>
          </w:p>
        </w:tc>
        <w:tc>
          <w:tcPr>
            <w:tcW w:w="2510" w:type="dxa"/>
          </w:tcPr>
          <w:p w:rsidR="00D15476" w:rsidRPr="0066477C" w:rsidRDefault="00D15476" w:rsidP="00E875A6">
            <w:pPr>
              <w:jc w:val="center"/>
            </w:pPr>
            <w:r w:rsidRPr="0066477C">
              <w:t>Название мероприятия</w:t>
            </w:r>
          </w:p>
        </w:tc>
        <w:tc>
          <w:tcPr>
            <w:tcW w:w="4111" w:type="dxa"/>
          </w:tcPr>
          <w:p w:rsidR="00D15476" w:rsidRPr="0066477C" w:rsidRDefault="00D15476" w:rsidP="00E875A6">
            <w:pPr>
              <w:jc w:val="center"/>
            </w:pPr>
            <w:r w:rsidRPr="0066477C">
              <w:t>Показатели</w:t>
            </w:r>
          </w:p>
          <w:p w:rsidR="00D15476" w:rsidRPr="0066477C" w:rsidRDefault="00D15476" w:rsidP="00E875A6">
            <w:pPr>
              <w:jc w:val="center"/>
            </w:pPr>
            <w:r w:rsidRPr="0066477C">
              <w:t>(дата, формат, место проведения, категории участников)</w:t>
            </w:r>
          </w:p>
        </w:tc>
        <w:tc>
          <w:tcPr>
            <w:tcW w:w="2375" w:type="dxa"/>
          </w:tcPr>
          <w:p w:rsidR="00D15476" w:rsidRPr="0066477C" w:rsidRDefault="00D15476" w:rsidP="00E875A6">
            <w:pPr>
              <w:jc w:val="center"/>
            </w:pPr>
            <w:r w:rsidRPr="0066477C">
              <w:t>Выводы по эффективности</w:t>
            </w:r>
          </w:p>
        </w:tc>
      </w:tr>
      <w:tr w:rsidR="00D15476" w:rsidRPr="0066477C" w:rsidTr="008F632F">
        <w:trPr>
          <w:trHeight w:val="365"/>
        </w:trPr>
        <w:tc>
          <w:tcPr>
            <w:tcW w:w="9571" w:type="dxa"/>
            <w:gridSpan w:val="4"/>
            <w:vAlign w:val="center"/>
          </w:tcPr>
          <w:p w:rsidR="00D15476" w:rsidRPr="0066477C" w:rsidRDefault="00D15476" w:rsidP="008F632F">
            <w:pPr>
              <w:jc w:val="center"/>
              <w:rPr>
                <w:b/>
              </w:rPr>
            </w:pPr>
            <w:r w:rsidRPr="0066477C">
              <w:rPr>
                <w:b/>
              </w:rPr>
              <w:t>Работа с ОО с аномально низкими результатами ЕГЭ 2018 г.</w:t>
            </w:r>
          </w:p>
        </w:tc>
      </w:tr>
      <w:tr w:rsidR="00D15476" w:rsidRPr="0066477C" w:rsidTr="008F632F">
        <w:tc>
          <w:tcPr>
            <w:tcW w:w="575" w:type="dxa"/>
            <w:vAlign w:val="center"/>
          </w:tcPr>
          <w:p w:rsidR="00D15476" w:rsidRPr="0066477C" w:rsidRDefault="00D15476" w:rsidP="008F632F">
            <w:pPr>
              <w:jc w:val="center"/>
            </w:pPr>
            <w:r w:rsidRPr="0066477C">
              <w:t>1</w:t>
            </w:r>
          </w:p>
        </w:tc>
        <w:tc>
          <w:tcPr>
            <w:tcW w:w="2510"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 xml:space="preserve">«Подготовка </w:t>
            </w:r>
            <w:r w:rsidRPr="006242FF">
              <w:rPr>
                <w:rFonts w:ascii="Times New Roman" w:hAnsi="Times New Roman"/>
                <w:b w:val="0"/>
                <w:color w:val="auto"/>
                <w:sz w:val="24"/>
                <w:szCs w:val="24"/>
              </w:rPr>
              <w:lastRenderedPageBreak/>
              <w:t xml:space="preserve">учащихся к государственной итоговой аттестации по </w:t>
            </w:r>
            <w:r>
              <w:rPr>
                <w:rFonts w:ascii="Times New Roman" w:hAnsi="Times New Roman"/>
                <w:b w:val="0"/>
                <w:color w:val="auto"/>
                <w:sz w:val="24"/>
                <w:szCs w:val="24"/>
              </w:rPr>
              <w:t>обществознанию»</w:t>
            </w:r>
          </w:p>
        </w:tc>
        <w:tc>
          <w:tcPr>
            <w:tcW w:w="4111" w:type="dxa"/>
          </w:tcPr>
          <w:p w:rsidR="00D15476" w:rsidRPr="006242FF" w:rsidRDefault="00D15476" w:rsidP="00E875A6">
            <w:pPr>
              <w:pStyle w:val="1"/>
              <w:spacing w:before="0"/>
              <w:rPr>
                <w:rFonts w:ascii="Times New Roman" w:hAnsi="Times New Roman"/>
                <w:b w:val="0"/>
                <w:color w:val="auto"/>
                <w:sz w:val="24"/>
                <w:szCs w:val="24"/>
              </w:rPr>
            </w:pPr>
            <w:r>
              <w:rPr>
                <w:rFonts w:ascii="Times New Roman" w:hAnsi="Times New Roman"/>
                <w:b w:val="0"/>
                <w:color w:val="auto"/>
                <w:sz w:val="24"/>
                <w:szCs w:val="24"/>
              </w:rPr>
              <w:lastRenderedPageBreak/>
              <w:t>08.10- 26.10.2018</w:t>
            </w:r>
            <w:r w:rsidRPr="006242FF">
              <w:rPr>
                <w:rFonts w:ascii="Times New Roman" w:hAnsi="Times New Roman"/>
                <w:b w:val="0"/>
                <w:color w:val="auto"/>
                <w:sz w:val="24"/>
                <w:szCs w:val="24"/>
              </w:rPr>
              <w:t xml:space="preserve">, курсы повышения </w:t>
            </w:r>
            <w:r w:rsidRPr="006242FF">
              <w:rPr>
                <w:rFonts w:ascii="Times New Roman" w:hAnsi="Times New Roman"/>
                <w:b w:val="0"/>
                <w:color w:val="auto"/>
                <w:sz w:val="24"/>
                <w:szCs w:val="24"/>
              </w:rPr>
              <w:lastRenderedPageBreak/>
              <w:t>квалификации, ГАУ ДПО РК «Карельский институт</w:t>
            </w:r>
            <w:r>
              <w:rPr>
                <w:rFonts w:ascii="Times New Roman" w:hAnsi="Times New Roman"/>
                <w:b w:val="0"/>
                <w:color w:val="auto"/>
                <w:sz w:val="24"/>
                <w:szCs w:val="24"/>
              </w:rPr>
              <w:t xml:space="preserve"> развития </w:t>
            </w:r>
            <w:r w:rsidRPr="006242FF">
              <w:rPr>
                <w:rFonts w:ascii="Times New Roman" w:hAnsi="Times New Roman"/>
                <w:b w:val="0"/>
                <w:color w:val="auto"/>
                <w:sz w:val="24"/>
                <w:szCs w:val="24"/>
              </w:rPr>
              <w:t xml:space="preserve">образования», учителя </w:t>
            </w:r>
            <w:r w:rsidRPr="006242FF">
              <w:rPr>
                <w:rFonts w:ascii="Times New Roman" w:hAnsi="Times New Roman"/>
                <w:sz w:val="24"/>
                <w:szCs w:val="24"/>
              </w:rPr>
              <w:t xml:space="preserve"> </w:t>
            </w:r>
            <w:r w:rsidRPr="006242FF">
              <w:rPr>
                <w:rFonts w:ascii="Times New Roman" w:hAnsi="Times New Roman"/>
                <w:b w:val="0"/>
                <w:color w:val="auto"/>
                <w:sz w:val="24"/>
                <w:szCs w:val="24"/>
              </w:rPr>
              <w:t>ОО с аномально низкими  результатами ЕГЭ 2018</w:t>
            </w:r>
            <w:r>
              <w:rPr>
                <w:rFonts w:ascii="Times New Roman" w:hAnsi="Times New Roman"/>
                <w:b w:val="0"/>
                <w:color w:val="auto"/>
                <w:sz w:val="24"/>
                <w:szCs w:val="24"/>
              </w:rPr>
              <w:t xml:space="preserve"> по обществознанию</w:t>
            </w:r>
          </w:p>
        </w:tc>
        <w:tc>
          <w:tcPr>
            <w:tcW w:w="2375"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lastRenderedPageBreak/>
              <w:t xml:space="preserve">Высокая степень </w:t>
            </w:r>
            <w:r w:rsidRPr="006242FF">
              <w:rPr>
                <w:rFonts w:ascii="Times New Roman" w:hAnsi="Times New Roman"/>
                <w:b w:val="0"/>
                <w:color w:val="auto"/>
                <w:sz w:val="24"/>
                <w:szCs w:val="24"/>
              </w:rPr>
              <w:lastRenderedPageBreak/>
              <w:t>удовлетворенности (по результатам итогового анкетирования ГАУ ДПО РК «КИРО»)</w:t>
            </w:r>
          </w:p>
        </w:tc>
      </w:tr>
      <w:tr w:rsidR="00D15476" w:rsidRPr="0066477C" w:rsidTr="008F632F">
        <w:trPr>
          <w:trHeight w:val="853"/>
        </w:trPr>
        <w:tc>
          <w:tcPr>
            <w:tcW w:w="575" w:type="dxa"/>
            <w:vAlign w:val="center"/>
          </w:tcPr>
          <w:p w:rsidR="00D15476" w:rsidRPr="0066477C" w:rsidRDefault="00D15476" w:rsidP="008F632F">
            <w:pPr>
              <w:jc w:val="center"/>
            </w:pPr>
            <w:r w:rsidRPr="0066477C">
              <w:lastRenderedPageBreak/>
              <w:t>2</w:t>
            </w:r>
          </w:p>
        </w:tc>
        <w:tc>
          <w:tcPr>
            <w:tcW w:w="2510" w:type="dxa"/>
          </w:tcPr>
          <w:p w:rsidR="00D15476" w:rsidRPr="0066477C" w:rsidRDefault="00D15476" w:rsidP="00E875A6">
            <w:pPr>
              <w:pStyle w:val="aff"/>
            </w:pPr>
            <w:r w:rsidRPr="0066477C">
              <w:t xml:space="preserve">«Организация подготовки школьников к итоговой государственной аттестации в условиях сельской,  малокомплектной и вечерней школы» </w:t>
            </w:r>
          </w:p>
        </w:tc>
        <w:tc>
          <w:tcPr>
            <w:tcW w:w="4111"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 течение 2018 – 2019 учебного года,  модуль в рамках курсов повышения квалификации,  ГАУ ДПО РК «Карельский институт</w:t>
            </w:r>
            <w:r>
              <w:rPr>
                <w:rFonts w:ascii="Times New Roman" w:hAnsi="Times New Roman"/>
                <w:b w:val="0"/>
                <w:color w:val="auto"/>
                <w:sz w:val="24"/>
                <w:szCs w:val="24"/>
              </w:rPr>
              <w:t xml:space="preserve"> развития </w:t>
            </w:r>
            <w:r w:rsidRPr="006242FF">
              <w:rPr>
                <w:rFonts w:ascii="Times New Roman" w:hAnsi="Times New Roman"/>
                <w:b w:val="0"/>
                <w:color w:val="auto"/>
                <w:sz w:val="24"/>
                <w:szCs w:val="24"/>
              </w:rPr>
              <w:t xml:space="preserve"> образования»,  учителя  ОО с аномально низкими  результатами ЕГЭ 2018</w:t>
            </w:r>
          </w:p>
        </w:tc>
        <w:tc>
          <w:tcPr>
            <w:tcW w:w="2375"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Средняя степень удовлетворенности (по результатам итогового анкетирования ГАУ ДПО РК «КИРО»)</w:t>
            </w:r>
          </w:p>
        </w:tc>
      </w:tr>
      <w:tr w:rsidR="00D15476" w:rsidRPr="0066477C" w:rsidTr="008F632F">
        <w:tc>
          <w:tcPr>
            <w:tcW w:w="575" w:type="dxa"/>
            <w:vAlign w:val="center"/>
          </w:tcPr>
          <w:p w:rsidR="00D15476" w:rsidRPr="0066477C" w:rsidRDefault="00D15476" w:rsidP="008F632F">
            <w:pPr>
              <w:jc w:val="center"/>
            </w:pPr>
            <w:r>
              <w:t>3</w:t>
            </w:r>
          </w:p>
        </w:tc>
        <w:tc>
          <w:tcPr>
            <w:tcW w:w="2510" w:type="dxa"/>
          </w:tcPr>
          <w:p w:rsidR="00D15476" w:rsidRPr="0066477C" w:rsidRDefault="00D15476" w:rsidP="00E875A6">
            <w:pPr>
              <w:pStyle w:val="aff"/>
            </w:pPr>
            <w:r w:rsidRPr="0066477C">
              <w:t xml:space="preserve">«Мотивация успеха в учении как условие достижения образовательных результатов в контексте ФГОС» </w:t>
            </w:r>
          </w:p>
        </w:tc>
        <w:tc>
          <w:tcPr>
            <w:tcW w:w="4111"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 xml:space="preserve">28-30.03.2019, курсы повышения квалификации, ГАУ ДПО РК «Карельский институт </w:t>
            </w:r>
            <w:r>
              <w:rPr>
                <w:rFonts w:ascii="Times New Roman" w:hAnsi="Times New Roman"/>
                <w:b w:val="0"/>
                <w:color w:val="auto"/>
                <w:sz w:val="24"/>
                <w:szCs w:val="24"/>
              </w:rPr>
              <w:t xml:space="preserve">развития </w:t>
            </w:r>
            <w:r w:rsidRPr="006242FF">
              <w:rPr>
                <w:rFonts w:ascii="Times New Roman" w:hAnsi="Times New Roman"/>
                <w:b w:val="0"/>
                <w:color w:val="auto"/>
                <w:sz w:val="24"/>
                <w:szCs w:val="24"/>
              </w:rPr>
              <w:t>образования», учителя  ОО с аномально низкими  результатами ЕГЭ 2018</w:t>
            </w:r>
          </w:p>
        </w:tc>
        <w:tc>
          <w:tcPr>
            <w:tcW w:w="2375"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Высокая степень удовлетворенности (по результатам итогового анкетирования ГАУ ДПО РК «КИРО»)</w:t>
            </w:r>
          </w:p>
        </w:tc>
      </w:tr>
      <w:tr w:rsidR="00D15476" w:rsidRPr="0066477C" w:rsidTr="008F632F">
        <w:tc>
          <w:tcPr>
            <w:tcW w:w="575" w:type="dxa"/>
            <w:vAlign w:val="center"/>
          </w:tcPr>
          <w:p w:rsidR="00D15476" w:rsidRPr="0066477C" w:rsidRDefault="00D15476" w:rsidP="008F632F">
            <w:pPr>
              <w:jc w:val="center"/>
            </w:pPr>
            <w:r>
              <w:t>4</w:t>
            </w:r>
          </w:p>
        </w:tc>
        <w:tc>
          <w:tcPr>
            <w:tcW w:w="2510" w:type="dxa"/>
          </w:tcPr>
          <w:p w:rsidR="00D15476" w:rsidRPr="0066477C" w:rsidRDefault="00D15476" w:rsidP="00E875A6">
            <w:pPr>
              <w:pStyle w:val="aff"/>
            </w:pPr>
            <w:r w:rsidRPr="0066477C">
              <w:t>«Эффективный учитель: тренинг профессиональной компетентности педагога»</w:t>
            </w:r>
          </w:p>
        </w:tc>
        <w:tc>
          <w:tcPr>
            <w:tcW w:w="4111"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 xml:space="preserve">15-17.05.2019, курсы повышения квалификации, ГАУ ДПО РК «Карельский институт </w:t>
            </w:r>
            <w:r>
              <w:rPr>
                <w:rFonts w:ascii="Times New Roman" w:hAnsi="Times New Roman"/>
                <w:b w:val="0"/>
                <w:color w:val="auto"/>
                <w:sz w:val="24"/>
                <w:szCs w:val="24"/>
              </w:rPr>
              <w:t xml:space="preserve">развития </w:t>
            </w:r>
            <w:r w:rsidRPr="006242FF">
              <w:rPr>
                <w:rFonts w:ascii="Times New Roman" w:hAnsi="Times New Roman"/>
                <w:b w:val="0"/>
                <w:color w:val="auto"/>
                <w:sz w:val="24"/>
                <w:szCs w:val="24"/>
              </w:rPr>
              <w:t>образования», учителя  ОО с аномально низкими  результатами ЕГЭ 2018</w:t>
            </w:r>
          </w:p>
        </w:tc>
        <w:tc>
          <w:tcPr>
            <w:tcW w:w="2375"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Высокая степень удовлетворенности (по результатам итогового анкетирования ГАУ ДПО РК «КИРО»)</w:t>
            </w:r>
          </w:p>
        </w:tc>
      </w:tr>
      <w:tr w:rsidR="00D15476" w:rsidRPr="0066477C" w:rsidTr="008F632F">
        <w:tc>
          <w:tcPr>
            <w:tcW w:w="575" w:type="dxa"/>
            <w:vAlign w:val="center"/>
          </w:tcPr>
          <w:p w:rsidR="00D15476" w:rsidRPr="0066477C" w:rsidRDefault="00D15476" w:rsidP="008F632F">
            <w:pPr>
              <w:jc w:val="center"/>
            </w:pPr>
            <w:r>
              <w:t>5</w:t>
            </w:r>
          </w:p>
        </w:tc>
        <w:tc>
          <w:tcPr>
            <w:tcW w:w="2510" w:type="dxa"/>
          </w:tcPr>
          <w:p w:rsidR="00D15476" w:rsidRPr="0066477C" w:rsidRDefault="00D15476" w:rsidP="00E875A6">
            <w:pPr>
              <w:pStyle w:val="aff"/>
            </w:pPr>
            <w:r w:rsidRPr="0066477C">
              <w:t>«Педагогические технологии индивидуализации образования»</w:t>
            </w:r>
          </w:p>
        </w:tc>
        <w:tc>
          <w:tcPr>
            <w:tcW w:w="4111"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3-14.12.2019,</w:t>
            </w:r>
            <w:r w:rsidRPr="006242FF">
              <w:t xml:space="preserve"> </w:t>
            </w:r>
            <w:r w:rsidRPr="006242FF">
              <w:rPr>
                <w:rFonts w:ascii="Times New Roman" w:hAnsi="Times New Roman"/>
                <w:b w:val="0"/>
                <w:color w:val="auto"/>
                <w:sz w:val="24"/>
                <w:szCs w:val="24"/>
              </w:rPr>
              <w:t xml:space="preserve">курсы повышения квалификации, ГАУ ДПО РК «Карельский институт </w:t>
            </w:r>
            <w:r>
              <w:rPr>
                <w:rFonts w:ascii="Times New Roman" w:hAnsi="Times New Roman"/>
                <w:b w:val="0"/>
                <w:color w:val="auto"/>
                <w:sz w:val="24"/>
                <w:szCs w:val="24"/>
              </w:rPr>
              <w:t xml:space="preserve">развития </w:t>
            </w:r>
            <w:r w:rsidRPr="006242FF">
              <w:rPr>
                <w:rFonts w:ascii="Times New Roman" w:hAnsi="Times New Roman"/>
                <w:b w:val="0"/>
                <w:color w:val="auto"/>
                <w:sz w:val="24"/>
                <w:szCs w:val="24"/>
              </w:rPr>
              <w:t xml:space="preserve">образования», учителя  ОО с аномально низкими  результатами ЕГЭ 2018 </w:t>
            </w:r>
          </w:p>
        </w:tc>
        <w:tc>
          <w:tcPr>
            <w:tcW w:w="2375"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Средняя степень удовлетворенности (по результатам итогового анкетирования ГАУ ДПО РК «КИРО»)</w:t>
            </w:r>
          </w:p>
        </w:tc>
      </w:tr>
      <w:tr w:rsidR="00D15476" w:rsidRPr="0066477C" w:rsidTr="008F632F">
        <w:tc>
          <w:tcPr>
            <w:tcW w:w="9571" w:type="dxa"/>
            <w:gridSpan w:val="4"/>
            <w:vAlign w:val="center"/>
          </w:tcPr>
          <w:p w:rsidR="00D15476" w:rsidRPr="006242FF" w:rsidRDefault="00D15476" w:rsidP="008F632F">
            <w:pPr>
              <w:pStyle w:val="1"/>
              <w:spacing w:before="0"/>
              <w:jc w:val="center"/>
              <w:rPr>
                <w:rFonts w:ascii="Times New Roman" w:hAnsi="Times New Roman"/>
                <w:color w:val="auto"/>
                <w:sz w:val="24"/>
                <w:szCs w:val="24"/>
              </w:rPr>
            </w:pPr>
            <w:r w:rsidRPr="006242FF">
              <w:rPr>
                <w:rFonts w:ascii="Times New Roman" w:hAnsi="Times New Roman"/>
                <w:color w:val="auto"/>
                <w:sz w:val="24"/>
                <w:szCs w:val="24"/>
              </w:rPr>
              <w:t>Планируемые меры методической поддержки изучения учебных предметов в 2018-2019 учебном году на региональном уровне</w:t>
            </w:r>
          </w:p>
        </w:tc>
      </w:tr>
      <w:tr w:rsidR="00D15476" w:rsidRPr="0066477C" w:rsidTr="008F632F">
        <w:tc>
          <w:tcPr>
            <w:tcW w:w="575" w:type="dxa"/>
            <w:vAlign w:val="center"/>
          </w:tcPr>
          <w:p w:rsidR="00D15476" w:rsidRPr="0066477C" w:rsidRDefault="00D15476" w:rsidP="008F632F">
            <w:pPr>
              <w:jc w:val="center"/>
            </w:pPr>
            <w:r>
              <w:t>6</w:t>
            </w:r>
          </w:p>
        </w:tc>
        <w:tc>
          <w:tcPr>
            <w:tcW w:w="2510" w:type="dxa"/>
          </w:tcPr>
          <w:p w:rsidR="00D15476" w:rsidRPr="0066477C" w:rsidRDefault="00D15476" w:rsidP="00E875A6">
            <w:pPr>
              <w:pStyle w:val="aff"/>
              <w:spacing w:before="0" w:beforeAutospacing="0" w:after="0" w:afterAutospacing="0"/>
            </w:pPr>
            <w:r w:rsidRPr="0066477C">
              <w:t>Модули для учителей</w:t>
            </w:r>
            <w:r>
              <w:t xml:space="preserve"> обществознания</w:t>
            </w:r>
            <w:r w:rsidRPr="0066477C">
              <w:t xml:space="preserve"> «Анализ результатов О</w:t>
            </w:r>
            <w:r>
              <w:t>ГЭ и ЕГЭ – 2018 года по обществознанию</w:t>
            </w:r>
            <w:r w:rsidRPr="0066477C">
              <w:t xml:space="preserve"> и подготовка учащихся к государственной итоговой аттестации 2019 года», «Использование результатов независимой оценки качества обучения (ЕГЭ, ОГЭ, ВПР, исследования НИКО) в деятельности учителя». Объем этих </w:t>
            </w:r>
            <w:r w:rsidRPr="0066477C">
              <w:lastRenderedPageBreak/>
              <w:t xml:space="preserve">модулей от 8 до 16 часов. </w:t>
            </w:r>
          </w:p>
        </w:tc>
        <w:tc>
          <w:tcPr>
            <w:tcW w:w="4111" w:type="dxa"/>
            <w:vAlign w:val="center"/>
          </w:tcPr>
          <w:p w:rsidR="00D15476" w:rsidRPr="0066477C" w:rsidRDefault="00D15476" w:rsidP="00E875A6">
            <w:pPr>
              <w:pStyle w:val="aff"/>
              <w:spacing w:before="0" w:beforeAutospacing="0" w:after="0" w:afterAutospacing="0"/>
              <w:rPr>
                <w:color w:val="000000"/>
              </w:rPr>
            </w:pPr>
            <w:r w:rsidRPr="004A0A47">
              <w:lastRenderedPageBreak/>
              <w:t>08.10- 26.10.2018</w:t>
            </w:r>
            <w:r>
              <w:t xml:space="preserve">, </w:t>
            </w:r>
            <w:r w:rsidRPr="004A0A47">
              <w:rPr>
                <w:color w:val="000000"/>
              </w:rPr>
              <w:t>модули</w:t>
            </w:r>
            <w:r>
              <w:rPr>
                <w:color w:val="000000"/>
              </w:rPr>
              <w:t xml:space="preserve"> для учителей обществознания, </w:t>
            </w:r>
            <w:r w:rsidRPr="00B97CF8">
              <w:rPr>
                <w:color w:val="000000"/>
              </w:rPr>
              <w:t xml:space="preserve"> </w:t>
            </w:r>
            <w:r w:rsidRPr="004A0A47">
              <w:t>ГАУ ДПО РК «Карельский институт развития образования»</w:t>
            </w:r>
            <w:r>
              <w:t xml:space="preserve">, </w:t>
            </w:r>
            <w:r w:rsidRPr="00B97CF8">
              <w:rPr>
                <w:color w:val="000000"/>
              </w:rPr>
              <w:t xml:space="preserve">реализованы в рамках курсов повышения квалификации </w:t>
            </w:r>
          </w:p>
        </w:tc>
        <w:tc>
          <w:tcPr>
            <w:tcW w:w="2375"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Высокая степень удовлетворенности (по результатам итогового анкетирования ГАУ ДПО РК «КИРО»)</w:t>
            </w:r>
          </w:p>
        </w:tc>
      </w:tr>
      <w:tr w:rsidR="00D15476" w:rsidRPr="0066477C" w:rsidTr="008F632F">
        <w:tc>
          <w:tcPr>
            <w:tcW w:w="575" w:type="dxa"/>
            <w:vAlign w:val="center"/>
          </w:tcPr>
          <w:p w:rsidR="00D15476" w:rsidRPr="0066477C" w:rsidRDefault="00D15476" w:rsidP="008F632F">
            <w:pPr>
              <w:jc w:val="center"/>
            </w:pPr>
            <w:r>
              <w:lastRenderedPageBreak/>
              <w:t>7</w:t>
            </w:r>
          </w:p>
        </w:tc>
        <w:tc>
          <w:tcPr>
            <w:tcW w:w="2510" w:type="dxa"/>
          </w:tcPr>
          <w:p w:rsidR="00D15476" w:rsidRPr="0066477C" w:rsidRDefault="00D15476" w:rsidP="00E875A6">
            <w:pPr>
              <w:pStyle w:val="aff"/>
              <w:spacing w:before="0" w:beforeAutospacing="0" w:after="0" w:afterAutospacing="0"/>
            </w:pPr>
            <w:r w:rsidRPr="0066477C">
              <w:t>Вебинары для учителей</w:t>
            </w:r>
            <w:r>
              <w:t xml:space="preserve"> обществознания</w:t>
            </w:r>
            <w:r w:rsidRPr="0066477C">
              <w:t xml:space="preserve"> по сложным темам подготовки школьников к государственной итоговой аттестации. </w:t>
            </w:r>
          </w:p>
        </w:tc>
        <w:tc>
          <w:tcPr>
            <w:tcW w:w="4111" w:type="dxa"/>
            <w:vAlign w:val="center"/>
          </w:tcPr>
          <w:p w:rsidR="00D15476" w:rsidRDefault="00D15476" w:rsidP="00E875A6">
            <w:pPr>
              <w:pStyle w:val="aff"/>
              <w:spacing w:before="0" w:beforeAutospacing="0" w:after="0" w:afterAutospacing="0"/>
              <w:rPr>
                <w:color w:val="000000"/>
              </w:rPr>
            </w:pPr>
            <w:r>
              <w:rPr>
                <w:color w:val="000000"/>
              </w:rPr>
              <w:t>Октябрь, ноябрь 2018</w:t>
            </w:r>
          </w:p>
          <w:p w:rsidR="00D15476" w:rsidRDefault="00D15476" w:rsidP="00E875A6">
            <w:pPr>
              <w:pStyle w:val="aff"/>
              <w:spacing w:before="0" w:beforeAutospacing="0" w:after="0" w:afterAutospacing="0"/>
              <w:rPr>
                <w:color w:val="000000"/>
              </w:rPr>
            </w:pPr>
            <w:r>
              <w:rPr>
                <w:color w:val="000000"/>
              </w:rPr>
              <w:t xml:space="preserve">Февраль, март 2019, </w:t>
            </w:r>
          </w:p>
          <w:p w:rsidR="00D15476" w:rsidRPr="0066477C" w:rsidRDefault="00D15476" w:rsidP="00E875A6">
            <w:pPr>
              <w:pStyle w:val="aff"/>
              <w:spacing w:before="0" w:beforeAutospacing="0" w:after="0" w:afterAutospacing="0"/>
              <w:rPr>
                <w:color w:val="000000"/>
              </w:rPr>
            </w:pPr>
            <w:r>
              <w:rPr>
                <w:color w:val="000000"/>
              </w:rPr>
              <w:t xml:space="preserve">вебинары для </w:t>
            </w:r>
            <w:r w:rsidRPr="00B8750D">
              <w:rPr>
                <w:color w:val="000000"/>
              </w:rPr>
              <w:t xml:space="preserve">учителей </w:t>
            </w:r>
            <w:r>
              <w:rPr>
                <w:color w:val="000000"/>
              </w:rPr>
              <w:t>обществознания, сайт</w:t>
            </w:r>
            <w:r w:rsidRPr="00B8750D">
              <w:rPr>
                <w:color w:val="000000"/>
              </w:rPr>
              <w:t xml:space="preserve"> ГАУ ДПО РК «Карельский институт развития образования», видеотека </w:t>
            </w:r>
            <w:hyperlink r:id="rId103" w:history="1">
              <w:r w:rsidRPr="00077EF4">
                <w:rPr>
                  <w:rStyle w:val="afb"/>
                </w:rPr>
                <w:t>http://kiro-karelia.ru</w:t>
              </w:r>
            </w:hyperlink>
            <w:r w:rsidRPr="00B8750D">
              <w:rPr>
                <w:color w:val="000000"/>
              </w:rPr>
              <w:t>.</w:t>
            </w:r>
            <w:r>
              <w:rPr>
                <w:color w:val="000000"/>
              </w:rPr>
              <w:t xml:space="preserve"> </w:t>
            </w:r>
            <w:r w:rsidRPr="00B8750D">
              <w:rPr>
                <w:color w:val="000000"/>
              </w:rPr>
              <w:t xml:space="preserve"> </w:t>
            </w:r>
            <w:r>
              <w:rPr>
                <w:color w:val="000000"/>
              </w:rPr>
              <w:t xml:space="preserve">  </w:t>
            </w:r>
          </w:p>
        </w:tc>
        <w:tc>
          <w:tcPr>
            <w:tcW w:w="2375"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Высокая степень удовлетворенности (по результатам итогового анкетирования ГАУ ДПО РК «КИРО»)</w:t>
            </w:r>
          </w:p>
        </w:tc>
      </w:tr>
      <w:tr w:rsidR="00D15476" w:rsidRPr="0066477C" w:rsidTr="008F632F">
        <w:tc>
          <w:tcPr>
            <w:tcW w:w="575" w:type="dxa"/>
            <w:vAlign w:val="center"/>
          </w:tcPr>
          <w:p w:rsidR="00D15476" w:rsidRPr="0066477C" w:rsidRDefault="00D15476" w:rsidP="008F632F">
            <w:pPr>
              <w:jc w:val="center"/>
            </w:pPr>
            <w:r>
              <w:t>8</w:t>
            </w:r>
          </w:p>
        </w:tc>
        <w:tc>
          <w:tcPr>
            <w:tcW w:w="2510" w:type="dxa"/>
          </w:tcPr>
          <w:p w:rsidR="00D15476" w:rsidRPr="0066477C" w:rsidRDefault="00D15476" w:rsidP="00E875A6">
            <w:r w:rsidRPr="0066477C">
              <w:t xml:space="preserve"> «Подготовка </w:t>
            </w:r>
            <w:proofErr w:type="gramStart"/>
            <w:r w:rsidRPr="0066477C">
              <w:t>обучающихся</w:t>
            </w:r>
            <w:proofErr w:type="gramEnd"/>
            <w:r w:rsidRPr="0066477C">
              <w:t xml:space="preserve"> к итоговой аттестации по истории и обществознанию</w:t>
            </w:r>
            <w:r>
              <w:t>»</w:t>
            </w:r>
          </w:p>
        </w:tc>
        <w:tc>
          <w:tcPr>
            <w:tcW w:w="4111" w:type="dxa"/>
            <w:vAlign w:val="center"/>
          </w:tcPr>
          <w:p w:rsidR="00D15476" w:rsidRPr="0066477C" w:rsidRDefault="00D15476" w:rsidP="00E875A6">
            <w:pPr>
              <w:pStyle w:val="aff"/>
              <w:spacing w:before="0" w:beforeAutospacing="0" w:after="0" w:afterAutospacing="0"/>
            </w:pPr>
            <w:r w:rsidRPr="0066477C">
              <w:rPr>
                <w:bCs/>
              </w:rPr>
              <w:t>12.11.-16.11.2018</w:t>
            </w:r>
            <w:r>
              <w:rPr>
                <w:bCs/>
              </w:rPr>
              <w:t>,</w:t>
            </w:r>
            <w:r>
              <w:t xml:space="preserve"> </w:t>
            </w:r>
            <w:r w:rsidRPr="00773FE1">
              <w:rPr>
                <w:bCs/>
              </w:rPr>
              <w:t>курсы повышения квалификации</w:t>
            </w:r>
            <w:r>
              <w:rPr>
                <w:bCs/>
              </w:rPr>
              <w:t>,</w:t>
            </w:r>
            <w:r w:rsidRPr="00773FE1">
              <w:rPr>
                <w:bCs/>
              </w:rPr>
              <w:t xml:space="preserve"> ГАУ ДПО РК «Карельский институт развития образования», учителя </w:t>
            </w:r>
            <w:r>
              <w:rPr>
                <w:bCs/>
              </w:rPr>
              <w:t>истории и обществознания</w:t>
            </w:r>
          </w:p>
        </w:tc>
        <w:tc>
          <w:tcPr>
            <w:tcW w:w="2375"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Высокая степень удовлетворенности (по результатам итогового анкетирования ГАУ ДПО РК «КИРО»)</w:t>
            </w:r>
          </w:p>
        </w:tc>
      </w:tr>
      <w:tr w:rsidR="00D15476" w:rsidRPr="0066477C" w:rsidTr="008F632F">
        <w:tc>
          <w:tcPr>
            <w:tcW w:w="9571" w:type="dxa"/>
            <w:gridSpan w:val="4"/>
            <w:vAlign w:val="center"/>
          </w:tcPr>
          <w:p w:rsidR="00D15476" w:rsidRPr="006242FF" w:rsidRDefault="00D15476" w:rsidP="008F632F">
            <w:pPr>
              <w:pStyle w:val="1"/>
              <w:spacing w:before="0"/>
              <w:jc w:val="center"/>
              <w:rPr>
                <w:rFonts w:ascii="Times New Roman" w:hAnsi="Times New Roman"/>
                <w:color w:val="auto"/>
                <w:sz w:val="24"/>
                <w:szCs w:val="24"/>
              </w:rPr>
            </w:pPr>
            <w:r w:rsidRPr="006242FF">
              <w:rPr>
                <w:rFonts w:ascii="Times New Roman" w:hAnsi="Times New Roman"/>
                <w:color w:val="auto"/>
                <w:sz w:val="24"/>
                <w:szCs w:val="24"/>
              </w:rPr>
              <w:t>Трансляция эффективных педагогических практик ОО с наиболее высокими результатами ЕГЭ 2018 г.</w:t>
            </w:r>
          </w:p>
        </w:tc>
      </w:tr>
      <w:tr w:rsidR="00D15476" w:rsidRPr="0066477C" w:rsidTr="008F632F">
        <w:tc>
          <w:tcPr>
            <w:tcW w:w="575" w:type="dxa"/>
            <w:vAlign w:val="center"/>
          </w:tcPr>
          <w:p w:rsidR="00D15476" w:rsidRPr="0066477C" w:rsidRDefault="00D15476" w:rsidP="008F632F">
            <w:pPr>
              <w:jc w:val="center"/>
            </w:pPr>
            <w:r>
              <w:t>9</w:t>
            </w:r>
          </w:p>
        </w:tc>
        <w:tc>
          <w:tcPr>
            <w:tcW w:w="2510" w:type="dxa"/>
          </w:tcPr>
          <w:p w:rsidR="00D15476" w:rsidRPr="0066477C" w:rsidRDefault="00D15476" w:rsidP="00E875A6">
            <w:pPr>
              <w:pStyle w:val="aff"/>
              <w:spacing w:before="0" w:beforeAutospacing="0" w:after="0" w:afterAutospacing="0"/>
            </w:pPr>
            <w:r>
              <w:t>Семинар</w:t>
            </w:r>
            <w:r w:rsidRPr="0066477C">
              <w:t xml:space="preserve"> «Лучшие педагогические практики подготовки учащихся к ЕГЭ» </w:t>
            </w:r>
          </w:p>
        </w:tc>
        <w:tc>
          <w:tcPr>
            <w:tcW w:w="4111" w:type="dxa"/>
          </w:tcPr>
          <w:p w:rsidR="00D15476" w:rsidRPr="0066477C" w:rsidRDefault="00D15476" w:rsidP="00E875A6">
            <w:pPr>
              <w:pStyle w:val="aff"/>
              <w:spacing w:before="0" w:beforeAutospacing="0" w:after="0" w:afterAutospacing="0"/>
              <w:rPr>
                <w:color w:val="000000"/>
              </w:rPr>
            </w:pPr>
            <w:r>
              <w:rPr>
                <w:color w:val="000000"/>
              </w:rPr>
              <w:t xml:space="preserve">Октябрь 2018, семинар, </w:t>
            </w:r>
            <w:r w:rsidRPr="00EB2FD4">
              <w:rPr>
                <w:color w:val="000000"/>
              </w:rPr>
              <w:t>ГАУ ДПО РК «Карельский институт развития образования»</w:t>
            </w:r>
            <w:r>
              <w:rPr>
                <w:color w:val="000000"/>
              </w:rPr>
              <w:t>, учителя</w:t>
            </w:r>
            <w:r w:rsidRPr="00EB2FD4">
              <w:rPr>
                <w:color w:val="000000"/>
              </w:rPr>
              <w:t xml:space="preserve"> </w:t>
            </w:r>
            <w:r>
              <w:rPr>
                <w:color w:val="000000"/>
              </w:rPr>
              <w:t xml:space="preserve">обществознания </w:t>
            </w:r>
          </w:p>
        </w:tc>
        <w:tc>
          <w:tcPr>
            <w:tcW w:w="2375"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Высокая степень удовлетворенности (по результатам итогового анкетирования ГАУ ДПО РК «КИРО»)</w:t>
            </w:r>
          </w:p>
        </w:tc>
      </w:tr>
      <w:tr w:rsidR="00D15476" w:rsidRPr="0066477C" w:rsidTr="008F632F">
        <w:tc>
          <w:tcPr>
            <w:tcW w:w="575" w:type="dxa"/>
            <w:vAlign w:val="center"/>
          </w:tcPr>
          <w:p w:rsidR="00D15476" w:rsidRPr="0066477C" w:rsidRDefault="00D15476" w:rsidP="008F632F">
            <w:pPr>
              <w:jc w:val="center"/>
            </w:pPr>
            <w:r>
              <w:t>10</w:t>
            </w:r>
          </w:p>
        </w:tc>
        <w:tc>
          <w:tcPr>
            <w:tcW w:w="2510" w:type="dxa"/>
          </w:tcPr>
          <w:p w:rsidR="00D15476" w:rsidRPr="0066477C" w:rsidRDefault="00D15476" w:rsidP="00E875A6">
            <w:pPr>
              <w:pStyle w:val="aff"/>
              <w:spacing w:before="0" w:beforeAutospacing="0" w:after="0" w:afterAutospacing="0"/>
            </w:pPr>
            <w:r w:rsidRPr="0066477C">
              <w:t xml:space="preserve">«Подготовка </w:t>
            </w:r>
            <w:proofErr w:type="gramStart"/>
            <w:r w:rsidRPr="0066477C">
              <w:t>обучающихся</w:t>
            </w:r>
            <w:proofErr w:type="gramEnd"/>
            <w:r w:rsidRPr="0066477C">
              <w:t xml:space="preserve"> к итоговой аттестации по истории и обществознанию» </w:t>
            </w:r>
          </w:p>
        </w:tc>
        <w:tc>
          <w:tcPr>
            <w:tcW w:w="4111" w:type="dxa"/>
          </w:tcPr>
          <w:p w:rsidR="00D15476" w:rsidRPr="0066477C" w:rsidRDefault="00D15476" w:rsidP="00E875A6">
            <w:pPr>
              <w:pStyle w:val="aff"/>
              <w:spacing w:before="0" w:beforeAutospacing="0" w:after="0" w:afterAutospacing="0"/>
            </w:pPr>
            <w:r w:rsidRPr="0066477C">
              <w:rPr>
                <w:bCs/>
              </w:rPr>
              <w:t>12.11.-16.11.2018</w:t>
            </w:r>
            <w:r>
              <w:rPr>
                <w:bCs/>
              </w:rPr>
              <w:t>, модуль в рамках курсов повышения квалификации,</w:t>
            </w:r>
            <w:r w:rsidRPr="0066477C">
              <w:t xml:space="preserve"> МБОУ Пет</w:t>
            </w:r>
            <w:r>
              <w:t>розаводского городского округа «</w:t>
            </w:r>
            <w:r w:rsidRPr="0066477C">
              <w:t>Средня</w:t>
            </w:r>
            <w:r>
              <w:t>я общеобразовательная школа №48», учителя истории и обществознания</w:t>
            </w:r>
          </w:p>
        </w:tc>
        <w:tc>
          <w:tcPr>
            <w:tcW w:w="2375"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Высокая степень удовлетворенности (по результатам итогового анкетирования ГАУ ДПО РК «КИРО»)</w:t>
            </w:r>
          </w:p>
        </w:tc>
      </w:tr>
      <w:tr w:rsidR="00D15476" w:rsidRPr="0066477C" w:rsidTr="008F632F">
        <w:trPr>
          <w:trHeight w:val="2262"/>
        </w:trPr>
        <w:tc>
          <w:tcPr>
            <w:tcW w:w="575" w:type="dxa"/>
            <w:vAlign w:val="center"/>
          </w:tcPr>
          <w:p w:rsidR="00D15476" w:rsidRPr="0066477C" w:rsidRDefault="00D15476" w:rsidP="008F632F">
            <w:pPr>
              <w:jc w:val="center"/>
            </w:pPr>
            <w:r>
              <w:t>11</w:t>
            </w:r>
          </w:p>
        </w:tc>
        <w:tc>
          <w:tcPr>
            <w:tcW w:w="2510" w:type="dxa"/>
          </w:tcPr>
          <w:p w:rsidR="00D15476" w:rsidRPr="0066477C" w:rsidRDefault="00D15476" w:rsidP="00E875A6">
            <w:pPr>
              <w:pStyle w:val="aff"/>
              <w:spacing w:before="0" w:beforeAutospacing="0" w:after="0" w:afterAutospacing="0"/>
            </w:pPr>
            <w:r w:rsidRPr="0066477C">
              <w:t xml:space="preserve">«Особенности подготовки выпускников к сдаче ЕГЭ по истории и обществознанию. Практика работы школы» </w:t>
            </w:r>
          </w:p>
        </w:tc>
        <w:tc>
          <w:tcPr>
            <w:tcW w:w="4111" w:type="dxa"/>
          </w:tcPr>
          <w:p w:rsidR="00D15476" w:rsidRPr="007B6609" w:rsidRDefault="00D15476" w:rsidP="00E875A6">
            <w:pPr>
              <w:rPr>
                <w:bCs/>
              </w:rPr>
            </w:pPr>
            <w:r w:rsidRPr="0066477C">
              <w:rPr>
                <w:bCs/>
              </w:rPr>
              <w:t>08.10. -18.10.2018</w:t>
            </w:r>
            <w:r>
              <w:rPr>
                <w:bCs/>
              </w:rPr>
              <w:t xml:space="preserve">, </w:t>
            </w:r>
            <w:r w:rsidRPr="007B6609">
              <w:rPr>
                <w:bCs/>
              </w:rPr>
              <w:t>модуль в рамках курсов повышения квалификации</w:t>
            </w:r>
            <w:r>
              <w:rPr>
                <w:bCs/>
              </w:rPr>
              <w:t xml:space="preserve">, </w:t>
            </w:r>
            <w:r w:rsidRPr="007B6609">
              <w:rPr>
                <w:bCs/>
              </w:rPr>
              <w:t>МБОУ Пет</w:t>
            </w:r>
            <w:r>
              <w:rPr>
                <w:bCs/>
              </w:rPr>
              <w:t xml:space="preserve">розаводского городского округа «Лицей №1», </w:t>
            </w:r>
            <w:r w:rsidRPr="007B6609">
              <w:rPr>
                <w:bCs/>
              </w:rPr>
              <w:t>учителя истории и обществознания</w:t>
            </w:r>
          </w:p>
        </w:tc>
        <w:tc>
          <w:tcPr>
            <w:tcW w:w="2375"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Высокая степень удовлетворенности (по результатам итогового анкетирования ГАУ ДПО РК «КИРО»)</w:t>
            </w:r>
          </w:p>
        </w:tc>
      </w:tr>
    </w:tbl>
    <w:p w:rsidR="00D15476" w:rsidRPr="00E2039C" w:rsidRDefault="00D15476" w:rsidP="008F632F">
      <w:pPr>
        <w:pStyle w:val="1"/>
        <w:spacing w:before="240"/>
        <w:ind w:left="426"/>
        <w:jc w:val="both"/>
        <w:rPr>
          <w:rFonts w:ascii="Times New Roman" w:hAnsi="Times New Roman"/>
          <w:color w:val="auto"/>
          <w:sz w:val="24"/>
          <w:szCs w:val="24"/>
        </w:rPr>
      </w:pPr>
      <w:r>
        <w:rPr>
          <w:rFonts w:ascii="Times New Roman" w:hAnsi="Times New Roman"/>
          <w:color w:val="auto"/>
          <w:sz w:val="24"/>
          <w:szCs w:val="24"/>
        </w:rPr>
        <w:t xml:space="preserve">2. </w:t>
      </w:r>
      <w:r w:rsidRPr="00E2039C">
        <w:rPr>
          <w:rFonts w:ascii="Times New Roman" w:hAnsi="Times New Roman"/>
          <w:color w:val="auto"/>
          <w:sz w:val="24"/>
          <w:szCs w:val="24"/>
        </w:rPr>
        <w:t>Работа с ОО с аномально низкими</w:t>
      </w:r>
      <w:r>
        <w:rPr>
          <w:rStyle w:val="a6"/>
          <w:rFonts w:ascii="Times New Roman" w:hAnsi="Times New Roman"/>
          <w:color w:val="auto"/>
          <w:sz w:val="24"/>
          <w:szCs w:val="24"/>
        </w:rPr>
        <w:footnoteReference w:id="22"/>
      </w:r>
      <w:r w:rsidRPr="00E2039C">
        <w:rPr>
          <w:rFonts w:ascii="Times New Roman" w:hAnsi="Times New Roman"/>
          <w:color w:val="auto"/>
          <w:sz w:val="24"/>
          <w:szCs w:val="24"/>
        </w:rPr>
        <w:t xml:space="preserve"> результатами ЕГЭ 2019 г.</w:t>
      </w:r>
      <w:r>
        <w:rPr>
          <w:rFonts w:ascii="Times New Roman" w:hAnsi="Times New Roman"/>
          <w:color w:val="auto"/>
          <w:sz w:val="24"/>
          <w:szCs w:val="24"/>
        </w:rPr>
        <w:t xml:space="preserve"> </w:t>
      </w:r>
    </w:p>
    <w:p w:rsidR="00D15476" w:rsidRPr="007451DD" w:rsidRDefault="00D15476" w:rsidP="008F632F">
      <w:pPr>
        <w:pStyle w:val="a3"/>
        <w:spacing w:before="240" w:after="0" w:line="240" w:lineRule="auto"/>
        <w:ind w:left="0"/>
        <w:rPr>
          <w:rFonts w:ascii="Times New Roman" w:hAnsi="Times New Roman"/>
          <w:b/>
          <w:sz w:val="24"/>
          <w:szCs w:val="24"/>
        </w:rPr>
      </w:pPr>
      <w:r>
        <w:rPr>
          <w:rFonts w:ascii="Times New Roman" w:hAnsi="Times New Roman"/>
          <w:b/>
          <w:sz w:val="24"/>
          <w:szCs w:val="24"/>
        </w:rPr>
        <w:t xml:space="preserve">2.1. </w:t>
      </w:r>
      <w:r w:rsidRPr="007451DD">
        <w:rPr>
          <w:rFonts w:ascii="Times New Roman" w:hAnsi="Times New Roman"/>
          <w:b/>
          <w:sz w:val="24"/>
          <w:szCs w:val="24"/>
        </w:rPr>
        <w:t xml:space="preserve">Повышение квалификации учителей </w:t>
      </w:r>
      <w:r>
        <w:rPr>
          <w:rFonts w:ascii="Times New Roman" w:hAnsi="Times New Roman"/>
          <w:b/>
          <w:sz w:val="24"/>
          <w:szCs w:val="24"/>
        </w:rPr>
        <w:t>в 2019-2020 уч.г.</w:t>
      </w:r>
    </w:p>
    <w:p w:rsidR="00D15476" w:rsidRPr="003E2E50" w:rsidRDefault="00D15476" w:rsidP="00D15476">
      <w:pPr>
        <w:pStyle w:val="af7"/>
        <w:keepNext/>
        <w:jc w:val="right"/>
        <w:rPr>
          <w:b w:val="0"/>
          <w:i/>
          <w:color w:val="auto"/>
          <w:sz w:val="22"/>
        </w:rPr>
      </w:pPr>
      <w:r w:rsidRPr="003E2E50">
        <w:rPr>
          <w:b w:val="0"/>
          <w:i/>
          <w:color w:val="auto"/>
          <w:sz w:val="22"/>
        </w:rPr>
        <w:t xml:space="preserve">Таблица </w:t>
      </w:r>
      <w:r w:rsidR="00040CD0">
        <w:rPr>
          <w:b w:val="0"/>
          <w:i/>
          <w:color w:val="auto"/>
          <w:sz w:val="22"/>
        </w:rPr>
        <w:t>186</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118"/>
        <w:gridCol w:w="6095"/>
      </w:tblGrid>
      <w:tr w:rsidR="00D15476" w:rsidRPr="003E2E50" w:rsidTr="008F632F">
        <w:tc>
          <w:tcPr>
            <w:tcW w:w="568" w:type="dxa"/>
            <w:vAlign w:val="center"/>
          </w:tcPr>
          <w:p w:rsidR="00D15476" w:rsidRPr="003E2E50" w:rsidRDefault="00D15476" w:rsidP="008F632F">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w:t>
            </w:r>
          </w:p>
        </w:tc>
        <w:tc>
          <w:tcPr>
            <w:tcW w:w="3118" w:type="dxa"/>
          </w:tcPr>
          <w:p w:rsidR="00D15476" w:rsidRPr="003E2E50" w:rsidRDefault="00D15476" w:rsidP="00E875A6">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Тема программы ДПО (повышения квалификации)</w:t>
            </w:r>
          </w:p>
        </w:tc>
        <w:tc>
          <w:tcPr>
            <w:tcW w:w="6095" w:type="dxa"/>
          </w:tcPr>
          <w:p w:rsidR="00D15476" w:rsidRPr="003E2E50" w:rsidRDefault="00D15476" w:rsidP="00E875A6">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 xml:space="preserve">Перечень ОО, </w:t>
            </w:r>
            <w:proofErr w:type="gramStart"/>
            <w:r w:rsidRPr="003E2E50">
              <w:rPr>
                <w:rFonts w:ascii="Times New Roman" w:hAnsi="Times New Roman"/>
                <w:sz w:val="24"/>
                <w:szCs w:val="24"/>
              </w:rPr>
              <w:t>учителя</w:t>
            </w:r>
            <w:proofErr w:type="gramEnd"/>
            <w:r w:rsidRPr="003E2E50">
              <w:rPr>
                <w:rFonts w:ascii="Times New Roman" w:hAnsi="Times New Roman"/>
                <w:sz w:val="24"/>
                <w:szCs w:val="24"/>
              </w:rPr>
              <w:t xml:space="preserve"> которых рекомендуются для обучения по данной программе</w:t>
            </w:r>
          </w:p>
        </w:tc>
      </w:tr>
      <w:tr w:rsidR="002B4995" w:rsidRPr="003E2E50" w:rsidTr="008F632F">
        <w:tc>
          <w:tcPr>
            <w:tcW w:w="568" w:type="dxa"/>
            <w:vAlign w:val="center"/>
          </w:tcPr>
          <w:p w:rsidR="002B4995" w:rsidRPr="003E2E50" w:rsidRDefault="002B4995" w:rsidP="008F632F">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1</w:t>
            </w:r>
          </w:p>
        </w:tc>
        <w:tc>
          <w:tcPr>
            <w:tcW w:w="3118" w:type="dxa"/>
          </w:tcPr>
          <w:p w:rsidR="002B4995" w:rsidRPr="003E2E50" w:rsidRDefault="002B4995" w:rsidP="00E875A6">
            <w:pPr>
              <w:pStyle w:val="a3"/>
              <w:spacing w:after="0" w:line="240" w:lineRule="auto"/>
              <w:ind w:left="0"/>
              <w:rPr>
                <w:rFonts w:ascii="Times New Roman" w:hAnsi="Times New Roman"/>
                <w:sz w:val="24"/>
                <w:szCs w:val="24"/>
              </w:rPr>
            </w:pPr>
            <w:r w:rsidRPr="003E2E50">
              <w:rPr>
                <w:rFonts w:ascii="Times New Roman" w:hAnsi="Times New Roman"/>
                <w:sz w:val="24"/>
                <w:szCs w:val="24"/>
              </w:rPr>
              <w:t xml:space="preserve">«Подготовка учащихся к государственной итоговой аттестации по </w:t>
            </w:r>
            <w:r>
              <w:rPr>
                <w:rFonts w:ascii="Times New Roman" w:hAnsi="Times New Roman"/>
                <w:sz w:val="24"/>
                <w:szCs w:val="24"/>
              </w:rPr>
              <w:t>обществознанию»</w:t>
            </w:r>
          </w:p>
        </w:tc>
        <w:tc>
          <w:tcPr>
            <w:tcW w:w="6095" w:type="dxa"/>
            <w:vAlign w:val="bottom"/>
          </w:tcPr>
          <w:p w:rsidR="002B4995" w:rsidRPr="007B682F" w:rsidRDefault="002B4995" w:rsidP="003C1C59">
            <w:pPr>
              <w:rPr>
                <w:color w:val="000000"/>
              </w:rPr>
            </w:pPr>
            <w:proofErr w:type="gramStart"/>
            <w:r w:rsidRPr="007B682F">
              <w:rPr>
                <w:color w:val="000000"/>
              </w:rPr>
              <w:t>муниципальное бюджетное общеобразовательное учреждение Петрозаводского городского округа «Средняя общеобразовательная школа № 26»</w:t>
            </w:r>
            <w:r>
              <w:rPr>
                <w:color w:val="000000"/>
              </w:rPr>
              <w:t xml:space="preserve">, </w:t>
            </w:r>
            <w:r w:rsidRPr="007B682F">
              <w:rPr>
                <w:color w:val="000000"/>
              </w:rPr>
              <w:t xml:space="preserve">муниципальное бюджетное общеобразовательное </w:t>
            </w:r>
            <w:r w:rsidRPr="007B682F">
              <w:rPr>
                <w:color w:val="000000"/>
              </w:rPr>
              <w:lastRenderedPageBreak/>
              <w:t>учреждение  Петрозаводского городского округа "Средняя общеобразовательная школа № 25"</w:t>
            </w:r>
            <w:r>
              <w:rPr>
                <w:color w:val="000000"/>
              </w:rPr>
              <w:t xml:space="preserve">, </w:t>
            </w:r>
            <w:r w:rsidRPr="007B682F">
              <w:rPr>
                <w:color w:val="000000"/>
              </w:rPr>
              <w:t>муниципальное бюджетное общеобразовательное учреждение Петрозаводского городского округа "Средняя общеобразовательная школа № 36 с углубленным изучением иностранных языков"</w:t>
            </w:r>
            <w:r>
              <w:rPr>
                <w:color w:val="000000"/>
              </w:rPr>
              <w:t xml:space="preserve">, </w:t>
            </w:r>
            <w:r w:rsidRPr="007B682F">
              <w:rPr>
                <w:color w:val="000000"/>
              </w:rPr>
              <w:t>муниципальное бюджетное общеобразовательное учреждение  Петрозаводского городского округа "Средняя общеобразовательная школа № 8"</w:t>
            </w:r>
            <w:r>
              <w:rPr>
                <w:color w:val="000000"/>
              </w:rPr>
              <w:t xml:space="preserve">, </w:t>
            </w:r>
            <w:r w:rsidRPr="007B682F">
              <w:rPr>
                <w:color w:val="000000"/>
              </w:rPr>
              <w:t>муниципальное бюджетное общеобразовательное учреждение Петрозаводского городского округа "Средняя общеобразовательная школа № 29</w:t>
            </w:r>
            <w:proofErr w:type="gramEnd"/>
            <w:r w:rsidRPr="007B682F">
              <w:rPr>
                <w:color w:val="000000"/>
              </w:rPr>
              <w:t xml:space="preserve"> им. Сепсяковой Т.Ф."</w:t>
            </w:r>
            <w:r>
              <w:rPr>
                <w:color w:val="000000"/>
              </w:rPr>
              <w:t xml:space="preserve">, </w:t>
            </w:r>
            <w:r w:rsidRPr="007B682F">
              <w:rPr>
                <w:color w:val="000000"/>
              </w:rPr>
              <w:t>муниципальное бюджетное общеобразовательное учреждение Петрозаводского городского округа "Средняя общеобразовательная школа № 9 имени И. С. Фрадкова"</w:t>
            </w:r>
            <w:r>
              <w:rPr>
                <w:color w:val="000000"/>
              </w:rPr>
              <w:t xml:space="preserve">, </w:t>
            </w:r>
            <w:r w:rsidRPr="007B682F">
              <w:rPr>
                <w:color w:val="000000"/>
              </w:rPr>
              <w:t>Муниципальное казенное общеобразовательное учреждение Муезерская средняя общеобразовательная школа</w:t>
            </w:r>
          </w:p>
        </w:tc>
      </w:tr>
      <w:tr w:rsidR="002B4995" w:rsidRPr="003E2E50" w:rsidTr="008F632F">
        <w:tc>
          <w:tcPr>
            <w:tcW w:w="568" w:type="dxa"/>
            <w:vAlign w:val="center"/>
          </w:tcPr>
          <w:p w:rsidR="002B4995" w:rsidRPr="003E2E50" w:rsidRDefault="002B4995" w:rsidP="008F632F">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lastRenderedPageBreak/>
              <w:t>2</w:t>
            </w:r>
          </w:p>
        </w:tc>
        <w:tc>
          <w:tcPr>
            <w:tcW w:w="3118" w:type="dxa"/>
          </w:tcPr>
          <w:p w:rsidR="002B4995" w:rsidRPr="003E2E50" w:rsidRDefault="002B4995" w:rsidP="00E875A6">
            <w:pPr>
              <w:pStyle w:val="a3"/>
              <w:spacing w:after="0" w:line="240" w:lineRule="auto"/>
              <w:ind w:left="0"/>
              <w:rPr>
                <w:rFonts w:ascii="Times New Roman" w:hAnsi="Times New Roman"/>
                <w:sz w:val="24"/>
                <w:szCs w:val="24"/>
              </w:rPr>
            </w:pPr>
            <w:r w:rsidRPr="003E2E50">
              <w:rPr>
                <w:rFonts w:ascii="Times New Roman" w:hAnsi="Times New Roman"/>
                <w:sz w:val="24"/>
                <w:szCs w:val="24"/>
              </w:rPr>
              <w:t>«Организация подготовки школьников к итоговой государственной аттестации в условиях сельской, малокомплектной и вечерней школы»</w:t>
            </w:r>
          </w:p>
        </w:tc>
        <w:tc>
          <w:tcPr>
            <w:tcW w:w="6095" w:type="dxa"/>
            <w:vAlign w:val="bottom"/>
          </w:tcPr>
          <w:p w:rsidR="002B4995" w:rsidRPr="007B682F" w:rsidRDefault="002B4995" w:rsidP="003C1C59">
            <w:pPr>
              <w:rPr>
                <w:color w:val="000000"/>
              </w:rPr>
            </w:pPr>
            <w:r w:rsidRPr="007B682F">
              <w:rPr>
                <w:color w:val="000000"/>
              </w:rPr>
              <w:t>Муниципальное казенное общеобразовательное учреждение Ледмозерская средняя общеобразовательная школа</w:t>
            </w:r>
            <w:r>
              <w:rPr>
                <w:color w:val="000000"/>
              </w:rPr>
              <w:t xml:space="preserve">, Муезерский МР, </w:t>
            </w:r>
            <w:r w:rsidRPr="007B682F">
              <w:rPr>
                <w:color w:val="000000"/>
              </w:rPr>
              <w:t>Муниципальное бюджетное общеобразовательное учреждение Средняя общеобразовательная школа п</w:t>
            </w:r>
            <w:proofErr w:type="gramStart"/>
            <w:r w:rsidRPr="007B682F">
              <w:rPr>
                <w:color w:val="000000"/>
              </w:rPr>
              <w:t>.Н</w:t>
            </w:r>
            <w:proofErr w:type="gramEnd"/>
            <w:r w:rsidRPr="007B682F">
              <w:rPr>
                <w:color w:val="000000"/>
              </w:rPr>
              <w:t>адвоицы</w:t>
            </w:r>
            <w:r>
              <w:rPr>
                <w:color w:val="000000"/>
              </w:rPr>
              <w:t>, Сегежский МР</w:t>
            </w:r>
          </w:p>
        </w:tc>
      </w:tr>
      <w:tr w:rsidR="002B4995" w:rsidRPr="003E2E50" w:rsidTr="008F632F">
        <w:tc>
          <w:tcPr>
            <w:tcW w:w="568" w:type="dxa"/>
            <w:vAlign w:val="center"/>
          </w:tcPr>
          <w:p w:rsidR="002B4995" w:rsidRPr="003E2E50" w:rsidRDefault="002B4995" w:rsidP="008F632F">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3</w:t>
            </w:r>
          </w:p>
        </w:tc>
        <w:tc>
          <w:tcPr>
            <w:tcW w:w="3118" w:type="dxa"/>
          </w:tcPr>
          <w:p w:rsidR="002B4995" w:rsidRPr="003E2E50" w:rsidRDefault="002B4995" w:rsidP="00E875A6">
            <w:pPr>
              <w:pStyle w:val="a3"/>
              <w:spacing w:after="0" w:line="240" w:lineRule="auto"/>
              <w:ind w:left="0"/>
              <w:rPr>
                <w:rFonts w:ascii="Times New Roman" w:hAnsi="Times New Roman"/>
                <w:sz w:val="24"/>
                <w:szCs w:val="24"/>
              </w:rPr>
            </w:pPr>
            <w:r w:rsidRPr="003E2E50">
              <w:rPr>
                <w:rFonts w:ascii="Times New Roman" w:hAnsi="Times New Roman"/>
                <w:sz w:val="24"/>
                <w:szCs w:val="24"/>
              </w:rPr>
              <w:t>«Мотивация успеха в учении в контексте ФГОС»</w:t>
            </w:r>
          </w:p>
        </w:tc>
        <w:tc>
          <w:tcPr>
            <w:tcW w:w="6095" w:type="dxa"/>
            <w:vAlign w:val="bottom"/>
          </w:tcPr>
          <w:p w:rsidR="002B4995" w:rsidRPr="007B682F" w:rsidRDefault="002B4995" w:rsidP="003C1C59">
            <w:pPr>
              <w:rPr>
                <w:color w:val="000000"/>
              </w:rPr>
            </w:pPr>
          </w:p>
        </w:tc>
      </w:tr>
      <w:tr w:rsidR="002B4995" w:rsidRPr="003E2E50" w:rsidTr="008F632F">
        <w:tc>
          <w:tcPr>
            <w:tcW w:w="568" w:type="dxa"/>
            <w:vAlign w:val="center"/>
          </w:tcPr>
          <w:p w:rsidR="002B4995" w:rsidRPr="003E2E50" w:rsidRDefault="002B4995" w:rsidP="008F632F">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4</w:t>
            </w:r>
          </w:p>
        </w:tc>
        <w:tc>
          <w:tcPr>
            <w:tcW w:w="3118" w:type="dxa"/>
          </w:tcPr>
          <w:p w:rsidR="002B4995" w:rsidRPr="003E2E50" w:rsidRDefault="002B4995" w:rsidP="00E875A6">
            <w:pPr>
              <w:pStyle w:val="a3"/>
              <w:spacing w:after="0" w:line="240" w:lineRule="auto"/>
              <w:ind w:left="0"/>
              <w:rPr>
                <w:rFonts w:ascii="Times New Roman" w:hAnsi="Times New Roman"/>
                <w:sz w:val="24"/>
                <w:szCs w:val="24"/>
              </w:rPr>
            </w:pPr>
            <w:r w:rsidRPr="003E2E50">
              <w:rPr>
                <w:rFonts w:ascii="Times New Roman" w:hAnsi="Times New Roman"/>
                <w:sz w:val="24"/>
                <w:szCs w:val="24"/>
              </w:rPr>
              <w:t>«Эффективный учитель» (тренинг)</w:t>
            </w:r>
          </w:p>
        </w:tc>
        <w:tc>
          <w:tcPr>
            <w:tcW w:w="6095" w:type="dxa"/>
            <w:vAlign w:val="bottom"/>
          </w:tcPr>
          <w:p w:rsidR="002B4995" w:rsidRPr="007B682F" w:rsidRDefault="002B4995" w:rsidP="003C1C59">
            <w:pPr>
              <w:rPr>
                <w:color w:val="000000"/>
              </w:rPr>
            </w:pPr>
          </w:p>
        </w:tc>
      </w:tr>
      <w:tr w:rsidR="002B4995" w:rsidRPr="003E2E50" w:rsidTr="008F632F">
        <w:tc>
          <w:tcPr>
            <w:tcW w:w="568" w:type="dxa"/>
            <w:vAlign w:val="center"/>
          </w:tcPr>
          <w:p w:rsidR="002B4995" w:rsidRPr="003E2E50" w:rsidRDefault="002B4995" w:rsidP="008F632F">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5</w:t>
            </w:r>
          </w:p>
        </w:tc>
        <w:tc>
          <w:tcPr>
            <w:tcW w:w="3118" w:type="dxa"/>
          </w:tcPr>
          <w:p w:rsidR="002B4995" w:rsidRPr="003E2E50" w:rsidRDefault="002B4995" w:rsidP="00E875A6">
            <w:pPr>
              <w:pStyle w:val="a3"/>
              <w:spacing w:after="0" w:line="240" w:lineRule="auto"/>
              <w:ind w:left="0"/>
              <w:rPr>
                <w:rFonts w:ascii="Times New Roman" w:hAnsi="Times New Roman"/>
                <w:sz w:val="24"/>
                <w:szCs w:val="24"/>
              </w:rPr>
            </w:pPr>
            <w:r w:rsidRPr="003E2E50">
              <w:rPr>
                <w:rFonts w:ascii="Times New Roman" w:hAnsi="Times New Roman"/>
                <w:sz w:val="24"/>
                <w:szCs w:val="24"/>
              </w:rPr>
              <w:t>«Педагогические технологии индивидуализации образования»</w:t>
            </w:r>
          </w:p>
        </w:tc>
        <w:tc>
          <w:tcPr>
            <w:tcW w:w="6095" w:type="dxa"/>
            <w:vAlign w:val="bottom"/>
          </w:tcPr>
          <w:p w:rsidR="002B4995" w:rsidRPr="007B682F" w:rsidRDefault="002B4995" w:rsidP="003C1C59">
            <w:pPr>
              <w:rPr>
                <w:color w:val="000000"/>
              </w:rPr>
            </w:pPr>
          </w:p>
        </w:tc>
      </w:tr>
    </w:tbl>
    <w:p w:rsidR="00D15476" w:rsidRPr="003E2E50" w:rsidRDefault="00D15476" w:rsidP="008F632F">
      <w:pPr>
        <w:pStyle w:val="1"/>
        <w:spacing w:before="240"/>
        <w:jc w:val="both"/>
        <w:rPr>
          <w:rFonts w:ascii="Times New Roman" w:hAnsi="Times New Roman"/>
          <w:color w:val="auto"/>
          <w:sz w:val="24"/>
          <w:szCs w:val="24"/>
        </w:rPr>
      </w:pPr>
      <w:r w:rsidRPr="003E2E50">
        <w:rPr>
          <w:rFonts w:ascii="Times New Roman" w:hAnsi="Times New Roman"/>
          <w:color w:val="auto"/>
          <w:sz w:val="24"/>
          <w:szCs w:val="24"/>
        </w:rPr>
        <w:t>2.2. Планируемые меры методической поддержки изучения учебных предметов в 2019-2020 уч.г. на региональном уровне</w:t>
      </w:r>
    </w:p>
    <w:p w:rsidR="00D15476" w:rsidRPr="003E2E50" w:rsidRDefault="00D15476" w:rsidP="00D15476">
      <w:pPr>
        <w:pStyle w:val="af7"/>
        <w:keepNext/>
        <w:jc w:val="right"/>
        <w:rPr>
          <w:b w:val="0"/>
          <w:i/>
          <w:color w:val="auto"/>
          <w:sz w:val="22"/>
        </w:rPr>
      </w:pPr>
      <w:r w:rsidRPr="003E2E50">
        <w:rPr>
          <w:b w:val="0"/>
          <w:i/>
          <w:color w:val="auto"/>
          <w:sz w:val="22"/>
        </w:rPr>
        <w:t xml:space="preserve">Таблица </w:t>
      </w:r>
      <w:r w:rsidR="00040CD0">
        <w:rPr>
          <w:b w:val="0"/>
          <w:i/>
          <w:color w:val="auto"/>
          <w:sz w:val="22"/>
        </w:rPr>
        <w:t>187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
        <w:gridCol w:w="2420"/>
        <w:gridCol w:w="6628"/>
      </w:tblGrid>
      <w:tr w:rsidR="00D15476" w:rsidRPr="003E2E50" w:rsidTr="008F632F">
        <w:trPr>
          <w:trHeight w:val="424"/>
        </w:trPr>
        <w:tc>
          <w:tcPr>
            <w:tcW w:w="523" w:type="dxa"/>
            <w:shd w:val="clear" w:color="auto" w:fill="auto"/>
            <w:vAlign w:val="center"/>
          </w:tcPr>
          <w:p w:rsidR="00D15476" w:rsidRPr="003E2E50" w:rsidRDefault="00D15476" w:rsidP="008F632F">
            <w:pPr>
              <w:pStyle w:val="aff"/>
              <w:jc w:val="center"/>
              <w:rPr>
                <w:color w:val="000000"/>
              </w:rPr>
            </w:pPr>
            <w:r w:rsidRPr="003E2E50">
              <w:rPr>
                <w:color w:val="000000"/>
              </w:rPr>
              <w:t>№</w:t>
            </w:r>
          </w:p>
        </w:tc>
        <w:tc>
          <w:tcPr>
            <w:tcW w:w="2420" w:type="dxa"/>
            <w:shd w:val="clear" w:color="auto" w:fill="auto"/>
            <w:vAlign w:val="center"/>
          </w:tcPr>
          <w:p w:rsidR="00D15476" w:rsidRPr="003E2E50" w:rsidRDefault="00D15476" w:rsidP="008F632F">
            <w:pPr>
              <w:pStyle w:val="aff"/>
              <w:jc w:val="center"/>
              <w:rPr>
                <w:color w:val="000000"/>
              </w:rPr>
            </w:pPr>
            <w:r w:rsidRPr="003E2E50">
              <w:rPr>
                <w:color w:val="000000"/>
              </w:rPr>
              <w:t>Дата (месяц)</w:t>
            </w:r>
          </w:p>
        </w:tc>
        <w:tc>
          <w:tcPr>
            <w:tcW w:w="6628" w:type="dxa"/>
            <w:shd w:val="clear" w:color="auto" w:fill="auto"/>
          </w:tcPr>
          <w:p w:rsidR="00D15476" w:rsidRPr="003E2E50" w:rsidRDefault="00D15476" w:rsidP="00E875A6">
            <w:pPr>
              <w:pStyle w:val="aff"/>
              <w:rPr>
                <w:color w:val="000000"/>
              </w:rPr>
            </w:pPr>
            <w:r w:rsidRPr="003E2E50">
              <w:rPr>
                <w:color w:val="000000"/>
              </w:rPr>
              <w:t>Мероприятие (указать тему и организацию, которая планирует проведение мероприятия)</w:t>
            </w:r>
          </w:p>
        </w:tc>
      </w:tr>
      <w:tr w:rsidR="00D15476" w:rsidRPr="003E2E50" w:rsidTr="008F632F">
        <w:trPr>
          <w:trHeight w:val="2389"/>
        </w:trPr>
        <w:tc>
          <w:tcPr>
            <w:tcW w:w="523" w:type="dxa"/>
            <w:shd w:val="clear" w:color="auto" w:fill="auto"/>
            <w:vAlign w:val="center"/>
          </w:tcPr>
          <w:p w:rsidR="00D15476" w:rsidRPr="003E2E50" w:rsidRDefault="00D15476" w:rsidP="008F632F">
            <w:pPr>
              <w:pStyle w:val="aff"/>
              <w:jc w:val="center"/>
              <w:rPr>
                <w:color w:val="000000"/>
              </w:rPr>
            </w:pPr>
            <w:r w:rsidRPr="003E2E50">
              <w:rPr>
                <w:color w:val="000000"/>
              </w:rPr>
              <w:t>1</w:t>
            </w:r>
          </w:p>
        </w:tc>
        <w:tc>
          <w:tcPr>
            <w:tcW w:w="2420" w:type="dxa"/>
            <w:shd w:val="clear" w:color="auto" w:fill="auto"/>
            <w:vAlign w:val="center"/>
          </w:tcPr>
          <w:p w:rsidR="00D15476" w:rsidRPr="00340DC3" w:rsidRDefault="00D15476" w:rsidP="008F632F">
            <w:pPr>
              <w:pStyle w:val="aff"/>
              <w:jc w:val="center"/>
              <w:rPr>
                <w:color w:val="000000"/>
              </w:rPr>
            </w:pPr>
            <w:r w:rsidRPr="00340DC3">
              <w:t>07.10- 25.10.2019</w:t>
            </w:r>
          </w:p>
        </w:tc>
        <w:tc>
          <w:tcPr>
            <w:tcW w:w="6628" w:type="dxa"/>
            <w:shd w:val="clear" w:color="auto" w:fill="auto"/>
          </w:tcPr>
          <w:p w:rsidR="00D15476" w:rsidRPr="003E2E50" w:rsidRDefault="00D15476" w:rsidP="00E875A6">
            <w:pPr>
              <w:pStyle w:val="aff"/>
            </w:pPr>
            <w:r w:rsidRPr="003E2E50">
              <w:t xml:space="preserve">Модули для учителей </w:t>
            </w:r>
            <w:r>
              <w:t xml:space="preserve">обществознания </w:t>
            </w:r>
            <w:r w:rsidRPr="003E2E50">
              <w:t>«Анализ результатов ОГ</w:t>
            </w:r>
            <w:r>
              <w:t>Э и ЕГЭ –  2019 года по обществознанию</w:t>
            </w:r>
            <w:r w:rsidRPr="003E2E50">
              <w:t xml:space="preserve"> и подготовка учащихся к государственной итоговой аттестации 2020 года», «Использование результатов независимой оценки качества обучения (ЕГЭ, ОГЭ, ВПР, исследования НИКО) в деятельности учителя».  Объем этих модулей от 8 до 16 часов. Модули реализуются в рамках курсов повышения квалифика</w:t>
            </w:r>
            <w:r>
              <w:t xml:space="preserve">ции. </w:t>
            </w:r>
            <w:r w:rsidRPr="003E2E50">
              <w:t xml:space="preserve">Организатор - ГАУ ДПО РК «Карельский институт развития образования».  </w:t>
            </w:r>
          </w:p>
        </w:tc>
      </w:tr>
      <w:tr w:rsidR="00D15476" w:rsidRPr="003E2E50" w:rsidTr="008F632F">
        <w:trPr>
          <w:trHeight w:val="1462"/>
        </w:trPr>
        <w:tc>
          <w:tcPr>
            <w:tcW w:w="523" w:type="dxa"/>
            <w:shd w:val="clear" w:color="auto" w:fill="auto"/>
            <w:vAlign w:val="center"/>
          </w:tcPr>
          <w:p w:rsidR="00D15476" w:rsidRPr="003E2E50" w:rsidRDefault="00D15476" w:rsidP="008F632F">
            <w:pPr>
              <w:pStyle w:val="aff"/>
              <w:jc w:val="center"/>
              <w:rPr>
                <w:color w:val="000000"/>
              </w:rPr>
            </w:pPr>
            <w:r w:rsidRPr="003E2E50">
              <w:rPr>
                <w:color w:val="000000"/>
              </w:rPr>
              <w:lastRenderedPageBreak/>
              <w:t>2</w:t>
            </w:r>
          </w:p>
        </w:tc>
        <w:tc>
          <w:tcPr>
            <w:tcW w:w="2420" w:type="dxa"/>
            <w:shd w:val="clear" w:color="auto" w:fill="auto"/>
            <w:vAlign w:val="center"/>
          </w:tcPr>
          <w:p w:rsidR="00D15476" w:rsidRDefault="00D15476" w:rsidP="008F632F">
            <w:pPr>
              <w:pStyle w:val="aff"/>
              <w:jc w:val="center"/>
              <w:rPr>
                <w:color w:val="000000"/>
              </w:rPr>
            </w:pPr>
            <w:r>
              <w:rPr>
                <w:color w:val="000000"/>
              </w:rPr>
              <w:t>Ноябрь 2019</w:t>
            </w:r>
          </w:p>
          <w:p w:rsidR="00D15476" w:rsidRPr="003E2E50" w:rsidRDefault="00D15476" w:rsidP="008F632F">
            <w:pPr>
              <w:pStyle w:val="aff"/>
              <w:jc w:val="center"/>
              <w:rPr>
                <w:color w:val="000000"/>
              </w:rPr>
            </w:pPr>
            <w:r>
              <w:rPr>
                <w:color w:val="000000"/>
              </w:rPr>
              <w:t>Март, апрель 2020</w:t>
            </w:r>
          </w:p>
        </w:tc>
        <w:tc>
          <w:tcPr>
            <w:tcW w:w="6628" w:type="dxa"/>
            <w:shd w:val="clear" w:color="auto" w:fill="auto"/>
          </w:tcPr>
          <w:p w:rsidR="00D15476" w:rsidRPr="003E2E50" w:rsidRDefault="00D15476" w:rsidP="00E875A6">
            <w:pPr>
              <w:pStyle w:val="aff"/>
            </w:pPr>
            <w:r w:rsidRPr="003E2E50">
              <w:t>Вебинары для учителей</w:t>
            </w:r>
            <w:r>
              <w:t xml:space="preserve"> обществознания</w:t>
            </w:r>
            <w:r w:rsidRPr="003E2E50">
              <w:t xml:space="preserve"> по сложным темам подготовки школьников к государственной итоговой аттестации. Вебинары размещаются на сайте ГАУ ДПО РК «Карельский институт развития образования», видеотека </w:t>
            </w:r>
            <w:hyperlink r:id="rId104" w:history="1">
              <w:r w:rsidRPr="003E2E50">
                <w:rPr>
                  <w:rStyle w:val="afb"/>
                </w:rPr>
                <w:t>http://kiro-karelia.ru</w:t>
              </w:r>
            </w:hyperlink>
            <w:r w:rsidRPr="003E2E50">
              <w:t xml:space="preserve">. </w:t>
            </w:r>
          </w:p>
        </w:tc>
      </w:tr>
      <w:tr w:rsidR="00D15476" w:rsidRPr="003E2E50" w:rsidTr="008F632F">
        <w:trPr>
          <w:trHeight w:val="416"/>
        </w:trPr>
        <w:tc>
          <w:tcPr>
            <w:tcW w:w="523" w:type="dxa"/>
            <w:shd w:val="clear" w:color="auto" w:fill="auto"/>
            <w:vAlign w:val="center"/>
          </w:tcPr>
          <w:p w:rsidR="00D15476" w:rsidRPr="003E2E50" w:rsidRDefault="00D15476" w:rsidP="008F632F">
            <w:pPr>
              <w:pStyle w:val="aff"/>
              <w:jc w:val="center"/>
              <w:rPr>
                <w:color w:val="000000"/>
              </w:rPr>
            </w:pPr>
            <w:r>
              <w:rPr>
                <w:color w:val="000000"/>
              </w:rPr>
              <w:t>3</w:t>
            </w:r>
          </w:p>
        </w:tc>
        <w:tc>
          <w:tcPr>
            <w:tcW w:w="2420" w:type="dxa"/>
            <w:shd w:val="clear" w:color="auto" w:fill="auto"/>
            <w:vAlign w:val="center"/>
          </w:tcPr>
          <w:p w:rsidR="00D15476" w:rsidRPr="003E2E50" w:rsidRDefault="00D15476" w:rsidP="008F632F">
            <w:pPr>
              <w:pStyle w:val="aff"/>
              <w:jc w:val="center"/>
            </w:pPr>
            <w:r w:rsidRPr="003E2E50">
              <w:rPr>
                <w:bCs/>
              </w:rPr>
              <w:t>11.11.-22.11.2019</w:t>
            </w:r>
          </w:p>
        </w:tc>
        <w:tc>
          <w:tcPr>
            <w:tcW w:w="6628" w:type="dxa"/>
            <w:shd w:val="clear" w:color="auto" w:fill="auto"/>
          </w:tcPr>
          <w:p w:rsidR="00D15476" w:rsidRPr="003E2E50" w:rsidRDefault="00D15476" w:rsidP="00E875A6">
            <w:r w:rsidRPr="003E2E50">
              <w:t xml:space="preserve">Курсы повышения квалификации по программе «Подготовка </w:t>
            </w:r>
            <w:proofErr w:type="gramStart"/>
            <w:r w:rsidRPr="003E2E50">
              <w:t>обучающихся</w:t>
            </w:r>
            <w:proofErr w:type="gramEnd"/>
            <w:r w:rsidRPr="003E2E50">
              <w:t xml:space="preserve"> к государственной итоговой аттестации по истории и обществознанию» (24 часа). Организатор - ГАУ ДПО РК «Карельский институт развития образования».</w:t>
            </w:r>
          </w:p>
        </w:tc>
      </w:tr>
      <w:tr w:rsidR="00D15476" w:rsidRPr="003E2E50" w:rsidTr="008F632F">
        <w:trPr>
          <w:trHeight w:val="635"/>
        </w:trPr>
        <w:tc>
          <w:tcPr>
            <w:tcW w:w="523" w:type="dxa"/>
            <w:shd w:val="clear" w:color="auto" w:fill="auto"/>
            <w:vAlign w:val="center"/>
          </w:tcPr>
          <w:p w:rsidR="00D15476" w:rsidRPr="003E2E50" w:rsidRDefault="00D15476" w:rsidP="008F632F">
            <w:pPr>
              <w:pStyle w:val="aff"/>
              <w:jc w:val="center"/>
              <w:rPr>
                <w:color w:val="000000"/>
              </w:rPr>
            </w:pPr>
            <w:r>
              <w:rPr>
                <w:color w:val="000000"/>
              </w:rPr>
              <w:t>4</w:t>
            </w:r>
          </w:p>
        </w:tc>
        <w:tc>
          <w:tcPr>
            <w:tcW w:w="2420" w:type="dxa"/>
            <w:shd w:val="clear" w:color="auto" w:fill="auto"/>
            <w:vAlign w:val="center"/>
          </w:tcPr>
          <w:p w:rsidR="00D15476" w:rsidRPr="003E2E50" w:rsidRDefault="00D15476" w:rsidP="008F632F">
            <w:pPr>
              <w:jc w:val="center"/>
              <w:rPr>
                <w:bCs/>
                <w:iCs/>
              </w:rPr>
            </w:pPr>
            <w:r w:rsidRPr="003E2E50">
              <w:rPr>
                <w:bCs/>
                <w:iCs/>
              </w:rPr>
              <w:t>3.11.2019</w:t>
            </w:r>
          </w:p>
        </w:tc>
        <w:tc>
          <w:tcPr>
            <w:tcW w:w="6628" w:type="dxa"/>
            <w:shd w:val="clear" w:color="auto" w:fill="auto"/>
          </w:tcPr>
          <w:p w:rsidR="00D15476" w:rsidRPr="003E2E50" w:rsidRDefault="00D15476" w:rsidP="00E875A6">
            <w:pPr>
              <w:rPr>
                <w:bCs/>
                <w:iCs/>
              </w:rPr>
            </w:pPr>
            <w:r w:rsidRPr="003E2E50">
              <w:rPr>
                <w:bCs/>
                <w:iCs/>
              </w:rPr>
              <w:t>Педагогическая эста</w:t>
            </w:r>
            <w:r>
              <w:rPr>
                <w:bCs/>
                <w:iCs/>
              </w:rPr>
              <w:t>фета «Учитель – учителю». Секция</w:t>
            </w:r>
            <w:r w:rsidRPr="003E2E50">
              <w:rPr>
                <w:bCs/>
                <w:iCs/>
              </w:rPr>
              <w:t xml:space="preserve"> для  учителей </w:t>
            </w:r>
            <w:r>
              <w:rPr>
                <w:bCs/>
                <w:iCs/>
              </w:rPr>
              <w:t xml:space="preserve">истории и обществознания. </w:t>
            </w:r>
            <w:r w:rsidRPr="003E2E50">
              <w:rPr>
                <w:bCs/>
                <w:iCs/>
              </w:rPr>
              <w:t>Организатор - ГАУ ДПО РК «Карельский институт развития образования».</w:t>
            </w:r>
          </w:p>
        </w:tc>
      </w:tr>
      <w:tr w:rsidR="00D15476" w:rsidRPr="003E2E50" w:rsidTr="008F632F">
        <w:trPr>
          <w:trHeight w:val="635"/>
        </w:trPr>
        <w:tc>
          <w:tcPr>
            <w:tcW w:w="523" w:type="dxa"/>
            <w:shd w:val="clear" w:color="auto" w:fill="auto"/>
            <w:vAlign w:val="center"/>
          </w:tcPr>
          <w:p w:rsidR="00D15476" w:rsidRPr="003E2E50" w:rsidRDefault="00D15476" w:rsidP="008F632F">
            <w:pPr>
              <w:pStyle w:val="aff"/>
              <w:jc w:val="center"/>
              <w:rPr>
                <w:color w:val="000000"/>
              </w:rPr>
            </w:pPr>
            <w:r>
              <w:rPr>
                <w:color w:val="000000"/>
              </w:rPr>
              <w:t>5</w:t>
            </w:r>
          </w:p>
        </w:tc>
        <w:tc>
          <w:tcPr>
            <w:tcW w:w="2420" w:type="dxa"/>
            <w:shd w:val="clear" w:color="auto" w:fill="auto"/>
            <w:vAlign w:val="center"/>
          </w:tcPr>
          <w:p w:rsidR="00D15476" w:rsidRPr="003E2E50" w:rsidRDefault="00D15476" w:rsidP="008F632F">
            <w:pPr>
              <w:jc w:val="center"/>
              <w:rPr>
                <w:bCs/>
                <w:iCs/>
              </w:rPr>
            </w:pPr>
            <w:r>
              <w:rPr>
                <w:bCs/>
                <w:iCs/>
              </w:rPr>
              <w:t>до 15.07</w:t>
            </w:r>
            <w:r w:rsidRPr="003E2E50">
              <w:rPr>
                <w:bCs/>
                <w:iCs/>
              </w:rPr>
              <w:t>.2019</w:t>
            </w:r>
          </w:p>
        </w:tc>
        <w:tc>
          <w:tcPr>
            <w:tcW w:w="6628" w:type="dxa"/>
            <w:shd w:val="clear" w:color="auto" w:fill="auto"/>
          </w:tcPr>
          <w:p w:rsidR="00D15476" w:rsidRPr="003E2E50" w:rsidRDefault="00D15476" w:rsidP="00E875A6">
            <w:pPr>
              <w:rPr>
                <w:bCs/>
                <w:iCs/>
              </w:rPr>
            </w:pPr>
            <w:r w:rsidRPr="003E2E50">
              <w:rPr>
                <w:bCs/>
                <w:iCs/>
              </w:rPr>
              <w:t xml:space="preserve">Разработка и размещение на сайте ГАУ ДПО РК «Карельский институт развития образования» </w:t>
            </w:r>
            <w:hyperlink r:id="rId105" w:history="1">
              <w:r w:rsidRPr="003E2E50">
                <w:rPr>
                  <w:rStyle w:val="afb"/>
                  <w:bCs/>
                  <w:iCs/>
                </w:rPr>
                <w:t>http://kiro-karelia.ru</w:t>
              </w:r>
            </w:hyperlink>
            <w:r w:rsidRPr="003E2E50">
              <w:rPr>
                <w:bCs/>
                <w:iCs/>
              </w:rPr>
              <w:t xml:space="preserve">  методических рекомендаций </w:t>
            </w:r>
            <w:r>
              <w:rPr>
                <w:bCs/>
                <w:iCs/>
              </w:rPr>
              <w:t xml:space="preserve">по преподаванию обществознания </w:t>
            </w:r>
            <w:r w:rsidRPr="003E2E50">
              <w:rPr>
                <w:bCs/>
                <w:iCs/>
              </w:rPr>
              <w:t xml:space="preserve">с учетом актуальных вопросов развития федеральной и региональной системы образования, в т.ч. по вопросам развития системы качества образования (ЕГЭ, ОГЭ, ВПР и пр.) </w:t>
            </w:r>
          </w:p>
        </w:tc>
      </w:tr>
    </w:tbl>
    <w:p w:rsidR="00D15476" w:rsidRPr="003E2E50" w:rsidRDefault="00D15476" w:rsidP="008F632F">
      <w:pPr>
        <w:pStyle w:val="1"/>
        <w:spacing w:before="240"/>
        <w:ind w:left="425"/>
        <w:jc w:val="both"/>
        <w:rPr>
          <w:rFonts w:ascii="Times New Roman" w:hAnsi="Times New Roman"/>
          <w:color w:val="auto"/>
          <w:sz w:val="24"/>
          <w:szCs w:val="24"/>
        </w:rPr>
      </w:pPr>
      <w:r>
        <w:rPr>
          <w:rFonts w:ascii="Times New Roman" w:hAnsi="Times New Roman"/>
          <w:color w:val="auto"/>
          <w:sz w:val="24"/>
          <w:szCs w:val="24"/>
        </w:rPr>
        <w:t xml:space="preserve">3. </w:t>
      </w:r>
      <w:r w:rsidRPr="003E2E50">
        <w:rPr>
          <w:rFonts w:ascii="Times New Roman" w:hAnsi="Times New Roman"/>
          <w:color w:val="auto"/>
          <w:sz w:val="24"/>
          <w:szCs w:val="24"/>
        </w:rPr>
        <w:t>Трансляция эффективных педагогических практик ОО с наиболее высокими результатами ЕГЭ 2019 г.</w:t>
      </w:r>
    </w:p>
    <w:p w:rsidR="00D15476" w:rsidRPr="003E2E50" w:rsidRDefault="00D15476" w:rsidP="00D15476">
      <w:pPr>
        <w:pStyle w:val="af7"/>
        <w:keepNext/>
        <w:ind w:left="454"/>
        <w:jc w:val="right"/>
        <w:rPr>
          <w:b w:val="0"/>
          <w:i/>
          <w:color w:val="auto"/>
          <w:sz w:val="22"/>
        </w:rPr>
      </w:pPr>
      <w:r w:rsidRPr="003E2E50">
        <w:rPr>
          <w:b w:val="0"/>
          <w:i/>
          <w:color w:val="auto"/>
          <w:sz w:val="22"/>
        </w:rPr>
        <w:t xml:space="preserve">Таблица </w:t>
      </w:r>
      <w:r w:rsidR="00040CD0">
        <w:rPr>
          <w:b w:val="0"/>
          <w:i/>
          <w:color w:val="auto"/>
          <w:sz w:val="22"/>
        </w:rPr>
        <w:t>188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
        <w:gridCol w:w="2422"/>
        <w:gridCol w:w="6628"/>
      </w:tblGrid>
      <w:tr w:rsidR="00D15476" w:rsidRPr="003E2E50" w:rsidTr="008F632F">
        <w:tc>
          <w:tcPr>
            <w:tcW w:w="521" w:type="dxa"/>
            <w:shd w:val="clear" w:color="auto" w:fill="auto"/>
            <w:vAlign w:val="center"/>
          </w:tcPr>
          <w:p w:rsidR="00D15476" w:rsidRPr="003E2E50" w:rsidRDefault="00D15476" w:rsidP="008F632F">
            <w:pPr>
              <w:pStyle w:val="aff"/>
              <w:jc w:val="center"/>
              <w:rPr>
                <w:color w:val="000000"/>
              </w:rPr>
            </w:pPr>
            <w:r w:rsidRPr="003E2E50">
              <w:rPr>
                <w:color w:val="000000"/>
              </w:rPr>
              <w:t>№</w:t>
            </w:r>
          </w:p>
        </w:tc>
        <w:tc>
          <w:tcPr>
            <w:tcW w:w="2422" w:type="dxa"/>
            <w:shd w:val="clear" w:color="auto" w:fill="auto"/>
            <w:vAlign w:val="center"/>
          </w:tcPr>
          <w:p w:rsidR="00D15476" w:rsidRPr="003E2E50" w:rsidRDefault="00D15476" w:rsidP="008F632F">
            <w:pPr>
              <w:pStyle w:val="aff"/>
              <w:jc w:val="center"/>
              <w:rPr>
                <w:color w:val="000000"/>
              </w:rPr>
            </w:pPr>
            <w:r w:rsidRPr="003E2E50">
              <w:rPr>
                <w:color w:val="000000"/>
              </w:rPr>
              <w:t>Дата (месяц)</w:t>
            </w:r>
          </w:p>
        </w:tc>
        <w:tc>
          <w:tcPr>
            <w:tcW w:w="6628" w:type="dxa"/>
            <w:shd w:val="clear" w:color="auto" w:fill="auto"/>
          </w:tcPr>
          <w:p w:rsidR="00D15476" w:rsidRPr="003E2E50" w:rsidRDefault="00D15476" w:rsidP="00E875A6">
            <w:pPr>
              <w:pStyle w:val="aff"/>
              <w:rPr>
                <w:color w:val="000000"/>
              </w:rPr>
            </w:pPr>
            <w:proofErr w:type="gramStart"/>
            <w:r w:rsidRPr="003E2E50">
              <w:rPr>
                <w:color w:val="000000"/>
              </w:rPr>
              <w:t>Мероприятие (указать тему и организацию, которая планирует проведение мероприятия»</w:t>
            </w:r>
            <w:proofErr w:type="gramEnd"/>
          </w:p>
        </w:tc>
      </w:tr>
      <w:tr w:rsidR="00D15476" w:rsidRPr="003E2E50" w:rsidTr="008F632F">
        <w:trPr>
          <w:trHeight w:val="1402"/>
        </w:trPr>
        <w:tc>
          <w:tcPr>
            <w:tcW w:w="521" w:type="dxa"/>
            <w:shd w:val="clear" w:color="auto" w:fill="auto"/>
            <w:vAlign w:val="center"/>
          </w:tcPr>
          <w:p w:rsidR="00D15476" w:rsidRPr="003E2E50" w:rsidRDefault="00D15476" w:rsidP="008F632F">
            <w:pPr>
              <w:pStyle w:val="aff"/>
              <w:jc w:val="center"/>
              <w:rPr>
                <w:color w:val="000000"/>
              </w:rPr>
            </w:pPr>
            <w:r w:rsidRPr="003E2E50">
              <w:rPr>
                <w:color w:val="000000"/>
              </w:rPr>
              <w:t>1</w:t>
            </w:r>
          </w:p>
        </w:tc>
        <w:tc>
          <w:tcPr>
            <w:tcW w:w="2422" w:type="dxa"/>
            <w:shd w:val="clear" w:color="auto" w:fill="auto"/>
            <w:vAlign w:val="center"/>
          </w:tcPr>
          <w:p w:rsidR="00D15476" w:rsidRPr="003E2E50" w:rsidRDefault="00D15476" w:rsidP="008F632F">
            <w:pPr>
              <w:pStyle w:val="aff"/>
              <w:jc w:val="center"/>
              <w:rPr>
                <w:color w:val="000000"/>
              </w:rPr>
            </w:pPr>
            <w:r>
              <w:rPr>
                <w:color w:val="000000"/>
              </w:rPr>
              <w:t>Октябрь 2019</w:t>
            </w:r>
          </w:p>
        </w:tc>
        <w:tc>
          <w:tcPr>
            <w:tcW w:w="6628" w:type="dxa"/>
            <w:shd w:val="clear" w:color="auto" w:fill="auto"/>
          </w:tcPr>
          <w:p w:rsidR="00D15476" w:rsidRPr="003E2E50" w:rsidRDefault="00D15476" w:rsidP="00E875A6">
            <w:pPr>
              <w:pStyle w:val="aff"/>
            </w:pPr>
            <w:r>
              <w:t>Семинар</w:t>
            </w:r>
            <w:r w:rsidRPr="003E2E50">
              <w:t xml:space="preserve"> «Лучшие педагогические практики подготовки учащихся к ЕГЭ</w:t>
            </w:r>
            <w:r>
              <w:t xml:space="preserve"> по обществознанию</w:t>
            </w:r>
            <w:r w:rsidRPr="003E2E50">
              <w:t xml:space="preserve">» в рамках курсов повышения квалификации для учителей </w:t>
            </w:r>
            <w:r>
              <w:t xml:space="preserve">истории и обществознания. </w:t>
            </w:r>
            <w:r w:rsidRPr="003E2E50">
              <w:t xml:space="preserve">  Организатор - ГАУ ДПО РК «Карельский институт развития образования».</w:t>
            </w:r>
          </w:p>
        </w:tc>
      </w:tr>
      <w:tr w:rsidR="00D15476" w:rsidRPr="003E2E50" w:rsidTr="008F632F">
        <w:trPr>
          <w:trHeight w:val="70"/>
        </w:trPr>
        <w:tc>
          <w:tcPr>
            <w:tcW w:w="521" w:type="dxa"/>
            <w:shd w:val="clear" w:color="auto" w:fill="auto"/>
            <w:vAlign w:val="center"/>
          </w:tcPr>
          <w:p w:rsidR="00D15476" w:rsidRPr="003E2E50" w:rsidRDefault="00D15476" w:rsidP="008F632F">
            <w:pPr>
              <w:pStyle w:val="aff"/>
              <w:jc w:val="center"/>
              <w:rPr>
                <w:color w:val="000000"/>
              </w:rPr>
            </w:pPr>
            <w:r>
              <w:rPr>
                <w:color w:val="000000"/>
              </w:rPr>
              <w:t>2</w:t>
            </w:r>
          </w:p>
        </w:tc>
        <w:tc>
          <w:tcPr>
            <w:tcW w:w="2422" w:type="dxa"/>
            <w:shd w:val="clear" w:color="auto" w:fill="auto"/>
            <w:vAlign w:val="center"/>
          </w:tcPr>
          <w:p w:rsidR="00D15476" w:rsidRPr="003E2E50" w:rsidRDefault="00D15476" w:rsidP="008F632F">
            <w:pPr>
              <w:jc w:val="center"/>
              <w:rPr>
                <w:bCs/>
              </w:rPr>
            </w:pPr>
            <w:r w:rsidRPr="003E2E50">
              <w:rPr>
                <w:bCs/>
              </w:rPr>
              <w:t>03.02-14.02.2020</w:t>
            </w:r>
          </w:p>
          <w:p w:rsidR="00D15476" w:rsidRPr="003E2E50" w:rsidRDefault="00D15476" w:rsidP="008F632F">
            <w:pPr>
              <w:pStyle w:val="aff"/>
              <w:jc w:val="center"/>
            </w:pPr>
          </w:p>
        </w:tc>
        <w:tc>
          <w:tcPr>
            <w:tcW w:w="6628" w:type="dxa"/>
            <w:shd w:val="clear" w:color="auto" w:fill="auto"/>
          </w:tcPr>
          <w:p w:rsidR="00D15476" w:rsidRPr="003E2E50" w:rsidRDefault="00D15476" w:rsidP="00E875A6">
            <w:pPr>
              <w:pStyle w:val="aff"/>
            </w:pPr>
            <w:r w:rsidRPr="003E2E50">
              <w:t>Модуль «Особенности подготовки выпускников к сдаче ЕГЭ по истории и обществознанию.</w:t>
            </w:r>
            <w:r>
              <w:t xml:space="preserve"> Практика работы школы» </w:t>
            </w:r>
            <w:r w:rsidRPr="003E2E50">
              <w:t xml:space="preserve"> в рамках курсов повышения квалификации по программе «Модернизация исторического образования в условиях реализации ФГОС и историко – культурного стандарта» в форме стажировки на базе МБОУ Петрозаводского городского округа «Лицей №1». Организатор - ГАУ ДПО РК «Карельский институт развития образования». </w:t>
            </w:r>
          </w:p>
        </w:tc>
      </w:tr>
    </w:tbl>
    <w:p w:rsidR="003C6A11" w:rsidRDefault="003C6A11" w:rsidP="003C6A11">
      <w:pPr>
        <w:pStyle w:val="1"/>
        <w:ind w:hanging="567"/>
      </w:pPr>
      <w:r w:rsidRPr="00E2039C">
        <w:br w:type="page"/>
      </w:r>
    </w:p>
    <w:p w:rsidR="003C6A11" w:rsidRPr="00E2039C" w:rsidRDefault="003C6A11" w:rsidP="003C6A11">
      <w:pPr>
        <w:pStyle w:val="1"/>
        <w:ind w:hanging="567"/>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lastRenderedPageBreak/>
        <w:t>СОСТАВИТЕЛИ ОТЧЕТА</w:t>
      </w:r>
      <w:r w:rsidRPr="00E2039C">
        <w:rPr>
          <w:rFonts w:ascii="Times New Roman" w:eastAsia="Times New Roman" w:hAnsi="Times New Roman" w:cs="Times New Roman"/>
          <w:color w:val="auto"/>
          <w:sz w:val="24"/>
          <w:szCs w:val="24"/>
        </w:rPr>
        <w:t xml:space="preserve">: </w:t>
      </w:r>
    </w:p>
    <w:p w:rsidR="002A6719" w:rsidRDefault="002A6719" w:rsidP="002A6719">
      <w:pPr>
        <w:spacing w:before="120" w:after="240"/>
        <w:ind w:left="-425" w:right="-284"/>
      </w:pPr>
      <w:r w:rsidRPr="00E4505C">
        <w:t xml:space="preserve">Наименование организации, проводящей анализ результатов ЕГЭ по </w:t>
      </w:r>
      <w:r>
        <w:t xml:space="preserve">обществознанию: </w:t>
      </w:r>
      <w:r w:rsidRPr="00E4505C">
        <w:t>Государственное автономное учреждение Республики Карелия «Центр оценки качества образования» (ГАУ РК «ЦОКО»)</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4394"/>
        <w:gridCol w:w="2693"/>
      </w:tblGrid>
      <w:tr w:rsidR="008F632F" w:rsidRPr="00E2039C" w:rsidTr="008F632F">
        <w:tc>
          <w:tcPr>
            <w:tcW w:w="3119" w:type="dxa"/>
            <w:shd w:val="clear" w:color="auto" w:fill="auto"/>
          </w:tcPr>
          <w:p w:rsidR="008F632F" w:rsidRPr="008F632F" w:rsidRDefault="008F632F" w:rsidP="00F958B4">
            <w:pPr>
              <w:jc w:val="both"/>
            </w:pPr>
            <w:r w:rsidRPr="008F632F">
              <w:t>Ответственный специалист, выполнявший анализ результатов ЕГЭ по предмету</w:t>
            </w:r>
            <w:r w:rsidRPr="008F632F">
              <w:rPr>
                <w:rStyle w:val="a6"/>
              </w:rPr>
              <w:footnoteReference w:id="23"/>
            </w:r>
          </w:p>
        </w:tc>
        <w:tc>
          <w:tcPr>
            <w:tcW w:w="4394" w:type="dxa"/>
            <w:shd w:val="clear" w:color="auto" w:fill="auto"/>
          </w:tcPr>
          <w:p w:rsidR="008F632F" w:rsidRPr="008F632F" w:rsidRDefault="008F632F" w:rsidP="003C1C59">
            <w:pPr>
              <w:jc w:val="both"/>
              <w:rPr>
                <w:rFonts w:eastAsia="Calibri"/>
              </w:rPr>
            </w:pPr>
            <w:r w:rsidRPr="008F632F">
              <w:rPr>
                <w:rFonts w:eastAsia="Calibri"/>
              </w:rPr>
              <w:t>Яговзик В.С., ФГКОУ «Петрозаводское президентское кадетское училище», преподаватель (руководитель дисциплины) истории</w:t>
            </w:r>
          </w:p>
        </w:tc>
        <w:tc>
          <w:tcPr>
            <w:tcW w:w="2693" w:type="dxa"/>
          </w:tcPr>
          <w:p w:rsidR="008F632F" w:rsidRPr="008F632F" w:rsidRDefault="008F632F" w:rsidP="003C1C59">
            <w:pPr>
              <w:jc w:val="both"/>
              <w:rPr>
                <w:rFonts w:eastAsia="Calibri"/>
              </w:rPr>
            </w:pPr>
            <w:r w:rsidRPr="008F632F">
              <w:rPr>
                <w:rFonts w:eastAsia="Calibri"/>
              </w:rPr>
              <w:t>Председатель региональной предметной комиссии по обществознанию</w:t>
            </w:r>
          </w:p>
        </w:tc>
      </w:tr>
      <w:tr w:rsidR="008F632F" w:rsidRPr="00E2039C" w:rsidTr="008F632F">
        <w:tc>
          <w:tcPr>
            <w:tcW w:w="3119" w:type="dxa"/>
            <w:vMerge w:val="restart"/>
            <w:shd w:val="clear" w:color="auto" w:fill="auto"/>
          </w:tcPr>
          <w:p w:rsidR="008F632F" w:rsidRPr="008F632F" w:rsidRDefault="008F632F" w:rsidP="00F958B4">
            <w:pPr>
              <w:jc w:val="both"/>
            </w:pPr>
            <w:r w:rsidRPr="008F632F">
              <w:t>Специалисты, привлекаемые к анализу результатов ЕГЭ по предмету</w:t>
            </w:r>
          </w:p>
        </w:tc>
        <w:tc>
          <w:tcPr>
            <w:tcW w:w="4394" w:type="dxa"/>
            <w:shd w:val="clear" w:color="auto" w:fill="auto"/>
            <w:vAlign w:val="center"/>
          </w:tcPr>
          <w:p w:rsidR="008F632F" w:rsidRPr="008F632F" w:rsidRDefault="008F632F" w:rsidP="00E875A6">
            <w:pPr>
              <w:rPr>
                <w:color w:val="000000"/>
              </w:rPr>
            </w:pPr>
            <w:r w:rsidRPr="008F632F">
              <w:rPr>
                <w:color w:val="000000"/>
              </w:rPr>
              <w:t>Моторина Галина Ивановна, специалист ГАУ РК «ЦОКО»</w:t>
            </w:r>
          </w:p>
        </w:tc>
        <w:tc>
          <w:tcPr>
            <w:tcW w:w="2693" w:type="dxa"/>
            <w:vAlign w:val="center"/>
          </w:tcPr>
          <w:p w:rsidR="008F632F" w:rsidRPr="008F632F" w:rsidRDefault="008F632F" w:rsidP="00E875A6">
            <w:pPr>
              <w:ind w:firstLine="59"/>
              <w:jc w:val="both"/>
              <w:rPr>
                <w:color w:val="000000"/>
              </w:rPr>
            </w:pPr>
            <w:r w:rsidRPr="008F632F">
              <w:rPr>
                <w:color w:val="000000"/>
              </w:rPr>
              <w:t>Обработка, анализ статистических данных ЕГЭ по предмету</w:t>
            </w:r>
          </w:p>
        </w:tc>
      </w:tr>
      <w:tr w:rsidR="008F632F" w:rsidRPr="00E2039C" w:rsidTr="003C1C59">
        <w:tc>
          <w:tcPr>
            <w:tcW w:w="3119" w:type="dxa"/>
            <w:vMerge/>
            <w:shd w:val="clear" w:color="auto" w:fill="auto"/>
          </w:tcPr>
          <w:p w:rsidR="008F632F" w:rsidRPr="008F632F" w:rsidRDefault="008F632F" w:rsidP="00F958B4">
            <w:pPr>
              <w:jc w:val="both"/>
            </w:pPr>
          </w:p>
        </w:tc>
        <w:tc>
          <w:tcPr>
            <w:tcW w:w="4394" w:type="dxa"/>
            <w:tcBorders>
              <w:top w:val="single" w:sz="4" w:space="0" w:color="auto"/>
              <w:bottom w:val="single" w:sz="4" w:space="0" w:color="auto"/>
              <w:right w:val="single" w:sz="4" w:space="0" w:color="auto"/>
            </w:tcBorders>
            <w:shd w:val="clear" w:color="auto" w:fill="auto"/>
            <w:vAlign w:val="center"/>
          </w:tcPr>
          <w:p w:rsidR="008F632F" w:rsidRPr="008F632F" w:rsidRDefault="008F632F" w:rsidP="00E875A6">
            <w:pPr>
              <w:rPr>
                <w:color w:val="000000"/>
              </w:rPr>
            </w:pPr>
            <w:r w:rsidRPr="008F632F">
              <w:rPr>
                <w:color w:val="000000"/>
              </w:rPr>
              <w:t>Наволоцкий Сергей Валентинович, инженер-программист РЦОИ</w:t>
            </w:r>
          </w:p>
        </w:tc>
        <w:tc>
          <w:tcPr>
            <w:tcW w:w="2693" w:type="dxa"/>
            <w:tcBorders>
              <w:top w:val="single" w:sz="4" w:space="0" w:color="auto"/>
              <w:left w:val="single" w:sz="4" w:space="0" w:color="auto"/>
              <w:bottom w:val="single" w:sz="4" w:space="0" w:color="auto"/>
              <w:right w:val="single" w:sz="4" w:space="0" w:color="auto"/>
            </w:tcBorders>
            <w:vAlign w:val="center"/>
          </w:tcPr>
          <w:p w:rsidR="008F632F" w:rsidRPr="008F632F" w:rsidRDefault="008F632F" w:rsidP="00E875A6">
            <w:pPr>
              <w:ind w:firstLine="59"/>
              <w:jc w:val="both"/>
              <w:rPr>
                <w:color w:val="000000"/>
              </w:rPr>
            </w:pPr>
            <w:r w:rsidRPr="008F632F">
              <w:rPr>
                <w:color w:val="000000"/>
              </w:rPr>
              <w:t>Предоставление статистических данных</w:t>
            </w:r>
          </w:p>
        </w:tc>
      </w:tr>
      <w:tr w:rsidR="008F632F" w:rsidRPr="00E2039C" w:rsidTr="003C1C59">
        <w:tc>
          <w:tcPr>
            <w:tcW w:w="3119" w:type="dxa"/>
            <w:vMerge/>
            <w:tcBorders>
              <w:bottom w:val="single" w:sz="4" w:space="0" w:color="auto"/>
            </w:tcBorders>
            <w:shd w:val="clear" w:color="auto" w:fill="auto"/>
          </w:tcPr>
          <w:p w:rsidR="008F632F" w:rsidRPr="008F632F" w:rsidRDefault="008F632F" w:rsidP="00F958B4">
            <w:pPr>
              <w:jc w:val="both"/>
            </w:pPr>
          </w:p>
        </w:tc>
        <w:tc>
          <w:tcPr>
            <w:tcW w:w="4394" w:type="dxa"/>
            <w:tcBorders>
              <w:top w:val="single" w:sz="4" w:space="0" w:color="auto"/>
              <w:bottom w:val="single" w:sz="4" w:space="0" w:color="auto"/>
              <w:right w:val="single" w:sz="4" w:space="0" w:color="auto"/>
            </w:tcBorders>
            <w:shd w:val="clear" w:color="auto" w:fill="auto"/>
          </w:tcPr>
          <w:p w:rsidR="008F632F" w:rsidRPr="008F632F" w:rsidRDefault="008F632F" w:rsidP="00E875A6">
            <w:pPr>
              <w:jc w:val="both"/>
              <w:rPr>
                <w:color w:val="000000"/>
              </w:rPr>
            </w:pPr>
            <w:r w:rsidRPr="008F632F">
              <w:rPr>
                <w:color w:val="000000"/>
              </w:rPr>
              <w:t>Забродина Ирина Юрьевна, руководитель Центра непрерывного развития профессионального мастерства педагогических работников ГАУ ДПО РК «КИРО»</w:t>
            </w:r>
          </w:p>
        </w:tc>
        <w:tc>
          <w:tcPr>
            <w:tcW w:w="2693" w:type="dxa"/>
            <w:tcBorders>
              <w:top w:val="single" w:sz="4" w:space="0" w:color="auto"/>
              <w:left w:val="single" w:sz="4" w:space="0" w:color="auto"/>
              <w:bottom w:val="single" w:sz="4" w:space="0" w:color="auto"/>
              <w:right w:val="single" w:sz="4" w:space="0" w:color="auto"/>
            </w:tcBorders>
            <w:vAlign w:val="center"/>
          </w:tcPr>
          <w:p w:rsidR="008F632F" w:rsidRPr="008F632F" w:rsidRDefault="008F632F" w:rsidP="00E875A6">
            <w:pPr>
              <w:ind w:firstLine="59"/>
              <w:jc w:val="both"/>
              <w:rPr>
                <w:color w:val="000000"/>
              </w:rPr>
            </w:pPr>
            <w:r w:rsidRPr="008F632F">
              <w:rPr>
                <w:color w:val="000000"/>
              </w:rPr>
              <w:t>Составление дорожной карты</w:t>
            </w:r>
          </w:p>
        </w:tc>
      </w:tr>
    </w:tbl>
    <w:p w:rsidR="003C6A11" w:rsidRDefault="003C6A11" w:rsidP="003C6A11">
      <w:pPr>
        <w:jc w:val="right"/>
        <w:rPr>
          <w:i/>
        </w:rPr>
      </w:pPr>
    </w:p>
    <w:p w:rsidR="003C6A11" w:rsidRDefault="003C6A11" w:rsidP="003C6A11">
      <w:pPr>
        <w:spacing w:after="200" w:line="276" w:lineRule="auto"/>
        <w:rPr>
          <w:i/>
        </w:rPr>
      </w:pPr>
    </w:p>
    <w:p w:rsidR="003C6A11" w:rsidRDefault="003C6A11" w:rsidP="003C6A11">
      <w:pPr>
        <w:spacing w:after="200" w:line="276" w:lineRule="auto"/>
        <w:rPr>
          <w:i/>
        </w:rPr>
      </w:pPr>
    </w:p>
    <w:p w:rsidR="003C6A11" w:rsidRDefault="003C6A11">
      <w:pPr>
        <w:spacing w:after="200" w:line="276" w:lineRule="auto"/>
        <w:rPr>
          <w:i/>
        </w:rPr>
      </w:pPr>
      <w:r>
        <w:rPr>
          <w:i/>
        </w:rPr>
        <w:br w:type="page"/>
      </w:r>
    </w:p>
    <w:p w:rsidR="003C6A11" w:rsidRDefault="003C6A11" w:rsidP="003C6A11">
      <w:pPr>
        <w:jc w:val="center"/>
        <w:rPr>
          <w:rStyle w:val="af5"/>
          <w:b w:val="0"/>
          <w:i/>
        </w:rPr>
      </w:pPr>
      <w:proofErr w:type="gramStart"/>
      <w:r w:rsidRPr="00E2039C">
        <w:rPr>
          <w:rStyle w:val="af5"/>
          <w:sz w:val="32"/>
        </w:rPr>
        <w:lastRenderedPageBreak/>
        <w:t>Методический анализ</w:t>
      </w:r>
      <w:proofErr w:type="gramEnd"/>
      <w:r w:rsidRPr="00E2039C">
        <w:rPr>
          <w:rStyle w:val="af5"/>
          <w:sz w:val="32"/>
        </w:rPr>
        <w:t xml:space="preserve"> результатов </w:t>
      </w:r>
      <w:r>
        <w:rPr>
          <w:rStyle w:val="af5"/>
          <w:sz w:val="32"/>
        </w:rPr>
        <w:t>ГИА-11</w:t>
      </w:r>
      <w:r w:rsidRPr="00E2039C">
        <w:rPr>
          <w:rStyle w:val="af5"/>
          <w:sz w:val="32"/>
        </w:rPr>
        <w:t xml:space="preserve"> по </w:t>
      </w:r>
      <w:r w:rsidR="0022128B">
        <w:rPr>
          <w:rStyle w:val="af5"/>
          <w:sz w:val="32"/>
        </w:rPr>
        <w:t>истории</w:t>
      </w:r>
    </w:p>
    <w:p w:rsidR="003C6A11" w:rsidRPr="00E2039C" w:rsidRDefault="003C6A11" w:rsidP="003C6A11">
      <w:pPr>
        <w:pStyle w:val="1"/>
        <w:spacing w:before="360"/>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РАЗДЕЛ </w:t>
      </w:r>
      <w:r w:rsidRPr="00E2039C">
        <w:rPr>
          <w:rFonts w:ascii="Times New Roman" w:eastAsia="Times New Roman" w:hAnsi="Times New Roman" w:cs="Times New Roman"/>
          <w:color w:val="auto"/>
          <w:sz w:val="24"/>
          <w:szCs w:val="24"/>
        </w:rPr>
        <w:t xml:space="preserve">1. ХАРАКТЕРИСТИКА УЧАСТНИКОВ ЕГЭ ПО </w:t>
      </w:r>
      <w:r w:rsidR="0022128B">
        <w:rPr>
          <w:rFonts w:ascii="Times New Roman" w:eastAsia="Times New Roman" w:hAnsi="Times New Roman" w:cs="Times New Roman"/>
          <w:color w:val="auto"/>
          <w:sz w:val="24"/>
          <w:szCs w:val="24"/>
        </w:rPr>
        <w:t>ИСТОРИИ</w:t>
      </w:r>
    </w:p>
    <w:p w:rsidR="003C6A11" w:rsidRPr="00DB5E2F" w:rsidRDefault="003C6A11" w:rsidP="003C6A11">
      <w:pPr>
        <w:ind w:left="568" w:hanging="568"/>
        <w:jc w:val="both"/>
      </w:pPr>
    </w:p>
    <w:p w:rsidR="003C6A11" w:rsidRPr="00E2039C" w:rsidRDefault="003C6A11" w:rsidP="003C6A11">
      <w:pPr>
        <w:ind w:left="568" w:hanging="568"/>
        <w:jc w:val="both"/>
      </w:pPr>
      <w:r w:rsidRPr="00E2039C">
        <w:t>1.1</w:t>
      </w:r>
      <w:r>
        <w:t>.</w:t>
      </w:r>
      <w:r w:rsidRPr="00E2039C">
        <w:t xml:space="preserve"> Количество участников ЕГЭ по </w:t>
      </w:r>
      <w:r w:rsidR="0022128B">
        <w:t>истории</w:t>
      </w:r>
      <w:r w:rsidRPr="00E2039C">
        <w:t xml:space="preserve"> (</w:t>
      </w:r>
      <w:proofErr w:type="gramStart"/>
      <w:r w:rsidRPr="00E2039C">
        <w:t>за</w:t>
      </w:r>
      <w:proofErr w:type="gramEnd"/>
      <w:r w:rsidRPr="00E2039C">
        <w:t xml:space="preserve"> последние 3 года)</w:t>
      </w:r>
    </w:p>
    <w:p w:rsidR="003C6A11" w:rsidRPr="003F7527" w:rsidRDefault="003C6A11" w:rsidP="003C6A11">
      <w:pPr>
        <w:pStyle w:val="af7"/>
        <w:keepNext/>
        <w:jc w:val="right"/>
        <w:rPr>
          <w:b w:val="0"/>
          <w:i/>
          <w:color w:val="auto"/>
          <w:sz w:val="22"/>
        </w:rPr>
      </w:pPr>
      <w:r w:rsidRPr="003F7527">
        <w:rPr>
          <w:b w:val="0"/>
          <w:i/>
          <w:color w:val="auto"/>
          <w:sz w:val="22"/>
        </w:rPr>
        <w:t xml:space="preserve">Таблица </w:t>
      </w:r>
      <w:r w:rsidR="00040CD0">
        <w:rPr>
          <w:b w:val="0"/>
          <w:i/>
          <w:color w:val="auto"/>
          <w:sz w:val="22"/>
        </w:rPr>
        <w:t>189</w:t>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18"/>
        <w:gridCol w:w="1617"/>
        <w:gridCol w:w="1621"/>
        <w:gridCol w:w="1619"/>
        <w:gridCol w:w="1619"/>
        <w:gridCol w:w="1828"/>
      </w:tblGrid>
      <w:tr w:rsidR="003C6A11" w:rsidRPr="00E2039C" w:rsidTr="00D04311">
        <w:tc>
          <w:tcPr>
            <w:tcW w:w="1630" w:type="pct"/>
            <w:gridSpan w:val="2"/>
          </w:tcPr>
          <w:p w:rsidR="003C6A11" w:rsidRPr="00E2039C" w:rsidRDefault="003C6A11" w:rsidP="00F958B4">
            <w:pPr>
              <w:tabs>
                <w:tab w:val="left" w:pos="10320"/>
              </w:tabs>
              <w:jc w:val="center"/>
              <w:rPr>
                <w:b/>
                <w:noProof/>
              </w:rPr>
            </w:pPr>
            <w:r w:rsidRPr="00E2039C">
              <w:rPr>
                <w:b/>
                <w:noProof/>
              </w:rPr>
              <w:t>2017</w:t>
            </w:r>
            <w:r w:rsidR="0022128B">
              <w:rPr>
                <w:b/>
                <w:noProof/>
              </w:rPr>
              <w:t>г.</w:t>
            </w:r>
          </w:p>
        </w:tc>
        <w:tc>
          <w:tcPr>
            <w:tcW w:w="1633" w:type="pct"/>
            <w:gridSpan w:val="2"/>
          </w:tcPr>
          <w:p w:rsidR="003C6A11" w:rsidRPr="00E2039C" w:rsidRDefault="003C6A11" w:rsidP="00F958B4">
            <w:pPr>
              <w:tabs>
                <w:tab w:val="left" w:pos="10320"/>
              </w:tabs>
              <w:jc w:val="center"/>
              <w:rPr>
                <w:b/>
                <w:noProof/>
              </w:rPr>
            </w:pPr>
            <w:r w:rsidRPr="00E2039C">
              <w:rPr>
                <w:b/>
                <w:noProof/>
              </w:rPr>
              <w:t>2018</w:t>
            </w:r>
            <w:r w:rsidR="0022128B">
              <w:rPr>
                <w:b/>
                <w:noProof/>
              </w:rPr>
              <w:t>г.</w:t>
            </w:r>
          </w:p>
        </w:tc>
        <w:tc>
          <w:tcPr>
            <w:tcW w:w="1737" w:type="pct"/>
            <w:gridSpan w:val="2"/>
          </w:tcPr>
          <w:p w:rsidR="003C6A11" w:rsidRPr="00E2039C" w:rsidRDefault="003C6A11" w:rsidP="00F958B4">
            <w:pPr>
              <w:tabs>
                <w:tab w:val="left" w:pos="10320"/>
              </w:tabs>
              <w:jc w:val="center"/>
              <w:rPr>
                <w:b/>
                <w:noProof/>
              </w:rPr>
            </w:pPr>
            <w:r w:rsidRPr="00E2039C">
              <w:rPr>
                <w:b/>
                <w:noProof/>
              </w:rPr>
              <w:t>2019</w:t>
            </w:r>
            <w:r w:rsidR="0022128B">
              <w:rPr>
                <w:b/>
                <w:noProof/>
              </w:rPr>
              <w:t>г.</w:t>
            </w:r>
          </w:p>
        </w:tc>
      </w:tr>
      <w:tr w:rsidR="003C6A11" w:rsidRPr="00E2039C" w:rsidTr="00F958B4">
        <w:tc>
          <w:tcPr>
            <w:tcW w:w="815" w:type="pct"/>
            <w:vAlign w:val="center"/>
          </w:tcPr>
          <w:p w:rsidR="003C6A11" w:rsidRPr="00E2039C" w:rsidRDefault="003C6A11" w:rsidP="00F958B4">
            <w:pPr>
              <w:tabs>
                <w:tab w:val="left" w:pos="10320"/>
              </w:tabs>
              <w:jc w:val="center"/>
              <w:rPr>
                <w:noProof/>
              </w:rPr>
            </w:pPr>
            <w:r w:rsidRPr="00E2039C">
              <w:rPr>
                <w:noProof/>
              </w:rPr>
              <w:t>чел.</w:t>
            </w:r>
          </w:p>
        </w:tc>
        <w:tc>
          <w:tcPr>
            <w:tcW w:w="815"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c>
          <w:tcPr>
            <w:tcW w:w="817" w:type="pct"/>
            <w:vAlign w:val="center"/>
          </w:tcPr>
          <w:p w:rsidR="003C6A11" w:rsidRPr="00E2039C" w:rsidRDefault="003C6A11" w:rsidP="00F958B4">
            <w:pPr>
              <w:tabs>
                <w:tab w:val="left" w:pos="10320"/>
              </w:tabs>
              <w:jc w:val="center"/>
              <w:rPr>
                <w:noProof/>
              </w:rPr>
            </w:pPr>
            <w:r w:rsidRPr="00E2039C">
              <w:rPr>
                <w:noProof/>
              </w:rPr>
              <w:t>чел.</w:t>
            </w:r>
          </w:p>
        </w:tc>
        <w:tc>
          <w:tcPr>
            <w:tcW w:w="816"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c>
          <w:tcPr>
            <w:tcW w:w="816" w:type="pct"/>
            <w:vAlign w:val="center"/>
          </w:tcPr>
          <w:p w:rsidR="003C6A11" w:rsidRPr="00E2039C" w:rsidRDefault="003C6A11" w:rsidP="00F958B4">
            <w:pPr>
              <w:tabs>
                <w:tab w:val="left" w:pos="10320"/>
              </w:tabs>
              <w:jc w:val="center"/>
              <w:rPr>
                <w:noProof/>
              </w:rPr>
            </w:pPr>
            <w:r w:rsidRPr="00E2039C">
              <w:rPr>
                <w:noProof/>
              </w:rPr>
              <w:t>чел.</w:t>
            </w:r>
          </w:p>
        </w:tc>
        <w:tc>
          <w:tcPr>
            <w:tcW w:w="921"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r>
      <w:tr w:rsidR="00D04311" w:rsidRPr="00842AF7" w:rsidTr="00842AF7">
        <w:tc>
          <w:tcPr>
            <w:tcW w:w="815" w:type="pct"/>
            <w:vAlign w:val="center"/>
          </w:tcPr>
          <w:p w:rsidR="00D04311" w:rsidRPr="00842AF7" w:rsidRDefault="00D04311" w:rsidP="00842AF7">
            <w:pPr>
              <w:ind w:right="-153"/>
              <w:jc w:val="center"/>
            </w:pPr>
            <w:r w:rsidRPr="00842AF7">
              <w:t>538</w:t>
            </w:r>
          </w:p>
        </w:tc>
        <w:tc>
          <w:tcPr>
            <w:tcW w:w="815" w:type="pct"/>
            <w:vAlign w:val="center"/>
          </w:tcPr>
          <w:p w:rsidR="00D04311" w:rsidRPr="00842AF7" w:rsidRDefault="00D04311" w:rsidP="00842AF7">
            <w:pPr>
              <w:ind w:right="-153"/>
              <w:jc w:val="center"/>
            </w:pPr>
            <w:r w:rsidRPr="00842AF7">
              <w:t>15,8%</w:t>
            </w:r>
          </w:p>
        </w:tc>
        <w:tc>
          <w:tcPr>
            <w:tcW w:w="817" w:type="pct"/>
            <w:vAlign w:val="center"/>
          </w:tcPr>
          <w:p w:rsidR="00D04311" w:rsidRPr="00842AF7" w:rsidRDefault="00D04311" w:rsidP="00842AF7">
            <w:pPr>
              <w:jc w:val="center"/>
            </w:pPr>
            <w:r w:rsidRPr="00842AF7">
              <w:t>569</w:t>
            </w:r>
          </w:p>
        </w:tc>
        <w:tc>
          <w:tcPr>
            <w:tcW w:w="816" w:type="pct"/>
            <w:vAlign w:val="center"/>
          </w:tcPr>
          <w:p w:rsidR="00D04311" w:rsidRPr="00842AF7" w:rsidRDefault="00D04311" w:rsidP="00842AF7">
            <w:pPr>
              <w:jc w:val="center"/>
            </w:pPr>
            <w:r w:rsidRPr="00842AF7">
              <w:t>15,6%</w:t>
            </w:r>
          </w:p>
        </w:tc>
        <w:tc>
          <w:tcPr>
            <w:tcW w:w="816" w:type="pct"/>
            <w:vAlign w:val="center"/>
          </w:tcPr>
          <w:p w:rsidR="00D04311" w:rsidRPr="00842AF7" w:rsidRDefault="001D4956" w:rsidP="00842AF7">
            <w:pPr>
              <w:jc w:val="center"/>
            </w:pPr>
            <w:r>
              <w:t>493</w:t>
            </w:r>
          </w:p>
        </w:tc>
        <w:tc>
          <w:tcPr>
            <w:tcW w:w="921" w:type="pct"/>
            <w:vAlign w:val="center"/>
          </w:tcPr>
          <w:p w:rsidR="00D04311" w:rsidRPr="00842AF7" w:rsidRDefault="001D4956" w:rsidP="00842AF7">
            <w:pPr>
              <w:jc w:val="center"/>
            </w:pPr>
            <w:r>
              <w:t>12,8%</w:t>
            </w:r>
          </w:p>
        </w:tc>
      </w:tr>
    </w:tbl>
    <w:p w:rsidR="003C6A11" w:rsidRPr="00E2039C" w:rsidRDefault="003C6A11" w:rsidP="003C6A11">
      <w:pPr>
        <w:pStyle w:val="a3"/>
        <w:spacing w:after="0" w:line="240" w:lineRule="auto"/>
        <w:ind w:left="1080"/>
        <w:rPr>
          <w:rFonts w:ascii="Times New Roman" w:hAnsi="Times New Roman"/>
          <w:sz w:val="24"/>
          <w:szCs w:val="24"/>
        </w:rPr>
      </w:pPr>
    </w:p>
    <w:p w:rsidR="003C6A11" w:rsidRDefault="003C6A11" w:rsidP="003C6A11">
      <w:pPr>
        <w:ind w:left="568" w:hanging="568"/>
      </w:pPr>
      <w:r w:rsidRPr="00E2039C">
        <w:t>1.2</w:t>
      </w:r>
      <w:r>
        <w:t>. </w:t>
      </w:r>
      <w:r w:rsidRPr="00E2039C">
        <w:t>Процентное соотношение юношей и девушек</w:t>
      </w:r>
      <w:r>
        <w:t>, участвующих в ЕГЭ</w:t>
      </w:r>
    </w:p>
    <w:p w:rsidR="003C6A11" w:rsidRPr="003F7527" w:rsidRDefault="003C6A11" w:rsidP="003C6A11">
      <w:pPr>
        <w:pStyle w:val="af7"/>
        <w:keepNext/>
        <w:jc w:val="right"/>
        <w:rPr>
          <w:b w:val="0"/>
          <w:i/>
          <w:color w:val="auto"/>
          <w:sz w:val="22"/>
        </w:rPr>
      </w:pPr>
      <w:r w:rsidRPr="003F7527">
        <w:rPr>
          <w:b w:val="0"/>
          <w:i/>
          <w:color w:val="auto"/>
          <w:sz w:val="22"/>
        </w:rPr>
        <w:t xml:space="preserve">Таблица </w:t>
      </w:r>
      <w:r w:rsidR="008B5BB1">
        <w:rPr>
          <w:b w:val="0"/>
          <w:i/>
          <w:color w:val="auto"/>
          <w:sz w:val="22"/>
        </w:rPr>
        <w:t>190</w:t>
      </w:r>
    </w:p>
    <w:tbl>
      <w:tblPr>
        <w:tblW w:w="5107"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36"/>
        <w:gridCol w:w="699"/>
        <w:gridCol w:w="2096"/>
        <w:gridCol w:w="700"/>
        <w:gridCol w:w="2096"/>
        <w:gridCol w:w="699"/>
        <w:gridCol w:w="2096"/>
      </w:tblGrid>
      <w:tr w:rsidR="003C6A11" w:rsidRPr="00E2039C" w:rsidTr="00F958B4">
        <w:tc>
          <w:tcPr>
            <w:tcW w:w="774" w:type="pct"/>
            <w:vMerge w:val="restart"/>
            <w:vAlign w:val="center"/>
          </w:tcPr>
          <w:p w:rsidR="003C6A11" w:rsidRPr="00E2039C" w:rsidRDefault="003C6A11" w:rsidP="00F958B4">
            <w:pPr>
              <w:tabs>
                <w:tab w:val="left" w:pos="10320"/>
              </w:tabs>
              <w:jc w:val="center"/>
              <w:rPr>
                <w:b/>
                <w:noProof/>
              </w:rPr>
            </w:pPr>
            <w:r>
              <w:rPr>
                <w:b/>
                <w:noProof/>
              </w:rPr>
              <w:t>Пол</w:t>
            </w:r>
          </w:p>
        </w:tc>
        <w:tc>
          <w:tcPr>
            <w:tcW w:w="1408" w:type="pct"/>
            <w:gridSpan w:val="2"/>
          </w:tcPr>
          <w:p w:rsidR="003C6A11" w:rsidRPr="00E2039C" w:rsidRDefault="003C6A11" w:rsidP="00F958B4">
            <w:pPr>
              <w:tabs>
                <w:tab w:val="left" w:pos="10320"/>
              </w:tabs>
              <w:jc w:val="center"/>
              <w:rPr>
                <w:b/>
                <w:noProof/>
              </w:rPr>
            </w:pPr>
            <w:r w:rsidRPr="00E2039C">
              <w:rPr>
                <w:b/>
                <w:noProof/>
              </w:rPr>
              <w:t>2017</w:t>
            </w:r>
            <w:r w:rsidR="0022128B">
              <w:rPr>
                <w:b/>
                <w:noProof/>
              </w:rPr>
              <w:t>г.</w:t>
            </w:r>
          </w:p>
        </w:tc>
        <w:tc>
          <w:tcPr>
            <w:tcW w:w="1409" w:type="pct"/>
            <w:gridSpan w:val="2"/>
          </w:tcPr>
          <w:p w:rsidR="003C6A11" w:rsidRPr="00E2039C" w:rsidRDefault="003C6A11" w:rsidP="00F958B4">
            <w:pPr>
              <w:tabs>
                <w:tab w:val="left" w:pos="10320"/>
              </w:tabs>
              <w:jc w:val="center"/>
              <w:rPr>
                <w:b/>
                <w:noProof/>
              </w:rPr>
            </w:pPr>
            <w:r w:rsidRPr="00E2039C">
              <w:rPr>
                <w:b/>
                <w:noProof/>
              </w:rPr>
              <w:t>2018</w:t>
            </w:r>
            <w:r w:rsidR="0022128B">
              <w:rPr>
                <w:b/>
                <w:noProof/>
              </w:rPr>
              <w:t>г.</w:t>
            </w:r>
          </w:p>
        </w:tc>
        <w:tc>
          <w:tcPr>
            <w:tcW w:w="1408" w:type="pct"/>
            <w:gridSpan w:val="2"/>
          </w:tcPr>
          <w:p w:rsidR="003C6A11" w:rsidRPr="00E2039C" w:rsidRDefault="003C6A11" w:rsidP="00F958B4">
            <w:pPr>
              <w:tabs>
                <w:tab w:val="left" w:pos="10320"/>
              </w:tabs>
              <w:jc w:val="center"/>
              <w:rPr>
                <w:b/>
                <w:noProof/>
              </w:rPr>
            </w:pPr>
            <w:r w:rsidRPr="00E2039C">
              <w:rPr>
                <w:b/>
                <w:noProof/>
              </w:rPr>
              <w:t>2019</w:t>
            </w:r>
            <w:r w:rsidR="0022128B">
              <w:rPr>
                <w:b/>
                <w:noProof/>
              </w:rPr>
              <w:t>г.</w:t>
            </w:r>
          </w:p>
        </w:tc>
      </w:tr>
      <w:tr w:rsidR="003C6A11" w:rsidRPr="00E2039C" w:rsidTr="00F958B4">
        <w:tc>
          <w:tcPr>
            <w:tcW w:w="774" w:type="pct"/>
            <w:vMerge/>
          </w:tcPr>
          <w:p w:rsidR="003C6A11" w:rsidRPr="00E2039C" w:rsidRDefault="003C6A11" w:rsidP="00F958B4">
            <w:pPr>
              <w:tabs>
                <w:tab w:val="left" w:pos="10320"/>
              </w:tabs>
              <w:rPr>
                <w:b/>
                <w:noProof/>
              </w:rPr>
            </w:pPr>
          </w:p>
        </w:tc>
        <w:tc>
          <w:tcPr>
            <w:tcW w:w="352" w:type="pct"/>
            <w:vAlign w:val="center"/>
          </w:tcPr>
          <w:p w:rsidR="003C6A11" w:rsidRPr="00E2039C" w:rsidRDefault="003C6A11" w:rsidP="00F958B4">
            <w:pPr>
              <w:tabs>
                <w:tab w:val="left" w:pos="10320"/>
              </w:tabs>
              <w:jc w:val="center"/>
              <w:rPr>
                <w:noProof/>
              </w:rPr>
            </w:pPr>
            <w:r w:rsidRPr="00E2039C">
              <w:rPr>
                <w:noProof/>
              </w:rPr>
              <w:t>чел.</w:t>
            </w:r>
          </w:p>
        </w:tc>
        <w:tc>
          <w:tcPr>
            <w:tcW w:w="1056"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c>
          <w:tcPr>
            <w:tcW w:w="353" w:type="pct"/>
            <w:vAlign w:val="center"/>
          </w:tcPr>
          <w:p w:rsidR="003C6A11" w:rsidRPr="00E2039C" w:rsidRDefault="003C6A11" w:rsidP="00F958B4">
            <w:pPr>
              <w:tabs>
                <w:tab w:val="left" w:pos="10320"/>
              </w:tabs>
              <w:jc w:val="center"/>
              <w:rPr>
                <w:noProof/>
              </w:rPr>
            </w:pPr>
            <w:r w:rsidRPr="00E2039C">
              <w:rPr>
                <w:noProof/>
              </w:rPr>
              <w:t>чел.</w:t>
            </w:r>
          </w:p>
        </w:tc>
        <w:tc>
          <w:tcPr>
            <w:tcW w:w="1056"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c>
          <w:tcPr>
            <w:tcW w:w="352" w:type="pct"/>
            <w:vAlign w:val="center"/>
          </w:tcPr>
          <w:p w:rsidR="003C6A11" w:rsidRPr="00E2039C" w:rsidRDefault="003C6A11" w:rsidP="00F958B4">
            <w:pPr>
              <w:tabs>
                <w:tab w:val="left" w:pos="10320"/>
              </w:tabs>
              <w:jc w:val="center"/>
              <w:rPr>
                <w:noProof/>
              </w:rPr>
            </w:pPr>
            <w:r w:rsidRPr="00E2039C">
              <w:rPr>
                <w:noProof/>
              </w:rPr>
              <w:t>чел.</w:t>
            </w:r>
          </w:p>
        </w:tc>
        <w:tc>
          <w:tcPr>
            <w:tcW w:w="1056" w:type="pct"/>
            <w:vAlign w:val="center"/>
          </w:tcPr>
          <w:p w:rsidR="003C6A11" w:rsidRPr="00E2039C" w:rsidRDefault="003C6A11" w:rsidP="00F958B4">
            <w:pPr>
              <w:tabs>
                <w:tab w:val="left" w:pos="10320"/>
              </w:tabs>
              <w:jc w:val="center"/>
              <w:rPr>
                <w:noProof/>
              </w:rPr>
            </w:pPr>
            <w:r w:rsidRPr="00E2039C">
              <w:rPr>
                <w:noProof/>
              </w:rPr>
              <w:t>% от общего числа участников</w:t>
            </w:r>
          </w:p>
        </w:tc>
      </w:tr>
      <w:tr w:rsidR="003C6A11" w:rsidRPr="00E2039C" w:rsidTr="00F958B4">
        <w:tc>
          <w:tcPr>
            <w:tcW w:w="774" w:type="pct"/>
            <w:vAlign w:val="center"/>
          </w:tcPr>
          <w:p w:rsidR="003C6A11" w:rsidRPr="00E2039C" w:rsidRDefault="003C6A11" w:rsidP="00F958B4">
            <w:pPr>
              <w:tabs>
                <w:tab w:val="left" w:pos="10320"/>
              </w:tabs>
            </w:pPr>
            <w:r>
              <w:t>Женский</w:t>
            </w:r>
          </w:p>
        </w:tc>
        <w:tc>
          <w:tcPr>
            <w:tcW w:w="352" w:type="pct"/>
            <w:vAlign w:val="center"/>
          </w:tcPr>
          <w:p w:rsidR="003C6A11" w:rsidRPr="00E2039C" w:rsidRDefault="002D4074" w:rsidP="00F958B4">
            <w:pPr>
              <w:jc w:val="center"/>
            </w:pPr>
            <w:r>
              <w:t>303</w:t>
            </w:r>
          </w:p>
        </w:tc>
        <w:tc>
          <w:tcPr>
            <w:tcW w:w="1056" w:type="pct"/>
            <w:vAlign w:val="bottom"/>
          </w:tcPr>
          <w:p w:rsidR="003C6A11" w:rsidRPr="00E2039C" w:rsidRDefault="002D4074" w:rsidP="00F958B4">
            <w:pPr>
              <w:jc w:val="center"/>
            </w:pPr>
            <w:r>
              <w:t>56,3%</w:t>
            </w:r>
          </w:p>
        </w:tc>
        <w:tc>
          <w:tcPr>
            <w:tcW w:w="353" w:type="pct"/>
            <w:vAlign w:val="center"/>
          </w:tcPr>
          <w:p w:rsidR="003C6A11" w:rsidRPr="00E2039C" w:rsidRDefault="00D04311" w:rsidP="00F958B4">
            <w:pPr>
              <w:tabs>
                <w:tab w:val="left" w:pos="10320"/>
              </w:tabs>
              <w:jc w:val="center"/>
              <w:rPr>
                <w:noProof/>
              </w:rPr>
            </w:pPr>
            <w:r>
              <w:rPr>
                <w:noProof/>
              </w:rPr>
              <w:t>299</w:t>
            </w:r>
          </w:p>
        </w:tc>
        <w:tc>
          <w:tcPr>
            <w:tcW w:w="1056" w:type="pct"/>
            <w:vAlign w:val="center"/>
          </w:tcPr>
          <w:p w:rsidR="003C6A11" w:rsidRPr="00E2039C" w:rsidRDefault="00D04311" w:rsidP="00F958B4">
            <w:pPr>
              <w:tabs>
                <w:tab w:val="left" w:pos="10320"/>
              </w:tabs>
              <w:jc w:val="center"/>
              <w:rPr>
                <w:noProof/>
              </w:rPr>
            </w:pPr>
            <w:r>
              <w:rPr>
                <w:noProof/>
              </w:rPr>
              <w:t>52,5%</w:t>
            </w:r>
          </w:p>
        </w:tc>
        <w:tc>
          <w:tcPr>
            <w:tcW w:w="352" w:type="pct"/>
            <w:vAlign w:val="bottom"/>
          </w:tcPr>
          <w:p w:rsidR="003C6A11" w:rsidRPr="00E2039C" w:rsidRDefault="001D4956" w:rsidP="00F958B4">
            <w:pPr>
              <w:jc w:val="right"/>
            </w:pPr>
            <w:r>
              <w:t>273</w:t>
            </w:r>
          </w:p>
        </w:tc>
        <w:tc>
          <w:tcPr>
            <w:tcW w:w="1056" w:type="pct"/>
            <w:vAlign w:val="bottom"/>
          </w:tcPr>
          <w:p w:rsidR="003C6A11" w:rsidRPr="00E2039C" w:rsidRDefault="001D4956" w:rsidP="00F958B4">
            <w:pPr>
              <w:jc w:val="center"/>
            </w:pPr>
            <w:r>
              <w:t>55,4%</w:t>
            </w:r>
          </w:p>
        </w:tc>
      </w:tr>
      <w:tr w:rsidR="003C6A11" w:rsidRPr="00E2039C" w:rsidTr="00F958B4">
        <w:tc>
          <w:tcPr>
            <w:tcW w:w="774" w:type="pct"/>
            <w:tcBorders>
              <w:top w:val="single" w:sz="4" w:space="0" w:color="auto"/>
              <w:left w:val="single" w:sz="4" w:space="0" w:color="auto"/>
              <w:bottom w:val="single" w:sz="4" w:space="0" w:color="auto"/>
              <w:right w:val="single" w:sz="4" w:space="0" w:color="auto"/>
            </w:tcBorders>
            <w:vAlign w:val="center"/>
          </w:tcPr>
          <w:p w:rsidR="003C6A11" w:rsidRPr="00E2039C" w:rsidRDefault="003C6A11" w:rsidP="00F958B4">
            <w:pPr>
              <w:tabs>
                <w:tab w:val="left" w:pos="10320"/>
              </w:tabs>
            </w:pPr>
            <w:r>
              <w:t>Мужской</w:t>
            </w:r>
          </w:p>
        </w:tc>
        <w:tc>
          <w:tcPr>
            <w:tcW w:w="352" w:type="pct"/>
            <w:tcBorders>
              <w:top w:val="single" w:sz="4" w:space="0" w:color="auto"/>
              <w:left w:val="single" w:sz="4" w:space="0" w:color="auto"/>
              <w:bottom w:val="single" w:sz="4" w:space="0" w:color="auto"/>
              <w:right w:val="single" w:sz="4" w:space="0" w:color="auto"/>
            </w:tcBorders>
            <w:vAlign w:val="center"/>
          </w:tcPr>
          <w:p w:rsidR="003C6A11" w:rsidRPr="00E2039C" w:rsidRDefault="002D4074" w:rsidP="00F958B4">
            <w:pPr>
              <w:jc w:val="center"/>
            </w:pPr>
            <w:r>
              <w:t>235</w:t>
            </w:r>
          </w:p>
        </w:tc>
        <w:tc>
          <w:tcPr>
            <w:tcW w:w="1056" w:type="pct"/>
            <w:tcBorders>
              <w:top w:val="single" w:sz="4" w:space="0" w:color="auto"/>
              <w:left w:val="single" w:sz="4" w:space="0" w:color="auto"/>
              <w:bottom w:val="single" w:sz="4" w:space="0" w:color="auto"/>
              <w:right w:val="single" w:sz="4" w:space="0" w:color="auto"/>
            </w:tcBorders>
            <w:vAlign w:val="bottom"/>
          </w:tcPr>
          <w:p w:rsidR="003C6A11" w:rsidRPr="00E2039C" w:rsidRDefault="002D4074" w:rsidP="00F958B4">
            <w:pPr>
              <w:jc w:val="center"/>
            </w:pPr>
            <w:r>
              <w:t>43,7%</w:t>
            </w:r>
          </w:p>
        </w:tc>
        <w:tc>
          <w:tcPr>
            <w:tcW w:w="353" w:type="pct"/>
            <w:tcBorders>
              <w:top w:val="single" w:sz="4" w:space="0" w:color="auto"/>
              <w:left w:val="single" w:sz="4" w:space="0" w:color="auto"/>
              <w:bottom w:val="single" w:sz="4" w:space="0" w:color="auto"/>
              <w:right w:val="single" w:sz="4" w:space="0" w:color="auto"/>
            </w:tcBorders>
            <w:vAlign w:val="center"/>
          </w:tcPr>
          <w:p w:rsidR="003C6A11" w:rsidRPr="00E2039C" w:rsidRDefault="00D04311" w:rsidP="00F958B4">
            <w:pPr>
              <w:tabs>
                <w:tab w:val="left" w:pos="10320"/>
              </w:tabs>
              <w:jc w:val="center"/>
              <w:rPr>
                <w:noProof/>
              </w:rPr>
            </w:pPr>
            <w:r>
              <w:rPr>
                <w:noProof/>
              </w:rPr>
              <w:t>270</w:t>
            </w:r>
          </w:p>
        </w:tc>
        <w:tc>
          <w:tcPr>
            <w:tcW w:w="1056" w:type="pct"/>
            <w:tcBorders>
              <w:top w:val="single" w:sz="4" w:space="0" w:color="auto"/>
              <w:left w:val="single" w:sz="4" w:space="0" w:color="auto"/>
              <w:bottom w:val="single" w:sz="4" w:space="0" w:color="auto"/>
              <w:right w:val="single" w:sz="4" w:space="0" w:color="auto"/>
            </w:tcBorders>
            <w:vAlign w:val="center"/>
          </w:tcPr>
          <w:p w:rsidR="003C6A11" w:rsidRPr="00E2039C" w:rsidRDefault="00D04311" w:rsidP="00F958B4">
            <w:pPr>
              <w:tabs>
                <w:tab w:val="left" w:pos="10320"/>
              </w:tabs>
              <w:jc w:val="center"/>
              <w:rPr>
                <w:noProof/>
              </w:rPr>
            </w:pPr>
            <w:r>
              <w:rPr>
                <w:noProof/>
              </w:rPr>
              <w:t>47,5%</w:t>
            </w:r>
          </w:p>
        </w:tc>
        <w:tc>
          <w:tcPr>
            <w:tcW w:w="352" w:type="pct"/>
            <w:tcBorders>
              <w:top w:val="single" w:sz="4" w:space="0" w:color="auto"/>
              <w:left w:val="single" w:sz="4" w:space="0" w:color="auto"/>
              <w:bottom w:val="single" w:sz="4" w:space="0" w:color="auto"/>
              <w:right w:val="single" w:sz="4" w:space="0" w:color="auto"/>
            </w:tcBorders>
            <w:vAlign w:val="bottom"/>
          </w:tcPr>
          <w:p w:rsidR="003C6A11" w:rsidRPr="00E2039C" w:rsidRDefault="001D4956" w:rsidP="00F958B4">
            <w:pPr>
              <w:jc w:val="right"/>
            </w:pPr>
            <w:r>
              <w:t>220</w:t>
            </w:r>
          </w:p>
        </w:tc>
        <w:tc>
          <w:tcPr>
            <w:tcW w:w="1056" w:type="pct"/>
            <w:tcBorders>
              <w:top w:val="single" w:sz="4" w:space="0" w:color="auto"/>
              <w:left w:val="single" w:sz="4" w:space="0" w:color="auto"/>
              <w:bottom w:val="single" w:sz="4" w:space="0" w:color="auto"/>
              <w:right w:val="single" w:sz="4" w:space="0" w:color="auto"/>
            </w:tcBorders>
            <w:vAlign w:val="bottom"/>
          </w:tcPr>
          <w:p w:rsidR="003C6A11" w:rsidRPr="00E2039C" w:rsidRDefault="001D4956" w:rsidP="00F958B4">
            <w:pPr>
              <w:jc w:val="center"/>
            </w:pPr>
            <w:r>
              <w:t>44,6%</w:t>
            </w:r>
          </w:p>
        </w:tc>
      </w:tr>
    </w:tbl>
    <w:p w:rsidR="003C6A11" w:rsidRPr="00E2039C" w:rsidRDefault="003C6A11" w:rsidP="003C6A11">
      <w:pPr>
        <w:ind w:left="568" w:hanging="568"/>
      </w:pPr>
    </w:p>
    <w:p w:rsidR="003C6A11" w:rsidRPr="00E2039C" w:rsidRDefault="003C6A11" w:rsidP="003C6A11">
      <w:pPr>
        <w:pStyle w:val="a3"/>
        <w:spacing w:after="0" w:line="240" w:lineRule="auto"/>
        <w:ind w:left="567" w:hanging="568"/>
        <w:rPr>
          <w:rFonts w:ascii="Times New Roman" w:eastAsia="Times New Roman" w:hAnsi="Times New Roman"/>
          <w:sz w:val="24"/>
          <w:szCs w:val="24"/>
          <w:lang w:eastAsia="ru-RU"/>
        </w:rPr>
      </w:pPr>
      <w:r w:rsidRPr="00E2039C">
        <w:rPr>
          <w:rFonts w:ascii="Times New Roman" w:eastAsia="Times New Roman" w:hAnsi="Times New Roman"/>
          <w:sz w:val="24"/>
          <w:szCs w:val="24"/>
          <w:lang w:eastAsia="ru-RU"/>
        </w:rPr>
        <w:t>1.3</w:t>
      </w:r>
      <w:r>
        <w:rPr>
          <w:rFonts w:ascii="Times New Roman" w:eastAsia="Times New Roman" w:hAnsi="Times New Roman"/>
          <w:sz w:val="24"/>
          <w:szCs w:val="24"/>
          <w:lang w:eastAsia="ru-RU"/>
        </w:rPr>
        <w:t>.</w:t>
      </w:r>
      <w:r w:rsidRPr="00E2039C">
        <w:rPr>
          <w:rFonts w:ascii="Times New Roman" w:eastAsia="Times New Roman" w:hAnsi="Times New Roman"/>
          <w:sz w:val="24"/>
          <w:szCs w:val="24"/>
          <w:lang w:eastAsia="ru-RU"/>
        </w:rPr>
        <w:t xml:space="preserve"> Количество участников ЕГЭ в регионе по категориям </w:t>
      </w:r>
    </w:p>
    <w:p w:rsidR="003C6A11" w:rsidRDefault="003C6A11" w:rsidP="003C6A11">
      <w:pPr>
        <w:pStyle w:val="af7"/>
        <w:keepNext/>
        <w:jc w:val="right"/>
        <w:rPr>
          <w:b w:val="0"/>
          <w:i/>
          <w:color w:val="auto"/>
          <w:sz w:val="22"/>
        </w:rPr>
      </w:pPr>
      <w:r w:rsidRPr="003F7527">
        <w:rPr>
          <w:b w:val="0"/>
          <w:i/>
          <w:color w:val="auto"/>
          <w:sz w:val="22"/>
        </w:rPr>
        <w:t xml:space="preserve">Таблица </w:t>
      </w:r>
      <w:r w:rsidR="008B5BB1">
        <w:rPr>
          <w:b w:val="0"/>
          <w:i/>
          <w:color w:val="auto"/>
          <w:sz w:val="22"/>
        </w:rPr>
        <w:t>191</w:t>
      </w:r>
    </w:p>
    <w:tbl>
      <w:tblPr>
        <w:tblW w:w="1006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47"/>
        <w:gridCol w:w="1039"/>
        <w:gridCol w:w="1039"/>
        <w:gridCol w:w="1039"/>
      </w:tblGrid>
      <w:tr w:rsidR="008B5BB1" w:rsidRPr="008B5BB1" w:rsidTr="003C1C59">
        <w:trPr>
          <w:trHeight w:val="20"/>
        </w:trPr>
        <w:tc>
          <w:tcPr>
            <w:tcW w:w="6947" w:type="dxa"/>
            <w:vMerge w:val="restart"/>
            <w:vAlign w:val="center"/>
          </w:tcPr>
          <w:p w:rsidR="008B5BB1" w:rsidRPr="008B5BB1" w:rsidRDefault="008B5BB1" w:rsidP="003C1C59">
            <w:pPr>
              <w:ind w:firstLine="34"/>
              <w:contextualSpacing/>
            </w:pPr>
            <w:r w:rsidRPr="008B5BB1">
              <w:t>Всего участников ЕГЭ по истории</w:t>
            </w:r>
          </w:p>
        </w:tc>
        <w:tc>
          <w:tcPr>
            <w:tcW w:w="1039" w:type="dxa"/>
            <w:vAlign w:val="center"/>
          </w:tcPr>
          <w:p w:rsidR="008B5BB1" w:rsidRPr="008B5BB1" w:rsidRDefault="008B5BB1" w:rsidP="003C1C59">
            <w:pPr>
              <w:ind w:left="-154" w:firstLine="34"/>
              <w:contextualSpacing/>
              <w:jc w:val="center"/>
              <w:rPr>
                <w:b/>
              </w:rPr>
            </w:pPr>
            <w:r w:rsidRPr="008B5BB1">
              <w:rPr>
                <w:b/>
              </w:rPr>
              <w:t>2017 г.</w:t>
            </w:r>
          </w:p>
        </w:tc>
        <w:tc>
          <w:tcPr>
            <w:tcW w:w="1039" w:type="dxa"/>
            <w:vAlign w:val="center"/>
          </w:tcPr>
          <w:p w:rsidR="008B5BB1" w:rsidRPr="008B5BB1" w:rsidRDefault="008B5BB1" w:rsidP="008B5BB1">
            <w:pPr>
              <w:ind w:left="-154" w:firstLine="34"/>
              <w:contextualSpacing/>
              <w:jc w:val="center"/>
              <w:rPr>
                <w:b/>
              </w:rPr>
            </w:pPr>
            <w:r w:rsidRPr="008B5BB1">
              <w:rPr>
                <w:b/>
              </w:rPr>
              <w:t>201</w:t>
            </w:r>
            <w:r>
              <w:rPr>
                <w:b/>
              </w:rPr>
              <w:t>8</w:t>
            </w:r>
            <w:r w:rsidRPr="008B5BB1">
              <w:rPr>
                <w:b/>
              </w:rPr>
              <w:t xml:space="preserve"> г.</w:t>
            </w:r>
          </w:p>
        </w:tc>
        <w:tc>
          <w:tcPr>
            <w:tcW w:w="1039" w:type="dxa"/>
            <w:vAlign w:val="center"/>
          </w:tcPr>
          <w:p w:rsidR="008B5BB1" w:rsidRPr="008B5BB1" w:rsidRDefault="008B5BB1" w:rsidP="003C1C59">
            <w:pPr>
              <w:ind w:left="-154" w:firstLine="34"/>
              <w:contextualSpacing/>
              <w:jc w:val="center"/>
              <w:rPr>
                <w:b/>
              </w:rPr>
            </w:pPr>
            <w:r>
              <w:rPr>
                <w:b/>
              </w:rPr>
              <w:t>2019 г.</w:t>
            </w:r>
          </w:p>
        </w:tc>
      </w:tr>
      <w:tr w:rsidR="008B5BB1" w:rsidRPr="008B5BB1" w:rsidTr="003C1C59">
        <w:trPr>
          <w:trHeight w:val="20"/>
        </w:trPr>
        <w:tc>
          <w:tcPr>
            <w:tcW w:w="6947" w:type="dxa"/>
            <w:vMerge/>
          </w:tcPr>
          <w:p w:rsidR="008B5BB1" w:rsidRPr="008B5BB1" w:rsidRDefault="008B5BB1" w:rsidP="003C1C59">
            <w:pPr>
              <w:ind w:firstLine="34"/>
              <w:contextualSpacing/>
              <w:jc w:val="both"/>
            </w:pPr>
          </w:p>
        </w:tc>
        <w:tc>
          <w:tcPr>
            <w:tcW w:w="1039" w:type="dxa"/>
            <w:vAlign w:val="center"/>
          </w:tcPr>
          <w:p w:rsidR="008B5BB1" w:rsidRPr="008B5BB1" w:rsidRDefault="008B5BB1" w:rsidP="003C1C59">
            <w:pPr>
              <w:ind w:left="-154" w:firstLine="34"/>
              <w:contextualSpacing/>
              <w:jc w:val="center"/>
            </w:pPr>
            <w:r w:rsidRPr="008B5BB1">
              <w:t>538</w:t>
            </w:r>
          </w:p>
        </w:tc>
        <w:tc>
          <w:tcPr>
            <w:tcW w:w="1039" w:type="dxa"/>
            <w:vAlign w:val="center"/>
          </w:tcPr>
          <w:p w:rsidR="008B5BB1" w:rsidRPr="008B5BB1" w:rsidRDefault="008B5BB1" w:rsidP="003C1C59">
            <w:pPr>
              <w:ind w:left="-154" w:firstLine="34"/>
              <w:contextualSpacing/>
              <w:jc w:val="center"/>
            </w:pPr>
            <w:r w:rsidRPr="008B5BB1">
              <w:t>569</w:t>
            </w:r>
          </w:p>
        </w:tc>
        <w:tc>
          <w:tcPr>
            <w:tcW w:w="1039" w:type="dxa"/>
            <w:vAlign w:val="center"/>
          </w:tcPr>
          <w:p w:rsidR="008B5BB1" w:rsidRPr="008B5BB1" w:rsidRDefault="001D67DF" w:rsidP="003C1C59">
            <w:pPr>
              <w:ind w:firstLine="34"/>
              <w:contextualSpacing/>
              <w:jc w:val="center"/>
            </w:pPr>
            <w:r>
              <w:t>493</w:t>
            </w:r>
          </w:p>
        </w:tc>
      </w:tr>
      <w:tr w:rsidR="008B5BB1" w:rsidRPr="008B5BB1" w:rsidTr="003C1C59">
        <w:trPr>
          <w:trHeight w:val="20"/>
        </w:trPr>
        <w:tc>
          <w:tcPr>
            <w:tcW w:w="6947" w:type="dxa"/>
          </w:tcPr>
          <w:p w:rsidR="008B5BB1" w:rsidRPr="008B5BB1" w:rsidRDefault="008B5BB1" w:rsidP="003C1C59">
            <w:pPr>
              <w:ind w:firstLine="34"/>
              <w:contextualSpacing/>
              <w:jc w:val="both"/>
            </w:pPr>
            <w:r w:rsidRPr="008B5BB1">
              <w:t>Из них:</w:t>
            </w:r>
          </w:p>
          <w:p w:rsidR="008B5BB1" w:rsidRPr="008B5BB1" w:rsidRDefault="008B5BB1" w:rsidP="003C1C59">
            <w:pPr>
              <w:ind w:left="34" w:firstLine="34"/>
              <w:jc w:val="both"/>
            </w:pPr>
            <w:r w:rsidRPr="008B5BB1">
              <w:t>выпускников текущего года, обучающихся по программам СОО</w:t>
            </w:r>
          </w:p>
        </w:tc>
        <w:tc>
          <w:tcPr>
            <w:tcW w:w="1039" w:type="dxa"/>
            <w:vAlign w:val="center"/>
          </w:tcPr>
          <w:p w:rsidR="008B5BB1" w:rsidRPr="008B5BB1" w:rsidRDefault="008B5BB1" w:rsidP="003C1C59">
            <w:pPr>
              <w:ind w:left="-154" w:firstLine="34"/>
              <w:contextualSpacing/>
              <w:jc w:val="center"/>
            </w:pPr>
            <w:r w:rsidRPr="008B5BB1">
              <w:t>490</w:t>
            </w:r>
          </w:p>
        </w:tc>
        <w:tc>
          <w:tcPr>
            <w:tcW w:w="1039" w:type="dxa"/>
            <w:vAlign w:val="center"/>
          </w:tcPr>
          <w:p w:rsidR="008B5BB1" w:rsidRPr="008B5BB1" w:rsidRDefault="008B5BB1" w:rsidP="003C1C59">
            <w:pPr>
              <w:ind w:left="-154" w:firstLine="34"/>
              <w:contextualSpacing/>
              <w:jc w:val="center"/>
            </w:pPr>
            <w:r w:rsidRPr="008B5BB1">
              <w:t>500</w:t>
            </w:r>
          </w:p>
        </w:tc>
        <w:tc>
          <w:tcPr>
            <w:tcW w:w="1039" w:type="dxa"/>
            <w:vAlign w:val="center"/>
          </w:tcPr>
          <w:p w:rsidR="008B5BB1" w:rsidRPr="008B5BB1" w:rsidRDefault="001D67DF" w:rsidP="003C1C59">
            <w:pPr>
              <w:ind w:firstLine="34"/>
              <w:contextualSpacing/>
              <w:jc w:val="center"/>
            </w:pPr>
            <w:r>
              <w:t>439</w:t>
            </w:r>
          </w:p>
        </w:tc>
      </w:tr>
      <w:tr w:rsidR="008B5BB1" w:rsidRPr="008B5BB1" w:rsidTr="003C1C59">
        <w:trPr>
          <w:trHeight w:val="20"/>
        </w:trPr>
        <w:tc>
          <w:tcPr>
            <w:tcW w:w="6947" w:type="dxa"/>
          </w:tcPr>
          <w:p w:rsidR="008B5BB1" w:rsidRPr="008B5BB1" w:rsidRDefault="008B5BB1" w:rsidP="003C1C59">
            <w:pPr>
              <w:ind w:left="34" w:firstLine="34"/>
              <w:jc w:val="both"/>
            </w:pPr>
            <w:r w:rsidRPr="008B5BB1">
              <w:t>выпускников текущего года, обучающихся по программам СПО</w:t>
            </w:r>
          </w:p>
        </w:tc>
        <w:tc>
          <w:tcPr>
            <w:tcW w:w="1039" w:type="dxa"/>
            <w:vAlign w:val="center"/>
          </w:tcPr>
          <w:p w:rsidR="008B5BB1" w:rsidRPr="008B5BB1" w:rsidRDefault="008B5BB1" w:rsidP="003C1C59">
            <w:pPr>
              <w:ind w:left="-154" w:firstLine="34"/>
              <w:contextualSpacing/>
              <w:jc w:val="center"/>
            </w:pPr>
            <w:r w:rsidRPr="008B5BB1">
              <w:t>11</w:t>
            </w:r>
          </w:p>
        </w:tc>
        <w:tc>
          <w:tcPr>
            <w:tcW w:w="1039" w:type="dxa"/>
            <w:vAlign w:val="center"/>
          </w:tcPr>
          <w:p w:rsidR="008B5BB1" w:rsidRPr="008B5BB1" w:rsidRDefault="008B5BB1" w:rsidP="003C1C59">
            <w:pPr>
              <w:ind w:left="-154" w:firstLine="34"/>
              <w:contextualSpacing/>
              <w:jc w:val="center"/>
            </w:pPr>
            <w:r w:rsidRPr="008B5BB1">
              <w:t>16</w:t>
            </w:r>
          </w:p>
        </w:tc>
        <w:tc>
          <w:tcPr>
            <w:tcW w:w="1039" w:type="dxa"/>
            <w:vAlign w:val="center"/>
          </w:tcPr>
          <w:p w:rsidR="008B5BB1" w:rsidRPr="008B5BB1" w:rsidRDefault="001D67DF" w:rsidP="003C1C59">
            <w:pPr>
              <w:ind w:firstLine="34"/>
              <w:contextualSpacing/>
              <w:jc w:val="center"/>
            </w:pPr>
            <w:r>
              <w:t>13</w:t>
            </w:r>
          </w:p>
        </w:tc>
      </w:tr>
      <w:tr w:rsidR="008B5BB1" w:rsidRPr="008B5BB1" w:rsidTr="003C1C59">
        <w:trPr>
          <w:trHeight w:val="20"/>
        </w:trPr>
        <w:tc>
          <w:tcPr>
            <w:tcW w:w="6947" w:type="dxa"/>
          </w:tcPr>
          <w:p w:rsidR="008B5BB1" w:rsidRPr="008B5BB1" w:rsidRDefault="008B5BB1" w:rsidP="003C1C59">
            <w:pPr>
              <w:ind w:left="34" w:firstLine="34"/>
              <w:contextualSpacing/>
              <w:jc w:val="both"/>
            </w:pPr>
            <w:r w:rsidRPr="008B5BB1">
              <w:t>выпускников прошлых лет</w:t>
            </w:r>
          </w:p>
        </w:tc>
        <w:tc>
          <w:tcPr>
            <w:tcW w:w="1039" w:type="dxa"/>
            <w:vAlign w:val="center"/>
          </w:tcPr>
          <w:p w:rsidR="008B5BB1" w:rsidRPr="008B5BB1" w:rsidRDefault="008B5BB1" w:rsidP="003C1C59">
            <w:pPr>
              <w:ind w:left="-154" w:firstLine="34"/>
              <w:contextualSpacing/>
              <w:jc w:val="center"/>
            </w:pPr>
            <w:r w:rsidRPr="008B5BB1">
              <w:t>37</w:t>
            </w:r>
          </w:p>
        </w:tc>
        <w:tc>
          <w:tcPr>
            <w:tcW w:w="1039" w:type="dxa"/>
            <w:vAlign w:val="center"/>
          </w:tcPr>
          <w:p w:rsidR="008B5BB1" w:rsidRPr="008B5BB1" w:rsidRDefault="008B5BB1" w:rsidP="003C1C59">
            <w:pPr>
              <w:ind w:left="-154" w:firstLine="34"/>
              <w:contextualSpacing/>
              <w:jc w:val="center"/>
            </w:pPr>
            <w:r w:rsidRPr="008B5BB1">
              <w:t>53</w:t>
            </w:r>
          </w:p>
        </w:tc>
        <w:tc>
          <w:tcPr>
            <w:tcW w:w="1039" w:type="dxa"/>
            <w:vAlign w:val="center"/>
          </w:tcPr>
          <w:p w:rsidR="008B5BB1" w:rsidRPr="008B5BB1" w:rsidRDefault="001D67DF" w:rsidP="003C1C59">
            <w:pPr>
              <w:ind w:firstLine="34"/>
              <w:contextualSpacing/>
              <w:jc w:val="center"/>
            </w:pPr>
            <w:r>
              <w:t>41</w:t>
            </w:r>
          </w:p>
        </w:tc>
      </w:tr>
      <w:tr w:rsidR="008B5BB1" w:rsidRPr="008B5BB1" w:rsidTr="003C1C59">
        <w:trPr>
          <w:trHeight w:val="20"/>
        </w:trPr>
        <w:tc>
          <w:tcPr>
            <w:tcW w:w="6947" w:type="dxa"/>
          </w:tcPr>
          <w:p w:rsidR="008B5BB1" w:rsidRPr="008B5BB1" w:rsidRDefault="008B5BB1" w:rsidP="003C1C59">
            <w:pPr>
              <w:ind w:left="34" w:firstLine="34"/>
              <w:contextualSpacing/>
              <w:jc w:val="both"/>
            </w:pPr>
            <w:r w:rsidRPr="008B5BB1">
              <w:t>участников с ограниченными возможностями здоровья</w:t>
            </w:r>
          </w:p>
        </w:tc>
        <w:tc>
          <w:tcPr>
            <w:tcW w:w="1039" w:type="dxa"/>
            <w:vAlign w:val="center"/>
          </w:tcPr>
          <w:p w:rsidR="008B5BB1" w:rsidRPr="008B5BB1" w:rsidRDefault="008B5BB1" w:rsidP="003C1C59">
            <w:pPr>
              <w:ind w:firstLine="34"/>
              <w:contextualSpacing/>
              <w:jc w:val="center"/>
            </w:pPr>
          </w:p>
        </w:tc>
        <w:tc>
          <w:tcPr>
            <w:tcW w:w="1039" w:type="dxa"/>
            <w:vAlign w:val="center"/>
          </w:tcPr>
          <w:p w:rsidR="008B5BB1" w:rsidRPr="008B5BB1" w:rsidRDefault="008B5BB1" w:rsidP="003C1C59">
            <w:pPr>
              <w:ind w:left="-154" w:firstLine="34"/>
              <w:contextualSpacing/>
              <w:jc w:val="center"/>
            </w:pPr>
            <w:r w:rsidRPr="008B5BB1">
              <w:t>6</w:t>
            </w:r>
          </w:p>
        </w:tc>
        <w:tc>
          <w:tcPr>
            <w:tcW w:w="1039" w:type="dxa"/>
            <w:vAlign w:val="center"/>
          </w:tcPr>
          <w:p w:rsidR="008B5BB1" w:rsidRPr="008B5BB1" w:rsidRDefault="001D67DF" w:rsidP="003C1C59">
            <w:pPr>
              <w:tabs>
                <w:tab w:val="left" w:pos="685"/>
              </w:tabs>
              <w:ind w:left="-154" w:firstLine="34"/>
              <w:contextualSpacing/>
              <w:jc w:val="center"/>
            </w:pPr>
            <w:r>
              <w:t>1</w:t>
            </w:r>
          </w:p>
        </w:tc>
      </w:tr>
    </w:tbl>
    <w:p w:rsidR="003C6A11" w:rsidRPr="00E2039C" w:rsidRDefault="003C6A11" w:rsidP="003C6A11">
      <w:pPr>
        <w:pStyle w:val="a3"/>
        <w:spacing w:after="0" w:line="240" w:lineRule="auto"/>
        <w:ind w:left="1080"/>
        <w:rPr>
          <w:rFonts w:ascii="Times New Roman" w:hAnsi="Times New Roman"/>
          <w:sz w:val="24"/>
          <w:szCs w:val="24"/>
        </w:rPr>
      </w:pPr>
    </w:p>
    <w:p w:rsidR="003C6A11" w:rsidRPr="00E2039C" w:rsidRDefault="003C6A11" w:rsidP="003C6A11">
      <w:pPr>
        <w:ind w:left="567" w:hanging="567"/>
        <w:jc w:val="both"/>
      </w:pPr>
      <w:r w:rsidRPr="00E2039C">
        <w:t>1.4</w:t>
      </w:r>
      <w:r>
        <w:t>.</w:t>
      </w:r>
      <w:r w:rsidRPr="00E2039C">
        <w:t xml:space="preserve"> Количество участников</w:t>
      </w:r>
      <w:r>
        <w:t xml:space="preserve"> ЕГЭ</w:t>
      </w:r>
      <w:r w:rsidRPr="00E2039C">
        <w:t xml:space="preserve"> по типам ОО </w:t>
      </w:r>
    </w:p>
    <w:p w:rsidR="003C6A11" w:rsidRDefault="003C6A11" w:rsidP="003C6A11">
      <w:pPr>
        <w:pStyle w:val="af7"/>
        <w:keepNext/>
        <w:jc w:val="right"/>
        <w:rPr>
          <w:b w:val="0"/>
          <w:i/>
          <w:color w:val="auto"/>
          <w:sz w:val="22"/>
        </w:rPr>
      </w:pPr>
      <w:r w:rsidRPr="003F7527">
        <w:rPr>
          <w:b w:val="0"/>
          <w:i/>
          <w:color w:val="auto"/>
          <w:sz w:val="22"/>
        </w:rPr>
        <w:t xml:space="preserve">Таблица </w:t>
      </w:r>
      <w:r w:rsidR="008B5BB1">
        <w:rPr>
          <w:b w:val="0"/>
          <w:i/>
          <w:color w:val="auto"/>
          <w:sz w:val="22"/>
        </w:rPr>
        <w:t>192</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22"/>
        <w:gridCol w:w="1181"/>
        <w:gridCol w:w="1181"/>
        <w:gridCol w:w="1181"/>
      </w:tblGrid>
      <w:tr w:rsidR="008B5BB1" w:rsidRPr="008B5BB1" w:rsidTr="003C1C59">
        <w:trPr>
          <w:trHeight w:val="20"/>
        </w:trPr>
        <w:tc>
          <w:tcPr>
            <w:tcW w:w="6522" w:type="dxa"/>
            <w:vMerge w:val="restart"/>
            <w:vAlign w:val="center"/>
          </w:tcPr>
          <w:p w:rsidR="008B5BB1" w:rsidRPr="008B5BB1" w:rsidRDefault="008B5BB1" w:rsidP="008B5BB1">
            <w:pPr>
              <w:ind w:firstLine="34"/>
              <w:contextualSpacing/>
            </w:pPr>
            <w:r w:rsidRPr="008B5BB1">
              <w:t xml:space="preserve">Всего </w:t>
            </w:r>
            <w:r>
              <w:t>выпускников текущего года</w:t>
            </w:r>
          </w:p>
        </w:tc>
        <w:tc>
          <w:tcPr>
            <w:tcW w:w="1181" w:type="dxa"/>
            <w:vAlign w:val="center"/>
          </w:tcPr>
          <w:p w:rsidR="008B5BB1" w:rsidRPr="008B5BB1" w:rsidRDefault="008B5BB1" w:rsidP="003C1C59">
            <w:pPr>
              <w:ind w:right="-171" w:hanging="85"/>
              <w:contextualSpacing/>
              <w:jc w:val="center"/>
              <w:rPr>
                <w:b/>
              </w:rPr>
            </w:pPr>
            <w:r w:rsidRPr="008B5BB1">
              <w:rPr>
                <w:b/>
              </w:rPr>
              <w:t>2016 г</w:t>
            </w:r>
          </w:p>
        </w:tc>
        <w:tc>
          <w:tcPr>
            <w:tcW w:w="1181" w:type="dxa"/>
            <w:vAlign w:val="center"/>
          </w:tcPr>
          <w:p w:rsidR="008B5BB1" w:rsidRPr="008B5BB1" w:rsidRDefault="008B5BB1" w:rsidP="003C1C59">
            <w:pPr>
              <w:ind w:right="-171" w:hanging="85"/>
              <w:contextualSpacing/>
              <w:jc w:val="center"/>
              <w:rPr>
                <w:b/>
              </w:rPr>
            </w:pPr>
            <w:r w:rsidRPr="008B5BB1">
              <w:rPr>
                <w:b/>
              </w:rPr>
              <w:t>2017 г.</w:t>
            </w:r>
          </w:p>
        </w:tc>
        <w:tc>
          <w:tcPr>
            <w:tcW w:w="1181" w:type="dxa"/>
            <w:vAlign w:val="center"/>
          </w:tcPr>
          <w:p w:rsidR="008B5BB1" w:rsidRPr="008B5BB1" w:rsidRDefault="008B5BB1" w:rsidP="003C1C59">
            <w:pPr>
              <w:ind w:right="-171" w:hanging="85"/>
              <w:contextualSpacing/>
              <w:jc w:val="center"/>
              <w:rPr>
                <w:b/>
              </w:rPr>
            </w:pPr>
            <w:r w:rsidRPr="008B5BB1">
              <w:rPr>
                <w:b/>
              </w:rPr>
              <w:t>2018 г.</w:t>
            </w:r>
          </w:p>
        </w:tc>
      </w:tr>
      <w:tr w:rsidR="008B5BB1" w:rsidRPr="008B5BB1" w:rsidTr="003C1C59">
        <w:trPr>
          <w:trHeight w:val="20"/>
        </w:trPr>
        <w:tc>
          <w:tcPr>
            <w:tcW w:w="6522" w:type="dxa"/>
            <w:vMerge/>
          </w:tcPr>
          <w:p w:rsidR="008B5BB1" w:rsidRPr="008B5BB1" w:rsidRDefault="008B5BB1" w:rsidP="003C1C59">
            <w:pPr>
              <w:ind w:firstLine="567"/>
              <w:contextualSpacing/>
              <w:jc w:val="both"/>
            </w:pPr>
          </w:p>
        </w:tc>
        <w:tc>
          <w:tcPr>
            <w:tcW w:w="1181" w:type="dxa"/>
            <w:vAlign w:val="center"/>
          </w:tcPr>
          <w:p w:rsidR="008B5BB1" w:rsidRPr="008B5BB1" w:rsidRDefault="008B5BB1" w:rsidP="003C1C59">
            <w:pPr>
              <w:ind w:firstLine="34"/>
              <w:contextualSpacing/>
              <w:jc w:val="center"/>
            </w:pPr>
            <w:r w:rsidRPr="008B5BB1">
              <w:t>480</w:t>
            </w:r>
          </w:p>
        </w:tc>
        <w:tc>
          <w:tcPr>
            <w:tcW w:w="1181" w:type="dxa"/>
            <w:vAlign w:val="center"/>
          </w:tcPr>
          <w:p w:rsidR="008B5BB1" w:rsidRPr="008B5BB1" w:rsidRDefault="008B5BB1" w:rsidP="003C1C59">
            <w:pPr>
              <w:ind w:right="-171" w:hanging="85"/>
              <w:contextualSpacing/>
              <w:jc w:val="center"/>
            </w:pPr>
            <w:r w:rsidRPr="008B5BB1">
              <w:t>490</w:t>
            </w:r>
          </w:p>
        </w:tc>
        <w:tc>
          <w:tcPr>
            <w:tcW w:w="1181" w:type="dxa"/>
            <w:vAlign w:val="center"/>
          </w:tcPr>
          <w:p w:rsidR="008B5BB1" w:rsidRPr="008B5BB1" w:rsidRDefault="008B5BB1" w:rsidP="003C1C59">
            <w:pPr>
              <w:pStyle w:val="af9"/>
              <w:ind w:firstLine="34"/>
              <w:jc w:val="center"/>
              <w:rPr>
                <w:rFonts w:ascii="Times New Roman" w:hAnsi="Times New Roman"/>
                <w:sz w:val="24"/>
                <w:szCs w:val="24"/>
              </w:rPr>
            </w:pPr>
            <w:r w:rsidRPr="008B5BB1">
              <w:rPr>
                <w:rFonts w:ascii="Times New Roman" w:hAnsi="Times New Roman"/>
                <w:sz w:val="24"/>
                <w:szCs w:val="24"/>
              </w:rPr>
              <w:t>500</w:t>
            </w:r>
          </w:p>
        </w:tc>
      </w:tr>
      <w:tr w:rsidR="008B5BB1" w:rsidRPr="008B5BB1" w:rsidTr="003C1C59">
        <w:trPr>
          <w:trHeight w:val="20"/>
        </w:trPr>
        <w:tc>
          <w:tcPr>
            <w:tcW w:w="6522" w:type="dxa"/>
          </w:tcPr>
          <w:p w:rsidR="008B5BB1" w:rsidRPr="008B5BB1" w:rsidRDefault="008B5BB1" w:rsidP="003C1C59">
            <w:pPr>
              <w:pStyle w:val="a3"/>
              <w:spacing w:after="0" w:line="240" w:lineRule="auto"/>
              <w:ind w:left="0" w:firstLine="176"/>
              <w:jc w:val="both"/>
              <w:rPr>
                <w:rFonts w:ascii="Times New Roman" w:hAnsi="Times New Roman"/>
                <w:sz w:val="24"/>
                <w:szCs w:val="24"/>
              </w:rPr>
            </w:pPr>
            <w:r w:rsidRPr="008B5BB1">
              <w:rPr>
                <w:rFonts w:ascii="Times New Roman" w:hAnsi="Times New Roman"/>
                <w:sz w:val="24"/>
                <w:szCs w:val="24"/>
              </w:rPr>
              <w:t>Из них:</w:t>
            </w:r>
          </w:p>
          <w:p w:rsidR="008B5BB1" w:rsidRPr="008B5BB1" w:rsidRDefault="008B5BB1" w:rsidP="003C1C59">
            <w:pPr>
              <w:pStyle w:val="a3"/>
              <w:spacing w:after="0" w:line="240" w:lineRule="auto"/>
              <w:ind w:left="0" w:firstLine="176"/>
              <w:jc w:val="both"/>
              <w:rPr>
                <w:rFonts w:ascii="Times New Roman" w:hAnsi="Times New Roman"/>
                <w:sz w:val="24"/>
                <w:szCs w:val="24"/>
              </w:rPr>
            </w:pPr>
            <w:r w:rsidRPr="008B5BB1">
              <w:rPr>
                <w:rFonts w:ascii="Times New Roman" w:hAnsi="Times New Roman"/>
                <w:sz w:val="24"/>
                <w:szCs w:val="24"/>
              </w:rPr>
              <w:t>выпускники лицеев и гимназий</w:t>
            </w:r>
          </w:p>
        </w:tc>
        <w:tc>
          <w:tcPr>
            <w:tcW w:w="1181" w:type="dxa"/>
            <w:vAlign w:val="center"/>
          </w:tcPr>
          <w:p w:rsidR="008B5BB1" w:rsidRPr="008B5BB1" w:rsidRDefault="008B5BB1" w:rsidP="003C1C59">
            <w:pPr>
              <w:contextualSpacing/>
              <w:jc w:val="center"/>
            </w:pPr>
            <w:r w:rsidRPr="008B5BB1">
              <w:t>124</w:t>
            </w:r>
          </w:p>
        </w:tc>
        <w:tc>
          <w:tcPr>
            <w:tcW w:w="1181" w:type="dxa"/>
            <w:vAlign w:val="center"/>
          </w:tcPr>
          <w:p w:rsidR="008B5BB1" w:rsidRPr="008B5BB1" w:rsidRDefault="008B5BB1" w:rsidP="003C1C59">
            <w:pPr>
              <w:ind w:right="-171" w:hanging="85"/>
              <w:contextualSpacing/>
              <w:jc w:val="center"/>
            </w:pPr>
            <w:r w:rsidRPr="008B5BB1">
              <w:t>117</w:t>
            </w:r>
          </w:p>
        </w:tc>
        <w:tc>
          <w:tcPr>
            <w:tcW w:w="1181" w:type="dxa"/>
            <w:vAlign w:val="center"/>
          </w:tcPr>
          <w:p w:rsidR="008B5BB1" w:rsidRPr="008B5BB1" w:rsidRDefault="008B5BB1" w:rsidP="003C1C59">
            <w:pPr>
              <w:ind w:right="-171" w:hanging="85"/>
              <w:contextualSpacing/>
              <w:jc w:val="center"/>
            </w:pPr>
            <w:r w:rsidRPr="008B5BB1">
              <w:t>109</w:t>
            </w:r>
          </w:p>
        </w:tc>
      </w:tr>
      <w:tr w:rsidR="008B5BB1" w:rsidRPr="008B5BB1" w:rsidTr="003C1C59">
        <w:trPr>
          <w:trHeight w:val="20"/>
        </w:trPr>
        <w:tc>
          <w:tcPr>
            <w:tcW w:w="6522" w:type="dxa"/>
            <w:vAlign w:val="bottom"/>
          </w:tcPr>
          <w:p w:rsidR="008B5BB1" w:rsidRPr="008B5BB1" w:rsidRDefault="008B5BB1" w:rsidP="003C1C59">
            <w:pPr>
              <w:pStyle w:val="af9"/>
              <w:ind w:firstLine="176"/>
              <w:rPr>
                <w:rFonts w:ascii="Times New Roman" w:hAnsi="Times New Roman"/>
                <w:color w:val="000000"/>
                <w:sz w:val="24"/>
                <w:szCs w:val="24"/>
              </w:rPr>
            </w:pPr>
            <w:r w:rsidRPr="008B5BB1">
              <w:rPr>
                <w:rFonts w:ascii="Times New Roman" w:hAnsi="Times New Roman"/>
                <w:color w:val="000000"/>
                <w:sz w:val="24"/>
                <w:szCs w:val="24"/>
              </w:rPr>
              <w:t>выпускники средних общеобразовательных школ</w:t>
            </w:r>
          </w:p>
        </w:tc>
        <w:tc>
          <w:tcPr>
            <w:tcW w:w="1181" w:type="dxa"/>
            <w:vAlign w:val="center"/>
          </w:tcPr>
          <w:p w:rsidR="008B5BB1" w:rsidRPr="008B5BB1" w:rsidRDefault="008B5BB1" w:rsidP="003C1C59">
            <w:pPr>
              <w:contextualSpacing/>
              <w:jc w:val="center"/>
            </w:pPr>
            <w:r w:rsidRPr="008B5BB1">
              <w:t>309</w:t>
            </w:r>
          </w:p>
        </w:tc>
        <w:tc>
          <w:tcPr>
            <w:tcW w:w="1181" w:type="dxa"/>
            <w:vAlign w:val="center"/>
          </w:tcPr>
          <w:p w:rsidR="008B5BB1" w:rsidRPr="008B5BB1" w:rsidRDefault="008B5BB1" w:rsidP="003C1C59">
            <w:pPr>
              <w:ind w:right="-171" w:hanging="85"/>
              <w:contextualSpacing/>
              <w:jc w:val="center"/>
            </w:pPr>
            <w:r w:rsidRPr="008B5BB1">
              <w:t>332</w:t>
            </w:r>
          </w:p>
        </w:tc>
        <w:tc>
          <w:tcPr>
            <w:tcW w:w="1181" w:type="dxa"/>
            <w:vAlign w:val="center"/>
          </w:tcPr>
          <w:p w:rsidR="008B5BB1" w:rsidRPr="008B5BB1" w:rsidRDefault="008B5BB1" w:rsidP="003C1C59">
            <w:pPr>
              <w:ind w:right="-171" w:hanging="85"/>
              <w:contextualSpacing/>
              <w:jc w:val="center"/>
            </w:pPr>
            <w:r w:rsidRPr="008B5BB1">
              <w:t>341</w:t>
            </w:r>
          </w:p>
        </w:tc>
      </w:tr>
      <w:tr w:rsidR="008B5BB1" w:rsidRPr="008B5BB1" w:rsidTr="003C1C59">
        <w:trPr>
          <w:trHeight w:val="20"/>
        </w:trPr>
        <w:tc>
          <w:tcPr>
            <w:tcW w:w="6522" w:type="dxa"/>
            <w:vAlign w:val="bottom"/>
          </w:tcPr>
          <w:p w:rsidR="008B5BB1" w:rsidRPr="008B5BB1" w:rsidRDefault="008B5BB1" w:rsidP="003C1C59">
            <w:pPr>
              <w:pStyle w:val="af9"/>
              <w:ind w:firstLine="176"/>
              <w:rPr>
                <w:rFonts w:ascii="Times New Roman" w:hAnsi="Times New Roman"/>
                <w:color w:val="000000"/>
                <w:sz w:val="24"/>
                <w:szCs w:val="24"/>
              </w:rPr>
            </w:pPr>
            <w:r w:rsidRPr="008B5BB1">
              <w:rPr>
                <w:rFonts w:ascii="Times New Roman" w:hAnsi="Times New Roman"/>
                <w:color w:val="000000"/>
                <w:sz w:val="24"/>
                <w:szCs w:val="24"/>
              </w:rPr>
              <w:t>выпускники средних общеобразовательных школ с углубленным изучением отдельных предметов</w:t>
            </w:r>
          </w:p>
        </w:tc>
        <w:tc>
          <w:tcPr>
            <w:tcW w:w="1181" w:type="dxa"/>
            <w:vAlign w:val="center"/>
          </w:tcPr>
          <w:p w:rsidR="008B5BB1" w:rsidRPr="008B5BB1" w:rsidRDefault="008B5BB1" w:rsidP="003C1C59">
            <w:pPr>
              <w:contextualSpacing/>
              <w:jc w:val="center"/>
            </w:pPr>
            <w:r w:rsidRPr="008B5BB1">
              <w:t>46</w:t>
            </w:r>
          </w:p>
        </w:tc>
        <w:tc>
          <w:tcPr>
            <w:tcW w:w="1181" w:type="dxa"/>
            <w:vAlign w:val="center"/>
          </w:tcPr>
          <w:p w:rsidR="008B5BB1" w:rsidRPr="008B5BB1" w:rsidRDefault="008B5BB1" w:rsidP="003C1C59">
            <w:pPr>
              <w:ind w:right="-171" w:hanging="85"/>
              <w:contextualSpacing/>
              <w:jc w:val="center"/>
            </w:pPr>
            <w:r w:rsidRPr="008B5BB1">
              <w:t>39</w:t>
            </w:r>
          </w:p>
        </w:tc>
        <w:tc>
          <w:tcPr>
            <w:tcW w:w="1181" w:type="dxa"/>
            <w:vAlign w:val="center"/>
          </w:tcPr>
          <w:p w:rsidR="008B5BB1" w:rsidRPr="008B5BB1" w:rsidRDefault="008B5BB1" w:rsidP="003C1C59">
            <w:pPr>
              <w:ind w:right="-171" w:hanging="85"/>
              <w:contextualSpacing/>
              <w:jc w:val="center"/>
            </w:pPr>
            <w:r w:rsidRPr="008B5BB1">
              <w:t>49</w:t>
            </w:r>
          </w:p>
        </w:tc>
      </w:tr>
      <w:tr w:rsidR="008B5BB1" w:rsidRPr="008B5BB1" w:rsidTr="003C1C59">
        <w:trPr>
          <w:trHeight w:val="20"/>
        </w:trPr>
        <w:tc>
          <w:tcPr>
            <w:tcW w:w="6522" w:type="dxa"/>
            <w:vAlign w:val="bottom"/>
          </w:tcPr>
          <w:p w:rsidR="008B5BB1" w:rsidRPr="008B5BB1" w:rsidRDefault="008B5BB1" w:rsidP="003C1C59">
            <w:pPr>
              <w:pStyle w:val="af9"/>
              <w:ind w:firstLine="176"/>
              <w:rPr>
                <w:rFonts w:ascii="Times New Roman" w:hAnsi="Times New Roman"/>
                <w:color w:val="000000"/>
                <w:sz w:val="24"/>
                <w:szCs w:val="24"/>
              </w:rPr>
            </w:pPr>
            <w:r w:rsidRPr="008B5BB1">
              <w:rPr>
                <w:rFonts w:ascii="Times New Roman" w:hAnsi="Times New Roman"/>
                <w:color w:val="000000"/>
                <w:sz w:val="24"/>
                <w:szCs w:val="24"/>
              </w:rPr>
              <w:t>выпускники вечерних (сменных) общеобразовательных школ</w:t>
            </w:r>
          </w:p>
        </w:tc>
        <w:tc>
          <w:tcPr>
            <w:tcW w:w="1181" w:type="dxa"/>
            <w:vAlign w:val="center"/>
          </w:tcPr>
          <w:p w:rsidR="008B5BB1" w:rsidRPr="008B5BB1" w:rsidRDefault="008B5BB1" w:rsidP="003C1C59">
            <w:pPr>
              <w:contextualSpacing/>
              <w:jc w:val="center"/>
            </w:pPr>
            <w:r w:rsidRPr="008B5BB1">
              <w:t>1</w:t>
            </w:r>
          </w:p>
        </w:tc>
        <w:tc>
          <w:tcPr>
            <w:tcW w:w="1181" w:type="dxa"/>
            <w:vAlign w:val="center"/>
          </w:tcPr>
          <w:p w:rsidR="008B5BB1" w:rsidRPr="008B5BB1" w:rsidRDefault="008B5BB1" w:rsidP="003C1C59">
            <w:pPr>
              <w:ind w:right="-171" w:hanging="85"/>
              <w:contextualSpacing/>
              <w:jc w:val="center"/>
            </w:pPr>
            <w:r w:rsidRPr="008B5BB1">
              <w:t>2</w:t>
            </w:r>
          </w:p>
        </w:tc>
        <w:tc>
          <w:tcPr>
            <w:tcW w:w="1181" w:type="dxa"/>
            <w:vAlign w:val="center"/>
          </w:tcPr>
          <w:p w:rsidR="008B5BB1" w:rsidRPr="008B5BB1" w:rsidRDefault="008B5BB1" w:rsidP="003C1C59">
            <w:pPr>
              <w:ind w:right="-171" w:hanging="85"/>
              <w:contextualSpacing/>
              <w:jc w:val="center"/>
            </w:pPr>
            <w:r w:rsidRPr="008B5BB1">
              <w:t>1</w:t>
            </w:r>
          </w:p>
        </w:tc>
      </w:tr>
    </w:tbl>
    <w:p w:rsidR="008B5BB1" w:rsidRDefault="008B5BB1" w:rsidP="008B5BB1"/>
    <w:p w:rsidR="003C6A11" w:rsidRPr="00E2039C" w:rsidRDefault="003C6A11" w:rsidP="003C6A11">
      <w:pPr>
        <w:ind w:left="567" w:hanging="567"/>
      </w:pPr>
      <w:r w:rsidRPr="00E2039C">
        <w:t>1.5</w:t>
      </w:r>
      <w:r>
        <w:t>.</w:t>
      </w:r>
      <w:r w:rsidRPr="00E2039C">
        <w:t xml:space="preserve">  Количество участников ЕГЭ по </w:t>
      </w:r>
      <w:r w:rsidR="008B5BB1">
        <w:t>истории</w:t>
      </w:r>
      <w:r w:rsidRPr="00E2039C">
        <w:t xml:space="preserve"> по АТЕ </w:t>
      </w:r>
      <w:r w:rsidR="008B5BB1">
        <w:t>Республики Карелия</w:t>
      </w:r>
    </w:p>
    <w:p w:rsidR="007A4373" w:rsidRDefault="007A4373" w:rsidP="003C6A11">
      <w:pPr>
        <w:pStyle w:val="af7"/>
        <w:keepNext/>
        <w:jc w:val="right"/>
        <w:rPr>
          <w:b w:val="0"/>
          <w:i/>
          <w:color w:val="auto"/>
          <w:sz w:val="22"/>
        </w:rPr>
      </w:pPr>
    </w:p>
    <w:p w:rsidR="007A4373" w:rsidRDefault="007A4373" w:rsidP="007A4373"/>
    <w:p w:rsidR="007A4373" w:rsidRPr="007A4373" w:rsidRDefault="007A4373" w:rsidP="007A4373"/>
    <w:p w:rsidR="003C6A11" w:rsidRDefault="003C6A11" w:rsidP="003C6A11">
      <w:pPr>
        <w:pStyle w:val="af7"/>
        <w:keepNext/>
        <w:jc w:val="right"/>
        <w:rPr>
          <w:b w:val="0"/>
          <w:i/>
          <w:color w:val="auto"/>
          <w:sz w:val="22"/>
        </w:rPr>
      </w:pPr>
      <w:r w:rsidRPr="003F7527">
        <w:rPr>
          <w:b w:val="0"/>
          <w:i/>
          <w:color w:val="auto"/>
          <w:sz w:val="22"/>
        </w:rPr>
        <w:lastRenderedPageBreak/>
        <w:t xml:space="preserve">Таблица </w:t>
      </w:r>
      <w:r w:rsidR="008B5BB1">
        <w:rPr>
          <w:b w:val="0"/>
          <w:i/>
          <w:color w:val="auto"/>
          <w:sz w:val="22"/>
        </w:rPr>
        <w:t>193</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0"/>
        <w:gridCol w:w="2977"/>
        <w:gridCol w:w="1630"/>
        <w:gridCol w:w="1630"/>
        <w:gridCol w:w="1630"/>
        <w:gridCol w:w="1630"/>
      </w:tblGrid>
      <w:tr w:rsidR="008B5BB1" w:rsidRPr="007A4373" w:rsidTr="007A4373">
        <w:trPr>
          <w:trHeight w:val="20"/>
        </w:trPr>
        <w:tc>
          <w:tcPr>
            <w:tcW w:w="710" w:type="dxa"/>
            <w:vAlign w:val="center"/>
          </w:tcPr>
          <w:p w:rsidR="008B5BB1" w:rsidRPr="007A4373" w:rsidRDefault="008B5BB1" w:rsidP="007A4373">
            <w:pPr>
              <w:pStyle w:val="a3"/>
              <w:spacing w:after="0" w:line="240" w:lineRule="auto"/>
              <w:ind w:left="0"/>
              <w:jc w:val="center"/>
              <w:rPr>
                <w:rFonts w:ascii="Times New Roman" w:hAnsi="Times New Roman"/>
                <w:sz w:val="24"/>
                <w:szCs w:val="24"/>
              </w:rPr>
            </w:pPr>
            <w:r w:rsidRPr="007A4373">
              <w:rPr>
                <w:rFonts w:ascii="Times New Roman" w:hAnsi="Times New Roman"/>
                <w:sz w:val="24"/>
                <w:szCs w:val="24"/>
              </w:rPr>
              <w:t>№</w:t>
            </w:r>
          </w:p>
        </w:tc>
        <w:tc>
          <w:tcPr>
            <w:tcW w:w="2977" w:type="dxa"/>
            <w:vAlign w:val="center"/>
          </w:tcPr>
          <w:p w:rsidR="008B5BB1" w:rsidRPr="007A4373" w:rsidRDefault="008B5BB1" w:rsidP="007A4373">
            <w:pPr>
              <w:pStyle w:val="a3"/>
              <w:spacing w:after="0" w:line="240" w:lineRule="auto"/>
              <w:ind w:left="0"/>
              <w:jc w:val="center"/>
              <w:rPr>
                <w:rFonts w:ascii="Times New Roman" w:hAnsi="Times New Roman"/>
                <w:sz w:val="24"/>
                <w:szCs w:val="24"/>
              </w:rPr>
            </w:pPr>
            <w:r w:rsidRPr="007A4373">
              <w:rPr>
                <w:rFonts w:ascii="Times New Roman" w:hAnsi="Times New Roman"/>
                <w:sz w:val="24"/>
                <w:szCs w:val="24"/>
              </w:rPr>
              <w:t>Административно-территориальные единицы</w:t>
            </w:r>
          </w:p>
        </w:tc>
        <w:tc>
          <w:tcPr>
            <w:tcW w:w="1630" w:type="dxa"/>
            <w:vAlign w:val="center"/>
          </w:tcPr>
          <w:p w:rsidR="008B5BB1" w:rsidRPr="007A4373" w:rsidRDefault="008B5BB1" w:rsidP="007A4373">
            <w:pPr>
              <w:pStyle w:val="a3"/>
              <w:spacing w:after="0" w:line="240" w:lineRule="auto"/>
              <w:ind w:left="0"/>
              <w:jc w:val="center"/>
              <w:rPr>
                <w:rFonts w:ascii="Times New Roman" w:hAnsi="Times New Roman"/>
                <w:sz w:val="24"/>
                <w:szCs w:val="24"/>
              </w:rPr>
            </w:pPr>
            <w:r w:rsidRPr="007A4373">
              <w:rPr>
                <w:rFonts w:ascii="Times New Roman" w:hAnsi="Times New Roman"/>
                <w:sz w:val="24"/>
                <w:szCs w:val="24"/>
              </w:rPr>
              <w:t>Количество участников ЕГЭ истории</w:t>
            </w:r>
          </w:p>
        </w:tc>
        <w:tc>
          <w:tcPr>
            <w:tcW w:w="1630" w:type="dxa"/>
            <w:vAlign w:val="center"/>
          </w:tcPr>
          <w:p w:rsidR="008B5BB1" w:rsidRPr="007A4373" w:rsidRDefault="008B5BB1" w:rsidP="007A4373">
            <w:pPr>
              <w:pStyle w:val="a3"/>
              <w:spacing w:after="0" w:line="240" w:lineRule="auto"/>
              <w:ind w:left="0"/>
              <w:jc w:val="center"/>
              <w:rPr>
                <w:rFonts w:ascii="Times New Roman" w:hAnsi="Times New Roman"/>
                <w:sz w:val="24"/>
                <w:szCs w:val="24"/>
              </w:rPr>
            </w:pPr>
            <w:r w:rsidRPr="007A4373">
              <w:rPr>
                <w:rFonts w:ascii="Times New Roman" w:hAnsi="Times New Roman"/>
                <w:sz w:val="24"/>
                <w:szCs w:val="24"/>
              </w:rPr>
              <w:t>% от общего числа участников по истории</w:t>
            </w:r>
          </w:p>
        </w:tc>
        <w:tc>
          <w:tcPr>
            <w:tcW w:w="1630" w:type="dxa"/>
          </w:tcPr>
          <w:p w:rsidR="008B5BB1" w:rsidRPr="007A4373" w:rsidRDefault="008B5BB1" w:rsidP="007A4373">
            <w:pPr>
              <w:pStyle w:val="a3"/>
              <w:spacing w:after="0" w:line="240" w:lineRule="auto"/>
              <w:ind w:left="0"/>
              <w:jc w:val="center"/>
              <w:rPr>
                <w:rFonts w:ascii="Times New Roman" w:hAnsi="Times New Roman"/>
                <w:sz w:val="24"/>
                <w:szCs w:val="24"/>
              </w:rPr>
            </w:pPr>
            <w:r w:rsidRPr="007A4373">
              <w:rPr>
                <w:rFonts w:ascii="Times New Roman" w:hAnsi="Times New Roman"/>
                <w:sz w:val="24"/>
                <w:szCs w:val="24"/>
              </w:rPr>
              <w:t>% от общего числа участников в АТЕ</w:t>
            </w:r>
          </w:p>
        </w:tc>
        <w:tc>
          <w:tcPr>
            <w:tcW w:w="1630" w:type="dxa"/>
            <w:vAlign w:val="center"/>
          </w:tcPr>
          <w:p w:rsidR="008B5BB1" w:rsidRPr="007A4373" w:rsidRDefault="008B5BB1" w:rsidP="007A4373">
            <w:pPr>
              <w:pStyle w:val="a3"/>
              <w:spacing w:after="0" w:line="240" w:lineRule="auto"/>
              <w:ind w:left="0"/>
              <w:jc w:val="center"/>
              <w:rPr>
                <w:rFonts w:ascii="Times New Roman" w:hAnsi="Times New Roman"/>
                <w:sz w:val="24"/>
                <w:szCs w:val="24"/>
              </w:rPr>
            </w:pPr>
            <w:r w:rsidRPr="007A4373">
              <w:rPr>
                <w:rFonts w:ascii="Times New Roman" w:hAnsi="Times New Roman"/>
                <w:sz w:val="24"/>
                <w:szCs w:val="24"/>
              </w:rPr>
              <w:t>% от общего числа участников в регионе</w:t>
            </w:r>
          </w:p>
        </w:tc>
      </w:tr>
      <w:tr w:rsidR="007A4373" w:rsidRPr="007A4373" w:rsidTr="007A4373">
        <w:trPr>
          <w:trHeight w:val="20"/>
        </w:trPr>
        <w:tc>
          <w:tcPr>
            <w:tcW w:w="710" w:type="dxa"/>
            <w:vAlign w:val="bottom"/>
          </w:tcPr>
          <w:p w:rsidR="007A4373" w:rsidRPr="007A4373" w:rsidRDefault="007A4373" w:rsidP="007A4373">
            <w:pPr>
              <w:rPr>
                <w:color w:val="000000"/>
              </w:rPr>
            </w:pPr>
            <w:r w:rsidRPr="007A4373">
              <w:rPr>
                <w:color w:val="000000"/>
              </w:rPr>
              <w:t>1</w:t>
            </w:r>
          </w:p>
        </w:tc>
        <w:tc>
          <w:tcPr>
            <w:tcW w:w="2977" w:type="dxa"/>
            <w:vAlign w:val="bottom"/>
          </w:tcPr>
          <w:p w:rsidR="007A4373" w:rsidRPr="007A4373" w:rsidRDefault="007A4373" w:rsidP="007A4373">
            <w:pPr>
              <w:rPr>
                <w:color w:val="000000"/>
              </w:rPr>
            </w:pPr>
            <w:r w:rsidRPr="007A4373">
              <w:rPr>
                <w:color w:val="000000"/>
              </w:rPr>
              <w:t>Беломорский МР</w:t>
            </w:r>
          </w:p>
        </w:tc>
        <w:tc>
          <w:tcPr>
            <w:tcW w:w="1630" w:type="dxa"/>
            <w:vAlign w:val="center"/>
          </w:tcPr>
          <w:p w:rsidR="007A4373" w:rsidRPr="007A4373" w:rsidRDefault="007A4373" w:rsidP="007A4373">
            <w:pPr>
              <w:jc w:val="center"/>
              <w:rPr>
                <w:color w:val="000000"/>
              </w:rPr>
            </w:pPr>
            <w:r w:rsidRPr="007A4373">
              <w:rPr>
                <w:color w:val="000000"/>
              </w:rPr>
              <w:t>6</w:t>
            </w:r>
          </w:p>
        </w:tc>
        <w:tc>
          <w:tcPr>
            <w:tcW w:w="1630" w:type="dxa"/>
            <w:vAlign w:val="center"/>
          </w:tcPr>
          <w:p w:rsidR="007A4373" w:rsidRPr="007A4373" w:rsidRDefault="007A4373" w:rsidP="007A4373">
            <w:pPr>
              <w:jc w:val="center"/>
              <w:rPr>
                <w:color w:val="000000"/>
              </w:rPr>
            </w:pPr>
            <w:r w:rsidRPr="007A4373">
              <w:rPr>
                <w:color w:val="000000"/>
              </w:rPr>
              <w:t>1,2%</w:t>
            </w:r>
          </w:p>
        </w:tc>
        <w:tc>
          <w:tcPr>
            <w:tcW w:w="1630" w:type="dxa"/>
            <w:vAlign w:val="center"/>
          </w:tcPr>
          <w:p w:rsidR="007A4373" w:rsidRPr="007A4373" w:rsidRDefault="007A4373" w:rsidP="007A4373">
            <w:pPr>
              <w:jc w:val="center"/>
              <w:rPr>
                <w:color w:val="000000"/>
              </w:rPr>
            </w:pPr>
            <w:r w:rsidRPr="007A4373">
              <w:rPr>
                <w:color w:val="000000"/>
              </w:rPr>
              <w:t>4,9%</w:t>
            </w:r>
          </w:p>
        </w:tc>
        <w:tc>
          <w:tcPr>
            <w:tcW w:w="1630" w:type="dxa"/>
            <w:vAlign w:val="center"/>
          </w:tcPr>
          <w:p w:rsidR="007A4373" w:rsidRPr="007A4373" w:rsidRDefault="007A4373" w:rsidP="007A4373">
            <w:pPr>
              <w:jc w:val="center"/>
              <w:rPr>
                <w:color w:val="000000"/>
              </w:rPr>
            </w:pPr>
            <w:r w:rsidRPr="007A4373">
              <w:rPr>
                <w:color w:val="000000"/>
              </w:rPr>
              <w:t>0,2%</w:t>
            </w:r>
          </w:p>
        </w:tc>
      </w:tr>
      <w:tr w:rsidR="007A4373" w:rsidRPr="007A4373" w:rsidTr="007A4373">
        <w:trPr>
          <w:trHeight w:val="20"/>
        </w:trPr>
        <w:tc>
          <w:tcPr>
            <w:tcW w:w="710" w:type="dxa"/>
            <w:vAlign w:val="bottom"/>
          </w:tcPr>
          <w:p w:rsidR="007A4373" w:rsidRPr="007A4373" w:rsidRDefault="007A4373" w:rsidP="007A4373">
            <w:pPr>
              <w:rPr>
                <w:color w:val="000000"/>
              </w:rPr>
            </w:pPr>
            <w:r w:rsidRPr="007A4373">
              <w:rPr>
                <w:color w:val="000000"/>
              </w:rPr>
              <w:t>2</w:t>
            </w:r>
          </w:p>
        </w:tc>
        <w:tc>
          <w:tcPr>
            <w:tcW w:w="2977" w:type="dxa"/>
            <w:vAlign w:val="bottom"/>
          </w:tcPr>
          <w:p w:rsidR="007A4373" w:rsidRPr="007A4373" w:rsidRDefault="007A4373" w:rsidP="007A4373">
            <w:pPr>
              <w:rPr>
                <w:color w:val="000000"/>
              </w:rPr>
            </w:pPr>
            <w:r w:rsidRPr="007A4373">
              <w:rPr>
                <w:color w:val="000000"/>
              </w:rPr>
              <w:t>Кемский МР</w:t>
            </w:r>
          </w:p>
        </w:tc>
        <w:tc>
          <w:tcPr>
            <w:tcW w:w="1630" w:type="dxa"/>
            <w:vAlign w:val="center"/>
          </w:tcPr>
          <w:p w:rsidR="007A4373" w:rsidRPr="007A4373" w:rsidRDefault="007A4373" w:rsidP="007A4373">
            <w:pPr>
              <w:jc w:val="center"/>
              <w:rPr>
                <w:color w:val="000000"/>
              </w:rPr>
            </w:pPr>
            <w:r w:rsidRPr="007A4373">
              <w:rPr>
                <w:color w:val="000000"/>
              </w:rPr>
              <w:t>15</w:t>
            </w:r>
          </w:p>
        </w:tc>
        <w:tc>
          <w:tcPr>
            <w:tcW w:w="1630" w:type="dxa"/>
            <w:vAlign w:val="center"/>
          </w:tcPr>
          <w:p w:rsidR="007A4373" w:rsidRPr="007A4373" w:rsidRDefault="007A4373" w:rsidP="007A4373">
            <w:pPr>
              <w:jc w:val="center"/>
              <w:rPr>
                <w:color w:val="000000"/>
              </w:rPr>
            </w:pPr>
            <w:r w:rsidRPr="007A4373">
              <w:rPr>
                <w:color w:val="000000"/>
              </w:rPr>
              <w:t>3,0%</w:t>
            </w:r>
          </w:p>
        </w:tc>
        <w:tc>
          <w:tcPr>
            <w:tcW w:w="1630" w:type="dxa"/>
            <w:vAlign w:val="center"/>
          </w:tcPr>
          <w:p w:rsidR="007A4373" w:rsidRPr="007A4373" w:rsidRDefault="007A4373" w:rsidP="007A4373">
            <w:pPr>
              <w:jc w:val="center"/>
              <w:rPr>
                <w:color w:val="000000"/>
              </w:rPr>
            </w:pPr>
            <w:r w:rsidRPr="007A4373">
              <w:rPr>
                <w:color w:val="000000"/>
              </w:rPr>
              <w:t>10,3%</w:t>
            </w:r>
          </w:p>
        </w:tc>
        <w:tc>
          <w:tcPr>
            <w:tcW w:w="1630" w:type="dxa"/>
            <w:vAlign w:val="center"/>
          </w:tcPr>
          <w:p w:rsidR="007A4373" w:rsidRPr="007A4373" w:rsidRDefault="007A4373" w:rsidP="007A4373">
            <w:pPr>
              <w:jc w:val="center"/>
              <w:rPr>
                <w:color w:val="000000"/>
              </w:rPr>
            </w:pPr>
            <w:r w:rsidRPr="007A4373">
              <w:rPr>
                <w:color w:val="000000"/>
              </w:rPr>
              <w:t>0,4%</w:t>
            </w:r>
          </w:p>
        </w:tc>
      </w:tr>
      <w:tr w:rsidR="007A4373" w:rsidRPr="007A4373" w:rsidTr="007A4373">
        <w:trPr>
          <w:trHeight w:val="20"/>
        </w:trPr>
        <w:tc>
          <w:tcPr>
            <w:tcW w:w="710" w:type="dxa"/>
            <w:vAlign w:val="bottom"/>
          </w:tcPr>
          <w:p w:rsidR="007A4373" w:rsidRPr="007A4373" w:rsidRDefault="007A4373" w:rsidP="007A4373">
            <w:pPr>
              <w:rPr>
                <w:color w:val="000000"/>
              </w:rPr>
            </w:pPr>
            <w:r w:rsidRPr="007A4373">
              <w:rPr>
                <w:color w:val="000000"/>
              </w:rPr>
              <w:t>3</w:t>
            </w:r>
          </w:p>
        </w:tc>
        <w:tc>
          <w:tcPr>
            <w:tcW w:w="2977" w:type="dxa"/>
            <w:vAlign w:val="bottom"/>
          </w:tcPr>
          <w:p w:rsidR="007A4373" w:rsidRPr="007A4373" w:rsidRDefault="007A4373" w:rsidP="007A4373">
            <w:pPr>
              <w:rPr>
                <w:color w:val="000000"/>
              </w:rPr>
            </w:pPr>
            <w:r w:rsidRPr="007A4373">
              <w:rPr>
                <w:color w:val="000000"/>
              </w:rPr>
              <w:t>Кондопожский МР</w:t>
            </w:r>
          </w:p>
        </w:tc>
        <w:tc>
          <w:tcPr>
            <w:tcW w:w="1630" w:type="dxa"/>
            <w:vAlign w:val="center"/>
          </w:tcPr>
          <w:p w:rsidR="007A4373" w:rsidRPr="007A4373" w:rsidRDefault="007A4373" w:rsidP="007A4373">
            <w:pPr>
              <w:jc w:val="center"/>
              <w:rPr>
                <w:color w:val="000000"/>
              </w:rPr>
            </w:pPr>
            <w:r w:rsidRPr="007A4373">
              <w:rPr>
                <w:color w:val="000000"/>
              </w:rPr>
              <w:t>29</w:t>
            </w:r>
          </w:p>
        </w:tc>
        <w:tc>
          <w:tcPr>
            <w:tcW w:w="1630" w:type="dxa"/>
            <w:vAlign w:val="center"/>
          </w:tcPr>
          <w:p w:rsidR="007A4373" w:rsidRPr="007A4373" w:rsidRDefault="007A4373" w:rsidP="007A4373">
            <w:pPr>
              <w:jc w:val="center"/>
              <w:rPr>
                <w:color w:val="000000"/>
              </w:rPr>
            </w:pPr>
            <w:r w:rsidRPr="007A4373">
              <w:rPr>
                <w:color w:val="000000"/>
              </w:rPr>
              <w:t>5,9%</w:t>
            </w:r>
          </w:p>
        </w:tc>
        <w:tc>
          <w:tcPr>
            <w:tcW w:w="1630" w:type="dxa"/>
            <w:vAlign w:val="center"/>
          </w:tcPr>
          <w:p w:rsidR="007A4373" w:rsidRPr="007A4373" w:rsidRDefault="007A4373" w:rsidP="007A4373">
            <w:pPr>
              <w:jc w:val="center"/>
              <w:rPr>
                <w:color w:val="000000"/>
              </w:rPr>
            </w:pPr>
            <w:r w:rsidRPr="007A4373">
              <w:rPr>
                <w:color w:val="000000"/>
              </w:rPr>
              <w:t>12,7%</w:t>
            </w:r>
          </w:p>
        </w:tc>
        <w:tc>
          <w:tcPr>
            <w:tcW w:w="1630" w:type="dxa"/>
            <w:vAlign w:val="center"/>
          </w:tcPr>
          <w:p w:rsidR="007A4373" w:rsidRPr="007A4373" w:rsidRDefault="007A4373" w:rsidP="007A4373">
            <w:pPr>
              <w:jc w:val="center"/>
              <w:rPr>
                <w:color w:val="000000"/>
              </w:rPr>
            </w:pPr>
            <w:r w:rsidRPr="007A4373">
              <w:rPr>
                <w:color w:val="000000"/>
              </w:rPr>
              <w:t>0,8%</w:t>
            </w:r>
          </w:p>
        </w:tc>
      </w:tr>
      <w:tr w:rsidR="007A4373" w:rsidRPr="007A4373" w:rsidTr="007A4373">
        <w:trPr>
          <w:trHeight w:val="20"/>
        </w:trPr>
        <w:tc>
          <w:tcPr>
            <w:tcW w:w="710" w:type="dxa"/>
            <w:vAlign w:val="bottom"/>
          </w:tcPr>
          <w:p w:rsidR="007A4373" w:rsidRPr="007A4373" w:rsidRDefault="007A4373" w:rsidP="007A4373">
            <w:pPr>
              <w:rPr>
                <w:color w:val="000000"/>
              </w:rPr>
            </w:pPr>
            <w:r w:rsidRPr="007A4373">
              <w:rPr>
                <w:color w:val="000000"/>
              </w:rPr>
              <w:t>4</w:t>
            </w:r>
          </w:p>
        </w:tc>
        <w:tc>
          <w:tcPr>
            <w:tcW w:w="2977" w:type="dxa"/>
            <w:vAlign w:val="bottom"/>
          </w:tcPr>
          <w:p w:rsidR="007A4373" w:rsidRPr="007A4373" w:rsidRDefault="007A4373" w:rsidP="007A4373">
            <w:pPr>
              <w:rPr>
                <w:color w:val="000000"/>
              </w:rPr>
            </w:pPr>
            <w:r w:rsidRPr="007A4373">
              <w:rPr>
                <w:color w:val="000000"/>
              </w:rPr>
              <w:t>Костомукшский ГО</w:t>
            </w:r>
          </w:p>
        </w:tc>
        <w:tc>
          <w:tcPr>
            <w:tcW w:w="1630" w:type="dxa"/>
            <w:vAlign w:val="center"/>
          </w:tcPr>
          <w:p w:rsidR="007A4373" w:rsidRPr="007A4373" w:rsidRDefault="007A4373" w:rsidP="007A4373">
            <w:pPr>
              <w:jc w:val="center"/>
              <w:rPr>
                <w:color w:val="000000"/>
              </w:rPr>
            </w:pPr>
            <w:r w:rsidRPr="007A4373">
              <w:rPr>
                <w:color w:val="000000"/>
              </w:rPr>
              <w:t>13</w:t>
            </w:r>
          </w:p>
        </w:tc>
        <w:tc>
          <w:tcPr>
            <w:tcW w:w="1630" w:type="dxa"/>
            <w:vAlign w:val="center"/>
          </w:tcPr>
          <w:p w:rsidR="007A4373" w:rsidRPr="007A4373" w:rsidRDefault="007A4373" w:rsidP="007A4373">
            <w:pPr>
              <w:jc w:val="center"/>
              <w:rPr>
                <w:color w:val="000000"/>
              </w:rPr>
            </w:pPr>
            <w:r w:rsidRPr="007A4373">
              <w:rPr>
                <w:color w:val="000000"/>
              </w:rPr>
              <w:t>2,6%</w:t>
            </w:r>
          </w:p>
        </w:tc>
        <w:tc>
          <w:tcPr>
            <w:tcW w:w="1630" w:type="dxa"/>
            <w:vAlign w:val="center"/>
          </w:tcPr>
          <w:p w:rsidR="007A4373" w:rsidRPr="007A4373" w:rsidRDefault="007A4373" w:rsidP="007A4373">
            <w:pPr>
              <w:jc w:val="center"/>
              <w:rPr>
                <w:color w:val="000000"/>
              </w:rPr>
            </w:pPr>
            <w:r w:rsidRPr="007A4373">
              <w:rPr>
                <w:color w:val="000000"/>
              </w:rPr>
              <w:t>8,2%</w:t>
            </w:r>
          </w:p>
        </w:tc>
        <w:tc>
          <w:tcPr>
            <w:tcW w:w="1630" w:type="dxa"/>
            <w:vAlign w:val="center"/>
          </w:tcPr>
          <w:p w:rsidR="007A4373" w:rsidRPr="007A4373" w:rsidRDefault="007A4373" w:rsidP="007A4373">
            <w:pPr>
              <w:jc w:val="center"/>
              <w:rPr>
                <w:color w:val="000000"/>
              </w:rPr>
            </w:pPr>
            <w:r w:rsidRPr="007A4373">
              <w:rPr>
                <w:color w:val="000000"/>
              </w:rPr>
              <w:t>0,3%</w:t>
            </w:r>
          </w:p>
        </w:tc>
      </w:tr>
      <w:tr w:rsidR="007A4373" w:rsidRPr="007A4373" w:rsidTr="007A4373">
        <w:trPr>
          <w:trHeight w:val="20"/>
        </w:trPr>
        <w:tc>
          <w:tcPr>
            <w:tcW w:w="710" w:type="dxa"/>
            <w:vAlign w:val="bottom"/>
          </w:tcPr>
          <w:p w:rsidR="007A4373" w:rsidRPr="007A4373" w:rsidRDefault="007A4373" w:rsidP="007A4373">
            <w:pPr>
              <w:rPr>
                <w:color w:val="000000"/>
              </w:rPr>
            </w:pPr>
            <w:r w:rsidRPr="007A4373">
              <w:rPr>
                <w:color w:val="000000"/>
              </w:rPr>
              <w:t>5</w:t>
            </w:r>
          </w:p>
        </w:tc>
        <w:tc>
          <w:tcPr>
            <w:tcW w:w="2977" w:type="dxa"/>
            <w:vAlign w:val="bottom"/>
          </w:tcPr>
          <w:p w:rsidR="007A4373" w:rsidRPr="007A4373" w:rsidRDefault="007A4373" w:rsidP="007A4373">
            <w:pPr>
              <w:rPr>
                <w:color w:val="000000"/>
              </w:rPr>
            </w:pPr>
            <w:r w:rsidRPr="007A4373">
              <w:rPr>
                <w:color w:val="000000"/>
              </w:rPr>
              <w:t>Лахденпохский МР</w:t>
            </w:r>
          </w:p>
        </w:tc>
        <w:tc>
          <w:tcPr>
            <w:tcW w:w="1630" w:type="dxa"/>
            <w:vAlign w:val="center"/>
          </w:tcPr>
          <w:p w:rsidR="007A4373" w:rsidRPr="007A4373" w:rsidRDefault="007A4373" w:rsidP="007A4373">
            <w:pPr>
              <w:jc w:val="center"/>
              <w:rPr>
                <w:color w:val="000000"/>
              </w:rPr>
            </w:pPr>
            <w:r w:rsidRPr="007A4373">
              <w:rPr>
                <w:color w:val="000000"/>
              </w:rPr>
              <w:t>5</w:t>
            </w:r>
          </w:p>
        </w:tc>
        <w:tc>
          <w:tcPr>
            <w:tcW w:w="1630" w:type="dxa"/>
            <w:vAlign w:val="center"/>
          </w:tcPr>
          <w:p w:rsidR="007A4373" w:rsidRPr="007A4373" w:rsidRDefault="007A4373" w:rsidP="007A4373">
            <w:pPr>
              <w:jc w:val="center"/>
              <w:rPr>
                <w:color w:val="000000"/>
              </w:rPr>
            </w:pPr>
            <w:r w:rsidRPr="007A4373">
              <w:rPr>
                <w:color w:val="000000"/>
              </w:rPr>
              <w:t>1,0%</w:t>
            </w:r>
          </w:p>
        </w:tc>
        <w:tc>
          <w:tcPr>
            <w:tcW w:w="1630" w:type="dxa"/>
            <w:vAlign w:val="center"/>
          </w:tcPr>
          <w:p w:rsidR="007A4373" w:rsidRPr="007A4373" w:rsidRDefault="007A4373" w:rsidP="007A4373">
            <w:pPr>
              <w:jc w:val="center"/>
              <w:rPr>
                <w:color w:val="000000"/>
              </w:rPr>
            </w:pPr>
            <w:r w:rsidRPr="007A4373">
              <w:rPr>
                <w:color w:val="000000"/>
              </w:rPr>
              <w:t>7,7%</w:t>
            </w:r>
          </w:p>
        </w:tc>
        <w:tc>
          <w:tcPr>
            <w:tcW w:w="1630" w:type="dxa"/>
            <w:vAlign w:val="center"/>
          </w:tcPr>
          <w:p w:rsidR="007A4373" w:rsidRPr="007A4373" w:rsidRDefault="007A4373" w:rsidP="007A4373">
            <w:pPr>
              <w:jc w:val="center"/>
              <w:rPr>
                <w:color w:val="000000"/>
              </w:rPr>
            </w:pPr>
            <w:r w:rsidRPr="007A4373">
              <w:rPr>
                <w:color w:val="000000"/>
              </w:rPr>
              <w:t>0,1%</w:t>
            </w:r>
          </w:p>
        </w:tc>
      </w:tr>
      <w:tr w:rsidR="007A4373" w:rsidRPr="007A4373" w:rsidTr="007A4373">
        <w:trPr>
          <w:trHeight w:val="20"/>
        </w:trPr>
        <w:tc>
          <w:tcPr>
            <w:tcW w:w="710" w:type="dxa"/>
            <w:vAlign w:val="bottom"/>
          </w:tcPr>
          <w:p w:rsidR="007A4373" w:rsidRPr="007A4373" w:rsidRDefault="007A4373" w:rsidP="007A4373">
            <w:pPr>
              <w:rPr>
                <w:color w:val="000000"/>
              </w:rPr>
            </w:pPr>
            <w:r w:rsidRPr="007A4373">
              <w:rPr>
                <w:color w:val="000000"/>
              </w:rPr>
              <w:t>6</w:t>
            </w:r>
          </w:p>
        </w:tc>
        <w:tc>
          <w:tcPr>
            <w:tcW w:w="2977" w:type="dxa"/>
            <w:vAlign w:val="bottom"/>
          </w:tcPr>
          <w:p w:rsidR="007A4373" w:rsidRPr="007A4373" w:rsidRDefault="007A4373" w:rsidP="007A4373">
            <w:pPr>
              <w:rPr>
                <w:color w:val="000000"/>
              </w:rPr>
            </w:pPr>
            <w:r w:rsidRPr="007A4373">
              <w:rPr>
                <w:color w:val="000000"/>
              </w:rPr>
              <w:t>Лоухский МР</w:t>
            </w:r>
          </w:p>
        </w:tc>
        <w:tc>
          <w:tcPr>
            <w:tcW w:w="1630" w:type="dxa"/>
            <w:vAlign w:val="center"/>
          </w:tcPr>
          <w:p w:rsidR="007A4373" w:rsidRPr="007A4373" w:rsidRDefault="007A4373" w:rsidP="007A4373">
            <w:pPr>
              <w:jc w:val="center"/>
              <w:rPr>
                <w:color w:val="000000"/>
              </w:rPr>
            </w:pPr>
            <w:r w:rsidRPr="007A4373">
              <w:rPr>
                <w:color w:val="000000"/>
              </w:rPr>
              <w:t>6</w:t>
            </w:r>
          </w:p>
        </w:tc>
        <w:tc>
          <w:tcPr>
            <w:tcW w:w="1630" w:type="dxa"/>
            <w:vAlign w:val="center"/>
          </w:tcPr>
          <w:p w:rsidR="007A4373" w:rsidRPr="007A4373" w:rsidRDefault="007A4373" w:rsidP="007A4373">
            <w:pPr>
              <w:jc w:val="center"/>
              <w:rPr>
                <w:color w:val="000000"/>
              </w:rPr>
            </w:pPr>
            <w:r w:rsidRPr="007A4373">
              <w:rPr>
                <w:color w:val="000000"/>
              </w:rPr>
              <w:t>1,2%</w:t>
            </w:r>
          </w:p>
        </w:tc>
        <w:tc>
          <w:tcPr>
            <w:tcW w:w="1630" w:type="dxa"/>
            <w:vAlign w:val="center"/>
          </w:tcPr>
          <w:p w:rsidR="007A4373" w:rsidRPr="007A4373" w:rsidRDefault="007A4373" w:rsidP="007A4373">
            <w:pPr>
              <w:jc w:val="center"/>
              <w:rPr>
                <w:color w:val="000000"/>
              </w:rPr>
            </w:pPr>
            <w:r w:rsidRPr="007A4373">
              <w:rPr>
                <w:color w:val="000000"/>
              </w:rPr>
              <w:t>10,0%</w:t>
            </w:r>
          </w:p>
        </w:tc>
        <w:tc>
          <w:tcPr>
            <w:tcW w:w="1630" w:type="dxa"/>
            <w:vAlign w:val="center"/>
          </w:tcPr>
          <w:p w:rsidR="007A4373" w:rsidRPr="007A4373" w:rsidRDefault="007A4373" w:rsidP="007A4373">
            <w:pPr>
              <w:jc w:val="center"/>
              <w:rPr>
                <w:color w:val="000000"/>
              </w:rPr>
            </w:pPr>
            <w:r w:rsidRPr="007A4373">
              <w:rPr>
                <w:color w:val="000000"/>
              </w:rPr>
              <w:t>0,2%</w:t>
            </w:r>
          </w:p>
        </w:tc>
      </w:tr>
      <w:tr w:rsidR="007A4373" w:rsidRPr="007A4373" w:rsidTr="007A4373">
        <w:trPr>
          <w:trHeight w:val="20"/>
        </w:trPr>
        <w:tc>
          <w:tcPr>
            <w:tcW w:w="710" w:type="dxa"/>
            <w:vAlign w:val="bottom"/>
          </w:tcPr>
          <w:p w:rsidR="007A4373" w:rsidRPr="007A4373" w:rsidRDefault="007A4373" w:rsidP="007A4373">
            <w:pPr>
              <w:rPr>
                <w:color w:val="000000"/>
              </w:rPr>
            </w:pPr>
            <w:r w:rsidRPr="007A4373">
              <w:rPr>
                <w:color w:val="000000"/>
              </w:rPr>
              <w:t>7</w:t>
            </w:r>
          </w:p>
        </w:tc>
        <w:tc>
          <w:tcPr>
            <w:tcW w:w="2977" w:type="dxa"/>
            <w:vAlign w:val="bottom"/>
          </w:tcPr>
          <w:p w:rsidR="007A4373" w:rsidRPr="007A4373" w:rsidRDefault="007A4373" w:rsidP="007A4373">
            <w:pPr>
              <w:rPr>
                <w:color w:val="000000"/>
              </w:rPr>
            </w:pPr>
            <w:r w:rsidRPr="007A4373">
              <w:rPr>
                <w:color w:val="000000"/>
              </w:rPr>
              <w:t>Медвежьегорский МР</w:t>
            </w:r>
          </w:p>
        </w:tc>
        <w:tc>
          <w:tcPr>
            <w:tcW w:w="1630" w:type="dxa"/>
            <w:vAlign w:val="center"/>
          </w:tcPr>
          <w:p w:rsidR="007A4373" w:rsidRPr="007A4373" w:rsidRDefault="007A4373" w:rsidP="007A4373">
            <w:pPr>
              <w:jc w:val="center"/>
              <w:rPr>
                <w:color w:val="000000"/>
              </w:rPr>
            </w:pPr>
            <w:r w:rsidRPr="007A4373">
              <w:rPr>
                <w:color w:val="000000"/>
              </w:rPr>
              <w:t>20</w:t>
            </w:r>
          </w:p>
        </w:tc>
        <w:tc>
          <w:tcPr>
            <w:tcW w:w="1630" w:type="dxa"/>
            <w:vAlign w:val="center"/>
          </w:tcPr>
          <w:p w:rsidR="007A4373" w:rsidRPr="007A4373" w:rsidRDefault="007A4373" w:rsidP="007A4373">
            <w:pPr>
              <w:jc w:val="center"/>
              <w:rPr>
                <w:color w:val="000000"/>
              </w:rPr>
            </w:pPr>
            <w:r w:rsidRPr="007A4373">
              <w:rPr>
                <w:color w:val="000000"/>
              </w:rPr>
              <w:t>4,1%</w:t>
            </w:r>
          </w:p>
        </w:tc>
        <w:tc>
          <w:tcPr>
            <w:tcW w:w="1630" w:type="dxa"/>
            <w:vAlign w:val="center"/>
          </w:tcPr>
          <w:p w:rsidR="007A4373" w:rsidRPr="007A4373" w:rsidRDefault="007A4373" w:rsidP="007A4373">
            <w:pPr>
              <w:jc w:val="center"/>
              <w:rPr>
                <w:color w:val="000000"/>
              </w:rPr>
            </w:pPr>
            <w:r w:rsidRPr="007A4373">
              <w:rPr>
                <w:color w:val="000000"/>
              </w:rPr>
              <w:t>12,8%</w:t>
            </w:r>
          </w:p>
        </w:tc>
        <w:tc>
          <w:tcPr>
            <w:tcW w:w="1630" w:type="dxa"/>
            <w:vAlign w:val="center"/>
          </w:tcPr>
          <w:p w:rsidR="007A4373" w:rsidRPr="007A4373" w:rsidRDefault="007A4373" w:rsidP="007A4373">
            <w:pPr>
              <w:jc w:val="center"/>
              <w:rPr>
                <w:color w:val="000000"/>
              </w:rPr>
            </w:pPr>
            <w:r w:rsidRPr="007A4373">
              <w:rPr>
                <w:color w:val="000000"/>
              </w:rPr>
              <w:t>0,5%</w:t>
            </w:r>
          </w:p>
        </w:tc>
      </w:tr>
      <w:tr w:rsidR="007A4373" w:rsidRPr="007A4373" w:rsidTr="007A4373">
        <w:trPr>
          <w:trHeight w:val="20"/>
        </w:trPr>
        <w:tc>
          <w:tcPr>
            <w:tcW w:w="710" w:type="dxa"/>
            <w:vAlign w:val="bottom"/>
          </w:tcPr>
          <w:p w:rsidR="007A4373" w:rsidRPr="007A4373" w:rsidRDefault="007A4373" w:rsidP="007A4373">
            <w:pPr>
              <w:rPr>
                <w:color w:val="000000"/>
              </w:rPr>
            </w:pPr>
            <w:r w:rsidRPr="007A4373">
              <w:rPr>
                <w:color w:val="000000"/>
              </w:rPr>
              <w:t>8</w:t>
            </w:r>
          </w:p>
        </w:tc>
        <w:tc>
          <w:tcPr>
            <w:tcW w:w="2977" w:type="dxa"/>
            <w:vAlign w:val="bottom"/>
          </w:tcPr>
          <w:p w:rsidR="007A4373" w:rsidRPr="007A4373" w:rsidRDefault="007A4373" w:rsidP="007A4373">
            <w:pPr>
              <w:rPr>
                <w:color w:val="000000"/>
              </w:rPr>
            </w:pPr>
            <w:r w:rsidRPr="007A4373">
              <w:rPr>
                <w:color w:val="000000"/>
              </w:rPr>
              <w:t>Муезерский МР</w:t>
            </w:r>
          </w:p>
        </w:tc>
        <w:tc>
          <w:tcPr>
            <w:tcW w:w="1630" w:type="dxa"/>
            <w:vAlign w:val="center"/>
          </w:tcPr>
          <w:p w:rsidR="007A4373" w:rsidRPr="007A4373" w:rsidRDefault="007A4373" w:rsidP="007A4373">
            <w:pPr>
              <w:jc w:val="center"/>
              <w:rPr>
                <w:color w:val="000000"/>
              </w:rPr>
            </w:pPr>
            <w:r w:rsidRPr="007A4373">
              <w:rPr>
                <w:color w:val="000000"/>
              </w:rPr>
              <w:t>12</w:t>
            </w:r>
          </w:p>
        </w:tc>
        <w:tc>
          <w:tcPr>
            <w:tcW w:w="1630" w:type="dxa"/>
            <w:vAlign w:val="center"/>
          </w:tcPr>
          <w:p w:rsidR="007A4373" w:rsidRPr="007A4373" w:rsidRDefault="007A4373" w:rsidP="007A4373">
            <w:pPr>
              <w:jc w:val="center"/>
              <w:rPr>
                <w:color w:val="000000"/>
              </w:rPr>
            </w:pPr>
            <w:r w:rsidRPr="007A4373">
              <w:rPr>
                <w:color w:val="000000"/>
              </w:rPr>
              <w:t>2,4%</w:t>
            </w:r>
          </w:p>
        </w:tc>
        <w:tc>
          <w:tcPr>
            <w:tcW w:w="1630" w:type="dxa"/>
            <w:vAlign w:val="center"/>
          </w:tcPr>
          <w:p w:rsidR="007A4373" w:rsidRPr="007A4373" w:rsidRDefault="007A4373" w:rsidP="007A4373">
            <w:pPr>
              <w:jc w:val="center"/>
              <w:rPr>
                <w:color w:val="000000"/>
              </w:rPr>
            </w:pPr>
            <w:r w:rsidRPr="007A4373">
              <w:rPr>
                <w:color w:val="000000"/>
              </w:rPr>
              <w:t>16,0%</w:t>
            </w:r>
          </w:p>
        </w:tc>
        <w:tc>
          <w:tcPr>
            <w:tcW w:w="1630" w:type="dxa"/>
            <w:vAlign w:val="center"/>
          </w:tcPr>
          <w:p w:rsidR="007A4373" w:rsidRPr="007A4373" w:rsidRDefault="007A4373" w:rsidP="007A4373">
            <w:pPr>
              <w:jc w:val="center"/>
              <w:rPr>
                <w:color w:val="000000"/>
              </w:rPr>
            </w:pPr>
            <w:r w:rsidRPr="007A4373">
              <w:rPr>
                <w:color w:val="000000"/>
              </w:rPr>
              <w:t>0,3%</w:t>
            </w:r>
          </w:p>
        </w:tc>
      </w:tr>
      <w:tr w:rsidR="007A4373" w:rsidRPr="007A4373" w:rsidTr="007A4373">
        <w:trPr>
          <w:trHeight w:val="20"/>
        </w:trPr>
        <w:tc>
          <w:tcPr>
            <w:tcW w:w="710" w:type="dxa"/>
            <w:vAlign w:val="bottom"/>
          </w:tcPr>
          <w:p w:rsidR="007A4373" w:rsidRPr="007A4373" w:rsidRDefault="007A4373" w:rsidP="007A4373">
            <w:pPr>
              <w:rPr>
                <w:color w:val="000000"/>
              </w:rPr>
            </w:pPr>
            <w:r w:rsidRPr="007A4373">
              <w:rPr>
                <w:color w:val="000000"/>
              </w:rPr>
              <w:t>9</w:t>
            </w:r>
          </w:p>
        </w:tc>
        <w:tc>
          <w:tcPr>
            <w:tcW w:w="2977" w:type="dxa"/>
            <w:vAlign w:val="bottom"/>
          </w:tcPr>
          <w:p w:rsidR="007A4373" w:rsidRPr="007A4373" w:rsidRDefault="007A4373" w:rsidP="007A4373">
            <w:pPr>
              <w:rPr>
                <w:color w:val="000000"/>
              </w:rPr>
            </w:pPr>
            <w:r w:rsidRPr="007A4373">
              <w:rPr>
                <w:color w:val="000000"/>
              </w:rPr>
              <w:t>Олонецкий НМР</w:t>
            </w:r>
          </w:p>
        </w:tc>
        <w:tc>
          <w:tcPr>
            <w:tcW w:w="1630" w:type="dxa"/>
            <w:vAlign w:val="center"/>
          </w:tcPr>
          <w:p w:rsidR="007A4373" w:rsidRPr="007A4373" w:rsidRDefault="007A4373" w:rsidP="007A4373">
            <w:pPr>
              <w:jc w:val="center"/>
              <w:rPr>
                <w:color w:val="000000"/>
              </w:rPr>
            </w:pPr>
            <w:r w:rsidRPr="007A4373">
              <w:rPr>
                <w:color w:val="000000"/>
              </w:rPr>
              <w:t>6</w:t>
            </w:r>
          </w:p>
        </w:tc>
        <w:tc>
          <w:tcPr>
            <w:tcW w:w="1630" w:type="dxa"/>
            <w:vAlign w:val="center"/>
          </w:tcPr>
          <w:p w:rsidR="007A4373" w:rsidRPr="007A4373" w:rsidRDefault="007A4373" w:rsidP="007A4373">
            <w:pPr>
              <w:jc w:val="center"/>
              <w:rPr>
                <w:color w:val="000000"/>
              </w:rPr>
            </w:pPr>
            <w:r w:rsidRPr="007A4373">
              <w:rPr>
                <w:color w:val="000000"/>
              </w:rPr>
              <w:t>1,2%</w:t>
            </w:r>
          </w:p>
        </w:tc>
        <w:tc>
          <w:tcPr>
            <w:tcW w:w="1630" w:type="dxa"/>
            <w:vAlign w:val="center"/>
          </w:tcPr>
          <w:p w:rsidR="007A4373" w:rsidRPr="007A4373" w:rsidRDefault="007A4373" w:rsidP="007A4373">
            <w:pPr>
              <w:jc w:val="center"/>
              <w:rPr>
                <w:color w:val="000000"/>
              </w:rPr>
            </w:pPr>
            <w:r w:rsidRPr="007A4373">
              <w:rPr>
                <w:color w:val="000000"/>
              </w:rPr>
              <w:t>6,9%</w:t>
            </w:r>
          </w:p>
        </w:tc>
        <w:tc>
          <w:tcPr>
            <w:tcW w:w="1630" w:type="dxa"/>
            <w:vAlign w:val="center"/>
          </w:tcPr>
          <w:p w:rsidR="007A4373" w:rsidRPr="007A4373" w:rsidRDefault="007A4373" w:rsidP="007A4373">
            <w:pPr>
              <w:jc w:val="center"/>
              <w:rPr>
                <w:color w:val="000000"/>
              </w:rPr>
            </w:pPr>
            <w:r w:rsidRPr="007A4373">
              <w:rPr>
                <w:color w:val="000000"/>
              </w:rPr>
              <w:t>0,2%</w:t>
            </w:r>
          </w:p>
        </w:tc>
      </w:tr>
      <w:tr w:rsidR="007A4373" w:rsidRPr="007A4373" w:rsidTr="007A4373">
        <w:trPr>
          <w:trHeight w:val="20"/>
        </w:trPr>
        <w:tc>
          <w:tcPr>
            <w:tcW w:w="710" w:type="dxa"/>
            <w:vAlign w:val="bottom"/>
          </w:tcPr>
          <w:p w:rsidR="007A4373" w:rsidRPr="007A4373" w:rsidRDefault="007A4373" w:rsidP="007A4373">
            <w:pPr>
              <w:rPr>
                <w:color w:val="000000"/>
              </w:rPr>
            </w:pPr>
            <w:r w:rsidRPr="007A4373">
              <w:rPr>
                <w:color w:val="000000"/>
              </w:rPr>
              <w:t>10</w:t>
            </w:r>
          </w:p>
        </w:tc>
        <w:tc>
          <w:tcPr>
            <w:tcW w:w="2977" w:type="dxa"/>
            <w:vAlign w:val="bottom"/>
          </w:tcPr>
          <w:p w:rsidR="007A4373" w:rsidRPr="007A4373" w:rsidRDefault="007A4373" w:rsidP="007A4373">
            <w:pPr>
              <w:rPr>
                <w:color w:val="000000"/>
              </w:rPr>
            </w:pPr>
            <w:proofErr w:type="gramStart"/>
            <w:r w:rsidRPr="007A4373">
              <w:rPr>
                <w:color w:val="000000"/>
              </w:rPr>
              <w:t>Петрозаводский</w:t>
            </w:r>
            <w:proofErr w:type="gramEnd"/>
            <w:r w:rsidRPr="007A4373">
              <w:rPr>
                <w:color w:val="000000"/>
              </w:rPr>
              <w:t xml:space="preserve"> ГО</w:t>
            </w:r>
          </w:p>
        </w:tc>
        <w:tc>
          <w:tcPr>
            <w:tcW w:w="1630" w:type="dxa"/>
            <w:vAlign w:val="center"/>
          </w:tcPr>
          <w:p w:rsidR="007A4373" w:rsidRPr="007A4373" w:rsidRDefault="007A4373" w:rsidP="007A4373">
            <w:pPr>
              <w:jc w:val="center"/>
              <w:rPr>
                <w:color w:val="000000"/>
              </w:rPr>
            </w:pPr>
            <w:r w:rsidRPr="007A4373">
              <w:rPr>
                <w:color w:val="000000"/>
              </w:rPr>
              <w:t>271</w:t>
            </w:r>
          </w:p>
        </w:tc>
        <w:tc>
          <w:tcPr>
            <w:tcW w:w="1630" w:type="dxa"/>
            <w:vAlign w:val="center"/>
          </w:tcPr>
          <w:p w:rsidR="007A4373" w:rsidRPr="007A4373" w:rsidRDefault="007A4373" w:rsidP="007A4373">
            <w:pPr>
              <w:jc w:val="center"/>
              <w:rPr>
                <w:color w:val="000000"/>
              </w:rPr>
            </w:pPr>
            <w:r w:rsidRPr="007A4373">
              <w:rPr>
                <w:color w:val="000000"/>
              </w:rPr>
              <w:t>55,0%</w:t>
            </w:r>
          </w:p>
        </w:tc>
        <w:tc>
          <w:tcPr>
            <w:tcW w:w="1630" w:type="dxa"/>
            <w:vAlign w:val="center"/>
          </w:tcPr>
          <w:p w:rsidR="007A4373" w:rsidRPr="007A4373" w:rsidRDefault="007A4373" w:rsidP="007A4373">
            <w:pPr>
              <w:jc w:val="center"/>
              <w:rPr>
                <w:color w:val="000000"/>
              </w:rPr>
            </w:pPr>
            <w:r w:rsidRPr="007A4373">
              <w:rPr>
                <w:color w:val="000000"/>
              </w:rPr>
              <w:t>14,2%</w:t>
            </w:r>
          </w:p>
        </w:tc>
        <w:tc>
          <w:tcPr>
            <w:tcW w:w="1630" w:type="dxa"/>
            <w:vAlign w:val="center"/>
          </w:tcPr>
          <w:p w:rsidR="007A4373" w:rsidRPr="007A4373" w:rsidRDefault="007A4373" w:rsidP="007A4373">
            <w:pPr>
              <w:jc w:val="center"/>
              <w:rPr>
                <w:color w:val="000000"/>
              </w:rPr>
            </w:pPr>
            <w:r w:rsidRPr="007A4373">
              <w:rPr>
                <w:color w:val="000000"/>
              </w:rPr>
              <w:t>7,0%</w:t>
            </w:r>
          </w:p>
        </w:tc>
      </w:tr>
      <w:tr w:rsidR="007A4373" w:rsidRPr="007A4373" w:rsidTr="007A4373">
        <w:trPr>
          <w:trHeight w:val="20"/>
        </w:trPr>
        <w:tc>
          <w:tcPr>
            <w:tcW w:w="710" w:type="dxa"/>
            <w:vAlign w:val="bottom"/>
          </w:tcPr>
          <w:p w:rsidR="007A4373" w:rsidRPr="007A4373" w:rsidRDefault="007A4373" w:rsidP="007A4373">
            <w:pPr>
              <w:rPr>
                <w:color w:val="000000"/>
              </w:rPr>
            </w:pPr>
            <w:r w:rsidRPr="007A4373">
              <w:rPr>
                <w:color w:val="000000"/>
              </w:rPr>
              <w:t>11</w:t>
            </w:r>
          </w:p>
        </w:tc>
        <w:tc>
          <w:tcPr>
            <w:tcW w:w="2977" w:type="dxa"/>
            <w:vAlign w:val="bottom"/>
          </w:tcPr>
          <w:p w:rsidR="007A4373" w:rsidRPr="007A4373" w:rsidRDefault="007A4373" w:rsidP="007A4373">
            <w:pPr>
              <w:rPr>
                <w:color w:val="000000"/>
              </w:rPr>
            </w:pPr>
            <w:r w:rsidRPr="007A4373">
              <w:rPr>
                <w:color w:val="000000"/>
              </w:rPr>
              <w:t>Питкярантский МР</w:t>
            </w:r>
          </w:p>
        </w:tc>
        <w:tc>
          <w:tcPr>
            <w:tcW w:w="1630" w:type="dxa"/>
            <w:vAlign w:val="center"/>
          </w:tcPr>
          <w:p w:rsidR="007A4373" w:rsidRPr="007A4373" w:rsidRDefault="007A4373" w:rsidP="007A4373">
            <w:pPr>
              <w:jc w:val="center"/>
              <w:rPr>
                <w:color w:val="000000"/>
              </w:rPr>
            </w:pPr>
            <w:r w:rsidRPr="007A4373">
              <w:rPr>
                <w:color w:val="000000"/>
              </w:rPr>
              <w:t>4</w:t>
            </w:r>
          </w:p>
        </w:tc>
        <w:tc>
          <w:tcPr>
            <w:tcW w:w="1630" w:type="dxa"/>
            <w:vAlign w:val="center"/>
          </w:tcPr>
          <w:p w:rsidR="007A4373" w:rsidRPr="007A4373" w:rsidRDefault="007A4373" w:rsidP="007A4373">
            <w:pPr>
              <w:jc w:val="center"/>
              <w:rPr>
                <w:color w:val="000000"/>
              </w:rPr>
            </w:pPr>
            <w:r w:rsidRPr="007A4373">
              <w:rPr>
                <w:color w:val="000000"/>
              </w:rPr>
              <w:t>0,8%</w:t>
            </w:r>
          </w:p>
        </w:tc>
        <w:tc>
          <w:tcPr>
            <w:tcW w:w="1630" w:type="dxa"/>
            <w:vAlign w:val="center"/>
          </w:tcPr>
          <w:p w:rsidR="007A4373" w:rsidRPr="007A4373" w:rsidRDefault="007A4373" w:rsidP="007A4373">
            <w:pPr>
              <w:jc w:val="center"/>
              <w:rPr>
                <w:color w:val="000000"/>
              </w:rPr>
            </w:pPr>
            <w:r w:rsidRPr="007A4373">
              <w:rPr>
                <w:color w:val="000000"/>
              </w:rPr>
              <w:t>4,3%</w:t>
            </w:r>
          </w:p>
        </w:tc>
        <w:tc>
          <w:tcPr>
            <w:tcW w:w="1630" w:type="dxa"/>
            <w:vAlign w:val="center"/>
          </w:tcPr>
          <w:p w:rsidR="007A4373" w:rsidRPr="007A4373" w:rsidRDefault="007A4373" w:rsidP="007A4373">
            <w:pPr>
              <w:jc w:val="center"/>
              <w:rPr>
                <w:color w:val="000000"/>
              </w:rPr>
            </w:pPr>
            <w:r w:rsidRPr="007A4373">
              <w:rPr>
                <w:color w:val="000000"/>
              </w:rPr>
              <w:t>0,1%</w:t>
            </w:r>
          </w:p>
        </w:tc>
      </w:tr>
      <w:tr w:rsidR="007A4373" w:rsidRPr="007A4373" w:rsidTr="007A4373">
        <w:trPr>
          <w:trHeight w:val="20"/>
        </w:trPr>
        <w:tc>
          <w:tcPr>
            <w:tcW w:w="710" w:type="dxa"/>
            <w:vAlign w:val="bottom"/>
          </w:tcPr>
          <w:p w:rsidR="007A4373" w:rsidRPr="007A4373" w:rsidRDefault="007A4373" w:rsidP="007A4373">
            <w:pPr>
              <w:rPr>
                <w:color w:val="000000"/>
              </w:rPr>
            </w:pPr>
            <w:r w:rsidRPr="007A4373">
              <w:rPr>
                <w:color w:val="000000"/>
              </w:rPr>
              <w:t>12</w:t>
            </w:r>
          </w:p>
        </w:tc>
        <w:tc>
          <w:tcPr>
            <w:tcW w:w="2977" w:type="dxa"/>
            <w:vAlign w:val="bottom"/>
          </w:tcPr>
          <w:p w:rsidR="007A4373" w:rsidRPr="007A4373" w:rsidRDefault="007A4373" w:rsidP="007A4373">
            <w:pPr>
              <w:rPr>
                <w:color w:val="000000"/>
              </w:rPr>
            </w:pPr>
            <w:r w:rsidRPr="007A4373">
              <w:rPr>
                <w:color w:val="000000"/>
              </w:rPr>
              <w:t>Прионежский МР</w:t>
            </w:r>
          </w:p>
        </w:tc>
        <w:tc>
          <w:tcPr>
            <w:tcW w:w="1630" w:type="dxa"/>
            <w:vAlign w:val="center"/>
          </w:tcPr>
          <w:p w:rsidR="007A4373" w:rsidRPr="007A4373" w:rsidRDefault="007A4373" w:rsidP="007A4373">
            <w:pPr>
              <w:jc w:val="center"/>
              <w:rPr>
                <w:color w:val="000000"/>
              </w:rPr>
            </w:pPr>
            <w:r w:rsidRPr="007A4373">
              <w:rPr>
                <w:color w:val="000000"/>
              </w:rPr>
              <w:t>13</w:t>
            </w:r>
          </w:p>
        </w:tc>
        <w:tc>
          <w:tcPr>
            <w:tcW w:w="1630" w:type="dxa"/>
            <w:vAlign w:val="center"/>
          </w:tcPr>
          <w:p w:rsidR="007A4373" w:rsidRPr="007A4373" w:rsidRDefault="007A4373" w:rsidP="007A4373">
            <w:pPr>
              <w:jc w:val="center"/>
              <w:rPr>
                <w:color w:val="000000"/>
              </w:rPr>
            </w:pPr>
            <w:r w:rsidRPr="007A4373">
              <w:rPr>
                <w:color w:val="000000"/>
              </w:rPr>
              <w:t>2,6%</w:t>
            </w:r>
          </w:p>
        </w:tc>
        <w:tc>
          <w:tcPr>
            <w:tcW w:w="1630" w:type="dxa"/>
            <w:vAlign w:val="center"/>
          </w:tcPr>
          <w:p w:rsidR="007A4373" w:rsidRPr="007A4373" w:rsidRDefault="007A4373" w:rsidP="007A4373">
            <w:pPr>
              <w:jc w:val="center"/>
              <w:rPr>
                <w:color w:val="000000"/>
              </w:rPr>
            </w:pPr>
            <w:r w:rsidRPr="007A4373">
              <w:rPr>
                <w:color w:val="000000"/>
              </w:rPr>
              <w:t>16,7%</w:t>
            </w:r>
          </w:p>
        </w:tc>
        <w:tc>
          <w:tcPr>
            <w:tcW w:w="1630" w:type="dxa"/>
            <w:vAlign w:val="center"/>
          </w:tcPr>
          <w:p w:rsidR="007A4373" w:rsidRPr="007A4373" w:rsidRDefault="007A4373" w:rsidP="007A4373">
            <w:pPr>
              <w:jc w:val="center"/>
              <w:rPr>
                <w:color w:val="000000"/>
              </w:rPr>
            </w:pPr>
            <w:r w:rsidRPr="007A4373">
              <w:rPr>
                <w:color w:val="000000"/>
              </w:rPr>
              <w:t>0,3%</w:t>
            </w:r>
          </w:p>
        </w:tc>
      </w:tr>
      <w:tr w:rsidR="007A4373" w:rsidRPr="007A4373" w:rsidTr="007A4373">
        <w:trPr>
          <w:trHeight w:val="20"/>
        </w:trPr>
        <w:tc>
          <w:tcPr>
            <w:tcW w:w="710" w:type="dxa"/>
            <w:vAlign w:val="bottom"/>
          </w:tcPr>
          <w:p w:rsidR="007A4373" w:rsidRPr="007A4373" w:rsidRDefault="007A4373" w:rsidP="007A4373">
            <w:pPr>
              <w:rPr>
                <w:color w:val="000000"/>
              </w:rPr>
            </w:pPr>
            <w:r w:rsidRPr="007A4373">
              <w:rPr>
                <w:color w:val="000000"/>
              </w:rPr>
              <w:t>13</w:t>
            </w:r>
          </w:p>
        </w:tc>
        <w:tc>
          <w:tcPr>
            <w:tcW w:w="2977" w:type="dxa"/>
            <w:vAlign w:val="bottom"/>
          </w:tcPr>
          <w:p w:rsidR="007A4373" w:rsidRPr="007A4373" w:rsidRDefault="007A4373" w:rsidP="007A4373">
            <w:pPr>
              <w:rPr>
                <w:color w:val="000000"/>
              </w:rPr>
            </w:pPr>
            <w:r w:rsidRPr="007A4373">
              <w:rPr>
                <w:color w:val="000000"/>
              </w:rPr>
              <w:t>Пряжинский НМР</w:t>
            </w:r>
          </w:p>
        </w:tc>
        <w:tc>
          <w:tcPr>
            <w:tcW w:w="1630" w:type="dxa"/>
            <w:vAlign w:val="center"/>
          </w:tcPr>
          <w:p w:rsidR="007A4373" w:rsidRPr="007A4373" w:rsidRDefault="007A4373" w:rsidP="007A4373">
            <w:pPr>
              <w:jc w:val="center"/>
              <w:rPr>
                <w:color w:val="000000"/>
              </w:rPr>
            </w:pPr>
            <w:r w:rsidRPr="007A4373">
              <w:rPr>
                <w:color w:val="000000"/>
              </w:rPr>
              <w:t>4</w:t>
            </w:r>
          </w:p>
        </w:tc>
        <w:tc>
          <w:tcPr>
            <w:tcW w:w="1630" w:type="dxa"/>
            <w:vAlign w:val="center"/>
          </w:tcPr>
          <w:p w:rsidR="007A4373" w:rsidRPr="007A4373" w:rsidRDefault="007A4373" w:rsidP="007A4373">
            <w:pPr>
              <w:jc w:val="center"/>
              <w:rPr>
                <w:color w:val="000000"/>
              </w:rPr>
            </w:pPr>
            <w:r w:rsidRPr="007A4373">
              <w:rPr>
                <w:color w:val="000000"/>
              </w:rPr>
              <w:t>0,8%</w:t>
            </w:r>
          </w:p>
        </w:tc>
        <w:tc>
          <w:tcPr>
            <w:tcW w:w="1630" w:type="dxa"/>
            <w:vAlign w:val="center"/>
          </w:tcPr>
          <w:p w:rsidR="007A4373" w:rsidRPr="007A4373" w:rsidRDefault="007A4373" w:rsidP="007A4373">
            <w:pPr>
              <w:jc w:val="center"/>
              <w:rPr>
                <w:color w:val="000000"/>
              </w:rPr>
            </w:pPr>
            <w:r w:rsidRPr="007A4373">
              <w:rPr>
                <w:color w:val="000000"/>
              </w:rPr>
              <w:t>6,5%</w:t>
            </w:r>
          </w:p>
        </w:tc>
        <w:tc>
          <w:tcPr>
            <w:tcW w:w="1630" w:type="dxa"/>
            <w:vAlign w:val="center"/>
          </w:tcPr>
          <w:p w:rsidR="007A4373" w:rsidRPr="007A4373" w:rsidRDefault="007A4373" w:rsidP="007A4373">
            <w:pPr>
              <w:jc w:val="center"/>
              <w:rPr>
                <w:color w:val="000000"/>
              </w:rPr>
            </w:pPr>
            <w:r w:rsidRPr="007A4373">
              <w:rPr>
                <w:color w:val="000000"/>
              </w:rPr>
              <w:t>0,1%</w:t>
            </w:r>
          </w:p>
        </w:tc>
      </w:tr>
      <w:tr w:rsidR="007A4373" w:rsidRPr="007A4373" w:rsidTr="007A4373">
        <w:trPr>
          <w:trHeight w:val="20"/>
        </w:trPr>
        <w:tc>
          <w:tcPr>
            <w:tcW w:w="710" w:type="dxa"/>
            <w:vAlign w:val="bottom"/>
          </w:tcPr>
          <w:p w:rsidR="007A4373" w:rsidRPr="007A4373" w:rsidRDefault="007A4373" w:rsidP="007A4373">
            <w:pPr>
              <w:rPr>
                <w:color w:val="000000"/>
              </w:rPr>
            </w:pPr>
            <w:r w:rsidRPr="007A4373">
              <w:rPr>
                <w:color w:val="000000"/>
              </w:rPr>
              <w:t>14</w:t>
            </w:r>
          </w:p>
        </w:tc>
        <w:tc>
          <w:tcPr>
            <w:tcW w:w="2977" w:type="dxa"/>
            <w:vAlign w:val="bottom"/>
          </w:tcPr>
          <w:p w:rsidR="007A4373" w:rsidRPr="007A4373" w:rsidRDefault="007A4373" w:rsidP="007A4373">
            <w:pPr>
              <w:rPr>
                <w:color w:val="000000"/>
              </w:rPr>
            </w:pPr>
            <w:r w:rsidRPr="007A4373">
              <w:rPr>
                <w:color w:val="000000"/>
              </w:rPr>
              <w:t>Пудожский МР</w:t>
            </w:r>
          </w:p>
        </w:tc>
        <w:tc>
          <w:tcPr>
            <w:tcW w:w="1630" w:type="dxa"/>
            <w:vAlign w:val="center"/>
          </w:tcPr>
          <w:p w:rsidR="007A4373" w:rsidRPr="007A4373" w:rsidRDefault="007A4373" w:rsidP="007A4373">
            <w:pPr>
              <w:jc w:val="center"/>
              <w:rPr>
                <w:color w:val="000000"/>
              </w:rPr>
            </w:pPr>
            <w:r w:rsidRPr="007A4373">
              <w:rPr>
                <w:color w:val="000000"/>
              </w:rPr>
              <w:t>14</w:t>
            </w:r>
          </w:p>
        </w:tc>
        <w:tc>
          <w:tcPr>
            <w:tcW w:w="1630" w:type="dxa"/>
            <w:vAlign w:val="center"/>
          </w:tcPr>
          <w:p w:rsidR="007A4373" w:rsidRPr="007A4373" w:rsidRDefault="007A4373" w:rsidP="007A4373">
            <w:pPr>
              <w:jc w:val="center"/>
              <w:rPr>
                <w:color w:val="000000"/>
              </w:rPr>
            </w:pPr>
            <w:r w:rsidRPr="007A4373">
              <w:rPr>
                <w:color w:val="000000"/>
              </w:rPr>
              <w:t>2,8%</w:t>
            </w:r>
          </w:p>
        </w:tc>
        <w:tc>
          <w:tcPr>
            <w:tcW w:w="1630" w:type="dxa"/>
            <w:vAlign w:val="center"/>
          </w:tcPr>
          <w:p w:rsidR="007A4373" w:rsidRPr="007A4373" w:rsidRDefault="007A4373" w:rsidP="007A4373">
            <w:pPr>
              <w:jc w:val="center"/>
              <w:rPr>
                <w:color w:val="000000"/>
              </w:rPr>
            </w:pPr>
            <w:r w:rsidRPr="007A4373">
              <w:rPr>
                <w:color w:val="000000"/>
              </w:rPr>
              <w:t>15,4%</w:t>
            </w:r>
          </w:p>
        </w:tc>
        <w:tc>
          <w:tcPr>
            <w:tcW w:w="1630" w:type="dxa"/>
            <w:vAlign w:val="center"/>
          </w:tcPr>
          <w:p w:rsidR="007A4373" w:rsidRPr="007A4373" w:rsidRDefault="007A4373" w:rsidP="007A4373">
            <w:pPr>
              <w:jc w:val="center"/>
              <w:rPr>
                <w:color w:val="000000"/>
              </w:rPr>
            </w:pPr>
            <w:r w:rsidRPr="007A4373">
              <w:rPr>
                <w:color w:val="000000"/>
              </w:rPr>
              <w:t>0,4%</w:t>
            </w:r>
          </w:p>
        </w:tc>
      </w:tr>
      <w:tr w:rsidR="007A4373" w:rsidRPr="007A4373" w:rsidTr="007A4373">
        <w:trPr>
          <w:trHeight w:val="20"/>
        </w:trPr>
        <w:tc>
          <w:tcPr>
            <w:tcW w:w="710" w:type="dxa"/>
            <w:vAlign w:val="bottom"/>
          </w:tcPr>
          <w:p w:rsidR="007A4373" w:rsidRPr="007A4373" w:rsidRDefault="007A4373" w:rsidP="007A4373">
            <w:pPr>
              <w:rPr>
                <w:color w:val="000000"/>
              </w:rPr>
            </w:pPr>
            <w:r w:rsidRPr="007A4373">
              <w:rPr>
                <w:color w:val="000000"/>
              </w:rPr>
              <w:t>15</w:t>
            </w:r>
          </w:p>
        </w:tc>
        <w:tc>
          <w:tcPr>
            <w:tcW w:w="2977" w:type="dxa"/>
            <w:vAlign w:val="bottom"/>
          </w:tcPr>
          <w:p w:rsidR="007A4373" w:rsidRPr="007A4373" w:rsidRDefault="007A4373" w:rsidP="007A4373">
            <w:pPr>
              <w:rPr>
                <w:color w:val="000000"/>
              </w:rPr>
            </w:pPr>
            <w:r w:rsidRPr="007A4373">
              <w:rPr>
                <w:color w:val="000000"/>
              </w:rPr>
              <w:t>Сегежский МР</w:t>
            </w:r>
          </w:p>
        </w:tc>
        <w:tc>
          <w:tcPr>
            <w:tcW w:w="1630" w:type="dxa"/>
            <w:vAlign w:val="center"/>
          </w:tcPr>
          <w:p w:rsidR="007A4373" w:rsidRPr="007A4373" w:rsidRDefault="007A4373" w:rsidP="007A4373">
            <w:pPr>
              <w:jc w:val="center"/>
              <w:rPr>
                <w:color w:val="000000"/>
              </w:rPr>
            </w:pPr>
            <w:r w:rsidRPr="007A4373">
              <w:rPr>
                <w:color w:val="000000"/>
              </w:rPr>
              <w:t>41</w:t>
            </w:r>
          </w:p>
        </w:tc>
        <w:tc>
          <w:tcPr>
            <w:tcW w:w="1630" w:type="dxa"/>
            <w:vAlign w:val="center"/>
          </w:tcPr>
          <w:p w:rsidR="007A4373" w:rsidRPr="007A4373" w:rsidRDefault="007A4373" w:rsidP="007A4373">
            <w:pPr>
              <w:jc w:val="center"/>
              <w:rPr>
                <w:color w:val="000000"/>
              </w:rPr>
            </w:pPr>
            <w:r w:rsidRPr="007A4373">
              <w:rPr>
                <w:color w:val="000000"/>
              </w:rPr>
              <w:t>8,3%</w:t>
            </w:r>
          </w:p>
        </w:tc>
        <w:tc>
          <w:tcPr>
            <w:tcW w:w="1630" w:type="dxa"/>
            <w:vAlign w:val="center"/>
          </w:tcPr>
          <w:p w:rsidR="007A4373" w:rsidRPr="007A4373" w:rsidRDefault="007A4373" w:rsidP="007A4373">
            <w:pPr>
              <w:jc w:val="center"/>
              <w:rPr>
                <w:color w:val="000000"/>
              </w:rPr>
            </w:pPr>
            <w:r w:rsidRPr="007A4373">
              <w:rPr>
                <w:color w:val="000000"/>
              </w:rPr>
              <w:t>19,2%</w:t>
            </w:r>
          </w:p>
        </w:tc>
        <w:tc>
          <w:tcPr>
            <w:tcW w:w="1630" w:type="dxa"/>
            <w:vAlign w:val="center"/>
          </w:tcPr>
          <w:p w:rsidR="007A4373" w:rsidRPr="007A4373" w:rsidRDefault="007A4373" w:rsidP="007A4373">
            <w:pPr>
              <w:jc w:val="center"/>
              <w:rPr>
                <w:color w:val="000000"/>
              </w:rPr>
            </w:pPr>
            <w:r w:rsidRPr="007A4373">
              <w:rPr>
                <w:color w:val="000000"/>
              </w:rPr>
              <w:t>1,1%</w:t>
            </w:r>
          </w:p>
        </w:tc>
      </w:tr>
      <w:tr w:rsidR="007A4373" w:rsidRPr="007A4373" w:rsidTr="007A4373">
        <w:trPr>
          <w:trHeight w:val="20"/>
        </w:trPr>
        <w:tc>
          <w:tcPr>
            <w:tcW w:w="710" w:type="dxa"/>
            <w:vAlign w:val="bottom"/>
          </w:tcPr>
          <w:p w:rsidR="007A4373" w:rsidRPr="007A4373" w:rsidRDefault="007A4373" w:rsidP="007A4373">
            <w:pPr>
              <w:rPr>
                <w:color w:val="000000"/>
              </w:rPr>
            </w:pPr>
            <w:r w:rsidRPr="007A4373">
              <w:rPr>
                <w:color w:val="000000"/>
              </w:rPr>
              <w:t>16</w:t>
            </w:r>
          </w:p>
        </w:tc>
        <w:tc>
          <w:tcPr>
            <w:tcW w:w="2977" w:type="dxa"/>
            <w:vAlign w:val="bottom"/>
          </w:tcPr>
          <w:p w:rsidR="007A4373" w:rsidRPr="007A4373" w:rsidRDefault="007A4373" w:rsidP="007A4373">
            <w:pPr>
              <w:rPr>
                <w:color w:val="000000"/>
              </w:rPr>
            </w:pPr>
            <w:r w:rsidRPr="007A4373">
              <w:rPr>
                <w:color w:val="000000"/>
              </w:rPr>
              <w:t>Сортавальский МР</w:t>
            </w:r>
          </w:p>
        </w:tc>
        <w:tc>
          <w:tcPr>
            <w:tcW w:w="1630" w:type="dxa"/>
            <w:vAlign w:val="center"/>
          </w:tcPr>
          <w:p w:rsidR="007A4373" w:rsidRPr="007A4373" w:rsidRDefault="007A4373" w:rsidP="007A4373">
            <w:pPr>
              <w:jc w:val="center"/>
              <w:rPr>
                <w:color w:val="000000"/>
              </w:rPr>
            </w:pPr>
            <w:r w:rsidRPr="007A4373">
              <w:rPr>
                <w:color w:val="000000"/>
              </w:rPr>
              <w:t>24</w:t>
            </w:r>
          </w:p>
        </w:tc>
        <w:tc>
          <w:tcPr>
            <w:tcW w:w="1630" w:type="dxa"/>
            <w:vAlign w:val="center"/>
          </w:tcPr>
          <w:p w:rsidR="007A4373" w:rsidRPr="007A4373" w:rsidRDefault="007A4373" w:rsidP="007A4373">
            <w:pPr>
              <w:jc w:val="center"/>
              <w:rPr>
                <w:color w:val="000000"/>
              </w:rPr>
            </w:pPr>
            <w:r w:rsidRPr="007A4373">
              <w:rPr>
                <w:color w:val="000000"/>
              </w:rPr>
              <w:t>4,9%</w:t>
            </w:r>
          </w:p>
        </w:tc>
        <w:tc>
          <w:tcPr>
            <w:tcW w:w="1630" w:type="dxa"/>
            <w:vAlign w:val="center"/>
          </w:tcPr>
          <w:p w:rsidR="007A4373" w:rsidRPr="007A4373" w:rsidRDefault="007A4373" w:rsidP="007A4373">
            <w:pPr>
              <w:jc w:val="center"/>
              <w:rPr>
                <w:color w:val="000000"/>
              </w:rPr>
            </w:pPr>
            <w:r w:rsidRPr="007A4373">
              <w:rPr>
                <w:color w:val="000000"/>
              </w:rPr>
              <w:t>15,2%</w:t>
            </w:r>
          </w:p>
        </w:tc>
        <w:tc>
          <w:tcPr>
            <w:tcW w:w="1630" w:type="dxa"/>
            <w:vAlign w:val="center"/>
          </w:tcPr>
          <w:p w:rsidR="007A4373" w:rsidRPr="007A4373" w:rsidRDefault="007A4373" w:rsidP="007A4373">
            <w:pPr>
              <w:jc w:val="center"/>
              <w:rPr>
                <w:color w:val="000000"/>
              </w:rPr>
            </w:pPr>
            <w:r w:rsidRPr="007A4373">
              <w:rPr>
                <w:color w:val="000000"/>
              </w:rPr>
              <w:t>0,6%</w:t>
            </w:r>
          </w:p>
        </w:tc>
      </w:tr>
      <w:tr w:rsidR="007A4373" w:rsidRPr="007A4373" w:rsidTr="007A4373">
        <w:trPr>
          <w:trHeight w:val="20"/>
        </w:trPr>
        <w:tc>
          <w:tcPr>
            <w:tcW w:w="710" w:type="dxa"/>
            <w:vAlign w:val="bottom"/>
          </w:tcPr>
          <w:p w:rsidR="007A4373" w:rsidRPr="007A4373" w:rsidRDefault="007A4373" w:rsidP="007A4373">
            <w:pPr>
              <w:rPr>
                <w:color w:val="000000"/>
              </w:rPr>
            </w:pPr>
            <w:r w:rsidRPr="007A4373">
              <w:rPr>
                <w:color w:val="000000"/>
              </w:rPr>
              <w:t>17</w:t>
            </w:r>
          </w:p>
        </w:tc>
        <w:tc>
          <w:tcPr>
            <w:tcW w:w="2977" w:type="dxa"/>
            <w:vAlign w:val="bottom"/>
          </w:tcPr>
          <w:p w:rsidR="007A4373" w:rsidRPr="007A4373" w:rsidRDefault="007A4373" w:rsidP="007A4373">
            <w:pPr>
              <w:rPr>
                <w:color w:val="000000"/>
              </w:rPr>
            </w:pPr>
            <w:r w:rsidRPr="007A4373">
              <w:rPr>
                <w:color w:val="000000"/>
              </w:rPr>
              <w:t>Суоярвский МР</w:t>
            </w:r>
          </w:p>
        </w:tc>
        <w:tc>
          <w:tcPr>
            <w:tcW w:w="1630" w:type="dxa"/>
            <w:vAlign w:val="center"/>
          </w:tcPr>
          <w:p w:rsidR="007A4373" w:rsidRPr="007A4373" w:rsidRDefault="007A4373" w:rsidP="007A4373">
            <w:pPr>
              <w:jc w:val="center"/>
              <w:rPr>
                <w:color w:val="000000"/>
              </w:rPr>
            </w:pPr>
            <w:r w:rsidRPr="007A4373">
              <w:rPr>
                <w:color w:val="000000"/>
              </w:rPr>
              <w:t>10</w:t>
            </w:r>
          </w:p>
        </w:tc>
        <w:tc>
          <w:tcPr>
            <w:tcW w:w="1630" w:type="dxa"/>
            <w:vAlign w:val="center"/>
          </w:tcPr>
          <w:p w:rsidR="007A4373" w:rsidRPr="007A4373" w:rsidRDefault="007A4373" w:rsidP="007A4373">
            <w:pPr>
              <w:jc w:val="center"/>
              <w:rPr>
                <w:color w:val="000000"/>
              </w:rPr>
            </w:pPr>
            <w:r w:rsidRPr="007A4373">
              <w:rPr>
                <w:color w:val="000000"/>
              </w:rPr>
              <w:t>2,0%</w:t>
            </w:r>
          </w:p>
        </w:tc>
        <w:tc>
          <w:tcPr>
            <w:tcW w:w="1630" w:type="dxa"/>
            <w:vAlign w:val="center"/>
          </w:tcPr>
          <w:p w:rsidR="007A4373" w:rsidRPr="007A4373" w:rsidRDefault="007A4373" w:rsidP="007A4373">
            <w:pPr>
              <w:jc w:val="center"/>
              <w:rPr>
                <w:color w:val="000000"/>
              </w:rPr>
            </w:pPr>
            <w:r w:rsidRPr="007A4373">
              <w:rPr>
                <w:color w:val="000000"/>
              </w:rPr>
              <w:t>8,8%</w:t>
            </w:r>
          </w:p>
        </w:tc>
        <w:tc>
          <w:tcPr>
            <w:tcW w:w="1630" w:type="dxa"/>
            <w:vAlign w:val="center"/>
          </w:tcPr>
          <w:p w:rsidR="007A4373" w:rsidRPr="007A4373" w:rsidRDefault="007A4373" w:rsidP="007A4373">
            <w:pPr>
              <w:jc w:val="center"/>
              <w:rPr>
                <w:color w:val="000000"/>
              </w:rPr>
            </w:pPr>
            <w:r w:rsidRPr="007A4373">
              <w:rPr>
                <w:color w:val="000000"/>
              </w:rPr>
              <w:t>0,3%</w:t>
            </w:r>
          </w:p>
        </w:tc>
      </w:tr>
      <w:tr w:rsidR="007A4373" w:rsidRPr="007A4373" w:rsidTr="007A4373">
        <w:trPr>
          <w:trHeight w:val="20"/>
        </w:trPr>
        <w:tc>
          <w:tcPr>
            <w:tcW w:w="710" w:type="dxa"/>
            <w:vAlign w:val="bottom"/>
          </w:tcPr>
          <w:p w:rsidR="007A4373" w:rsidRPr="007A4373" w:rsidRDefault="007A4373" w:rsidP="007A4373">
            <w:pPr>
              <w:rPr>
                <w:b/>
                <w:color w:val="000000"/>
              </w:rPr>
            </w:pPr>
          </w:p>
        </w:tc>
        <w:tc>
          <w:tcPr>
            <w:tcW w:w="2977" w:type="dxa"/>
            <w:vAlign w:val="bottom"/>
          </w:tcPr>
          <w:p w:rsidR="007A4373" w:rsidRPr="007A4373" w:rsidRDefault="007A4373" w:rsidP="007A4373">
            <w:pPr>
              <w:rPr>
                <w:b/>
                <w:color w:val="000000"/>
              </w:rPr>
            </w:pPr>
            <w:r w:rsidRPr="007A4373">
              <w:rPr>
                <w:b/>
                <w:color w:val="000000"/>
              </w:rPr>
              <w:t>Республика Карелия</w:t>
            </w:r>
          </w:p>
        </w:tc>
        <w:tc>
          <w:tcPr>
            <w:tcW w:w="1630" w:type="dxa"/>
            <w:vAlign w:val="center"/>
          </w:tcPr>
          <w:p w:rsidR="007A4373" w:rsidRPr="007A4373" w:rsidRDefault="007A4373" w:rsidP="007A4373">
            <w:pPr>
              <w:jc w:val="center"/>
              <w:rPr>
                <w:b/>
                <w:color w:val="000000"/>
              </w:rPr>
            </w:pPr>
            <w:r w:rsidRPr="007A4373">
              <w:rPr>
                <w:b/>
                <w:color w:val="000000"/>
              </w:rPr>
              <w:t>493</w:t>
            </w:r>
          </w:p>
        </w:tc>
        <w:tc>
          <w:tcPr>
            <w:tcW w:w="1630" w:type="dxa"/>
            <w:vAlign w:val="center"/>
          </w:tcPr>
          <w:p w:rsidR="007A4373" w:rsidRPr="007A4373" w:rsidRDefault="007A4373" w:rsidP="007A4373">
            <w:pPr>
              <w:jc w:val="center"/>
              <w:rPr>
                <w:color w:val="000000"/>
              </w:rPr>
            </w:pPr>
            <w:r w:rsidRPr="007A4373">
              <w:rPr>
                <w:color w:val="000000"/>
              </w:rPr>
              <w:t>100,0%</w:t>
            </w:r>
          </w:p>
        </w:tc>
        <w:tc>
          <w:tcPr>
            <w:tcW w:w="1630" w:type="dxa"/>
            <w:vAlign w:val="center"/>
          </w:tcPr>
          <w:p w:rsidR="007A4373" w:rsidRPr="007A4373" w:rsidRDefault="007A4373" w:rsidP="007A4373">
            <w:pPr>
              <w:jc w:val="center"/>
              <w:rPr>
                <w:color w:val="000000"/>
              </w:rPr>
            </w:pPr>
            <w:r w:rsidRPr="007A4373">
              <w:rPr>
                <w:color w:val="000000"/>
              </w:rPr>
              <w:t>12,8%</w:t>
            </w:r>
          </w:p>
        </w:tc>
        <w:tc>
          <w:tcPr>
            <w:tcW w:w="1630" w:type="dxa"/>
            <w:vAlign w:val="center"/>
          </w:tcPr>
          <w:p w:rsidR="007A4373" w:rsidRPr="007A4373" w:rsidRDefault="007A4373" w:rsidP="007A4373">
            <w:pPr>
              <w:jc w:val="center"/>
              <w:rPr>
                <w:color w:val="000000"/>
              </w:rPr>
            </w:pPr>
            <w:r w:rsidRPr="007A4373">
              <w:rPr>
                <w:color w:val="000000"/>
              </w:rPr>
              <w:t>12,8%</w:t>
            </w:r>
          </w:p>
        </w:tc>
      </w:tr>
    </w:tbl>
    <w:p w:rsidR="003C6A11" w:rsidRDefault="003C6A11" w:rsidP="007A4373">
      <w:pPr>
        <w:spacing w:before="240" w:after="120"/>
        <w:ind w:left="-425" w:firstLine="425"/>
        <w:jc w:val="both"/>
        <w:rPr>
          <w:bCs/>
        </w:rPr>
      </w:pPr>
      <w:r w:rsidRPr="009A70B0">
        <w:rPr>
          <w:rFonts w:eastAsia="Times New Roman"/>
          <w:b/>
        </w:rPr>
        <w:t>РАЗДЕЛ</w:t>
      </w:r>
      <w:r>
        <w:rPr>
          <w:rFonts w:eastAsia="Times New Roman"/>
        </w:rPr>
        <w:t xml:space="preserve"> </w:t>
      </w:r>
      <w:r>
        <w:rPr>
          <w:b/>
        </w:rPr>
        <w:t xml:space="preserve">2. </w:t>
      </w:r>
      <w:r w:rsidRPr="00E2039C">
        <w:rPr>
          <w:b/>
        </w:rPr>
        <w:t>ВЫВОД</w:t>
      </w:r>
      <w:r>
        <w:rPr>
          <w:b/>
        </w:rPr>
        <w:t>Ы</w:t>
      </w:r>
      <w:r w:rsidRPr="00E2039C">
        <w:rPr>
          <w:b/>
        </w:rPr>
        <w:t xml:space="preserve"> о характере изменения количества участников ЕГЭ по</w:t>
      </w:r>
      <w:r>
        <w:rPr>
          <w:b/>
        </w:rPr>
        <w:t xml:space="preserve"> </w:t>
      </w:r>
      <w:r w:rsidR="007A4373">
        <w:rPr>
          <w:b/>
        </w:rPr>
        <w:t>истории</w:t>
      </w:r>
      <w:r w:rsidRPr="00E2039C">
        <w:rPr>
          <w:b/>
        </w:rPr>
        <w:t xml:space="preserve"> </w:t>
      </w:r>
    </w:p>
    <w:p w:rsidR="003C1C59" w:rsidRPr="00B22596" w:rsidRDefault="003C1C59" w:rsidP="00B22596">
      <w:pPr>
        <w:ind w:left="-426" w:firstLine="426"/>
        <w:jc w:val="both"/>
      </w:pPr>
      <w:proofErr w:type="gramStart"/>
      <w:r w:rsidRPr="00B22596">
        <w:t xml:space="preserve">Количество человек, принимающих участие в ЕГЭ по истории </w:t>
      </w:r>
      <w:r w:rsidR="00B93B2F" w:rsidRPr="00B22596">
        <w:t>в 2019 году сократилось</w:t>
      </w:r>
      <w:r w:rsidRPr="00B22596">
        <w:t xml:space="preserve"> </w:t>
      </w:r>
      <w:r w:rsidR="00B93B2F" w:rsidRPr="00B22596">
        <w:t xml:space="preserve">по сравнению с предыдущими двумя годами </w:t>
      </w:r>
      <w:r w:rsidRPr="00B22596">
        <w:t>(201</w:t>
      </w:r>
      <w:r w:rsidR="00B93B2F" w:rsidRPr="00B22596">
        <w:t>7 - 15,8%</w:t>
      </w:r>
      <w:r w:rsidRPr="00B22596">
        <w:t xml:space="preserve">, от общего числа участников, </w:t>
      </w:r>
      <w:r w:rsidR="00B93B2F" w:rsidRPr="00B22596">
        <w:t xml:space="preserve">2018 годы – 15,6 %, 2019 год – 12,8%. </w:t>
      </w:r>
      <w:r w:rsidRPr="00B22596">
        <w:t>В 201</w:t>
      </w:r>
      <w:r w:rsidR="00B93B2F" w:rsidRPr="00B22596">
        <w:t>9</w:t>
      </w:r>
      <w:r w:rsidRPr="00B22596">
        <w:t xml:space="preserve"> году незначительно </w:t>
      </w:r>
      <w:r w:rsidR="00B93B2F" w:rsidRPr="00B22596">
        <w:t>сократилось</w:t>
      </w:r>
      <w:r w:rsidRPr="00B22596">
        <w:t xml:space="preserve"> количество сдающих экзамен по истории по всем категориям участников ЕГЭ.</w:t>
      </w:r>
      <w:proofErr w:type="gramEnd"/>
      <w:r w:rsidRPr="00B22596">
        <w:t xml:space="preserve"> Количество участников ЕГЭ по истории по типам образовательных организаций изменилось незначительно (таблица </w:t>
      </w:r>
      <w:r w:rsidR="00B93B2F" w:rsidRPr="00B22596">
        <w:t>192</w:t>
      </w:r>
      <w:r w:rsidRPr="00B22596">
        <w:t>). Уменьшилось количество сдававших экзамен среди выпускников лицеев и гимназий.</w:t>
      </w:r>
    </w:p>
    <w:p w:rsidR="00B22596" w:rsidRDefault="00B22596" w:rsidP="00B22596">
      <w:pPr>
        <w:ind w:left="-426" w:firstLine="426"/>
        <w:jc w:val="both"/>
      </w:pPr>
      <w:r w:rsidRPr="00187DAC">
        <w:t xml:space="preserve">Анализ состава участников ЕГЭ по </w:t>
      </w:r>
      <w:r>
        <w:t>обществознанию</w:t>
      </w:r>
      <w:r w:rsidRPr="00187DAC">
        <w:t xml:space="preserve"> по гендерному признаку показал, что </w:t>
      </w:r>
      <w:r>
        <w:t xml:space="preserve">в течение 3 лет </w:t>
      </w:r>
      <w:r w:rsidRPr="00187DAC">
        <w:t xml:space="preserve">среди участников ЕГЭ превалирует доля </w:t>
      </w:r>
      <w:r>
        <w:t>девушек</w:t>
      </w:r>
      <w:r w:rsidRPr="00187DAC">
        <w:t xml:space="preserve">. </w:t>
      </w:r>
      <w:r>
        <w:t>Колебания по количеству участников среди юношей и девушек незначительны.</w:t>
      </w:r>
    </w:p>
    <w:p w:rsidR="003C1C59" w:rsidRPr="00B22596" w:rsidRDefault="003C1C59" w:rsidP="00B22596">
      <w:pPr>
        <w:ind w:left="-426" w:firstLine="426"/>
        <w:jc w:val="both"/>
      </w:pPr>
      <w:r w:rsidRPr="00B22596">
        <w:t>Распределение участников ЕГЭ по истории в 201</w:t>
      </w:r>
      <w:r w:rsidR="00B93B2F" w:rsidRPr="00B22596">
        <w:t>9</w:t>
      </w:r>
      <w:r w:rsidRPr="00B22596">
        <w:t xml:space="preserve"> году по административно-территориальным единицам в количественном отношении по сравнению с 201</w:t>
      </w:r>
      <w:r w:rsidR="00B93B2F" w:rsidRPr="00B22596">
        <w:t>8</w:t>
      </w:r>
      <w:r w:rsidRPr="00B22596">
        <w:t xml:space="preserve"> годом изменилось незначительно. Больше половины участников ЕГЭ проживает в Петрозаводском городском округе (55,</w:t>
      </w:r>
      <w:r w:rsidR="00B93B2F" w:rsidRPr="00B22596">
        <w:t>0</w:t>
      </w:r>
      <w:r w:rsidRPr="00B22596">
        <w:t>% от общего числа участников по истории). В семи муниципальных образованиях количество сдающих экзамен по истории менее 10% от общего числа участников экзаменов в административно-территориальных единицах. Больше всего доля сдающих экзамен по истории от общего числа участников в АТЕ проживает в Сортавальском МР (</w:t>
      </w:r>
      <w:r w:rsidR="00B93B2F" w:rsidRPr="00B22596">
        <w:t>15,2</w:t>
      </w:r>
      <w:r w:rsidRPr="00B22596">
        <w:t>%), Сегежском МР (</w:t>
      </w:r>
      <w:r w:rsidR="00B93B2F" w:rsidRPr="00B22596">
        <w:t>19,2</w:t>
      </w:r>
      <w:r w:rsidRPr="00B22596">
        <w:t xml:space="preserve">%), </w:t>
      </w:r>
      <w:r w:rsidR="00B93B2F" w:rsidRPr="00B22596">
        <w:t xml:space="preserve">Прионежском </w:t>
      </w:r>
      <w:r w:rsidRPr="00B22596">
        <w:t>МР (</w:t>
      </w:r>
      <w:r w:rsidR="00B93B2F" w:rsidRPr="00B22596">
        <w:t>16,7</w:t>
      </w:r>
      <w:r w:rsidRPr="00B22596">
        <w:t>%)</w:t>
      </w:r>
      <w:r w:rsidR="00B93B2F" w:rsidRPr="00B22596">
        <w:t>, Муезерском МР (16%), Петрозаводском ГО (14,2%), Пудожском МР (15,4%)</w:t>
      </w:r>
      <w:r w:rsidRPr="00B22596">
        <w:t>.</w:t>
      </w:r>
    </w:p>
    <w:p w:rsidR="003C6A11" w:rsidRPr="00B22596" w:rsidRDefault="003C6A11" w:rsidP="00B22596">
      <w:pPr>
        <w:ind w:left="-426" w:firstLine="426"/>
        <w:jc w:val="both"/>
      </w:pPr>
    </w:p>
    <w:p w:rsidR="003C6A11" w:rsidRDefault="003C6A11" w:rsidP="003C6A11">
      <w:pPr>
        <w:ind w:left="-426" w:firstLine="426"/>
        <w:jc w:val="both"/>
        <w:rPr>
          <w:rFonts w:eastAsia="Times New Roman"/>
          <w:b/>
        </w:rPr>
      </w:pPr>
      <w:r>
        <w:rPr>
          <w:rFonts w:eastAsia="Times New Roman"/>
          <w:b/>
        </w:rPr>
        <w:t>РАЗДЕЛ</w:t>
      </w:r>
      <w:r w:rsidRPr="009A70B0">
        <w:rPr>
          <w:rFonts w:eastAsia="Times New Roman"/>
          <w:b/>
        </w:rPr>
        <w:t xml:space="preserve"> 3.  ОСНОВНЫЕ РЕЗУЛЬТАТЫ ЕГЭ ПО </w:t>
      </w:r>
      <w:r w:rsidR="00B22596">
        <w:rPr>
          <w:rFonts w:eastAsia="Times New Roman"/>
          <w:b/>
        </w:rPr>
        <w:t>ИСТОРИИ</w:t>
      </w:r>
    </w:p>
    <w:p w:rsidR="003C6A11" w:rsidRPr="009A70B0" w:rsidRDefault="003C6A11" w:rsidP="003C6A11">
      <w:pPr>
        <w:ind w:left="-426" w:firstLine="426"/>
        <w:jc w:val="both"/>
        <w:rPr>
          <w:rFonts w:eastAsia="Times New Roman"/>
          <w:b/>
        </w:rPr>
      </w:pPr>
    </w:p>
    <w:p w:rsidR="003C6A11" w:rsidRDefault="003C6A11" w:rsidP="003C6A11">
      <w:pPr>
        <w:ind w:left="567" w:hanging="567"/>
      </w:pPr>
      <w:r w:rsidRPr="00E2039C">
        <w:t>3.1</w:t>
      </w:r>
      <w:r>
        <w:t xml:space="preserve">. </w:t>
      </w:r>
      <w:r w:rsidRPr="00E2039C">
        <w:t xml:space="preserve"> Диаграмма распределения тестовы</w:t>
      </w:r>
      <w:r>
        <w:t>х</w:t>
      </w:r>
      <w:r w:rsidRPr="00E2039C">
        <w:t xml:space="preserve"> балл</w:t>
      </w:r>
      <w:r>
        <w:t xml:space="preserve">ов по </w:t>
      </w:r>
      <w:r w:rsidR="004E6D53">
        <w:t xml:space="preserve">истории </w:t>
      </w:r>
      <w:r w:rsidRPr="00E2039C">
        <w:t>в 2019 г.</w:t>
      </w:r>
      <w:r>
        <w:t xml:space="preserve"> (количество участников, получивших тот и ли иной тестовый балл)</w:t>
      </w:r>
    </w:p>
    <w:p w:rsidR="003C6A11" w:rsidRDefault="004E6D53" w:rsidP="003C6A11">
      <w:pPr>
        <w:jc w:val="both"/>
      </w:pPr>
      <w:r w:rsidRPr="004E6D53">
        <w:rPr>
          <w:noProof/>
        </w:rPr>
        <w:lastRenderedPageBreak/>
        <w:drawing>
          <wp:inline distT="0" distB="0" distL="0" distR="0">
            <wp:extent cx="6031230" cy="3860024"/>
            <wp:effectExtent l="1905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6" cstate="print"/>
                    <a:srcRect/>
                    <a:stretch>
                      <a:fillRect/>
                    </a:stretch>
                  </pic:blipFill>
                  <pic:spPr bwMode="auto">
                    <a:xfrm>
                      <a:off x="0" y="0"/>
                      <a:ext cx="6031230" cy="3860024"/>
                    </a:xfrm>
                    <a:prstGeom prst="rect">
                      <a:avLst/>
                    </a:prstGeom>
                    <a:noFill/>
                    <a:ln w="9525">
                      <a:noFill/>
                      <a:miter lim="800000"/>
                      <a:headEnd/>
                      <a:tailEnd/>
                    </a:ln>
                  </pic:spPr>
                </pic:pic>
              </a:graphicData>
            </a:graphic>
          </wp:inline>
        </w:drawing>
      </w:r>
    </w:p>
    <w:p w:rsidR="003C6A11" w:rsidRPr="00847D70" w:rsidRDefault="003C6A11" w:rsidP="001443DF">
      <w:pPr>
        <w:spacing w:before="240"/>
        <w:ind w:left="567" w:hanging="567"/>
      </w:pPr>
      <w:r w:rsidRPr="00E2039C">
        <w:t>3.2</w:t>
      </w:r>
      <w:r>
        <w:t>.</w:t>
      </w:r>
      <w:r w:rsidRPr="00E2039C">
        <w:t xml:space="preserve"> Динамика результатов ЕГЭ по </w:t>
      </w:r>
      <w:r w:rsidR="001443DF">
        <w:t>истории</w:t>
      </w:r>
      <w:r w:rsidRPr="00E2039C">
        <w:t xml:space="preserve"> </w:t>
      </w:r>
      <w:proofErr w:type="gramStart"/>
      <w:r w:rsidRPr="00E2039C">
        <w:t>за</w:t>
      </w:r>
      <w:proofErr w:type="gramEnd"/>
      <w:r w:rsidRPr="00E2039C">
        <w:t xml:space="preserve"> последние 3 года</w:t>
      </w:r>
    </w:p>
    <w:p w:rsidR="003C6A11" w:rsidRPr="003F7527" w:rsidRDefault="003C6A11" w:rsidP="003C6A11">
      <w:pPr>
        <w:pStyle w:val="af7"/>
        <w:keepNext/>
        <w:jc w:val="right"/>
        <w:rPr>
          <w:b w:val="0"/>
          <w:i/>
          <w:color w:val="auto"/>
          <w:sz w:val="22"/>
        </w:rPr>
      </w:pPr>
      <w:r w:rsidRPr="003F7527">
        <w:rPr>
          <w:b w:val="0"/>
          <w:i/>
          <w:color w:val="auto"/>
          <w:sz w:val="22"/>
        </w:rPr>
        <w:t xml:space="preserve">Таблица </w:t>
      </w:r>
      <w:r w:rsidR="008B5BB1">
        <w:rPr>
          <w:b w:val="0"/>
          <w:i/>
          <w:color w:val="auto"/>
          <w:sz w:val="22"/>
        </w:rPr>
        <w:t>194</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88"/>
        <w:gridCol w:w="1559"/>
        <w:gridCol w:w="1701"/>
        <w:gridCol w:w="1417"/>
      </w:tblGrid>
      <w:tr w:rsidR="003C6A11" w:rsidRPr="00E2039C" w:rsidTr="00F958B4">
        <w:trPr>
          <w:cantSplit/>
          <w:trHeight w:val="338"/>
          <w:tblHeader/>
        </w:trPr>
        <w:tc>
          <w:tcPr>
            <w:tcW w:w="5388" w:type="dxa"/>
            <w:vMerge w:val="restart"/>
          </w:tcPr>
          <w:p w:rsidR="003C6A11" w:rsidRPr="00E2039C" w:rsidRDefault="003C6A11" w:rsidP="00F958B4">
            <w:pPr>
              <w:contextualSpacing/>
              <w:jc w:val="both"/>
              <w:rPr>
                <w:rFonts w:eastAsia="MS Mincho"/>
              </w:rPr>
            </w:pPr>
          </w:p>
        </w:tc>
        <w:tc>
          <w:tcPr>
            <w:tcW w:w="4677" w:type="dxa"/>
            <w:gridSpan w:val="3"/>
          </w:tcPr>
          <w:p w:rsidR="003C6A11" w:rsidRPr="00E2039C" w:rsidRDefault="001443DF" w:rsidP="00F958B4">
            <w:pPr>
              <w:contextualSpacing/>
              <w:jc w:val="center"/>
              <w:rPr>
                <w:rFonts w:eastAsia="MS Mincho"/>
              </w:rPr>
            </w:pPr>
            <w:r>
              <w:rPr>
                <w:rFonts w:eastAsia="MS Mincho"/>
              </w:rPr>
              <w:t>Республика Карелия</w:t>
            </w:r>
          </w:p>
        </w:tc>
      </w:tr>
      <w:tr w:rsidR="003C6A11" w:rsidRPr="00E2039C" w:rsidTr="00F958B4">
        <w:trPr>
          <w:cantSplit/>
          <w:trHeight w:val="155"/>
          <w:tblHeader/>
        </w:trPr>
        <w:tc>
          <w:tcPr>
            <w:tcW w:w="5388" w:type="dxa"/>
            <w:vMerge/>
          </w:tcPr>
          <w:p w:rsidR="003C6A11" w:rsidRPr="00E2039C" w:rsidRDefault="003C6A11" w:rsidP="00F958B4">
            <w:pPr>
              <w:contextualSpacing/>
              <w:jc w:val="both"/>
              <w:rPr>
                <w:rFonts w:eastAsia="MS Mincho"/>
              </w:rPr>
            </w:pPr>
          </w:p>
        </w:tc>
        <w:tc>
          <w:tcPr>
            <w:tcW w:w="1559" w:type="dxa"/>
          </w:tcPr>
          <w:p w:rsidR="003C6A11" w:rsidRPr="00E2039C" w:rsidRDefault="003C6A11" w:rsidP="00F958B4">
            <w:pPr>
              <w:contextualSpacing/>
              <w:jc w:val="center"/>
              <w:rPr>
                <w:rFonts w:eastAsia="MS Mincho"/>
              </w:rPr>
            </w:pPr>
            <w:r w:rsidRPr="00E2039C">
              <w:rPr>
                <w:rFonts w:eastAsia="MS Mincho"/>
              </w:rPr>
              <w:t>2017 г.</w:t>
            </w:r>
          </w:p>
        </w:tc>
        <w:tc>
          <w:tcPr>
            <w:tcW w:w="1701" w:type="dxa"/>
          </w:tcPr>
          <w:p w:rsidR="003C6A11" w:rsidRPr="00E2039C" w:rsidRDefault="003C6A11" w:rsidP="00F958B4">
            <w:pPr>
              <w:contextualSpacing/>
              <w:jc w:val="center"/>
              <w:rPr>
                <w:rFonts w:eastAsia="MS Mincho"/>
              </w:rPr>
            </w:pPr>
            <w:r w:rsidRPr="00E2039C">
              <w:rPr>
                <w:rFonts w:eastAsia="MS Mincho"/>
              </w:rPr>
              <w:t>2018 г.</w:t>
            </w:r>
          </w:p>
        </w:tc>
        <w:tc>
          <w:tcPr>
            <w:tcW w:w="1417" w:type="dxa"/>
          </w:tcPr>
          <w:p w:rsidR="003C6A11" w:rsidRPr="00E2039C" w:rsidRDefault="003C6A11" w:rsidP="00F958B4">
            <w:pPr>
              <w:contextualSpacing/>
              <w:jc w:val="center"/>
              <w:rPr>
                <w:rFonts w:eastAsia="MS Mincho"/>
              </w:rPr>
            </w:pPr>
            <w:r w:rsidRPr="00E2039C">
              <w:rPr>
                <w:rFonts w:eastAsia="MS Mincho"/>
              </w:rPr>
              <w:t>2019 г.</w:t>
            </w:r>
          </w:p>
        </w:tc>
      </w:tr>
      <w:tr w:rsidR="0006452A" w:rsidRPr="00E2039C" w:rsidTr="002F690A">
        <w:trPr>
          <w:cantSplit/>
          <w:trHeight w:val="349"/>
        </w:trPr>
        <w:tc>
          <w:tcPr>
            <w:tcW w:w="5388" w:type="dxa"/>
          </w:tcPr>
          <w:p w:rsidR="0006452A" w:rsidRPr="00E2039C" w:rsidRDefault="0006452A" w:rsidP="00F958B4">
            <w:pPr>
              <w:contextualSpacing/>
              <w:jc w:val="both"/>
              <w:rPr>
                <w:rFonts w:eastAsia="MS Mincho"/>
              </w:rPr>
            </w:pPr>
            <w:r w:rsidRPr="00E2039C">
              <w:rPr>
                <w:rFonts w:eastAsia="MS Mincho"/>
              </w:rPr>
              <w:t>Не преодолели минимального балла</w:t>
            </w:r>
          </w:p>
        </w:tc>
        <w:tc>
          <w:tcPr>
            <w:tcW w:w="1559" w:type="dxa"/>
            <w:vAlign w:val="center"/>
          </w:tcPr>
          <w:p w:rsidR="0006452A" w:rsidRPr="0006452A" w:rsidRDefault="0006452A" w:rsidP="002F690A">
            <w:pPr>
              <w:contextualSpacing/>
              <w:jc w:val="center"/>
              <w:rPr>
                <w:rFonts w:eastAsia="MS Mincho"/>
              </w:rPr>
            </w:pPr>
            <w:r w:rsidRPr="0006452A">
              <w:rPr>
                <w:rFonts w:eastAsia="MS Mincho"/>
              </w:rPr>
              <w:t>6,9%</w:t>
            </w:r>
          </w:p>
        </w:tc>
        <w:tc>
          <w:tcPr>
            <w:tcW w:w="1701" w:type="dxa"/>
          </w:tcPr>
          <w:p w:rsidR="0006452A" w:rsidRPr="0006452A" w:rsidRDefault="0006452A" w:rsidP="002F690A">
            <w:pPr>
              <w:contextualSpacing/>
              <w:jc w:val="center"/>
              <w:rPr>
                <w:rFonts w:eastAsia="MS Mincho"/>
              </w:rPr>
            </w:pPr>
            <w:r w:rsidRPr="0006452A">
              <w:rPr>
                <w:rFonts w:eastAsia="MS Mincho"/>
              </w:rPr>
              <w:t>5,4%</w:t>
            </w:r>
          </w:p>
        </w:tc>
        <w:tc>
          <w:tcPr>
            <w:tcW w:w="1417" w:type="dxa"/>
          </w:tcPr>
          <w:p w:rsidR="0006452A" w:rsidRPr="00E2039C" w:rsidRDefault="0006452A" w:rsidP="00F958B4">
            <w:pPr>
              <w:contextualSpacing/>
              <w:jc w:val="center"/>
              <w:rPr>
                <w:rFonts w:eastAsia="MS Mincho"/>
              </w:rPr>
            </w:pPr>
            <w:r>
              <w:rPr>
                <w:rFonts w:eastAsia="MS Mincho"/>
              </w:rPr>
              <w:t>4,3%</w:t>
            </w:r>
          </w:p>
        </w:tc>
      </w:tr>
      <w:tr w:rsidR="0006452A" w:rsidRPr="00E2039C" w:rsidTr="002F690A">
        <w:trPr>
          <w:cantSplit/>
          <w:trHeight w:val="338"/>
        </w:trPr>
        <w:tc>
          <w:tcPr>
            <w:tcW w:w="5388" w:type="dxa"/>
          </w:tcPr>
          <w:p w:rsidR="0006452A" w:rsidRPr="00E2039C" w:rsidRDefault="0006452A" w:rsidP="00F958B4">
            <w:pPr>
              <w:contextualSpacing/>
              <w:jc w:val="both"/>
              <w:rPr>
                <w:rFonts w:eastAsia="MS Mincho"/>
              </w:rPr>
            </w:pPr>
            <w:r w:rsidRPr="00E2039C">
              <w:rPr>
                <w:rFonts w:eastAsia="MS Mincho"/>
              </w:rPr>
              <w:t>Получили от 81 до 99 баллов</w:t>
            </w:r>
          </w:p>
        </w:tc>
        <w:tc>
          <w:tcPr>
            <w:tcW w:w="1559" w:type="dxa"/>
            <w:vAlign w:val="center"/>
          </w:tcPr>
          <w:p w:rsidR="0006452A" w:rsidRPr="0006452A" w:rsidRDefault="0006452A" w:rsidP="002F690A">
            <w:pPr>
              <w:contextualSpacing/>
              <w:jc w:val="center"/>
              <w:rPr>
                <w:rFonts w:eastAsia="MS Mincho"/>
              </w:rPr>
            </w:pPr>
            <w:r w:rsidRPr="0006452A">
              <w:rPr>
                <w:rFonts w:eastAsia="MS Mincho"/>
              </w:rPr>
              <w:t>6,1%</w:t>
            </w:r>
          </w:p>
        </w:tc>
        <w:tc>
          <w:tcPr>
            <w:tcW w:w="1701" w:type="dxa"/>
          </w:tcPr>
          <w:p w:rsidR="0006452A" w:rsidRPr="0006452A" w:rsidRDefault="0006452A" w:rsidP="002F690A">
            <w:pPr>
              <w:contextualSpacing/>
              <w:jc w:val="center"/>
              <w:rPr>
                <w:rFonts w:eastAsia="MS Mincho"/>
              </w:rPr>
            </w:pPr>
            <w:r w:rsidRPr="0006452A">
              <w:rPr>
                <w:rFonts w:eastAsia="MS Mincho"/>
              </w:rPr>
              <w:t>3,5%</w:t>
            </w:r>
          </w:p>
        </w:tc>
        <w:tc>
          <w:tcPr>
            <w:tcW w:w="1417" w:type="dxa"/>
          </w:tcPr>
          <w:p w:rsidR="0006452A" w:rsidRPr="00E2039C" w:rsidRDefault="0006452A" w:rsidP="00F958B4">
            <w:pPr>
              <w:contextualSpacing/>
              <w:jc w:val="center"/>
              <w:rPr>
                <w:rFonts w:eastAsia="MS Mincho"/>
              </w:rPr>
            </w:pPr>
            <w:r>
              <w:rPr>
                <w:rFonts w:eastAsia="MS Mincho"/>
              </w:rPr>
              <w:t>7,9%</w:t>
            </w:r>
          </w:p>
        </w:tc>
      </w:tr>
      <w:tr w:rsidR="0006452A" w:rsidRPr="00E2039C" w:rsidTr="002F690A">
        <w:trPr>
          <w:cantSplit/>
          <w:trHeight w:val="338"/>
        </w:trPr>
        <w:tc>
          <w:tcPr>
            <w:tcW w:w="5388" w:type="dxa"/>
          </w:tcPr>
          <w:p w:rsidR="0006452A" w:rsidRPr="00E2039C" w:rsidRDefault="0006452A" w:rsidP="00F958B4">
            <w:pPr>
              <w:contextualSpacing/>
              <w:jc w:val="both"/>
              <w:rPr>
                <w:rFonts w:eastAsia="MS Mincho"/>
              </w:rPr>
            </w:pPr>
            <w:r w:rsidRPr="00E2039C">
              <w:rPr>
                <w:rFonts w:eastAsia="MS Mincho"/>
              </w:rPr>
              <w:t>Получили 100 баллов</w:t>
            </w:r>
          </w:p>
        </w:tc>
        <w:tc>
          <w:tcPr>
            <w:tcW w:w="1559" w:type="dxa"/>
            <w:vAlign w:val="center"/>
          </w:tcPr>
          <w:p w:rsidR="0006452A" w:rsidRPr="0006452A" w:rsidRDefault="0006452A" w:rsidP="002F690A">
            <w:pPr>
              <w:contextualSpacing/>
              <w:jc w:val="center"/>
              <w:rPr>
                <w:rFonts w:eastAsia="MS Mincho"/>
              </w:rPr>
            </w:pPr>
            <w:r w:rsidRPr="0006452A">
              <w:rPr>
                <w:rFonts w:eastAsia="MS Mincho"/>
              </w:rPr>
              <w:t>0,0%</w:t>
            </w:r>
          </w:p>
        </w:tc>
        <w:tc>
          <w:tcPr>
            <w:tcW w:w="1701" w:type="dxa"/>
          </w:tcPr>
          <w:p w:rsidR="0006452A" w:rsidRPr="0006452A" w:rsidRDefault="0006452A" w:rsidP="002F690A">
            <w:pPr>
              <w:contextualSpacing/>
              <w:jc w:val="center"/>
              <w:rPr>
                <w:rFonts w:eastAsia="MS Mincho"/>
              </w:rPr>
            </w:pPr>
            <w:r w:rsidRPr="0006452A">
              <w:rPr>
                <w:rFonts w:eastAsia="MS Mincho"/>
              </w:rPr>
              <w:t>0,2%</w:t>
            </w:r>
          </w:p>
        </w:tc>
        <w:tc>
          <w:tcPr>
            <w:tcW w:w="1417" w:type="dxa"/>
          </w:tcPr>
          <w:p w:rsidR="0006452A" w:rsidRPr="00E2039C" w:rsidRDefault="0006452A" w:rsidP="00F958B4">
            <w:pPr>
              <w:contextualSpacing/>
              <w:jc w:val="center"/>
              <w:rPr>
                <w:rFonts w:eastAsia="MS Mincho"/>
              </w:rPr>
            </w:pPr>
            <w:r>
              <w:rPr>
                <w:rFonts w:eastAsia="MS Mincho"/>
              </w:rPr>
              <w:t>0%</w:t>
            </w:r>
          </w:p>
        </w:tc>
      </w:tr>
    </w:tbl>
    <w:p w:rsidR="003C6A11" w:rsidRDefault="003C6A11" w:rsidP="003C6A11">
      <w:pPr>
        <w:tabs>
          <w:tab w:val="left" w:pos="709"/>
        </w:tabs>
        <w:jc w:val="both"/>
      </w:pPr>
    </w:p>
    <w:p w:rsidR="003C6A11" w:rsidRDefault="003C6A11" w:rsidP="003C6A11">
      <w:pPr>
        <w:ind w:left="567" w:hanging="567"/>
      </w:pPr>
      <w:r w:rsidRPr="00E2039C">
        <w:t>3.3. Результаты по группам участников экзамена с различным уровнем подготовки:</w:t>
      </w:r>
    </w:p>
    <w:p w:rsidR="003C6A11" w:rsidRPr="00847D70" w:rsidRDefault="003C6A11" w:rsidP="004F508C">
      <w:pPr>
        <w:pStyle w:val="a3"/>
        <w:spacing w:before="120" w:after="0" w:line="240" w:lineRule="auto"/>
        <w:ind w:left="0"/>
        <w:rPr>
          <w:rFonts w:ascii="Times New Roman" w:eastAsia="Times New Roman" w:hAnsi="Times New Roman"/>
          <w:sz w:val="24"/>
          <w:szCs w:val="24"/>
          <w:lang w:eastAsia="ru-RU"/>
        </w:rPr>
      </w:pPr>
      <w:r w:rsidRPr="00847D70">
        <w:rPr>
          <w:rFonts w:ascii="Times New Roman" w:eastAsia="Times New Roman" w:hAnsi="Times New Roman"/>
          <w:sz w:val="24"/>
          <w:szCs w:val="24"/>
          <w:lang w:eastAsia="ru-RU"/>
        </w:rPr>
        <w:t xml:space="preserve">А) с учетом категории участников ЕГЭ </w:t>
      </w:r>
    </w:p>
    <w:p w:rsidR="003C6A11" w:rsidRPr="003F7527" w:rsidRDefault="003C6A11" w:rsidP="003C6A11">
      <w:pPr>
        <w:pStyle w:val="af7"/>
        <w:keepNext/>
        <w:jc w:val="right"/>
        <w:rPr>
          <w:b w:val="0"/>
          <w:i/>
          <w:color w:val="auto"/>
          <w:sz w:val="22"/>
        </w:rPr>
      </w:pPr>
      <w:r w:rsidRPr="003F7527">
        <w:rPr>
          <w:b w:val="0"/>
          <w:i/>
          <w:color w:val="auto"/>
          <w:sz w:val="22"/>
        </w:rPr>
        <w:t xml:space="preserve">Таблица </w:t>
      </w:r>
      <w:r w:rsidR="007A15AA" w:rsidRPr="003F7527">
        <w:rPr>
          <w:b w:val="0"/>
          <w:i/>
          <w:color w:val="auto"/>
          <w:sz w:val="22"/>
        </w:rPr>
        <w:fldChar w:fldCharType="begin"/>
      </w:r>
      <w:r w:rsidRPr="003F7527">
        <w:rPr>
          <w:b w:val="0"/>
          <w:i/>
          <w:color w:val="auto"/>
          <w:sz w:val="22"/>
        </w:rPr>
        <w:instrText xml:space="preserve"> SEQ Таблица \* ARABIC </w:instrText>
      </w:r>
      <w:r w:rsidR="007A15AA" w:rsidRPr="003F7527">
        <w:rPr>
          <w:b w:val="0"/>
          <w:i/>
          <w:color w:val="auto"/>
          <w:sz w:val="22"/>
        </w:rPr>
        <w:fldChar w:fldCharType="separate"/>
      </w:r>
      <w:r>
        <w:rPr>
          <w:b w:val="0"/>
          <w:i/>
          <w:noProof/>
          <w:color w:val="auto"/>
          <w:sz w:val="22"/>
        </w:rPr>
        <w:t>1</w:t>
      </w:r>
      <w:r w:rsidR="008B5BB1">
        <w:rPr>
          <w:b w:val="0"/>
          <w:i/>
          <w:noProof/>
          <w:color w:val="auto"/>
          <w:sz w:val="22"/>
        </w:rPr>
        <w:t>95</w:t>
      </w:r>
      <w:r w:rsidR="007A15AA" w:rsidRPr="003F7527">
        <w:rPr>
          <w:b w:val="0"/>
          <w:i/>
          <w:color w:val="auto"/>
          <w:sz w:val="22"/>
        </w:rPr>
        <w:fldChar w:fldCharType="end"/>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6"/>
        <w:gridCol w:w="1807"/>
        <w:gridCol w:w="1807"/>
        <w:gridCol w:w="1807"/>
        <w:gridCol w:w="1808"/>
      </w:tblGrid>
      <w:tr w:rsidR="003C6A11" w:rsidRPr="00E2039C" w:rsidTr="00F958B4">
        <w:trPr>
          <w:cantSplit/>
          <w:trHeight w:val="1058"/>
          <w:tblHeader/>
        </w:trPr>
        <w:tc>
          <w:tcPr>
            <w:tcW w:w="2836" w:type="dxa"/>
          </w:tcPr>
          <w:p w:rsidR="003C6A11" w:rsidRPr="00E2039C" w:rsidRDefault="003C6A11" w:rsidP="00F958B4">
            <w:pPr>
              <w:pStyle w:val="a3"/>
              <w:spacing w:after="0" w:line="240" w:lineRule="auto"/>
              <w:ind w:left="0"/>
              <w:jc w:val="both"/>
              <w:rPr>
                <w:rFonts w:ascii="Times New Roman" w:hAnsi="Times New Roman"/>
                <w:sz w:val="24"/>
                <w:szCs w:val="24"/>
              </w:rPr>
            </w:pPr>
          </w:p>
        </w:tc>
        <w:tc>
          <w:tcPr>
            <w:tcW w:w="1807" w:type="dxa"/>
          </w:tcPr>
          <w:p w:rsidR="003C6A11" w:rsidRPr="00E2039C" w:rsidRDefault="003C6A11" w:rsidP="00F958B4">
            <w:pPr>
              <w:pStyle w:val="a3"/>
              <w:spacing w:after="0" w:line="240" w:lineRule="auto"/>
              <w:ind w:left="0"/>
              <w:jc w:val="center"/>
              <w:rPr>
                <w:rFonts w:ascii="Times New Roman" w:hAnsi="Times New Roman"/>
                <w:sz w:val="24"/>
                <w:szCs w:val="24"/>
              </w:rPr>
            </w:pPr>
            <w:r w:rsidRPr="00E2039C">
              <w:rPr>
                <w:rFonts w:ascii="Times New Roman" w:hAnsi="Times New Roman"/>
                <w:sz w:val="24"/>
                <w:szCs w:val="24"/>
              </w:rPr>
              <w:t>Выпускники текущего года, обучающиеся по программам СОО</w:t>
            </w:r>
          </w:p>
        </w:tc>
        <w:tc>
          <w:tcPr>
            <w:tcW w:w="1807" w:type="dxa"/>
          </w:tcPr>
          <w:p w:rsidR="003C6A11" w:rsidRPr="00E2039C" w:rsidRDefault="003C6A11" w:rsidP="00F958B4">
            <w:pPr>
              <w:pStyle w:val="a3"/>
              <w:spacing w:after="0" w:line="240" w:lineRule="auto"/>
              <w:ind w:left="0"/>
              <w:jc w:val="center"/>
              <w:rPr>
                <w:rFonts w:ascii="Times New Roman" w:hAnsi="Times New Roman"/>
                <w:sz w:val="24"/>
                <w:szCs w:val="24"/>
              </w:rPr>
            </w:pPr>
            <w:r w:rsidRPr="00E2039C">
              <w:rPr>
                <w:rFonts w:ascii="Times New Roman" w:hAnsi="Times New Roman"/>
                <w:sz w:val="24"/>
                <w:szCs w:val="24"/>
              </w:rPr>
              <w:t>Выпускники текущего года, обучающиеся по программам СПО</w:t>
            </w:r>
          </w:p>
        </w:tc>
        <w:tc>
          <w:tcPr>
            <w:tcW w:w="1807" w:type="dxa"/>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sidRPr="00E2039C">
              <w:rPr>
                <w:rFonts w:ascii="Times New Roman" w:hAnsi="Times New Roman"/>
                <w:sz w:val="24"/>
                <w:szCs w:val="24"/>
              </w:rPr>
              <w:t>В</w:t>
            </w:r>
            <w:r>
              <w:rPr>
                <w:rFonts w:ascii="Times New Roman" w:hAnsi="Times New Roman"/>
                <w:sz w:val="24"/>
                <w:szCs w:val="24"/>
              </w:rPr>
              <w:t>ыпускники прошлых лет</w:t>
            </w:r>
          </w:p>
        </w:tc>
        <w:tc>
          <w:tcPr>
            <w:tcW w:w="1808" w:type="dxa"/>
            <w:vAlign w:val="center"/>
          </w:tcPr>
          <w:p w:rsidR="003C6A11" w:rsidRPr="00E2039C" w:rsidRDefault="003C6A11" w:rsidP="00F958B4">
            <w:pPr>
              <w:pStyle w:val="a3"/>
              <w:spacing w:after="0" w:line="240" w:lineRule="auto"/>
              <w:ind w:left="0"/>
              <w:jc w:val="center"/>
              <w:rPr>
                <w:rFonts w:ascii="Times New Roman" w:hAnsi="Times New Roman"/>
                <w:sz w:val="24"/>
                <w:szCs w:val="24"/>
              </w:rPr>
            </w:pPr>
            <w:r w:rsidRPr="00E2039C">
              <w:rPr>
                <w:rFonts w:ascii="Times New Roman" w:hAnsi="Times New Roman"/>
                <w:sz w:val="24"/>
                <w:szCs w:val="24"/>
              </w:rPr>
              <w:t>Участники ЕГЭ с ОВЗ</w:t>
            </w:r>
          </w:p>
        </w:tc>
      </w:tr>
      <w:tr w:rsidR="003C6A11" w:rsidRPr="00E2039C" w:rsidTr="00255E9D">
        <w:trPr>
          <w:cantSplit/>
        </w:trPr>
        <w:tc>
          <w:tcPr>
            <w:tcW w:w="2836" w:type="dxa"/>
          </w:tcPr>
          <w:p w:rsidR="003C6A11" w:rsidRPr="00E2039C" w:rsidRDefault="003C6A11" w:rsidP="00F958B4">
            <w:pPr>
              <w:pStyle w:val="a3"/>
              <w:spacing w:after="0" w:line="240" w:lineRule="auto"/>
              <w:ind w:left="0"/>
              <w:jc w:val="both"/>
              <w:rPr>
                <w:rFonts w:ascii="Times New Roman" w:hAnsi="Times New Roman"/>
                <w:b/>
                <w:sz w:val="24"/>
                <w:szCs w:val="24"/>
              </w:rPr>
            </w:pPr>
            <w:r w:rsidRPr="00E2039C">
              <w:rPr>
                <w:rFonts w:ascii="Times New Roman" w:eastAsia="Times New Roman" w:hAnsi="Times New Roman"/>
                <w:bCs/>
                <w:sz w:val="24"/>
                <w:szCs w:val="24"/>
                <w:lang w:eastAsia="ru-RU"/>
              </w:rPr>
              <w:t>Доля</w:t>
            </w:r>
            <w:r w:rsidRPr="00E2039C">
              <w:rPr>
                <w:rFonts w:ascii="Times New Roman" w:hAnsi="Times New Roman"/>
                <w:sz w:val="24"/>
                <w:szCs w:val="24"/>
              </w:rPr>
              <w:t xml:space="preserve"> участников, набравших балл ниже минимального </w:t>
            </w:r>
          </w:p>
        </w:tc>
        <w:tc>
          <w:tcPr>
            <w:tcW w:w="1807" w:type="dxa"/>
            <w:vAlign w:val="center"/>
          </w:tcPr>
          <w:p w:rsidR="003C6A11" w:rsidRPr="00255E9D" w:rsidRDefault="00255E9D" w:rsidP="00255E9D">
            <w:pPr>
              <w:pStyle w:val="a3"/>
              <w:spacing w:after="0" w:line="240" w:lineRule="auto"/>
              <w:ind w:left="0"/>
              <w:jc w:val="center"/>
              <w:rPr>
                <w:rFonts w:ascii="Times New Roman" w:hAnsi="Times New Roman"/>
                <w:sz w:val="24"/>
                <w:szCs w:val="24"/>
              </w:rPr>
            </w:pPr>
            <w:r w:rsidRPr="00255E9D">
              <w:rPr>
                <w:rFonts w:ascii="Times New Roman" w:hAnsi="Times New Roman"/>
                <w:sz w:val="24"/>
                <w:szCs w:val="24"/>
              </w:rPr>
              <w:t>3,6%</w:t>
            </w:r>
          </w:p>
        </w:tc>
        <w:tc>
          <w:tcPr>
            <w:tcW w:w="1807" w:type="dxa"/>
            <w:vAlign w:val="center"/>
          </w:tcPr>
          <w:p w:rsidR="003C6A11" w:rsidRPr="00255E9D" w:rsidRDefault="00255E9D" w:rsidP="00255E9D">
            <w:pPr>
              <w:pStyle w:val="a3"/>
              <w:spacing w:after="0" w:line="240" w:lineRule="auto"/>
              <w:ind w:left="0"/>
              <w:jc w:val="center"/>
              <w:rPr>
                <w:rFonts w:ascii="Times New Roman" w:hAnsi="Times New Roman"/>
                <w:sz w:val="24"/>
                <w:szCs w:val="24"/>
              </w:rPr>
            </w:pPr>
            <w:r w:rsidRPr="00255E9D">
              <w:rPr>
                <w:rFonts w:ascii="Times New Roman" w:hAnsi="Times New Roman"/>
                <w:sz w:val="24"/>
                <w:szCs w:val="24"/>
              </w:rPr>
              <w:t>15,4%</w:t>
            </w:r>
          </w:p>
        </w:tc>
        <w:tc>
          <w:tcPr>
            <w:tcW w:w="1807" w:type="dxa"/>
            <w:vAlign w:val="center"/>
          </w:tcPr>
          <w:p w:rsidR="003C6A11" w:rsidRPr="00255E9D" w:rsidRDefault="00255E9D" w:rsidP="00255E9D">
            <w:pPr>
              <w:pStyle w:val="a3"/>
              <w:spacing w:after="0" w:line="240" w:lineRule="auto"/>
              <w:ind w:left="0"/>
              <w:jc w:val="center"/>
              <w:rPr>
                <w:rFonts w:ascii="Times New Roman" w:hAnsi="Times New Roman"/>
                <w:sz w:val="24"/>
                <w:szCs w:val="24"/>
              </w:rPr>
            </w:pPr>
            <w:r w:rsidRPr="00255E9D">
              <w:rPr>
                <w:rFonts w:ascii="Times New Roman" w:hAnsi="Times New Roman"/>
                <w:sz w:val="24"/>
                <w:szCs w:val="24"/>
              </w:rPr>
              <w:t>7,3%</w:t>
            </w:r>
          </w:p>
        </w:tc>
        <w:tc>
          <w:tcPr>
            <w:tcW w:w="1808" w:type="dxa"/>
            <w:vAlign w:val="center"/>
          </w:tcPr>
          <w:p w:rsidR="003C6A11" w:rsidRPr="00255E9D" w:rsidRDefault="00255E9D" w:rsidP="00255E9D">
            <w:pPr>
              <w:pStyle w:val="a3"/>
              <w:spacing w:after="0" w:line="240" w:lineRule="auto"/>
              <w:ind w:left="0"/>
              <w:jc w:val="center"/>
              <w:rPr>
                <w:rFonts w:ascii="Times New Roman" w:hAnsi="Times New Roman"/>
                <w:sz w:val="24"/>
                <w:szCs w:val="24"/>
              </w:rPr>
            </w:pPr>
            <w:r w:rsidRPr="00255E9D">
              <w:rPr>
                <w:rFonts w:ascii="Times New Roman" w:hAnsi="Times New Roman"/>
                <w:sz w:val="24"/>
                <w:szCs w:val="24"/>
              </w:rPr>
              <w:t>0%</w:t>
            </w:r>
          </w:p>
        </w:tc>
      </w:tr>
      <w:tr w:rsidR="003C6A11" w:rsidRPr="00E2039C" w:rsidTr="00255E9D">
        <w:trPr>
          <w:cantSplit/>
        </w:trPr>
        <w:tc>
          <w:tcPr>
            <w:tcW w:w="2836" w:type="dxa"/>
          </w:tcPr>
          <w:p w:rsidR="003C6A11" w:rsidRPr="00E2039C" w:rsidRDefault="003C6A11" w:rsidP="00F958B4">
            <w:pPr>
              <w:pStyle w:val="a3"/>
              <w:spacing w:after="0" w:line="240" w:lineRule="auto"/>
              <w:ind w:left="0"/>
              <w:jc w:val="both"/>
              <w:rPr>
                <w:rFonts w:ascii="Times New Roman" w:hAnsi="Times New Roman"/>
                <w:sz w:val="24"/>
                <w:szCs w:val="24"/>
              </w:rPr>
            </w:pPr>
            <w:r w:rsidRPr="00E2039C">
              <w:rPr>
                <w:rFonts w:ascii="Times New Roman" w:eastAsia="Times New Roman" w:hAnsi="Times New Roman"/>
                <w:bCs/>
                <w:sz w:val="24"/>
                <w:szCs w:val="24"/>
                <w:lang w:eastAsia="ru-RU"/>
              </w:rPr>
              <w:t>Доля</w:t>
            </w:r>
            <w:r w:rsidRPr="00E2039C">
              <w:rPr>
                <w:rFonts w:ascii="Times New Roman" w:hAnsi="Times New Roman"/>
                <w:sz w:val="24"/>
                <w:szCs w:val="24"/>
              </w:rPr>
              <w:t xml:space="preserve"> участников, получивших тестовый балл от минимального балла до 60 баллов</w:t>
            </w:r>
          </w:p>
        </w:tc>
        <w:tc>
          <w:tcPr>
            <w:tcW w:w="1807" w:type="dxa"/>
            <w:vAlign w:val="center"/>
          </w:tcPr>
          <w:p w:rsidR="003C6A11" w:rsidRPr="00255E9D" w:rsidRDefault="00255E9D" w:rsidP="00255E9D">
            <w:pPr>
              <w:pStyle w:val="a3"/>
              <w:spacing w:after="0" w:line="240" w:lineRule="auto"/>
              <w:ind w:left="0"/>
              <w:jc w:val="center"/>
              <w:rPr>
                <w:rFonts w:ascii="Times New Roman" w:hAnsi="Times New Roman"/>
                <w:sz w:val="24"/>
                <w:szCs w:val="24"/>
              </w:rPr>
            </w:pPr>
            <w:r w:rsidRPr="00255E9D">
              <w:rPr>
                <w:rFonts w:ascii="Times New Roman" w:hAnsi="Times New Roman"/>
                <w:sz w:val="24"/>
                <w:szCs w:val="24"/>
              </w:rPr>
              <w:t>54,4%</w:t>
            </w:r>
          </w:p>
        </w:tc>
        <w:tc>
          <w:tcPr>
            <w:tcW w:w="1807" w:type="dxa"/>
            <w:vAlign w:val="center"/>
          </w:tcPr>
          <w:p w:rsidR="003C6A11" w:rsidRPr="00255E9D" w:rsidRDefault="00255E9D" w:rsidP="00255E9D">
            <w:pPr>
              <w:pStyle w:val="a3"/>
              <w:spacing w:after="0" w:line="240" w:lineRule="auto"/>
              <w:ind w:left="0"/>
              <w:jc w:val="center"/>
              <w:rPr>
                <w:rFonts w:ascii="Times New Roman" w:hAnsi="Times New Roman"/>
                <w:sz w:val="24"/>
                <w:szCs w:val="24"/>
              </w:rPr>
            </w:pPr>
            <w:r w:rsidRPr="00255E9D">
              <w:rPr>
                <w:rFonts w:ascii="Times New Roman" w:hAnsi="Times New Roman"/>
                <w:sz w:val="24"/>
                <w:szCs w:val="24"/>
              </w:rPr>
              <w:t>76,9%</w:t>
            </w:r>
          </w:p>
        </w:tc>
        <w:tc>
          <w:tcPr>
            <w:tcW w:w="1807" w:type="dxa"/>
            <w:vAlign w:val="center"/>
          </w:tcPr>
          <w:p w:rsidR="003C6A11" w:rsidRPr="00255E9D" w:rsidRDefault="00255E9D" w:rsidP="00255E9D">
            <w:pPr>
              <w:pStyle w:val="a3"/>
              <w:spacing w:after="0" w:line="240" w:lineRule="auto"/>
              <w:ind w:left="0"/>
              <w:jc w:val="center"/>
              <w:rPr>
                <w:rFonts w:ascii="Times New Roman" w:hAnsi="Times New Roman"/>
                <w:sz w:val="24"/>
                <w:szCs w:val="24"/>
              </w:rPr>
            </w:pPr>
            <w:r w:rsidRPr="00255E9D">
              <w:rPr>
                <w:rFonts w:ascii="Times New Roman" w:hAnsi="Times New Roman"/>
                <w:sz w:val="24"/>
                <w:szCs w:val="24"/>
              </w:rPr>
              <w:t>78%</w:t>
            </w:r>
          </w:p>
        </w:tc>
        <w:tc>
          <w:tcPr>
            <w:tcW w:w="1808" w:type="dxa"/>
            <w:vAlign w:val="center"/>
          </w:tcPr>
          <w:p w:rsidR="003C6A11" w:rsidRPr="00255E9D" w:rsidRDefault="00255E9D" w:rsidP="00255E9D">
            <w:pPr>
              <w:pStyle w:val="a3"/>
              <w:spacing w:after="0" w:line="240" w:lineRule="auto"/>
              <w:ind w:left="0"/>
              <w:jc w:val="center"/>
              <w:rPr>
                <w:rFonts w:ascii="Times New Roman" w:hAnsi="Times New Roman"/>
                <w:sz w:val="24"/>
                <w:szCs w:val="24"/>
              </w:rPr>
            </w:pPr>
            <w:r w:rsidRPr="00255E9D">
              <w:rPr>
                <w:rFonts w:ascii="Times New Roman" w:hAnsi="Times New Roman"/>
                <w:sz w:val="24"/>
                <w:szCs w:val="24"/>
              </w:rPr>
              <w:t>0%</w:t>
            </w:r>
          </w:p>
        </w:tc>
      </w:tr>
      <w:tr w:rsidR="003C6A11" w:rsidRPr="00E2039C" w:rsidTr="00255E9D">
        <w:trPr>
          <w:cantSplit/>
        </w:trPr>
        <w:tc>
          <w:tcPr>
            <w:tcW w:w="2836" w:type="dxa"/>
          </w:tcPr>
          <w:p w:rsidR="003C6A11" w:rsidRPr="00E2039C" w:rsidRDefault="003C6A11" w:rsidP="00F958B4">
            <w:pPr>
              <w:pStyle w:val="a3"/>
              <w:spacing w:after="0" w:line="240" w:lineRule="auto"/>
              <w:ind w:left="0"/>
              <w:jc w:val="both"/>
              <w:rPr>
                <w:rFonts w:ascii="Times New Roman" w:hAnsi="Times New Roman"/>
                <w:sz w:val="24"/>
                <w:szCs w:val="24"/>
              </w:rPr>
            </w:pPr>
            <w:r w:rsidRPr="00E2039C">
              <w:rPr>
                <w:rFonts w:ascii="Times New Roman" w:eastAsia="Times New Roman" w:hAnsi="Times New Roman"/>
                <w:bCs/>
                <w:sz w:val="24"/>
                <w:szCs w:val="24"/>
                <w:lang w:eastAsia="ru-RU"/>
              </w:rPr>
              <w:t>Доля</w:t>
            </w:r>
            <w:r w:rsidRPr="00E2039C">
              <w:rPr>
                <w:rFonts w:ascii="Times New Roman" w:hAnsi="Times New Roman"/>
                <w:sz w:val="24"/>
                <w:szCs w:val="24"/>
              </w:rPr>
              <w:t xml:space="preserve"> участников, получивших от 61 до 80 баллов    </w:t>
            </w:r>
          </w:p>
        </w:tc>
        <w:tc>
          <w:tcPr>
            <w:tcW w:w="1807" w:type="dxa"/>
            <w:vAlign w:val="center"/>
          </w:tcPr>
          <w:p w:rsidR="003C6A11" w:rsidRPr="00255E9D" w:rsidRDefault="00255E9D" w:rsidP="00255E9D">
            <w:pPr>
              <w:pStyle w:val="a3"/>
              <w:spacing w:after="0" w:line="240" w:lineRule="auto"/>
              <w:ind w:left="0"/>
              <w:jc w:val="center"/>
              <w:rPr>
                <w:rFonts w:ascii="Times New Roman" w:hAnsi="Times New Roman"/>
                <w:sz w:val="24"/>
                <w:szCs w:val="24"/>
              </w:rPr>
            </w:pPr>
            <w:r w:rsidRPr="00255E9D">
              <w:rPr>
                <w:rFonts w:ascii="Times New Roman" w:hAnsi="Times New Roman"/>
                <w:sz w:val="24"/>
                <w:szCs w:val="24"/>
              </w:rPr>
              <w:t>33%</w:t>
            </w:r>
          </w:p>
        </w:tc>
        <w:tc>
          <w:tcPr>
            <w:tcW w:w="1807" w:type="dxa"/>
            <w:vAlign w:val="center"/>
          </w:tcPr>
          <w:p w:rsidR="003C6A11" w:rsidRPr="00255E9D" w:rsidRDefault="00255E9D" w:rsidP="00255E9D">
            <w:pPr>
              <w:pStyle w:val="a3"/>
              <w:spacing w:after="0" w:line="240" w:lineRule="auto"/>
              <w:ind w:left="0"/>
              <w:jc w:val="center"/>
              <w:rPr>
                <w:rFonts w:ascii="Times New Roman" w:hAnsi="Times New Roman"/>
                <w:sz w:val="24"/>
                <w:szCs w:val="24"/>
              </w:rPr>
            </w:pPr>
            <w:r w:rsidRPr="00255E9D">
              <w:rPr>
                <w:rFonts w:ascii="Times New Roman" w:hAnsi="Times New Roman"/>
                <w:sz w:val="24"/>
                <w:szCs w:val="24"/>
              </w:rPr>
              <w:t>7,7%</w:t>
            </w:r>
          </w:p>
        </w:tc>
        <w:tc>
          <w:tcPr>
            <w:tcW w:w="1807" w:type="dxa"/>
            <w:vAlign w:val="center"/>
          </w:tcPr>
          <w:p w:rsidR="003C6A11" w:rsidRPr="00255E9D" w:rsidRDefault="00255E9D" w:rsidP="00255E9D">
            <w:pPr>
              <w:pStyle w:val="a3"/>
              <w:spacing w:after="0" w:line="240" w:lineRule="auto"/>
              <w:ind w:left="0"/>
              <w:jc w:val="center"/>
              <w:rPr>
                <w:rFonts w:ascii="Times New Roman" w:hAnsi="Times New Roman"/>
                <w:sz w:val="24"/>
                <w:szCs w:val="24"/>
              </w:rPr>
            </w:pPr>
            <w:r w:rsidRPr="00255E9D">
              <w:rPr>
                <w:rFonts w:ascii="Times New Roman" w:hAnsi="Times New Roman"/>
                <w:sz w:val="24"/>
                <w:szCs w:val="24"/>
              </w:rPr>
              <w:t>14,6%</w:t>
            </w:r>
          </w:p>
        </w:tc>
        <w:tc>
          <w:tcPr>
            <w:tcW w:w="1808" w:type="dxa"/>
            <w:vAlign w:val="center"/>
          </w:tcPr>
          <w:p w:rsidR="003C6A11" w:rsidRPr="00255E9D" w:rsidRDefault="00255E9D" w:rsidP="00255E9D">
            <w:pPr>
              <w:pStyle w:val="a3"/>
              <w:spacing w:after="0" w:line="240" w:lineRule="auto"/>
              <w:ind w:left="0"/>
              <w:jc w:val="center"/>
              <w:rPr>
                <w:rFonts w:ascii="Times New Roman" w:hAnsi="Times New Roman"/>
                <w:sz w:val="24"/>
                <w:szCs w:val="24"/>
              </w:rPr>
            </w:pPr>
            <w:r w:rsidRPr="00255E9D">
              <w:rPr>
                <w:rFonts w:ascii="Times New Roman" w:hAnsi="Times New Roman"/>
                <w:sz w:val="24"/>
                <w:szCs w:val="24"/>
              </w:rPr>
              <w:t>100%</w:t>
            </w:r>
          </w:p>
        </w:tc>
      </w:tr>
      <w:tr w:rsidR="003C6A11" w:rsidRPr="00E2039C" w:rsidTr="00255E9D">
        <w:trPr>
          <w:cantSplit/>
        </w:trPr>
        <w:tc>
          <w:tcPr>
            <w:tcW w:w="2836" w:type="dxa"/>
          </w:tcPr>
          <w:p w:rsidR="003C6A11" w:rsidRPr="00E2039C" w:rsidRDefault="003C6A11" w:rsidP="00F958B4">
            <w:pPr>
              <w:pStyle w:val="a3"/>
              <w:spacing w:after="0" w:line="240" w:lineRule="auto"/>
              <w:ind w:left="0"/>
              <w:jc w:val="both"/>
              <w:rPr>
                <w:rFonts w:ascii="Times New Roman" w:hAnsi="Times New Roman"/>
                <w:b/>
                <w:sz w:val="24"/>
                <w:szCs w:val="24"/>
              </w:rPr>
            </w:pPr>
            <w:r w:rsidRPr="00E2039C">
              <w:rPr>
                <w:rFonts w:ascii="Times New Roman" w:eastAsia="Times New Roman" w:hAnsi="Times New Roman"/>
                <w:bCs/>
                <w:sz w:val="24"/>
                <w:szCs w:val="24"/>
                <w:lang w:eastAsia="ru-RU"/>
              </w:rPr>
              <w:lastRenderedPageBreak/>
              <w:t>Доля</w:t>
            </w:r>
            <w:r w:rsidRPr="00E2039C">
              <w:rPr>
                <w:rFonts w:ascii="Times New Roman" w:hAnsi="Times New Roman"/>
                <w:sz w:val="24"/>
                <w:szCs w:val="24"/>
              </w:rPr>
              <w:t xml:space="preserve"> участников, получивших от 81 до 99 баллов    </w:t>
            </w:r>
          </w:p>
        </w:tc>
        <w:tc>
          <w:tcPr>
            <w:tcW w:w="1807" w:type="dxa"/>
            <w:vAlign w:val="center"/>
          </w:tcPr>
          <w:p w:rsidR="003C6A11" w:rsidRPr="00255E9D" w:rsidRDefault="00255E9D" w:rsidP="00255E9D">
            <w:pPr>
              <w:pStyle w:val="a3"/>
              <w:spacing w:after="0" w:line="240" w:lineRule="auto"/>
              <w:ind w:left="0"/>
              <w:jc w:val="center"/>
              <w:rPr>
                <w:rFonts w:ascii="Times New Roman" w:hAnsi="Times New Roman"/>
                <w:sz w:val="24"/>
                <w:szCs w:val="24"/>
              </w:rPr>
            </w:pPr>
            <w:r w:rsidRPr="00255E9D">
              <w:rPr>
                <w:rFonts w:ascii="Times New Roman" w:hAnsi="Times New Roman"/>
                <w:sz w:val="24"/>
                <w:szCs w:val="24"/>
              </w:rPr>
              <w:t>8,9%</w:t>
            </w:r>
          </w:p>
        </w:tc>
        <w:tc>
          <w:tcPr>
            <w:tcW w:w="1807" w:type="dxa"/>
            <w:vAlign w:val="center"/>
          </w:tcPr>
          <w:p w:rsidR="003C6A11" w:rsidRPr="00255E9D" w:rsidRDefault="00255E9D" w:rsidP="00255E9D">
            <w:pPr>
              <w:pStyle w:val="a3"/>
              <w:spacing w:after="0" w:line="240" w:lineRule="auto"/>
              <w:ind w:left="0"/>
              <w:jc w:val="center"/>
              <w:rPr>
                <w:rFonts w:ascii="Times New Roman" w:hAnsi="Times New Roman"/>
                <w:sz w:val="24"/>
                <w:szCs w:val="24"/>
              </w:rPr>
            </w:pPr>
            <w:r w:rsidRPr="00255E9D">
              <w:rPr>
                <w:rFonts w:ascii="Times New Roman" w:hAnsi="Times New Roman"/>
                <w:sz w:val="24"/>
                <w:szCs w:val="24"/>
              </w:rPr>
              <w:t>0%</w:t>
            </w:r>
          </w:p>
        </w:tc>
        <w:tc>
          <w:tcPr>
            <w:tcW w:w="1807" w:type="dxa"/>
            <w:vAlign w:val="center"/>
          </w:tcPr>
          <w:p w:rsidR="003C6A11" w:rsidRPr="00255E9D" w:rsidRDefault="00255E9D" w:rsidP="00255E9D">
            <w:pPr>
              <w:pStyle w:val="a3"/>
              <w:spacing w:after="0" w:line="240" w:lineRule="auto"/>
              <w:ind w:left="0"/>
              <w:jc w:val="center"/>
              <w:rPr>
                <w:rFonts w:ascii="Times New Roman" w:hAnsi="Times New Roman"/>
                <w:sz w:val="24"/>
                <w:szCs w:val="24"/>
              </w:rPr>
            </w:pPr>
            <w:r w:rsidRPr="00255E9D">
              <w:rPr>
                <w:rFonts w:ascii="Times New Roman" w:hAnsi="Times New Roman"/>
                <w:sz w:val="24"/>
                <w:szCs w:val="24"/>
              </w:rPr>
              <w:t>0%</w:t>
            </w:r>
          </w:p>
        </w:tc>
        <w:tc>
          <w:tcPr>
            <w:tcW w:w="1808" w:type="dxa"/>
            <w:vAlign w:val="center"/>
          </w:tcPr>
          <w:p w:rsidR="003C6A11" w:rsidRPr="00255E9D" w:rsidRDefault="00255E9D" w:rsidP="00255E9D">
            <w:pPr>
              <w:pStyle w:val="a3"/>
              <w:spacing w:after="0" w:line="240" w:lineRule="auto"/>
              <w:ind w:left="0"/>
              <w:jc w:val="center"/>
              <w:rPr>
                <w:rFonts w:ascii="Times New Roman" w:hAnsi="Times New Roman"/>
                <w:sz w:val="24"/>
                <w:szCs w:val="24"/>
              </w:rPr>
            </w:pPr>
            <w:r w:rsidRPr="00255E9D">
              <w:rPr>
                <w:rFonts w:ascii="Times New Roman" w:hAnsi="Times New Roman"/>
                <w:sz w:val="24"/>
                <w:szCs w:val="24"/>
              </w:rPr>
              <w:t>0%</w:t>
            </w:r>
          </w:p>
        </w:tc>
      </w:tr>
      <w:tr w:rsidR="003C6A11" w:rsidRPr="00E2039C" w:rsidTr="00255E9D">
        <w:trPr>
          <w:cantSplit/>
        </w:trPr>
        <w:tc>
          <w:tcPr>
            <w:tcW w:w="2836" w:type="dxa"/>
          </w:tcPr>
          <w:p w:rsidR="003C6A11" w:rsidRPr="00E2039C" w:rsidRDefault="003C6A11" w:rsidP="00F958B4">
            <w:pPr>
              <w:pStyle w:val="a3"/>
              <w:spacing w:after="0" w:line="240" w:lineRule="auto"/>
              <w:ind w:left="0"/>
              <w:jc w:val="both"/>
              <w:rPr>
                <w:rFonts w:ascii="Times New Roman" w:hAnsi="Times New Roman"/>
                <w:b/>
                <w:sz w:val="24"/>
                <w:szCs w:val="24"/>
              </w:rPr>
            </w:pPr>
            <w:r w:rsidRPr="00E2039C">
              <w:rPr>
                <w:rFonts w:ascii="Times New Roman" w:hAnsi="Times New Roman"/>
                <w:sz w:val="24"/>
                <w:szCs w:val="24"/>
              </w:rPr>
              <w:t xml:space="preserve">Количество </w:t>
            </w:r>
            <w:r>
              <w:rPr>
                <w:rFonts w:ascii="Times New Roman" w:hAnsi="Times New Roman"/>
                <w:sz w:val="24"/>
                <w:szCs w:val="24"/>
              </w:rPr>
              <w:t>участников,</w:t>
            </w:r>
            <w:r w:rsidRPr="00E2039C">
              <w:rPr>
                <w:rFonts w:ascii="Times New Roman" w:hAnsi="Times New Roman"/>
                <w:sz w:val="24"/>
                <w:szCs w:val="24"/>
              </w:rPr>
              <w:t xml:space="preserve"> получивших 100 баллов</w:t>
            </w:r>
          </w:p>
        </w:tc>
        <w:tc>
          <w:tcPr>
            <w:tcW w:w="1807" w:type="dxa"/>
            <w:vAlign w:val="center"/>
          </w:tcPr>
          <w:p w:rsidR="003C6A11" w:rsidRPr="00255E9D" w:rsidRDefault="00255E9D" w:rsidP="00255E9D">
            <w:pPr>
              <w:pStyle w:val="a3"/>
              <w:spacing w:after="0" w:line="240" w:lineRule="auto"/>
              <w:ind w:left="0"/>
              <w:jc w:val="center"/>
              <w:rPr>
                <w:rFonts w:ascii="Times New Roman" w:hAnsi="Times New Roman"/>
                <w:sz w:val="24"/>
                <w:szCs w:val="24"/>
              </w:rPr>
            </w:pPr>
            <w:r w:rsidRPr="00255E9D">
              <w:rPr>
                <w:rFonts w:ascii="Times New Roman" w:hAnsi="Times New Roman"/>
                <w:sz w:val="24"/>
                <w:szCs w:val="24"/>
              </w:rPr>
              <w:t>1</w:t>
            </w:r>
          </w:p>
        </w:tc>
        <w:tc>
          <w:tcPr>
            <w:tcW w:w="1807" w:type="dxa"/>
            <w:vAlign w:val="center"/>
          </w:tcPr>
          <w:p w:rsidR="003C6A11" w:rsidRPr="00255E9D" w:rsidRDefault="00255E9D" w:rsidP="00255E9D">
            <w:pPr>
              <w:pStyle w:val="a3"/>
              <w:spacing w:after="0" w:line="240" w:lineRule="auto"/>
              <w:ind w:left="0"/>
              <w:jc w:val="center"/>
              <w:rPr>
                <w:rFonts w:ascii="Times New Roman" w:hAnsi="Times New Roman"/>
                <w:sz w:val="24"/>
                <w:szCs w:val="24"/>
              </w:rPr>
            </w:pPr>
            <w:r w:rsidRPr="00255E9D">
              <w:rPr>
                <w:rFonts w:ascii="Times New Roman" w:hAnsi="Times New Roman"/>
                <w:sz w:val="24"/>
                <w:szCs w:val="24"/>
              </w:rPr>
              <w:t>0</w:t>
            </w:r>
          </w:p>
        </w:tc>
        <w:tc>
          <w:tcPr>
            <w:tcW w:w="1807" w:type="dxa"/>
            <w:vAlign w:val="center"/>
          </w:tcPr>
          <w:p w:rsidR="003C6A11" w:rsidRPr="00255E9D" w:rsidRDefault="00255E9D" w:rsidP="00255E9D">
            <w:pPr>
              <w:pStyle w:val="a3"/>
              <w:spacing w:after="0" w:line="240" w:lineRule="auto"/>
              <w:ind w:left="0"/>
              <w:jc w:val="center"/>
              <w:rPr>
                <w:rFonts w:ascii="Times New Roman" w:hAnsi="Times New Roman"/>
                <w:sz w:val="24"/>
                <w:szCs w:val="24"/>
              </w:rPr>
            </w:pPr>
            <w:r w:rsidRPr="00255E9D">
              <w:rPr>
                <w:rFonts w:ascii="Times New Roman" w:hAnsi="Times New Roman"/>
                <w:sz w:val="24"/>
                <w:szCs w:val="24"/>
              </w:rPr>
              <w:t>0</w:t>
            </w:r>
          </w:p>
        </w:tc>
        <w:tc>
          <w:tcPr>
            <w:tcW w:w="1808" w:type="dxa"/>
            <w:vAlign w:val="center"/>
          </w:tcPr>
          <w:p w:rsidR="003C6A11" w:rsidRPr="00255E9D" w:rsidRDefault="00255E9D" w:rsidP="00255E9D">
            <w:pPr>
              <w:pStyle w:val="a3"/>
              <w:spacing w:after="0" w:line="240" w:lineRule="auto"/>
              <w:ind w:left="0"/>
              <w:jc w:val="center"/>
              <w:rPr>
                <w:rFonts w:ascii="Times New Roman" w:hAnsi="Times New Roman"/>
                <w:sz w:val="24"/>
                <w:szCs w:val="24"/>
              </w:rPr>
            </w:pPr>
            <w:r w:rsidRPr="00255E9D">
              <w:rPr>
                <w:rFonts w:ascii="Times New Roman" w:hAnsi="Times New Roman"/>
                <w:sz w:val="24"/>
                <w:szCs w:val="24"/>
              </w:rPr>
              <w:t>0</w:t>
            </w:r>
          </w:p>
        </w:tc>
      </w:tr>
    </w:tbl>
    <w:p w:rsidR="003C6A11" w:rsidRDefault="003C6A11" w:rsidP="002659C6">
      <w:pPr>
        <w:pStyle w:val="a3"/>
        <w:spacing w:before="120" w:after="120" w:line="240" w:lineRule="auto"/>
        <w:ind w:left="709" w:hanging="709"/>
        <w:jc w:val="both"/>
        <w:rPr>
          <w:rFonts w:ascii="Times New Roman" w:eastAsia="Times New Roman" w:hAnsi="Times New Roman"/>
          <w:sz w:val="24"/>
          <w:szCs w:val="24"/>
          <w:lang w:eastAsia="ru-RU"/>
        </w:rPr>
      </w:pPr>
      <w:r w:rsidRPr="00847D70">
        <w:rPr>
          <w:rFonts w:ascii="Times New Roman" w:eastAsia="Times New Roman" w:hAnsi="Times New Roman"/>
          <w:sz w:val="24"/>
          <w:szCs w:val="24"/>
          <w:lang w:eastAsia="ru-RU"/>
        </w:rPr>
        <w:t xml:space="preserve">Б) с учетом типа ОО </w:t>
      </w:r>
    </w:p>
    <w:p w:rsidR="003C6A11" w:rsidRPr="003F7527" w:rsidRDefault="003C6A11" w:rsidP="003C6A11">
      <w:pPr>
        <w:pStyle w:val="af7"/>
        <w:keepNext/>
        <w:jc w:val="right"/>
        <w:rPr>
          <w:b w:val="0"/>
          <w:i/>
          <w:color w:val="auto"/>
          <w:sz w:val="22"/>
        </w:rPr>
      </w:pPr>
      <w:r w:rsidRPr="003F7527">
        <w:rPr>
          <w:b w:val="0"/>
          <w:i/>
          <w:color w:val="auto"/>
          <w:sz w:val="22"/>
        </w:rPr>
        <w:t xml:space="preserve">Таблица </w:t>
      </w:r>
      <w:r w:rsidR="007A15AA" w:rsidRPr="003F7527">
        <w:rPr>
          <w:b w:val="0"/>
          <w:i/>
          <w:color w:val="auto"/>
          <w:sz w:val="22"/>
        </w:rPr>
        <w:fldChar w:fldCharType="begin"/>
      </w:r>
      <w:r w:rsidRPr="003F7527">
        <w:rPr>
          <w:b w:val="0"/>
          <w:i/>
          <w:color w:val="auto"/>
          <w:sz w:val="22"/>
        </w:rPr>
        <w:instrText xml:space="preserve"> SEQ Таблица \* ARABIC </w:instrText>
      </w:r>
      <w:r w:rsidR="007A15AA" w:rsidRPr="003F7527">
        <w:rPr>
          <w:b w:val="0"/>
          <w:i/>
          <w:color w:val="auto"/>
          <w:sz w:val="22"/>
        </w:rPr>
        <w:fldChar w:fldCharType="separate"/>
      </w:r>
      <w:r>
        <w:rPr>
          <w:b w:val="0"/>
          <w:i/>
          <w:noProof/>
          <w:color w:val="auto"/>
          <w:sz w:val="22"/>
        </w:rPr>
        <w:t>1</w:t>
      </w:r>
      <w:r w:rsidR="007A15AA" w:rsidRPr="003F7527">
        <w:rPr>
          <w:b w:val="0"/>
          <w:i/>
          <w:color w:val="auto"/>
          <w:sz w:val="22"/>
        </w:rPr>
        <w:fldChar w:fldCharType="end"/>
      </w:r>
      <w:r w:rsidR="008B5BB1">
        <w:rPr>
          <w:b w:val="0"/>
          <w:i/>
          <w:color w:val="auto"/>
          <w:sz w:val="22"/>
        </w:rPr>
        <w:t>96</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1453"/>
        <w:gridCol w:w="1453"/>
        <w:gridCol w:w="1453"/>
        <w:gridCol w:w="1453"/>
        <w:gridCol w:w="1559"/>
      </w:tblGrid>
      <w:tr w:rsidR="003C6A11" w:rsidRPr="00E2039C" w:rsidTr="00F958B4">
        <w:trPr>
          <w:cantSplit/>
          <w:tblHeader/>
        </w:trPr>
        <w:tc>
          <w:tcPr>
            <w:tcW w:w="2694" w:type="dxa"/>
            <w:vMerge w:val="restart"/>
            <w:vAlign w:val="center"/>
          </w:tcPr>
          <w:p w:rsidR="003C6A11" w:rsidRPr="00E2039C" w:rsidRDefault="003C6A11" w:rsidP="002659C6">
            <w:pPr>
              <w:pStyle w:val="a3"/>
              <w:spacing w:after="0" w:line="240" w:lineRule="auto"/>
              <w:ind w:left="0"/>
              <w:jc w:val="center"/>
              <w:rPr>
                <w:rFonts w:ascii="Times New Roman" w:hAnsi="Times New Roman"/>
                <w:sz w:val="24"/>
                <w:szCs w:val="24"/>
              </w:rPr>
            </w:pPr>
          </w:p>
        </w:tc>
        <w:tc>
          <w:tcPr>
            <w:tcW w:w="5812" w:type="dxa"/>
            <w:gridSpan w:val="4"/>
            <w:vAlign w:val="center"/>
          </w:tcPr>
          <w:p w:rsidR="003C6A11" w:rsidRPr="00E2039C" w:rsidRDefault="003C6A11" w:rsidP="002659C6">
            <w:pPr>
              <w:pStyle w:val="a3"/>
              <w:spacing w:after="0" w:line="240" w:lineRule="auto"/>
              <w:ind w:left="0"/>
              <w:jc w:val="center"/>
              <w:rPr>
                <w:rFonts w:ascii="Times New Roman" w:hAnsi="Times New Roman"/>
                <w:sz w:val="24"/>
                <w:szCs w:val="24"/>
              </w:rPr>
            </w:pPr>
            <w:r w:rsidRPr="00E2039C">
              <w:rPr>
                <w:rFonts w:ascii="Times New Roman" w:eastAsia="Times New Roman" w:hAnsi="Times New Roman"/>
                <w:bCs/>
                <w:sz w:val="24"/>
                <w:szCs w:val="24"/>
                <w:lang w:eastAsia="ru-RU"/>
              </w:rPr>
              <w:t>Доля</w:t>
            </w:r>
            <w:r w:rsidRPr="00E2039C">
              <w:rPr>
                <w:rFonts w:ascii="Times New Roman" w:hAnsi="Times New Roman"/>
                <w:sz w:val="24"/>
                <w:szCs w:val="24"/>
              </w:rPr>
              <w:t xml:space="preserve"> участников, получивших тестовый балл</w:t>
            </w:r>
          </w:p>
        </w:tc>
        <w:tc>
          <w:tcPr>
            <w:tcW w:w="1559" w:type="dxa"/>
            <w:vMerge w:val="restart"/>
            <w:vAlign w:val="center"/>
          </w:tcPr>
          <w:p w:rsidR="003C6A11" w:rsidRPr="00E2039C" w:rsidRDefault="003C6A11" w:rsidP="002659C6">
            <w:pPr>
              <w:pStyle w:val="a3"/>
              <w:spacing w:after="0" w:line="240" w:lineRule="auto"/>
              <w:ind w:left="0"/>
              <w:jc w:val="center"/>
              <w:rPr>
                <w:rFonts w:ascii="Times New Roman" w:hAnsi="Times New Roman"/>
                <w:sz w:val="24"/>
                <w:szCs w:val="24"/>
              </w:rPr>
            </w:pPr>
            <w:r>
              <w:rPr>
                <w:rFonts w:ascii="Times New Roman" w:hAnsi="Times New Roman"/>
                <w:sz w:val="24"/>
                <w:szCs w:val="24"/>
              </w:rPr>
              <w:t xml:space="preserve">Количество участников, получивших </w:t>
            </w:r>
          </w:p>
          <w:p w:rsidR="003C6A11" w:rsidRPr="00E2039C" w:rsidRDefault="003C6A11" w:rsidP="002659C6">
            <w:pPr>
              <w:pStyle w:val="a3"/>
              <w:spacing w:after="0" w:line="240" w:lineRule="auto"/>
              <w:ind w:left="0"/>
              <w:jc w:val="center"/>
              <w:rPr>
                <w:rFonts w:ascii="Times New Roman" w:hAnsi="Times New Roman"/>
                <w:sz w:val="24"/>
                <w:szCs w:val="24"/>
              </w:rPr>
            </w:pPr>
            <w:r>
              <w:rPr>
                <w:rFonts w:ascii="Times New Roman" w:hAnsi="Times New Roman"/>
                <w:sz w:val="24"/>
                <w:szCs w:val="24"/>
              </w:rPr>
              <w:t>100 баллов</w:t>
            </w:r>
          </w:p>
        </w:tc>
      </w:tr>
      <w:tr w:rsidR="003C6A11" w:rsidRPr="00E2039C" w:rsidTr="00255E9D">
        <w:trPr>
          <w:cantSplit/>
          <w:trHeight w:val="1179"/>
          <w:tblHeader/>
        </w:trPr>
        <w:tc>
          <w:tcPr>
            <w:tcW w:w="2694" w:type="dxa"/>
            <w:vMerge/>
            <w:vAlign w:val="center"/>
          </w:tcPr>
          <w:p w:rsidR="003C6A11" w:rsidRPr="00E2039C" w:rsidRDefault="003C6A11" w:rsidP="002659C6">
            <w:pPr>
              <w:pStyle w:val="a3"/>
              <w:spacing w:after="0" w:line="240" w:lineRule="auto"/>
              <w:ind w:left="0"/>
              <w:jc w:val="center"/>
              <w:rPr>
                <w:rFonts w:ascii="Times New Roman" w:hAnsi="Times New Roman"/>
                <w:sz w:val="24"/>
                <w:szCs w:val="24"/>
              </w:rPr>
            </w:pPr>
          </w:p>
        </w:tc>
        <w:tc>
          <w:tcPr>
            <w:tcW w:w="1453" w:type="dxa"/>
            <w:vAlign w:val="center"/>
          </w:tcPr>
          <w:p w:rsidR="003C6A11" w:rsidRPr="00E2039C" w:rsidRDefault="003C6A11" w:rsidP="002659C6">
            <w:pPr>
              <w:pStyle w:val="a3"/>
              <w:spacing w:after="0" w:line="240" w:lineRule="auto"/>
              <w:ind w:left="0"/>
              <w:jc w:val="center"/>
              <w:rPr>
                <w:rFonts w:ascii="Times New Roman" w:hAnsi="Times New Roman"/>
                <w:sz w:val="24"/>
                <w:szCs w:val="24"/>
              </w:rPr>
            </w:pPr>
            <w:r>
              <w:rPr>
                <w:rFonts w:ascii="Times New Roman" w:hAnsi="Times New Roman"/>
                <w:sz w:val="24"/>
                <w:szCs w:val="24"/>
              </w:rPr>
              <w:t xml:space="preserve">ниже </w:t>
            </w:r>
            <w:proofErr w:type="gramStart"/>
            <w:r>
              <w:rPr>
                <w:rFonts w:ascii="Times New Roman" w:hAnsi="Times New Roman"/>
                <w:sz w:val="24"/>
                <w:szCs w:val="24"/>
              </w:rPr>
              <w:t>минималь-ного</w:t>
            </w:r>
            <w:proofErr w:type="gramEnd"/>
          </w:p>
        </w:tc>
        <w:tc>
          <w:tcPr>
            <w:tcW w:w="1453" w:type="dxa"/>
            <w:vAlign w:val="center"/>
          </w:tcPr>
          <w:p w:rsidR="003C6A11" w:rsidRPr="00E2039C" w:rsidRDefault="003C6A11" w:rsidP="002659C6">
            <w:pPr>
              <w:pStyle w:val="a3"/>
              <w:spacing w:after="0" w:line="240" w:lineRule="auto"/>
              <w:ind w:left="0"/>
              <w:jc w:val="center"/>
              <w:rPr>
                <w:rFonts w:ascii="Times New Roman" w:hAnsi="Times New Roman"/>
                <w:sz w:val="24"/>
                <w:szCs w:val="24"/>
              </w:rPr>
            </w:pPr>
            <w:r>
              <w:rPr>
                <w:rFonts w:ascii="Times New Roman" w:hAnsi="Times New Roman"/>
                <w:sz w:val="24"/>
                <w:szCs w:val="24"/>
              </w:rPr>
              <w:t xml:space="preserve">от </w:t>
            </w:r>
            <w:proofErr w:type="gramStart"/>
            <w:r>
              <w:rPr>
                <w:rFonts w:ascii="Times New Roman" w:hAnsi="Times New Roman"/>
                <w:sz w:val="24"/>
                <w:szCs w:val="24"/>
              </w:rPr>
              <w:t>минималь-ного</w:t>
            </w:r>
            <w:proofErr w:type="gramEnd"/>
            <w:r>
              <w:rPr>
                <w:rFonts w:ascii="Times New Roman" w:hAnsi="Times New Roman"/>
                <w:sz w:val="24"/>
                <w:szCs w:val="24"/>
              </w:rPr>
              <w:t xml:space="preserve"> до 60 баллов</w:t>
            </w:r>
          </w:p>
        </w:tc>
        <w:tc>
          <w:tcPr>
            <w:tcW w:w="1453" w:type="dxa"/>
            <w:vAlign w:val="center"/>
          </w:tcPr>
          <w:p w:rsidR="003C6A11" w:rsidRPr="00E2039C" w:rsidRDefault="003C6A11" w:rsidP="002659C6">
            <w:pPr>
              <w:pStyle w:val="a3"/>
              <w:spacing w:after="0" w:line="240" w:lineRule="auto"/>
              <w:ind w:left="0"/>
              <w:jc w:val="center"/>
              <w:rPr>
                <w:rFonts w:ascii="Times New Roman" w:hAnsi="Times New Roman"/>
                <w:sz w:val="24"/>
                <w:szCs w:val="24"/>
              </w:rPr>
            </w:pPr>
            <w:r>
              <w:rPr>
                <w:rFonts w:ascii="Times New Roman" w:hAnsi="Times New Roman"/>
                <w:sz w:val="24"/>
                <w:szCs w:val="24"/>
              </w:rPr>
              <w:t>от 61 до 80 баллов</w:t>
            </w:r>
          </w:p>
        </w:tc>
        <w:tc>
          <w:tcPr>
            <w:tcW w:w="1453" w:type="dxa"/>
            <w:vAlign w:val="center"/>
          </w:tcPr>
          <w:p w:rsidR="003C6A11" w:rsidRPr="00E2039C" w:rsidRDefault="003C6A11" w:rsidP="002659C6">
            <w:pPr>
              <w:pStyle w:val="a3"/>
              <w:spacing w:after="0" w:line="240" w:lineRule="auto"/>
              <w:ind w:left="0"/>
              <w:jc w:val="center"/>
              <w:rPr>
                <w:rFonts w:ascii="Times New Roman" w:hAnsi="Times New Roman"/>
                <w:sz w:val="24"/>
                <w:szCs w:val="24"/>
              </w:rPr>
            </w:pPr>
            <w:r>
              <w:rPr>
                <w:rFonts w:ascii="Times New Roman" w:hAnsi="Times New Roman"/>
                <w:sz w:val="24"/>
                <w:szCs w:val="24"/>
              </w:rPr>
              <w:t>от 81 до 99 баллов</w:t>
            </w:r>
          </w:p>
        </w:tc>
        <w:tc>
          <w:tcPr>
            <w:tcW w:w="1559" w:type="dxa"/>
            <w:vMerge/>
            <w:vAlign w:val="center"/>
          </w:tcPr>
          <w:p w:rsidR="003C6A11" w:rsidRPr="00E2039C" w:rsidRDefault="003C6A11" w:rsidP="002659C6">
            <w:pPr>
              <w:pStyle w:val="a3"/>
              <w:spacing w:after="0" w:line="240" w:lineRule="auto"/>
              <w:ind w:left="0"/>
              <w:jc w:val="center"/>
              <w:rPr>
                <w:rFonts w:ascii="Times New Roman" w:hAnsi="Times New Roman"/>
                <w:sz w:val="24"/>
                <w:szCs w:val="24"/>
              </w:rPr>
            </w:pPr>
          </w:p>
        </w:tc>
      </w:tr>
      <w:tr w:rsidR="002659C6" w:rsidRPr="00E2039C" w:rsidTr="002659C6">
        <w:trPr>
          <w:cantSplit/>
          <w:tblHeader/>
        </w:trPr>
        <w:tc>
          <w:tcPr>
            <w:tcW w:w="2694" w:type="dxa"/>
          </w:tcPr>
          <w:p w:rsidR="002659C6" w:rsidRPr="008B5BB1" w:rsidRDefault="002659C6" w:rsidP="002659C6">
            <w:pPr>
              <w:pStyle w:val="a3"/>
              <w:spacing w:after="0" w:line="240" w:lineRule="auto"/>
              <w:ind w:left="0" w:firstLine="176"/>
              <w:jc w:val="both"/>
              <w:rPr>
                <w:rFonts w:ascii="Times New Roman" w:hAnsi="Times New Roman"/>
                <w:sz w:val="24"/>
                <w:szCs w:val="24"/>
              </w:rPr>
            </w:pPr>
            <w:r w:rsidRPr="008B5BB1">
              <w:rPr>
                <w:rFonts w:ascii="Times New Roman" w:hAnsi="Times New Roman"/>
                <w:sz w:val="24"/>
                <w:szCs w:val="24"/>
              </w:rPr>
              <w:t>выпускники лицеев и гимназий</w:t>
            </w:r>
          </w:p>
        </w:tc>
        <w:tc>
          <w:tcPr>
            <w:tcW w:w="1453" w:type="dxa"/>
            <w:vAlign w:val="center"/>
          </w:tcPr>
          <w:p w:rsidR="002659C6" w:rsidRPr="002659C6" w:rsidRDefault="002659C6" w:rsidP="002659C6">
            <w:pPr>
              <w:jc w:val="center"/>
              <w:rPr>
                <w:color w:val="000000"/>
              </w:rPr>
            </w:pPr>
            <w:r w:rsidRPr="002659C6">
              <w:rPr>
                <w:color w:val="000000"/>
              </w:rPr>
              <w:t>0,0%</w:t>
            </w:r>
          </w:p>
        </w:tc>
        <w:tc>
          <w:tcPr>
            <w:tcW w:w="1453" w:type="dxa"/>
            <w:vAlign w:val="center"/>
          </w:tcPr>
          <w:p w:rsidR="002659C6" w:rsidRPr="002659C6" w:rsidRDefault="002659C6" w:rsidP="002659C6">
            <w:pPr>
              <w:jc w:val="center"/>
              <w:rPr>
                <w:color w:val="000000"/>
              </w:rPr>
            </w:pPr>
            <w:r w:rsidRPr="002659C6">
              <w:rPr>
                <w:color w:val="000000"/>
              </w:rPr>
              <w:t>42%</w:t>
            </w:r>
          </w:p>
        </w:tc>
        <w:tc>
          <w:tcPr>
            <w:tcW w:w="1453" w:type="dxa"/>
            <w:vAlign w:val="center"/>
          </w:tcPr>
          <w:p w:rsidR="002659C6" w:rsidRPr="002659C6" w:rsidRDefault="002659C6" w:rsidP="002659C6">
            <w:pPr>
              <w:jc w:val="center"/>
              <w:rPr>
                <w:color w:val="000000"/>
              </w:rPr>
            </w:pPr>
            <w:r w:rsidRPr="002659C6">
              <w:rPr>
                <w:color w:val="000000"/>
              </w:rPr>
              <w:t>45,9%</w:t>
            </w:r>
          </w:p>
        </w:tc>
        <w:tc>
          <w:tcPr>
            <w:tcW w:w="1453" w:type="dxa"/>
            <w:vAlign w:val="center"/>
          </w:tcPr>
          <w:p w:rsidR="002659C6" w:rsidRPr="002659C6" w:rsidRDefault="002659C6" w:rsidP="002659C6">
            <w:pPr>
              <w:jc w:val="center"/>
              <w:rPr>
                <w:color w:val="000000"/>
              </w:rPr>
            </w:pPr>
            <w:r w:rsidRPr="002659C6">
              <w:rPr>
                <w:color w:val="000000"/>
              </w:rPr>
              <w:t>20,2%</w:t>
            </w:r>
          </w:p>
        </w:tc>
        <w:tc>
          <w:tcPr>
            <w:tcW w:w="1559" w:type="dxa"/>
            <w:vAlign w:val="center"/>
          </w:tcPr>
          <w:p w:rsidR="002659C6" w:rsidRPr="002659C6" w:rsidRDefault="002659C6" w:rsidP="002659C6">
            <w:pPr>
              <w:pStyle w:val="a3"/>
              <w:spacing w:after="0" w:line="240" w:lineRule="auto"/>
              <w:ind w:left="0"/>
              <w:jc w:val="center"/>
              <w:rPr>
                <w:rFonts w:ascii="Times New Roman" w:hAnsi="Times New Roman"/>
                <w:sz w:val="24"/>
                <w:szCs w:val="24"/>
              </w:rPr>
            </w:pPr>
            <w:r w:rsidRPr="002659C6">
              <w:rPr>
                <w:rFonts w:ascii="Times New Roman" w:hAnsi="Times New Roman"/>
                <w:sz w:val="24"/>
                <w:szCs w:val="24"/>
              </w:rPr>
              <w:t>0</w:t>
            </w:r>
          </w:p>
        </w:tc>
      </w:tr>
      <w:tr w:rsidR="002659C6" w:rsidRPr="00E2039C" w:rsidTr="002659C6">
        <w:trPr>
          <w:cantSplit/>
          <w:tblHeader/>
        </w:trPr>
        <w:tc>
          <w:tcPr>
            <w:tcW w:w="2694" w:type="dxa"/>
            <w:vAlign w:val="bottom"/>
          </w:tcPr>
          <w:p w:rsidR="002659C6" w:rsidRPr="008B5BB1" w:rsidRDefault="002659C6" w:rsidP="002659C6">
            <w:pPr>
              <w:pStyle w:val="af9"/>
              <w:ind w:firstLine="176"/>
              <w:rPr>
                <w:rFonts w:ascii="Times New Roman" w:hAnsi="Times New Roman"/>
                <w:color w:val="000000"/>
                <w:sz w:val="24"/>
                <w:szCs w:val="24"/>
              </w:rPr>
            </w:pPr>
            <w:r w:rsidRPr="008B5BB1">
              <w:rPr>
                <w:rFonts w:ascii="Times New Roman" w:hAnsi="Times New Roman"/>
                <w:color w:val="000000"/>
                <w:sz w:val="24"/>
                <w:szCs w:val="24"/>
              </w:rPr>
              <w:t>выпускники средних общеобразовательных школ</w:t>
            </w:r>
          </w:p>
        </w:tc>
        <w:tc>
          <w:tcPr>
            <w:tcW w:w="1453" w:type="dxa"/>
            <w:vAlign w:val="center"/>
          </w:tcPr>
          <w:p w:rsidR="002659C6" w:rsidRPr="002659C6" w:rsidRDefault="002659C6" w:rsidP="002659C6">
            <w:pPr>
              <w:jc w:val="center"/>
              <w:rPr>
                <w:color w:val="000000"/>
              </w:rPr>
            </w:pPr>
            <w:r w:rsidRPr="002659C6">
              <w:rPr>
                <w:color w:val="000000"/>
              </w:rPr>
              <w:t>4,4%</w:t>
            </w:r>
          </w:p>
        </w:tc>
        <w:tc>
          <w:tcPr>
            <w:tcW w:w="1453" w:type="dxa"/>
            <w:vAlign w:val="center"/>
          </w:tcPr>
          <w:p w:rsidR="002659C6" w:rsidRPr="002659C6" w:rsidRDefault="002659C6" w:rsidP="002659C6">
            <w:pPr>
              <w:jc w:val="center"/>
              <w:rPr>
                <w:color w:val="000000"/>
              </w:rPr>
            </w:pPr>
            <w:r w:rsidRPr="002659C6">
              <w:rPr>
                <w:color w:val="000000"/>
              </w:rPr>
              <w:t>51%</w:t>
            </w:r>
          </w:p>
        </w:tc>
        <w:tc>
          <w:tcPr>
            <w:tcW w:w="1453" w:type="dxa"/>
            <w:vAlign w:val="center"/>
          </w:tcPr>
          <w:p w:rsidR="002659C6" w:rsidRPr="002659C6" w:rsidRDefault="002659C6" w:rsidP="002659C6">
            <w:pPr>
              <w:jc w:val="center"/>
              <w:rPr>
                <w:color w:val="000000"/>
              </w:rPr>
            </w:pPr>
            <w:r w:rsidRPr="002659C6">
              <w:rPr>
                <w:color w:val="000000"/>
              </w:rPr>
              <w:t>24,6%</w:t>
            </w:r>
          </w:p>
        </w:tc>
        <w:tc>
          <w:tcPr>
            <w:tcW w:w="1453" w:type="dxa"/>
            <w:vAlign w:val="center"/>
          </w:tcPr>
          <w:p w:rsidR="002659C6" w:rsidRPr="002659C6" w:rsidRDefault="002659C6" w:rsidP="002659C6">
            <w:pPr>
              <w:jc w:val="center"/>
              <w:rPr>
                <w:color w:val="000000"/>
              </w:rPr>
            </w:pPr>
            <w:r w:rsidRPr="002659C6">
              <w:rPr>
                <w:color w:val="000000"/>
              </w:rPr>
              <w:t>4,4%</w:t>
            </w:r>
          </w:p>
        </w:tc>
        <w:tc>
          <w:tcPr>
            <w:tcW w:w="1559" w:type="dxa"/>
            <w:vAlign w:val="center"/>
          </w:tcPr>
          <w:p w:rsidR="002659C6" w:rsidRPr="002659C6" w:rsidRDefault="002659C6" w:rsidP="002659C6">
            <w:pPr>
              <w:pStyle w:val="a3"/>
              <w:spacing w:after="0" w:line="240" w:lineRule="auto"/>
              <w:ind w:left="0"/>
              <w:jc w:val="center"/>
              <w:rPr>
                <w:rFonts w:ascii="Times New Roman" w:hAnsi="Times New Roman"/>
                <w:sz w:val="24"/>
                <w:szCs w:val="24"/>
              </w:rPr>
            </w:pPr>
            <w:r w:rsidRPr="002659C6">
              <w:rPr>
                <w:rFonts w:ascii="Times New Roman" w:hAnsi="Times New Roman"/>
                <w:sz w:val="24"/>
                <w:szCs w:val="24"/>
              </w:rPr>
              <w:t>0</w:t>
            </w:r>
          </w:p>
        </w:tc>
      </w:tr>
      <w:tr w:rsidR="002659C6" w:rsidRPr="00E2039C" w:rsidTr="002659C6">
        <w:trPr>
          <w:cantSplit/>
          <w:tblHeader/>
        </w:trPr>
        <w:tc>
          <w:tcPr>
            <w:tcW w:w="2694" w:type="dxa"/>
            <w:vAlign w:val="bottom"/>
          </w:tcPr>
          <w:p w:rsidR="002659C6" w:rsidRPr="008B5BB1" w:rsidRDefault="002659C6" w:rsidP="002659C6">
            <w:pPr>
              <w:pStyle w:val="af9"/>
              <w:ind w:firstLine="176"/>
              <w:rPr>
                <w:rFonts w:ascii="Times New Roman" w:hAnsi="Times New Roman"/>
                <w:color w:val="000000"/>
                <w:sz w:val="24"/>
                <w:szCs w:val="24"/>
              </w:rPr>
            </w:pPr>
            <w:r w:rsidRPr="008B5BB1">
              <w:rPr>
                <w:rFonts w:ascii="Times New Roman" w:hAnsi="Times New Roman"/>
                <w:color w:val="000000"/>
                <w:sz w:val="24"/>
                <w:szCs w:val="24"/>
              </w:rPr>
              <w:t>выпускники средних общеобразовательных школ с углубленным изучением отдельных предметов</w:t>
            </w:r>
          </w:p>
        </w:tc>
        <w:tc>
          <w:tcPr>
            <w:tcW w:w="1453" w:type="dxa"/>
            <w:vAlign w:val="center"/>
          </w:tcPr>
          <w:p w:rsidR="002659C6" w:rsidRPr="002659C6" w:rsidRDefault="002659C6" w:rsidP="002659C6">
            <w:pPr>
              <w:jc w:val="center"/>
              <w:rPr>
                <w:color w:val="000000"/>
              </w:rPr>
            </w:pPr>
            <w:r w:rsidRPr="002659C6">
              <w:rPr>
                <w:color w:val="000000"/>
              </w:rPr>
              <w:t>2,0%</w:t>
            </w:r>
          </w:p>
        </w:tc>
        <w:tc>
          <w:tcPr>
            <w:tcW w:w="1453" w:type="dxa"/>
            <w:vAlign w:val="center"/>
          </w:tcPr>
          <w:p w:rsidR="002659C6" w:rsidRPr="002659C6" w:rsidRDefault="002659C6" w:rsidP="002659C6">
            <w:pPr>
              <w:jc w:val="center"/>
              <w:rPr>
                <w:color w:val="000000"/>
              </w:rPr>
            </w:pPr>
            <w:r w:rsidRPr="002659C6">
              <w:rPr>
                <w:color w:val="000000"/>
              </w:rPr>
              <w:t>29%</w:t>
            </w:r>
          </w:p>
        </w:tc>
        <w:tc>
          <w:tcPr>
            <w:tcW w:w="1453" w:type="dxa"/>
            <w:vAlign w:val="center"/>
          </w:tcPr>
          <w:p w:rsidR="002659C6" w:rsidRPr="002659C6" w:rsidRDefault="002659C6" w:rsidP="002659C6">
            <w:pPr>
              <w:jc w:val="center"/>
              <w:rPr>
                <w:color w:val="000000"/>
              </w:rPr>
            </w:pPr>
            <w:r w:rsidRPr="002659C6">
              <w:rPr>
                <w:color w:val="000000"/>
              </w:rPr>
              <w:t>22,4%</w:t>
            </w:r>
          </w:p>
        </w:tc>
        <w:tc>
          <w:tcPr>
            <w:tcW w:w="1453" w:type="dxa"/>
            <w:vAlign w:val="center"/>
          </w:tcPr>
          <w:p w:rsidR="002659C6" w:rsidRPr="002659C6" w:rsidRDefault="002659C6" w:rsidP="002659C6">
            <w:pPr>
              <w:jc w:val="center"/>
              <w:rPr>
                <w:color w:val="000000"/>
              </w:rPr>
            </w:pPr>
            <w:r w:rsidRPr="002659C6">
              <w:rPr>
                <w:color w:val="000000"/>
              </w:rPr>
              <w:t>4,1%</w:t>
            </w:r>
          </w:p>
        </w:tc>
        <w:tc>
          <w:tcPr>
            <w:tcW w:w="1559" w:type="dxa"/>
            <w:vAlign w:val="center"/>
          </w:tcPr>
          <w:p w:rsidR="002659C6" w:rsidRPr="002659C6" w:rsidRDefault="002659C6" w:rsidP="002659C6">
            <w:pPr>
              <w:pStyle w:val="a3"/>
              <w:spacing w:after="0" w:line="240" w:lineRule="auto"/>
              <w:ind w:left="0"/>
              <w:jc w:val="center"/>
              <w:rPr>
                <w:rFonts w:ascii="Times New Roman" w:hAnsi="Times New Roman"/>
                <w:sz w:val="24"/>
                <w:szCs w:val="24"/>
              </w:rPr>
            </w:pPr>
            <w:r w:rsidRPr="002659C6">
              <w:rPr>
                <w:rFonts w:ascii="Times New Roman" w:hAnsi="Times New Roman"/>
                <w:sz w:val="24"/>
                <w:szCs w:val="24"/>
              </w:rPr>
              <w:t>0</w:t>
            </w:r>
          </w:p>
        </w:tc>
      </w:tr>
      <w:tr w:rsidR="002659C6" w:rsidRPr="00E2039C" w:rsidTr="002659C6">
        <w:trPr>
          <w:cantSplit/>
          <w:tblHeader/>
        </w:trPr>
        <w:tc>
          <w:tcPr>
            <w:tcW w:w="2694" w:type="dxa"/>
            <w:vAlign w:val="bottom"/>
          </w:tcPr>
          <w:p w:rsidR="002659C6" w:rsidRPr="008B5BB1" w:rsidRDefault="002659C6" w:rsidP="002659C6">
            <w:pPr>
              <w:pStyle w:val="af9"/>
              <w:ind w:firstLine="176"/>
              <w:rPr>
                <w:rFonts w:ascii="Times New Roman" w:hAnsi="Times New Roman"/>
                <w:color w:val="000000"/>
                <w:sz w:val="24"/>
                <w:szCs w:val="24"/>
              </w:rPr>
            </w:pPr>
            <w:r w:rsidRPr="008B5BB1">
              <w:rPr>
                <w:rFonts w:ascii="Times New Roman" w:hAnsi="Times New Roman"/>
                <w:color w:val="000000"/>
                <w:sz w:val="24"/>
                <w:szCs w:val="24"/>
              </w:rPr>
              <w:t>выпускники вечерних (сменных) общеобразовательных школ</w:t>
            </w:r>
          </w:p>
        </w:tc>
        <w:tc>
          <w:tcPr>
            <w:tcW w:w="1453" w:type="dxa"/>
            <w:vAlign w:val="center"/>
          </w:tcPr>
          <w:p w:rsidR="002659C6" w:rsidRPr="002659C6" w:rsidRDefault="002659C6" w:rsidP="002659C6">
            <w:pPr>
              <w:jc w:val="center"/>
              <w:rPr>
                <w:color w:val="000000"/>
              </w:rPr>
            </w:pPr>
            <w:r w:rsidRPr="002659C6">
              <w:rPr>
                <w:color w:val="000000"/>
              </w:rPr>
              <w:t>0,0%</w:t>
            </w:r>
          </w:p>
        </w:tc>
        <w:tc>
          <w:tcPr>
            <w:tcW w:w="1453" w:type="dxa"/>
            <w:vAlign w:val="center"/>
          </w:tcPr>
          <w:p w:rsidR="002659C6" w:rsidRPr="002659C6" w:rsidRDefault="002659C6" w:rsidP="002659C6">
            <w:pPr>
              <w:jc w:val="center"/>
              <w:rPr>
                <w:color w:val="000000"/>
              </w:rPr>
            </w:pPr>
            <w:r w:rsidRPr="002659C6">
              <w:rPr>
                <w:color w:val="000000"/>
              </w:rPr>
              <w:t>100%</w:t>
            </w:r>
          </w:p>
        </w:tc>
        <w:tc>
          <w:tcPr>
            <w:tcW w:w="1453" w:type="dxa"/>
            <w:vAlign w:val="center"/>
          </w:tcPr>
          <w:p w:rsidR="002659C6" w:rsidRPr="002659C6" w:rsidRDefault="002659C6" w:rsidP="002659C6">
            <w:pPr>
              <w:jc w:val="center"/>
              <w:rPr>
                <w:color w:val="000000"/>
              </w:rPr>
            </w:pPr>
            <w:r w:rsidRPr="002659C6">
              <w:rPr>
                <w:color w:val="000000"/>
              </w:rPr>
              <w:t>0,0%</w:t>
            </w:r>
          </w:p>
        </w:tc>
        <w:tc>
          <w:tcPr>
            <w:tcW w:w="1453" w:type="dxa"/>
            <w:vAlign w:val="center"/>
          </w:tcPr>
          <w:p w:rsidR="002659C6" w:rsidRPr="002659C6" w:rsidRDefault="002659C6" w:rsidP="002659C6">
            <w:pPr>
              <w:jc w:val="center"/>
              <w:rPr>
                <w:color w:val="000000"/>
              </w:rPr>
            </w:pPr>
            <w:r w:rsidRPr="002659C6">
              <w:rPr>
                <w:color w:val="000000"/>
              </w:rPr>
              <w:t>0,0%</w:t>
            </w:r>
          </w:p>
        </w:tc>
        <w:tc>
          <w:tcPr>
            <w:tcW w:w="1559" w:type="dxa"/>
            <w:vAlign w:val="center"/>
          </w:tcPr>
          <w:p w:rsidR="002659C6" w:rsidRPr="002659C6" w:rsidRDefault="002659C6" w:rsidP="002659C6">
            <w:pPr>
              <w:pStyle w:val="a3"/>
              <w:spacing w:after="0" w:line="240" w:lineRule="auto"/>
              <w:ind w:left="0"/>
              <w:jc w:val="center"/>
              <w:rPr>
                <w:rFonts w:ascii="Times New Roman" w:hAnsi="Times New Roman"/>
                <w:sz w:val="24"/>
                <w:szCs w:val="24"/>
              </w:rPr>
            </w:pPr>
            <w:r w:rsidRPr="002659C6">
              <w:rPr>
                <w:rFonts w:ascii="Times New Roman" w:hAnsi="Times New Roman"/>
                <w:sz w:val="24"/>
                <w:szCs w:val="24"/>
              </w:rPr>
              <w:t>0</w:t>
            </w:r>
          </w:p>
        </w:tc>
      </w:tr>
    </w:tbl>
    <w:p w:rsidR="003C6A11" w:rsidRPr="00E2039C" w:rsidRDefault="003C6A11" w:rsidP="003C6A11">
      <w:pPr>
        <w:pStyle w:val="a3"/>
        <w:spacing w:after="0" w:line="240" w:lineRule="auto"/>
        <w:ind w:left="709"/>
        <w:jc w:val="both"/>
        <w:rPr>
          <w:rFonts w:ascii="Times New Roman" w:eastAsia="Times New Roman" w:hAnsi="Times New Roman"/>
          <w:b/>
          <w:sz w:val="24"/>
          <w:szCs w:val="24"/>
          <w:lang w:eastAsia="ru-RU"/>
        </w:rPr>
      </w:pPr>
    </w:p>
    <w:p w:rsidR="003C6A11" w:rsidRDefault="003C6A11" w:rsidP="003C6A11">
      <w:pPr>
        <w:pStyle w:val="a3"/>
        <w:spacing w:after="0" w:line="240" w:lineRule="auto"/>
        <w:ind w:left="709" w:hanging="709"/>
        <w:jc w:val="both"/>
        <w:rPr>
          <w:rFonts w:ascii="Times New Roman" w:eastAsia="Times New Roman" w:hAnsi="Times New Roman"/>
          <w:sz w:val="24"/>
          <w:szCs w:val="24"/>
          <w:lang w:eastAsia="ru-RU"/>
        </w:rPr>
      </w:pPr>
      <w:r w:rsidRPr="00847D70">
        <w:rPr>
          <w:rFonts w:ascii="Times New Roman" w:eastAsia="Times New Roman" w:hAnsi="Times New Roman"/>
          <w:sz w:val="24"/>
          <w:szCs w:val="24"/>
          <w:lang w:eastAsia="ru-RU"/>
        </w:rPr>
        <w:t>В) Основные результаты ЕГЭ по предмету в сравнении по АТЕ</w:t>
      </w:r>
    </w:p>
    <w:p w:rsidR="003C6A11" w:rsidRPr="003F7527" w:rsidRDefault="003C6A11" w:rsidP="003C6A11">
      <w:pPr>
        <w:pStyle w:val="af7"/>
        <w:keepNext/>
        <w:jc w:val="right"/>
        <w:rPr>
          <w:b w:val="0"/>
          <w:i/>
          <w:color w:val="auto"/>
          <w:sz w:val="22"/>
        </w:rPr>
      </w:pPr>
      <w:r w:rsidRPr="003F7527">
        <w:rPr>
          <w:b w:val="0"/>
          <w:i/>
          <w:color w:val="auto"/>
          <w:sz w:val="22"/>
        </w:rPr>
        <w:t xml:space="preserve">Таблица </w:t>
      </w:r>
      <w:r w:rsidR="008B5BB1">
        <w:rPr>
          <w:b w:val="0"/>
          <w:i/>
          <w:color w:val="auto"/>
          <w:sz w:val="22"/>
        </w:rPr>
        <w:t>197</w:t>
      </w:r>
    </w:p>
    <w:tbl>
      <w:tblPr>
        <w:tblStyle w:val="a7"/>
        <w:tblW w:w="10065" w:type="dxa"/>
        <w:tblInd w:w="-318" w:type="dxa"/>
        <w:tblLayout w:type="fixed"/>
        <w:tblLook w:val="04A0"/>
      </w:tblPr>
      <w:tblGrid>
        <w:gridCol w:w="568"/>
        <w:gridCol w:w="2835"/>
        <w:gridCol w:w="1275"/>
        <w:gridCol w:w="1275"/>
        <w:gridCol w:w="1275"/>
        <w:gridCol w:w="1276"/>
        <w:gridCol w:w="1561"/>
      </w:tblGrid>
      <w:tr w:rsidR="003C6A11" w:rsidRPr="00C36D50" w:rsidTr="00C36D50">
        <w:trPr>
          <w:cantSplit/>
          <w:tblHeader/>
        </w:trPr>
        <w:tc>
          <w:tcPr>
            <w:tcW w:w="568" w:type="dxa"/>
            <w:vMerge w:val="restart"/>
            <w:vAlign w:val="center"/>
          </w:tcPr>
          <w:p w:rsidR="003C6A11" w:rsidRPr="00C36D50" w:rsidRDefault="003C6A11" w:rsidP="00C36D50">
            <w:pPr>
              <w:pStyle w:val="a3"/>
              <w:spacing w:after="0" w:line="240" w:lineRule="auto"/>
              <w:ind w:left="0"/>
              <w:jc w:val="center"/>
              <w:rPr>
                <w:rFonts w:ascii="Times New Roman" w:hAnsi="Times New Roman"/>
                <w:sz w:val="24"/>
                <w:szCs w:val="24"/>
              </w:rPr>
            </w:pPr>
            <w:r w:rsidRPr="00C36D50">
              <w:rPr>
                <w:rFonts w:ascii="Times New Roman" w:hAnsi="Times New Roman"/>
                <w:sz w:val="24"/>
                <w:szCs w:val="24"/>
              </w:rPr>
              <w:t>№</w:t>
            </w:r>
          </w:p>
        </w:tc>
        <w:tc>
          <w:tcPr>
            <w:tcW w:w="2835" w:type="dxa"/>
            <w:vMerge w:val="restart"/>
            <w:vAlign w:val="center"/>
          </w:tcPr>
          <w:p w:rsidR="003C6A11" w:rsidRPr="00C36D50" w:rsidRDefault="003C6A11" w:rsidP="00C36D50">
            <w:pPr>
              <w:pStyle w:val="a3"/>
              <w:spacing w:after="0" w:line="240" w:lineRule="auto"/>
              <w:ind w:left="0"/>
              <w:jc w:val="center"/>
              <w:rPr>
                <w:rFonts w:ascii="Times New Roman" w:hAnsi="Times New Roman"/>
                <w:sz w:val="24"/>
                <w:szCs w:val="24"/>
              </w:rPr>
            </w:pPr>
            <w:r w:rsidRPr="00C36D50">
              <w:rPr>
                <w:rFonts w:ascii="Times New Roman" w:hAnsi="Times New Roman"/>
                <w:sz w:val="24"/>
                <w:szCs w:val="24"/>
              </w:rPr>
              <w:t>Наименование АТЕ</w:t>
            </w:r>
          </w:p>
        </w:tc>
        <w:tc>
          <w:tcPr>
            <w:tcW w:w="5101" w:type="dxa"/>
            <w:gridSpan w:val="4"/>
          </w:tcPr>
          <w:p w:rsidR="003C6A11" w:rsidRPr="00C36D50" w:rsidRDefault="003C6A11" w:rsidP="00C36D50">
            <w:pPr>
              <w:pStyle w:val="a3"/>
              <w:spacing w:after="0" w:line="240" w:lineRule="auto"/>
              <w:ind w:left="0"/>
              <w:jc w:val="center"/>
              <w:rPr>
                <w:rFonts w:ascii="Times New Roman" w:hAnsi="Times New Roman"/>
                <w:sz w:val="24"/>
                <w:szCs w:val="24"/>
              </w:rPr>
            </w:pPr>
            <w:r w:rsidRPr="00C36D50">
              <w:rPr>
                <w:rFonts w:ascii="Times New Roman" w:hAnsi="Times New Roman"/>
                <w:sz w:val="24"/>
                <w:szCs w:val="24"/>
              </w:rPr>
              <w:t>Доля участников, получивших тестовый балл</w:t>
            </w:r>
          </w:p>
        </w:tc>
        <w:tc>
          <w:tcPr>
            <w:tcW w:w="1561" w:type="dxa"/>
            <w:vMerge w:val="restart"/>
            <w:vAlign w:val="center"/>
          </w:tcPr>
          <w:p w:rsidR="003C6A11" w:rsidRPr="00C36D50" w:rsidRDefault="003C6A11" w:rsidP="00C36D50">
            <w:pPr>
              <w:pStyle w:val="a3"/>
              <w:spacing w:after="0" w:line="240" w:lineRule="auto"/>
              <w:ind w:left="0"/>
              <w:jc w:val="center"/>
              <w:rPr>
                <w:rFonts w:ascii="Times New Roman" w:hAnsi="Times New Roman"/>
                <w:sz w:val="24"/>
                <w:szCs w:val="24"/>
              </w:rPr>
            </w:pPr>
            <w:r w:rsidRPr="00C36D50">
              <w:rPr>
                <w:rFonts w:ascii="Times New Roman" w:hAnsi="Times New Roman"/>
                <w:sz w:val="24"/>
                <w:szCs w:val="24"/>
              </w:rPr>
              <w:t>Количество участников, получивших 100 баллов</w:t>
            </w:r>
          </w:p>
        </w:tc>
      </w:tr>
      <w:tr w:rsidR="003C6A11" w:rsidRPr="00C36D50" w:rsidTr="00C36D50">
        <w:trPr>
          <w:cantSplit/>
          <w:tblHeader/>
        </w:trPr>
        <w:tc>
          <w:tcPr>
            <w:tcW w:w="568" w:type="dxa"/>
            <w:vMerge/>
          </w:tcPr>
          <w:p w:rsidR="003C6A11" w:rsidRPr="00C36D50" w:rsidRDefault="003C6A11" w:rsidP="00C36D50">
            <w:pPr>
              <w:pStyle w:val="a3"/>
              <w:spacing w:after="0" w:line="240" w:lineRule="auto"/>
              <w:ind w:left="0"/>
              <w:jc w:val="center"/>
              <w:rPr>
                <w:rFonts w:ascii="Times New Roman" w:hAnsi="Times New Roman"/>
                <w:sz w:val="24"/>
                <w:szCs w:val="24"/>
              </w:rPr>
            </w:pPr>
          </w:p>
        </w:tc>
        <w:tc>
          <w:tcPr>
            <w:tcW w:w="2835" w:type="dxa"/>
            <w:vMerge/>
          </w:tcPr>
          <w:p w:rsidR="003C6A11" w:rsidRPr="00C36D50" w:rsidRDefault="003C6A11" w:rsidP="00C36D50">
            <w:pPr>
              <w:pStyle w:val="a3"/>
              <w:spacing w:after="0" w:line="240" w:lineRule="auto"/>
              <w:ind w:left="0"/>
              <w:jc w:val="center"/>
              <w:rPr>
                <w:rFonts w:ascii="Times New Roman" w:hAnsi="Times New Roman"/>
                <w:sz w:val="24"/>
                <w:szCs w:val="24"/>
              </w:rPr>
            </w:pPr>
          </w:p>
        </w:tc>
        <w:tc>
          <w:tcPr>
            <w:tcW w:w="1275" w:type="dxa"/>
            <w:vAlign w:val="center"/>
          </w:tcPr>
          <w:p w:rsidR="003C6A11" w:rsidRPr="00C36D50" w:rsidRDefault="003C6A11" w:rsidP="00C36D50">
            <w:pPr>
              <w:pStyle w:val="a3"/>
              <w:spacing w:after="0" w:line="240" w:lineRule="auto"/>
              <w:ind w:left="0"/>
              <w:jc w:val="center"/>
              <w:rPr>
                <w:rFonts w:ascii="Times New Roman" w:hAnsi="Times New Roman"/>
                <w:i/>
                <w:sz w:val="24"/>
                <w:szCs w:val="24"/>
              </w:rPr>
            </w:pPr>
            <w:r w:rsidRPr="00C36D50">
              <w:rPr>
                <w:rFonts w:ascii="Times New Roman" w:hAnsi="Times New Roman"/>
                <w:sz w:val="24"/>
                <w:szCs w:val="24"/>
              </w:rPr>
              <w:t xml:space="preserve">ниже </w:t>
            </w:r>
            <w:proofErr w:type="gramStart"/>
            <w:r w:rsidRPr="00C36D50">
              <w:rPr>
                <w:rFonts w:ascii="Times New Roman" w:hAnsi="Times New Roman"/>
                <w:sz w:val="24"/>
                <w:szCs w:val="24"/>
              </w:rPr>
              <w:t>минималь-ного</w:t>
            </w:r>
            <w:proofErr w:type="gramEnd"/>
          </w:p>
        </w:tc>
        <w:tc>
          <w:tcPr>
            <w:tcW w:w="1275" w:type="dxa"/>
            <w:vAlign w:val="center"/>
          </w:tcPr>
          <w:p w:rsidR="003C6A11" w:rsidRPr="00C36D50" w:rsidRDefault="003C6A11" w:rsidP="00C36D50">
            <w:pPr>
              <w:pStyle w:val="a3"/>
              <w:spacing w:after="0" w:line="240" w:lineRule="auto"/>
              <w:ind w:left="0"/>
              <w:jc w:val="center"/>
              <w:rPr>
                <w:rFonts w:ascii="Times New Roman" w:hAnsi="Times New Roman"/>
                <w:i/>
                <w:sz w:val="24"/>
                <w:szCs w:val="24"/>
              </w:rPr>
            </w:pPr>
            <w:r w:rsidRPr="00C36D50">
              <w:rPr>
                <w:rFonts w:ascii="Times New Roman" w:hAnsi="Times New Roman"/>
                <w:sz w:val="24"/>
                <w:szCs w:val="24"/>
              </w:rPr>
              <w:t xml:space="preserve">от </w:t>
            </w:r>
            <w:proofErr w:type="gramStart"/>
            <w:r w:rsidRPr="00C36D50">
              <w:rPr>
                <w:rFonts w:ascii="Times New Roman" w:hAnsi="Times New Roman"/>
                <w:sz w:val="24"/>
                <w:szCs w:val="24"/>
              </w:rPr>
              <w:t>минималь-ного</w:t>
            </w:r>
            <w:proofErr w:type="gramEnd"/>
            <w:r w:rsidRPr="00C36D50">
              <w:rPr>
                <w:rFonts w:ascii="Times New Roman" w:hAnsi="Times New Roman"/>
                <w:sz w:val="24"/>
                <w:szCs w:val="24"/>
              </w:rPr>
              <w:t xml:space="preserve"> балла до 60 баллов</w:t>
            </w:r>
          </w:p>
        </w:tc>
        <w:tc>
          <w:tcPr>
            <w:tcW w:w="1275" w:type="dxa"/>
            <w:vAlign w:val="center"/>
          </w:tcPr>
          <w:p w:rsidR="003C6A11" w:rsidRPr="00C36D50" w:rsidRDefault="003C6A11" w:rsidP="00C36D50">
            <w:pPr>
              <w:pStyle w:val="a3"/>
              <w:spacing w:after="0" w:line="240" w:lineRule="auto"/>
              <w:ind w:left="0"/>
              <w:jc w:val="center"/>
              <w:rPr>
                <w:rFonts w:ascii="Times New Roman" w:hAnsi="Times New Roman"/>
                <w:i/>
                <w:sz w:val="24"/>
                <w:szCs w:val="24"/>
              </w:rPr>
            </w:pPr>
            <w:r w:rsidRPr="00C36D50">
              <w:rPr>
                <w:rFonts w:ascii="Times New Roman" w:hAnsi="Times New Roman"/>
                <w:sz w:val="24"/>
                <w:szCs w:val="24"/>
              </w:rPr>
              <w:t>от 61 до 80 баллов</w:t>
            </w:r>
          </w:p>
        </w:tc>
        <w:tc>
          <w:tcPr>
            <w:tcW w:w="1276" w:type="dxa"/>
            <w:vAlign w:val="center"/>
          </w:tcPr>
          <w:p w:rsidR="003C6A11" w:rsidRPr="00C36D50" w:rsidRDefault="003C6A11" w:rsidP="00C36D50">
            <w:pPr>
              <w:pStyle w:val="a3"/>
              <w:spacing w:after="0" w:line="240" w:lineRule="auto"/>
              <w:ind w:left="0"/>
              <w:jc w:val="center"/>
              <w:rPr>
                <w:rFonts w:ascii="Times New Roman" w:hAnsi="Times New Roman"/>
                <w:i/>
                <w:sz w:val="24"/>
                <w:szCs w:val="24"/>
              </w:rPr>
            </w:pPr>
            <w:r w:rsidRPr="00C36D50">
              <w:rPr>
                <w:rFonts w:ascii="Times New Roman" w:hAnsi="Times New Roman"/>
                <w:sz w:val="24"/>
                <w:szCs w:val="24"/>
              </w:rPr>
              <w:t>от 81 до 99 баллов</w:t>
            </w:r>
          </w:p>
        </w:tc>
        <w:tc>
          <w:tcPr>
            <w:tcW w:w="1561" w:type="dxa"/>
            <w:vMerge/>
          </w:tcPr>
          <w:p w:rsidR="003C6A11" w:rsidRPr="00C36D50" w:rsidRDefault="003C6A11" w:rsidP="00C36D50">
            <w:pPr>
              <w:pStyle w:val="a3"/>
              <w:spacing w:after="0" w:line="240" w:lineRule="auto"/>
              <w:ind w:left="0"/>
              <w:jc w:val="center"/>
              <w:rPr>
                <w:rFonts w:ascii="Times New Roman" w:hAnsi="Times New Roman"/>
                <w:i/>
                <w:sz w:val="24"/>
                <w:szCs w:val="24"/>
              </w:rPr>
            </w:pPr>
          </w:p>
        </w:tc>
      </w:tr>
      <w:tr w:rsidR="00C36D50" w:rsidRPr="00C36D50" w:rsidTr="00C36D50">
        <w:trPr>
          <w:cantSplit/>
        </w:trPr>
        <w:tc>
          <w:tcPr>
            <w:tcW w:w="568" w:type="dxa"/>
          </w:tcPr>
          <w:p w:rsidR="00C36D50" w:rsidRPr="00C36D50" w:rsidRDefault="00C36D50" w:rsidP="00C36D50">
            <w:pPr>
              <w:pStyle w:val="a3"/>
              <w:spacing w:after="0" w:line="240" w:lineRule="auto"/>
              <w:ind w:left="0"/>
              <w:jc w:val="both"/>
              <w:rPr>
                <w:rFonts w:ascii="Times New Roman" w:hAnsi="Times New Roman"/>
                <w:sz w:val="24"/>
                <w:szCs w:val="24"/>
              </w:rPr>
            </w:pPr>
            <w:r w:rsidRPr="00C36D50">
              <w:rPr>
                <w:rFonts w:ascii="Times New Roman" w:hAnsi="Times New Roman"/>
                <w:sz w:val="24"/>
                <w:szCs w:val="24"/>
              </w:rPr>
              <w:t>2</w:t>
            </w:r>
          </w:p>
        </w:tc>
        <w:tc>
          <w:tcPr>
            <w:tcW w:w="2835" w:type="dxa"/>
            <w:vAlign w:val="bottom"/>
          </w:tcPr>
          <w:p w:rsidR="00C36D50" w:rsidRPr="00C36D50" w:rsidRDefault="00C36D50" w:rsidP="00C36D50">
            <w:pPr>
              <w:rPr>
                <w:color w:val="000000"/>
              </w:rPr>
            </w:pPr>
            <w:r w:rsidRPr="00C36D50">
              <w:rPr>
                <w:color w:val="000000"/>
              </w:rPr>
              <w:t>Кемский МР</w:t>
            </w:r>
          </w:p>
        </w:tc>
        <w:tc>
          <w:tcPr>
            <w:tcW w:w="1275" w:type="dxa"/>
            <w:vAlign w:val="center"/>
          </w:tcPr>
          <w:p w:rsidR="00C36D50" w:rsidRPr="00C36D50" w:rsidRDefault="00C36D50" w:rsidP="00C36D50">
            <w:pPr>
              <w:jc w:val="center"/>
              <w:rPr>
                <w:color w:val="000000"/>
              </w:rPr>
            </w:pPr>
            <w:r w:rsidRPr="00C36D50">
              <w:rPr>
                <w:color w:val="000000"/>
              </w:rPr>
              <w:t>0,0%</w:t>
            </w:r>
          </w:p>
        </w:tc>
        <w:tc>
          <w:tcPr>
            <w:tcW w:w="1275" w:type="dxa"/>
            <w:vAlign w:val="center"/>
          </w:tcPr>
          <w:p w:rsidR="00C36D50" w:rsidRPr="00C36D50" w:rsidRDefault="00C36D50" w:rsidP="00C36D50">
            <w:pPr>
              <w:jc w:val="center"/>
              <w:rPr>
                <w:color w:val="000000"/>
              </w:rPr>
            </w:pPr>
            <w:r w:rsidRPr="00C36D50">
              <w:rPr>
                <w:color w:val="000000"/>
              </w:rPr>
              <w:t>80,0%</w:t>
            </w:r>
          </w:p>
        </w:tc>
        <w:tc>
          <w:tcPr>
            <w:tcW w:w="1275" w:type="dxa"/>
            <w:vAlign w:val="center"/>
          </w:tcPr>
          <w:p w:rsidR="00C36D50" w:rsidRPr="00C36D50" w:rsidRDefault="00C36D50" w:rsidP="00C36D50">
            <w:pPr>
              <w:jc w:val="center"/>
              <w:rPr>
                <w:color w:val="000000"/>
              </w:rPr>
            </w:pPr>
            <w:r w:rsidRPr="00C36D50">
              <w:rPr>
                <w:color w:val="000000"/>
              </w:rPr>
              <w:t>20,0%</w:t>
            </w:r>
          </w:p>
        </w:tc>
        <w:tc>
          <w:tcPr>
            <w:tcW w:w="1276" w:type="dxa"/>
            <w:vAlign w:val="center"/>
          </w:tcPr>
          <w:p w:rsidR="00C36D50" w:rsidRPr="00C36D50" w:rsidRDefault="00C36D50" w:rsidP="00C36D50">
            <w:pPr>
              <w:jc w:val="center"/>
              <w:rPr>
                <w:color w:val="000000"/>
              </w:rPr>
            </w:pPr>
            <w:r w:rsidRPr="00C36D50">
              <w:rPr>
                <w:color w:val="000000"/>
              </w:rPr>
              <w:t>0,0%</w:t>
            </w:r>
          </w:p>
        </w:tc>
        <w:tc>
          <w:tcPr>
            <w:tcW w:w="1561" w:type="dxa"/>
          </w:tcPr>
          <w:p w:rsidR="00C36D50" w:rsidRPr="00C36D50" w:rsidRDefault="00C36D50" w:rsidP="00C36D50">
            <w:pPr>
              <w:pStyle w:val="a3"/>
              <w:spacing w:after="0" w:line="240" w:lineRule="auto"/>
              <w:ind w:left="0"/>
              <w:jc w:val="both"/>
              <w:rPr>
                <w:rFonts w:ascii="Times New Roman" w:hAnsi="Times New Roman"/>
                <w:i/>
                <w:sz w:val="24"/>
                <w:szCs w:val="24"/>
              </w:rPr>
            </w:pPr>
          </w:p>
        </w:tc>
      </w:tr>
      <w:tr w:rsidR="00C36D50" w:rsidRPr="00C36D50" w:rsidTr="00C36D50">
        <w:trPr>
          <w:cantSplit/>
        </w:trPr>
        <w:tc>
          <w:tcPr>
            <w:tcW w:w="568" w:type="dxa"/>
          </w:tcPr>
          <w:p w:rsidR="00C36D50" w:rsidRPr="00C36D50" w:rsidRDefault="00C36D50" w:rsidP="00C36D50">
            <w:pPr>
              <w:pStyle w:val="a3"/>
              <w:spacing w:after="0" w:line="240" w:lineRule="auto"/>
              <w:ind w:left="0"/>
              <w:jc w:val="both"/>
              <w:rPr>
                <w:rFonts w:ascii="Times New Roman" w:hAnsi="Times New Roman"/>
                <w:sz w:val="24"/>
                <w:szCs w:val="24"/>
              </w:rPr>
            </w:pPr>
            <w:r w:rsidRPr="00C36D50">
              <w:rPr>
                <w:rFonts w:ascii="Times New Roman" w:hAnsi="Times New Roman"/>
                <w:sz w:val="24"/>
                <w:szCs w:val="24"/>
              </w:rPr>
              <w:t>3</w:t>
            </w:r>
          </w:p>
        </w:tc>
        <w:tc>
          <w:tcPr>
            <w:tcW w:w="2835" w:type="dxa"/>
            <w:vAlign w:val="bottom"/>
          </w:tcPr>
          <w:p w:rsidR="00C36D50" w:rsidRPr="00C36D50" w:rsidRDefault="00C36D50" w:rsidP="00C36D50">
            <w:pPr>
              <w:rPr>
                <w:color w:val="000000"/>
              </w:rPr>
            </w:pPr>
            <w:r w:rsidRPr="00C36D50">
              <w:rPr>
                <w:color w:val="000000"/>
              </w:rPr>
              <w:t>Кондопожский МР</w:t>
            </w:r>
          </w:p>
        </w:tc>
        <w:tc>
          <w:tcPr>
            <w:tcW w:w="1275" w:type="dxa"/>
            <w:vAlign w:val="center"/>
          </w:tcPr>
          <w:p w:rsidR="00C36D50" w:rsidRPr="00C36D50" w:rsidRDefault="00C36D50" w:rsidP="00C36D50">
            <w:pPr>
              <w:jc w:val="center"/>
              <w:rPr>
                <w:color w:val="000000"/>
              </w:rPr>
            </w:pPr>
            <w:r w:rsidRPr="00C36D50">
              <w:rPr>
                <w:color w:val="000000"/>
              </w:rPr>
              <w:t>6,9%</w:t>
            </w:r>
          </w:p>
        </w:tc>
        <w:tc>
          <w:tcPr>
            <w:tcW w:w="1275" w:type="dxa"/>
            <w:vAlign w:val="center"/>
          </w:tcPr>
          <w:p w:rsidR="00C36D50" w:rsidRPr="00C36D50" w:rsidRDefault="00C36D50" w:rsidP="00C36D50">
            <w:pPr>
              <w:jc w:val="center"/>
              <w:rPr>
                <w:color w:val="000000"/>
              </w:rPr>
            </w:pPr>
            <w:r w:rsidRPr="00C36D50">
              <w:rPr>
                <w:color w:val="000000"/>
              </w:rPr>
              <w:t>48,3%</w:t>
            </w:r>
          </w:p>
        </w:tc>
        <w:tc>
          <w:tcPr>
            <w:tcW w:w="1275" w:type="dxa"/>
            <w:vAlign w:val="center"/>
          </w:tcPr>
          <w:p w:rsidR="00C36D50" w:rsidRPr="00C36D50" w:rsidRDefault="00C36D50" w:rsidP="00C36D50">
            <w:pPr>
              <w:jc w:val="center"/>
              <w:rPr>
                <w:color w:val="000000"/>
              </w:rPr>
            </w:pPr>
            <w:r w:rsidRPr="00C36D50">
              <w:rPr>
                <w:color w:val="000000"/>
              </w:rPr>
              <w:t>24,1%</w:t>
            </w:r>
          </w:p>
        </w:tc>
        <w:tc>
          <w:tcPr>
            <w:tcW w:w="1276" w:type="dxa"/>
            <w:vAlign w:val="center"/>
          </w:tcPr>
          <w:p w:rsidR="00C36D50" w:rsidRPr="00C36D50" w:rsidRDefault="00C36D50" w:rsidP="00C36D50">
            <w:pPr>
              <w:jc w:val="center"/>
              <w:rPr>
                <w:color w:val="000000"/>
              </w:rPr>
            </w:pPr>
            <w:r w:rsidRPr="00C36D50">
              <w:rPr>
                <w:color w:val="000000"/>
              </w:rPr>
              <w:t>20,7%</w:t>
            </w:r>
          </w:p>
        </w:tc>
        <w:tc>
          <w:tcPr>
            <w:tcW w:w="1561" w:type="dxa"/>
          </w:tcPr>
          <w:p w:rsidR="00C36D50" w:rsidRPr="00C36D50" w:rsidRDefault="00C36D50" w:rsidP="00C36D50">
            <w:pPr>
              <w:pStyle w:val="a3"/>
              <w:spacing w:after="0" w:line="240" w:lineRule="auto"/>
              <w:ind w:left="0"/>
              <w:jc w:val="both"/>
              <w:rPr>
                <w:rFonts w:ascii="Times New Roman" w:hAnsi="Times New Roman"/>
                <w:i/>
                <w:sz w:val="24"/>
                <w:szCs w:val="24"/>
              </w:rPr>
            </w:pPr>
          </w:p>
        </w:tc>
      </w:tr>
      <w:tr w:rsidR="00C36D50" w:rsidRPr="00C36D50" w:rsidTr="00C36D50">
        <w:trPr>
          <w:cantSplit/>
        </w:trPr>
        <w:tc>
          <w:tcPr>
            <w:tcW w:w="568" w:type="dxa"/>
          </w:tcPr>
          <w:p w:rsidR="00C36D50" w:rsidRPr="00C36D50" w:rsidRDefault="00C36D50" w:rsidP="00C36D50">
            <w:pPr>
              <w:pStyle w:val="a3"/>
              <w:spacing w:after="0" w:line="240" w:lineRule="auto"/>
              <w:ind w:left="0"/>
              <w:jc w:val="both"/>
              <w:rPr>
                <w:rFonts w:ascii="Times New Roman" w:hAnsi="Times New Roman"/>
                <w:sz w:val="24"/>
                <w:szCs w:val="24"/>
              </w:rPr>
            </w:pPr>
            <w:r w:rsidRPr="00C36D50">
              <w:rPr>
                <w:rFonts w:ascii="Times New Roman" w:hAnsi="Times New Roman"/>
                <w:sz w:val="24"/>
                <w:szCs w:val="24"/>
              </w:rPr>
              <w:t>6</w:t>
            </w:r>
          </w:p>
        </w:tc>
        <w:tc>
          <w:tcPr>
            <w:tcW w:w="2835" w:type="dxa"/>
            <w:vAlign w:val="bottom"/>
          </w:tcPr>
          <w:p w:rsidR="00C36D50" w:rsidRPr="00C36D50" w:rsidRDefault="00C36D50" w:rsidP="00C36D50">
            <w:pPr>
              <w:rPr>
                <w:color w:val="000000"/>
              </w:rPr>
            </w:pPr>
            <w:r w:rsidRPr="00C36D50">
              <w:rPr>
                <w:color w:val="000000"/>
              </w:rPr>
              <w:t>Лоухский МР</w:t>
            </w:r>
          </w:p>
        </w:tc>
        <w:tc>
          <w:tcPr>
            <w:tcW w:w="1275" w:type="dxa"/>
            <w:vAlign w:val="center"/>
          </w:tcPr>
          <w:p w:rsidR="00C36D50" w:rsidRPr="00C36D50" w:rsidRDefault="00C36D50" w:rsidP="00C36D50">
            <w:pPr>
              <w:jc w:val="center"/>
              <w:rPr>
                <w:color w:val="000000"/>
              </w:rPr>
            </w:pPr>
            <w:r w:rsidRPr="00C36D50">
              <w:rPr>
                <w:color w:val="000000"/>
              </w:rPr>
              <w:t>0,0%</w:t>
            </w:r>
          </w:p>
        </w:tc>
        <w:tc>
          <w:tcPr>
            <w:tcW w:w="1275" w:type="dxa"/>
            <w:vAlign w:val="center"/>
          </w:tcPr>
          <w:p w:rsidR="00C36D50" w:rsidRPr="00C36D50" w:rsidRDefault="00C36D50" w:rsidP="00C36D50">
            <w:pPr>
              <w:jc w:val="center"/>
              <w:rPr>
                <w:color w:val="000000"/>
              </w:rPr>
            </w:pPr>
            <w:r w:rsidRPr="00C36D50">
              <w:rPr>
                <w:color w:val="000000"/>
              </w:rPr>
              <w:t>50,0%</w:t>
            </w:r>
          </w:p>
        </w:tc>
        <w:tc>
          <w:tcPr>
            <w:tcW w:w="1275" w:type="dxa"/>
            <w:vAlign w:val="center"/>
          </w:tcPr>
          <w:p w:rsidR="00C36D50" w:rsidRPr="00C36D50" w:rsidRDefault="00C36D50" w:rsidP="00C36D50">
            <w:pPr>
              <w:jc w:val="center"/>
              <w:rPr>
                <w:color w:val="000000"/>
              </w:rPr>
            </w:pPr>
            <w:r w:rsidRPr="00C36D50">
              <w:rPr>
                <w:color w:val="000000"/>
              </w:rPr>
              <w:t>33,3%</w:t>
            </w:r>
          </w:p>
        </w:tc>
        <w:tc>
          <w:tcPr>
            <w:tcW w:w="1276" w:type="dxa"/>
            <w:vAlign w:val="center"/>
          </w:tcPr>
          <w:p w:rsidR="00C36D50" w:rsidRPr="00C36D50" w:rsidRDefault="00C36D50" w:rsidP="00C36D50">
            <w:pPr>
              <w:jc w:val="center"/>
              <w:rPr>
                <w:color w:val="000000"/>
              </w:rPr>
            </w:pPr>
            <w:r w:rsidRPr="00C36D50">
              <w:rPr>
                <w:color w:val="000000"/>
              </w:rPr>
              <w:t>16,7%</w:t>
            </w:r>
          </w:p>
        </w:tc>
        <w:tc>
          <w:tcPr>
            <w:tcW w:w="1561" w:type="dxa"/>
          </w:tcPr>
          <w:p w:rsidR="00C36D50" w:rsidRPr="00C36D50" w:rsidRDefault="00C36D50" w:rsidP="00C36D50">
            <w:pPr>
              <w:pStyle w:val="a3"/>
              <w:spacing w:after="0" w:line="240" w:lineRule="auto"/>
              <w:ind w:left="0"/>
              <w:jc w:val="both"/>
              <w:rPr>
                <w:rFonts w:ascii="Times New Roman" w:hAnsi="Times New Roman"/>
                <w:i/>
                <w:sz w:val="24"/>
                <w:szCs w:val="24"/>
              </w:rPr>
            </w:pPr>
          </w:p>
        </w:tc>
      </w:tr>
      <w:tr w:rsidR="00C36D50" w:rsidRPr="00C36D50" w:rsidTr="00C36D50">
        <w:trPr>
          <w:cantSplit/>
        </w:trPr>
        <w:tc>
          <w:tcPr>
            <w:tcW w:w="568" w:type="dxa"/>
          </w:tcPr>
          <w:p w:rsidR="00C36D50" w:rsidRPr="00C36D50" w:rsidRDefault="00C36D50" w:rsidP="00C36D50">
            <w:pPr>
              <w:pStyle w:val="a3"/>
              <w:spacing w:after="0" w:line="240" w:lineRule="auto"/>
              <w:ind w:left="0"/>
              <w:jc w:val="both"/>
              <w:rPr>
                <w:rFonts w:ascii="Times New Roman" w:hAnsi="Times New Roman"/>
                <w:sz w:val="24"/>
                <w:szCs w:val="24"/>
              </w:rPr>
            </w:pPr>
            <w:r w:rsidRPr="00C36D50">
              <w:rPr>
                <w:rFonts w:ascii="Times New Roman" w:hAnsi="Times New Roman"/>
                <w:sz w:val="24"/>
                <w:szCs w:val="24"/>
              </w:rPr>
              <w:t>7</w:t>
            </w:r>
          </w:p>
        </w:tc>
        <w:tc>
          <w:tcPr>
            <w:tcW w:w="2835" w:type="dxa"/>
            <w:vAlign w:val="bottom"/>
          </w:tcPr>
          <w:p w:rsidR="00C36D50" w:rsidRPr="00C36D50" w:rsidRDefault="00C36D50" w:rsidP="00C36D50">
            <w:pPr>
              <w:rPr>
                <w:color w:val="000000"/>
              </w:rPr>
            </w:pPr>
            <w:r w:rsidRPr="00C36D50">
              <w:rPr>
                <w:color w:val="000000"/>
              </w:rPr>
              <w:t>Медвежьегорский МР</w:t>
            </w:r>
          </w:p>
        </w:tc>
        <w:tc>
          <w:tcPr>
            <w:tcW w:w="1275" w:type="dxa"/>
            <w:vAlign w:val="center"/>
          </w:tcPr>
          <w:p w:rsidR="00C36D50" w:rsidRPr="00C36D50" w:rsidRDefault="00C36D50" w:rsidP="00C36D50">
            <w:pPr>
              <w:jc w:val="center"/>
              <w:rPr>
                <w:color w:val="000000"/>
              </w:rPr>
            </w:pPr>
            <w:r w:rsidRPr="00C36D50">
              <w:rPr>
                <w:color w:val="000000"/>
              </w:rPr>
              <w:t>0,0%</w:t>
            </w:r>
          </w:p>
        </w:tc>
        <w:tc>
          <w:tcPr>
            <w:tcW w:w="1275" w:type="dxa"/>
            <w:vAlign w:val="center"/>
          </w:tcPr>
          <w:p w:rsidR="00C36D50" w:rsidRPr="00C36D50" w:rsidRDefault="00C36D50" w:rsidP="00C36D50">
            <w:pPr>
              <w:jc w:val="center"/>
              <w:rPr>
                <w:color w:val="000000"/>
              </w:rPr>
            </w:pPr>
            <w:r w:rsidRPr="00C36D50">
              <w:rPr>
                <w:color w:val="000000"/>
              </w:rPr>
              <w:t>60,0%</w:t>
            </w:r>
          </w:p>
        </w:tc>
        <w:tc>
          <w:tcPr>
            <w:tcW w:w="1275" w:type="dxa"/>
            <w:vAlign w:val="center"/>
          </w:tcPr>
          <w:p w:rsidR="00C36D50" w:rsidRPr="00C36D50" w:rsidRDefault="00C36D50" w:rsidP="00C36D50">
            <w:pPr>
              <w:jc w:val="center"/>
              <w:rPr>
                <w:color w:val="000000"/>
              </w:rPr>
            </w:pPr>
            <w:r w:rsidRPr="00C36D50">
              <w:rPr>
                <w:color w:val="000000"/>
              </w:rPr>
              <w:t>40,0%</w:t>
            </w:r>
          </w:p>
        </w:tc>
        <w:tc>
          <w:tcPr>
            <w:tcW w:w="1276" w:type="dxa"/>
            <w:vAlign w:val="center"/>
          </w:tcPr>
          <w:p w:rsidR="00C36D50" w:rsidRPr="00C36D50" w:rsidRDefault="00C36D50" w:rsidP="00C36D50">
            <w:pPr>
              <w:jc w:val="center"/>
              <w:rPr>
                <w:color w:val="000000"/>
              </w:rPr>
            </w:pPr>
            <w:r w:rsidRPr="00C36D50">
              <w:rPr>
                <w:color w:val="000000"/>
              </w:rPr>
              <w:t>0,0%</w:t>
            </w:r>
          </w:p>
        </w:tc>
        <w:tc>
          <w:tcPr>
            <w:tcW w:w="1561" w:type="dxa"/>
          </w:tcPr>
          <w:p w:rsidR="00C36D50" w:rsidRPr="00C36D50" w:rsidRDefault="00C36D50" w:rsidP="00C36D50">
            <w:pPr>
              <w:pStyle w:val="a3"/>
              <w:spacing w:after="0" w:line="240" w:lineRule="auto"/>
              <w:ind w:left="0"/>
              <w:jc w:val="both"/>
              <w:rPr>
                <w:rFonts w:ascii="Times New Roman" w:hAnsi="Times New Roman"/>
                <w:i/>
                <w:sz w:val="24"/>
                <w:szCs w:val="24"/>
              </w:rPr>
            </w:pPr>
          </w:p>
        </w:tc>
      </w:tr>
      <w:tr w:rsidR="00C36D50" w:rsidRPr="00C36D50" w:rsidTr="00C36D50">
        <w:trPr>
          <w:cantSplit/>
        </w:trPr>
        <w:tc>
          <w:tcPr>
            <w:tcW w:w="568" w:type="dxa"/>
          </w:tcPr>
          <w:p w:rsidR="00C36D50" w:rsidRPr="00C36D50" w:rsidRDefault="00C36D50" w:rsidP="00C36D50">
            <w:pPr>
              <w:pStyle w:val="a3"/>
              <w:spacing w:after="0" w:line="240" w:lineRule="auto"/>
              <w:ind w:left="0"/>
              <w:jc w:val="both"/>
              <w:rPr>
                <w:rFonts w:ascii="Times New Roman" w:hAnsi="Times New Roman"/>
                <w:sz w:val="24"/>
                <w:szCs w:val="24"/>
              </w:rPr>
            </w:pPr>
            <w:r w:rsidRPr="00C36D50">
              <w:rPr>
                <w:rFonts w:ascii="Times New Roman" w:hAnsi="Times New Roman"/>
                <w:sz w:val="24"/>
                <w:szCs w:val="24"/>
              </w:rPr>
              <w:t>8</w:t>
            </w:r>
          </w:p>
        </w:tc>
        <w:tc>
          <w:tcPr>
            <w:tcW w:w="2835" w:type="dxa"/>
            <w:vAlign w:val="bottom"/>
          </w:tcPr>
          <w:p w:rsidR="00C36D50" w:rsidRPr="00C36D50" w:rsidRDefault="00C36D50" w:rsidP="00C36D50">
            <w:pPr>
              <w:rPr>
                <w:color w:val="000000"/>
              </w:rPr>
            </w:pPr>
            <w:r w:rsidRPr="00C36D50">
              <w:rPr>
                <w:color w:val="000000"/>
              </w:rPr>
              <w:t>Муезерский МР</w:t>
            </w:r>
          </w:p>
        </w:tc>
        <w:tc>
          <w:tcPr>
            <w:tcW w:w="1275" w:type="dxa"/>
            <w:vAlign w:val="center"/>
          </w:tcPr>
          <w:p w:rsidR="00C36D50" w:rsidRPr="00C36D50" w:rsidRDefault="00C36D50" w:rsidP="00C36D50">
            <w:pPr>
              <w:jc w:val="center"/>
              <w:rPr>
                <w:color w:val="000000"/>
              </w:rPr>
            </w:pPr>
            <w:r w:rsidRPr="00C36D50">
              <w:rPr>
                <w:color w:val="000000"/>
              </w:rPr>
              <w:t>8,3%</w:t>
            </w:r>
          </w:p>
        </w:tc>
        <w:tc>
          <w:tcPr>
            <w:tcW w:w="1275" w:type="dxa"/>
            <w:vAlign w:val="center"/>
          </w:tcPr>
          <w:p w:rsidR="00C36D50" w:rsidRPr="00C36D50" w:rsidRDefault="00C36D50" w:rsidP="00C36D50">
            <w:pPr>
              <w:jc w:val="center"/>
              <w:rPr>
                <w:color w:val="000000"/>
              </w:rPr>
            </w:pPr>
            <w:r w:rsidRPr="00C36D50">
              <w:rPr>
                <w:color w:val="000000"/>
              </w:rPr>
              <w:t>66,7%</w:t>
            </w:r>
          </w:p>
        </w:tc>
        <w:tc>
          <w:tcPr>
            <w:tcW w:w="1275" w:type="dxa"/>
            <w:vAlign w:val="center"/>
          </w:tcPr>
          <w:p w:rsidR="00C36D50" w:rsidRPr="00C36D50" w:rsidRDefault="00C36D50" w:rsidP="00C36D50">
            <w:pPr>
              <w:jc w:val="center"/>
              <w:rPr>
                <w:color w:val="000000"/>
              </w:rPr>
            </w:pPr>
            <w:r w:rsidRPr="00C36D50">
              <w:rPr>
                <w:color w:val="000000"/>
              </w:rPr>
              <w:t>25,0%</w:t>
            </w:r>
          </w:p>
        </w:tc>
        <w:tc>
          <w:tcPr>
            <w:tcW w:w="1276" w:type="dxa"/>
            <w:vAlign w:val="center"/>
          </w:tcPr>
          <w:p w:rsidR="00C36D50" w:rsidRPr="00C36D50" w:rsidRDefault="00C36D50" w:rsidP="00C36D50">
            <w:pPr>
              <w:jc w:val="center"/>
              <w:rPr>
                <w:color w:val="000000"/>
              </w:rPr>
            </w:pPr>
            <w:r w:rsidRPr="00C36D50">
              <w:rPr>
                <w:color w:val="000000"/>
              </w:rPr>
              <w:t>0,0%</w:t>
            </w:r>
          </w:p>
        </w:tc>
        <w:tc>
          <w:tcPr>
            <w:tcW w:w="1561" w:type="dxa"/>
          </w:tcPr>
          <w:p w:rsidR="00C36D50" w:rsidRPr="00C36D50" w:rsidRDefault="00C36D50" w:rsidP="00C36D50">
            <w:pPr>
              <w:pStyle w:val="a3"/>
              <w:spacing w:after="0" w:line="240" w:lineRule="auto"/>
              <w:ind w:left="0"/>
              <w:jc w:val="both"/>
              <w:rPr>
                <w:rFonts w:ascii="Times New Roman" w:hAnsi="Times New Roman"/>
                <w:i/>
                <w:sz w:val="24"/>
                <w:szCs w:val="24"/>
              </w:rPr>
            </w:pPr>
          </w:p>
        </w:tc>
      </w:tr>
      <w:tr w:rsidR="00C36D50" w:rsidRPr="00C36D50" w:rsidTr="00C36D50">
        <w:trPr>
          <w:cantSplit/>
        </w:trPr>
        <w:tc>
          <w:tcPr>
            <w:tcW w:w="568" w:type="dxa"/>
          </w:tcPr>
          <w:p w:rsidR="00C36D50" w:rsidRPr="00C36D50" w:rsidRDefault="00C36D50" w:rsidP="00C36D50">
            <w:pPr>
              <w:pStyle w:val="a3"/>
              <w:spacing w:after="0" w:line="240" w:lineRule="auto"/>
              <w:ind w:left="0"/>
              <w:jc w:val="both"/>
              <w:rPr>
                <w:rFonts w:ascii="Times New Roman" w:hAnsi="Times New Roman"/>
                <w:sz w:val="24"/>
                <w:szCs w:val="24"/>
              </w:rPr>
            </w:pPr>
            <w:r w:rsidRPr="00C36D50">
              <w:rPr>
                <w:rFonts w:ascii="Times New Roman" w:hAnsi="Times New Roman"/>
                <w:sz w:val="24"/>
                <w:szCs w:val="24"/>
              </w:rPr>
              <w:t>10</w:t>
            </w:r>
          </w:p>
        </w:tc>
        <w:tc>
          <w:tcPr>
            <w:tcW w:w="2835" w:type="dxa"/>
            <w:vAlign w:val="bottom"/>
          </w:tcPr>
          <w:p w:rsidR="00C36D50" w:rsidRPr="00C36D50" w:rsidRDefault="00C36D50" w:rsidP="00C36D50">
            <w:pPr>
              <w:rPr>
                <w:color w:val="000000"/>
              </w:rPr>
            </w:pPr>
            <w:proofErr w:type="gramStart"/>
            <w:r w:rsidRPr="00C36D50">
              <w:rPr>
                <w:color w:val="000000"/>
              </w:rPr>
              <w:t>Петрозаводский</w:t>
            </w:r>
            <w:proofErr w:type="gramEnd"/>
            <w:r w:rsidRPr="00C36D50">
              <w:rPr>
                <w:color w:val="000000"/>
              </w:rPr>
              <w:t xml:space="preserve"> ГО</w:t>
            </w:r>
          </w:p>
        </w:tc>
        <w:tc>
          <w:tcPr>
            <w:tcW w:w="1275" w:type="dxa"/>
            <w:vAlign w:val="center"/>
          </w:tcPr>
          <w:p w:rsidR="00C36D50" w:rsidRPr="00C36D50" w:rsidRDefault="00C36D50" w:rsidP="00C36D50">
            <w:pPr>
              <w:jc w:val="center"/>
              <w:rPr>
                <w:color w:val="000000"/>
              </w:rPr>
            </w:pPr>
            <w:r w:rsidRPr="00C36D50">
              <w:rPr>
                <w:color w:val="000000"/>
              </w:rPr>
              <w:t>5,5%</w:t>
            </w:r>
          </w:p>
        </w:tc>
        <w:tc>
          <w:tcPr>
            <w:tcW w:w="1275" w:type="dxa"/>
            <w:vAlign w:val="center"/>
          </w:tcPr>
          <w:p w:rsidR="00C36D50" w:rsidRPr="00C36D50" w:rsidRDefault="00C36D50" w:rsidP="00C36D50">
            <w:pPr>
              <w:jc w:val="center"/>
              <w:rPr>
                <w:color w:val="000000"/>
              </w:rPr>
            </w:pPr>
            <w:r w:rsidRPr="00C36D50">
              <w:rPr>
                <w:color w:val="000000"/>
              </w:rPr>
              <w:t>54,6%</w:t>
            </w:r>
          </w:p>
        </w:tc>
        <w:tc>
          <w:tcPr>
            <w:tcW w:w="1275" w:type="dxa"/>
            <w:vAlign w:val="center"/>
          </w:tcPr>
          <w:p w:rsidR="00C36D50" w:rsidRPr="00C36D50" w:rsidRDefault="00C36D50" w:rsidP="00C36D50">
            <w:pPr>
              <w:jc w:val="center"/>
              <w:rPr>
                <w:color w:val="000000"/>
              </w:rPr>
            </w:pPr>
            <w:r w:rsidRPr="00C36D50">
              <w:rPr>
                <w:color w:val="000000"/>
              </w:rPr>
              <w:t>30,6%</w:t>
            </w:r>
          </w:p>
        </w:tc>
        <w:tc>
          <w:tcPr>
            <w:tcW w:w="1276" w:type="dxa"/>
            <w:vAlign w:val="center"/>
          </w:tcPr>
          <w:p w:rsidR="00C36D50" w:rsidRPr="00C36D50" w:rsidRDefault="00C36D50" w:rsidP="00C36D50">
            <w:pPr>
              <w:jc w:val="center"/>
              <w:rPr>
                <w:color w:val="000000"/>
              </w:rPr>
            </w:pPr>
            <w:r w:rsidRPr="00C36D50">
              <w:rPr>
                <w:color w:val="000000"/>
              </w:rPr>
              <w:t>9,2%</w:t>
            </w:r>
          </w:p>
        </w:tc>
        <w:tc>
          <w:tcPr>
            <w:tcW w:w="1561" w:type="dxa"/>
          </w:tcPr>
          <w:p w:rsidR="00C36D50" w:rsidRPr="00C36D50" w:rsidRDefault="00C36D50" w:rsidP="00C36D50">
            <w:pPr>
              <w:pStyle w:val="a3"/>
              <w:spacing w:after="0" w:line="240" w:lineRule="auto"/>
              <w:ind w:left="0"/>
              <w:jc w:val="both"/>
              <w:rPr>
                <w:rFonts w:ascii="Times New Roman" w:hAnsi="Times New Roman"/>
                <w:i/>
                <w:sz w:val="24"/>
                <w:szCs w:val="24"/>
              </w:rPr>
            </w:pPr>
          </w:p>
        </w:tc>
      </w:tr>
      <w:tr w:rsidR="00C36D50" w:rsidRPr="00C36D50" w:rsidTr="00C36D50">
        <w:trPr>
          <w:cantSplit/>
        </w:trPr>
        <w:tc>
          <w:tcPr>
            <w:tcW w:w="568" w:type="dxa"/>
          </w:tcPr>
          <w:p w:rsidR="00C36D50" w:rsidRPr="00C36D50" w:rsidRDefault="00C36D50" w:rsidP="00C36D50">
            <w:pPr>
              <w:pStyle w:val="a3"/>
              <w:spacing w:after="0" w:line="240" w:lineRule="auto"/>
              <w:ind w:left="0"/>
              <w:jc w:val="both"/>
              <w:rPr>
                <w:rFonts w:ascii="Times New Roman" w:hAnsi="Times New Roman"/>
                <w:sz w:val="24"/>
                <w:szCs w:val="24"/>
              </w:rPr>
            </w:pPr>
            <w:r w:rsidRPr="00C36D50">
              <w:rPr>
                <w:rFonts w:ascii="Times New Roman" w:hAnsi="Times New Roman"/>
                <w:sz w:val="24"/>
                <w:szCs w:val="24"/>
              </w:rPr>
              <w:t>12</w:t>
            </w:r>
          </w:p>
        </w:tc>
        <w:tc>
          <w:tcPr>
            <w:tcW w:w="2835" w:type="dxa"/>
            <w:vAlign w:val="bottom"/>
          </w:tcPr>
          <w:p w:rsidR="00C36D50" w:rsidRPr="00C36D50" w:rsidRDefault="00C36D50" w:rsidP="00C36D50">
            <w:pPr>
              <w:rPr>
                <w:color w:val="000000"/>
              </w:rPr>
            </w:pPr>
            <w:r w:rsidRPr="00C36D50">
              <w:rPr>
                <w:color w:val="000000"/>
              </w:rPr>
              <w:t>Прионежский МР</w:t>
            </w:r>
          </w:p>
        </w:tc>
        <w:tc>
          <w:tcPr>
            <w:tcW w:w="1275" w:type="dxa"/>
            <w:vAlign w:val="center"/>
          </w:tcPr>
          <w:p w:rsidR="00C36D50" w:rsidRPr="00C36D50" w:rsidRDefault="00C36D50" w:rsidP="00C36D50">
            <w:pPr>
              <w:jc w:val="center"/>
              <w:rPr>
                <w:color w:val="000000"/>
              </w:rPr>
            </w:pPr>
            <w:r w:rsidRPr="00C36D50">
              <w:rPr>
                <w:color w:val="000000"/>
              </w:rPr>
              <w:t>0,0%</w:t>
            </w:r>
          </w:p>
        </w:tc>
        <w:tc>
          <w:tcPr>
            <w:tcW w:w="1275" w:type="dxa"/>
            <w:vAlign w:val="center"/>
          </w:tcPr>
          <w:p w:rsidR="00C36D50" w:rsidRPr="00C36D50" w:rsidRDefault="00C36D50" w:rsidP="00C36D50">
            <w:pPr>
              <w:jc w:val="center"/>
              <w:rPr>
                <w:color w:val="000000"/>
              </w:rPr>
            </w:pPr>
            <w:r w:rsidRPr="00C36D50">
              <w:rPr>
                <w:color w:val="000000"/>
              </w:rPr>
              <w:t>76,9%</w:t>
            </w:r>
          </w:p>
        </w:tc>
        <w:tc>
          <w:tcPr>
            <w:tcW w:w="1275" w:type="dxa"/>
            <w:vAlign w:val="center"/>
          </w:tcPr>
          <w:p w:rsidR="00C36D50" w:rsidRPr="00C36D50" w:rsidRDefault="00C36D50" w:rsidP="00C36D50">
            <w:pPr>
              <w:jc w:val="center"/>
              <w:rPr>
                <w:color w:val="000000"/>
              </w:rPr>
            </w:pPr>
            <w:r w:rsidRPr="00C36D50">
              <w:rPr>
                <w:color w:val="000000"/>
              </w:rPr>
              <w:t>15,4%</w:t>
            </w:r>
          </w:p>
        </w:tc>
        <w:tc>
          <w:tcPr>
            <w:tcW w:w="1276" w:type="dxa"/>
            <w:vAlign w:val="center"/>
          </w:tcPr>
          <w:p w:rsidR="00C36D50" w:rsidRPr="00C36D50" w:rsidRDefault="00C36D50" w:rsidP="00C36D50">
            <w:pPr>
              <w:jc w:val="center"/>
              <w:rPr>
                <w:color w:val="000000"/>
              </w:rPr>
            </w:pPr>
            <w:r w:rsidRPr="00C36D50">
              <w:rPr>
                <w:color w:val="000000"/>
              </w:rPr>
              <w:t>7,7%</w:t>
            </w:r>
          </w:p>
        </w:tc>
        <w:tc>
          <w:tcPr>
            <w:tcW w:w="1561" w:type="dxa"/>
          </w:tcPr>
          <w:p w:rsidR="00C36D50" w:rsidRPr="00C36D50" w:rsidRDefault="00C36D50" w:rsidP="00C36D50">
            <w:pPr>
              <w:pStyle w:val="a3"/>
              <w:spacing w:after="0" w:line="240" w:lineRule="auto"/>
              <w:ind w:left="0"/>
              <w:jc w:val="both"/>
              <w:rPr>
                <w:rFonts w:ascii="Times New Roman" w:hAnsi="Times New Roman"/>
                <w:i/>
                <w:sz w:val="24"/>
                <w:szCs w:val="24"/>
              </w:rPr>
            </w:pPr>
          </w:p>
        </w:tc>
      </w:tr>
      <w:tr w:rsidR="00C36D50" w:rsidRPr="00C36D50" w:rsidTr="00C36D50">
        <w:trPr>
          <w:cantSplit/>
        </w:trPr>
        <w:tc>
          <w:tcPr>
            <w:tcW w:w="568" w:type="dxa"/>
          </w:tcPr>
          <w:p w:rsidR="00C36D50" w:rsidRPr="00C36D50" w:rsidRDefault="00C36D50" w:rsidP="00C36D50">
            <w:pPr>
              <w:pStyle w:val="a3"/>
              <w:spacing w:after="0" w:line="240" w:lineRule="auto"/>
              <w:ind w:left="0"/>
              <w:jc w:val="both"/>
              <w:rPr>
                <w:rFonts w:ascii="Times New Roman" w:hAnsi="Times New Roman"/>
                <w:sz w:val="24"/>
                <w:szCs w:val="24"/>
              </w:rPr>
            </w:pPr>
            <w:r w:rsidRPr="00C36D50">
              <w:rPr>
                <w:rFonts w:ascii="Times New Roman" w:hAnsi="Times New Roman"/>
                <w:sz w:val="24"/>
                <w:szCs w:val="24"/>
              </w:rPr>
              <w:t>14</w:t>
            </w:r>
          </w:p>
        </w:tc>
        <w:tc>
          <w:tcPr>
            <w:tcW w:w="2835" w:type="dxa"/>
            <w:vAlign w:val="bottom"/>
          </w:tcPr>
          <w:p w:rsidR="00C36D50" w:rsidRPr="00C36D50" w:rsidRDefault="00C36D50" w:rsidP="00C36D50">
            <w:pPr>
              <w:rPr>
                <w:color w:val="000000"/>
              </w:rPr>
            </w:pPr>
            <w:r w:rsidRPr="00C36D50">
              <w:rPr>
                <w:color w:val="000000"/>
              </w:rPr>
              <w:t>Пудожский МР</w:t>
            </w:r>
          </w:p>
        </w:tc>
        <w:tc>
          <w:tcPr>
            <w:tcW w:w="1275" w:type="dxa"/>
            <w:vAlign w:val="center"/>
          </w:tcPr>
          <w:p w:rsidR="00C36D50" w:rsidRPr="00C36D50" w:rsidRDefault="00C36D50" w:rsidP="00C36D50">
            <w:pPr>
              <w:jc w:val="center"/>
              <w:rPr>
                <w:color w:val="000000"/>
              </w:rPr>
            </w:pPr>
            <w:r w:rsidRPr="00C36D50">
              <w:rPr>
                <w:color w:val="000000"/>
              </w:rPr>
              <w:t>0,0%</w:t>
            </w:r>
          </w:p>
        </w:tc>
        <w:tc>
          <w:tcPr>
            <w:tcW w:w="1275" w:type="dxa"/>
            <w:vAlign w:val="center"/>
          </w:tcPr>
          <w:p w:rsidR="00C36D50" w:rsidRPr="00C36D50" w:rsidRDefault="00C36D50" w:rsidP="00C36D50">
            <w:pPr>
              <w:jc w:val="center"/>
              <w:rPr>
                <w:color w:val="000000"/>
              </w:rPr>
            </w:pPr>
            <w:r w:rsidRPr="00C36D50">
              <w:rPr>
                <w:color w:val="000000"/>
              </w:rPr>
              <w:t>71,4%</w:t>
            </w:r>
          </w:p>
        </w:tc>
        <w:tc>
          <w:tcPr>
            <w:tcW w:w="1275" w:type="dxa"/>
            <w:vAlign w:val="center"/>
          </w:tcPr>
          <w:p w:rsidR="00C36D50" w:rsidRPr="00C36D50" w:rsidRDefault="00C36D50" w:rsidP="00C36D50">
            <w:pPr>
              <w:jc w:val="center"/>
              <w:rPr>
                <w:color w:val="000000"/>
              </w:rPr>
            </w:pPr>
            <w:r w:rsidRPr="00C36D50">
              <w:rPr>
                <w:color w:val="000000"/>
              </w:rPr>
              <w:t>28,6%</w:t>
            </w:r>
          </w:p>
        </w:tc>
        <w:tc>
          <w:tcPr>
            <w:tcW w:w="1276" w:type="dxa"/>
            <w:vAlign w:val="center"/>
          </w:tcPr>
          <w:p w:rsidR="00C36D50" w:rsidRPr="00C36D50" w:rsidRDefault="00C36D50" w:rsidP="00C36D50">
            <w:pPr>
              <w:jc w:val="center"/>
              <w:rPr>
                <w:color w:val="000000"/>
              </w:rPr>
            </w:pPr>
            <w:r w:rsidRPr="00C36D50">
              <w:rPr>
                <w:color w:val="000000"/>
              </w:rPr>
              <w:t>0,0%</w:t>
            </w:r>
          </w:p>
        </w:tc>
        <w:tc>
          <w:tcPr>
            <w:tcW w:w="1561" w:type="dxa"/>
          </w:tcPr>
          <w:p w:rsidR="00C36D50" w:rsidRPr="00C36D50" w:rsidRDefault="00C36D50" w:rsidP="00C36D50">
            <w:pPr>
              <w:pStyle w:val="a3"/>
              <w:spacing w:after="0" w:line="240" w:lineRule="auto"/>
              <w:ind w:left="0"/>
              <w:jc w:val="both"/>
              <w:rPr>
                <w:rFonts w:ascii="Times New Roman" w:hAnsi="Times New Roman"/>
                <w:i/>
                <w:sz w:val="24"/>
                <w:szCs w:val="24"/>
              </w:rPr>
            </w:pPr>
          </w:p>
        </w:tc>
      </w:tr>
      <w:tr w:rsidR="00C36D50" w:rsidRPr="00C36D50" w:rsidTr="00C36D50">
        <w:trPr>
          <w:cantSplit/>
        </w:trPr>
        <w:tc>
          <w:tcPr>
            <w:tcW w:w="568" w:type="dxa"/>
          </w:tcPr>
          <w:p w:rsidR="00C36D50" w:rsidRPr="00C36D50" w:rsidRDefault="00C36D50" w:rsidP="00C36D50">
            <w:pPr>
              <w:pStyle w:val="a3"/>
              <w:spacing w:after="0" w:line="240" w:lineRule="auto"/>
              <w:ind w:left="0"/>
              <w:jc w:val="both"/>
              <w:rPr>
                <w:rFonts w:ascii="Times New Roman" w:hAnsi="Times New Roman"/>
                <w:sz w:val="24"/>
                <w:szCs w:val="24"/>
              </w:rPr>
            </w:pPr>
            <w:r w:rsidRPr="00C36D50">
              <w:rPr>
                <w:rFonts w:ascii="Times New Roman" w:hAnsi="Times New Roman"/>
                <w:sz w:val="24"/>
                <w:szCs w:val="24"/>
              </w:rPr>
              <w:t>15</w:t>
            </w:r>
          </w:p>
        </w:tc>
        <w:tc>
          <w:tcPr>
            <w:tcW w:w="2835" w:type="dxa"/>
            <w:vAlign w:val="bottom"/>
          </w:tcPr>
          <w:p w:rsidR="00C36D50" w:rsidRPr="00C36D50" w:rsidRDefault="00C36D50" w:rsidP="00C36D50">
            <w:pPr>
              <w:rPr>
                <w:color w:val="000000"/>
              </w:rPr>
            </w:pPr>
            <w:r w:rsidRPr="00C36D50">
              <w:rPr>
                <w:color w:val="000000"/>
              </w:rPr>
              <w:t>Сегежский МР</w:t>
            </w:r>
          </w:p>
        </w:tc>
        <w:tc>
          <w:tcPr>
            <w:tcW w:w="1275" w:type="dxa"/>
            <w:vAlign w:val="center"/>
          </w:tcPr>
          <w:p w:rsidR="00C36D50" w:rsidRPr="00C36D50" w:rsidRDefault="00C36D50" w:rsidP="00C36D50">
            <w:pPr>
              <w:jc w:val="center"/>
              <w:rPr>
                <w:color w:val="000000"/>
              </w:rPr>
            </w:pPr>
            <w:r w:rsidRPr="00C36D50">
              <w:rPr>
                <w:color w:val="000000"/>
              </w:rPr>
              <w:t>7,3%</w:t>
            </w:r>
          </w:p>
        </w:tc>
        <w:tc>
          <w:tcPr>
            <w:tcW w:w="1275" w:type="dxa"/>
            <w:vAlign w:val="center"/>
          </w:tcPr>
          <w:p w:rsidR="00C36D50" w:rsidRPr="00C36D50" w:rsidRDefault="00C36D50" w:rsidP="00C36D50">
            <w:pPr>
              <w:jc w:val="center"/>
              <w:rPr>
                <w:color w:val="000000"/>
              </w:rPr>
            </w:pPr>
            <w:r w:rsidRPr="00C36D50">
              <w:rPr>
                <w:color w:val="000000"/>
              </w:rPr>
              <w:t>68,3%</w:t>
            </w:r>
          </w:p>
        </w:tc>
        <w:tc>
          <w:tcPr>
            <w:tcW w:w="1275" w:type="dxa"/>
            <w:vAlign w:val="center"/>
          </w:tcPr>
          <w:p w:rsidR="00C36D50" w:rsidRPr="00C36D50" w:rsidRDefault="00C36D50" w:rsidP="00C36D50">
            <w:pPr>
              <w:jc w:val="center"/>
              <w:rPr>
                <w:color w:val="000000"/>
              </w:rPr>
            </w:pPr>
            <w:r w:rsidRPr="00C36D50">
              <w:rPr>
                <w:color w:val="000000"/>
              </w:rPr>
              <w:t>24,4%</w:t>
            </w:r>
          </w:p>
        </w:tc>
        <w:tc>
          <w:tcPr>
            <w:tcW w:w="1276" w:type="dxa"/>
            <w:vAlign w:val="center"/>
          </w:tcPr>
          <w:p w:rsidR="00C36D50" w:rsidRPr="00C36D50" w:rsidRDefault="00C36D50" w:rsidP="00C36D50">
            <w:pPr>
              <w:jc w:val="center"/>
              <w:rPr>
                <w:color w:val="000000"/>
              </w:rPr>
            </w:pPr>
            <w:r w:rsidRPr="00C36D50">
              <w:rPr>
                <w:color w:val="000000"/>
              </w:rPr>
              <w:t>0,0%</w:t>
            </w:r>
          </w:p>
        </w:tc>
        <w:tc>
          <w:tcPr>
            <w:tcW w:w="1561" w:type="dxa"/>
          </w:tcPr>
          <w:p w:rsidR="00C36D50" w:rsidRPr="00C36D50" w:rsidRDefault="00C36D50" w:rsidP="00C36D50">
            <w:pPr>
              <w:pStyle w:val="a3"/>
              <w:spacing w:after="0" w:line="240" w:lineRule="auto"/>
              <w:ind w:left="0"/>
              <w:jc w:val="both"/>
              <w:rPr>
                <w:rFonts w:ascii="Times New Roman" w:hAnsi="Times New Roman"/>
                <w:i/>
                <w:sz w:val="24"/>
                <w:szCs w:val="24"/>
              </w:rPr>
            </w:pPr>
          </w:p>
        </w:tc>
      </w:tr>
      <w:tr w:rsidR="00C36D50" w:rsidRPr="00C36D50" w:rsidTr="00C36D50">
        <w:trPr>
          <w:cantSplit/>
        </w:trPr>
        <w:tc>
          <w:tcPr>
            <w:tcW w:w="568" w:type="dxa"/>
          </w:tcPr>
          <w:p w:rsidR="00C36D50" w:rsidRPr="00C36D50" w:rsidRDefault="00C36D50" w:rsidP="00C36D50">
            <w:pPr>
              <w:pStyle w:val="a3"/>
              <w:spacing w:after="0" w:line="240" w:lineRule="auto"/>
              <w:ind w:left="0"/>
              <w:jc w:val="both"/>
              <w:rPr>
                <w:rFonts w:ascii="Times New Roman" w:hAnsi="Times New Roman"/>
                <w:sz w:val="24"/>
                <w:szCs w:val="24"/>
              </w:rPr>
            </w:pPr>
            <w:r w:rsidRPr="00C36D50">
              <w:rPr>
                <w:rFonts w:ascii="Times New Roman" w:hAnsi="Times New Roman"/>
                <w:sz w:val="24"/>
                <w:szCs w:val="24"/>
              </w:rPr>
              <w:lastRenderedPageBreak/>
              <w:t>16</w:t>
            </w:r>
          </w:p>
        </w:tc>
        <w:tc>
          <w:tcPr>
            <w:tcW w:w="2835" w:type="dxa"/>
            <w:vAlign w:val="bottom"/>
          </w:tcPr>
          <w:p w:rsidR="00C36D50" w:rsidRPr="00C36D50" w:rsidRDefault="00C36D50" w:rsidP="00C36D50">
            <w:pPr>
              <w:rPr>
                <w:color w:val="000000"/>
              </w:rPr>
            </w:pPr>
            <w:r w:rsidRPr="00C36D50">
              <w:rPr>
                <w:color w:val="000000"/>
              </w:rPr>
              <w:t>Сортавальский МР</w:t>
            </w:r>
          </w:p>
        </w:tc>
        <w:tc>
          <w:tcPr>
            <w:tcW w:w="1275" w:type="dxa"/>
            <w:vAlign w:val="center"/>
          </w:tcPr>
          <w:p w:rsidR="00C36D50" w:rsidRPr="00C36D50" w:rsidRDefault="00C36D50" w:rsidP="00C36D50">
            <w:pPr>
              <w:jc w:val="center"/>
              <w:rPr>
                <w:color w:val="000000"/>
              </w:rPr>
            </w:pPr>
            <w:r w:rsidRPr="00C36D50">
              <w:rPr>
                <w:color w:val="000000"/>
              </w:rPr>
              <w:t>0,0%</w:t>
            </w:r>
          </w:p>
        </w:tc>
        <w:tc>
          <w:tcPr>
            <w:tcW w:w="1275" w:type="dxa"/>
            <w:vAlign w:val="center"/>
          </w:tcPr>
          <w:p w:rsidR="00C36D50" w:rsidRPr="00C36D50" w:rsidRDefault="00C36D50" w:rsidP="00C36D50">
            <w:pPr>
              <w:jc w:val="center"/>
              <w:rPr>
                <w:color w:val="000000"/>
              </w:rPr>
            </w:pPr>
            <w:r w:rsidRPr="00C36D50">
              <w:rPr>
                <w:color w:val="000000"/>
              </w:rPr>
              <w:t>54,2%</w:t>
            </w:r>
          </w:p>
        </w:tc>
        <w:tc>
          <w:tcPr>
            <w:tcW w:w="1275" w:type="dxa"/>
            <w:vAlign w:val="center"/>
          </w:tcPr>
          <w:p w:rsidR="00C36D50" w:rsidRPr="00C36D50" w:rsidRDefault="00C36D50" w:rsidP="00C36D50">
            <w:pPr>
              <w:jc w:val="center"/>
              <w:rPr>
                <w:color w:val="000000"/>
              </w:rPr>
            </w:pPr>
            <w:r w:rsidRPr="00C36D50">
              <w:rPr>
                <w:color w:val="000000"/>
              </w:rPr>
              <w:t>41,7%</w:t>
            </w:r>
          </w:p>
        </w:tc>
        <w:tc>
          <w:tcPr>
            <w:tcW w:w="1276" w:type="dxa"/>
            <w:vAlign w:val="center"/>
          </w:tcPr>
          <w:p w:rsidR="00C36D50" w:rsidRPr="00C36D50" w:rsidRDefault="00C36D50" w:rsidP="00C36D50">
            <w:pPr>
              <w:jc w:val="center"/>
              <w:rPr>
                <w:color w:val="000000"/>
              </w:rPr>
            </w:pPr>
            <w:r w:rsidRPr="00C36D50">
              <w:rPr>
                <w:color w:val="000000"/>
              </w:rPr>
              <w:t>4,2%</w:t>
            </w:r>
          </w:p>
        </w:tc>
        <w:tc>
          <w:tcPr>
            <w:tcW w:w="1561" w:type="dxa"/>
          </w:tcPr>
          <w:p w:rsidR="00C36D50" w:rsidRPr="00C36D50" w:rsidRDefault="00C36D50" w:rsidP="00C36D50">
            <w:pPr>
              <w:pStyle w:val="a3"/>
              <w:spacing w:after="0" w:line="240" w:lineRule="auto"/>
              <w:ind w:left="0"/>
              <w:jc w:val="both"/>
              <w:rPr>
                <w:rFonts w:ascii="Times New Roman" w:hAnsi="Times New Roman"/>
                <w:i/>
                <w:sz w:val="24"/>
                <w:szCs w:val="24"/>
              </w:rPr>
            </w:pPr>
          </w:p>
        </w:tc>
      </w:tr>
      <w:tr w:rsidR="00C36D50" w:rsidRPr="00C36D50" w:rsidTr="00C36D50">
        <w:trPr>
          <w:cantSplit/>
        </w:trPr>
        <w:tc>
          <w:tcPr>
            <w:tcW w:w="3403" w:type="dxa"/>
            <w:gridSpan w:val="2"/>
          </w:tcPr>
          <w:p w:rsidR="00C36D50" w:rsidRPr="00C36D50" w:rsidRDefault="00C36D50" w:rsidP="00C36D50">
            <w:pPr>
              <w:rPr>
                <w:b/>
                <w:color w:val="000000"/>
              </w:rPr>
            </w:pPr>
            <w:r w:rsidRPr="00C36D50">
              <w:rPr>
                <w:b/>
                <w:color w:val="000000"/>
              </w:rPr>
              <w:t>Республика Карелия</w:t>
            </w:r>
          </w:p>
        </w:tc>
        <w:tc>
          <w:tcPr>
            <w:tcW w:w="1275" w:type="dxa"/>
            <w:vAlign w:val="center"/>
          </w:tcPr>
          <w:p w:rsidR="00C36D50" w:rsidRPr="00C36D50" w:rsidRDefault="00C36D50" w:rsidP="00C36D50">
            <w:pPr>
              <w:jc w:val="center"/>
              <w:rPr>
                <w:b/>
                <w:color w:val="000000"/>
              </w:rPr>
            </w:pPr>
            <w:r w:rsidRPr="00C36D50">
              <w:rPr>
                <w:b/>
                <w:color w:val="000000"/>
              </w:rPr>
              <w:t>4,3%</w:t>
            </w:r>
          </w:p>
        </w:tc>
        <w:tc>
          <w:tcPr>
            <w:tcW w:w="1275" w:type="dxa"/>
            <w:vAlign w:val="center"/>
          </w:tcPr>
          <w:p w:rsidR="00C36D50" w:rsidRPr="00C36D50" w:rsidRDefault="00C36D50" w:rsidP="00C36D50">
            <w:pPr>
              <w:jc w:val="center"/>
              <w:rPr>
                <w:b/>
                <w:color w:val="000000"/>
              </w:rPr>
            </w:pPr>
            <w:r w:rsidRPr="00C36D50">
              <w:rPr>
                <w:b/>
                <w:color w:val="000000"/>
              </w:rPr>
              <w:t>57,0%</w:t>
            </w:r>
          </w:p>
        </w:tc>
        <w:tc>
          <w:tcPr>
            <w:tcW w:w="1275" w:type="dxa"/>
            <w:vAlign w:val="center"/>
          </w:tcPr>
          <w:p w:rsidR="00C36D50" w:rsidRPr="00C36D50" w:rsidRDefault="00C36D50" w:rsidP="00C36D50">
            <w:pPr>
              <w:jc w:val="center"/>
              <w:rPr>
                <w:b/>
                <w:color w:val="000000"/>
              </w:rPr>
            </w:pPr>
            <w:r w:rsidRPr="00C36D50">
              <w:rPr>
                <w:b/>
                <w:color w:val="000000"/>
              </w:rPr>
              <w:t>30,8%</w:t>
            </w:r>
          </w:p>
        </w:tc>
        <w:tc>
          <w:tcPr>
            <w:tcW w:w="1276" w:type="dxa"/>
            <w:vAlign w:val="center"/>
          </w:tcPr>
          <w:p w:rsidR="00C36D50" w:rsidRPr="00C36D50" w:rsidRDefault="00C36D50" w:rsidP="00C36D50">
            <w:pPr>
              <w:jc w:val="center"/>
              <w:rPr>
                <w:b/>
                <w:color w:val="000000"/>
              </w:rPr>
            </w:pPr>
            <w:r w:rsidRPr="00C36D50">
              <w:rPr>
                <w:b/>
                <w:color w:val="000000"/>
              </w:rPr>
              <w:t>7,9%</w:t>
            </w:r>
          </w:p>
        </w:tc>
        <w:tc>
          <w:tcPr>
            <w:tcW w:w="1561" w:type="dxa"/>
            <w:vAlign w:val="center"/>
          </w:tcPr>
          <w:p w:rsidR="00C36D50" w:rsidRPr="00C36D50" w:rsidRDefault="00C36D50" w:rsidP="00C36D50">
            <w:pPr>
              <w:pStyle w:val="a3"/>
              <w:spacing w:after="0" w:line="240" w:lineRule="auto"/>
              <w:ind w:left="0"/>
              <w:jc w:val="center"/>
              <w:rPr>
                <w:rFonts w:ascii="Times New Roman" w:hAnsi="Times New Roman"/>
                <w:b/>
                <w:i/>
                <w:sz w:val="24"/>
                <w:szCs w:val="24"/>
              </w:rPr>
            </w:pPr>
            <w:r>
              <w:rPr>
                <w:rFonts w:ascii="Times New Roman" w:hAnsi="Times New Roman"/>
                <w:b/>
                <w:i/>
                <w:sz w:val="24"/>
                <w:szCs w:val="24"/>
              </w:rPr>
              <w:t>0</w:t>
            </w:r>
          </w:p>
        </w:tc>
      </w:tr>
    </w:tbl>
    <w:p w:rsidR="003C6A11" w:rsidRPr="00E2039C" w:rsidRDefault="003C6A11" w:rsidP="005F4DC8">
      <w:pPr>
        <w:spacing w:before="240"/>
        <w:ind w:left="-425" w:firstLine="425"/>
        <w:jc w:val="both"/>
        <w:rPr>
          <w:b/>
        </w:rPr>
      </w:pPr>
      <w:r w:rsidRPr="00E2039C">
        <w:t>3.4</w:t>
      </w:r>
      <w:r>
        <w:t>.</w:t>
      </w:r>
      <w:r w:rsidRPr="00E2039C">
        <w:t xml:space="preserve"> Выделение </w:t>
      </w:r>
      <w:r w:rsidRPr="000933F0">
        <w:t xml:space="preserve">перечня ОО, продемонстрировавших </w:t>
      </w:r>
      <w:r w:rsidRPr="003B3449">
        <w:rPr>
          <w:u w:val="single"/>
        </w:rPr>
        <w:t>наиболее высокие результаты ЕГЭ</w:t>
      </w:r>
      <w:r w:rsidRPr="000933F0">
        <w:t xml:space="preserve"> по предмету:</w:t>
      </w:r>
      <w:r w:rsidRPr="00E2039C">
        <w:t xml:space="preserve"> выбирается от 5 до 15% от общего числа ОО в субъекте РФ, в которых </w:t>
      </w:r>
    </w:p>
    <w:p w:rsidR="003C6A11" w:rsidRPr="00E2039C" w:rsidRDefault="003C6A11" w:rsidP="00F74968">
      <w:pPr>
        <w:pStyle w:val="a3"/>
        <w:numPr>
          <w:ilvl w:val="0"/>
          <w:numId w:val="3"/>
        </w:numPr>
        <w:spacing w:after="0" w:line="240" w:lineRule="auto"/>
        <w:ind w:left="709" w:hanging="425"/>
        <w:jc w:val="both"/>
        <w:rPr>
          <w:rFonts w:ascii="Times New Roman" w:eastAsia="Times New Roman" w:hAnsi="Times New Roman"/>
          <w:b/>
          <w:i/>
          <w:sz w:val="24"/>
          <w:szCs w:val="24"/>
          <w:lang w:eastAsia="ru-RU"/>
        </w:rPr>
      </w:pPr>
      <w:r w:rsidRPr="00E2039C">
        <w:rPr>
          <w:rFonts w:ascii="Times New Roman" w:eastAsia="Times New Roman" w:hAnsi="Times New Roman"/>
          <w:bCs/>
          <w:sz w:val="24"/>
          <w:szCs w:val="24"/>
          <w:lang w:eastAsia="ru-RU"/>
        </w:rPr>
        <w:t>доля</w:t>
      </w:r>
      <w:r w:rsidRPr="00E2039C">
        <w:rPr>
          <w:rFonts w:ascii="Times New Roman" w:eastAsia="Times New Roman" w:hAnsi="Times New Roman"/>
          <w:sz w:val="24"/>
          <w:szCs w:val="24"/>
          <w:lang w:eastAsia="ru-RU"/>
        </w:rPr>
        <w:t xml:space="preserve"> участников ЕГЭ, </w:t>
      </w:r>
      <w:r w:rsidRPr="00E2039C">
        <w:rPr>
          <w:rFonts w:ascii="Times New Roman" w:eastAsia="Times New Roman" w:hAnsi="Times New Roman"/>
          <w:b/>
          <w:sz w:val="24"/>
          <w:szCs w:val="24"/>
          <w:lang w:eastAsia="ru-RU"/>
        </w:rPr>
        <w:t xml:space="preserve">получивших от 81 до 100 баллов, </w:t>
      </w:r>
      <w:r w:rsidRPr="00E2039C">
        <w:rPr>
          <w:rFonts w:ascii="Times New Roman" w:eastAsia="Times New Roman" w:hAnsi="Times New Roman"/>
          <w:sz w:val="24"/>
          <w:szCs w:val="24"/>
          <w:lang w:eastAsia="ru-RU"/>
        </w:rPr>
        <w:t xml:space="preserve">имеет </w:t>
      </w:r>
      <w:r w:rsidRPr="00E2039C">
        <w:rPr>
          <w:rFonts w:ascii="Times New Roman" w:eastAsia="Times New Roman" w:hAnsi="Times New Roman"/>
          <w:b/>
          <w:i/>
          <w:sz w:val="24"/>
          <w:szCs w:val="24"/>
          <w:lang w:eastAsia="ru-RU"/>
        </w:rPr>
        <w:t>максимальные значения</w:t>
      </w:r>
      <w:r w:rsidRPr="00E2039C">
        <w:rPr>
          <w:rFonts w:ascii="Times New Roman" w:eastAsia="Times New Roman" w:hAnsi="Times New Roman"/>
          <w:sz w:val="24"/>
          <w:szCs w:val="24"/>
          <w:lang w:eastAsia="ru-RU"/>
        </w:rPr>
        <w:t xml:space="preserve"> (по сравнению с другими ОО субъекта РФ);</w:t>
      </w:r>
      <w:r w:rsidRPr="00E2039C">
        <w:rPr>
          <w:rFonts w:ascii="Times New Roman" w:eastAsia="Times New Roman" w:hAnsi="Times New Roman"/>
          <w:b/>
          <w:sz w:val="24"/>
          <w:szCs w:val="24"/>
          <w:lang w:eastAsia="ru-RU"/>
        </w:rPr>
        <w:t xml:space="preserve"> </w:t>
      </w:r>
    </w:p>
    <w:p w:rsidR="003C6A11" w:rsidRDefault="003C6A11" w:rsidP="003C6A11">
      <w:pPr>
        <w:pStyle w:val="a3"/>
        <w:spacing w:after="0" w:line="240" w:lineRule="auto"/>
        <w:ind w:left="-426" w:hanging="142"/>
        <w:jc w:val="both"/>
        <w:rPr>
          <w:rFonts w:ascii="Times New Roman" w:eastAsia="Times New Roman" w:hAnsi="Times New Roman"/>
          <w:i/>
          <w:sz w:val="24"/>
          <w:szCs w:val="24"/>
          <w:lang w:eastAsia="ru-RU"/>
        </w:rPr>
      </w:pPr>
      <w:r w:rsidRPr="00E2039C">
        <w:rPr>
          <w:rFonts w:ascii="Times New Roman" w:eastAsia="Times New Roman" w:hAnsi="Times New Roman"/>
          <w:b/>
          <w:i/>
          <w:sz w:val="24"/>
          <w:szCs w:val="24"/>
          <w:lang w:eastAsia="ru-RU"/>
        </w:rPr>
        <w:t xml:space="preserve">  </w:t>
      </w:r>
      <w:r w:rsidRPr="003B3449">
        <w:rPr>
          <w:rFonts w:ascii="Times New Roman" w:eastAsia="Times New Roman" w:hAnsi="Times New Roman"/>
          <w:i/>
          <w:sz w:val="24"/>
          <w:szCs w:val="24"/>
          <w:lang w:eastAsia="ru-RU"/>
        </w:rPr>
        <w:t>Примечание: при необходимости по отдельным предметам можно сравнивать и доли участников, получи</w:t>
      </w:r>
      <w:r w:rsidRPr="00E2039C">
        <w:rPr>
          <w:rFonts w:ascii="Times New Roman" w:eastAsia="Times New Roman" w:hAnsi="Times New Roman"/>
          <w:i/>
          <w:sz w:val="24"/>
          <w:szCs w:val="24"/>
          <w:lang w:eastAsia="ru-RU"/>
        </w:rPr>
        <w:t>вших от 61 до 80 баллов.</w:t>
      </w:r>
    </w:p>
    <w:p w:rsidR="003C6A11" w:rsidRDefault="003C6A11" w:rsidP="00F74968">
      <w:pPr>
        <w:pStyle w:val="a3"/>
        <w:numPr>
          <w:ilvl w:val="0"/>
          <w:numId w:val="3"/>
        </w:numPr>
        <w:spacing w:after="120" w:line="240" w:lineRule="auto"/>
        <w:ind w:left="709" w:hanging="425"/>
        <w:jc w:val="both"/>
        <w:rPr>
          <w:rFonts w:ascii="Times New Roman" w:eastAsia="Times New Roman" w:hAnsi="Times New Roman"/>
          <w:sz w:val="24"/>
          <w:szCs w:val="24"/>
          <w:lang w:eastAsia="ru-RU"/>
        </w:rPr>
      </w:pPr>
      <w:r w:rsidRPr="005F4DC8">
        <w:rPr>
          <w:rFonts w:ascii="Times New Roman" w:eastAsia="Times New Roman" w:hAnsi="Times New Roman"/>
          <w:b/>
          <w:bCs/>
          <w:sz w:val="24"/>
          <w:szCs w:val="24"/>
          <w:lang w:eastAsia="ru-RU"/>
        </w:rPr>
        <w:t>доля</w:t>
      </w:r>
      <w:r w:rsidRPr="005F4DC8">
        <w:rPr>
          <w:rFonts w:ascii="Times New Roman" w:eastAsia="Times New Roman" w:hAnsi="Times New Roman"/>
          <w:b/>
          <w:sz w:val="24"/>
          <w:szCs w:val="24"/>
          <w:lang w:eastAsia="ru-RU"/>
        </w:rPr>
        <w:t xml:space="preserve"> участников ЕГЭ, не достигших минимального балла, имеет </w:t>
      </w:r>
      <w:r w:rsidRPr="005F4DC8">
        <w:rPr>
          <w:rFonts w:ascii="Times New Roman" w:eastAsia="Times New Roman" w:hAnsi="Times New Roman"/>
          <w:b/>
          <w:i/>
          <w:sz w:val="24"/>
          <w:szCs w:val="24"/>
          <w:lang w:eastAsia="ru-RU"/>
        </w:rPr>
        <w:t>минимальные</w:t>
      </w:r>
      <w:r w:rsidRPr="00E2039C">
        <w:rPr>
          <w:rFonts w:ascii="Times New Roman" w:eastAsia="Times New Roman" w:hAnsi="Times New Roman"/>
          <w:b/>
          <w:i/>
          <w:sz w:val="24"/>
          <w:szCs w:val="24"/>
          <w:lang w:eastAsia="ru-RU"/>
        </w:rPr>
        <w:t xml:space="preserve"> значения</w:t>
      </w:r>
      <w:r w:rsidRPr="00E2039C">
        <w:rPr>
          <w:rFonts w:ascii="Times New Roman" w:eastAsia="Times New Roman" w:hAnsi="Times New Roman"/>
          <w:sz w:val="24"/>
          <w:szCs w:val="24"/>
          <w:lang w:eastAsia="ru-RU"/>
        </w:rPr>
        <w:t xml:space="preserve"> (по сравнению с другими ОО субъекта РФ)</w:t>
      </w:r>
    </w:p>
    <w:p w:rsidR="003C6A11" w:rsidRPr="00E2039C" w:rsidRDefault="003C6A11" w:rsidP="003C6A11">
      <w:pPr>
        <w:pStyle w:val="a3"/>
        <w:spacing w:after="0" w:line="240" w:lineRule="auto"/>
        <w:ind w:left="-426" w:hanging="142"/>
        <w:jc w:val="both"/>
        <w:rPr>
          <w:rFonts w:ascii="Times New Roman" w:eastAsia="Times New Roman" w:hAnsi="Times New Roman"/>
          <w:sz w:val="24"/>
          <w:szCs w:val="24"/>
          <w:lang w:eastAsia="ru-RU"/>
        </w:rPr>
      </w:pPr>
      <w:r w:rsidRPr="00431F25">
        <w:rPr>
          <w:rFonts w:ascii="Times New Roman" w:eastAsia="Times New Roman" w:hAnsi="Times New Roman"/>
          <w:i/>
          <w:sz w:val="24"/>
          <w:szCs w:val="24"/>
          <w:lang w:eastAsia="ru-RU"/>
        </w:rPr>
        <w:t xml:space="preserve">Примечание. Сравнение результатов по </w:t>
      </w:r>
      <w:r>
        <w:rPr>
          <w:rFonts w:ascii="Times New Roman" w:eastAsia="Times New Roman" w:hAnsi="Times New Roman"/>
          <w:i/>
          <w:sz w:val="24"/>
          <w:szCs w:val="24"/>
          <w:lang w:eastAsia="ru-RU"/>
        </w:rPr>
        <w:t>ОО</w:t>
      </w:r>
      <w:r w:rsidRPr="00431F25">
        <w:rPr>
          <w:rFonts w:ascii="Times New Roman" w:eastAsia="Times New Roman" w:hAnsi="Times New Roman"/>
          <w:i/>
          <w:sz w:val="24"/>
          <w:szCs w:val="24"/>
          <w:lang w:eastAsia="ru-RU"/>
        </w:rPr>
        <w:t xml:space="preserve"> проводится при усл</w:t>
      </w:r>
      <w:r>
        <w:rPr>
          <w:rFonts w:ascii="Times New Roman" w:eastAsia="Times New Roman" w:hAnsi="Times New Roman"/>
          <w:i/>
          <w:sz w:val="24"/>
          <w:szCs w:val="24"/>
          <w:lang w:eastAsia="ru-RU"/>
        </w:rPr>
        <w:t>овии не менее 10</w:t>
      </w:r>
      <w:r w:rsidRPr="00431F25">
        <w:rPr>
          <w:rFonts w:ascii="Times New Roman" w:eastAsia="Times New Roman" w:hAnsi="Times New Roman"/>
          <w:i/>
          <w:sz w:val="24"/>
          <w:szCs w:val="24"/>
          <w:lang w:eastAsia="ru-RU"/>
        </w:rPr>
        <w:t xml:space="preserve"> </w:t>
      </w:r>
      <w:r>
        <w:rPr>
          <w:rFonts w:ascii="Times New Roman" w:eastAsia="Times New Roman" w:hAnsi="Times New Roman"/>
          <w:i/>
          <w:sz w:val="24"/>
          <w:szCs w:val="24"/>
          <w:lang w:eastAsia="ru-RU"/>
        </w:rPr>
        <w:t>количества участников ОО.</w:t>
      </w:r>
      <w:r w:rsidRPr="00431F25">
        <w:rPr>
          <w:rFonts w:ascii="Times New Roman" w:eastAsia="Times New Roman" w:hAnsi="Times New Roman"/>
          <w:i/>
          <w:sz w:val="24"/>
          <w:szCs w:val="24"/>
          <w:lang w:eastAsia="ru-RU"/>
        </w:rPr>
        <w:t xml:space="preserve"> </w:t>
      </w:r>
    </w:p>
    <w:p w:rsidR="003C6A11" w:rsidRPr="003F7527" w:rsidRDefault="003C6A11" w:rsidP="003C6A11">
      <w:pPr>
        <w:pStyle w:val="af7"/>
        <w:keepNext/>
        <w:jc w:val="right"/>
        <w:rPr>
          <w:b w:val="0"/>
          <w:i/>
          <w:color w:val="auto"/>
          <w:sz w:val="22"/>
        </w:rPr>
      </w:pPr>
      <w:r w:rsidRPr="003F7527">
        <w:rPr>
          <w:b w:val="0"/>
          <w:i/>
          <w:color w:val="auto"/>
          <w:sz w:val="22"/>
        </w:rPr>
        <w:t xml:space="preserve">Таблица </w:t>
      </w:r>
      <w:r w:rsidR="008B5BB1">
        <w:rPr>
          <w:b w:val="0"/>
          <w:i/>
          <w:color w:val="auto"/>
          <w:sz w:val="22"/>
        </w:rPr>
        <w:t>198</w:t>
      </w:r>
    </w:p>
    <w:tbl>
      <w:tblPr>
        <w:tblStyle w:val="a7"/>
        <w:tblW w:w="10065" w:type="dxa"/>
        <w:tblInd w:w="-318" w:type="dxa"/>
        <w:tblLook w:val="04A0"/>
      </w:tblPr>
      <w:tblGrid>
        <w:gridCol w:w="446"/>
        <w:gridCol w:w="4091"/>
        <w:gridCol w:w="1842"/>
        <w:gridCol w:w="1843"/>
        <w:gridCol w:w="1843"/>
      </w:tblGrid>
      <w:tr w:rsidR="003C6A11" w:rsidRPr="005F4DC8" w:rsidTr="005F4DC8">
        <w:trPr>
          <w:cantSplit/>
          <w:tblHeader/>
        </w:trPr>
        <w:tc>
          <w:tcPr>
            <w:tcW w:w="446" w:type="dxa"/>
            <w:vAlign w:val="center"/>
          </w:tcPr>
          <w:p w:rsidR="003C6A11" w:rsidRPr="005F4DC8" w:rsidRDefault="003C6A11" w:rsidP="005F4DC8">
            <w:pPr>
              <w:pStyle w:val="a3"/>
              <w:spacing w:after="0" w:line="240" w:lineRule="auto"/>
              <w:ind w:left="0"/>
              <w:jc w:val="center"/>
              <w:rPr>
                <w:rFonts w:ascii="Times New Roman" w:eastAsia="Times New Roman" w:hAnsi="Times New Roman"/>
                <w:sz w:val="24"/>
                <w:szCs w:val="24"/>
                <w:lang w:eastAsia="ru-RU"/>
              </w:rPr>
            </w:pPr>
            <w:r w:rsidRPr="005F4DC8">
              <w:rPr>
                <w:rFonts w:ascii="Times New Roman" w:eastAsia="Times New Roman" w:hAnsi="Times New Roman"/>
                <w:sz w:val="24"/>
                <w:szCs w:val="24"/>
                <w:lang w:eastAsia="ru-RU"/>
              </w:rPr>
              <w:t>№</w:t>
            </w:r>
          </w:p>
        </w:tc>
        <w:tc>
          <w:tcPr>
            <w:tcW w:w="4091" w:type="dxa"/>
            <w:vAlign w:val="center"/>
          </w:tcPr>
          <w:p w:rsidR="003C6A11" w:rsidRPr="005F4DC8" w:rsidRDefault="003C6A11" w:rsidP="005F4DC8">
            <w:pPr>
              <w:pStyle w:val="a3"/>
              <w:spacing w:after="0" w:line="240" w:lineRule="auto"/>
              <w:ind w:left="0"/>
              <w:jc w:val="center"/>
              <w:rPr>
                <w:rFonts w:ascii="Times New Roman" w:eastAsia="Times New Roman" w:hAnsi="Times New Roman"/>
                <w:sz w:val="24"/>
                <w:szCs w:val="24"/>
                <w:lang w:eastAsia="ru-RU"/>
              </w:rPr>
            </w:pPr>
            <w:r w:rsidRPr="005F4DC8">
              <w:rPr>
                <w:rFonts w:ascii="Times New Roman" w:hAnsi="Times New Roman"/>
                <w:sz w:val="24"/>
                <w:szCs w:val="24"/>
              </w:rPr>
              <w:t xml:space="preserve">Наименование </w:t>
            </w:r>
            <w:r w:rsidRPr="005F4DC8">
              <w:rPr>
                <w:rFonts w:ascii="Times New Roman" w:eastAsia="Times New Roman" w:hAnsi="Times New Roman"/>
                <w:sz w:val="24"/>
                <w:szCs w:val="24"/>
                <w:lang w:eastAsia="ru-RU"/>
              </w:rPr>
              <w:t>ОО</w:t>
            </w:r>
          </w:p>
        </w:tc>
        <w:tc>
          <w:tcPr>
            <w:tcW w:w="1842" w:type="dxa"/>
            <w:vAlign w:val="center"/>
          </w:tcPr>
          <w:p w:rsidR="003C6A11" w:rsidRPr="005F4DC8" w:rsidRDefault="003C6A11" w:rsidP="005F4DC8">
            <w:pPr>
              <w:pStyle w:val="a3"/>
              <w:spacing w:after="0" w:line="240" w:lineRule="auto"/>
              <w:ind w:left="0"/>
              <w:jc w:val="center"/>
              <w:rPr>
                <w:rFonts w:ascii="Times New Roman" w:eastAsia="Times New Roman" w:hAnsi="Times New Roman"/>
                <w:sz w:val="24"/>
                <w:szCs w:val="24"/>
                <w:lang w:eastAsia="ru-RU"/>
              </w:rPr>
            </w:pPr>
            <w:r w:rsidRPr="005F4DC8">
              <w:rPr>
                <w:rFonts w:ascii="Times New Roman" w:eastAsia="Times New Roman" w:hAnsi="Times New Roman"/>
                <w:sz w:val="24"/>
                <w:szCs w:val="24"/>
                <w:lang w:eastAsia="ru-RU"/>
              </w:rPr>
              <w:t xml:space="preserve">Доля участников, получивших </w:t>
            </w:r>
            <w:r w:rsidRPr="005F4DC8">
              <w:rPr>
                <w:rFonts w:ascii="Times New Roman" w:eastAsia="Times New Roman" w:hAnsi="Times New Roman"/>
                <w:sz w:val="24"/>
                <w:szCs w:val="24"/>
                <w:lang w:eastAsia="ru-RU"/>
              </w:rPr>
              <w:br/>
              <w:t>от 81 до 100 баллов</w:t>
            </w:r>
          </w:p>
        </w:tc>
        <w:tc>
          <w:tcPr>
            <w:tcW w:w="1843" w:type="dxa"/>
            <w:vAlign w:val="center"/>
          </w:tcPr>
          <w:p w:rsidR="003C6A11" w:rsidRPr="005F4DC8" w:rsidRDefault="003C6A11" w:rsidP="005F4DC8">
            <w:pPr>
              <w:pStyle w:val="a3"/>
              <w:spacing w:after="0" w:line="240" w:lineRule="auto"/>
              <w:ind w:left="0"/>
              <w:jc w:val="center"/>
              <w:rPr>
                <w:rFonts w:ascii="Times New Roman" w:eastAsia="Times New Roman" w:hAnsi="Times New Roman"/>
                <w:sz w:val="24"/>
                <w:szCs w:val="24"/>
                <w:lang w:eastAsia="ru-RU"/>
              </w:rPr>
            </w:pPr>
            <w:r w:rsidRPr="005F4DC8">
              <w:rPr>
                <w:rFonts w:ascii="Times New Roman" w:eastAsia="Times New Roman" w:hAnsi="Times New Roman"/>
                <w:sz w:val="24"/>
                <w:szCs w:val="24"/>
                <w:lang w:eastAsia="ru-RU"/>
              </w:rPr>
              <w:t xml:space="preserve">Доля участников, получивших </w:t>
            </w:r>
            <w:r w:rsidRPr="005F4DC8">
              <w:rPr>
                <w:rFonts w:ascii="Times New Roman" w:eastAsia="Times New Roman" w:hAnsi="Times New Roman"/>
                <w:sz w:val="24"/>
                <w:szCs w:val="24"/>
                <w:lang w:eastAsia="ru-RU"/>
              </w:rPr>
              <w:br/>
              <w:t>от 61 до 80 баллов</w:t>
            </w:r>
          </w:p>
        </w:tc>
        <w:tc>
          <w:tcPr>
            <w:tcW w:w="1843" w:type="dxa"/>
            <w:vAlign w:val="center"/>
          </w:tcPr>
          <w:p w:rsidR="003C6A11" w:rsidRPr="005F4DC8" w:rsidRDefault="003C6A11" w:rsidP="005F4DC8">
            <w:pPr>
              <w:pStyle w:val="a3"/>
              <w:spacing w:after="0" w:line="240" w:lineRule="auto"/>
              <w:ind w:left="0"/>
              <w:jc w:val="center"/>
              <w:rPr>
                <w:rFonts w:ascii="Times New Roman" w:eastAsia="Times New Roman" w:hAnsi="Times New Roman"/>
                <w:sz w:val="24"/>
                <w:szCs w:val="24"/>
                <w:lang w:eastAsia="ru-RU"/>
              </w:rPr>
            </w:pPr>
            <w:r w:rsidRPr="005F4DC8">
              <w:rPr>
                <w:rFonts w:ascii="Times New Roman" w:eastAsia="Times New Roman" w:hAnsi="Times New Roman"/>
                <w:sz w:val="24"/>
                <w:szCs w:val="24"/>
                <w:lang w:eastAsia="ru-RU"/>
              </w:rPr>
              <w:t>Доля участников,</w:t>
            </w:r>
          </w:p>
          <w:p w:rsidR="003C6A11" w:rsidRPr="005F4DC8" w:rsidRDefault="003C6A11" w:rsidP="005F4DC8">
            <w:pPr>
              <w:pStyle w:val="a3"/>
              <w:spacing w:after="0" w:line="240" w:lineRule="auto"/>
              <w:ind w:left="0"/>
              <w:jc w:val="center"/>
              <w:rPr>
                <w:rFonts w:ascii="Times New Roman" w:eastAsia="Times New Roman" w:hAnsi="Times New Roman"/>
                <w:sz w:val="24"/>
                <w:szCs w:val="24"/>
                <w:lang w:eastAsia="ru-RU"/>
              </w:rPr>
            </w:pPr>
            <w:r w:rsidRPr="005F4DC8">
              <w:rPr>
                <w:rFonts w:ascii="Times New Roman" w:eastAsia="Times New Roman" w:hAnsi="Times New Roman"/>
                <w:sz w:val="24"/>
                <w:szCs w:val="24"/>
                <w:lang w:eastAsia="ru-RU"/>
              </w:rPr>
              <w:t xml:space="preserve">не </w:t>
            </w:r>
            <w:proofErr w:type="gramStart"/>
            <w:r w:rsidRPr="005F4DC8">
              <w:rPr>
                <w:rFonts w:ascii="Times New Roman" w:eastAsia="Times New Roman" w:hAnsi="Times New Roman"/>
                <w:sz w:val="24"/>
                <w:szCs w:val="24"/>
                <w:lang w:eastAsia="ru-RU"/>
              </w:rPr>
              <w:t>достигших</w:t>
            </w:r>
            <w:proofErr w:type="gramEnd"/>
            <w:r w:rsidRPr="005F4DC8">
              <w:rPr>
                <w:rFonts w:ascii="Times New Roman" w:eastAsia="Times New Roman" w:hAnsi="Times New Roman"/>
                <w:sz w:val="24"/>
                <w:szCs w:val="24"/>
                <w:lang w:eastAsia="ru-RU"/>
              </w:rPr>
              <w:t xml:space="preserve"> минимального балла</w:t>
            </w:r>
          </w:p>
        </w:tc>
      </w:tr>
      <w:tr w:rsidR="005F4DC8" w:rsidRPr="005F4DC8" w:rsidTr="005F4DC8">
        <w:trPr>
          <w:cantSplit/>
          <w:trHeight w:val="224"/>
        </w:trPr>
        <w:tc>
          <w:tcPr>
            <w:tcW w:w="446" w:type="dxa"/>
            <w:vAlign w:val="center"/>
          </w:tcPr>
          <w:p w:rsidR="005F4DC8" w:rsidRPr="005F4DC8" w:rsidRDefault="005F4DC8" w:rsidP="005F4DC8">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1</w:t>
            </w:r>
          </w:p>
        </w:tc>
        <w:tc>
          <w:tcPr>
            <w:tcW w:w="4091" w:type="dxa"/>
            <w:vAlign w:val="bottom"/>
          </w:tcPr>
          <w:p w:rsidR="005F4DC8" w:rsidRPr="005F4DC8" w:rsidRDefault="005F4DC8" w:rsidP="005F4DC8">
            <w:pPr>
              <w:rPr>
                <w:color w:val="000000"/>
              </w:rPr>
            </w:pPr>
            <w:r w:rsidRPr="005F4DC8">
              <w:rPr>
                <w:color w:val="000000"/>
              </w:rPr>
              <w:t>муниципальное бюджетное общеобразовательное учреждение  Петрозаводского городского округа "Ломоносовская гимназия"</w:t>
            </w:r>
          </w:p>
        </w:tc>
        <w:tc>
          <w:tcPr>
            <w:tcW w:w="1842" w:type="dxa"/>
            <w:vAlign w:val="center"/>
          </w:tcPr>
          <w:p w:rsidR="005F4DC8" w:rsidRPr="005F4DC8" w:rsidRDefault="005F4DC8" w:rsidP="005F4DC8">
            <w:pPr>
              <w:jc w:val="center"/>
              <w:rPr>
                <w:color w:val="000000"/>
              </w:rPr>
            </w:pPr>
            <w:r w:rsidRPr="005F4DC8">
              <w:rPr>
                <w:color w:val="000000"/>
              </w:rPr>
              <w:t>27,3%</w:t>
            </w:r>
          </w:p>
        </w:tc>
        <w:tc>
          <w:tcPr>
            <w:tcW w:w="1843" w:type="dxa"/>
            <w:vAlign w:val="center"/>
          </w:tcPr>
          <w:p w:rsidR="005F4DC8" w:rsidRPr="005F4DC8" w:rsidRDefault="005F4DC8" w:rsidP="005F4DC8">
            <w:pPr>
              <w:jc w:val="center"/>
              <w:rPr>
                <w:color w:val="000000"/>
              </w:rPr>
            </w:pPr>
            <w:r w:rsidRPr="005F4DC8">
              <w:rPr>
                <w:color w:val="000000"/>
              </w:rPr>
              <w:t>18,2%</w:t>
            </w:r>
          </w:p>
        </w:tc>
        <w:tc>
          <w:tcPr>
            <w:tcW w:w="1843" w:type="dxa"/>
            <w:vAlign w:val="center"/>
          </w:tcPr>
          <w:p w:rsidR="005F4DC8" w:rsidRPr="005F4DC8" w:rsidRDefault="005F4DC8" w:rsidP="005F4DC8">
            <w:pPr>
              <w:pStyle w:val="a3"/>
              <w:spacing w:after="0" w:line="240" w:lineRule="auto"/>
              <w:ind w:left="0"/>
              <w:contextualSpacing w:val="0"/>
              <w:jc w:val="center"/>
              <w:rPr>
                <w:rFonts w:ascii="Times New Roman" w:eastAsia="Times New Roman" w:hAnsi="Times New Roman"/>
                <w:sz w:val="24"/>
                <w:szCs w:val="24"/>
                <w:lang w:eastAsia="ru-RU"/>
              </w:rPr>
            </w:pPr>
            <w:r w:rsidRPr="005F4DC8">
              <w:rPr>
                <w:rFonts w:ascii="Times New Roman" w:eastAsia="Times New Roman" w:hAnsi="Times New Roman"/>
                <w:sz w:val="24"/>
                <w:szCs w:val="24"/>
                <w:lang w:eastAsia="ru-RU"/>
              </w:rPr>
              <w:t>0%</w:t>
            </w:r>
          </w:p>
        </w:tc>
      </w:tr>
      <w:tr w:rsidR="005F4DC8" w:rsidRPr="005F4DC8" w:rsidTr="005F4DC8">
        <w:trPr>
          <w:cantSplit/>
        </w:trPr>
        <w:tc>
          <w:tcPr>
            <w:tcW w:w="446" w:type="dxa"/>
            <w:vAlign w:val="center"/>
          </w:tcPr>
          <w:p w:rsidR="005F4DC8" w:rsidRPr="005F4DC8" w:rsidRDefault="005F4DC8" w:rsidP="005F4DC8">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2</w:t>
            </w:r>
          </w:p>
        </w:tc>
        <w:tc>
          <w:tcPr>
            <w:tcW w:w="4091" w:type="dxa"/>
            <w:vAlign w:val="bottom"/>
          </w:tcPr>
          <w:p w:rsidR="005F4DC8" w:rsidRPr="005F4DC8" w:rsidRDefault="005F4DC8" w:rsidP="005F4DC8">
            <w:pPr>
              <w:rPr>
                <w:color w:val="000000"/>
              </w:rPr>
            </w:pPr>
            <w:r w:rsidRPr="005F4DC8">
              <w:rPr>
                <w:color w:val="000000"/>
              </w:rPr>
              <w:t>муниципальное бюджетное общеобразовательное учреждение Петрозаводского городского округа "Лицей № 1"</w:t>
            </w:r>
          </w:p>
        </w:tc>
        <w:tc>
          <w:tcPr>
            <w:tcW w:w="1842" w:type="dxa"/>
            <w:vAlign w:val="center"/>
          </w:tcPr>
          <w:p w:rsidR="005F4DC8" w:rsidRPr="005F4DC8" w:rsidRDefault="005F4DC8" w:rsidP="005F4DC8">
            <w:pPr>
              <w:jc w:val="center"/>
              <w:rPr>
                <w:color w:val="000000"/>
              </w:rPr>
            </w:pPr>
            <w:r w:rsidRPr="005F4DC8">
              <w:rPr>
                <w:color w:val="000000"/>
              </w:rPr>
              <w:t>25,0%</w:t>
            </w:r>
          </w:p>
        </w:tc>
        <w:tc>
          <w:tcPr>
            <w:tcW w:w="1843" w:type="dxa"/>
            <w:vAlign w:val="center"/>
          </w:tcPr>
          <w:p w:rsidR="005F4DC8" w:rsidRPr="005F4DC8" w:rsidRDefault="005F4DC8" w:rsidP="005F4DC8">
            <w:pPr>
              <w:jc w:val="center"/>
              <w:rPr>
                <w:color w:val="000000"/>
              </w:rPr>
            </w:pPr>
            <w:r w:rsidRPr="005F4DC8">
              <w:rPr>
                <w:color w:val="000000"/>
              </w:rPr>
              <w:t>33,3%</w:t>
            </w:r>
          </w:p>
        </w:tc>
        <w:tc>
          <w:tcPr>
            <w:tcW w:w="1843" w:type="dxa"/>
            <w:vAlign w:val="center"/>
          </w:tcPr>
          <w:p w:rsidR="005F4DC8" w:rsidRPr="005F4DC8" w:rsidRDefault="005F4DC8" w:rsidP="005F4DC8">
            <w:pPr>
              <w:pStyle w:val="a3"/>
              <w:spacing w:after="0" w:line="240" w:lineRule="auto"/>
              <w:ind w:left="0"/>
              <w:contextualSpacing w:val="0"/>
              <w:jc w:val="center"/>
              <w:rPr>
                <w:rFonts w:ascii="Times New Roman" w:eastAsia="Times New Roman" w:hAnsi="Times New Roman"/>
                <w:sz w:val="24"/>
                <w:szCs w:val="24"/>
                <w:lang w:eastAsia="ru-RU"/>
              </w:rPr>
            </w:pPr>
            <w:r w:rsidRPr="005F4DC8">
              <w:rPr>
                <w:rFonts w:ascii="Times New Roman" w:eastAsia="Times New Roman" w:hAnsi="Times New Roman"/>
                <w:sz w:val="24"/>
                <w:szCs w:val="24"/>
                <w:lang w:eastAsia="ru-RU"/>
              </w:rPr>
              <w:t>0%</w:t>
            </w:r>
          </w:p>
        </w:tc>
      </w:tr>
      <w:tr w:rsidR="005F4DC8" w:rsidRPr="005F4DC8" w:rsidTr="005F4DC8">
        <w:trPr>
          <w:cantSplit/>
        </w:trPr>
        <w:tc>
          <w:tcPr>
            <w:tcW w:w="446" w:type="dxa"/>
            <w:vAlign w:val="center"/>
          </w:tcPr>
          <w:p w:rsidR="005F4DC8" w:rsidRPr="005F4DC8" w:rsidRDefault="005F4DC8" w:rsidP="005F4DC8">
            <w:pPr>
              <w:pStyle w:val="a3"/>
              <w:spacing w:after="0" w:line="240" w:lineRule="auto"/>
              <w:ind w:left="0"/>
              <w:contextualSpacing w:val="0"/>
              <w:jc w:val="center"/>
              <w:rPr>
                <w:rFonts w:ascii="Times New Roman" w:hAnsi="Times New Roman"/>
                <w:sz w:val="24"/>
                <w:szCs w:val="24"/>
              </w:rPr>
            </w:pPr>
            <w:r>
              <w:rPr>
                <w:rFonts w:ascii="Times New Roman" w:hAnsi="Times New Roman"/>
                <w:sz w:val="24"/>
                <w:szCs w:val="24"/>
              </w:rPr>
              <w:t>3</w:t>
            </w:r>
          </w:p>
        </w:tc>
        <w:tc>
          <w:tcPr>
            <w:tcW w:w="4091" w:type="dxa"/>
            <w:vAlign w:val="bottom"/>
          </w:tcPr>
          <w:p w:rsidR="005F4DC8" w:rsidRPr="005F4DC8" w:rsidRDefault="005F4DC8" w:rsidP="005F4DC8">
            <w:pPr>
              <w:rPr>
                <w:color w:val="000000"/>
              </w:rPr>
            </w:pPr>
            <w:r w:rsidRPr="005F4DC8">
              <w:rPr>
                <w:color w:val="000000"/>
              </w:rPr>
              <w:t>Муниципальное казенное общеобразовательное учреждение Сортавальского муниципального района Республики Карелия Средняя общеобразовательная школа №1</w:t>
            </w:r>
          </w:p>
        </w:tc>
        <w:tc>
          <w:tcPr>
            <w:tcW w:w="1842" w:type="dxa"/>
            <w:vAlign w:val="center"/>
          </w:tcPr>
          <w:p w:rsidR="005F4DC8" w:rsidRPr="005F4DC8" w:rsidRDefault="005F4DC8" w:rsidP="005F4DC8">
            <w:pPr>
              <w:jc w:val="center"/>
              <w:rPr>
                <w:color w:val="000000"/>
              </w:rPr>
            </w:pPr>
            <w:r w:rsidRPr="005F4DC8">
              <w:rPr>
                <w:color w:val="000000"/>
              </w:rPr>
              <w:t>10,0%</w:t>
            </w:r>
          </w:p>
        </w:tc>
        <w:tc>
          <w:tcPr>
            <w:tcW w:w="1843" w:type="dxa"/>
            <w:vAlign w:val="center"/>
          </w:tcPr>
          <w:p w:rsidR="005F4DC8" w:rsidRPr="005F4DC8" w:rsidRDefault="005F4DC8" w:rsidP="005F4DC8">
            <w:pPr>
              <w:jc w:val="center"/>
              <w:rPr>
                <w:color w:val="000000"/>
              </w:rPr>
            </w:pPr>
            <w:r w:rsidRPr="005F4DC8">
              <w:rPr>
                <w:color w:val="000000"/>
              </w:rPr>
              <w:t>70,0%</w:t>
            </w:r>
          </w:p>
        </w:tc>
        <w:tc>
          <w:tcPr>
            <w:tcW w:w="1843" w:type="dxa"/>
            <w:vAlign w:val="center"/>
          </w:tcPr>
          <w:p w:rsidR="005F4DC8" w:rsidRPr="005F4DC8" w:rsidRDefault="005F4DC8" w:rsidP="005F4DC8">
            <w:pPr>
              <w:pStyle w:val="a3"/>
              <w:spacing w:after="0" w:line="240" w:lineRule="auto"/>
              <w:ind w:left="0"/>
              <w:contextualSpacing w:val="0"/>
              <w:jc w:val="center"/>
              <w:rPr>
                <w:rFonts w:ascii="Times New Roman" w:eastAsia="Times New Roman" w:hAnsi="Times New Roman"/>
                <w:sz w:val="24"/>
                <w:szCs w:val="24"/>
                <w:lang w:eastAsia="ru-RU"/>
              </w:rPr>
            </w:pPr>
            <w:r w:rsidRPr="005F4DC8">
              <w:rPr>
                <w:rFonts w:ascii="Times New Roman" w:eastAsia="Times New Roman" w:hAnsi="Times New Roman"/>
                <w:sz w:val="24"/>
                <w:szCs w:val="24"/>
                <w:lang w:eastAsia="ru-RU"/>
              </w:rPr>
              <w:t>0%</w:t>
            </w:r>
          </w:p>
        </w:tc>
      </w:tr>
    </w:tbl>
    <w:p w:rsidR="00081088" w:rsidRDefault="003C6A11" w:rsidP="00081088">
      <w:pPr>
        <w:spacing w:before="240" w:after="120"/>
        <w:ind w:left="-425" w:firstLine="425"/>
        <w:jc w:val="both"/>
        <w:rPr>
          <w:b/>
        </w:rPr>
      </w:pPr>
      <w:r w:rsidRPr="00081088">
        <w:rPr>
          <w:rFonts w:eastAsia="Times New Roman"/>
          <w:b/>
        </w:rPr>
        <w:t xml:space="preserve">3.6. </w:t>
      </w:r>
      <w:r w:rsidRPr="00081088">
        <w:rPr>
          <w:b/>
        </w:rPr>
        <w:t xml:space="preserve">Вывод о характере изменения результатов ЕГЭ по </w:t>
      </w:r>
      <w:r w:rsidR="00923420" w:rsidRPr="00081088">
        <w:rPr>
          <w:b/>
        </w:rPr>
        <w:t>истории</w:t>
      </w:r>
    </w:p>
    <w:p w:rsidR="00081088" w:rsidRDefault="003C6A11" w:rsidP="00081088">
      <w:pPr>
        <w:spacing w:before="240" w:after="120"/>
        <w:ind w:left="-425" w:firstLine="425"/>
        <w:jc w:val="both"/>
      </w:pPr>
      <w:r w:rsidRPr="00081088">
        <w:t xml:space="preserve"> </w:t>
      </w:r>
      <w:proofErr w:type="gramStart"/>
      <w:r w:rsidR="00081088" w:rsidRPr="00081088">
        <w:t>На протяжении 3 лет наблюдается рост уровня предметной обученности по истории: 2017 год – 93,1%, 2018 год – 94,6%</w:t>
      </w:r>
      <w:r w:rsidR="002F690A">
        <w:t>, 2019 год – 95,7%</w:t>
      </w:r>
      <w:r w:rsidR="00081088" w:rsidRPr="00081088">
        <w:t xml:space="preserve">. Доля участников ЕГЭ, не прошедших минимальный порог, у выпускников текущего года, обучающихся по программам СОО, ниже, чем у выпускников, обучающихся по программам СПО и выпускников прошлых лет (соответственно </w:t>
      </w:r>
      <w:r w:rsidR="002F690A">
        <w:t>3,6</w:t>
      </w:r>
      <w:r w:rsidR="00081088" w:rsidRPr="00081088">
        <w:t xml:space="preserve">%, </w:t>
      </w:r>
      <w:r w:rsidR="002F690A">
        <w:t>15,4</w:t>
      </w:r>
      <w:r w:rsidR="00081088" w:rsidRPr="00081088">
        <w:t xml:space="preserve">%, </w:t>
      </w:r>
      <w:r w:rsidR="002F690A">
        <w:t>7,3</w:t>
      </w:r>
      <w:r w:rsidR="00081088" w:rsidRPr="00081088">
        <w:t>%).</w:t>
      </w:r>
      <w:proofErr w:type="gramEnd"/>
      <w:r w:rsidR="00081088" w:rsidRPr="00081088">
        <w:t xml:space="preserve"> По сравнению с 201</w:t>
      </w:r>
      <w:r w:rsidR="002F690A">
        <w:t>8</w:t>
      </w:r>
      <w:r w:rsidR="00081088" w:rsidRPr="00081088">
        <w:t xml:space="preserve"> годом значительно </w:t>
      </w:r>
      <w:r w:rsidR="002F690A">
        <w:t>уменьшилась</w:t>
      </w:r>
      <w:r w:rsidR="00081088" w:rsidRPr="00081088">
        <w:t xml:space="preserve"> доля участников ЕГЭ, не преодолевших порог среди выпускников, обучающихся по программам СПО с </w:t>
      </w:r>
      <w:r w:rsidR="002F690A">
        <w:t>56,3</w:t>
      </w:r>
      <w:r w:rsidR="00081088" w:rsidRPr="00081088">
        <w:t xml:space="preserve">% до </w:t>
      </w:r>
      <w:r w:rsidR="002F690A">
        <w:t>15,4</w:t>
      </w:r>
      <w:r w:rsidR="00081088" w:rsidRPr="00081088">
        <w:t xml:space="preserve">%. </w:t>
      </w:r>
      <w:r w:rsidR="002F690A">
        <w:t>Увеличилось</w:t>
      </w:r>
      <w:r w:rsidR="00081088" w:rsidRPr="00081088">
        <w:t xml:space="preserve"> количество участников ЕГЭ, не преодолевших минимальный порог, у выпускников, обучающихся по программам СОО (2017 год – 4,9% , 2018 год – 2,8%</w:t>
      </w:r>
      <w:r w:rsidR="002F690A">
        <w:t>, 2019 год – 3,6%</w:t>
      </w:r>
      <w:r w:rsidR="00081088" w:rsidRPr="00081088">
        <w:t>).</w:t>
      </w:r>
    </w:p>
    <w:p w:rsidR="002F690A" w:rsidRPr="00081088" w:rsidRDefault="002F690A" w:rsidP="002F690A">
      <w:pPr>
        <w:ind w:left="-426" w:firstLine="426"/>
        <w:jc w:val="both"/>
      </w:pPr>
      <w:r w:rsidRPr="00081088">
        <w:lastRenderedPageBreak/>
        <w:t xml:space="preserve">В семи муниципальных образованиях количество сдающих не достаточно для получения статистически достоверных результатов для сравнения, поэтому их результаты в таблице </w:t>
      </w:r>
      <w:r>
        <w:t>197</w:t>
      </w:r>
      <w:r w:rsidRPr="00081088">
        <w:t xml:space="preserve"> отсутствуют. Из оставшихся 11 муниципальных образований в </w:t>
      </w:r>
      <w:r>
        <w:t>7 МР</w:t>
      </w:r>
      <w:r w:rsidRPr="00081088">
        <w:t xml:space="preserve"> нет участников </w:t>
      </w:r>
      <w:proofErr w:type="gramStart"/>
      <w:r w:rsidRPr="00081088">
        <w:t>ЕГЭ</w:t>
      </w:r>
      <w:proofErr w:type="gramEnd"/>
      <w:r w:rsidRPr="00081088">
        <w:t xml:space="preserve"> не достигших минимального балла (</w:t>
      </w:r>
      <w:r>
        <w:t>Кемский МР</w:t>
      </w:r>
      <w:r w:rsidRPr="00081088">
        <w:t>,</w:t>
      </w:r>
      <w:r>
        <w:t xml:space="preserve"> Лоухский МР,</w:t>
      </w:r>
      <w:r w:rsidRPr="00081088">
        <w:t xml:space="preserve"> Медвежьегорский МР, </w:t>
      </w:r>
      <w:r>
        <w:t>Прионежский МР, Пудожский МР, Сортавальский МР</w:t>
      </w:r>
      <w:r w:rsidRPr="00081088">
        <w:t>).</w:t>
      </w:r>
    </w:p>
    <w:p w:rsidR="00081088" w:rsidRPr="00081088" w:rsidRDefault="002F690A" w:rsidP="00081088">
      <w:pPr>
        <w:ind w:left="-426" w:firstLine="426"/>
        <w:jc w:val="both"/>
      </w:pPr>
      <w:r>
        <w:t>Участники экзамена среди</w:t>
      </w:r>
      <w:r w:rsidR="00081088" w:rsidRPr="00081088">
        <w:t xml:space="preserve"> выпускников лицеев, гимназий </w:t>
      </w:r>
      <w:r>
        <w:t>получили баллы не ниже минимального</w:t>
      </w:r>
      <w:r w:rsidR="00081088" w:rsidRPr="00081088">
        <w:t xml:space="preserve"> (таблица </w:t>
      </w:r>
      <w:r>
        <w:t>196</w:t>
      </w:r>
      <w:r w:rsidR="00081088" w:rsidRPr="00081088">
        <w:t>).</w:t>
      </w:r>
    </w:p>
    <w:p w:rsidR="00081088" w:rsidRPr="00081088" w:rsidRDefault="00081088" w:rsidP="00081088">
      <w:pPr>
        <w:ind w:left="-426" w:firstLine="426"/>
        <w:jc w:val="both"/>
      </w:pPr>
      <w:r w:rsidRPr="00081088">
        <w:t xml:space="preserve">Качество обученности по учебному предмету «История» стало </w:t>
      </w:r>
      <w:r w:rsidR="002F690A">
        <w:t>лучше</w:t>
      </w:r>
      <w:r w:rsidRPr="00081088">
        <w:t>е по сравнению 2017</w:t>
      </w:r>
      <w:r w:rsidR="002F690A">
        <w:t xml:space="preserve"> и 2018 годами</w:t>
      </w:r>
      <w:r w:rsidRPr="00081088">
        <w:t xml:space="preserve">. При сравнении за трехлетний период показателей доли участников, набравших от 81 до 100 баллов по истории, наблюдается </w:t>
      </w:r>
      <w:r w:rsidR="002F690A">
        <w:t>положительная динамика.</w:t>
      </w:r>
      <w:r w:rsidRPr="00081088">
        <w:t xml:space="preserve"> Доля высокобалльников составляла в 2017 году – 6,1%, в 2018 год – 3,5%</w:t>
      </w:r>
      <w:r w:rsidR="002F690A">
        <w:t>, в 2019 году – 7,9%</w:t>
      </w:r>
      <w:r w:rsidRPr="00081088">
        <w:t xml:space="preserve">. Максимальный балл, полученный за экзаменационную работу, составляет </w:t>
      </w:r>
      <w:r w:rsidR="00635ADF">
        <w:t>98</w:t>
      </w:r>
      <w:r w:rsidRPr="00081088">
        <w:t xml:space="preserve"> баллов (</w:t>
      </w:r>
      <w:r w:rsidR="00635ADF">
        <w:t>2</w:t>
      </w:r>
      <w:r w:rsidRPr="00081088">
        <w:t xml:space="preserve"> человек</w:t>
      </w:r>
      <w:r w:rsidR="00635ADF">
        <w:t>а</w:t>
      </w:r>
      <w:r w:rsidRPr="00081088">
        <w:t>).</w:t>
      </w:r>
    </w:p>
    <w:p w:rsidR="00081088" w:rsidRPr="00081088" w:rsidRDefault="00081088" w:rsidP="00081088">
      <w:pPr>
        <w:ind w:left="-426" w:firstLine="426"/>
        <w:jc w:val="both"/>
      </w:pPr>
      <w:r w:rsidRPr="00081088">
        <w:t>Тестовые баллы от минимального до 60 баллов получили больше половины участников ЕГЭ по истории (</w:t>
      </w:r>
      <w:r w:rsidR="00635ADF">
        <w:t>57</w:t>
      </w:r>
      <w:r w:rsidRPr="00081088">
        <w:t xml:space="preserve">%). Слабое качество знаний продемонстрировали участники экзамена по истории в </w:t>
      </w:r>
      <w:r w:rsidR="00104F58">
        <w:t xml:space="preserve">Кемском, </w:t>
      </w:r>
      <w:r w:rsidRPr="00081088">
        <w:t xml:space="preserve">Сегежском, </w:t>
      </w:r>
      <w:r w:rsidR="00A13096">
        <w:t>Пудожском</w:t>
      </w:r>
      <w:r w:rsidRPr="00081088">
        <w:t xml:space="preserve">, Муезерском муниципальных районах. Данные таблицы </w:t>
      </w:r>
      <w:r w:rsidR="00A13096">
        <w:t>197</w:t>
      </w:r>
      <w:r w:rsidRPr="00081088">
        <w:t xml:space="preserve"> свидетельствуют о том, что качество знаний выше </w:t>
      </w:r>
      <w:proofErr w:type="gramStart"/>
      <w:r w:rsidRPr="00081088">
        <w:t>в</w:t>
      </w:r>
      <w:proofErr w:type="gramEnd"/>
      <w:r w:rsidRPr="00081088">
        <w:t xml:space="preserve"> </w:t>
      </w:r>
      <w:proofErr w:type="gramStart"/>
      <w:r w:rsidRPr="00081088">
        <w:t>Беломорском</w:t>
      </w:r>
      <w:proofErr w:type="gramEnd"/>
      <w:r w:rsidRPr="00081088">
        <w:t>, Пряжинском, Медвежьегорском муниципальных образованиях.</w:t>
      </w:r>
    </w:p>
    <w:p w:rsidR="00081088" w:rsidRPr="00081088" w:rsidRDefault="00081088" w:rsidP="00081088">
      <w:pPr>
        <w:ind w:left="-426" w:firstLine="426"/>
        <w:jc w:val="both"/>
      </w:pPr>
      <w:r w:rsidRPr="00081088">
        <w:t xml:space="preserve">Результаты единого государственного экзамена по истории в целом выше у выпускников текущего года, обучающихся по программам СОО, чем у выпускников, обучающихся по программам СПО и выпускников прошлых лет (таблица </w:t>
      </w:r>
      <w:r w:rsidR="00FD16CA">
        <w:t>195</w:t>
      </w:r>
      <w:r w:rsidRPr="00081088">
        <w:t>).</w:t>
      </w:r>
    </w:p>
    <w:p w:rsidR="00081088" w:rsidRPr="00081088" w:rsidRDefault="00045AAA" w:rsidP="00081088">
      <w:pPr>
        <w:ind w:left="-426" w:firstLine="426"/>
        <w:jc w:val="both"/>
      </w:pPr>
      <w:r>
        <w:t xml:space="preserve">Провести сравнительный анализ по образовательным организациям невозможно, так как только у семи ОО количество выпускников, принявших участие в экзамене по истории, более 109 человек. </w:t>
      </w:r>
      <w:r w:rsidR="00081088" w:rsidRPr="00081088">
        <w:t xml:space="preserve">В группу образовательных организаций с высокими результатами </w:t>
      </w:r>
      <w:r w:rsidR="00FD16CA">
        <w:t>третий</w:t>
      </w:r>
      <w:r w:rsidR="00081088" w:rsidRPr="00081088">
        <w:t xml:space="preserve"> год подряд попадало Муниципальное бюджетное общеобразовательное учреждение Петрозаводского городского округа «Лицей №1» </w:t>
      </w:r>
    </w:p>
    <w:p w:rsidR="00081088" w:rsidRPr="00081088" w:rsidRDefault="00081088" w:rsidP="00081088">
      <w:pPr>
        <w:ind w:left="-426" w:firstLine="426"/>
        <w:jc w:val="both"/>
      </w:pPr>
      <w:r w:rsidRPr="00081088">
        <w:t xml:space="preserve">Результаты единого государственного экзамена по истории выше у выпускников лицеев, гимназий, чем у выпускников средних общеобразовательных школ с углубленным изучением отдельных предметов и средних общеобразовательных школ (таблица </w:t>
      </w:r>
      <w:r w:rsidR="00FD16CA">
        <w:t>196</w:t>
      </w:r>
      <w:r w:rsidRPr="00081088">
        <w:t>). По сравнению с 201</w:t>
      </w:r>
      <w:r w:rsidR="00FD16CA">
        <w:t>8</w:t>
      </w:r>
      <w:r w:rsidRPr="00081088">
        <w:t xml:space="preserve"> годом </w:t>
      </w:r>
      <w:r w:rsidR="00FD16CA">
        <w:t>увеличилась</w:t>
      </w:r>
      <w:r w:rsidRPr="00081088">
        <w:t xml:space="preserve"> доля высокобалльников у выпускников лицеев, гимназий и средних общеобразовательных школ и </w:t>
      </w:r>
      <w:r w:rsidR="00FD16CA">
        <w:t>уменьшилась</w:t>
      </w:r>
      <w:r w:rsidRPr="00081088">
        <w:t xml:space="preserve"> у средних общеобразовательных школ с углубленным изучением отдельных предметов. </w:t>
      </w:r>
    </w:p>
    <w:p w:rsidR="003C6A11" w:rsidRDefault="003C6A11" w:rsidP="005F5750">
      <w:pPr>
        <w:pStyle w:val="1"/>
        <w:spacing w:before="240"/>
        <w:jc w:val="both"/>
        <w:rPr>
          <w:rFonts w:ascii="Times New Roman" w:eastAsia="Times New Roman" w:hAnsi="Times New Roman" w:cs="Times New Roman"/>
          <w:color w:val="auto"/>
          <w:sz w:val="24"/>
          <w:szCs w:val="24"/>
        </w:rPr>
      </w:pPr>
      <w:r w:rsidRPr="003B3449">
        <w:rPr>
          <w:rFonts w:ascii="Times New Roman" w:eastAsia="Times New Roman" w:hAnsi="Times New Roman" w:cs="Times New Roman"/>
          <w:color w:val="auto"/>
          <w:sz w:val="24"/>
          <w:szCs w:val="24"/>
        </w:rPr>
        <w:t>Раздел 4. АНАЛИЗ РЕЗУЛЬТАТОВ ВЫПОЛНЕНИЯ ОТДЕЛЬНЫХ ЗАДАНИЙ ИЛИ ГРУПП ЗАДАНИЙ</w:t>
      </w:r>
    </w:p>
    <w:p w:rsidR="003C6A11" w:rsidRDefault="003C6A11" w:rsidP="003C6A11">
      <w:pPr>
        <w:ind w:firstLine="539"/>
        <w:jc w:val="both"/>
        <w:rPr>
          <w:b/>
        </w:rPr>
      </w:pPr>
    </w:p>
    <w:p w:rsidR="003C6A11" w:rsidRPr="003B3449" w:rsidRDefault="003C6A11" w:rsidP="003C6A11">
      <w:pPr>
        <w:spacing w:after="120"/>
        <w:ind w:left="-425" w:firstLine="425"/>
        <w:jc w:val="both"/>
      </w:pPr>
      <w:r w:rsidRPr="003B3449">
        <w:t xml:space="preserve">4.1. Краткая характеристика КИМ по </w:t>
      </w:r>
      <w:r w:rsidR="005F5750">
        <w:t>истории</w:t>
      </w:r>
    </w:p>
    <w:p w:rsidR="005F5750" w:rsidRPr="005F5750" w:rsidRDefault="005F5750" w:rsidP="005F5750">
      <w:pPr>
        <w:ind w:left="-426" w:firstLine="426"/>
        <w:jc w:val="both"/>
      </w:pPr>
      <w:r w:rsidRPr="005F5750">
        <w:t xml:space="preserve">Контрольные измерительные материалы созданы на основе Федерального компонента государственного стандарта среднего (полного) общего образования, базовый и профильный уровни (приказ Минобразования России от 05.03.2004 № 1089) и Историко-культурного стандарта, являющегося частью Концепции нового учебно-методического комплекса по Отечественной истории. </w:t>
      </w:r>
    </w:p>
    <w:p w:rsidR="005F5750" w:rsidRPr="005F5750" w:rsidRDefault="005F5750" w:rsidP="005F5750">
      <w:pPr>
        <w:ind w:left="-426" w:firstLine="426"/>
        <w:jc w:val="both"/>
      </w:pPr>
      <w:r w:rsidRPr="005F5750">
        <w:t>Каждый вариант экзаменационной работы состоит из двух частей и включает в себя 25 заданий, различающихся формой и уровнем сложности. Часть 1 содержит 19 заданий с кратким ответом, часть 2 содержит 6 заданий. В экзаменационной работе предложены следующие разновидности заданий с кратким ответом (за основу анализа был взят вариант 310):</w:t>
      </w:r>
    </w:p>
    <w:p w:rsidR="005F5750" w:rsidRPr="005F5750" w:rsidRDefault="005F5750" w:rsidP="005F5750">
      <w:pPr>
        <w:ind w:left="-426" w:firstLine="426"/>
        <w:jc w:val="both"/>
      </w:pPr>
      <w:r w:rsidRPr="005F5750">
        <w:t>– задания на выбор и запись правильных ответов из предложенного перечня ответов: задания № 3 (выбор двух терминов, не относящихся к эпохе IX-XII в.), № 7 (выбор трех событий, произошедших в 1920-е гг.);</w:t>
      </w:r>
    </w:p>
    <w:p w:rsidR="005F5750" w:rsidRPr="005F5750" w:rsidRDefault="005F5750" w:rsidP="005F5750">
      <w:pPr>
        <w:ind w:left="-426" w:firstLine="426"/>
        <w:jc w:val="both"/>
      </w:pPr>
      <w:r w:rsidRPr="005F5750">
        <w:t xml:space="preserve">– задания на установление соответствия: проверяющие знание дат (задание № 2), основных фактов, процессов, явлений (№ 5), между фрагментами исторических источников и их краткими характеристиками (№ 6 – события, связанные с Соляным бунтом 1648 г. и голодными годами </w:t>
      </w:r>
      <w:proofErr w:type="gramStart"/>
      <w:r w:rsidRPr="005F5750">
        <w:t xml:space="preserve">в </w:t>
      </w:r>
      <w:r w:rsidRPr="005F5750">
        <w:lastRenderedPageBreak/>
        <w:t>начале</w:t>
      </w:r>
      <w:proofErr w:type="gramEnd"/>
      <w:r w:rsidRPr="005F5750">
        <w:t xml:space="preserve"> XVII в.), исторических деятелей (9), основных фактов истории культуры (17). Данные задания требовали систематизации исторического материала.</w:t>
      </w:r>
    </w:p>
    <w:p w:rsidR="005F5750" w:rsidRPr="005F5750" w:rsidRDefault="005F5750" w:rsidP="005F5750">
      <w:pPr>
        <w:ind w:left="-426" w:firstLine="426"/>
        <w:jc w:val="both"/>
      </w:pPr>
      <w:r w:rsidRPr="005F5750">
        <w:t>– задания на определение по указанным признакам, и запись в виде слова (словосочетания) термина, названия, имени, века, года и т.п.: задание № 4 (необходимо определить партию «Октябристы»), № 10 (прочитать отрывок из воспоминаний военачальника и указать страну, в которой происходили описанные события).</w:t>
      </w:r>
    </w:p>
    <w:p w:rsidR="005F5750" w:rsidRPr="005F5750" w:rsidRDefault="005F5750" w:rsidP="005F5750">
      <w:pPr>
        <w:ind w:left="-426" w:firstLine="426"/>
        <w:jc w:val="both"/>
      </w:pPr>
      <w:r w:rsidRPr="005F5750">
        <w:t>- задания на работу с картой-схемой (№ 13-16 – связаны с событиями Крымской войны 1853-1856 гг.);</w:t>
      </w:r>
    </w:p>
    <w:p w:rsidR="005F5750" w:rsidRPr="005F5750" w:rsidRDefault="005F5750" w:rsidP="005F5750">
      <w:pPr>
        <w:ind w:left="-426" w:firstLine="426"/>
        <w:jc w:val="both"/>
      </w:pPr>
      <w:r w:rsidRPr="005F5750">
        <w:t>Ответ на задания части 1 даётся соответствующей записью в виде последовательности цифр, записанных без пробелов и других разделителей; слова; словосочетания (также записывается без пробелов и других разделителей).</w:t>
      </w:r>
    </w:p>
    <w:p w:rsidR="005F5750" w:rsidRPr="005F5750" w:rsidRDefault="005F5750" w:rsidP="005F5750">
      <w:pPr>
        <w:ind w:left="-426" w:firstLine="426"/>
        <w:jc w:val="both"/>
      </w:pPr>
      <w:r w:rsidRPr="005F5750">
        <w:t xml:space="preserve">Часть 2 содержит 6 заданий с развёрнутым ответом, выявляющих и оценивающих освоение выпускниками различных комплексных умений. </w:t>
      </w:r>
    </w:p>
    <w:p w:rsidR="005F5750" w:rsidRPr="005F5750" w:rsidRDefault="005F5750" w:rsidP="005F5750">
      <w:pPr>
        <w:ind w:left="-426" w:firstLine="426"/>
        <w:jc w:val="both"/>
      </w:pPr>
      <w:r w:rsidRPr="005F5750">
        <w:t>20–22 – комплекс заданий, связанных с анализом исторического источника: проведение атрибуции источника; извлечение информации; привлечение исторических знаний для анализа проблематики источника, позиции автора (текст документа, посвящен событиям 1989 г. во времена перестройки).</w:t>
      </w:r>
    </w:p>
    <w:p w:rsidR="005F5750" w:rsidRPr="005F5750" w:rsidRDefault="005F5750" w:rsidP="005F5750">
      <w:pPr>
        <w:ind w:left="-426" w:firstLine="426"/>
        <w:jc w:val="both"/>
      </w:pPr>
      <w:r w:rsidRPr="005F5750">
        <w:t xml:space="preserve">23–25 – задания, связанные с применением приёмов причинно-следственного, структурно-функционального, временнόго и пространственного анализа для изучения исторических процессов и явлений. </w:t>
      </w:r>
    </w:p>
    <w:p w:rsidR="005F5750" w:rsidRPr="005F5750" w:rsidRDefault="005F5750" w:rsidP="005F5750">
      <w:pPr>
        <w:ind w:left="-426" w:firstLine="426"/>
        <w:jc w:val="both"/>
      </w:pPr>
      <w:r w:rsidRPr="005F5750">
        <w:t>Задание 23 связано с анализом какой-либо исторической проблемы, ситуации (необходимо было указать не менее двух причин издания манифеста о свободе предпринимательства Екатерины II 1775 г., а также необходимо назвать политику достижения «общего блага» проводившаяся Екатериной II и рядом европейских монархов, составной частью которой было введение экономической свободы).</w:t>
      </w:r>
    </w:p>
    <w:p w:rsidR="005F5750" w:rsidRPr="005F5750" w:rsidRDefault="005F5750" w:rsidP="005F5750">
      <w:pPr>
        <w:ind w:left="-426" w:firstLine="426"/>
        <w:jc w:val="both"/>
      </w:pPr>
      <w:proofErr w:type="gramStart"/>
      <w:r w:rsidRPr="005F5750">
        <w:t>Задание 24 – анализ исторических версий и оценок, аргументация различных точек зрения с привлечением знаний курса (противоречивая точка зрения:</w:t>
      </w:r>
      <w:proofErr w:type="gramEnd"/>
      <w:r w:rsidRPr="005F5750">
        <w:t xml:space="preserve"> </w:t>
      </w:r>
      <w:proofErr w:type="gramStart"/>
      <w:r w:rsidRPr="005F5750">
        <w:t>«Опричная политика Ивана IV была средством укрепления централизованного государства»).</w:t>
      </w:r>
      <w:proofErr w:type="gramEnd"/>
    </w:p>
    <w:p w:rsidR="005F5750" w:rsidRPr="005F5750" w:rsidRDefault="005F5750" w:rsidP="005F5750">
      <w:pPr>
        <w:ind w:left="-426" w:firstLine="426"/>
        <w:jc w:val="both"/>
      </w:pPr>
      <w:r w:rsidRPr="005F5750">
        <w:t>Задание 25 предполагает написание исторического сочинения. Задание 25 альтернативное: выпускник имеет возможность выбрать один из трёх периодов истории России (1) 1613–1645 гг.; 2) март 1881 г. – октябрь 1894 г.; 3) июнь 1945 г. – март 1953 г. и продемонстрировать свои знания и умения на наиболее знакомом ему историческом материале. Задание 25 оценивается по системе критериев.</w:t>
      </w:r>
    </w:p>
    <w:p w:rsidR="006B5A0B" w:rsidRDefault="006B5A0B" w:rsidP="006B5A0B">
      <w:pPr>
        <w:spacing w:before="240" w:after="120"/>
        <w:ind w:left="-425" w:firstLine="425"/>
        <w:jc w:val="both"/>
        <w:rPr>
          <w:b/>
        </w:rPr>
      </w:pPr>
      <w:r w:rsidRPr="00BE755A">
        <w:rPr>
          <w:b/>
        </w:rPr>
        <w:t xml:space="preserve">.2. Анализ результатов выполнения экзаменационной работы по </w:t>
      </w:r>
      <w:r>
        <w:rPr>
          <w:b/>
        </w:rPr>
        <w:t>истории</w:t>
      </w:r>
      <w:r w:rsidRPr="00BE755A">
        <w:rPr>
          <w:b/>
        </w:rPr>
        <w:t xml:space="preserve"> </w:t>
      </w:r>
    </w:p>
    <w:p w:rsidR="006B5A0B" w:rsidRPr="00BE755A" w:rsidRDefault="006B5A0B" w:rsidP="006B5A0B">
      <w:pPr>
        <w:ind w:firstLine="709"/>
        <w:jc w:val="center"/>
        <w:rPr>
          <w:b/>
        </w:rPr>
      </w:pPr>
      <w:r w:rsidRPr="00C053DA">
        <w:rPr>
          <w:b/>
        </w:rPr>
        <w:t xml:space="preserve">Обобщенные результаты выполнения экзаменационной работы по </w:t>
      </w:r>
      <w:r>
        <w:rPr>
          <w:b/>
        </w:rPr>
        <w:t xml:space="preserve">истории </w:t>
      </w:r>
      <w:r w:rsidRPr="00C053DA">
        <w:rPr>
          <w:b/>
        </w:rPr>
        <w:t>в 2019 году</w:t>
      </w:r>
    </w:p>
    <w:p w:rsidR="003C6A11" w:rsidRDefault="003C6A11" w:rsidP="003C6A11">
      <w:pPr>
        <w:pStyle w:val="af7"/>
        <w:keepNext/>
        <w:jc w:val="right"/>
        <w:rPr>
          <w:b w:val="0"/>
          <w:i/>
          <w:color w:val="auto"/>
          <w:sz w:val="22"/>
        </w:rPr>
      </w:pPr>
      <w:r w:rsidRPr="003F7527">
        <w:rPr>
          <w:b w:val="0"/>
          <w:i/>
          <w:color w:val="auto"/>
          <w:sz w:val="22"/>
        </w:rPr>
        <w:t xml:space="preserve">Таблица </w:t>
      </w:r>
      <w:r w:rsidR="008B5BB1">
        <w:rPr>
          <w:b w:val="0"/>
          <w:i/>
          <w:color w:val="auto"/>
          <w:sz w:val="22"/>
        </w:rPr>
        <w:t>200</w:t>
      </w:r>
    </w:p>
    <w:tbl>
      <w:tblPr>
        <w:tblW w:w="5001" w:type="pct"/>
        <w:tblLayout w:type="fixed"/>
        <w:tblLook w:val="0000"/>
      </w:tblPr>
      <w:tblGrid>
        <w:gridCol w:w="724"/>
        <w:gridCol w:w="4190"/>
        <w:gridCol w:w="933"/>
        <w:gridCol w:w="820"/>
        <w:gridCol w:w="1121"/>
        <w:gridCol w:w="991"/>
        <w:gridCol w:w="937"/>
      </w:tblGrid>
      <w:tr w:rsidR="00B238C2" w:rsidRPr="006B5A0B" w:rsidTr="003C1C59">
        <w:trPr>
          <w:trHeight w:val="20"/>
          <w:tblHeader/>
        </w:trPr>
        <w:tc>
          <w:tcPr>
            <w:tcW w:w="373" w:type="pct"/>
            <w:vMerge w:val="restart"/>
            <w:tcBorders>
              <w:top w:val="single" w:sz="8" w:space="0" w:color="000000"/>
              <w:left w:val="single" w:sz="8" w:space="0" w:color="000000"/>
              <w:right w:val="single" w:sz="8" w:space="0" w:color="000000"/>
            </w:tcBorders>
            <w:vAlign w:val="center"/>
          </w:tcPr>
          <w:p w:rsidR="00B238C2" w:rsidRPr="006B5A0B" w:rsidRDefault="00B238C2" w:rsidP="006B5A0B">
            <w:pPr>
              <w:autoSpaceDE w:val="0"/>
              <w:autoSpaceDN w:val="0"/>
              <w:adjustRightInd w:val="0"/>
              <w:jc w:val="center"/>
              <w:rPr>
                <w:bCs/>
                <w:color w:val="000000"/>
              </w:rPr>
            </w:pPr>
            <w:r w:rsidRPr="006B5A0B">
              <w:rPr>
                <w:bCs/>
                <w:color w:val="000000"/>
              </w:rPr>
              <w:t>Обозначение</w:t>
            </w:r>
          </w:p>
          <w:p w:rsidR="00B238C2" w:rsidRPr="006B5A0B" w:rsidRDefault="00B238C2" w:rsidP="006B5A0B">
            <w:pPr>
              <w:autoSpaceDE w:val="0"/>
              <w:autoSpaceDN w:val="0"/>
              <w:adjustRightInd w:val="0"/>
              <w:jc w:val="center"/>
              <w:rPr>
                <w:bCs/>
                <w:color w:val="000000"/>
              </w:rPr>
            </w:pPr>
            <w:r w:rsidRPr="006B5A0B">
              <w:rPr>
                <w:bCs/>
                <w:color w:val="000000"/>
              </w:rPr>
              <w:t>задания в работе</w:t>
            </w:r>
          </w:p>
        </w:tc>
        <w:tc>
          <w:tcPr>
            <w:tcW w:w="2156" w:type="pct"/>
            <w:vMerge w:val="restart"/>
            <w:tcBorders>
              <w:top w:val="single" w:sz="8" w:space="0" w:color="000000"/>
              <w:left w:val="single" w:sz="8" w:space="0" w:color="000000"/>
              <w:right w:val="single" w:sz="8" w:space="0" w:color="000000"/>
            </w:tcBorders>
            <w:vAlign w:val="center"/>
          </w:tcPr>
          <w:p w:rsidR="00B238C2" w:rsidRPr="006B5A0B" w:rsidRDefault="00B238C2" w:rsidP="006B5A0B">
            <w:pPr>
              <w:autoSpaceDE w:val="0"/>
              <w:autoSpaceDN w:val="0"/>
              <w:adjustRightInd w:val="0"/>
              <w:jc w:val="center"/>
              <w:rPr>
                <w:color w:val="000000"/>
              </w:rPr>
            </w:pPr>
            <w:r w:rsidRPr="006B5A0B">
              <w:rPr>
                <w:bCs/>
                <w:color w:val="000000"/>
              </w:rPr>
              <w:t>Проверяемые элементы содержания/ умения</w:t>
            </w:r>
          </w:p>
        </w:tc>
        <w:tc>
          <w:tcPr>
            <w:tcW w:w="480" w:type="pct"/>
            <w:vMerge w:val="restart"/>
            <w:tcBorders>
              <w:top w:val="single" w:sz="8" w:space="0" w:color="000000"/>
              <w:left w:val="single" w:sz="8" w:space="0" w:color="000000"/>
              <w:right w:val="single" w:sz="8" w:space="0" w:color="000000"/>
            </w:tcBorders>
            <w:vAlign w:val="center"/>
          </w:tcPr>
          <w:p w:rsidR="00B238C2" w:rsidRPr="006B5A0B" w:rsidRDefault="00B238C2" w:rsidP="006B5A0B">
            <w:pPr>
              <w:autoSpaceDE w:val="0"/>
              <w:autoSpaceDN w:val="0"/>
              <w:adjustRightInd w:val="0"/>
              <w:jc w:val="center"/>
              <w:rPr>
                <w:color w:val="000000"/>
              </w:rPr>
            </w:pPr>
            <w:r w:rsidRPr="006B5A0B">
              <w:rPr>
                <w:bCs/>
                <w:color w:val="000000"/>
              </w:rPr>
              <w:t>Уровень сложности задания</w:t>
            </w:r>
          </w:p>
        </w:tc>
        <w:tc>
          <w:tcPr>
            <w:tcW w:w="1991" w:type="pct"/>
            <w:gridSpan w:val="4"/>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jc w:val="center"/>
            </w:pPr>
            <w:r w:rsidRPr="006B5A0B">
              <w:t xml:space="preserve">Процент </w:t>
            </w:r>
            <w:r w:rsidRPr="006B5A0B">
              <w:rPr>
                <w:color w:val="000000"/>
              </w:rPr>
              <w:t>выполнения по региону</w:t>
            </w:r>
          </w:p>
        </w:tc>
      </w:tr>
      <w:tr w:rsidR="00B238C2" w:rsidRPr="006B5A0B" w:rsidTr="003C1C59">
        <w:trPr>
          <w:trHeight w:val="20"/>
          <w:tblHeader/>
        </w:trPr>
        <w:tc>
          <w:tcPr>
            <w:tcW w:w="373" w:type="pct"/>
            <w:vMerge/>
            <w:tcBorders>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jc w:val="center"/>
              <w:rPr>
                <w:bCs/>
                <w:color w:val="000000"/>
              </w:rPr>
            </w:pPr>
          </w:p>
        </w:tc>
        <w:tc>
          <w:tcPr>
            <w:tcW w:w="2156" w:type="pct"/>
            <w:vMerge/>
            <w:tcBorders>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jc w:val="center"/>
              <w:rPr>
                <w:bCs/>
                <w:color w:val="000000"/>
              </w:rPr>
            </w:pPr>
          </w:p>
        </w:tc>
        <w:tc>
          <w:tcPr>
            <w:tcW w:w="480" w:type="pct"/>
            <w:vMerge/>
            <w:tcBorders>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jc w:val="center"/>
              <w:rPr>
                <w:bCs/>
                <w:color w:val="000000"/>
              </w:rPr>
            </w:pPr>
          </w:p>
        </w:tc>
        <w:tc>
          <w:tcPr>
            <w:tcW w:w="422"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jc w:val="center"/>
            </w:pPr>
            <w:r w:rsidRPr="006B5A0B">
              <w:t>средний</w:t>
            </w:r>
          </w:p>
        </w:tc>
        <w:tc>
          <w:tcPr>
            <w:tcW w:w="577"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jc w:val="center"/>
              <w:rPr>
                <w:bCs/>
              </w:rPr>
            </w:pPr>
            <w:r w:rsidRPr="006B5A0B">
              <w:rPr>
                <w:bCs/>
              </w:rPr>
              <w:t xml:space="preserve">в группе не </w:t>
            </w:r>
            <w:proofErr w:type="gramStart"/>
            <w:r w:rsidRPr="006B5A0B">
              <w:rPr>
                <w:bCs/>
              </w:rPr>
              <w:t>преодолевших</w:t>
            </w:r>
            <w:proofErr w:type="gramEnd"/>
            <w:r w:rsidRPr="006B5A0B">
              <w:rPr>
                <w:bCs/>
              </w:rPr>
              <w:t xml:space="preserve"> минимальный балл</w:t>
            </w:r>
          </w:p>
        </w:tc>
        <w:tc>
          <w:tcPr>
            <w:tcW w:w="510"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jc w:val="center"/>
              <w:rPr>
                <w:bCs/>
              </w:rPr>
            </w:pPr>
            <w:r w:rsidRPr="006B5A0B">
              <w:rPr>
                <w:bCs/>
              </w:rPr>
              <w:t xml:space="preserve">в группе 61-80 </w:t>
            </w:r>
            <w:proofErr w:type="gramStart"/>
            <w:r w:rsidRPr="006B5A0B">
              <w:rPr>
                <w:bCs/>
              </w:rPr>
              <w:t>т.б</w:t>
            </w:r>
            <w:proofErr w:type="gramEnd"/>
            <w:r w:rsidRPr="006B5A0B">
              <w:rPr>
                <w:bCs/>
              </w:rPr>
              <w:t>.</w:t>
            </w:r>
          </w:p>
        </w:tc>
        <w:tc>
          <w:tcPr>
            <w:tcW w:w="482"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jc w:val="center"/>
              <w:rPr>
                <w:bCs/>
              </w:rPr>
            </w:pPr>
            <w:r w:rsidRPr="006B5A0B">
              <w:rPr>
                <w:bCs/>
              </w:rPr>
              <w:t xml:space="preserve">в группе 81-100 </w:t>
            </w:r>
            <w:proofErr w:type="gramStart"/>
            <w:r w:rsidRPr="006B5A0B">
              <w:rPr>
                <w:bCs/>
              </w:rPr>
              <w:t>т.б</w:t>
            </w:r>
            <w:proofErr w:type="gramEnd"/>
            <w:r w:rsidRPr="006B5A0B">
              <w:rPr>
                <w:bCs/>
              </w:rPr>
              <w:t>.</w:t>
            </w:r>
          </w:p>
        </w:tc>
      </w:tr>
      <w:tr w:rsidR="00B238C2" w:rsidRPr="006B5A0B" w:rsidTr="003C1C59">
        <w:trPr>
          <w:trHeight w:val="20"/>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jc w:val="center"/>
              <w:rPr>
                <w:b/>
                <w:color w:val="000000"/>
              </w:rPr>
            </w:pPr>
            <w:r w:rsidRPr="006B5A0B">
              <w:rPr>
                <w:b/>
                <w:color w:val="000000"/>
              </w:rPr>
              <w:t>Часть 1</w:t>
            </w:r>
          </w:p>
        </w:tc>
      </w:tr>
      <w:tr w:rsidR="00B238C2" w:rsidRPr="006B5A0B" w:rsidTr="003C1C5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left="18" w:right="-102" w:hanging="42"/>
              <w:jc w:val="center"/>
            </w:pPr>
            <w:r w:rsidRPr="006B5A0B">
              <w:t>1</w:t>
            </w:r>
          </w:p>
        </w:tc>
        <w:tc>
          <w:tcPr>
            <w:tcW w:w="2156"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ind w:left="-57" w:right="-57"/>
              <w:jc w:val="both"/>
            </w:pPr>
            <w:r w:rsidRPr="006B5A0B">
              <w:t>VIII – начало XX</w:t>
            </w:r>
            <w:r w:rsidRPr="006B5A0B">
              <w:rPr>
                <w:lang w:val="en-US"/>
              </w:rPr>
              <w:t>I</w:t>
            </w:r>
            <w:r w:rsidRPr="006B5A0B">
              <w:t xml:space="preserve"> </w:t>
            </w:r>
            <w:proofErr w:type="gramStart"/>
            <w:r w:rsidRPr="006B5A0B">
              <w:t>в</w:t>
            </w:r>
            <w:proofErr w:type="gramEnd"/>
            <w:r w:rsidRPr="006B5A0B">
              <w:t>. (</w:t>
            </w:r>
            <w:proofErr w:type="gramStart"/>
            <w:r w:rsidRPr="006B5A0B">
              <w:t>история</w:t>
            </w:r>
            <w:proofErr w:type="gramEnd"/>
            <w:r w:rsidRPr="006B5A0B">
              <w:t xml:space="preserve"> России, история зарубежных стран)/</w:t>
            </w:r>
          </w:p>
          <w:p w:rsidR="00B238C2" w:rsidRPr="006B5A0B" w:rsidRDefault="00B238C2" w:rsidP="006B5A0B">
            <w:pPr>
              <w:ind w:left="-57" w:right="-57"/>
              <w:jc w:val="both"/>
            </w:pPr>
            <w:r w:rsidRPr="006B5A0B">
              <w:t xml:space="preserve">Систематизация исторической информации (умение определять </w:t>
            </w:r>
            <w:r w:rsidRPr="006B5A0B">
              <w:lastRenderedPageBreak/>
              <w:t>последовательность событий)</w:t>
            </w:r>
          </w:p>
        </w:tc>
        <w:tc>
          <w:tcPr>
            <w:tcW w:w="480"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firstLine="67"/>
              <w:jc w:val="center"/>
              <w:rPr>
                <w:color w:val="000000"/>
              </w:rPr>
            </w:pPr>
          </w:p>
        </w:tc>
        <w:tc>
          <w:tcPr>
            <w:tcW w:w="422"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jc w:val="center"/>
              <w:rPr>
                <w:color w:val="000000"/>
              </w:rPr>
            </w:pPr>
            <w:r w:rsidRPr="006B5A0B">
              <w:rPr>
                <w:color w:val="000000"/>
              </w:rPr>
              <w:t>71,6%</w:t>
            </w:r>
          </w:p>
        </w:tc>
        <w:tc>
          <w:tcPr>
            <w:tcW w:w="577"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jc w:val="center"/>
              <w:rPr>
                <w:color w:val="000000"/>
              </w:rPr>
            </w:pPr>
            <w:r w:rsidRPr="006B5A0B">
              <w:rPr>
                <w:color w:val="000000"/>
              </w:rPr>
              <w:t>29,2%</w:t>
            </w:r>
          </w:p>
        </w:tc>
        <w:tc>
          <w:tcPr>
            <w:tcW w:w="510"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jc w:val="center"/>
              <w:rPr>
                <w:color w:val="000000"/>
              </w:rPr>
            </w:pPr>
            <w:r w:rsidRPr="006B5A0B">
              <w:rPr>
                <w:color w:val="000000"/>
              </w:rPr>
              <w:t>85,5%</w:t>
            </w:r>
          </w:p>
        </w:tc>
        <w:tc>
          <w:tcPr>
            <w:tcW w:w="482"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jc w:val="center"/>
              <w:rPr>
                <w:color w:val="000000"/>
              </w:rPr>
            </w:pPr>
            <w:r w:rsidRPr="006B5A0B">
              <w:rPr>
                <w:color w:val="000000"/>
              </w:rPr>
              <w:t>97,4%</w:t>
            </w:r>
          </w:p>
        </w:tc>
      </w:tr>
      <w:tr w:rsidR="00B238C2" w:rsidRPr="006B5A0B" w:rsidTr="003C1C5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left="18" w:right="-102" w:hanging="42"/>
              <w:jc w:val="center"/>
              <w:rPr>
                <w:color w:val="000000"/>
              </w:rPr>
            </w:pPr>
            <w:r w:rsidRPr="006B5A0B">
              <w:rPr>
                <w:color w:val="000000"/>
              </w:rPr>
              <w:lastRenderedPageBreak/>
              <w:t>2</w:t>
            </w:r>
          </w:p>
        </w:tc>
        <w:tc>
          <w:tcPr>
            <w:tcW w:w="2156"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ind w:left="-57" w:right="-57"/>
              <w:jc w:val="both"/>
            </w:pPr>
            <w:r w:rsidRPr="006B5A0B">
              <w:t>VIII – начало XX</w:t>
            </w:r>
            <w:r w:rsidRPr="006B5A0B">
              <w:rPr>
                <w:lang w:val="en-US"/>
              </w:rPr>
              <w:t>I</w:t>
            </w:r>
            <w:r w:rsidRPr="006B5A0B">
              <w:t xml:space="preserve"> </w:t>
            </w:r>
            <w:proofErr w:type="gramStart"/>
            <w:r w:rsidRPr="006B5A0B">
              <w:t>в</w:t>
            </w:r>
            <w:proofErr w:type="gramEnd"/>
            <w:r w:rsidRPr="006B5A0B">
              <w:t>./</w:t>
            </w:r>
          </w:p>
          <w:p w:rsidR="00B238C2" w:rsidRPr="006B5A0B" w:rsidRDefault="00B238C2" w:rsidP="006B5A0B">
            <w:pPr>
              <w:ind w:left="-57" w:right="-57"/>
              <w:jc w:val="both"/>
            </w:pPr>
            <w:r w:rsidRPr="006B5A0B">
              <w:t>Знание дат (задание на установление соответствия)</w:t>
            </w:r>
          </w:p>
        </w:tc>
        <w:tc>
          <w:tcPr>
            <w:tcW w:w="480"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firstLine="67"/>
              <w:jc w:val="center"/>
              <w:rPr>
                <w:color w:val="000000"/>
              </w:rPr>
            </w:pPr>
          </w:p>
        </w:tc>
        <w:tc>
          <w:tcPr>
            <w:tcW w:w="422"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69,8%</w:t>
            </w:r>
          </w:p>
        </w:tc>
        <w:tc>
          <w:tcPr>
            <w:tcW w:w="577"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16,7%</w:t>
            </w:r>
          </w:p>
        </w:tc>
        <w:tc>
          <w:tcPr>
            <w:tcW w:w="510"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90,1%</w:t>
            </w:r>
          </w:p>
        </w:tc>
        <w:tc>
          <w:tcPr>
            <w:tcW w:w="482"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98,7%</w:t>
            </w:r>
          </w:p>
        </w:tc>
      </w:tr>
      <w:tr w:rsidR="00B238C2" w:rsidRPr="006B5A0B" w:rsidTr="003C1C5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left="18" w:right="-102" w:hanging="42"/>
              <w:jc w:val="center"/>
              <w:rPr>
                <w:color w:val="000000"/>
              </w:rPr>
            </w:pPr>
            <w:r w:rsidRPr="006B5A0B">
              <w:rPr>
                <w:color w:val="000000"/>
              </w:rPr>
              <w:t>3</w:t>
            </w:r>
          </w:p>
        </w:tc>
        <w:tc>
          <w:tcPr>
            <w:tcW w:w="2156"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ind w:left="-57" w:right="-57"/>
              <w:jc w:val="both"/>
            </w:pPr>
            <w:r w:rsidRPr="006B5A0B">
              <w:t>VIII – начало XX</w:t>
            </w:r>
            <w:r w:rsidRPr="006B5A0B">
              <w:rPr>
                <w:lang w:val="en-US"/>
              </w:rPr>
              <w:t>I</w:t>
            </w:r>
            <w:r w:rsidRPr="006B5A0B">
              <w:t xml:space="preserve"> </w:t>
            </w:r>
            <w:proofErr w:type="gramStart"/>
            <w:r w:rsidRPr="006B5A0B">
              <w:t>в</w:t>
            </w:r>
            <w:proofErr w:type="gramEnd"/>
            <w:r w:rsidRPr="006B5A0B">
              <w:t>./</w:t>
            </w:r>
          </w:p>
          <w:p w:rsidR="00B238C2" w:rsidRPr="006B5A0B" w:rsidRDefault="00B238C2" w:rsidP="006B5A0B">
            <w:pPr>
              <w:ind w:left="-57" w:right="-57"/>
              <w:jc w:val="both"/>
            </w:pPr>
            <w:r w:rsidRPr="006B5A0B">
              <w:t>Определение терминов (множественный выбор)</w:t>
            </w:r>
          </w:p>
        </w:tc>
        <w:tc>
          <w:tcPr>
            <w:tcW w:w="480"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firstLine="67"/>
              <w:jc w:val="center"/>
            </w:pPr>
          </w:p>
        </w:tc>
        <w:tc>
          <w:tcPr>
            <w:tcW w:w="422"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70,8%</w:t>
            </w:r>
          </w:p>
        </w:tc>
        <w:tc>
          <w:tcPr>
            <w:tcW w:w="577"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20,8%</w:t>
            </w:r>
          </w:p>
        </w:tc>
        <w:tc>
          <w:tcPr>
            <w:tcW w:w="510"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90,5%</w:t>
            </w:r>
          </w:p>
        </w:tc>
        <w:tc>
          <w:tcPr>
            <w:tcW w:w="482"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97,4%</w:t>
            </w:r>
          </w:p>
        </w:tc>
      </w:tr>
      <w:tr w:rsidR="00B238C2" w:rsidRPr="006B5A0B" w:rsidTr="003C1C5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left="18" w:right="-102" w:hanging="42"/>
              <w:jc w:val="center"/>
            </w:pPr>
            <w:r w:rsidRPr="006B5A0B">
              <w:t>4</w:t>
            </w:r>
          </w:p>
        </w:tc>
        <w:tc>
          <w:tcPr>
            <w:tcW w:w="2156"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ind w:left="-57" w:right="-57"/>
              <w:jc w:val="both"/>
            </w:pPr>
            <w:r w:rsidRPr="006B5A0B">
              <w:t>VIII – начало XX</w:t>
            </w:r>
            <w:r w:rsidRPr="006B5A0B">
              <w:rPr>
                <w:lang w:val="en-US"/>
              </w:rPr>
              <w:t>I</w:t>
            </w:r>
            <w:r w:rsidRPr="006B5A0B">
              <w:t xml:space="preserve"> </w:t>
            </w:r>
            <w:proofErr w:type="gramStart"/>
            <w:r w:rsidRPr="006B5A0B">
              <w:t>в</w:t>
            </w:r>
            <w:proofErr w:type="gramEnd"/>
            <w:r w:rsidRPr="006B5A0B">
              <w:t>./</w:t>
            </w:r>
          </w:p>
          <w:p w:rsidR="00B238C2" w:rsidRPr="006B5A0B" w:rsidRDefault="00B238C2" w:rsidP="006B5A0B">
            <w:pPr>
              <w:ind w:left="-57" w:right="-57"/>
              <w:jc w:val="both"/>
            </w:pPr>
            <w:r w:rsidRPr="006B5A0B">
              <w:t>Определение термина по нескольким признакам</w:t>
            </w:r>
          </w:p>
        </w:tc>
        <w:tc>
          <w:tcPr>
            <w:tcW w:w="480"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firstLine="67"/>
              <w:jc w:val="center"/>
            </w:pPr>
          </w:p>
        </w:tc>
        <w:tc>
          <w:tcPr>
            <w:tcW w:w="422"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66,1%</w:t>
            </w:r>
          </w:p>
        </w:tc>
        <w:tc>
          <w:tcPr>
            <w:tcW w:w="577"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4,2%</w:t>
            </w:r>
          </w:p>
        </w:tc>
        <w:tc>
          <w:tcPr>
            <w:tcW w:w="510"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90,1%</w:t>
            </w:r>
          </w:p>
        </w:tc>
        <w:tc>
          <w:tcPr>
            <w:tcW w:w="482"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100,0%</w:t>
            </w:r>
          </w:p>
        </w:tc>
      </w:tr>
      <w:tr w:rsidR="00B238C2" w:rsidRPr="006B5A0B" w:rsidTr="003C1C5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left="18" w:right="-102" w:hanging="42"/>
              <w:jc w:val="center"/>
              <w:rPr>
                <w:color w:val="000000"/>
              </w:rPr>
            </w:pPr>
            <w:r w:rsidRPr="006B5A0B">
              <w:rPr>
                <w:color w:val="000000"/>
              </w:rPr>
              <w:t>5</w:t>
            </w:r>
          </w:p>
        </w:tc>
        <w:tc>
          <w:tcPr>
            <w:tcW w:w="2156"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ind w:left="-57" w:right="-57"/>
              <w:jc w:val="both"/>
            </w:pPr>
            <w:r w:rsidRPr="006B5A0B">
              <w:t>VIII – начало XX</w:t>
            </w:r>
            <w:r w:rsidRPr="006B5A0B">
              <w:rPr>
                <w:lang w:val="en-US"/>
              </w:rPr>
              <w:t>I</w:t>
            </w:r>
            <w:r w:rsidRPr="006B5A0B">
              <w:t xml:space="preserve"> </w:t>
            </w:r>
            <w:proofErr w:type="gramStart"/>
            <w:r w:rsidRPr="006B5A0B">
              <w:t>в</w:t>
            </w:r>
            <w:proofErr w:type="gramEnd"/>
            <w:r w:rsidRPr="006B5A0B">
              <w:t>/</w:t>
            </w:r>
          </w:p>
          <w:p w:rsidR="00B238C2" w:rsidRPr="006B5A0B" w:rsidRDefault="00B238C2" w:rsidP="006B5A0B">
            <w:pPr>
              <w:ind w:left="-57" w:right="-57"/>
              <w:jc w:val="both"/>
            </w:pPr>
            <w:r w:rsidRPr="006B5A0B">
              <w:t>Знание основных фактов, процессов, явлений (задание на установление соответствия)</w:t>
            </w:r>
          </w:p>
        </w:tc>
        <w:tc>
          <w:tcPr>
            <w:tcW w:w="480"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firstLine="67"/>
              <w:jc w:val="center"/>
              <w:rPr>
                <w:color w:val="000000"/>
              </w:rPr>
            </w:pPr>
          </w:p>
        </w:tc>
        <w:tc>
          <w:tcPr>
            <w:tcW w:w="422"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67,8%</w:t>
            </w:r>
          </w:p>
        </w:tc>
        <w:tc>
          <w:tcPr>
            <w:tcW w:w="577"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8,3%</w:t>
            </w:r>
          </w:p>
        </w:tc>
        <w:tc>
          <w:tcPr>
            <w:tcW w:w="510"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96,4%</w:t>
            </w:r>
          </w:p>
        </w:tc>
        <w:tc>
          <w:tcPr>
            <w:tcW w:w="482"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97,4%</w:t>
            </w:r>
          </w:p>
        </w:tc>
      </w:tr>
      <w:tr w:rsidR="00B238C2" w:rsidRPr="006B5A0B" w:rsidTr="003C1C5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left="18" w:right="-102" w:hanging="42"/>
              <w:jc w:val="center"/>
              <w:rPr>
                <w:color w:val="000000"/>
              </w:rPr>
            </w:pPr>
            <w:r w:rsidRPr="006B5A0B">
              <w:rPr>
                <w:color w:val="000000"/>
              </w:rPr>
              <w:t>6</w:t>
            </w:r>
          </w:p>
        </w:tc>
        <w:tc>
          <w:tcPr>
            <w:tcW w:w="2156"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ind w:left="-57" w:right="-57"/>
              <w:jc w:val="both"/>
            </w:pPr>
            <w:r w:rsidRPr="006B5A0B">
              <w:t>VIII в. – 1914 г./</w:t>
            </w:r>
          </w:p>
          <w:p w:rsidR="00B238C2" w:rsidRPr="006B5A0B" w:rsidRDefault="00B238C2" w:rsidP="006B5A0B">
            <w:pPr>
              <w:ind w:left="-57" w:right="-57"/>
              <w:jc w:val="both"/>
            </w:pPr>
            <w:r w:rsidRPr="006B5A0B">
              <w:t>Работа с текстовым историческим источником (задание на установление соответствия)</w:t>
            </w:r>
          </w:p>
        </w:tc>
        <w:tc>
          <w:tcPr>
            <w:tcW w:w="480"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firstLine="67"/>
              <w:jc w:val="center"/>
              <w:rPr>
                <w:color w:val="000000"/>
              </w:rPr>
            </w:pPr>
          </w:p>
        </w:tc>
        <w:tc>
          <w:tcPr>
            <w:tcW w:w="422"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45,3%</w:t>
            </w:r>
          </w:p>
        </w:tc>
        <w:tc>
          <w:tcPr>
            <w:tcW w:w="577"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12,5%</w:t>
            </w:r>
          </w:p>
        </w:tc>
        <w:tc>
          <w:tcPr>
            <w:tcW w:w="510"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68,8%</w:t>
            </w:r>
          </w:p>
        </w:tc>
        <w:tc>
          <w:tcPr>
            <w:tcW w:w="482"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93,6%</w:t>
            </w:r>
          </w:p>
        </w:tc>
      </w:tr>
      <w:tr w:rsidR="00B238C2" w:rsidRPr="006B5A0B" w:rsidTr="003C1C5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left="18" w:right="-102" w:hanging="42"/>
              <w:jc w:val="center"/>
              <w:rPr>
                <w:color w:val="000000"/>
              </w:rPr>
            </w:pPr>
            <w:r w:rsidRPr="006B5A0B">
              <w:rPr>
                <w:color w:val="000000"/>
              </w:rPr>
              <w:t>7</w:t>
            </w:r>
          </w:p>
        </w:tc>
        <w:tc>
          <w:tcPr>
            <w:tcW w:w="2156"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ind w:left="-57" w:right="-57"/>
              <w:jc w:val="both"/>
            </w:pPr>
            <w:r w:rsidRPr="006B5A0B">
              <w:t>VIII – начало XX</w:t>
            </w:r>
            <w:r w:rsidRPr="006B5A0B">
              <w:rPr>
                <w:lang w:val="en-US"/>
              </w:rPr>
              <w:t>I</w:t>
            </w:r>
            <w:r w:rsidRPr="006B5A0B">
              <w:t xml:space="preserve"> </w:t>
            </w:r>
            <w:proofErr w:type="gramStart"/>
            <w:r w:rsidRPr="006B5A0B">
              <w:t>в</w:t>
            </w:r>
            <w:proofErr w:type="gramEnd"/>
            <w:r w:rsidRPr="006B5A0B">
              <w:t>/</w:t>
            </w:r>
          </w:p>
          <w:p w:rsidR="00B238C2" w:rsidRPr="006B5A0B" w:rsidRDefault="00B238C2" w:rsidP="006B5A0B">
            <w:pPr>
              <w:ind w:left="-57" w:right="-57"/>
              <w:jc w:val="both"/>
            </w:pPr>
            <w:r w:rsidRPr="006B5A0B">
              <w:t>Работа с текстовым историческим источником (множественный выбор)</w:t>
            </w:r>
          </w:p>
        </w:tc>
        <w:tc>
          <w:tcPr>
            <w:tcW w:w="480"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firstLine="67"/>
              <w:jc w:val="center"/>
              <w:rPr>
                <w:color w:val="000000"/>
              </w:rPr>
            </w:pPr>
          </w:p>
        </w:tc>
        <w:tc>
          <w:tcPr>
            <w:tcW w:w="422"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58,5%</w:t>
            </w:r>
          </w:p>
        </w:tc>
        <w:tc>
          <w:tcPr>
            <w:tcW w:w="577"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22,9%</w:t>
            </w:r>
          </w:p>
        </w:tc>
        <w:tc>
          <w:tcPr>
            <w:tcW w:w="510"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75,7%</w:t>
            </w:r>
          </w:p>
        </w:tc>
        <w:tc>
          <w:tcPr>
            <w:tcW w:w="482"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93,6%</w:t>
            </w:r>
          </w:p>
        </w:tc>
      </w:tr>
      <w:tr w:rsidR="00B238C2" w:rsidRPr="006B5A0B" w:rsidTr="003C1C5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left="18" w:right="-102" w:hanging="42"/>
              <w:jc w:val="center"/>
              <w:rPr>
                <w:color w:val="000000"/>
              </w:rPr>
            </w:pPr>
            <w:r w:rsidRPr="006B5A0B">
              <w:rPr>
                <w:color w:val="000000"/>
              </w:rPr>
              <w:t>8</w:t>
            </w:r>
          </w:p>
        </w:tc>
        <w:tc>
          <w:tcPr>
            <w:tcW w:w="2156"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ind w:left="-57" w:right="-57"/>
              <w:jc w:val="both"/>
            </w:pPr>
            <w:r w:rsidRPr="006B5A0B">
              <w:t>1941 – 1945 гг./</w:t>
            </w:r>
          </w:p>
          <w:p w:rsidR="00B238C2" w:rsidRPr="006B5A0B" w:rsidRDefault="00B238C2" w:rsidP="006B5A0B">
            <w:pPr>
              <w:ind w:left="-57" w:right="-57"/>
              <w:jc w:val="both"/>
            </w:pPr>
            <w:r w:rsidRPr="006B5A0B">
              <w:t>Знание основных фактов, процессов, явлений (задание на заполнение пропусков в предложениях)</w:t>
            </w:r>
          </w:p>
        </w:tc>
        <w:tc>
          <w:tcPr>
            <w:tcW w:w="480"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firstLine="67"/>
              <w:jc w:val="center"/>
              <w:rPr>
                <w:color w:val="000000"/>
              </w:rPr>
            </w:pPr>
          </w:p>
        </w:tc>
        <w:tc>
          <w:tcPr>
            <w:tcW w:w="422"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70,3%</w:t>
            </w:r>
          </w:p>
        </w:tc>
        <w:tc>
          <w:tcPr>
            <w:tcW w:w="577"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29,2%</w:t>
            </w:r>
          </w:p>
        </w:tc>
        <w:tc>
          <w:tcPr>
            <w:tcW w:w="510"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84,9%</w:t>
            </w:r>
          </w:p>
        </w:tc>
        <w:tc>
          <w:tcPr>
            <w:tcW w:w="482"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98,7%</w:t>
            </w:r>
          </w:p>
        </w:tc>
      </w:tr>
      <w:tr w:rsidR="00B238C2" w:rsidRPr="006B5A0B" w:rsidTr="003C1C5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left="18" w:right="-102" w:hanging="42"/>
              <w:jc w:val="center"/>
              <w:rPr>
                <w:color w:val="000000"/>
              </w:rPr>
            </w:pPr>
            <w:r w:rsidRPr="006B5A0B">
              <w:rPr>
                <w:color w:val="000000"/>
              </w:rPr>
              <w:t>9</w:t>
            </w:r>
          </w:p>
        </w:tc>
        <w:tc>
          <w:tcPr>
            <w:tcW w:w="2156"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ind w:left="-57" w:right="-57"/>
              <w:jc w:val="both"/>
            </w:pPr>
            <w:r w:rsidRPr="006B5A0B">
              <w:t>VIII – начало XX</w:t>
            </w:r>
            <w:r w:rsidRPr="006B5A0B">
              <w:rPr>
                <w:lang w:val="en-US"/>
              </w:rPr>
              <w:t>I</w:t>
            </w:r>
            <w:r w:rsidRPr="006B5A0B">
              <w:t xml:space="preserve"> </w:t>
            </w:r>
            <w:proofErr w:type="gramStart"/>
            <w:r w:rsidRPr="006B5A0B">
              <w:t>в</w:t>
            </w:r>
            <w:proofErr w:type="gramEnd"/>
            <w:r w:rsidRPr="006B5A0B">
              <w:t>./</w:t>
            </w:r>
          </w:p>
          <w:p w:rsidR="00B238C2" w:rsidRPr="006B5A0B" w:rsidRDefault="00B238C2" w:rsidP="006B5A0B">
            <w:pPr>
              <w:ind w:left="-57" w:right="-57"/>
              <w:jc w:val="both"/>
            </w:pPr>
            <w:r w:rsidRPr="006B5A0B">
              <w:t>Знание исторических деятелей (задание на установление соответствия)</w:t>
            </w:r>
          </w:p>
        </w:tc>
        <w:tc>
          <w:tcPr>
            <w:tcW w:w="480"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firstLine="67"/>
              <w:jc w:val="center"/>
              <w:rPr>
                <w:color w:val="000000"/>
              </w:rPr>
            </w:pPr>
          </w:p>
        </w:tc>
        <w:tc>
          <w:tcPr>
            <w:tcW w:w="422"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64,2%</w:t>
            </w:r>
          </w:p>
        </w:tc>
        <w:tc>
          <w:tcPr>
            <w:tcW w:w="577"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4,2%</w:t>
            </w:r>
          </w:p>
        </w:tc>
        <w:tc>
          <w:tcPr>
            <w:tcW w:w="510"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89,1%</w:t>
            </w:r>
          </w:p>
        </w:tc>
        <w:tc>
          <w:tcPr>
            <w:tcW w:w="482"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98,7%</w:t>
            </w:r>
          </w:p>
        </w:tc>
      </w:tr>
      <w:tr w:rsidR="00B238C2" w:rsidRPr="006B5A0B" w:rsidTr="003C1C5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left="18" w:right="-102" w:hanging="42"/>
              <w:jc w:val="center"/>
              <w:rPr>
                <w:color w:val="000000"/>
              </w:rPr>
            </w:pPr>
            <w:r w:rsidRPr="006B5A0B">
              <w:rPr>
                <w:color w:val="000000"/>
              </w:rPr>
              <w:t>10</w:t>
            </w:r>
          </w:p>
        </w:tc>
        <w:tc>
          <w:tcPr>
            <w:tcW w:w="2156"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ind w:left="-57" w:right="-57"/>
              <w:jc w:val="both"/>
            </w:pPr>
            <w:r w:rsidRPr="006B5A0B">
              <w:t>1914-2012 гг./</w:t>
            </w:r>
          </w:p>
          <w:p w:rsidR="00B238C2" w:rsidRPr="006B5A0B" w:rsidRDefault="00B238C2" w:rsidP="006B5A0B">
            <w:pPr>
              <w:ind w:left="-57" w:right="-57"/>
              <w:jc w:val="both"/>
            </w:pPr>
            <w:r w:rsidRPr="006B5A0B">
              <w:t>Работа с текстовым историческим источником (краткий ответ в виде слова, словосочетания)</w:t>
            </w:r>
          </w:p>
        </w:tc>
        <w:tc>
          <w:tcPr>
            <w:tcW w:w="480"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firstLine="67"/>
              <w:jc w:val="center"/>
              <w:rPr>
                <w:color w:val="000000"/>
              </w:rPr>
            </w:pPr>
          </w:p>
        </w:tc>
        <w:tc>
          <w:tcPr>
            <w:tcW w:w="422"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58,9%</w:t>
            </w:r>
          </w:p>
        </w:tc>
        <w:tc>
          <w:tcPr>
            <w:tcW w:w="577"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0,0%</w:t>
            </w:r>
          </w:p>
        </w:tc>
        <w:tc>
          <w:tcPr>
            <w:tcW w:w="510"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84,9%</w:t>
            </w:r>
          </w:p>
        </w:tc>
        <w:tc>
          <w:tcPr>
            <w:tcW w:w="482"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100,0%</w:t>
            </w:r>
          </w:p>
        </w:tc>
      </w:tr>
      <w:tr w:rsidR="00B238C2" w:rsidRPr="006B5A0B" w:rsidTr="003C1C5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left="18" w:right="-102" w:hanging="42"/>
              <w:jc w:val="center"/>
              <w:rPr>
                <w:color w:val="000000"/>
              </w:rPr>
            </w:pPr>
            <w:r w:rsidRPr="006B5A0B">
              <w:rPr>
                <w:color w:val="000000"/>
              </w:rPr>
              <w:t>11</w:t>
            </w:r>
          </w:p>
        </w:tc>
        <w:tc>
          <w:tcPr>
            <w:tcW w:w="2156"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ind w:left="-57" w:right="-57"/>
              <w:jc w:val="both"/>
            </w:pPr>
            <w:r w:rsidRPr="006B5A0B">
              <w:t>VIII – начало XX</w:t>
            </w:r>
            <w:r w:rsidRPr="006B5A0B">
              <w:rPr>
                <w:lang w:val="en-US"/>
              </w:rPr>
              <w:t>I</w:t>
            </w:r>
            <w:r w:rsidRPr="006B5A0B">
              <w:t xml:space="preserve"> </w:t>
            </w:r>
            <w:proofErr w:type="gramStart"/>
            <w:r w:rsidRPr="006B5A0B">
              <w:t>в</w:t>
            </w:r>
            <w:proofErr w:type="gramEnd"/>
            <w:r w:rsidRPr="006B5A0B">
              <w:t>. (</w:t>
            </w:r>
            <w:proofErr w:type="gramStart"/>
            <w:r w:rsidRPr="006B5A0B">
              <w:t>история</w:t>
            </w:r>
            <w:proofErr w:type="gramEnd"/>
            <w:r w:rsidRPr="006B5A0B">
              <w:t xml:space="preserve"> России, история зарубежных стран)./</w:t>
            </w:r>
          </w:p>
          <w:p w:rsidR="00B238C2" w:rsidRPr="006B5A0B" w:rsidRDefault="00B238C2" w:rsidP="006B5A0B">
            <w:pPr>
              <w:ind w:left="-57" w:right="-57"/>
              <w:jc w:val="both"/>
            </w:pPr>
            <w:r w:rsidRPr="006B5A0B">
              <w:t>Систематизация исторической информации, представленной в различных знаковых системах (таблица)</w:t>
            </w:r>
          </w:p>
        </w:tc>
        <w:tc>
          <w:tcPr>
            <w:tcW w:w="480"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firstLine="67"/>
              <w:jc w:val="center"/>
              <w:rPr>
                <w:color w:val="000000"/>
              </w:rPr>
            </w:pPr>
            <w:proofErr w:type="gramStart"/>
            <w:r w:rsidRPr="006B5A0B">
              <w:rPr>
                <w:color w:val="000000"/>
              </w:rPr>
              <w:t>П</w:t>
            </w:r>
            <w:proofErr w:type="gramEnd"/>
          </w:p>
        </w:tc>
        <w:tc>
          <w:tcPr>
            <w:tcW w:w="422"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57,9%</w:t>
            </w:r>
          </w:p>
        </w:tc>
        <w:tc>
          <w:tcPr>
            <w:tcW w:w="577"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12,5%</w:t>
            </w:r>
          </w:p>
        </w:tc>
        <w:tc>
          <w:tcPr>
            <w:tcW w:w="510"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78,3%</w:t>
            </w:r>
          </w:p>
        </w:tc>
        <w:tc>
          <w:tcPr>
            <w:tcW w:w="482"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90,6%</w:t>
            </w:r>
          </w:p>
        </w:tc>
      </w:tr>
      <w:tr w:rsidR="00B238C2" w:rsidRPr="006B5A0B" w:rsidTr="003C1C5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left="18" w:right="-102" w:hanging="42"/>
              <w:jc w:val="center"/>
              <w:rPr>
                <w:color w:val="000000"/>
              </w:rPr>
            </w:pPr>
            <w:r w:rsidRPr="006B5A0B">
              <w:rPr>
                <w:color w:val="000000"/>
              </w:rPr>
              <w:t>12</w:t>
            </w:r>
          </w:p>
        </w:tc>
        <w:tc>
          <w:tcPr>
            <w:tcW w:w="2156"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ind w:left="-57" w:right="-57"/>
              <w:jc w:val="both"/>
            </w:pPr>
            <w:r w:rsidRPr="006B5A0B">
              <w:t>VIII – начало XX</w:t>
            </w:r>
            <w:r w:rsidRPr="006B5A0B">
              <w:rPr>
                <w:lang w:val="en-US"/>
              </w:rPr>
              <w:t>I</w:t>
            </w:r>
            <w:r w:rsidRPr="006B5A0B">
              <w:t xml:space="preserve"> </w:t>
            </w:r>
            <w:proofErr w:type="gramStart"/>
            <w:r w:rsidRPr="006B5A0B">
              <w:t>в</w:t>
            </w:r>
            <w:proofErr w:type="gramEnd"/>
            <w:r w:rsidRPr="006B5A0B">
              <w:t>./</w:t>
            </w:r>
          </w:p>
          <w:p w:rsidR="00B238C2" w:rsidRPr="006B5A0B" w:rsidRDefault="00B238C2" w:rsidP="006B5A0B">
            <w:pPr>
              <w:ind w:left="-57" w:right="-57"/>
              <w:jc w:val="both"/>
            </w:pPr>
            <w:r w:rsidRPr="006B5A0B">
              <w:t>Работа с текстовым историческим источником</w:t>
            </w:r>
          </w:p>
        </w:tc>
        <w:tc>
          <w:tcPr>
            <w:tcW w:w="480"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firstLine="67"/>
              <w:jc w:val="center"/>
              <w:rPr>
                <w:color w:val="000000"/>
              </w:rPr>
            </w:pPr>
            <w:proofErr w:type="gramStart"/>
            <w:r w:rsidRPr="006B5A0B">
              <w:rPr>
                <w:color w:val="000000"/>
              </w:rPr>
              <w:t>П</w:t>
            </w:r>
            <w:proofErr w:type="gramEnd"/>
          </w:p>
        </w:tc>
        <w:tc>
          <w:tcPr>
            <w:tcW w:w="422"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57,5%</w:t>
            </w:r>
          </w:p>
        </w:tc>
        <w:tc>
          <w:tcPr>
            <w:tcW w:w="577"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22,9%</w:t>
            </w:r>
          </w:p>
        </w:tc>
        <w:tc>
          <w:tcPr>
            <w:tcW w:w="510"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74,0%</w:t>
            </w:r>
          </w:p>
        </w:tc>
        <w:tc>
          <w:tcPr>
            <w:tcW w:w="482"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92,3%</w:t>
            </w:r>
          </w:p>
        </w:tc>
      </w:tr>
      <w:tr w:rsidR="00B238C2" w:rsidRPr="006B5A0B" w:rsidTr="003C1C5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left="18" w:right="-102" w:hanging="42"/>
              <w:jc w:val="center"/>
              <w:rPr>
                <w:color w:val="000000"/>
              </w:rPr>
            </w:pPr>
            <w:r w:rsidRPr="006B5A0B">
              <w:rPr>
                <w:color w:val="000000"/>
              </w:rPr>
              <w:t>13</w:t>
            </w:r>
          </w:p>
        </w:tc>
        <w:tc>
          <w:tcPr>
            <w:tcW w:w="2156"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ind w:left="-57" w:right="-57"/>
              <w:jc w:val="both"/>
            </w:pPr>
            <w:r w:rsidRPr="006B5A0B">
              <w:t>VIII – начало XX</w:t>
            </w:r>
            <w:r w:rsidRPr="006B5A0B">
              <w:rPr>
                <w:lang w:val="en-US"/>
              </w:rPr>
              <w:t>I</w:t>
            </w:r>
            <w:r w:rsidRPr="006B5A0B">
              <w:t xml:space="preserve"> </w:t>
            </w:r>
            <w:proofErr w:type="gramStart"/>
            <w:r w:rsidRPr="006B5A0B">
              <w:t>в</w:t>
            </w:r>
            <w:proofErr w:type="gramEnd"/>
            <w:r w:rsidRPr="006B5A0B">
              <w:t>./</w:t>
            </w:r>
          </w:p>
          <w:p w:rsidR="00B238C2" w:rsidRPr="006B5A0B" w:rsidRDefault="00B238C2" w:rsidP="006B5A0B">
            <w:pPr>
              <w:ind w:left="-57" w:right="-57"/>
              <w:jc w:val="both"/>
            </w:pPr>
            <w:r w:rsidRPr="006B5A0B">
              <w:t>Работа с исторической картой (схемой)</w:t>
            </w:r>
          </w:p>
        </w:tc>
        <w:tc>
          <w:tcPr>
            <w:tcW w:w="480"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firstLine="67"/>
              <w:jc w:val="center"/>
              <w:rPr>
                <w:color w:val="000000"/>
              </w:rPr>
            </w:pPr>
            <w:r w:rsidRPr="006B5A0B">
              <w:rPr>
                <w:color w:val="000000"/>
              </w:rPr>
              <w:t>Б</w:t>
            </w:r>
          </w:p>
        </w:tc>
        <w:tc>
          <w:tcPr>
            <w:tcW w:w="422"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75,6%</w:t>
            </w:r>
          </w:p>
        </w:tc>
        <w:tc>
          <w:tcPr>
            <w:tcW w:w="577"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12,5%</w:t>
            </w:r>
          </w:p>
        </w:tc>
        <w:tc>
          <w:tcPr>
            <w:tcW w:w="510"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97,4%</w:t>
            </w:r>
          </w:p>
        </w:tc>
        <w:tc>
          <w:tcPr>
            <w:tcW w:w="482"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97,4%</w:t>
            </w:r>
          </w:p>
        </w:tc>
      </w:tr>
      <w:tr w:rsidR="00B238C2" w:rsidRPr="006B5A0B" w:rsidTr="003C1C5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left="18" w:right="-102" w:hanging="42"/>
              <w:jc w:val="center"/>
              <w:rPr>
                <w:color w:val="000000"/>
              </w:rPr>
            </w:pPr>
            <w:r w:rsidRPr="006B5A0B">
              <w:rPr>
                <w:color w:val="000000"/>
              </w:rPr>
              <w:lastRenderedPageBreak/>
              <w:t>14</w:t>
            </w:r>
          </w:p>
        </w:tc>
        <w:tc>
          <w:tcPr>
            <w:tcW w:w="2156" w:type="pct"/>
            <w:tcBorders>
              <w:top w:val="single" w:sz="8" w:space="0" w:color="000000"/>
              <w:left w:val="single" w:sz="8" w:space="0" w:color="000000"/>
              <w:bottom w:val="single" w:sz="8" w:space="0" w:color="000000"/>
              <w:right w:val="single" w:sz="8" w:space="0" w:color="000000"/>
            </w:tcBorders>
          </w:tcPr>
          <w:p w:rsidR="00B238C2" w:rsidRPr="006B5A0B" w:rsidRDefault="00B238C2" w:rsidP="006B5A0B">
            <w:pPr>
              <w:jc w:val="both"/>
            </w:pPr>
            <w:r w:rsidRPr="006B5A0B">
              <w:t>VIII – начало XX</w:t>
            </w:r>
            <w:r w:rsidRPr="006B5A0B">
              <w:rPr>
                <w:lang w:val="en-US"/>
              </w:rPr>
              <w:t>I</w:t>
            </w:r>
            <w:r w:rsidRPr="006B5A0B">
              <w:t xml:space="preserve"> </w:t>
            </w:r>
            <w:proofErr w:type="gramStart"/>
            <w:r w:rsidRPr="006B5A0B">
              <w:t>в</w:t>
            </w:r>
            <w:proofErr w:type="gramEnd"/>
            <w:r w:rsidRPr="006B5A0B">
              <w:t>./</w:t>
            </w:r>
          </w:p>
          <w:p w:rsidR="00B238C2" w:rsidRPr="006B5A0B" w:rsidRDefault="00B238C2" w:rsidP="006B5A0B">
            <w:pPr>
              <w:jc w:val="both"/>
            </w:pPr>
            <w:r w:rsidRPr="006B5A0B">
              <w:t>Работа с исторической картой (схемой)</w:t>
            </w:r>
          </w:p>
        </w:tc>
        <w:tc>
          <w:tcPr>
            <w:tcW w:w="480"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firstLine="67"/>
              <w:jc w:val="center"/>
              <w:rPr>
                <w:color w:val="000000"/>
              </w:rPr>
            </w:pPr>
            <w:r w:rsidRPr="006B5A0B">
              <w:rPr>
                <w:color w:val="000000"/>
              </w:rPr>
              <w:t>Б</w:t>
            </w:r>
          </w:p>
        </w:tc>
        <w:tc>
          <w:tcPr>
            <w:tcW w:w="422"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59,7%</w:t>
            </w:r>
          </w:p>
        </w:tc>
        <w:tc>
          <w:tcPr>
            <w:tcW w:w="577"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12,5%</w:t>
            </w:r>
          </w:p>
        </w:tc>
        <w:tc>
          <w:tcPr>
            <w:tcW w:w="510"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84,2%</w:t>
            </w:r>
          </w:p>
        </w:tc>
        <w:tc>
          <w:tcPr>
            <w:tcW w:w="482"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87,2%</w:t>
            </w:r>
          </w:p>
        </w:tc>
      </w:tr>
      <w:tr w:rsidR="00B238C2" w:rsidRPr="006B5A0B" w:rsidTr="003C1C5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left="18" w:right="-102" w:hanging="42"/>
              <w:jc w:val="center"/>
              <w:rPr>
                <w:color w:val="000000"/>
              </w:rPr>
            </w:pPr>
            <w:r w:rsidRPr="006B5A0B">
              <w:rPr>
                <w:color w:val="000000"/>
              </w:rPr>
              <w:t>15</w:t>
            </w:r>
          </w:p>
        </w:tc>
        <w:tc>
          <w:tcPr>
            <w:tcW w:w="2156" w:type="pct"/>
            <w:tcBorders>
              <w:top w:val="single" w:sz="8" w:space="0" w:color="000000"/>
              <w:left w:val="single" w:sz="8" w:space="0" w:color="000000"/>
              <w:bottom w:val="single" w:sz="8" w:space="0" w:color="000000"/>
              <w:right w:val="single" w:sz="8" w:space="0" w:color="000000"/>
            </w:tcBorders>
          </w:tcPr>
          <w:p w:rsidR="00B238C2" w:rsidRPr="006B5A0B" w:rsidRDefault="00B238C2" w:rsidP="006B5A0B">
            <w:pPr>
              <w:jc w:val="both"/>
            </w:pPr>
            <w:r w:rsidRPr="006B5A0B">
              <w:t>VIII – начало XX</w:t>
            </w:r>
            <w:r w:rsidRPr="006B5A0B">
              <w:rPr>
                <w:lang w:val="en-US"/>
              </w:rPr>
              <w:t>I</w:t>
            </w:r>
            <w:r w:rsidRPr="006B5A0B">
              <w:t xml:space="preserve"> </w:t>
            </w:r>
            <w:proofErr w:type="gramStart"/>
            <w:r w:rsidRPr="006B5A0B">
              <w:t>в</w:t>
            </w:r>
            <w:proofErr w:type="gramEnd"/>
            <w:r w:rsidRPr="006B5A0B">
              <w:t>/</w:t>
            </w:r>
          </w:p>
          <w:p w:rsidR="00B238C2" w:rsidRPr="006B5A0B" w:rsidRDefault="00B238C2" w:rsidP="006B5A0B">
            <w:pPr>
              <w:jc w:val="both"/>
            </w:pPr>
            <w:r w:rsidRPr="006B5A0B">
              <w:t>Работа с исторической картой (схемой)</w:t>
            </w:r>
          </w:p>
        </w:tc>
        <w:tc>
          <w:tcPr>
            <w:tcW w:w="480"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firstLine="67"/>
              <w:jc w:val="center"/>
              <w:rPr>
                <w:color w:val="000000"/>
              </w:rPr>
            </w:pPr>
            <w:r w:rsidRPr="006B5A0B">
              <w:rPr>
                <w:color w:val="000000"/>
              </w:rPr>
              <w:t>Б</w:t>
            </w:r>
          </w:p>
        </w:tc>
        <w:tc>
          <w:tcPr>
            <w:tcW w:w="422"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56,7%</w:t>
            </w:r>
          </w:p>
        </w:tc>
        <w:tc>
          <w:tcPr>
            <w:tcW w:w="577"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4,2%</w:t>
            </w:r>
          </w:p>
        </w:tc>
        <w:tc>
          <w:tcPr>
            <w:tcW w:w="510"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79,6%</w:t>
            </w:r>
          </w:p>
        </w:tc>
        <w:tc>
          <w:tcPr>
            <w:tcW w:w="482"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100,0%</w:t>
            </w:r>
          </w:p>
        </w:tc>
      </w:tr>
      <w:tr w:rsidR="00B238C2" w:rsidRPr="006B5A0B" w:rsidTr="003C1C5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left="18" w:right="-102" w:hanging="42"/>
              <w:jc w:val="center"/>
              <w:rPr>
                <w:color w:val="000000"/>
              </w:rPr>
            </w:pPr>
            <w:r w:rsidRPr="006B5A0B">
              <w:rPr>
                <w:color w:val="000000"/>
              </w:rPr>
              <w:t>16</w:t>
            </w:r>
          </w:p>
        </w:tc>
        <w:tc>
          <w:tcPr>
            <w:tcW w:w="2156" w:type="pct"/>
            <w:tcBorders>
              <w:top w:val="single" w:sz="8" w:space="0" w:color="000000"/>
              <w:left w:val="single" w:sz="8" w:space="0" w:color="000000"/>
              <w:bottom w:val="single" w:sz="8" w:space="0" w:color="000000"/>
              <w:right w:val="single" w:sz="8" w:space="0" w:color="000000"/>
            </w:tcBorders>
          </w:tcPr>
          <w:p w:rsidR="00B238C2" w:rsidRPr="006B5A0B" w:rsidRDefault="00B238C2" w:rsidP="006B5A0B">
            <w:pPr>
              <w:jc w:val="both"/>
            </w:pPr>
            <w:r w:rsidRPr="006B5A0B">
              <w:t>VIII – начало XX</w:t>
            </w:r>
            <w:r w:rsidRPr="006B5A0B">
              <w:rPr>
                <w:lang w:val="en-US"/>
              </w:rPr>
              <w:t>I</w:t>
            </w:r>
            <w:r w:rsidRPr="006B5A0B">
              <w:t xml:space="preserve"> </w:t>
            </w:r>
            <w:proofErr w:type="gramStart"/>
            <w:r w:rsidRPr="006B5A0B">
              <w:t>в</w:t>
            </w:r>
            <w:proofErr w:type="gramEnd"/>
            <w:r w:rsidRPr="006B5A0B">
              <w:t>./</w:t>
            </w:r>
          </w:p>
          <w:p w:rsidR="00B238C2" w:rsidRPr="006B5A0B" w:rsidRDefault="00B238C2" w:rsidP="006B5A0B">
            <w:pPr>
              <w:jc w:val="both"/>
            </w:pPr>
            <w:r w:rsidRPr="006B5A0B">
              <w:t>Работа с исторической картой (схемой)</w:t>
            </w:r>
          </w:p>
        </w:tc>
        <w:tc>
          <w:tcPr>
            <w:tcW w:w="480"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firstLine="67"/>
              <w:jc w:val="center"/>
              <w:rPr>
                <w:color w:val="000000"/>
              </w:rPr>
            </w:pPr>
            <w:proofErr w:type="gramStart"/>
            <w:r w:rsidRPr="006B5A0B">
              <w:rPr>
                <w:color w:val="000000"/>
              </w:rPr>
              <w:t>П</w:t>
            </w:r>
            <w:proofErr w:type="gramEnd"/>
          </w:p>
        </w:tc>
        <w:tc>
          <w:tcPr>
            <w:tcW w:w="422"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52,6%</w:t>
            </w:r>
          </w:p>
        </w:tc>
        <w:tc>
          <w:tcPr>
            <w:tcW w:w="577"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6,3%</w:t>
            </w:r>
          </w:p>
        </w:tc>
        <w:tc>
          <w:tcPr>
            <w:tcW w:w="510"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73,4%</w:t>
            </w:r>
          </w:p>
        </w:tc>
        <w:tc>
          <w:tcPr>
            <w:tcW w:w="482"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92,3%</w:t>
            </w:r>
          </w:p>
        </w:tc>
      </w:tr>
      <w:tr w:rsidR="00B238C2" w:rsidRPr="006B5A0B" w:rsidTr="003C1C5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left="18" w:right="-102" w:hanging="42"/>
              <w:jc w:val="center"/>
              <w:rPr>
                <w:color w:val="000000"/>
              </w:rPr>
            </w:pPr>
            <w:r w:rsidRPr="006B5A0B">
              <w:rPr>
                <w:color w:val="000000"/>
              </w:rPr>
              <w:t>17</w:t>
            </w:r>
          </w:p>
        </w:tc>
        <w:tc>
          <w:tcPr>
            <w:tcW w:w="2156" w:type="pct"/>
            <w:tcBorders>
              <w:top w:val="single" w:sz="8" w:space="0" w:color="000000"/>
              <w:left w:val="single" w:sz="8" w:space="0" w:color="000000"/>
              <w:bottom w:val="single" w:sz="8" w:space="0" w:color="000000"/>
              <w:right w:val="single" w:sz="8" w:space="0" w:color="000000"/>
            </w:tcBorders>
          </w:tcPr>
          <w:p w:rsidR="00B238C2" w:rsidRPr="006B5A0B" w:rsidRDefault="00B238C2" w:rsidP="006B5A0B">
            <w:pPr>
              <w:jc w:val="both"/>
            </w:pPr>
            <w:r w:rsidRPr="006B5A0B">
              <w:t>VIII – начало XX</w:t>
            </w:r>
            <w:r w:rsidRPr="006B5A0B">
              <w:rPr>
                <w:lang w:val="en-US"/>
              </w:rPr>
              <w:t>I</w:t>
            </w:r>
            <w:r w:rsidRPr="006B5A0B">
              <w:t xml:space="preserve"> </w:t>
            </w:r>
            <w:proofErr w:type="gramStart"/>
            <w:r w:rsidRPr="006B5A0B">
              <w:t>в</w:t>
            </w:r>
            <w:proofErr w:type="gramEnd"/>
            <w:r w:rsidRPr="006B5A0B">
              <w:t>./</w:t>
            </w:r>
          </w:p>
          <w:p w:rsidR="00B238C2" w:rsidRPr="006B5A0B" w:rsidRDefault="00B238C2" w:rsidP="006B5A0B">
            <w:pPr>
              <w:jc w:val="both"/>
            </w:pPr>
            <w:r w:rsidRPr="006B5A0B">
              <w:t>Знание основных фактов, процессов, явлений истории культуры России (задание на установление соответствия)</w:t>
            </w:r>
          </w:p>
        </w:tc>
        <w:tc>
          <w:tcPr>
            <w:tcW w:w="480"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firstLine="67"/>
              <w:jc w:val="center"/>
              <w:rPr>
                <w:color w:val="000000"/>
              </w:rPr>
            </w:pPr>
            <w:r w:rsidRPr="006B5A0B">
              <w:rPr>
                <w:color w:val="000000"/>
              </w:rPr>
              <w:t>Б</w:t>
            </w:r>
          </w:p>
        </w:tc>
        <w:tc>
          <w:tcPr>
            <w:tcW w:w="422"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48,1%</w:t>
            </w:r>
          </w:p>
        </w:tc>
        <w:tc>
          <w:tcPr>
            <w:tcW w:w="577"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4,2%</w:t>
            </w:r>
          </w:p>
        </w:tc>
        <w:tc>
          <w:tcPr>
            <w:tcW w:w="510"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74,0%</w:t>
            </w:r>
          </w:p>
        </w:tc>
        <w:tc>
          <w:tcPr>
            <w:tcW w:w="482"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91,7%</w:t>
            </w:r>
          </w:p>
        </w:tc>
      </w:tr>
      <w:tr w:rsidR="00B238C2" w:rsidRPr="006B5A0B" w:rsidTr="003C1C5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left="18" w:right="-102" w:hanging="42"/>
              <w:jc w:val="center"/>
              <w:rPr>
                <w:color w:val="000000"/>
              </w:rPr>
            </w:pPr>
            <w:r w:rsidRPr="006B5A0B">
              <w:rPr>
                <w:color w:val="000000"/>
              </w:rPr>
              <w:t>18</w:t>
            </w:r>
          </w:p>
        </w:tc>
        <w:tc>
          <w:tcPr>
            <w:tcW w:w="2156" w:type="pct"/>
            <w:tcBorders>
              <w:top w:val="single" w:sz="8" w:space="0" w:color="000000"/>
              <w:left w:val="single" w:sz="8" w:space="0" w:color="000000"/>
              <w:bottom w:val="single" w:sz="8" w:space="0" w:color="000000"/>
              <w:right w:val="single" w:sz="8" w:space="0" w:color="000000"/>
            </w:tcBorders>
          </w:tcPr>
          <w:p w:rsidR="00B238C2" w:rsidRPr="006B5A0B" w:rsidRDefault="00B238C2" w:rsidP="006B5A0B">
            <w:pPr>
              <w:jc w:val="both"/>
            </w:pPr>
            <w:r w:rsidRPr="006B5A0B">
              <w:t>VIII – начало XX</w:t>
            </w:r>
            <w:r w:rsidRPr="006B5A0B">
              <w:rPr>
                <w:lang w:val="en-US"/>
              </w:rPr>
              <w:t>I</w:t>
            </w:r>
            <w:r w:rsidRPr="006B5A0B">
              <w:t xml:space="preserve"> </w:t>
            </w:r>
            <w:proofErr w:type="gramStart"/>
            <w:r w:rsidRPr="006B5A0B">
              <w:t>в</w:t>
            </w:r>
            <w:proofErr w:type="gramEnd"/>
            <w:r w:rsidRPr="006B5A0B">
              <w:t>./</w:t>
            </w:r>
          </w:p>
          <w:p w:rsidR="00B238C2" w:rsidRPr="006B5A0B" w:rsidRDefault="00B238C2" w:rsidP="006B5A0B">
            <w:pPr>
              <w:jc w:val="both"/>
            </w:pPr>
            <w:r w:rsidRPr="006B5A0B">
              <w:t>Анализ иллюстративного материала</w:t>
            </w:r>
          </w:p>
        </w:tc>
        <w:tc>
          <w:tcPr>
            <w:tcW w:w="480"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firstLine="67"/>
              <w:jc w:val="center"/>
              <w:rPr>
                <w:color w:val="000000"/>
              </w:rPr>
            </w:pPr>
            <w:proofErr w:type="gramStart"/>
            <w:r w:rsidRPr="006B5A0B">
              <w:rPr>
                <w:color w:val="000000"/>
              </w:rPr>
              <w:t>П</w:t>
            </w:r>
            <w:proofErr w:type="gramEnd"/>
          </w:p>
        </w:tc>
        <w:tc>
          <w:tcPr>
            <w:tcW w:w="422"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50,4%</w:t>
            </w:r>
          </w:p>
        </w:tc>
        <w:tc>
          <w:tcPr>
            <w:tcW w:w="577"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16,7%</w:t>
            </w:r>
          </w:p>
        </w:tc>
        <w:tc>
          <w:tcPr>
            <w:tcW w:w="510"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73,0%</w:t>
            </w:r>
          </w:p>
        </w:tc>
        <w:tc>
          <w:tcPr>
            <w:tcW w:w="482"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97,4%</w:t>
            </w:r>
          </w:p>
        </w:tc>
      </w:tr>
      <w:tr w:rsidR="00B238C2" w:rsidRPr="006B5A0B" w:rsidTr="003C1C5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left="18" w:right="-102" w:hanging="42"/>
              <w:jc w:val="center"/>
              <w:rPr>
                <w:color w:val="000000"/>
              </w:rPr>
            </w:pPr>
            <w:r w:rsidRPr="006B5A0B">
              <w:rPr>
                <w:color w:val="000000"/>
              </w:rPr>
              <w:t>19</w:t>
            </w:r>
          </w:p>
        </w:tc>
        <w:tc>
          <w:tcPr>
            <w:tcW w:w="2156" w:type="pct"/>
            <w:tcBorders>
              <w:top w:val="single" w:sz="8" w:space="0" w:color="000000"/>
              <w:left w:val="single" w:sz="8" w:space="0" w:color="000000"/>
              <w:bottom w:val="single" w:sz="8" w:space="0" w:color="000000"/>
              <w:right w:val="single" w:sz="8" w:space="0" w:color="000000"/>
            </w:tcBorders>
          </w:tcPr>
          <w:p w:rsidR="00B238C2" w:rsidRPr="006B5A0B" w:rsidRDefault="00B238C2" w:rsidP="006B5A0B">
            <w:pPr>
              <w:jc w:val="both"/>
            </w:pPr>
            <w:r w:rsidRPr="006B5A0B">
              <w:t>VIII – начало XX</w:t>
            </w:r>
            <w:r w:rsidRPr="006B5A0B">
              <w:rPr>
                <w:lang w:val="en-US"/>
              </w:rPr>
              <w:t>I</w:t>
            </w:r>
            <w:r w:rsidRPr="006B5A0B">
              <w:t xml:space="preserve"> </w:t>
            </w:r>
            <w:proofErr w:type="gramStart"/>
            <w:r w:rsidRPr="006B5A0B">
              <w:t>в</w:t>
            </w:r>
            <w:proofErr w:type="gramEnd"/>
            <w:r w:rsidRPr="006B5A0B">
              <w:t>./</w:t>
            </w:r>
          </w:p>
          <w:p w:rsidR="00B238C2" w:rsidRPr="006B5A0B" w:rsidRDefault="00B238C2" w:rsidP="006B5A0B">
            <w:pPr>
              <w:jc w:val="both"/>
            </w:pPr>
            <w:r w:rsidRPr="006B5A0B">
              <w:t>Анализ иллюстративного материала</w:t>
            </w:r>
          </w:p>
        </w:tc>
        <w:tc>
          <w:tcPr>
            <w:tcW w:w="480"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firstLine="67"/>
              <w:jc w:val="center"/>
              <w:rPr>
                <w:color w:val="000000"/>
              </w:rPr>
            </w:pPr>
            <w:r w:rsidRPr="006B5A0B">
              <w:rPr>
                <w:color w:val="000000"/>
              </w:rPr>
              <w:t>Б</w:t>
            </w:r>
          </w:p>
        </w:tc>
        <w:tc>
          <w:tcPr>
            <w:tcW w:w="422"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59,1%</w:t>
            </w:r>
          </w:p>
        </w:tc>
        <w:tc>
          <w:tcPr>
            <w:tcW w:w="577"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8,3%</w:t>
            </w:r>
          </w:p>
        </w:tc>
        <w:tc>
          <w:tcPr>
            <w:tcW w:w="510"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72,4%</w:t>
            </w:r>
          </w:p>
        </w:tc>
        <w:tc>
          <w:tcPr>
            <w:tcW w:w="482"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97,4%</w:t>
            </w:r>
          </w:p>
        </w:tc>
      </w:tr>
      <w:tr w:rsidR="00B238C2" w:rsidRPr="006B5A0B" w:rsidTr="003C1C59">
        <w:trPr>
          <w:trHeight w:val="20"/>
        </w:trPr>
        <w:tc>
          <w:tcPr>
            <w:tcW w:w="5000" w:type="pct"/>
            <w:gridSpan w:val="7"/>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jc w:val="center"/>
              <w:rPr>
                <w:color w:val="000000"/>
              </w:rPr>
            </w:pPr>
            <w:r w:rsidRPr="006B5A0B">
              <w:rPr>
                <w:b/>
                <w:color w:val="000000"/>
              </w:rPr>
              <w:t>Часть 2</w:t>
            </w:r>
          </w:p>
        </w:tc>
      </w:tr>
      <w:tr w:rsidR="00B238C2" w:rsidRPr="006B5A0B" w:rsidTr="003C1C5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left="18" w:right="-102" w:hanging="42"/>
              <w:jc w:val="center"/>
              <w:rPr>
                <w:color w:val="000000"/>
              </w:rPr>
            </w:pPr>
            <w:r w:rsidRPr="006B5A0B">
              <w:rPr>
                <w:color w:val="000000"/>
              </w:rPr>
              <w:t>20</w:t>
            </w:r>
          </w:p>
        </w:tc>
        <w:tc>
          <w:tcPr>
            <w:tcW w:w="2156"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ind w:left="-57" w:right="-57"/>
              <w:jc w:val="both"/>
            </w:pPr>
            <w:r w:rsidRPr="006B5A0B">
              <w:t>VIII – начало XX</w:t>
            </w:r>
            <w:r w:rsidRPr="006B5A0B">
              <w:rPr>
                <w:lang w:val="en-US"/>
              </w:rPr>
              <w:t>I</w:t>
            </w:r>
            <w:r w:rsidRPr="006B5A0B">
              <w:t xml:space="preserve"> </w:t>
            </w:r>
            <w:proofErr w:type="gramStart"/>
            <w:r w:rsidRPr="006B5A0B">
              <w:t>в</w:t>
            </w:r>
            <w:proofErr w:type="gramEnd"/>
            <w:r w:rsidRPr="006B5A0B">
              <w:t>./</w:t>
            </w:r>
          </w:p>
          <w:p w:rsidR="00B238C2" w:rsidRPr="006B5A0B" w:rsidRDefault="00B238C2" w:rsidP="006B5A0B">
            <w:pPr>
              <w:ind w:left="-57" w:right="-57"/>
              <w:jc w:val="both"/>
            </w:pPr>
            <w:r w:rsidRPr="006B5A0B">
              <w:t>Характеристика авторства, времени, обстоятельств и целей создания источника</w:t>
            </w:r>
          </w:p>
        </w:tc>
        <w:tc>
          <w:tcPr>
            <w:tcW w:w="480"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firstLine="67"/>
              <w:jc w:val="center"/>
              <w:rPr>
                <w:color w:val="000000"/>
              </w:rPr>
            </w:pPr>
            <w:proofErr w:type="gramStart"/>
            <w:r w:rsidRPr="006B5A0B">
              <w:rPr>
                <w:color w:val="000000"/>
              </w:rPr>
              <w:t>П</w:t>
            </w:r>
            <w:proofErr w:type="gramEnd"/>
          </w:p>
        </w:tc>
        <w:tc>
          <w:tcPr>
            <w:tcW w:w="422"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49,1%</w:t>
            </w:r>
          </w:p>
        </w:tc>
        <w:tc>
          <w:tcPr>
            <w:tcW w:w="577"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6,3%</w:t>
            </w:r>
          </w:p>
        </w:tc>
        <w:tc>
          <w:tcPr>
            <w:tcW w:w="510"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75,7%</w:t>
            </w:r>
          </w:p>
        </w:tc>
        <w:tc>
          <w:tcPr>
            <w:tcW w:w="482"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92,3%</w:t>
            </w:r>
          </w:p>
        </w:tc>
      </w:tr>
      <w:tr w:rsidR="00B238C2" w:rsidRPr="006B5A0B" w:rsidTr="003C1C5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left="18" w:right="-102" w:hanging="42"/>
              <w:jc w:val="center"/>
              <w:rPr>
                <w:color w:val="000000"/>
              </w:rPr>
            </w:pPr>
            <w:r w:rsidRPr="006B5A0B">
              <w:rPr>
                <w:color w:val="000000"/>
              </w:rPr>
              <w:t>21</w:t>
            </w:r>
          </w:p>
        </w:tc>
        <w:tc>
          <w:tcPr>
            <w:tcW w:w="2156"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jc w:val="both"/>
            </w:pPr>
            <w:r w:rsidRPr="006B5A0B">
              <w:t>VIII – начало XX</w:t>
            </w:r>
            <w:r w:rsidRPr="006B5A0B">
              <w:rPr>
                <w:lang w:val="en-US"/>
              </w:rPr>
              <w:t>I</w:t>
            </w:r>
            <w:r w:rsidRPr="006B5A0B">
              <w:t xml:space="preserve"> </w:t>
            </w:r>
            <w:proofErr w:type="gramStart"/>
            <w:r w:rsidRPr="006B5A0B">
              <w:t>в</w:t>
            </w:r>
            <w:proofErr w:type="gramEnd"/>
            <w:r w:rsidRPr="006B5A0B">
              <w:t>./</w:t>
            </w:r>
          </w:p>
          <w:p w:rsidR="00B238C2" w:rsidRPr="006B5A0B" w:rsidRDefault="00B238C2" w:rsidP="006B5A0B">
            <w:pPr>
              <w:jc w:val="both"/>
            </w:pPr>
            <w:r w:rsidRPr="006B5A0B">
              <w:t>Умение проводить поиск исторической информации в источниках разного типа</w:t>
            </w:r>
          </w:p>
        </w:tc>
        <w:tc>
          <w:tcPr>
            <w:tcW w:w="480"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firstLine="67"/>
              <w:jc w:val="center"/>
              <w:rPr>
                <w:color w:val="000000"/>
              </w:rPr>
            </w:pPr>
            <w:r w:rsidRPr="006B5A0B">
              <w:rPr>
                <w:color w:val="000000"/>
              </w:rPr>
              <w:t>Б</w:t>
            </w:r>
          </w:p>
        </w:tc>
        <w:tc>
          <w:tcPr>
            <w:tcW w:w="422"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73,4%</w:t>
            </w:r>
          </w:p>
        </w:tc>
        <w:tc>
          <w:tcPr>
            <w:tcW w:w="577"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22,9%</w:t>
            </w:r>
          </w:p>
        </w:tc>
        <w:tc>
          <w:tcPr>
            <w:tcW w:w="510"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89,5%</w:t>
            </w:r>
          </w:p>
        </w:tc>
        <w:tc>
          <w:tcPr>
            <w:tcW w:w="482"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98,7%</w:t>
            </w:r>
          </w:p>
        </w:tc>
      </w:tr>
      <w:tr w:rsidR="00B238C2" w:rsidRPr="006B5A0B" w:rsidTr="003C1C5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left="18" w:right="-102" w:hanging="42"/>
              <w:jc w:val="center"/>
              <w:rPr>
                <w:color w:val="000000"/>
              </w:rPr>
            </w:pPr>
            <w:r w:rsidRPr="006B5A0B">
              <w:rPr>
                <w:color w:val="000000"/>
              </w:rPr>
              <w:t>22</w:t>
            </w:r>
          </w:p>
        </w:tc>
        <w:tc>
          <w:tcPr>
            <w:tcW w:w="2156"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jc w:val="both"/>
            </w:pPr>
            <w:r w:rsidRPr="006B5A0B">
              <w:t>VIII – начало XX</w:t>
            </w:r>
            <w:r w:rsidRPr="006B5A0B">
              <w:rPr>
                <w:lang w:val="en-US"/>
              </w:rPr>
              <w:t>I</w:t>
            </w:r>
            <w:r w:rsidRPr="006B5A0B">
              <w:t xml:space="preserve"> </w:t>
            </w:r>
            <w:proofErr w:type="gramStart"/>
            <w:r w:rsidRPr="006B5A0B">
              <w:t>в</w:t>
            </w:r>
            <w:proofErr w:type="gramEnd"/>
            <w:r w:rsidRPr="006B5A0B">
              <w:t>./</w:t>
            </w:r>
          </w:p>
          <w:p w:rsidR="00B238C2" w:rsidRPr="006B5A0B" w:rsidRDefault="00B238C2" w:rsidP="006B5A0B">
            <w:pPr>
              <w:jc w:val="both"/>
            </w:pPr>
            <w:r w:rsidRPr="006B5A0B">
              <w:t>Умение использовать принципы структурно-функционального, временного и пространственного анализа при работе с источником</w:t>
            </w:r>
          </w:p>
        </w:tc>
        <w:tc>
          <w:tcPr>
            <w:tcW w:w="480"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firstLine="67"/>
              <w:jc w:val="center"/>
              <w:rPr>
                <w:color w:val="000000"/>
              </w:rPr>
            </w:pPr>
            <w:r w:rsidRPr="006B5A0B">
              <w:rPr>
                <w:color w:val="000000"/>
              </w:rPr>
              <w:t>В</w:t>
            </w:r>
          </w:p>
        </w:tc>
        <w:tc>
          <w:tcPr>
            <w:tcW w:w="422"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31,0%</w:t>
            </w:r>
          </w:p>
        </w:tc>
        <w:tc>
          <w:tcPr>
            <w:tcW w:w="577"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0,0%</w:t>
            </w:r>
          </w:p>
        </w:tc>
        <w:tc>
          <w:tcPr>
            <w:tcW w:w="510"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51,0%</w:t>
            </w:r>
          </w:p>
        </w:tc>
        <w:tc>
          <w:tcPr>
            <w:tcW w:w="482"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87,2%</w:t>
            </w:r>
          </w:p>
        </w:tc>
      </w:tr>
      <w:tr w:rsidR="00B238C2" w:rsidRPr="006B5A0B" w:rsidTr="003C1C5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left="18" w:right="-102" w:hanging="42"/>
              <w:jc w:val="center"/>
              <w:rPr>
                <w:color w:val="000000"/>
              </w:rPr>
            </w:pPr>
            <w:r w:rsidRPr="006B5A0B">
              <w:rPr>
                <w:color w:val="000000"/>
              </w:rPr>
              <w:t>23</w:t>
            </w:r>
          </w:p>
        </w:tc>
        <w:tc>
          <w:tcPr>
            <w:tcW w:w="2156"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jc w:val="both"/>
            </w:pPr>
            <w:r w:rsidRPr="006B5A0B">
              <w:t>VIII – начало XX</w:t>
            </w:r>
            <w:r w:rsidRPr="006B5A0B">
              <w:rPr>
                <w:lang w:val="en-US"/>
              </w:rPr>
              <w:t>I</w:t>
            </w:r>
            <w:r w:rsidRPr="006B5A0B">
              <w:t xml:space="preserve"> </w:t>
            </w:r>
            <w:proofErr w:type="gramStart"/>
            <w:r w:rsidRPr="006B5A0B">
              <w:t>в</w:t>
            </w:r>
            <w:proofErr w:type="gramEnd"/>
            <w:r w:rsidRPr="006B5A0B">
              <w:t>./</w:t>
            </w:r>
          </w:p>
          <w:p w:rsidR="00B238C2" w:rsidRPr="006B5A0B" w:rsidRDefault="00B238C2" w:rsidP="006B5A0B">
            <w:pPr>
              <w:jc w:val="both"/>
            </w:pPr>
            <w:r w:rsidRPr="006B5A0B">
              <w:t>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480"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firstLine="67"/>
              <w:jc w:val="center"/>
              <w:rPr>
                <w:color w:val="000000"/>
              </w:rPr>
            </w:pPr>
            <w:r w:rsidRPr="006B5A0B">
              <w:rPr>
                <w:color w:val="000000"/>
              </w:rPr>
              <w:t>В</w:t>
            </w:r>
          </w:p>
        </w:tc>
        <w:tc>
          <w:tcPr>
            <w:tcW w:w="422"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27,6%</w:t>
            </w:r>
          </w:p>
        </w:tc>
        <w:tc>
          <w:tcPr>
            <w:tcW w:w="577"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4,2%</w:t>
            </w:r>
          </w:p>
        </w:tc>
        <w:tc>
          <w:tcPr>
            <w:tcW w:w="510"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44,1%</w:t>
            </w:r>
          </w:p>
        </w:tc>
        <w:tc>
          <w:tcPr>
            <w:tcW w:w="482"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72,6%</w:t>
            </w:r>
          </w:p>
        </w:tc>
      </w:tr>
      <w:tr w:rsidR="00B238C2" w:rsidRPr="006B5A0B" w:rsidTr="003C1C5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left="18" w:right="-102" w:hanging="42"/>
              <w:jc w:val="center"/>
              <w:rPr>
                <w:color w:val="000000"/>
              </w:rPr>
            </w:pPr>
            <w:r w:rsidRPr="006B5A0B">
              <w:rPr>
                <w:color w:val="000000"/>
              </w:rPr>
              <w:t>24</w:t>
            </w:r>
          </w:p>
        </w:tc>
        <w:tc>
          <w:tcPr>
            <w:tcW w:w="2156"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jc w:val="both"/>
            </w:pPr>
            <w:r w:rsidRPr="006B5A0B">
              <w:t>VIII – начало XX</w:t>
            </w:r>
            <w:r w:rsidRPr="006B5A0B">
              <w:rPr>
                <w:lang w:val="en-US"/>
              </w:rPr>
              <w:t>I</w:t>
            </w:r>
            <w:r w:rsidRPr="006B5A0B">
              <w:t xml:space="preserve"> </w:t>
            </w:r>
            <w:proofErr w:type="gramStart"/>
            <w:r w:rsidRPr="006B5A0B">
              <w:t>в</w:t>
            </w:r>
            <w:proofErr w:type="gramEnd"/>
            <w:r w:rsidRPr="006B5A0B">
              <w:t>./</w:t>
            </w:r>
          </w:p>
          <w:p w:rsidR="00B238C2" w:rsidRPr="006B5A0B" w:rsidRDefault="00B238C2" w:rsidP="006B5A0B">
            <w:pPr>
              <w:jc w:val="both"/>
            </w:pPr>
            <w:r w:rsidRPr="006B5A0B">
              <w:t>Умение использовать исторические сведения для аргументации в ходе дискуссии</w:t>
            </w:r>
          </w:p>
        </w:tc>
        <w:tc>
          <w:tcPr>
            <w:tcW w:w="480"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firstLine="67"/>
              <w:jc w:val="center"/>
              <w:rPr>
                <w:color w:val="000000"/>
              </w:rPr>
            </w:pPr>
            <w:r w:rsidRPr="006B5A0B">
              <w:rPr>
                <w:color w:val="000000"/>
              </w:rPr>
              <w:t>В</w:t>
            </w:r>
          </w:p>
        </w:tc>
        <w:tc>
          <w:tcPr>
            <w:tcW w:w="422"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12,7%</w:t>
            </w:r>
          </w:p>
        </w:tc>
        <w:tc>
          <w:tcPr>
            <w:tcW w:w="577"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0,0%</w:t>
            </w:r>
          </w:p>
        </w:tc>
        <w:tc>
          <w:tcPr>
            <w:tcW w:w="510"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18,1%</w:t>
            </w:r>
          </w:p>
        </w:tc>
        <w:tc>
          <w:tcPr>
            <w:tcW w:w="482" w:type="pct"/>
            <w:tcBorders>
              <w:top w:val="single" w:sz="8" w:space="0" w:color="000000"/>
              <w:left w:val="single" w:sz="8" w:space="0" w:color="000000"/>
              <w:bottom w:val="single" w:sz="8" w:space="0" w:color="000000"/>
              <w:right w:val="single" w:sz="8" w:space="0" w:color="000000"/>
            </w:tcBorders>
            <w:vAlign w:val="bottom"/>
          </w:tcPr>
          <w:p w:rsidR="00B238C2" w:rsidRPr="006B5A0B" w:rsidRDefault="00B238C2" w:rsidP="006B5A0B">
            <w:pPr>
              <w:jc w:val="center"/>
              <w:rPr>
                <w:color w:val="000000"/>
              </w:rPr>
            </w:pPr>
            <w:r w:rsidRPr="006B5A0B">
              <w:rPr>
                <w:color w:val="000000"/>
              </w:rPr>
              <w:t>64,1%</w:t>
            </w:r>
          </w:p>
        </w:tc>
      </w:tr>
      <w:tr w:rsidR="00B238C2" w:rsidRPr="006B5A0B" w:rsidTr="003C1C5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left="18" w:right="-102" w:hanging="42"/>
              <w:jc w:val="center"/>
              <w:rPr>
                <w:color w:val="000000"/>
              </w:rPr>
            </w:pPr>
            <w:r w:rsidRPr="006B5A0B">
              <w:rPr>
                <w:color w:val="000000"/>
              </w:rPr>
              <w:t>25</w:t>
            </w:r>
          </w:p>
        </w:tc>
        <w:tc>
          <w:tcPr>
            <w:tcW w:w="4627" w:type="pct"/>
            <w:gridSpan w:val="6"/>
            <w:tcBorders>
              <w:top w:val="single" w:sz="8" w:space="0" w:color="000000"/>
              <w:left w:val="single" w:sz="8" w:space="0" w:color="000000"/>
              <w:bottom w:val="single" w:sz="8" w:space="0" w:color="000000"/>
              <w:right w:val="single" w:sz="8" w:space="0" w:color="000000"/>
            </w:tcBorders>
          </w:tcPr>
          <w:p w:rsidR="00B238C2" w:rsidRPr="006B5A0B" w:rsidRDefault="00B238C2" w:rsidP="006B5A0B">
            <w:pPr>
              <w:jc w:val="both"/>
            </w:pPr>
            <w:r w:rsidRPr="006B5A0B">
              <w:rPr>
                <w:b/>
                <w:i/>
              </w:rPr>
              <w:t>Историческое сочинение</w:t>
            </w:r>
            <w:r w:rsidRPr="006B5A0B">
              <w:t>/</w:t>
            </w:r>
          </w:p>
          <w:p w:rsidR="00B238C2" w:rsidRPr="006B5A0B" w:rsidRDefault="00B238C2" w:rsidP="006B5A0B">
            <w:pPr>
              <w:jc w:val="both"/>
            </w:pPr>
            <w:r w:rsidRPr="006B5A0B">
              <w:lastRenderedPageBreak/>
              <w:t>умение представлять результаты историко-познавательной деятельности в свободной форме с ориентацией на заданные параметры деятельности</w:t>
            </w:r>
          </w:p>
        </w:tc>
      </w:tr>
      <w:tr w:rsidR="00B238C2" w:rsidRPr="006B5A0B" w:rsidTr="003C1C5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left="18" w:right="-102" w:hanging="42"/>
              <w:jc w:val="center"/>
              <w:rPr>
                <w:color w:val="000000"/>
              </w:rPr>
            </w:pPr>
            <w:r w:rsidRPr="006B5A0B">
              <w:rPr>
                <w:color w:val="000000"/>
              </w:rPr>
              <w:lastRenderedPageBreak/>
              <w:t>К</w:t>
            </w:r>
            <w:proofErr w:type="gramStart"/>
            <w:r w:rsidRPr="006B5A0B">
              <w:rPr>
                <w:color w:val="000000"/>
              </w:rPr>
              <w:t>1</w:t>
            </w:r>
            <w:proofErr w:type="gramEnd"/>
          </w:p>
        </w:tc>
        <w:tc>
          <w:tcPr>
            <w:tcW w:w="2156" w:type="pct"/>
            <w:tcBorders>
              <w:top w:val="single" w:sz="8" w:space="0" w:color="000000"/>
              <w:left w:val="single" w:sz="8" w:space="0" w:color="000000"/>
              <w:bottom w:val="single" w:sz="8" w:space="0" w:color="000000"/>
              <w:right w:val="single" w:sz="8" w:space="0" w:color="000000"/>
            </w:tcBorders>
          </w:tcPr>
          <w:p w:rsidR="00B238C2" w:rsidRPr="006B5A0B" w:rsidRDefault="00B238C2" w:rsidP="006B5A0B">
            <w:pPr>
              <w:rPr>
                <w:b/>
              </w:rPr>
            </w:pPr>
            <w:r w:rsidRPr="006B5A0B">
              <w:t>Указание событий (явлений, процессов)</w:t>
            </w:r>
          </w:p>
        </w:tc>
        <w:tc>
          <w:tcPr>
            <w:tcW w:w="480" w:type="pct"/>
            <w:vMerge w:val="restart"/>
            <w:tcBorders>
              <w:top w:val="single" w:sz="8" w:space="0" w:color="000000"/>
              <w:left w:val="single" w:sz="8" w:space="0" w:color="000000"/>
              <w:right w:val="single" w:sz="8" w:space="0" w:color="000000"/>
            </w:tcBorders>
            <w:vAlign w:val="center"/>
          </w:tcPr>
          <w:p w:rsidR="00B238C2" w:rsidRPr="006B5A0B" w:rsidRDefault="00B238C2" w:rsidP="006B5A0B">
            <w:pPr>
              <w:jc w:val="center"/>
            </w:pPr>
            <w:r w:rsidRPr="006B5A0B">
              <w:t>В</w:t>
            </w:r>
          </w:p>
        </w:tc>
        <w:tc>
          <w:tcPr>
            <w:tcW w:w="422"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jc w:val="center"/>
              <w:rPr>
                <w:color w:val="000000"/>
              </w:rPr>
            </w:pPr>
            <w:r w:rsidRPr="006B5A0B">
              <w:rPr>
                <w:color w:val="000000"/>
              </w:rPr>
              <w:t>82,3%</w:t>
            </w:r>
          </w:p>
        </w:tc>
        <w:tc>
          <w:tcPr>
            <w:tcW w:w="577"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jc w:val="center"/>
              <w:rPr>
                <w:color w:val="000000"/>
              </w:rPr>
            </w:pPr>
            <w:r w:rsidRPr="006B5A0B">
              <w:rPr>
                <w:color w:val="000000"/>
              </w:rPr>
              <w:t>14,6%</w:t>
            </w:r>
          </w:p>
        </w:tc>
        <w:tc>
          <w:tcPr>
            <w:tcW w:w="510"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jc w:val="center"/>
              <w:rPr>
                <w:color w:val="000000"/>
              </w:rPr>
            </w:pPr>
            <w:r w:rsidRPr="006B5A0B">
              <w:rPr>
                <w:color w:val="000000"/>
              </w:rPr>
              <w:t>100,0%</w:t>
            </w:r>
          </w:p>
        </w:tc>
        <w:tc>
          <w:tcPr>
            <w:tcW w:w="482"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jc w:val="center"/>
              <w:rPr>
                <w:color w:val="000000"/>
              </w:rPr>
            </w:pPr>
            <w:r w:rsidRPr="006B5A0B">
              <w:rPr>
                <w:color w:val="000000"/>
              </w:rPr>
              <w:t>100,0%</w:t>
            </w:r>
          </w:p>
        </w:tc>
      </w:tr>
      <w:tr w:rsidR="00B238C2" w:rsidRPr="006B5A0B" w:rsidTr="003C1C5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left="18" w:right="-102" w:hanging="42"/>
              <w:jc w:val="center"/>
              <w:rPr>
                <w:color w:val="000000"/>
              </w:rPr>
            </w:pPr>
            <w:r w:rsidRPr="006B5A0B">
              <w:rPr>
                <w:color w:val="000000"/>
              </w:rPr>
              <w:t>К</w:t>
            </w:r>
            <w:proofErr w:type="gramStart"/>
            <w:r w:rsidRPr="006B5A0B">
              <w:rPr>
                <w:color w:val="000000"/>
              </w:rPr>
              <w:t>2</w:t>
            </w:r>
            <w:proofErr w:type="gramEnd"/>
          </w:p>
        </w:tc>
        <w:tc>
          <w:tcPr>
            <w:tcW w:w="2156"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rPr>
                <w:b/>
              </w:rPr>
            </w:pPr>
            <w:r w:rsidRPr="006B5A0B">
              <w:t>Исторические личности, их роль в указанных событиях данного периода истории</w:t>
            </w:r>
          </w:p>
        </w:tc>
        <w:tc>
          <w:tcPr>
            <w:tcW w:w="480" w:type="pct"/>
            <w:vMerge/>
            <w:tcBorders>
              <w:left w:val="single" w:sz="8" w:space="0" w:color="000000"/>
              <w:right w:val="single" w:sz="8" w:space="0" w:color="000000"/>
            </w:tcBorders>
          </w:tcPr>
          <w:p w:rsidR="00B238C2" w:rsidRPr="006B5A0B" w:rsidRDefault="00B238C2" w:rsidP="006B5A0B"/>
        </w:tc>
        <w:tc>
          <w:tcPr>
            <w:tcW w:w="422"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jc w:val="center"/>
              <w:rPr>
                <w:color w:val="000000"/>
              </w:rPr>
            </w:pPr>
            <w:r w:rsidRPr="006B5A0B">
              <w:rPr>
                <w:color w:val="000000"/>
              </w:rPr>
              <w:t>29,2%</w:t>
            </w:r>
          </w:p>
        </w:tc>
        <w:tc>
          <w:tcPr>
            <w:tcW w:w="577"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jc w:val="center"/>
              <w:rPr>
                <w:color w:val="000000"/>
              </w:rPr>
            </w:pPr>
            <w:r w:rsidRPr="006B5A0B">
              <w:rPr>
                <w:color w:val="000000"/>
              </w:rPr>
              <w:t>0,0%</w:t>
            </w:r>
          </w:p>
        </w:tc>
        <w:tc>
          <w:tcPr>
            <w:tcW w:w="510"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jc w:val="center"/>
              <w:rPr>
                <w:color w:val="000000"/>
              </w:rPr>
            </w:pPr>
            <w:r w:rsidRPr="006B5A0B">
              <w:rPr>
                <w:color w:val="000000"/>
              </w:rPr>
              <w:t>52,0%</w:t>
            </w:r>
          </w:p>
        </w:tc>
        <w:tc>
          <w:tcPr>
            <w:tcW w:w="482"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jc w:val="center"/>
              <w:rPr>
                <w:color w:val="000000"/>
              </w:rPr>
            </w:pPr>
            <w:r w:rsidRPr="006B5A0B">
              <w:rPr>
                <w:color w:val="000000"/>
              </w:rPr>
              <w:t>82,1%</w:t>
            </w:r>
          </w:p>
        </w:tc>
      </w:tr>
      <w:tr w:rsidR="00B238C2" w:rsidRPr="006B5A0B" w:rsidTr="003C1C5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left="18" w:right="-102" w:hanging="42"/>
              <w:jc w:val="center"/>
              <w:rPr>
                <w:color w:val="000000"/>
              </w:rPr>
            </w:pPr>
            <w:r w:rsidRPr="006B5A0B">
              <w:rPr>
                <w:color w:val="000000"/>
              </w:rPr>
              <w:t>К3</w:t>
            </w:r>
          </w:p>
        </w:tc>
        <w:tc>
          <w:tcPr>
            <w:tcW w:w="2156"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rPr>
                <w:b/>
              </w:rPr>
            </w:pPr>
            <w:r w:rsidRPr="006B5A0B">
              <w:t>Причинно-следственные связи</w:t>
            </w:r>
          </w:p>
        </w:tc>
        <w:tc>
          <w:tcPr>
            <w:tcW w:w="480" w:type="pct"/>
            <w:vMerge/>
            <w:tcBorders>
              <w:left w:val="single" w:sz="8" w:space="0" w:color="000000"/>
              <w:right w:val="single" w:sz="8" w:space="0" w:color="000000"/>
            </w:tcBorders>
          </w:tcPr>
          <w:p w:rsidR="00B238C2" w:rsidRPr="006B5A0B" w:rsidRDefault="00B238C2" w:rsidP="006B5A0B"/>
        </w:tc>
        <w:tc>
          <w:tcPr>
            <w:tcW w:w="422"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jc w:val="center"/>
              <w:rPr>
                <w:color w:val="000000"/>
              </w:rPr>
            </w:pPr>
            <w:r w:rsidRPr="006B5A0B">
              <w:rPr>
                <w:color w:val="000000"/>
              </w:rPr>
              <w:t>44,3%</w:t>
            </w:r>
          </w:p>
        </w:tc>
        <w:tc>
          <w:tcPr>
            <w:tcW w:w="577"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jc w:val="center"/>
              <w:rPr>
                <w:color w:val="000000"/>
              </w:rPr>
            </w:pPr>
            <w:r w:rsidRPr="006B5A0B">
              <w:rPr>
                <w:color w:val="000000"/>
              </w:rPr>
              <w:t>2,1%</w:t>
            </w:r>
          </w:p>
        </w:tc>
        <w:tc>
          <w:tcPr>
            <w:tcW w:w="510"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jc w:val="center"/>
              <w:rPr>
                <w:color w:val="000000"/>
              </w:rPr>
            </w:pPr>
            <w:r w:rsidRPr="006B5A0B">
              <w:rPr>
                <w:color w:val="000000"/>
              </w:rPr>
              <w:t>70,4%</w:t>
            </w:r>
          </w:p>
        </w:tc>
        <w:tc>
          <w:tcPr>
            <w:tcW w:w="482"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jc w:val="center"/>
              <w:rPr>
                <w:color w:val="000000"/>
              </w:rPr>
            </w:pPr>
            <w:r w:rsidRPr="006B5A0B">
              <w:rPr>
                <w:color w:val="000000"/>
              </w:rPr>
              <w:t>91,0%</w:t>
            </w:r>
          </w:p>
        </w:tc>
      </w:tr>
      <w:tr w:rsidR="00B238C2" w:rsidRPr="006B5A0B" w:rsidTr="003C1C5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left="18" w:right="-102" w:hanging="42"/>
              <w:jc w:val="center"/>
              <w:rPr>
                <w:color w:val="000000"/>
              </w:rPr>
            </w:pPr>
            <w:r w:rsidRPr="006B5A0B">
              <w:rPr>
                <w:color w:val="000000"/>
              </w:rPr>
              <w:t>К</w:t>
            </w:r>
            <w:proofErr w:type="gramStart"/>
            <w:r w:rsidRPr="006B5A0B">
              <w:rPr>
                <w:color w:val="000000"/>
              </w:rPr>
              <w:t>4</w:t>
            </w:r>
            <w:proofErr w:type="gramEnd"/>
          </w:p>
        </w:tc>
        <w:tc>
          <w:tcPr>
            <w:tcW w:w="2156"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rPr>
                <w:b/>
              </w:rPr>
            </w:pPr>
            <w:r w:rsidRPr="006B5A0B">
              <w:t>Оценка влияния данного периода на дальнейшую историю России</w:t>
            </w:r>
          </w:p>
        </w:tc>
        <w:tc>
          <w:tcPr>
            <w:tcW w:w="480" w:type="pct"/>
            <w:vMerge/>
            <w:tcBorders>
              <w:left w:val="single" w:sz="8" w:space="0" w:color="000000"/>
              <w:right w:val="single" w:sz="8" w:space="0" w:color="000000"/>
            </w:tcBorders>
          </w:tcPr>
          <w:p w:rsidR="00B238C2" w:rsidRPr="006B5A0B" w:rsidRDefault="00B238C2" w:rsidP="006B5A0B"/>
        </w:tc>
        <w:tc>
          <w:tcPr>
            <w:tcW w:w="422"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jc w:val="center"/>
              <w:rPr>
                <w:color w:val="000000"/>
              </w:rPr>
            </w:pPr>
            <w:r w:rsidRPr="006B5A0B">
              <w:rPr>
                <w:color w:val="000000"/>
              </w:rPr>
              <w:t>31,0%</w:t>
            </w:r>
          </w:p>
        </w:tc>
        <w:tc>
          <w:tcPr>
            <w:tcW w:w="577"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jc w:val="center"/>
              <w:rPr>
                <w:color w:val="000000"/>
              </w:rPr>
            </w:pPr>
            <w:r w:rsidRPr="006B5A0B">
              <w:rPr>
                <w:color w:val="000000"/>
              </w:rPr>
              <w:t>0,0%</w:t>
            </w:r>
          </w:p>
        </w:tc>
        <w:tc>
          <w:tcPr>
            <w:tcW w:w="510"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jc w:val="center"/>
              <w:rPr>
                <w:color w:val="000000"/>
              </w:rPr>
            </w:pPr>
            <w:r w:rsidRPr="006B5A0B">
              <w:rPr>
                <w:color w:val="000000"/>
              </w:rPr>
              <w:t>54,6%</w:t>
            </w:r>
          </w:p>
        </w:tc>
        <w:tc>
          <w:tcPr>
            <w:tcW w:w="482"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jc w:val="center"/>
              <w:rPr>
                <w:color w:val="000000"/>
              </w:rPr>
            </w:pPr>
            <w:r w:rsidRPr="006B5A0B">
              <w:rPr>
                <w:color w:val="000000"/>
              </w:rPr>
              <w:t>82,1%</w:t>
            </w:r>
          </w:p>
        </w:tc>
      </w:tr>
      <w:tr w:rsidR="00B238C2" w:rsidRPr="006B5A0B" w:rsidTr="003C1C5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left="18" w:right="-102" w:hanging="42"/>
              <w:jc w:val="center"/>
              <w:rPr>
                <w:color w:val="000000"/>
              </w:rPr>
            </w:pPr>
            <w:r w:rsidRPr="006B5A0B">
              <w:rPr>
                <w:color w:val="000000"/>
              </w:rPr>
              <w:t>К5</w:t>
            </w:r>
          </w:p>
        </w:tc>
        <w:tc>
          <w:tcPr>
            <w:tcW w:w="2156"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rPr>
                <w:b/>
              </w:rPr>
            </w:pPr>
            <w:r w:rsidRPr="006B5A0B">
              <w:t>Использование исторической терминологии</w:t>
            </w:r>
          </w:p>
        </w:tc>
        <w:tc>
          <w:tcPr>
            <w:tcW w:w="480" w:type="pct"/>
            <w:vMerge/>
            <w:tcBorders>
              <w:left w:val="single" w:sz="8" w:space="0" w:color="000000"/>
              <w:right w:val="single" w:sz="8" w:space="0" w:color="000000"/>
            </w:tcBorders>
          </w:tcPr>
          <w:p w:rsidR="00B238C2" w:rsidRPr="006B5A0B" w:rsidRDefault="00B238C2" w:rsidP="006B5A0B"/>
        </w:tc>
        <w:tc>
          <w:tcPr>
            <w:tcW w:w="422"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jc w:val="center"/>
              <w:rPr>
                <w:color w:val="000000"/>
              </w:rPr>
            </w:pPr>
            <w:r w:rsidRPr="006B5A0B">
              <w:rPr>
                <w:color w:val="000000"/>
              </w:rPr>
              <w:t>82,9%</w:t>
            </w:r>
          </w:p>
        </w:tc>
        <w:tc>
          <w:tcPr>
            <w:tcW w:w="577"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jc w:val="center"/>
              <w:rPr>
                <w:color w:val="000000"/>
              </w:rPr>
            </w:pPr>
            <w:r w:rsidRPr="006B5A0B">
              <w:rPr>
                <w:color w:val="000000"/>
              </w:rPr>
              <w:t>8,3%</w:t>
            </w:r>
          </w:p>
        </w:tc>
        <w:tc>
          <w:tcPr>
            <w:tcW w:w="510"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jc w:val="center"/>
              <w:rPr>
                <w:color w:val="000000"/>
              </w:rPr>
            </w:pPr>
            <w:r w:rsidRPr="006B5A0B">
              <w:rPr>
                <w:color w:val="000000"/>
              </w:rPr>
              <w:t>100,0%</w:t>
            </w:r>
          </w:p>
        </w:tc>
        <w:tc>
          <w:tcPr>
            <w:tcW w:w="482"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jc w:val="center"/>
              <w:rPr>
                <w:color w:val="000000"/>
              </w:rPr>
            </w:pPr>
            <w:r w:rsidRPr="006B5A0B">
              <w:rPr>
                <w:color w:val="000000"/>
              </w:rPr>
              <w:t>100,0%</w:t>
            </w:r>
          </w:p>
        </w:tc>
      </w:tr>
      <w:tr w:rsidR="00B238C2" w:rsidRPr="006B5A0B" w:rsidTr="003C1C5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left="18" w:right="-102" w:hanging="42"/>
              <w:jc w:val="center"/>
              <w:rPr>
                <w:color w:val="000000"/>
              </w:rPr>
            </w:pPr>
            <w:r w:rsidRPr="006B5A0B">
              <w:rPr>
                <w:color w:val="000000"/>
              </w:rPr>
              <w:t>К</w:t>
            </w:r>
            <w:proofErr w:type="gramStart"/>
            <w:r w:rsidRPr="006B5A0B">
              <w:rPr>
                <w:color w:val="000000"/>
              </w:rPr>
              <w:t>6</w:t>
            </w:r>
            <w:proofErr w:type="gramEnd"/>
          </w:p>
        </w:tc>
        <w:tc>
          <w:tcPr>
            <w:tcW w:w="2156"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rPr>
                <w:b/>
              </w:rPr>
            </w:pPr>
            <w:r w:rsidRPr="006B5A0B">
              <w:t>Наличие/ отсутствие фактических ошибок</w:t>
            </w:r>
          </w:p>
        </w:tc>
        <w:tc>
          <w:tcPr>
            <w:tcW w:w="480" w:type="pct"/>
            <w:vMerge/>
            <w:tcBorders>
              <w:left w:val="single" w:sz="8" w:space="0" w:color="000000"/>
              <w:right w:val="single" w:sz="8" w:space="0" w:color="000000"/>
            </w:tcBorders>
          </w:tcPr>
          <w:p w:rsidR="00B238C2" w:rsidRPr="006B5A0B" w:rsidRDefault="00B238C2" w:rsidP="006B5A0B"/>
        </w:tc>
        <w:tc>
          <w:tcPr>
            <w:tcW w:w="422"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jc w:val="center"/>
              <w:rPr>
                <w:color w:val="000000"/>
              </w:rPr>
            </w:pPr>
            <w:r w:rsidRPr="006B5A0B">
              <w:rPr>
                <w:color w:val="000000"/>
              </w:rPr>
              <w:t>21,7%</w:t>
            </w:r>
          </w:p>
        </w:tc>
        <w:tc>
          <w:tcPr>
            <w:tcW w:w="577"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jc w:val="center"/>
              <w:rPr>
                <w:color w:val="000000"/>
              </w:rPr>
            </w:pPr>
            <w:r w:rsidRPr="006B5A0B">
              <w:rPr>
                <w:color w:val="000000"/>
              </w:rPr>
              <w:t>0,0%</w:t>
            </w:r>
          </w:p>
        </w:tc>
        <w:tc>
          <w:tcPr>
            <w:tcW w:w="510"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jc w:val="center"/>
              <w:rPr>
                <w:color w:val="000000"/>
              </w:rPr>
            </w:pPr>
            <w:r w:rsidRPr="006B5A0B">
              <w:rPr>
                <w:color w:val="000000"/>
              </w:rPr>
              <w:t>37,2%</w:t>
            </w:r>
          </w:p>
        </w:tc>
        <w:tc>
          <w:tcPr>
            <w:tcW w:w="482"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jc w:val="center"/>
              <w:rPr>
                <w:color w:val="000000"/>
              </w:rPr>
            </w:pPr>
            <w:r w:rsidRPr="006B5A0B">
              <w:rPr>
                <w:color w:val="000000"/>
              </w:rPr>
              <w:t>76,9%</w:t>
            </w:r>
          </w:p>
        </w:tc>
      </w:tr>
      <w:tr w:rsidR="00B238C2" w:rsidRPr="006B5A0B" w:rsidTr="003C1C59">
        <w:trPr>
          <w:trHeight w:val="20"/>
        </w:trPr>
        <w:tc>
          <w:tcPr>
            <w:tcW w:w="373"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autoSpaceDE w:val="0"/>
              <w:autoSpaceDN w:val="0"/>
              <w:adjustRightInd w:val="0"/>
              <w:ind w:left="18" w:right="-102" w:hanging="42"/>
              <w:jc w:val="center"/>
              <w:rPr>
                <w:color w:val="000000"/>
              </w:rPr>
            </w:pPr>
            <w:r w:rsidRPr="006B5A0B">
              <w:rPr>
                <w:color w:val="000000"/>
              </w:rPr>
              <w:t>К</w:t>
            </w:r>
            <w:proofErr w:type="gramStart"/>
            <w:r w:rsidRPr="006B5A0B">
              <w:rPr>
                <w:color w:val="000000"/>
              </w:rPr>
              <w:t>7</w:t>
            </w:r>
            <w:proofErr w:type="gramEnd"/>
          </w:p>
        </w:tc>
        <w:tc>
          <w:tcPr>
            <w:tcW w:w="2156"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rPr>
                <w:b/>
              </w:rPr>
            </w:pPr>
            <w:r w:rsidRPr="006B5A0B">
              <w:t>Форма изложения</w:t>
            </w:r>
          </w:p>
        </w:tc>
        <w:tc>
          <w:tcPr>
            <w:tcW w:w="480" w:type="pct"/>
            <w:vMerge/>
            <w:tcBorders>
              <w:left w:val="single" w:sz="8" w:space="0" w:color="000000"/>
              <w:bottom w:val="single" w:sz="8" w:space="0" w:color="000000"/>
              <w:right w:val="single" w:sz="8" w:space="0" w:color="000000"/>
            </w:tcBorders>
          </w:tcPr>
          <w:p w:rsidR="00B238C2" w:rsidRPr="006B5A0B" w:rsidRDefault="00B238C2" w:rsidP="006B5A0B"/>
        </w:tc>
        <w:tc>
          <w:tcPr>
            <w:tcW w:w="422"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jc w:val="center"/>
              <w:rPr>
                <w:color w:val="000000"/>
              </w:rPr>
            </w:pPr>
            <w:r w:rsidRPr="006B5A0B">
              <w:rPr>
                <w:color w:val="000000"/>
              </w:rPr>
              <w:t>48,4%</w:t>
            </w:r>
          </w:p>
        </w:tc>
        <w:tc>
          <w:tcPr>
            <w:tcW w:w="577"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jc w:val="center"/>
              <w:rPr>
                <w:color w:val="000000"/>
              </w:rPr>
            </w:pPr>
            <w:r w:rsidRPr="006B5A0B">
              <w:rPr>
                <w:color w:val="000000"/>
              </w:rPr>
              <w:t>0,0%</w:t>
            </w:r>
          </w:p>
        </w:tc>
        <w:tc>
          <w:tcPr>
            <w:tcW w:w="510"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jc w:val="center"/>
              <w:rPr>
                <w:color w:val="000000"/>
              </w:rPr>
            </w:pPr>
            <w:r w:rsidRPr="006B5A0B">
              <w:rPr>
                <w:color w:val="000000"/>
              </w:rPr>
              <w:t>88,8%</w:t>
            </w:r>
          </w:p>
        </w:tc>
        <w:tc>
          <w:tcPr>
            <w:tcW w:w="482" w:type="pct"/>
            <w:tcBorders>
              <w:top w:val="single" w:sz="8" w:space="0" w:color="000000"/>
              <w:left w:val="single" w:sz="8" w:space="0" w:color="000000"/>
              <w:bottom w:val="single" w:sz="8" w:space="0" w:color="000000"/>
              <w:right w:val="single" w:sz="8" w:space="0" w:color="000000"/>
            </w:tcBorders>
            <w:vAlign w:val="center"/>
          </w:tcPr>
          <w:p w:rsidR="00B238C2" w:rsidRPr="006B5A0B" w:rsidRDefault="00B238C2" w:rsidP="006B5A0B">
            <w:pPr>
              <w:jc w:val="center"/>
              <w:rPr>
                <w:color w:val="000000"/>
              </w:rPr>
            </w:pPr>
            <w:r w:rsidRPr="006B5A0B">
              <w:rPr>
                <w:color w:val="000000"/>
              </w:rPr>
              <w:t>100,0%</w:t>
            </w:r>
          </w:p>
        </w:tc>
      </w:tr>
    </w:tbl>
    <w:p w:rsidR="00B238C2" w:rsidRDefault="00B238C2" w:rsidP="00B238C2"/>
    <w:p w:rsidR="009C0A55" w:rsidRPr="00B05A0B" w:rsidRDefault="009C0A55" w:rsidP="00B05A0B">
      <w:pPr>
        <w:ind w:left="-426" w:firstLine="426"/>
        <w:jc w:val="both"/>
      </w:pPr>
      <w:r w:rsidRPr="00B05A0B">
        <w:t>В этом году работа выпускников с Частью 1 показала, во-первых, неплохое знание выпускниками хронологии. На проверку знания хронологии были нацелены задания 1 и 2. Задание 1 (установление хронологической последовательности) выполнено со средним результатом 71</w:t>
      </w:r>
      <w:r w:rsidR="007C7166">
        <w:t>,6%</w:t>
      </w:r>
      <w:r w:rsidRPr="00B05A0B">
        <w:t xml:space="preserve">; задание 2 – со средним результатом </w:t>
      </w:r>
      <w:r w:rsidR="007C7166">
        <w:t>69,8</w:t>
      </w:r>
      <w:r w:rsidRPr="00B05A0B">
        <w:t>%.</w:t>
      </w:r>
    </w:p>
    <w:p w:rsidR="009C0A55" w:rsidRPr="00B05A0B" w:rsidRDefault="009C0A55" w:rsidP="00B05A0B">
      <w:pPr>
        <w:ind w:left="-426" w:firstLine="426"/>
        <w:jc w:val="both"/>
      </w:pPr>
      <w:r w:rsidRPr="00B05A0B">
        <w:t xml:space="preserve">Задания на проверку знаний исторических понятий, терминов (задания 3 и 4) выполнены с результатами </w:t>
      </w:r>
      <w:r w:rsidR="007C7166">
        <w:t>70,8</w:t>
      </w:r>
      <w:r w:rsidRPr="00B05A0B">
        <w:t>% и 6</w:t>
      </w:r>
      <w:r w:rsidR="007C7166">
        <w:t>6</w:t>
      </w:r>
      <w:r w:rsidRPr="00B05A0B">
        <w:t>,</w:t>
      </w:r>
      <w:r w:rsidR="007C7166">
        <w:t>1</w:t>
      </w:r>
      <w:r w:rsidRPr="00B05A0B">
        <w:t>% соответственно. Отметим, что в задании 3  надо было выбрать два термина из шести предложенных (не относящихся к событиям IX–XII вв.). Значительный процент выпускников правильно указывал один из терминов (к примеру, «ордынский выход»), но не мог определить второй («подушная подать»), ошибочно связав с понятием «полюдье». С заданием 4 выпускники справились лучше, чем с заданием 3 и лучше, чем в 2018 г. (47,9%), указав, что представители партии, выражавшей интересы чиновников, помещиков, крупных промышленников, в названии которой отражена дата обнародования законодательного акта, провозгласившего учреждение в России Государственной думы это «Октябристы».</w:t>
      </w:r>
    </w:p>
    <w:p w:rsidR="009C0A55" w:rsidRPr="00B05A0B" w:rsidRDefault="009C0A55" w:rsidP="00B05A0B">
      <w:pPr>
        <w:ind w:left="-426" w:firstLine="426"/>
        <w:jc w:val="both"/>
      </w:pPr>
      <w:r w:rsidRPr="00B05A0B">
        <w:t>Знания событий, процессов, явлений проверяли задания 5 - 6</w:t>
      </w:r>
      <w:r w:rsidR="009024B8">
        <w:t>7</w:t>
      </w:r>
      <w:r w:rsidRPr="00B05A0B">
        <w:t>,</w:t>
      </w:r>
      <w:r w:rsidR="009024B8">
        <w:t>8</w:t>
      </w:r>
      <w:r w:rsidRPr="00B05A0B">
        <w:t xml:space="preserve">% и 7 </w:t>
      </w:r>
      <w:r w:rsidR="009024B8">
        <w:t>–</w:t>
      </w:r>
      <w:r w:rsidRPr="00B05A0B">
        <w:t xml:space="preserve"> </w:t>
      </w:r>
      <w:r w:rsidR="009024B8">
        <w:t>58,5</w:t>
      </w:r>
      <w:r w:rsidRPr="00B05A0B">
        <w:t xml:space="preserve">%. При анализе выполнения задания 5, приходится снова обратить внимание на то, что выпускники не имеют системы знаний, а обладают лишь отрывочными знаниями об историческом процессе. Типичной ошибкой в задании № 7 стало отнесение к событиям, произошедшим в период 1920-х гг. подписание советско-германского Договора о ненападении и секретного протокола к нему. По всей </w:t>
      </w:r>
      <w:proofErr w:type="gramStart"/>
      <w:r w:rsidRPr="00B05A0B">
        <w:t>видимости</w:t>
      </w:r>
      <w:proofErr w:type="gramEnd"/>
      <w:r w:rsidRPr="00B05A0B">
        <w:t xml:space="preserve"> здесь произошла путаница с Рапалльским договором (1922 г.) с Германией.</w:t>
      </w:r>
    </w:p>
    <w:p w:rsidR="009C0A55" w:rsidRPr="00B05A0B" w:rsidRDefault="009C0A55" w:rsidP="00B05A0B">
      <w:pPr>
        <w:ind w:left="-426" w:firstLine="426"/>
        <w:jc w:val="both"/>
      </w:pPr>
      <w:r w:rsidRPr="00B05A0B">
        <w:t>При этом</w:t>
      </w:r>
      <w:r w:rsidR="00B05A0B">
        <w:t>,</w:t>
      </w:r>
      <w:r w:rsidRPr="00B05A0B">
        <w:t xml:space="preserve"> несмотря на то, что одним из наиболее трудных в части 1 оказалось задание на проверку знания фактов Великой Отечественной войны (8) в среднем выпускники с ним справились чуть лучше, чем с № 5 и 7</w:t>
      </w:r>
      <w:r w:rsidR="009024B8">
        <w:t>.</w:t>
      </w:r>
      <w:r w:rsidRPr="00B05A0B">
        <w:t xml:space="preserve">  С ним сумели справиться всего </w:t>
      </w:r>
      <w:r w:rsidR="009024B8">
        <w:t>70</w:t>
      </w:r>
      <w:r w:rsidRPr="00B05A0B">
        <w:t>,3% участников. Хотя и здесь были допущены серьезные ошибки: освобождение узников Освенцима многие отнесли к 1944 г., а не к 1945 г.</w:t>
      </w:r>
    </w:p>
    <w:p w:rsidR="009C0A55" w:rsidRPr="00B05A0B" w:rsidRDefault="009C0A55" w:rsidP="00B05A0B">
      <w:pPr>
        <w:ind w:left="-426" w:firstLine="426"/>
        <w:jc w:val="both"/>
      </w:pPr>
      <w:r w:rsidRPr="00B05A0B">
        <w:lastRenderedPageBreak/>
        <w:t xml:space="preserve">Намного лучше, чем в 2018 г. было выполнено задание № 9 на знание исторических персоналий – </w:t>
      </w:r>
      <w:r w:rsidR="009024B8">
        <w:t>64</w:t>
      </w:r>
      <w:r w:rsidRPr="00B05A0B">
        <w:t>,</w:t>
      </w:r>
      <w:r w:rsidR="009024B8">
        <w:t>2</w:t>
      </w:r>
      <w:r w:rsidRPr="00B05A0B">
        <w:t>%. Типичной ошибкой стало соотнесение учреждения патриаршества в России с личностью Владимира Святославича.</w:t>
      </w:r>
    </w:p>
    <w:p w:rsidR="009C0A55" w:rsidRPr="00B05A0B" w:rsidRDefault="009C0A55" w:rsidP="00B05A0B">
      <w:pPr>
        <w:ind w:left="-426" w:firstLine="426"/>
        <w:jc w:val="both"/>
      </w:pPr>
      <w:r w:rsidRPr="00B05A0B">
        <w:t xml:space="preserve">Достаточно неплохо, хотя хуже, чем в 2018 г., было выполнено задание № 10 (работа с текстовым историческим источником), в котором необходимо было по отрывку из воспоминаний советского военачальника указать страну, в которой происходили описанные события. (Афганистан). Средний процент выполнения по данному заданию составил </w:t>
      </w:r>
      <w:r w:rsidR="009024B8">
        <w:t>58,9</w:t>
      </w:r>
      <w:r w:rsidRPr="00B05A0B">
        <w:t xml:space="preserve"> % (в 2018 г. - 67,6%).</w:t>
      </w:r>
    </w:p>
    <w:p w:rsidR="009C0A55" w:rsidRPr="00B05A0B" w:rsidRDefault="009C0A55" w:rsidP="00B05A0B">
      <w:pPr>
        <w:ind w:left="-426" w:firstLine="426"/>
        <w:jc w:val="both"/>
      </w:pPr>
      <w:r w:rsidRPr="00B05A0B">
        <w:t xml:space="preserve">Блок заданий по работе с исторической картой (задания 13, 14, 15 и 16) в 2019 г. выполнен значительно успешнее, чем ряд других заданий – </w:t>
      </w:r>
      <w:r w:rsidR="009024B8">
        <w:t>75,6</w:t>
      </w:r>
      <w:r w:rsidRPr="00B05A0B">
        <w:t xml:space="preserve">%, </w:t>
      </w:r>
      <w:r w:rsidR="008C436F">
        <w:t>59,7</w:t>
      </w:r>
      <w:r w:rsidRPr="00B05A0B">
        <w:t xml:space="preserve">%, </w:t>
      </w:r>
      <w:r w:rsidR="008C436F">
        <w:t>56,7</w:t>
      </w:r>
      <w:r w:rsidRPr="00B05A0B">
        <w:t xml:space="preserve">%, </w:t>
      </w:r>
      <w:r w:rsidR="008C436F">
        <w:t>52,6</w:t>
      </w:r>
      <w:r w:rsidRPr="00B05A0B">
        <w:t>% соответственно. Лучше эти задания были выполнены также в сравнении с 2018 г. - 61,0%, 48,9%, 20,1% и 18,4% соответственно. В то же время выполнение заданий по отдельности продемонстрировало весьма неровное среди выпускников применять различные способы работы с исторической картой. Традиционно проблемы вызывают определение какого-либо важного с исторической точки зрения объекта, нанесённого на карту (№ 14 - Севастополь), а также умение соотнести предложенные суждения с исторической ситуацией, обозначенной на карте (№ 16).</w:t>
      </w:r>
    </w:p>
    <w:p w:rsidR="009C0A55" w:rsidRPr="00B05A0B" w:rsidRDefault="009C0A55" w:rsidP="00B05A0B">
      <w:pPr>
        <w:ind w:left="-426" w:firstLine="426"/>
        <w:jc w:val="both"/>
      </w:pPr>
      <w:r w:rsidRPr="00B05A0B">
        <w:t xml:space="preserve">Трудно однозначно оценить результаты выполнения заданий, которые проверяли знание фактов истории культуры (17, 18 и 19): с одной стороны, выпускники плохо справились с заданием на знание фактов истории культуры; с другой – значительно лучше были выполнены задания на работу с иллюстративным материалом. Задание 17 (установление соответствия) оказалось традиционно одним из самых трудных в части 1 экзаменационной работы. </w:t>
      </w:r>
      <w:proofErr w:type="gramStart"/>
      <w:r w:rsidRPr="00B05A0B">
        <w:t xml:space="preserve">Это задание выполнено со средним результатом </w:t>
      </w:r>
      <w:r w:rsidR="008C436F">
        <w:t>48,1</w:t>
      </w:r>
      <w:r w:rsidRPr="00B05A0B">
        <w:t>%</w:t>
      </w:r>
      <w:r w:rsidR="008C436F">
        <w:t>.</w:t>
      </w:r>
      <w:r w:rsidRPr="00B05A0B">
        <w:t xml:space="preserve"> Одной из типичных ошибок было неправильное соотнесение памятника церковь Спаса на Нередице с культурой XVIII в. В задании № 18 (52% - почтовый блок, выпущенный к 60-летию битвы под Москвой) знание даты (1941 г.) и ее простое сложение с юбилейным сроком (60 лет) позволило бы без труда установить, что в год выпуска данной марки не</w:t>
      </w:r>
      <w:proofErr w:type="gramEnd"/>
      <w:r w:rsidRPr="00B05A0B">
        <w:t xml:space="preserve"> мог быть отнесен к 1990 гг. Стоит при этом отметить прогресс в выполнении задания № 19 (5</w:t>
      </w:r>
      <w:r w:rsidR="008C436F">
        <w:t>9</w:t>
      </w:r>
      <w:r w:rsidRPr="00B05A0B">
        <w:t>,</w:t>
      </w:r>
      <w:r w:rsidR="008C436F">
        <w:t>1</w:t>
      </w:r>
      <w:r w:rsidRPr="00B05A0B">
        <w:t xml:space="preserve"> %</w:t>
      </w:r>
      <w:r w:rsidR="008C436F">
        <w:t>) г</w:t>
      </w:r>
      <w:r w:rsidRPr="00B05A0B">
        <w:t xml:space="preserve">де нужно было соотнести памятники архитектуры с периодом правления И. В. Сталина (время, когда была выпущена </w:t>
      </w:r>
      <w:proofErr w:type="gramStart"/>
      <w:r w:rsidRPr="00B05A0B">
        <w:t>выше указанная</w:t>
      </w:r>
      <w:proofErr w:type="gramEnd"/>
      <w:r w:rsidRPr="00B05A0B">
        <w:t xml:space="preserve"> марка).</w:t>
      </w:r>
    </w:p>
    <w:p w:rsidR="009C0A55" w:rsidRPr="00B05A0B" w:rsidRDefault="009C0A55" w:rsidP="00B05A0B">
      <w:pPr>
        <w:ind w:left="-426" w:firstLine="426"/>
        <w:jc w:val="both"/>
      </w:pPr>
      <w:r w:rsidRPr="00B05A0B">
        <w:t>В достаточно высокой степени (</w:t>
      </w:r>
      <w:r w:rsidR="008C436F">
        <w:t>73,4%)</w:t>
      </w:r>
      <w:r w:rsidRPr="00B05A0B">
        <w:t xml:space="preserve"> было продемонстрировано умение проводить поиск исторической информации в источниках разного типа. С учетом изменившихся критериев в задании № 21 (при ответе необходимо теперь избегать цитирования избыточного текста, не содержащего положений, которые должны быть приведены по условию задания) в этом годы практически не было зафиксировано случаев автоматического переписывания больших отрывков из текстов источников с целью «попасть» в предлагаемый критериями ответ. В представленном КИМе необходимо было указать какие направления действий органов власти, необходимые для вывода страны из кризиса, называет автор выступления в 1989 году? Необходимо было указать любые три направления. В большинстве своем участники ЕГЭ справились вполне успешно с этим типом задания, чаще всего выписывая из текста именно те отрывки, которые включали в себя верные ответы, что и стало залогом успеха в выполнении данного задания.</w:t>
      </w:r>
    </w:p>
    <w:p w:rsidR="009C0A55" w:rsidRPr="00B05A0B" w:rsidRDefault="009C0A55" w:rsidP="00B05A0B">
      <w:pPr>
        <w:ind w:left="-426" w:firstLine="426"/>
        <w:jc w:val="both"/>
      </w:pPr>
    </w:p>
    <w:p w:rsidR="009C0A55" w:rsidRPr="00B05A0B" w:rsidRDefault="009C0A55" w:rsidP="00B05A0B">
      <w:pPr>
        <w:ind w:left="-426" w:firstLine="426"/>
        <w:jc w:val="both"/>
      </w:pPr>
      <w:r w:rsidRPr="00B05A0B">
        <w:t>2) Перечень элементов содержания / умений и видов деятельности, усвоение которых всеми школьниками региона в целом, школьниками с разным уровнем подготовки нельзя считать достаточным.</w:t>
      </w:r>
    </w:p>
    <w:p w:rsidR="009C0A55" w:rsidRPr="00B05A0B" w:rsidRDefault="009C0A55" w:rsidP="00B05A0B">
      <w:pPr>
        <w:ind w:left="-426" w:firstLine="426"/>
        <w:jc w:val="both"/>
      </w:pPr>
    </w:p>
    <w:p w:rsidR="009C0A55" w:rsidRPr="00B05A0B" w:rsidRDefault="009C0A55" w:rsidP="00B05A0B">
      <w:pPr>
        <w:ind w:left="-426" w:firstLine="426"/>
        <w:jc w:val="both"/>
      </w:pPr>
      <w:r w:rsidRPr="00B05A0B">
        <w:t xml:space="preserve">Один из самых низких показателей выполнения с отрицательной динамикой в сравнении с 2018 г. - 43,2% </w:t>
      </w:r>
      <w:proofErr w:type="gramStart"/>
      <w:r w:rsidRPr="00B05A0B">
        <w:t>был</w:t>
      </w:r>
      <w:proofErr w:type="gramEnd"/>
      <w:r w:rsidRPr="00B05A0B">
        <w:t xml:space="preserve"> достигнут в задании № 6 (</w:t>
      </w:r>
      <w:r w:rsidR="007822F7">
        <w:t>4</w:t>
      </w:r>
      <w:r w:rsidRPr="00B05A0B">
        <w:t xml:space="preserve">5,3) (задание на установление соответствия между фрагментами исторических источников и их краткими характеристиками - события, связанные с Соляным бунтом 1648 г. и голодными годами в начале XVII в.). Неумение выстроить связь между историческим источником и событиями или персоналиями той или </w:t>
      </w:r>
      <w:r w:rsidRPr="00B05A0B">
        <w:lastRenderedPageBreak/>
        <w:t xml:space="preserve">иной эпохи является традиционно слабым местом </w:t>
      </w:r>
      <w:proofErr w:type="gramStart"/>
      <w:r w:rsidRPr="00B05A0B">
        <w:t>выпускников</w:t>
      </w:r>
      <w:proofErr w:type="gramEnd"/>
      <w:r w:rsidRPr="00B05A0B">
        <w:t xml:space="preserve"> особенно если отрывки из исторических источников связаны с древним или средневековым периодом в истории России.</w:t>
      </w:r>
    </w:p>
    <w:p w:rsidR="009C0A55" w:rsidRPr="00B05A0B" w:rsidRDefault="009C0A55" w:rsidP="00B05A0B">
      <w:pPr>
        <w:ind w:left="-426" w:firstLine="426"/>
        <w:jc w:val="both"/>
      </w:pPr>
      <w:r w:rsidRPr="00B05A0B">
        <w:t xml:space="preserve">Задания на работу с информацией, данной в виде таблицы (Задание № 11), выполнены со средним результатом </w:t>
      </w:r>
      <w:r w:rsidR="007822F7">
        <w:t>57,9</w:t>
      </w:r>
      <w:r w:rsidRPr="00B05A0B">
        <w:t>%, что оказалось почти 2 раза лучше в сравнении с 2018 г. (19,1%). Особенностью этого задания, как и в 2018 г., было обязательное включение в него элементов содержания по всеобщей истории. В данном случае неумение соотнести события отечественной истории с событиями всеобщей истории (битва на реке Шелони и Падение Византийской империи, Разгром Хазарского каганата и образование Священной Римской империи) является также традиционной проблемой для выпускников.</w:t>
      </w:r>
    </w:p>
    <w:p w:rsidR="009C0A55" w:rsidRPr="00B05A0B" w:rsidRDefault="009C0A55" w:rsidP="00B05A0B">
      <w:pPr>
        <w:ind w:left="-426" w:firstLine="426"/>
        <w:jc w:val="both"/>
      </w:pPr>
      <w:r w:rsidRPr="00B05A0B">
        <w:t>На таком же слабом уровне и даже чуть хуже (</w:t>
      </w:r>
      <w:r w:rsidR="007822F7">
        <w:t>57,5</w:t>
      </w:r>
      <w:r w:rsidRPr="00B05A0B">
        <w:t xml:space="preserve">%) было выполнено задание № 12 (работа с текстовым историческим источником). Как и в случае с заданием № 6 традиционно возникла та же проблема, связанная с неумением соотносить контекст источника с предложенными суждениями. Данная проблема связана не только с неумением «прочувствовать» ту эпоху (сожжение Тохтамышем Москвы в 1382 г.), в период которой был создан тот или иной документ. Возможно, что многих выпускников смутило то, </w:t>
      </w:r>
      <w:proofErr w:type="gramStart"/>
      <w:r w:rsidRPr="00B05A0B">
        <w:t>то</w:t>
      </w:r>
      <w:proofErr w:type="gramEnd"/>
      <w:r w:rsidRPr="00B05A0B">
        <w:t xml:space="preserve"> что речь шла о неком «царе», которым в те времена именовали ордынских ханов.</w:t>
      </w:r>
    </w:p>
    <w:p w:rsidR="009C0A55" w:rsidRPr="00B05A0B" w:rsidRDefault="009C0A55" w:rsidP="00B05A0B">
      <w:pPr>
        <w:ind w:left="-426" w:firstLine="426"/>
        <w:jc w:val="both"/>
      </w:pPr>
      <w:proofErr w:type="gramStart"/>
      <w:r w:rsidRPr="00B05A0B">
        <w:t xml:space="preserve">В задании № 20, которое традиционно практически не вызвало затруднений выполнение задания был получен один из самых низких показателей – </w:t>
      </w:r>
      <w:r w:rsidR="007822F7">
        <w:t>49,1%.</w:t>
      </w:r>
      <w:r w:rsidRPr="00B05A0B">
        <w:t xml:space="preserve"> В нем, к примеру, надо было указать 3 элемента: 1) год, когда состоялось выступление; 2) руководителя СССР, фамилия которого пропущена в тексте; 3) политического деятеля, который выступил с данным докладом и впоследствии стал Президентом Российской Федерации.</w:t>
      </w:r>
      <w:proofErr w:type="gramEnd"/>
      <w:r w:rsidRPr="00B05A0B">
        <w:t xml:space="preserve"> Однако некоторые участники ЕГЭ допускали ошибку, не называя точно год или не указывая точно М. С. Горбачева или Б. Н. Ельцина.</w:t>
      </w:r>
    </w:p>
    <w:p w:rsidR="009C0A55" w:rsidRPr="00B05A0B" w:rsidRDefault="009C0A55" w:rsidP="00B05A0B">
      <w:pPr>
        <w:ind w:left="-426" w:firstLine="426"/>
        <w:jc w:val="both"/>
      </w:pPr>
      <w:r w:rsidRPr="00B05A0B">
        <w:t>Еще в меньшей степени (</w:t>
      </w:r>
      <w:r w:rsidR="00C027D4">
        <w:t>31</w:t>
      </w:r>
      <w:r w:rsidRPr="00B05A0B">
        <w:t xml:space="preserve">%) </w:t>
      </w:r>
      <w:r w:rsidR="00C027D4">
        <w:t>участники экзамена</w:t>
      </w:r>
      <w:r w:rsidRPr="00B05A0B">
        <w:t xml:space="preserve"> справились с заданием № 22, где нужно было указать любые три решения Съезда народных депутатов СССР, принятые в период до распада СССР. Типичными ошибками стало либо демонстрация общих формулировок («демократизация», «улучшение экономики» и т. д.), либо попытки перенесения ответов из задания № 21.</w:t>
      </w:r>
    </w:p>
    <w:p w:rsidR="009C0A55" w:rsidRPr="00B05A0B" w:rsidRDefault="009C0A55" w:rsidP="00B05A0B">
      <w:pPr>
        <w:ind w:left="-426" w:firstLine="426"/>
        <w:jc w:val="both"/>
      </w:pPr>
      <w:r w:rsidRPr="00B05A0B">
        <w:t xml:space="preserve">Еще больше трудностей вызвало задание № 23 – </w:t>
      </w:r>
      <w:r w:rsidR="00C027D4">
        <w:t>27,6</w:t>
      </w:r>
      <w:r w:rsidRPr="00B05A0B">
        <w:t>%</w:t>
      </w:r>
      <w:r w:rsidR="00C027D4">
        <w:t>,</w:t>
      </w:r>
      <w:r w:rsidRPr="00B05A0B">
        <w:t xml:space="preserve"> в данном варианте, где необходимо было указать не менее двух причин издания манифеста о свободе предпринимательства 1775 г. императрицы Екатерина II. В большинстве случаев указывались весьма общие формулировки: «необходимость заимствования европейского опыта», «необходимость поднятия экономики», «поддержка дворянства» без четкого понимания того, как данный документ был связан с политикой достижения «общего блага» и экономической свободы.</w:t>
      </w:r>
    </w:p>
    <w:p w:rsidR="009C0A55" w:rsidRPr="00B05A0B" w:rsidRDefault="009C0A55" w:rsidP="00B05A0B">
      <w:pPr>
        <w:ind w:left="-426" w:firstLine="426"/>
        <w:jc w:val="both"/>
      </w:pPr>
      <w:r w:rsidRPr="00B05A0B">
        <w:t xml:space="preserve">Традиционно не без проблем реализуется умение использовать исторические сведения для аргументации в ходе дискуссии. </w:t>
      </w:r>
      <w:proofErr w:type="gramStart"/>
      <w:r w:rsidRPr="00B05A0B">
        <w:t xml:space="preserve">Наиболее отчетливо из года в год это проявляется в задании № 24 на аргументацию, где был получен самый низкий средний балл среди всех типов заданий -  </w:t>
      </w:r>
      <w:r w:rsidR="00C027D4">
        <w:t>12,7</w:t>
      </w:r>
      <w:r w:rsidRPr="00B05A0B">
        <w:t>%</w:t>
      </w:r>
      <w:r w:rsidR="00C027D4">
        <w:t>.</w:t>
      </w:r>
      <w:r w:rsidRPr="00B05A0B">
        <w:t xml:space="preserve"> Наличие одних фактов без аргументации или наоборот аргументов, не подтвержденных исторической фактологией становиться причиной получения более низкого балла. </w:t>
      </w:r>
      <w:proofErr w:type="gramEnd"/>
    </w:p>
    <w:p w:rsidR="009C0A55" w:rsidRPr="00B05A0B" w:rsidRDefault="009C0A55" w:rsidP="00B05A0B">
      <w:pPr>
        <w:ind w:left="-426" w:firstLine="426"/>
        <w:jc w:val="both"/>
      </w:pPr>
      <w:r w:rsidRPr="00B05A0B">
        <w:t xml:space="preserve">В данном варианте учащимся предлагалась следующая спорная точка зрения, существующая в исторической науке: «Опричная политика Ивана IV была средством укрепления централизованного государства». Одной из трудностей, с которой столкнулась часть участников ЕГЭ, как при указании аргументов в подтверждение, так и в опровержение, это, что многие из тех учащихся, кто </w:t>
      </w:r>
      <w:proofErr w:type="gramStart"/>
      <w:r w:rsidRPr="00B05A0B">
        <w:t>выполнял данное задание не до конца поняли</w:t>
      </w:r>
      <w:proofErr w:type="gramEnd"/>
      <w:r w:rsidRPr="00B05A0B">
        <w:t xml:space="preserve">, что речь должна идти об опричнине именно как о средстве укрепления централизованного государства. В результате зачастую указывались наугад те факты и процессы времен опричнины, которые напрямую не относились к централизации: борьба с боярством, гибель многих людей и т. д. Более того, в качестве аргументов приводились даже внешнеполитические события той эпохи («поражения в Ливонской войне»). В ряде работ, что отмечалось несколькими экспертами, участники экзамена, доказывая, что политика опричнины имела негативное влияние особый упор, делали на разорении страны, не </w:t>
      </w:r>
      <w:proofErr w:type="gramStart"/>
      <w:r w:rsidRPr="00B05A0B">
        <w:t>подчеркнув как отразилось</w:t>
      </w:r>
      <w:proofErr w:type="gramEnd"/>
      <w:r w:rsidRPr="00B05A0B">
        <w:t xml:space="preserve"> на ее способности противостоять внешним врагам, что объективно ослабляло позиции государства. </w:t>
      </w:r>
    </w:p>
    <w:p w:rsidR="009C0A55" w:rsidRPr="00B05A0B" w:rsidRDefault="009C0A55" w:rsidP="00B05A0B">
      <w:pPr>
        <w:ind w:left="-426" w:firstLine="426"/>
        <w:jc w:val="both"/>
      </w:pPr>
      <w:r w:rsidRPr="00B05A0B">
        <w:lastRenderedPageBreak/>
        <w:t>С некоторыми трудностями часть учащихся столкнулась при написании исторического сочинения (задание № 25). В частности, в данном варианте было предложено традиционно три периода российской истории: 1) 1613–1645 гг.; 2) март 1881 г. – октябрь 1894 г.; 3) июнь 1945 г. – март 1953 г.</w:t>
      </w:r>
    </w:p>
    <w:p w:rsidR="009C0A55" w:rsidRPr="00B05A0B" w:rsidRDefault="009C0A55" w:rsidP="00B05A0B">
      <w:pPr>
        <w:ind w:left="-426" w:firstLine="426"/>
        <w:jc w:val="both"/>
      </w:pPr>
      <w:r w:rsidRPr="00B05A0B">
        <w:t>По критериям, соответствующим базовому уровню сложности – К</w:t>
      </w:r>
      <w:proofErr w:type="gramStart"/>
      <w:r w:rsidRPr="00B05A0B">
        <w:t>1</w:t>
      </w:r>
      <w:proofErr w:type="gramEnd"/>
      <w:r w:rsidRPr="00B05A0B">
        <w:t xml:space="preserve"> (указание событий (явлений, процессов)) и К5 (использование исторической терминологии), были получены высокие результаты – 8</w:t>
      </w:r>
      <w:r w:rsidR="00C027D4">
        <w:t>2</w:t>
      </w:r>
      <w:r w:rsidRPr="00B05A0B">
        <w:t>,</w:t>
      </w:r>
      <w:r w:rsidR="00C027D4">
        <w:t>3</w:t>
      </w:r>
      <w:r w:rsidRPr="00B05A0B">
        <w:t xml:space="preserve">% и </w:t>
      </w:r>
      <w:r w:rsidR="00C027D4">
        <w:t>82,9</w:t>
      </w:r>
      <w:r w:rsidRPr="00B05A0B">
        <w:t xml:space="preserve">1% соответственно. </w:t>
      </w:r>
    </w:p>
    <w:p w:rsidR="009C0A55" w:rsidRPr="00B05A0B" w:rsidRDefault="009C0A55" w:rsidP="00B05A0B">
      <w:pPr>
        <w:ind w:left="-426" w:firstLine="426"/>
        <w:jc w:val="both"/>
      </w:pPr>
      <w:r w:rsidRPr="00B05A0B">
        <w:t xml:space="preserve">Требования к оцениванию роли исторических личностей (К 2), появившиеся еще в ЕГЭ 2017 г. и подразумевающие, в том числе, конкретные действия данной личности, сделали выполнение данного задания затруднительным для существенной части участников экзамена. Выбирая примерной в равной степени, как первый, второй, так и третий период, школьники ограничивались общей характеристикой действий той или иной исторической личности. Так было с характеристиками, к примеру, Михаила Федоровича, Александра III, И. В. Сталина которые представляли собой процессы руководства и управления, а не конкретные их действия. Очень популярны были </w:t>
      </w:r>
      <w:proofErr w:type="gramStart"/>
      <w:r w:rsidRPr="00B05A0B">
        <w:t>этом</w:t>
      </w:r>
      <w:proofErr w:type="gramEnd"/>
      <w:r w:rsidRPr="00B05A0B">
        <w:t xml:space="preserve"> году роли Филарета, У. Черчиля, А. Д. Сахарова, К. П. Побеносцева. Которые не всегда были корректно прописаны. В результате по критерию повышенного уровня сложности был показан результат </w:t>
      </w:r>
      <w:r w:rsidR="00C027D4">
        <w:t>29,2</w:t>
      </w:r>
      <w:r w:rsidRPr="00B05A0B">
        <w:t>%.</w:t>
      </w:r>
    </w:p>
    <w:p w:rsidR="009C0A55" w:rsidRPr="00B05A0B" w:rsidRDefault="009C0A55" w:rsidP="00B05A0B">
      <w:pPr>
        <w:ind w:left="-426" w:firstLine="426"/>
        <w:jc w:val="both"/>
      </w:pPr>
      <w:r w:rsidRPr="00B05A0B">
        <w:t>Сложности возникали и при выстраивании причинно-следственных связей (К 3). При этом</w:t>
      </w:r>
      <w:proofErr w:type="gramStart"/>
      <w:r w:rsidRPr="00B05A0B">
        <w:t>,</w:t>
      </w:r>
      <w:proofErr w:type="gramEnd"/>
      <w:r w:rsidRPr="00B05A0B">
        <w:t xml:space="preserve"> многие учащиеся специально пытались выделять в тексте наличие этих самых связей, что не всегда приводило к тому, что они могли быть засчитаны экспертом. В результате был показан результат – </w:t>
      </w:r>
      <w:r w:rsidR="00C027D4">
        <w:t>44,3</w:t>
      </w:r>
      <w:r w:rsidRPr="00B05A0B">
        <w:t>%.</w:t>
      </w:r>
    </w:p>
    <w:p w:rsidR="009C0A55" w:rsidRPr="00B05A0B" w:rsidRDefault="009C0A55" w:rsidP="00B05A0B">
      <w:pPr>
        <w:ind w:left="-426" w:firstLine="426"/>
        <w:jc w:val="both"/>
      </w:pPr>
      <w:r w:rsidRPr="00B05A0B">
        <w:t xml:space="preserve">Традиционные проблемы вызвало задание, где необходимо было оценить эпоху – </w:t>
      </w:r>
      <w:r w:rsidR="00C027D4">
        <w:t>31</w:t>
      </w:r>
      <w:r w:rsidRPr="00B05A0B">
        <w:t xml:space="preserve">% (К 4). Либо таковая оценка вообще отсутствовала, либо были приведены общие характеристики того или иного исторического периода без опоры на исторические факты или мнения историков. Некоторые учащиеся приводили даже </w:t>
      </w:r>
      <w:proofErr w:type="gramStart"/>
      <w:r w:rsidRPr="00B05A0B">
        <w:t>цитаты</w:t>
      </w:r>
      <w:proofErr w:type="gramEnd"/>
      <w:r w:rsidRPr="00B05A0B">
        <w:t xml:space="preserve"> не </w:t>
      </w:r>
      <w:proofErr w:type="gramStart"/>
      <w:r w:rsidRPr="00B05A0B">
        <w:t>которых</w:t>
      </w:r>
      <w:proofErr w:type="gramEnd"/>
      <w:r w:rsidRPr="00B05A0B">
        <w:t xml:space="preserve"> из историков (к примеру, Н. М. Карамзина), но поиск в сети Интернет точность приведенной цитаты зачастую не подтверждал. Типичной ошибкой остаются попытки выдать за оценку влияния на последующую эпоху общие фразы о том, что случилось в последующие годы без демонстрации логики и взаимосвязи.</w:t>
      </w:r>
    </w:p>
    <w:p w:rsidR="009C0A55" w:rsidRPr="00B05A0B" w:rsidRDefault="009C0A55" w:rsidP="00B05A0B">
      <w:pPr>
        <w:ind w:left="-426" w:firstLine="426"/>
        <w:jc w:val="both"/>
      </w:pPr>
      <w:r w:rsidRPr="00B05A0B">
        <w:t xml:space="preserve">При оценивании наличия или отсутствия фактических ошибок (К 6) эксперты широко использовали возможности сети Интернет, так как в некоторых сочинениях все больше с каждым годом встречается исторических деталей и </w:t>
      </w:r>
      <w:proofErr w:type="gramStart"/>
      <w:r w:rsidRPr="00B05A0B">
        <w:t>фактов</w:t>
      </w:r>
      <w:proofErr w:type="gramEnd"/>
      <w:r w:rsidRPr="00B05A0B">
        <w:t xml:space="preserve"> малоизвестных в учебной литературе. </w:t>
      </w:r>
      <w:proofErr w:type="gramStart"/>
      <w:r w:rsidRPr="00B05A0B">
        <w:t xml:space="preserve">Одной из самых распространенных причин допущенных ошибок было желание некоторых выпускников «блеснуть» знанием деталей исторических событий, психологических и моральных черт и особенностей характера исторических личностей и т. д. Достаточно часто допускается путаница в названиях исторических документов: манифестов, указов и т. д. В результате показатель наличия фактических ошибок оказался достаточно высок, а показатель оказался одним из самых низких – </w:t>
      </w:r>
      <w:r w:rsidR="00C027D4">
        <w:t>21,7</w:t>
      </w:r>
      <w:r w:rsidRPr="00B05A0B">
        <w:t>%.</w:t>
      </w:r>
      <w:proofErr w:type="gramEnd"/>
    </w:p>
    <w:p w:rsidR="009C0A55" w:rsidRPr="00B05A0B" w:rsidRDefault="009C0A55" w:rsidP="00B05A0B">
      <w:pPr>
        <w:ind w:left="-426" w:firstLine="426"/>
        <w:jc w:val="both"/>
      </w:pPr>
      <w:r w:rsidRPr="00B05A0B">
        <w:t>По критерию</w:t>
      </w:r>
      <w:proofErr w:type="gramStart"/>
      <w:r w:rsidRPr="00B05A0B">
        <w:t xml:space="preserve"> К</w:t>
      </w:r>
      <w:proofErr w:type="gramEnd"/>
      <w:r w:rsidRPr="00B05A0B">
        <w:t xml:space="preserve"> 7 большинство работ было оценено экспертами в качестве связного изложения материала, то есть именно исторического сочинения. Однако встречались работы, где использовался тезисный вариант изложения материала. Поданному критерию успешность выполнения составила </w:t>
      </w:r>
      <w:r w:rsidR="00C027D4">
        <w:t>48,4</w:t>
      </w:r>
      <w:r w:rsidRPr="00B05A0B">
        <w:t>%.</w:t>
      </w:r>
    </w:p>
    <w:p w:rsidR="009C0A55" w:rsidRPr="00B05A0B" w:rsidRDefault="009C0A55" w:rsidP="00B05A0B">
      <w:pPr>
        <w:ind w:left="-426" w:firstLine="426"/>
        <w:jc w:val="both"/>
      </w:pPr>
      <w:r w:rsidRPr="00B05A0B">
        <w:t>Важным аспектом анализа выполнения экзаменационной работы является рассмотрение результатов разных по уровню исторической подготовки групп экзаменуемых.</w:t>
      </w:r>
    </w:p>
    <w:p w:rsidR="009C0A55" w:rsidRPr="00B05A0B" w:rsidRDefault="009C0A55" w:rsidP="00B05A0B">
      <w:pPr>
        <w:ind w:left="-426" w:firstLine="426"/>
        <w:jc w:val="both"/>
      </w:pPr>
      <w:r w:rsidRPr="00B05A0B">
        <w:t xml:space="preserve">Участники ЕГЭ, не набравшие минимального количества баллов, показали отрывочные знания отдельных исторических фактов. </w:t>
      </w:r>
      <w:proofErr w:type="gramStart"/>
      <w:r w:rsidRPr="00B05A0B">
        <w:t>Результативность выполнения ими заданий 1–19 варьируется в диапазоне 0,0–</w:t>
      </w:r>
      <w:r w:rsidR="00C027D4">
        <w:t>29,2</w:t>
      </w:r>
      <w:r w:rsidRPr="00B05A0B">
        <w:t>%. Результаты оценки знаний и умений, стремящихся к нулю, были получены за выполнение заданий: 10 (1914-2012 гг./ работа с текстовым историческим источником) - 0,0%, 15 (VIII – начало XXI в/ работа с исторической картой (схемой)) – 0,0%, 17 (VIII – начало XXI в./ знание основных фактов, процессов, явлений истории культуры России (задание на установление соответствия</w:t>
      </w:r>
      <w:proofErr w:type="gramEnd"/>
      <w:r w:rsidRPr="00B05A0B">
        <w:t xml:space="preserve">)), </w:t>
      </w:r>
      <w:proofErr w:type="gramStart"/>
      <w:r w:rsidRPr="00B05A0B">
        <w:t>22 (умение использовать принципы структурно-</w:t>
      </w:r>
      <w:r w:rsidRPr="00B05A0B">
        <w:lastRenderedPageBreak/>
        <w:t>функционального, временного и пространственного анализа при работе с источником) – 0,0%), а также в заданиях 24, 25 (К 2-4, 6-7) – 0,0%.</w:t>
      </w:r>
      <w:proofErr w:type="gramEnd"/>
    </w:p>
    <w:p w:rsidR="009C0A55" w:rsidRPr="00B05A0B" w:rsidRDefault="009C0A55" w:rsidP="00B05A0B">
      <w:pPr>
        <w:ind w:left="-426" w:firstLine="426"/>
        <w:jc w:val="both"/>
      </w:pPr>
      <w:r w:rsidRPr="00B05A0B">
        <w:t>Из заданий с развёрнутым ответом данная группа участников традиционно лучше, чем с другими, справилась с заданием 21 на извлечение из текста информации, данной в явном виде (</w:t>
      </w:r>
      <w:r w:rsidR="00C027D4">
        <w:t>22,9</w:t>
      </w:r>
      <w:r w:rsidRPr="00B05A0B">
        <w:t>%). В целом вполне оправданно сделать вывод о том, что выпускники с минимальным уровнем подготовки не освоили курс истории: ими не усвоены знания о важнейших событиях и процессах истории, у них не сформированы предметные умения.</w:t>
      </w:r>
    </w:p>
    <w:p w:rsidR="009C0A55" w:rsidRPr="00B05A0B" w:rsidRDefault="009C0A55" w:rsidP="00B05A0B">
      <w:pPr>
        <w:ind w:left="-426" w:firstLine="426"/>
        <w:jc w:val="both"/>
      </w:pPr>
      <w:r w:rsidRPr="00B05A0B">
        <w:t xml:space="preserve">Стоит отметить еще одну тенденцию, которая себя все сильнее проявляет с каждым годом: даже самые слабые с точки зрения знания истории выпускники почти все пытались писать историческое сочинение. Такая популярность этого </w:t>
      </w:r>
      <w:proofErr w:type="gramStart"/>
      <w:r w:rsidRPr="00B05A0B">
        <w:t>задания</w:t>
      </w:r>
      <w:proofErr w:type="gramEnd"/>
      <w:r w:rsidRPr="00B05A0B">
        <w:t xml:space="preserve"> по всей видимости связана с возможностью набрать при его выполнении хотя бы несколько баллов.</w:t>
      </w:r>
    </w:p>
    <w:p w:rsidR="009C0A55" w:rsidRPr="00B05A0B" w:rsidRDefault="009C0A55" w:rsidP="00B05A0B">
      <w:pPr>
        <w:ind w:left="-426" w:firstLine="426"/>
        <w:jc w:val="both"/>
      </w:pPr>
      <w:proofErr w:type="gramStart"/>
      <w:r w:rsidRPr="00B05A0B">
        <w:t>Экзаменуемые</w:t>
      </w:r>
      <w:proofErr w:type="gramEnd"/>
      <w:r w:rsidRPr="00B05A0B">
        <w:t xml:space="preserve"> с результатами 61–80 т.б. показали хорошее владение предметными знаниями и сформированность проверяемых умений. Задания части 1 выполнены в диапазоне </w:t>
      </w:r>
      <w:r w:rsidR="00C027D4">
        <w:t>68,8</w:t>
      </w:r>
      <w:r w:rsidRPr="00B05A0B">
        <w:t>–9</w:t>
      </w:r>
      <w:r w:rsidR="00C027D4">
        <w:t>6,4</w:t>
      </w:r>
      <w:r w:rsidRPr="00B05A0B">
        <w:t xml:space="preserve">%. Наиболее трудным оказалось задания на работу с текстовым историческим источником (задания 12 и 16) на работу с исторической картой. Наиболее успешно были </w:t>
      </w:r>
      <w:proofErr w:type="gramStart"/>
      <w:r w:rsidRPr="00B05A0B">
        <w:t>выполнены</w:t>
      </w:r>
      <w:proofErr w:type="gramEnd"/>
      <w:r w:rsidRPr="00B05A0B">
        <w:t xml:space="preserve"> выполнено задание № 4, 5, 13.</w:t>
      </w:r>
    </w:p>
    <w:p w:rsidR="009C0A55" w:rsidRPr="00B05A0B" w:rsidRDefault="009C0A55" w:rsidP="00B05A0B">
      <w:pPr>
        <w:ind w:left="-426" w:firstLine="426"/>
        <w:jc w:val="both"/>
      </w:pPr>
      <w:r w:rsidRPr="00B05A0B">
        <w:t>Задания с развёрнутым ответом выполнены в диапазоне 2,0–100%. Самыми трудными оказались задания 24 (2,0 %) на аргументацию и задание 23 на анализ исторической ситуации (12,1%). Следует отметить, что данная группа экзаменуемых неплохо справилась с историческим сочинением: наименьший процент выполнения в 2018 г. был показан по критерию К</w:t>
      </w:r>
      <w:proofErr w:type="gramStart"/>
      <w:r w:rsidRPr="00B05A0B">
        <w:t>6</w:t>
      </w:r>
      <w:proofErr w:type="gramEnd"/>
      <w:r w:rsidRPr="00B05A0B">
        <w:t xml:space="preserve"> (наличие/ отсутствие фактических ошибок) – 18,1%. Результат по критерию К1 (указание событий (явлений, процессов) в рамках выбранного периода истории) – 100%.</w:t>
      </w:r>
    </w:p>
    <w:p w:rsidR="009C0A55" w:rsidRPr="00B05A0B" w:rsidRDefault="009C0A55" w:rsidP="00B05A0B">
      <w:pPr>
        <w:ind w:left="-426" w:firstLine="426"/>
        <w:jc w:val="both"/>
      </w:pPr>
      <w:proofErr w:type="gramStart"/>
      <w:r w:rsidRPr="00B05A0B">
        <w:t>Экзаменуемые</w:t>
      </w:r>
      <w:proofErr w:type="gramEnd"/>
      <w:r w:rsidRPr="00B05A0B">
        <w:t xml:space="preserve"> с результатами 81–100 т.б. показали лучшее владение предметными знаниями и сформированность проверяемых умений. Задания части 1 выполнены этими экзаменуемыми с результатом 84,2–100,0%.</w:t>
      </w:r>
    </w:p>
    <w:p w:rsidR="009C0A55" w:rsidRPr="00B05A0B" w:rsidRDefault="009C0A55" w:rsidP="00B05A0B">
      <w:pPr>
        <w:ind w:left="-426" w:firstLine="426"/>
        <w:jc w:val="both"/>
      </w:pPr>
      <w:r w:rsidRPr="00B05A0B">
        <w:t>Наиболее трудными заданиями стали: № 11 (систематизация исторической информации, представленной в различных знаковых системах (таблица)) – 84,2%.</w:t>
      </w:r>
    </w:p>
    <w:p w:rsidR="009C0A55" w:rsidRPr="00B05A0B" w:rsidRDefault="009C0A55" w:rsidP="00B05A0B">
      <w:pPr>
        <w:ind w:left="-426" w:firstLine="426"/>
        <w:jc w:val="both"/>
      </w:pPr>
      <w:r w:rsidRPr="00B05A0B">
        <w:t xml:space="preserve">Задания с развёрнутым ответом данная группа </w:t>
      </w:r>
      <w:proofErr w:type="gramStart"/>
      <w:r w:rsidRPr="00B05A0B">
        <w:t>экзаменуемых</w:t>
      </w:r>
      <w:proofErr w:type="gramEnd"/>
      <w:r w:rsidRPr="00B05A0B">
        <w:t xml:space="preserve"> выполнила с результатом в диапазоне </w:t>
      </w:r>
      <w:r w:rsidR="00C027D4">
        <w:t>18,1</w:t>
      </w:r>
      <w:r w:rsidRPr="00B05A0B">
        <w:t>3–100,0%. При этом экзаменуемые хуже всего справились с заданием 24 на аргументацию (</w:t>
      </w:r>
      <w:r w:rsidR="00C027D4">
        <w:t>18,1</w:t>
      </w:r>
      <w:r w:rsidRPr="00B05A0B">
        <w:t xml:space="preserve"> %) и с заданием 23 на анализ исторической ситуации (</w:t>
      </w:r>
      <w:r w:rsidR="00C027D4">
        <w:t>44,1</w:t>
      </w:r>
      <w:r w:rsidRPr="00B05A0B">
        <w:t xml:space="preserve">%). </w:t>
      </w:r>
      <w:proofErr w:type="gramStart"/>
      <w:r w:rsidRPr="00B05A0B">
        <w:t>Высокие результаты были показаны экзаменуемыми из данной группы при написании исторического сочинения (</w:t>
      </w:r>
      <w:r w:rsidR="00C027D4">
        <w:t>37,2</w:t>
      </w:r>
      <w:r w:rsidRPr="00B05A0B">
        <w:t>–100,0%).</w:t>
      </w:r>
      <w:proofErr w:type="gramEnd"/>
      <w:r w:rsidRPr="00B05A0B">
        <w:t xml:space="preserve"> Отметим, что самой трудной задачей для данной группы выпускников оказалось не допустить фактические ошибки.</w:t>
      </w:r>
    </w:p>
    <w:p w:rsidR="009C0A55" w:rsidRPr="00B05A0B" w:rsidRDefault="009C0A55" w:rsidP="00B05A0B">
      <w:pPr>
        <w:ind w:left="-426" w:firstLine="426"/>
        <w:jc w:val="both"/>
      </w:pPr>
      <w:r w:rsidRPr="00B05A0B">
        <w:t>3) Изменения успешности выполнения заданий разных лет по одной теме / проверяемому умению, виду деятельности (если это возможно сделать).</w:t>
      </w:r>
    </w:p>
    <w:p w:rsidR="009C0A55" w:rsidRPr="00B05A0B" w:rsidRDefault="009C0A55" w:rsidP="00B05A0B">
      <w:pPr>
        <w:ind w:left="-426" w:firstLine="426"/>
        <w:jc w:val="both"/>
      </w:pPr>
      <w:r w:rsidRPr="00B05A0B">
        <w:t>Примерно на одном уровне успешности выполнения остается выполнение задания № 24 в силу его объективной сложности для школьников, которые в большинстве своем, даже в случае владения историческим материалом, не умеют грамотно и логично выстраивать аргументацию.</w:t>
      </w:r>
    </w:p>
    <w:p w:rsidR="009C0A55" w:rsidRPr="00B05A0B" w:rsidRDefault="009C0A55" w:rsidP="00B05A0B">
      <w:pPr>
        <w:ind w:left="-426" w:firstLine="426"/>
        <w:jc w:val="both"/>
      </w:pPr>
      <w:r w:rsidRPr="00B05A0B">
        <w:t xml:space="preserve">Особые сложности в этом году вызвало задание № 24 в одном из вариантов КИМов, в котором была представлена следующая противоречивая точка зрения «Стахановское движение, развернувшееся в СССР в 1930-х гг., не способствовало эффективности социально-экономического развития страны». В силу того, что в современной школе этому явлению в жизни страны времен ускоренной индустриализации </w:t>
      </w:r>
      <w:proofErr w:type="gramStart"/>
      <w:r w:rsidRPr="00B05A0B">
        <w:t>уделяется мало времени выпускники имеют</w:t>
      </w:r>
      <w:proofErr w:type="gramEnd"/>
      <w:r w:rsidRPr="00B05A0B">
        <w:t xml:space="preserve"> слабое представление о его сути и тех экономических эффектах, к котороым оно привело или, наоборот, не способствовало. </w:t>
      </w:r>
    </w:p>
    <w:p w:rsidR="009C0A55" w:rsidRPr="00B05A0B" w:rsidRDefault="009C0A55" w:rsidP="00B05A0B">
      <w:pPr>
        <w:ind w:left="-426" w:firstLine="426"/>
        <w:jc w:val="both"/>
      </w:pPr>
      <w:r w:rsidRPr="00B05A0B">
        <w:t xml:space="preserve">Можно отметить относительные улучшения в практике написания исторического сочинения, которые можно связать с тем, что данное задание является частью ЕГЭ по истории уже не первый год и учащиеся смогли по достоинству оценить те возможности, с точки зрения набора дополнительных баллов (максимум 11 баллов), которые оно в себе заключает. Характерной чертой этого года стало то, что те участники ЕГЭ, которые </w:t>
      </w:r>
      <w:proofErr w:type="gramStart"/>
      <w:r w:rsidRPr="00B05A0B">
        <w:t>решили приступить к выполнению заданий с развернутым ответом практически все пробовали</w:t>
      </w:r>
      <w:proofErr w:type="gramEnd"/>
      <w:r w:rsidRPr="00B05A0B">
        <w:t xml:space="preserve"> себя в написании исторического сочинения. Это касается даже тех учащихся, которые, приступив ко второй </w:t>
      </w:r>
      <w:r w:rsidRPr="00B05A0B">
        <w:lastRenderedPageBreak/>
        <w:t>части экзамена, не выполнили другие типы, однако все равно обращались к написанию исторического сочинения. Чуть лучше с течением лет выпускники стали прописывать роли исторических личностей с указанием их конкретных действий. При этом у достаточно большой части сдававших экзамен в 2019 г. обозначение роли исторической личности (К 2) остается достаточно поверхностным. В этом году у экспертов были вопросы к четкости написания причинно-следственных связей (К 3), которые выпускники не смогли зачастую явно и определенно структурировать в своем тексте. Из года в год на достаточно низком уровне остается выполнение критерия</w:t>
      </w:r>
      <w:proofErr w:type="gramStart"/>
      <w:r w:rsidRPr="00B05A0B">
        <w:t xml:space="preserve"> К</w:t>
      </w:r>
      <w:proofErr w:type="gramEnd"/>
      <w:r w:rsidRPr="00B05A0B">
        <w:t xml:space="preserve"> 4 (оценка влияния событий, явлений, процессов данного периода на дальнейшую историю России. Проблема заключается в том, что-либо данная оценка приводится без опоры на исторические факты или мнения историков, либо нет четкого «выхода» за пределы верхней границы периода для демонстрации влияния на последующую историю нашей страны.</w:t>
      </w:r>
    </w:p>
    <w:p w:rsidR="009C0A55" w:rsidRPr="00B05A0B" w:rsidRDefault="009C0A55" w:rsidP="00B05A0B">
      <w:pPr>
        <w:ind w:left="-426" w:firstLine="426"/>
        <w:jc w:val="both"/>
      </w:pPr>
      <w:r w:rsidRPr="00B05A0B">
        <w:t xml:space="preserve">4) Предложения по возможным направлениям совершенствования организации и методики обучения школьников. </w:t>
      </w:r>
    </w:p>
    <w:p w:rsidR="009C0A55" w:rsidRPr="00B05A0B" w:rsidRDefault="009C0A55" w:rsidP="00B05A0B">
      <w:pPr>
        <w:ind w:left="-426" w:firstLine="426"/>
        <w:jc w:val="both"/>
      </w:pPr>
      <w:r w:rsidRPr="00B05A0B">
        <w:t xml:space="preserve">С учетом отмеченных </w:t>
      </w:r>
      <w:proofErr w:type="gramStart"/>
      <w:r w:rsidRPr="00B05A0B">
        <w:t>результатов</w:t>
      </w:r>
      <w:proofErr w:type="gramEnd"/>
      <w:r w:rsidRPr="00B05A0B">
        <w:t xml:space="preserve"> возможно предложить обращать больше внимания в учебном процессе не на заучивание большого массива дат и больших блоков фактологической информации, а сделать акцент на усиленной работе с историческими источниками (внешняя и внутренняя критика источника). </w:t>
      </w:r>
    </w:p>
    <w:p w:rsidR="009C0A55" w:rsidRPr="00B05A0B" w:rsidRDefault="009C0A55" w:rsidP="00B05A0B">
      <w:pPr>
        <w:ind w:left="-426" w:firstLine="426"/>
        <w:jc w:val="both"/>
      </w:pPr>
      <w:r w:rsidRPr="00B05A0B">
        <w:t xml:space="preserve">Возможно также сделать больший акцент как при проведении письменных и устных форм работы на умении предметно аргументировать свою точку зрения относительно того или иного исторического события или процесса с обязательной ориентацией на привлечение исторических фактов. </w:t>
      </w:r>
    </w:p>
    <w:p w:rsidR="009C0A55" w:rsidRPr="00B05A0B" w:rsidRDefault="009C0A55" w:rsidP="00B05A0B">
      <w:pPr>
        <w:ind w:left="-426" w:firstLine="426"/>
        <w:jc w:val="both"/>
      </w:pPr>
      <w:r w:rsidRPr="00B05A0B">
        <w:t xml:space="preserve">Отдельной проблемой остается подготовка школьников к успешному написанию исторического сочинения. В </w:t>
      </w:r>
      <w:proofErr w:type="gramStart"/>
      <w:r w:rsidRPr="00B05A0B">
        <w:t>данному</w:t>
      </w:r>
      <w:proofErr w:type="gramEnd"/>
      <w:r w:rsidRPr="00B05A0B">
        <w:t xml:space="preserve"> случае требуется не только комплексная подготовка, направленная на умении правильной оценить роль той или иной исторической личности. </w:t>
      </w:r>
      <w:proofErr w:type="gramStart"/>
      <w:r w:rsidRPr="00B05A0B">
        <w:t>Возможно</w:t>
      </w:r>
      <w:proofErr w:type="gramEnd"/>
      <w:r w:rsidRPr="00B05A0B">
        <w:t xml:space="preserve"> выделение отдельных уроков для выстраивания причинно-следственных связей как внутри конкретных исторических событий, отдельных исторических эпох, а также между целыми историческими эпохами. Именно такой акцент на одновременном рассмотрении какого-нибудь исторического факта или целой эпохи через призму микро-, мез</w:t>
      </w:r>
      <w:proofErr w:type="gramStart"/>
      <w:r w:rsidRPr="00B05A0B">
        <w:t>о-</w:t>
      </w:r>
      <w:proofErr w:type="gramEnd"/>
      <w:r w:rsidRPr="00B05A0B">
        <w:t xml:space="preserve"> и макроисторического видения, мог бы способствовать формированию у школьников навыков широких исторических обобщений, с возможностью сформировать целостную характеристику исторического периода или эпохи. И именно в таком </w:t>
      </w:r>
      <w:proofErr w:type="gramStart"/>
      <w:r w:rsidRPr="00B05A0B">
        <w:t>случае</w:t>
      </w:r>
      <w:proofErr w:type="gramEnd"/>
      <w:r w:rsidRPr="00B05A0B">
        <w:t xml:space="preserve"> возможно научить школьника целостно, с опорой на исторические факты оценивать ту или иную историческую эпоху.</w:t>
      </w:r>
    </w:p>
    <w:p w:rsidR="000D1A42" w:rsidRPr="00C027D4" w:rsidRDefault="000D1A42" w:rsidP="000D1A42">
      <w:pPr>
        <w:pStyle w:val="1"/>
        <w:spacing w:before="360" w:after="120"/>
        <w:rPr>
          <w:rFonts w:ascii="Times New Roman" w:hAnsi="Times New Roman"/>
          <w:color w:val="auto"/>
          <w:sz w:val="24"/>
          <w:szCs w:val="24"/>
        </w:rPr>
      </w:pPr>
      <w:r w:rsidRPr="00C027D4">
        <w:rPr>
          <w:rFonts w:ascii="Times New Roman" w:hAnsi="Times New Roman"/>
          <w:color w:val="auto"/>
          <w:sz w:val="24"/>
          <w:szCs w:val="24"/>
        </w:rPr>
        <w:t xml:space="preserve">Раздел 5. РЕКОМЕНДАЦИИ (для системы образования </w:t>
      </w:r>
      <w:r w:rsidR="00C027D4">
        <w:rPr>
          <w:rFonts w:ascii="Times New Roman" w:hAnsi="Times New Roman"/>
          <w:color w:val="auto"/>
          <w:sz w:val="24"/>
          <w:szCs w:val="24"/>
        </w:rPr>
        <w:t>Республики Карелия</w:t>
      </w:r>
      <w:r w:rsidRPr="00C027D4">
        <w:rPr>
          <w:rFonts w:ascii="Times New Roman" w:hAnsi="Times New Roman"/>
          <w:color w:val="auto"/>
          <w:sz w:val="24"/>
          <w:szCs w:val="24"/>
        </w:rPr>
        <w:t>):</w:t>
      </w:r>
    </w:p>
    <w:p w:rsidR="000D1A42" w:rsidRPr="00C027D4" w:rsidRDefault="000D1A42" w:rsidP="00C027D4">
      <w:pPr>
        <w:ind w:left="-426" w:firstLine="426"/>
        <w:jc w:val="both"/>
      </w:pPr>
      <w:r w:rsidRPr="00C027D4">
        <w:t>Общие рекомендации состоят в том, чтобы в максимальной степени приближать образовательный проце</w:t>
      </w:r>
      <w:proofErr w:type="gramStart"/>
      <w:r w:rsidRPr="00C027D4">
        <w:t>сс к тр</w:t>
      </w:r>
      <w:proofErr w:type="gramEnd"/>
      <w:r w:rsidRPr="00C027D4">
        <w:t>ебованиям Историко-культурного стандарта, при этом сделать акцент на раскрытии вопросов, связанных с историей культуры, по причине того, что на уроках в силу ограниченности часов редко удается уделить данным сюжетам необходимое внимание. Необходимо больше обращать внимание на работу с историческими картами, так как задания, связанные с необходимостью оперировать историческими названиями различных географических объектов продолжают вызывать определенные трудности при сдаче ЕГЭ. Нужно признать, что патриотическая направленность историко-культурного стандарта находит с каждым годом все большее отражение в работах выпускников. Это проявляется в том, что выпускники с каждым годом при сдаче ЕГЭ все чаще выбирают для написания исторического сочинения периоды, связанные с Великой Отечественной войной. Однако</w:t>
      </w:r>
      <w:proofErr w:type="gramStart"/>
      <w:r w:rsidRPr="00C027D4">
        <w:t>,</w:t>
      </w:r>
      <w:proofErr w:type="gramEnd"/>
      <w:r w:rsidRPr="00C027D4">
        <w:t xml:space="preserve"> качество данных сочинений зачастую страдает в результате плохого знания дат, персоналий, фактов и процессов. </w:t>
      </w:r>
    </w:p>
    <w:p w:rsidR="000D1A42" w:rsidRPr="00C027D4" w:rsidRDefault="000D1A42" w:rsidP="00C027D4">
      <w:pPr>
        <w:ind w:left="-426" w:firstLine="426"/>
        <w:jc w:val="both"/>
      </w:pPr>
      <w:r w:rsidRPr="00C027D4">
        <w:t xml:space="preserve">Стоит рекомендовать делать больший упор в преподавании истории на уроках работе с текстами исторических документов. К сожалению, из года в год повторяется практика, когда выпускники (особенно это касается тех, кто не смог набрать минимальное количество баллов) не могут проанализировать текст исторического источника как с точки зрения понимания его внутреннего содержания, так и умения соотнести данное содержание и сам документ с той или </w:t>
      </w:r>
      <w:r w:rsidRPr="00C027D4">
        <w:lastRenderedPageBreak/>
        <w:t xml:space="preserve">иной исторической эпохой. Очень важно научить ученика «слышать» в документе личностную позицию автора, его отношение к тем или иным событиям эпохи. Зачастую выпускники не могут из вполне очевидных формулировок вычленить данное отношение автора. Для соотнесения документа с конкретной исторической эпохой необходимо научить школьника находить в тексте документа «слова-маркеры», которые помогли учащемуся сориентироваться определить тот исторический период, когда был составлен документ. Это могут быть имена правителей, полководцев и т. д., исторические термины, топонимы, гидронимы и т. п. </w:t>
      </w:r>
    </w:p>
    <w:p w:rsidR="000D1A42" w:rsidRPr="00C027D4" w:rsidRDefault="000D1A42" w:rsidP="00C027D4">
      <w:pPr>
        <w:ind w:left="-426" w:firstLine="426"/>
        <w:jc w:val="both"/>
      </w:pPr>
      <w:r w:rsidRPr="00C027D4">
        <w:t>Рекомендуется также давать при реализации учебных целей и задач больше заданий, где необходимо аргументированно отстаивать ту или иную историческую точку зрения. При этом данное задание можно выполнять как в устной, так и письменной форме. Главная сложность заключается в том, чтобы научить выбирать корректные с точки зрения исторической науки аргументы, уметь их правильно и логично выстраивать, а также подтверждать их достоверными историческими фактами. К сожалению, каждый год при проверке ЕГЭ в задании № 24 эксперты вынуждены констатировать наличие общих и весьма размытых формулировок.</w:t>
      </w:r>
    </w:p>
    <w:p w:rsidR="000D1A42" w:rsidRPr="00C027D4" w:rsidRDefault="000D1A42" w:rsidP="00C027D4">
      <w:pPr>
        <w:ind w:left="-426" w:firstLine="426"/>
        <w:jc w:val="both"/>
      </w:pPr>
      <w:r w:rsidRPr="00C027D4">
        <w:t>Одной из перманентных проблем остается неумение выпускников правильно вписывать в контекст эпохи роль той или иной исторической личности. Главная проблема заключается в том, что либо в работе прописано действие, либо показана роль исторической личности. В данном случае может помочь работа со схемами и таблицами, где историческая личность должна быть связана с эпохой, а её деятельность сопровождаться цепочкой конкретных исторических действий. Затруднения вызывает и необходимость указания конкретных действий исторических личностей, которые экспертам все чаще приходиться уточнять при помощи сети Интернет. Работа со схемами и таблицами также может помочь в формировании умения выстраивать причинно-следственные связи между историческими событиями (процессами, явлениями). Именно эта работа поможет научить школьника в итоге выходить в своих рассуждениях на оценку влияния данных событий на дальнейшую историю России.</w:t>
      </w:r>
    </w:p>
    <w:p w:rsidR="009C0A55" w:rsidRPr="00B05A0B" w:rsidRDefault="009C0A55" w:rsidP="00B05A0B">
      <w:pPr>
        <w:ind w:left="-426" w:firstLine="426"/>
        <w:jc w:val="both"/>
      </w:pPr>
    </w:p>
    <w:p w:rsidR="00D15476" w:rsidRDefault="003C6A11" w:rsidP="00D15476">
      <w:pPr>
        <w:spacing w:after="200" w:line="276" w:lineRule="auto"/>
        <w:jc w:val="center"/>
        <w:rPr>
          <w:rStyle w:val="af5"/>
          <w:sz w:val="28"/>
        </w:rPr>
      </w:pPr>
      <w:r w:rsidRPr="004323C9">
        <w:rPr>
          <w:rStyle w:val="af5"/>
          <w:sz w:val="28"/>
        </w:rPr>
        <w:t xml:space="preserve">Предложения </w:t>
      </w:r>
      <w:r>
        <w:rPr>
          <w:rStyle w:val="af5"/>
          <w:sz w:val="28"/>
        </w:rPr>
        <w:t xml:space="preserve"> </w:t>
      </w:r>
      <w:r w:rsidRPr="004323C9">
        <w:rPr>
          <w:rStyle w:val="af5"/>
          <w:sz w:val="28"/>
        </w:rPr>
        <w:t xml:space="preserve">в ДОРОЖНУЮ КАРТУ по развитию региональной </w:t>
      </w:r>
      <w:r w:rsidRPr="007B0619">
        <w:rPr>
          <w:rStyle w:val="af5"/>
          <w:sz w:val="28"/>
        </w:rPr>
        <w:br/>
      </w:r>
      <w:r w:rsidRPr="004323C9">
        <w:rPr>
          <w:rStyle w:val="af5"/>
          <w:sz w:val="28"/>
        </w:rPr>
        <w:t xml:space="preserve">системы образования </w:t>
      </w:r>
      <w:r w:rsidR="00C027D4">
        <w:rPr>
          <w:rStyle w:val="af5"/>
          <w:sz w:val="28"/>
        </w:rPr>
        <w:t>истории</w:t>
      </w:r>
    </w:p>
    <w:p w:rsidR="00D15476" w:rsidRPr="00E2039C" w:rsidRDefault="00D15476" w:rsidP="00D15476">
      <w:pPr>
        <w:pStyle w:val="1"/>
        <w:ind w:left="426"/>
        <w:jc w:val="both"/>
        <w:rPr>
          <w:rFonts w:ascii="Times New Roman" w:hAnsi="Times New Roman"/>
          <w:color w:val="auto"/>
          <w:sz w:val="24"/>
          <w:szCs w:val="24"/>
        </w:rPr>
      </w:pPr>
      <w:r>
        <w:rPr>
          <w:rFonts w:ascii="Times New Roman" w:hAnsi="Times New Roman"/>
          <w:color w:val="auto"/>
          <w:sz w:val="24"/>
          <w:szCs w:val="24"/>
        </w:rPr>
        <w:t xml:space="preserve">1. </w:t>
      </w:r>
      <w:r w:rsidRPr="00E2039C">
        <w:rPr>
          <w:rFonts w:ascii="Times New Roman" w:hAnsi="Times New Roman"/>
          <w:color w:val="auto"/>
          <w:sz w:val="24"/>
          <w:szCs w:val="24"/>
        </w:rPr>
        <w:t>Анализ эффективности мероприятий, указанных в предложениях в Дорожную карту по развитию региональной системы образования на 2018 г.</w:t>
      </w:r>
    </w:p>
    <w:p w:rsidR="00D15476" w:rsidRPr="003F7527" w:rsidRDefault="00D15476" w:rsidP="00D15476">
      <w:pPr>
        <w:pStyle w:val="af7"/>
        <w:keepNext/>
        <w:ind w:left="454"/>
        <w:jc w:val="right"/>
        <w:rPr>
          <w:b w:val="0"/>
          <w:i/>
          <w:color w:val="auto"/>
          <w:sz w:val="22"/>
        </w:rPr>
      </w:pPr>
      <w:r w:rsidRPr="003F7527">
        <w:rPr>
          <w:b w:val="0"/>
          <w:i/>
          <w:color w:val="auto"/>
          <w:sz w:val="22"/>
        </w:rPr>
        <w:t xml:space="preserve">Таблица </w:t>
      </w:r>
      <w:r w:rsidR="007A15AA" w:rsidRPr="003F7527">
        <w:rPr>
          <w:b w:val="0"/>
          <w:i/>
          <w:color w:val="auto"/>
          <w:sz w:val="22"/>
        </w:rPr>
        <w:fldChar w:fldCharType="begin"/>
      </w:r>
      <w:r w:rsidRPr="003F7527">
        <w:rPr>
          <w:b w:val="0"/>
          <w:i/>
          <w:color w:val="auto"/>
          <w:sz w:val="22"/>
        </w:rPr>
        <w:instrText xml:space="preserve"> SEQ Таблица \* ARABIC </w:instrText>
      </w:r>
      <w:r w:rsidR="007A15AA" w:rsidRPr="003F7527">
        <w:rPr>
          <w:b w:val="0"/>
          <w:i/>
          <w:color w:val="auto"/>
          <w:sz w:val="22"/>
        </w:rPr>
        <w:fldChar w:fldCharType="separate"/>
      </w:r>
      <w:r>
        <w:rPr>
          <w:b w:val="0"/>
          <w:i/>
          <w:noProof/>
          <w:color w:val="auto"/>
          <w:sz w:val="22"/>
        </w:rPr>
        <w:t>2</w:t>
      </w:r>
      <w:r w:rsidR="007A15AA" w:rsidRPr="003F7527">
        <w:rPr>
          <w:b w:val="0"/>
          <w:i/>
          <w:color w:val="auto"/>
          <w:sz w:val="22"/>
        </w:rPr>
        <w:fldChar w:fldCharType="end"/>
      </w:r>
      <w:r w:rsidR="008B5BB1">
        <w:rPr>
          <w:b w:val="0"/>
          <w:i/>
          <w:color w:val="auto"/>
          <w:sz w:val="22"/>
        </w:rPr>
        <w:t>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5"/>
        <w:gridCol w:w="2510"/>
        <w:gridCol w:w="3827"/>
        <w:gridCol w:w="2659"/>
      </w:tblGrid>
      <w:tr w:rsidR="00D15476" w:rsidRPr="0066477C" w:rsidTr="000728E8">
        <w:trPr>
          <w:trHeight w:val="365"/>
        </w:trPr>
        <w:tc>
          <w:tcPr>
            <w:tcW w:w="575" w:type="dxa"/>
            <w:vAlign w:val="center"/>
          </w:tcPr>
          <w:p w:rsidR="00D15476" w:rsidRPr="0066477C" w:rsidRDefault="00D15476" w:rsidP="000728E8">
            <w:pPr>
              <w:jc w:val="center"/>
            </w:pPr>
            <w:r w:rsidRPr="0066477C">
              <w:t>№</w:t>
            </w:r>
          </w:p>
        </w:tc>
        <w:tc>
          <w:tcPr>
            <w:tcW w:w="2510" w:type="dxa"/>
          </w:tcPr>
          <w:p w:rsidR="00D15476" w:rsidRPr="0066477C" w:rsidRDefault="00D15476" w:rsidP="00E875A6">
            <w:pPr>
              <w:jc w:val="center"/>
            </w:pPr>
            <w:r w:rsidRPr="0066477C">
              <w:t>Название мероприятия</w:t>
            </w:r>
          </w:p>
        </w:tc>
        <w:tc>
          <w:tcPr>
            <w:tcW w:w="3827" w:type="dxa"/>
          </w:tcPr>
          <w:p w:rsidR="00D15476" w:rsidRPr="0066477C" w:rsidRDefault="00D15476" w:rsidP="00E875A6">
            <w:pPr>
              <w:jc w:val="center"/>
            </w:pPr>
            <w:r w:rsidRPr="0066477C">
              <w:t>Показатели</w:t>
            </w:r>
          </w:p>
          <w:p w:rsidR="00D15476" w:rsidRPr="0066477C" w:rsidRDefault="00D15476" w:rsidP="00E875A6">
            <w:pPr>
              <w:jc w:val="center"/>
            </w:pPr>
            <w:r w:rsidRPr="0066477C">
              <w:t>(дата, формат, место проведения, категории участников)</w:t>
            </w:r>
          </w:p>
        </w:tc>
        <w:tc>
          <w:tcPr>
            <w:tcW w:w="2659" w:type="dxa"/>
          </w:tcPr>
          <w:p w:rsidR="00D15476" w:rsidRPr="0066477C" w:rsidRDefault="00D15476" w:rsidP="00E875A6">
            <w:pPr>
              <w:jc w:val="center"/>
            </w:pPr>
            <w:r w:rsidRPr="0066477C">
              <w:t>Выводы по эффективности</w:t>
            </w:r>
          </w:p>
        </w:tc>
      </w:tr>
      <w:tr w:rsidR="00D15476" w:rsidRPr="0066477C" w:rsidTr="000728E8">
        <w:trPr>
          <w:trHeight w:val="365"/>
        </w:trPr>
        <w:tc>
          <w:tcPr>
            <w:tcW w:w="9571" w:type="dxa"/>
            <w:gridSpan w:val="4"/>
            <w:vAlign w:val="center"/>
          </w:tcPr>
          <w:p w:rsidR="00D15476" w:rsidRPr="0066477C" w:rsidRDefault="00D15476" w:rsidP="000728E8">
            <w:pPr>
              <w:jc w:val="center"/>
              <w:rPr>
                <w:b/>
              </w:rPr>
            </w:pPr>
            <w:r w:rsidRPr="0066477C">
              <w:rPr>
                <w:b/>
              </w:rPr>
              <w:t>Работа с ОО с аномально низкими результатами ЕГЭ 2018 г.</w:t>
            </w:r>
          </w:p>
        </w:tc>
      </w:tr>
      <w:tr w:rsidR="00D15476" w:rsidRPr="0066477C" w:rsidTr="000728E8">
        <w:tc>
          <w:tcPr>
            <w:tcW w:w="575" w:type="dxa"/>
            <w:vAlign w:val="center"/>
          </w:tcPr>
          <w:p w:rsidR="00D15476" w:rsidRPr="0066477C" w:rsidRDefault="00D15476" w:rsidP="000728E8">
            <w:pPr>
              <w:jc w:val="center"/>
            </w:pPr>
            <w:r w:rsidRPr="0066477C">
              <w:t>1</w:t>
            </w:r>
          </w:p>
        </w:tc>
        <w:tc>
          <w:tcPr>
            <w:tcW w:w="2510"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 xml:space="preserve">«Подготовка учащихся к государственной итоговой аттестации по </w:t>
            </w:r>
            <w:r>
              <w:rPr>
                <w:rFonts w:ascii="Times New Roman" w:hAnsi="Times New Roman"/>
                <w:b w:val="0"/>
                <w:color w:val="auto"/>
                <w:sz w:val="24"/>
                <w:szCs w:val="24"/>
              </w:rPr>
              <w:t>истории»</w:t>
            </w:r>
          </w:p>
        </w:tc>
        <w:tc>
          <w:tcPr>
            <w:tcW w:w="3827" w:type="dxa"/>
          </w:tcPr>
          <w:p w:rsidR="00D15476" w:rsidRPr="006242FF" w:rsidRDefault="00D15476" w:rsidP="00E875A6">
            <w:pPr>
              <w:pStyle w:val="1"/>
              <w:spacing w:before="0"/>
              <w:rPr>
                <w:rFonts w:ascii="Times New Roman" w:hAnsi="Times New Roman"/>
                <w:b w:val="0"/>
                <w:color w:val="auto"/>
                <w:sz w:val="24"/>
                <w:szCs w:val="24"/>
              </w:rPr>
            </w:pPr>
            <w:r>
              <w:rPr>
                <w:rFonts w:ascii="Times New Roman" w:hAnsi="Times New Roman"/>
                <w:b w:val="0"/>
                <w:color w:val="auto"/>
                <w:sz w:val="24"/>
                <w:szCs w:val="24"/>
              </w:rPr>
              <w:t xml:space="preserve">08.10- 26.10.2018, </w:t>
            </w:r>
            <w:r w:rsidRPr="00A2386A">
              <w:rPr>
                <w:rFonts w:ascii="Times New Roman" w:hAnsi="Times New Roman"/>
                <w:b w:val="0"/>
                <w:sz w:val="24"/>
                <w:szCs w:val="24"/>
              </w:rPr>
              <w:t xml:space="preserve"> </w:t>
            </w:r>
            <w:r w:rsidRPr="006242FF">
              <w:rPr>
                <w:rFonts w:ascii="Times New Roman" w:hAnsi="Times New Roman"/>
                <w:b w:val="0"/>
                <w:color w:val="auto"/>
                <w:sz w:val="24"/>
                <w:szCs w:val="24"/>
              </w:rPr>
              <w:t xml:space="preserve">курсы повышения квалификации, ГАУ ДПО РК «Карельский институт образования», учителя </w:t>
            </w:r>
            <w:r w:rsidRPr="006242FF">
              <w:rPr>
                <w:rFonts w:ascii="Times New Roman" w:hAnsi="Times New Roman"/>
                <w:sz w:val="24"/>
                <w:szCs w:val="24"/>
              </w:rPr>
              <w:t xml:space="preserve"> </w:t>
            </w:r>
            <w:r w:rsidRPr="006242FF">
              <w:rPr>
                <w:rFonts w:ascii="Times New Roman" w:hAnsi="Times New Roman"/>
                <w:b w:val="0"/>
                <w:color w:val="auto"/>
                <w:sz w:val="24"/>
                <w:szCs w:val="24"/>
              </w:rPr>
              <w:t>ОО с аномально низкими  результатами ЕГЭ 2018</w:t>
            </w:r>
            <w:r>
              <w:rPr>
                <w:rFonts w:ascii="Times New Roman" w:hAnsi="Times New Roman"/>
                <w:b w:val="0"/>
                <w:color w:val="auto"/>
                <w:sz w:val="24"/>
                <w:szCs w:val="24"/>
              </w:rPr>
              <w:t xml:space="preserve"> по истории</w:t>
            </w:r>
          </w:p>
        </w:tc>
        <w:tc>
          <w:tcPr>
            <w:tcW w:w="2659"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Высокая степень удовлетворенности (по результатам итогового анкетирования ГАУ ДПО РК «КИРО»)</w:t>
            </w:r>
          </w:p>
        </w:tc>
      </w:tr>
      <w:tr w:rsidR="00D15476" w:rsidRPr="0066477C" w:rsidTr="000728E8">
        <w:trPr>
          <w:trHeight w:val="853"/>
        </w:trPr>
        <w:tc>
          <w:tcPr>
            <w:tcW w:w="575" w:type="dxa"/>
            <w:vAlign w:val="center"/>
          </w:tcPr>
          <w:p w:rsidR="00D15476" w:rsidRPr="0066477C" w:rsidRDefault="00D15476" w:rsidP="000728E8">
            <w:pPr>
              <w:jc w:val="center"/>
            </w:pPr>
            <w:r w:rsidRPr="0066477C">
              <w:t>2</w:t>
            </w:r>
          </w:p>
        </w:tc>
        <w:tc>
          <w:tcPr>
            <w:tcW w:w="2510" w:type="dxa"/>
          </w:tcPr>
          <w:p w:rsidR="00D15476" w:rsidRPr="0066477C" w:rsidRDefault="00D15476" w:rsidP="00E875A6">
            <w:pPr>
              <w:pStyle w:val="aff"/>
            </w:pPr>
            <w:r w:rsidRPr="0066477C">
              <w:t xml:space="preserve">«Организация подготовки школьников к итоговой государственной аттестации в условиях сельской,  малокомплектной и </w:t>
            </w:r>
            <w:r w:rsidRPr="0066477C">
              <w:lastRenderedPageBreak/>
              <w:t xml:space="preserve">вечерней школы» </w:t>
            </w:r>
          </w:p>
        </w:tc>
        <w:tc>
          <w:tcPr>
            <w:tcW w:w="3827"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lastRenderedPageBreak/>
              <w:t>в течение 2018 – 2019 учебного года,  модуль в рамках курсов повышения квалификации,  ГАУ ДПО РК «Карельский институт образования»,  учителя  ОО с аномально низкими  результатами ЕГЭ 2018</w:t>
            </w:r>
          </w:p>
        </w:tc>
        <w:tc>
          <w:tcPr>
            <w:tcW w:w="2659"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Средняя степень удовлетворенности (по результатам итогового анкетирования ГАУ ДПО РК «КИРО»)</w:t>
            </w:r>
          </w:p>
        </w:tc>
      </w:tr>
      <w:tr w:rsidR="00D15476" w:rsidRPr="0066477C" w:rsidTr="000728E8">
        <w:tc>
          <w:tcPr>
            <w:tcW w:w="575" w:type="dxa"/>
            <w:vAlign w:val="center"/>
          </w:tcPr>
          <w:p w:rsidR="00D15476" w:rsidRPr="0066477C" w:rsidRDefault="00D15476" w:rsidP="000728E8">
            <w:pPr>
              <w:jc w:val="center"/>
            </w:pPr>
            <w:r>
              <w:lastRenderedPageBreak/>
              <w:t>3</w:t>
            </w:r>
          </w:p>
        </w:tc>
        <w:tc>
          <w:tcPr>
            <w:tcW w:w="2510" w:type="dxa"/>
          </w:tcPr>
          <w:p w:rsidR="00D15476" w:rsidRPr="0066477C" w:rsidRDefault="00D15476" w:rsidP="00E875A6">
            <w:pPr>
              <w:pStyle w:val="aff"/>
            </w:pPr>
            <w:r w:rsidRPr="0066477C">
              <w:t xml:space="preserve">«Мотивация успеха в учении как условие достижения образовательных результатов в контексте ФГОС» </w:t>
            </w:r>
          </w:p>
        </w:tc>
        <w:tc>
          <w:tcPr>
            <w:tcW w:w="3827"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28-30.03.2019, курсы повышения квалификации, ГАУ ДПО РК «Карельский институт образования», учителя  ОО с аномально низкими  результатами ЕГЭ 2018</w:t>
            </w:r>
          </w:p>
        </w:tc>
        <w:tc>
          <w:tcPr>
            <w:tcW w:w="2659"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Высокая степень удовлетворенности (по результатам итогового анкетирования ГАУ ДПО РК «КИРО»)</w:t>
            </w:r>
          </w:p>
        </w:tc>
      </w:tr>
      <w:tr w:rsidR="00D15476" w:rsidRPr="0066477C" w:rsidTr="000728E8">
        <w:tc>
          <w:tcPr>
            <w:tcW w:w="575" w:type="dxa"/>
            <w:vAlign w:val="center"/>
          </w:tcPr>
          <w:p w:rsidR="00D15476" w:rsidRPr="0066477C" w:rsidRDefault="00D15476" w:rsidP="000728E8">
            <w:pPr>
              <w:jc w:val="center"/>
            </w:pPr>
            <w:r>
              <w:t>4</w:t>
            </w:r>
          </w:p>
        </w:tc>
        <w:tc>
          <w:tcPr>
            <w:tcW w:w="2510" w:type="dxa"/>
          </w:tcPr>
          <w:p w:rsidR="00D15476" w:rsidRPr="0066477C" w:rsidRDefault="00D15476" w:rsidP="00E875A6">
            <w:pPr>
              <w:pStyle w:val="aff"/>
            </w:pPr>
            <w:r w:rsidRPr="0066477C">
              <w:t>«Эффективный учитель: тренинг профессиональной компетентности педагога»</w:t>
            </w:r>
          </w:p>
        </w:tc>
        <w:tc>
          <w:tcPr>
            <w:tcW w:w="3827"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15-17.05.2019, курсы повышения квалификации, ГАУ ДПО РК «Карельский институт образования», учителя  ОО с аномально низкими  результатами ЕГЭ 2018</w:t>
            </w:r>
          </w:p>
        </w:tc>
        <w:tc>
          <w:tcPr>
            <w:tcW w:w="2659"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Высокая степень удовлетворенности (по результатам итогового анкетирования ГАУ ДПО РК «КИРО»)</w:t>
            </w:r>
          </w:p>
        </w:tc>
      </w:tr>
      <w:tr w:rsidR="00D15476" w:rsidRPr="0066477C" w:rsidTr="000728E8">
        <w:tc>
          <w:tcPr>
            <w:tcW w:w="575" w:type="dxa"/>
            <w:vAlign w:val="center"/>
          </w:tcPr>
          <w:p w:rsidR="00D15476" w:rsidRPr="0066477C" w:rsidRDefault="00D15476" w:rsidP="000728E8">
            <w:pPr>
              <w:jc w:val="center"/>
            </w:pPr>
            <w:r>
              <w:t>5</w:t>
            </w:r>
          </w:p>
        </w:tc>
        <w:tc>
          <w:tcPr>
            <w:tcW w:w="2510" w:type="dxa"/>
          </w:tcPr>
          <w:p w:rsidR="00D15476" w:rsidRPr="0066477C" w:rsidRDefault="00D15476" w:rsidP="00E875A6">
            <w:pPr>
              <w:pStyle w:val="aff"/>
            </w:pPr>
            <w:r w:rsidRPr="0066477C">
              <w:t>«Педагогические технологии индивидуализации образования»</w:t>
            </w:r>
          </w:p>
        </w:tc>
        <w:tc>
          <w:tcPr>
            <w:tcW w:w="3827"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3-14.12.2019,</w:t>
            </w:r>
            <w:r w:rsidRPr="006242FF">
              <w:t xml:space="preserve"> </w:t>
            </w:r>
            <w:r w:rsidRPr="006242FF">
              <w:rPr>
                <w:rFonts w:ascii="Times New Roman" w:hAnsi="Times New Roman"/>
                <w:b w:val="0"/>
                <w:color w:val="auto"/>
                <w:sz w:val="24"/>
                <w:szCs w:val="24"/>
              </w:rPr>
              <w:t>курсы повышения квалификации, ГАУ ДПО РК «Карельский институт</w:t>
            </w:r>
            <w:r>
              <w:rPr>
                <w:rFonts w:ascii="Times New Roman" w:hAnsi="Times New Roman"/>
                <w:b w:val="0"/>
                <w:color w:val="auto"/>
                <w:sz w:val="24"/>
                <w:szCs w:val="24"/>
              </w:rPr>
              <w:t xml:space="preserve"> развития </w:t>
            </w:r>
            <w:r w:rsidRPr="006242FF">
              <w:rPr>
                <w:rFonts w:ascii="Times New Roman" w:hAnsi="Times New Roman"/>
                <w:b w:val="0"/>
                <w:color w:val="auto"/>
                <w:sz w:val="24"/>
                <w:szCs w:val="24"/>
              </w:rPr>
              <w:t xml:space="preserve"> образования», учителя  ОО с аномально низкими  результатами ЕГЭ 2018 </w:t>
            </w:r>
          </w:p>
        </w:tc>
        <w:tc>
          <w:tcPr>
            <w:tcW w:w="2659"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Средняя степень удовлетворенности (по результатам итогового анкетирования ГАУ ДПО РК «КИРО»)</w:t>
            </w:r>
          </w:p>
        </w:tc>
      </w:tr>
      <w:tr w:rsidR="00D15476" w:rsidRPr="0066477C" w:rsidTr="000728E8">
        <w:tc>
          <w:tcPr>
            <w:tcW w:w="9571" w:type="dxa"/>
            <w:gridSpan w:val="4"/>
            <w:vAlign w:val="center"/>
          </w:tcPr>
          <w:p w:rsidR="00D15476" w:rsidRPr="006242FF" w:rsidRDefault="00D15476" w:rsidP="000728E8">
            <w:pPr>
              <w:pStyle w:val="1"/>
              <w:spacing w:before="0"/>
              <w:jc w:val="center"/>
              <w:rPr>
                <w:rFonts w:ascii="Times New Roman" w:hAnsi="Times New Roman"/>
                <w:color w:val="auto"/>
                <w:sz w:val="24"/>
                <w:szCs w:val="24"/>
              </w:rPr>
            </w:pPr>
            <w:r w:rsidRPr="006242FF">
              <w:rPr>
                <w:rFonts w:ascii="Times New Roman" w:hAnsi="Times New Roman"/>
                <w:color w:val="auto"/>
                <w:sz w:val="24"/>
                <w:szCs w:val="24"/>
              </w:rPr>
              <w:t>Планируемые меры методической поддержки изучения учебных предметов в 2018-2019 учебном году на региональном уровне</w:t>
            </w:r>
          </w:p>
        </w:tc>
      </w:tr>
      <w:tr w:rsidR="00D15476" w:rsidRPr="0066477C" w:rsidTr="000728E8">
        <w:tc>
          <w:tcPr>
            <w:tcW w:w="575" w:type="dxa"/>
            <w:vAlign w:val="center"/>
          </w:tcPr>
          <w:p w:rsidR="00D15476" w:rsidRPr="0066477C" w:rsidRDefault="00D15476" w:rsidP="000728E8">
            <w:pPr>
              <w:jc w:val="center"/>
            </w:pPr>
            <w:r>
              <w:t>6</w:t>
            </w:r>
          </w:p>
        </w:tc>
        <w:tc>
          <w:tcPr>
            <w:tcW w:w="2510" w:type="dxa"/>
          </w:tcPr>
          <w:p w:rsidR="00D15476" w:rsidRPr="0066477C" w:rsidRDefault="00D15476" w:rsidP="00E875A6">
            <w:pPr>
              <w:pStyle w:val="aff"/>
              <w:spacing w:before="0" w:beforeAutospacing="0" w:after="0" w:afterAutospacing="0"/>
            </w:pPr>
            <w:r w:rsidRPr="0066477C">
              <w:t xml:space="preserve">Модули для учителей </w:t>
            </w:r>
            <w:r>
              <w:t xml:space="preserve">истории </w:t>
            </w:r>
            <w:r w:rsidRPr="0066477C">
              <w:t xml:space="preserve">«Анализ результатов ОГЭ и ЕГЭ – 2018 года по предмету и подготовка учащихся к государственной итоговой аттестации 2019 года», «Использование результатов независимой оценки качества обучения (ЕГЭ, ОГЭ, ВПР, исследования НИКО) в деятельности учителя». Объем этих модулей от 8 до 16 часов. </w:t>
            </w:r>
          </w:p>
        </w:tc>
        <w:tc>
          <w:tcPr>
            <w:tcW w:w="3827" w:type="dxa"/>
            <w:vAlign w:val="center"/>
          </w:tcPr>
          <w:p w:rsidR="00D15476" w:rsidRPr="0066477C" w:rsidRDefault="00D15476" w:rsidP="00E875A6">
            <w:pPr>
              <w:pStyle w:val="aff"/>
              <w:spacing w:before="0" w:beforeAutospacing="0" w:after="0" w:afterAutospacing="0"/>
              <w:rPr>
                <w:color w:val="000000"/>
              </w:rPr>
            </w:pPr>
            <w:r w:rsidRPr="00A2386A">
              <w:t>08.10- 26.10.2018</w:t>
            </w:r>
            <w:r>
              <w:t xml:space="preserve">, </w:t>
            </w:r>
            <w:r>
              <w:rPr>
                <w:b/>
              </w:rPr>
              <w:t xml:space="preserve"> </w:t>
            </w:r>
            <w:r>
              <w:rPr>
                <w:color w:val="000000"/>
              </w:rPr>
              <w:t xml:space="preserve">модули для учителей истории, </w:t>
            </w:r>
            <w:r w:rsidRPr="00A2386A">
              <w:t>ГАУ ДПО РК «Карельский институт развития  образования»,</w:t>
            </w:r>
            <w:r w:rsidRPr="006242FF">
              <w:rPr>
                <w:b/>
              </w:rPr>
              <w:t xml:space="preserve"> </w:t>
            </w:r>
            <w:r w:rsidRPr="00B97CF8">
              <w:rPr>
                <w:color w:val="000000"/>
              </w:rPr>
              <w:t xml:space="preserve">реализованы в рамках курсов повышения квалификации </w:t>
            </w:r>
          </w:p>
        </w:tc>
        <w:tc>
          <w:tcPr>
            <w:tcW w:w="2659"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Высокая степень удовлетворенности (по результатам итогового анкетирования ГАУ ДПО РК «КИРО»)</w:t>
            </w:r>
          </w:p>
        </w:tc>
      </w:tr>
      <w:tr w:rsidR="00D15476" w:rsidRPr="0066477C" w:rsidTr="000728E8">
        <w:tc>
          <w:tcPr>
            <w:tcW w:w="575" w:type="dxa"/>
            <w:vAlign w:val="center"/>
          </w:tcPr>
          <w:p w:rsidR="00D15476" w:rsidRPr="0066477C" w:rsidRDefault="00D15476" w:rsidP="000728E8">
            <w:pPr>
              <w:jc w:val="center"/>
            </w:pPr>
            <w:r>
              <w:t>7</w:t>
            </w:r>
          </w:p>
        </w:tc>
        <w:tc>
          <w:tcPr>
            <w:tcW w:w="2510" w:type="dxa"/>
          </w:tcPr>
          <w:p w:rsidR="00D15476" w:rsidRPr="0066477C" w:rsidRDefault="00D15476" w:rsidP="00E875A6">
            <w:pPr>
              <w:pStyle w:val="aff"/>
              <w:spacing w:before="0" w:beforeAutospacing="0" w:after="0" w:afterAutospacing="0"/>
            </w:pPr>
            <w:r w:rsidRPr="0066477C">
              <w:t>Вебинары для учителей</w:t>
            </w:r>
            <w:r>
              <w:t xml:space="preserve"> истории</w:t>
            </w:r>
            <w:r w:rsidRPr="0066477C">
              <w:t xml:space="preserve"> по сложным темам подготовки школьников к государственной итоговой аттестации. </w:t>
            </w:r>
          </w:p>
        </w:tc>
        <w:tc>
          <w:tcPr>
            <w:tcW w:w="3827" w:type="dxa"/>
            <w:vAlign w:val="center"/>
          </w:tcPr>
          <w:p w:rsidR="00D15476" w:rsidRDefault="00D15476" w:rsidP="00E875A6">
            <w:pPr>
              <w:pStyle w:val="aff"/>
              <w:spacing w:before="0" w:beforeAutospacing="0" w:after="0" w:afterAutospacing="0"/>
              <w:rPr>
                <w:color w:val="000000"/>
              </w:rPr>
            </w:pPr>
            <w:r>
              <w:rPr>
                <w:color w:val="000000"/>
              </w:rPr>
              <w:t>Октябрь, ноябрь 2018 Февраль, март 2019</w:t>
            </w:r>
          </w:p>
          <w:p w:rsidR="00D15476" w:rsidRPr="0066477C" w:rsidRDefault="00D15476" w:rsidP="00E875A6">
            <w:pPr>
              <w:pStyle w:val="aff"/>
              <w:spacing w:before="0" w:beforeAutospacing="0" w:after="0" w:afterAutospacing="0"/>
              <w:rPr>
                <w:color w:val="000000"/>
              </w:rPr>
            </w:pPr>
            <w:r>
              <w:rPr>
                <w:color w:val="000000"/>
              </w:rPr>
              <w:t xml:space="preserve">вебинары для </w:t>
            </w:r>
            <w:r w:rsidRPr="00B8750D">
              <w:rPr>
                <w:color w:val="000000"/>
              </w:rPr>
              <w:t xml:space="preserve">учителей </w:t>
            </w:r>
            <w:r>
              <w:rPr>
                <w:color w:val="000000"/>
              </w:rPr>
              <w:t>истории, сайт</w:t>
            </w:r>
            <w:r w:rsidRPr="00B8750D">
              <w:rPr>
                <w:color w:val="000000"/>
              </w:rPr>
              <w:t xml:space="preserve"> ГАУ ДПО РК «Карельский институт развития образования», видеотека </w:t>
            </w:r>
            <w:hyperlink r:id="rId107" w:history="1">
              <w:r w:rsidRPr="00077EF4">
                <w:rPr>
                  <w:rStyle w:val="afb"/>
                </w:rPr>
                <w:t>http://kiro-karelia.ru</w:t>
              </w:r>
            </w:hyperlink>
            <w:r w:rsidRPr="00B8750D">
              <w:rPr>
                <w:color w:val="000000"/>
              </w:rPr>
              <w:t>.</w:t>
            </w:r>
            <w:r>
              <w:rPr>
                <w:color w:val="000000"/>
              </w:rPr>
              <w:t xml:space="preserve"> </w:t>
            </w:r>
            <w:r w:rsidRPr="00B8750D">
              <w:rPr>
                <w:color w:val="000000"/>
              </w:rPr>
              <w:t xml:space="preserve"> </w:t>
            </w:r>
            <w:r>
              <w:rPr>
                <w:color w:val="000000"/>
              </w:rPr>
              <w:t xml:space="preserve">  </w:t>
            </w:r>
          </w:p>
        </w:tc>
        <w:tc>
          <w:tcPr>
            <w:tcW w:w="2659"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Высокая степень удовлетворенности (по результатам итогового анкетирования ГАУ ДПО РК «КИРО»)</w:t>
            </w:r>
          </w:p>
        </w:tc>
      </w:tr>
      <w:tr w:rsidR="00D15476" w:rsidRPr="0066477C" w:rsidTr="000728E8">
        <w:tc>
          <w:tcPr>
            <w:tcW w:w="575" w:type="dxa"/>
            <w:vAlign w:val="center"/>
          </w:tcPr>
          <w:p w:rsidR="00D15476" w:rsidRPr="0066477C" w:rsidRDefault="00D15476" w:rsidP="000728E8">
            <w:pPr>
              <w:jc w:val="center"/>
            </w:pPr>
            <w:r>
              <w:t>8</w:t>
            </w:r>
          </w:p>
        </w:tc>
        <w:tc>
          <w:tcPr>
            <w:tcW w:w="2510" w:type="dxa"/>
          </w:tcPr>
          <w:p w:rsidR="00D15476" w:rsidRPr="0066477C" w:rsidRDefault="00D15476" w:rsidP="00E875A6">
            <w:r w:rsidRPr="0066477C">
              <w:t xml:space="preserve"> «Подготовка </w:t>
            </w:r>
            <w:proofErr w:type="gramStart"/>
            <w:r w:rsidRPr="0066477C">
              <w:t>обучающихся</w:t>
            </w:r>
            <w:proofErr w:type="gramEnd"/>
            <w:r w:rsidRPr="0066477C">
              <w:t xml:space="preserve"> к итоговой аттестации </w:t>
            </w:r>
            <w:r w:rsidRPr="0066477C">
              <w:lastRenderedPageBreak/>
              <w:t>по истории и обществознанию</w:t>
            </w:r>
            <w:r>
              <w:t>»</w:t>
            </w:r>
          </w:p>
        </w:tc>
        <w:tc>
          <w:tcPr>
            <w:tcW w:w="3827" w:type="dxa"/>
            <w:vAlign w:val="center"/>
          </w:tcPr>
          <w:p w:rsidR="00D15476" w:rsidRPr="0066477C" w:rsidRDefault="00D15476" w:rsidP="00E875A6">
            <w:pPr>
              <w:pStyle w:val="aff"/>
              <w:spacing w:before="0" w:beforeAutospacing="0" w:after="0" w:afterAutospacing="0"/>
            </w:pPr>
            <w:r w:rsidRPr="0066477C">
              <w:rPr>
                <w:bCs/>
              </w:rPr>
              <w:lastRenderedPageBreak/>
              <w:t>12.11.-16.11.2018</w:t>
            </w:r>
            <w:r>
              <w:rPr>
                <w:bCs/>
              </w:rPr>
              <w:t>,</w:t>
            </w:r>
            <w:r>
              <w:t xml:space="preserve"> </w:t>
            </w:r>
            <w:r w:rsidRPr="00773FE1">
              <w:rPr>
                <w:bCs/>
              </w:rPr>
              <w:t>курсы повышения квалификации</w:t>
            </w:r>
            <w:r>
              <w:rPr>
                <w:bCs/>
              </w:rPr>
              <w:t>,</w:t>
            </w:r>
            <w:r w:rsidRPr="00773FE1">
              <w:rPr>
                <w:bCs/>
              </w:rPr>
              <w:t xml:space="preserve"> ГАУ ДПО РК «Карельский институт </w:t>
            </w:r>
            <w:r w:rsidRPr="00773FE1">
              <w:rPr>
                <w:bCs/>
              </w:rPr>
              <w:lastRenderedPageBreak/>
              <w:t xml:space="preserve">развития образования», учителя </w:t>
            </w:r>
            <w:r>
              <w:rPr>
                <w:bCs/>
              </w:rPr>
              <w:t>истории и обществознания</w:t>
            </w:r>
          </w:p>
        </w:tc>
        <w:tc>
          <w:tcPr>
            <w:tcW w:w="2659"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lastRenderedPageBreak/>
              <w:t xml:space="preserve">Высокая степень удовлетворенности (по результатам итогового </w:t>
            </w:r>
            <w:r w:rsidRPr="006242FF">
              <w:rPr>
                <w:rFonts w:ascii="Times New Roman" w:hAnsi="Times New Roman"/>
                <w:b w:val="0"/>
                <w:color w:val="auto"/>
                <w:sz w:val="24"/>
                <w:szCs w:val="24"/>
              </w:rPr>
              <w:lastRenderedPageBreak/>
              <w:t>анкетирования ГАУ ДПО РК «КИРО»)</w:t>
            </w:r>
          </w:p>
        </w:tc>
      </w:tr>
      <w:tr w:rsidR="00D15476" w:rsidRPr="0066477C" w:rsidTr="000728E8">
        <w:tc>
          <w:tcPr>
            <w:tcW w:w="9571" w:type="dxa"/>
            <w:gridSpan w:val="4"/>
            <w:vAlign w:val="center"/>
          </w:tcPr>
          <w:p w:rsidR="00D15476" w:rsidRPr="006242FF" w:rsidRDefault="00D15476" w:rsidP="000728E8">
            <w:pPr>
              <w:pStyle w:val="1"/>
              <w:spacing w:before="0"/>
              <w:jc w:val="center"/>
              <w:rPr>
                <w:rFonts w:ascii="Times New Roman" w:hAnsi="Times New Roman"/>
                <w:color w:val="auto"/>
                <w:sz w:val="24"/>
                <w:szCs w:val="24"/>
              </w:rPr>
            </w:pPr>
            <w:r w:rsidRPr="006242FF">
              <w:rPr>
                <w:rFonts w:ascii="Times New Roman" w:hAnsi="Times New Roman"/>
                <w:color w:val="auto"/>
                <w:sz w:val="24"/>
                <w:szCs w:val="24"/>
              </w:rPr>
              <w:lastRenderedPageBreak/>
              <w:t>Трансляция эффективных педагогических практик ОО с наиболее высокими результатами ЕГЭ 2018 г.</w:t>
            </w:r>
          </w:p>
        </w:tc>
      </w:tr>
      <w:tr w:rsidR="00D15476" w:rsidRPr="0066477C" w:rsidTr="000728E8">
        <w:tc>
          <w:tcPr>
            <w:tcW w:w="575" w:type="dxa"/>
            <w:vAlign w:val="center"/>
          </w:tcPr>
          <w:p w:rsidR="00D15476" w:rsidRPr="0066477C" w:rsidRDefault="00D15476" w:rsidP="000728E8">
            <w:pPr>
              <w:jc w:val="center"/>
            </w:pPr>
            <w:r>
              <w:t>9</w:t>
            </w:r>
          </w:p>
        </w:tc>
        <w:tc>
          <w:tcPr>
            <w:tcW w:w="2510" w:type="dxa"/>
          </w:tcPr>
          <w:p w:rsidR="00D15476" w:rsidRPr="0066477C" w:rsidRDefault="00D15476" w:rsidP="00E875A6">
            <w:pPr>
              <w:pStyle w:val="aff"/>
              <w:spacing w:before="0" w:beforeAutospacing="0" w:after="0" w:afterAutospacing="0"/>
            </w:pPr>
            <w:r>
              <w:t>Семинар</w:t>
            </w:r>
            <w:r w:rsidRPr="0066477C">
              <w:t xml:space="preserve"> «Лучшие педагогические практики подготовки учащихся к ЕГЭ</w:t>
            </w:r>
            <w:r>
              <w:t xml:space="preserve"> по истории</w:t>
            </w:r>
            <w:r w:rsidRPr="0066477C">
              <w:t xml:space="preserve">» </w:t>
            </w:r>
          </w:p>
        </w:tc>
        <w:tc>
          <w:tcPr>
            <w:tcW w:w="3827" w:type="dxa"/>
          </w:tcPr>
          <w:p w:rsidR="00D15476" w:rsidRPr="0066477C" w:rsidRDefault="00D15476" w:rsidP="00E875A6">
            <w:pPr>
              <w:pStyle w:val="aff"/>
              <w:spacing w:before="0" w:beforeAutospacing="0" w:after="0" w:afterAutospacing="0"/>
              <w:rPr>
                <w:color w:val="000000"/>
              </w:rPr>
            </w:pPr>
            <w:r>
              <w:rPr>
                <w:color w:val="000000"/>
              </w:rPr>
              <w:t xml:space="preserve">Октябрь 2018, семинар, </w:t>
            </w:r>
            <w:r w:rsidRPr="00EB2FD4">
              <w:rPr>
                <w:color w:val="000000"/>
              </w:rPr>
              <w:t>ГАУ ДПО РК «Карельский институт развития образования»</w:t>
            </w:r>
            <w:r>
              <w:rPr>
                <w:color w:val="000000"/>
              </w:rPr>
              <w:t>, учителя</w:t>
            </w:r>
            <w:r w:rsidRPr="00EB2FD4">
              <w:rPr>
                <w:color w:val="000000"/>
              </w:rPr>
              <w:t xml:space="preserve"> </w:t>
            </w:r>
            <w:r>
              <w:rPr>
                <w:color w:val="000000"/>
              </w:rPr>
              <w:t>истории</w:t>
            </w:r>
          </w:p>
        </w:tc>
        <w:tc>
          <w:tcPr>
            <w:tcW w:w="2659"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Высокая степень удовлетворенности (по результатам итогового анкетирования ГАУ ДПО РК «КИРО»)</w:t>
            </w:r>
          </w:p>
        </w:tc>
      </w:tr>
      <w:tr w:rsidR="00D15476" w:rsidRPr="0066477C" w:rsidTr="000728E8">
        <w:tc>
          <w:tcPr>
            <w:tcW w:w="575" w:type="dxa"/>
            <w:vAlign w:val="center"/>
          </w:tcPr>
          <w:p w:rsidR="00D15476" w:rsidRPr="0066477C" w:rsidRDefault="00D15476" w:rsidP="000728E8">
            <w:pPr>
              <w:jc w:val="center"/>
            </w:pPr>
            <w:r>
              <w:t>10</w:t>
            </w:r>
          </w:p>
        </w:tc>
        <w:tc>
          <w:tcPr>
            <w:tcW w:w="2510" w:type="dxa"/>
          </w:tcPr>
          <w:p w:rsidR="00D15476" w:rsidRPr="0066477C" w:rsidRDefault="00D15476" w:rsidP="00E875A6">
            <w:pPr>
              <w:pStyle w:val="aff"/>
              <w:spacing w:before="0" w:beforeAutospacing="0" w:after="0" w:afterAutospacing="0"/>
            </w:pPr>
            <w:r w:rsidRPr="0066477C">
              <w:t xml:space="preserve">«Подготовка </w:t>
            </w:r>
            <w:proofErr w:type="gramStart"/>
            <w:r w:rsidRPr="0066477C">
              <w:t>обучающихся</w:t>
            </w:r>
            <w:proofErr w:type="gramEnd"/>
            <w:r w:rsidRPr="0066477C">
              <w:t xml:space="preserve"> к итоговой аттестации по истории и обществознанию» </w:t>
            </w:r>
          </w:p>
        </w:tc>
        <w:tc>
          <w:tcPr>
            <w:tcW w:w="3827" w:type="dxa"/>
          </w:tcPr>
          <w:p w:rsidR="00D15476" w:rsidRPr="0066477C" w:rsidRDefault="00D15476" w:rsidP="00E875A6">
            <w:pPr>
              <w:pStyle w:val="aff"/>
              <w:spacing w:before="0" w:beforeAutospacing="0" w:after="0" w:afterAutospacing="0"/>
            </w:pPr>
            <w:r w:rsidRPr="0066477C">
              <w:rPr>
                <w:bCs/>
              </w:rPr>
              <w:t>12.11.-16.11.2018</w:t>
            </w:r>
            <w:r>
              <w:rPr>
                <w:bCs/>
              </w:rPr>
              <w:t>, модуль в рамках курсов повышения квалификации,</w:t>
            </w:r>
            <w:r w:rsidRPr="0066477C">
              <w:t xml:space="preserve"> МБОУ Пет</w:t>
            </w:r>
            <w:r>
              <w:t>розаводского городского округа «</w:t>
            </w:r>
            <w:r w:rsidRPr="0066477C">
              <w:t>Средня</w:t>
            </w:r>
            <w:r>
              <w:t>я общеобразовательная школа №48», учителя истории и обществознания</w:t>
            </w:r>
          </w:p>
        </w:tc>
        <w:tc>
          <w:tcPr>
            <w:tcW w:w="2659"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Высокая степень удовлетворенности (по результатам итогового анкетирования ГАУ ДПО РК «КИРО»)</w:t>
            </w:r>
          </w:p>
        </w:tc>
      </w:tr>
      <w:tr w:rsidR="00D15476" w:rsidRPr="0066477C" w:rsidTr="000728E8">
        <w:trPr>
          <w:trHeight w:val="2262"/>
        </w:trPr>
        <w:tc>
          <w:tcPr>
            <w:tcW w:w="575" w:type="dxa"/>
            <w:vAlign w:val="center"/>
          </w:tcPr>
          <w:p w:rsidR="00D15476" w:rsidRPr="0066477C" w:rsidRDefault="00D15476" w:rsidP="000728E8">
            <w:pPr>
              <w:jc w:val="center"/>
            </w:pPr>
            <w:r>
              <w:t>11</w:t>
            </w:r>
          </w:p>
        </w:tc>
        <w:tc>
          <w:tcPr>
            <w:tcW w:w="2510" w:type="dxa"/>
          </w:tcPr>
          <w:p w:rsidR="00D15476" w:rsidRPr="0066477C" w:rsidRDefault="00D15476" w:rsidP="00E875A6">
            <w:pPr>
              <w:pStyle w:val="aff"/>
              <w:spacing w:before="0" w:beforeAutospacing="0" w:after="0" w:afterAutospacing="0"/>
            </w:pPr>
            <w:r w:rsidRPr="0066477C">
              <w:t xml:space="preserve">«Особенности подготовки выпускников к сдаче ЕГЭ по истории и обществознанию. Практика работы школы» </w:t>
            </w:r>
          </w:p>
        </w:tc>
        <w:tc>
          <w:tcPr>
            <w:tcW w:w="3827" w:type="dxa"/>
          </w:tcPr>
          <w:p w:rsidR="00D15476" w:rsidRPr="007B6609" w:rsidRDefault="00D15476" w:rsidP="00E875A6">
            <w:pPr>
              <w:rPr>
                <w:bCs/>
              </w:rPr>
            </w:pPr>
            <w:r w:rsidRPr="0066477C">
              <w:rPr>
                <w:bCs/>
              </w:rPr>
              <w:t>08.10. -18.10.2018</w:t>
            </w:r>
            <w:r>
              <w:rPr>
                <w:bCs/>
              </w:rPr>
              <w:t xml:space="preserve">, </w:t>
            </w:r>
            <w:r w:rsidRPr="007B6609">
              <w:rPr>
                <w:bCs/>
              </w:rPr>
              <w:t>модуль в рамках курсов повышения квалификации</w:t>
            </w:r>
            <w:r>
              <w:rPr>
                <w:bCs/>
              </w:rPr>
              <w:t xml:space="preserve">, </w:t>
            </w:r>
            <w:r w:rsidRPr="007B6609">
              <w:rPr>
                <w:bCs/>
              </w:rPr>
              <w:t>МБОУ Пет</w:t>
            </w:r>
            <w:r>
              <w:rPr>
                <w:bCs/>
              </w:rPr>
              <w:t xml:space="preserve">розаводского городского округа «Лицей №1», </w:t>
            </w:r>
            <w:r w:rsidRPr="007B6609">
              <w:rPr>
                <w:bCs/>
              </w:rPr>
              <w:t>учителя истории и обществознания</w:t>
            </w:r>
          </w:p>
        </w:tc>
        <w:tc>
          <w:tcPr>
            <w:tcW w:w="2659" w:type="dxa"/>
          </w:tcPr>
          <w:p w:rsidR="00D15476" w:rsidRPr="006242FF" w:rsidRDefault="00D15476" w:rsidP="00E875A6">
            <w:pPr>
              <w:pStyle w:val="1"/>
              <w:spacing w:before="0"/>
              <w:rPr>
                <w:rFonts w:ascii="Times New Roman" w:hAnsi="Times New Roman"/>
                <w:b w:val="0"/>
                <w:color w:val="auto"/>
                <w:sz w:val="24"/>
                <w:szCs w:val="24"/>
              </w:rPr>
            </w:pPr>
            <w:r w:rsidRPr="006242FF">
              <w:rPr>
                <w:rFonts w:ascii="Times New Roman" w:hAnsi="Times New Roman"/>
                <w:b w:val="0"/>
                <w:color w:val="auto"/>
                <w:sz w:val="24"/>
                <w:szCs w:val="24"/>
              </w:rPr>
              <w:t>Высокая степень удовлетворенности (по результатам итогового анкетирования ГАУ ДПО РК «КИРО»)</w:t>
            </w:r>
          </w:p>
        </w:tc>
      </w:tr>
    </w:tbl>
    <w:p w:rsidR="00D15476" w:rsidRPr="00E2039C" w:rsidRDefault="00D15476" w:rsidP="00AA358F">
      <w:pPr>
        <w:pStyle w:val="1"/>
        <w:spacing w:before="240"/>
        <w:ind w:left="426"/>
        <w:jc w:val="both"/>
        <w:rPr>
          <w:rFonts w:ascii="Times New Roman" w:hAnsi="Times New Roman"/>
          <w:color w:val="auto"/>
          <w:sz w:val="24"/>
          <w:szCs w:val="24"/>
        </w:rPr>
      </w:pPr>
      <w:r>
        <w:rPr>
          <w:rFonts w:ascii="Times New Roman" w:hAnsi="Times New Roman"/>
          <w:color w:val="auto"/>
          <w:sz w:val="24"/>
          <w:szCs w:val="24"/>
        </w:rPr>
        <w:t xml:space="preserve">2. </w:t>
      </w:r>
      <w:r w:rsidRPr="00E2039C">
        <w:rPr>
          <w:rFonts w:ascii="Times New Roman" w:hAnsi="Times New Roman"/>
          <w:color w:val="auto"/>
          <w:sz w:val="24"/>
          <w:szCs w:val="24"/>
        </w:rPr>
        <w:t>Работа с ОО с аномально низкими</w:t>
      </w:r>
      <w:r>
        <w:rPr>
          <w:rStyle w:val="a6"/>
          <w:rFonts w:ascii="Times New Roman" w:hAnsi="Times New Roman"/>
          <w:color w:val="auto"/>
          <w:sz w:val="24"/>
          <w:szCs w:val="24"/>
        </w:rPr>
        <w:footnoteReference w:id="24"/>
      </w:r>
      <w:r w:rsidRPr="00E2039C">
        <w:rPr>
          <w:rFonts w:ascii="Times New Roman" w:hAnsi="Times New Roman"/>
          <w:color w:val="auto"/>
          <w:sz w:val="24"/>
          <w:szCs w:val="24"/>
        </w:rPr>
        <w:t xml:space="preserve"> результатами ЕГЭ 2019 г.</w:t>
      </w:r>
      <w:r>
        <w:rPr>
          <w:rFonts w:ascii="Times New Roman" w:hAnsi="Times New Roman"/>
          <w:color w:val="auto"/>
          <w:sz w:val="24"/>
          <w:szCs w:val="24"/>
        </w:rPr>
        <w:t xml:space="preserve"> </w:t>
      </w:r>
    </w:p>
    <w:p w:rsidR="00D15476" w:rsidRPr="007451DD" w:rsidRDefault="00D15476" w:rsidP="00AA358F">
      <w:pPr>
        <w:pStyle w:val="a3"/>
        <w:spacing w:before="120" w:after="0" w:line="240" w:lineRule="auto"/>
        <w:ind w:left="0"/>
        <w:rPr>
          <w:rFonts w:ascii="Times New Roman" w:hAnsi="Times New Roman"/>
          <w:b/>
          <w:sz w:val="24"/>
          <w:szCs w:val="24"/>
        </w:rPr>
      </w:pPr>
      <w:r>
        <w:rPr>
          <w:rFonts w:ascii="Times New Roman" w:hAnsi="Times New Roman"/>
          <w:b/>
          <w:sz w:val="24"/>
          <w:szCs w:val="24"/>
        </w:rPr>
        <w:t xml:space="preserve">2.1. </w:t>
      </w:r>
      <w:r w:rsidRPr="007451DD">
        <w:rPr>
          <w:rFonts w:ascii="Times New Roman" w:hAnsi="Times New Roman"/>
          <w:b/>
          <w:sz w:val="24"/>
          <w:szCs w:val="24"/>
        </w:rPr>
        <w:t xml:space="preserve">Повышение квалификации учителей </w:t>
      </w:r>
      <w:r>
        <w:rPr>
          <w:rFonts w:ascii="Times New Roman" w:hAnsi="Times New Roman"/>
          <w:b/>
          <w:sz w:val="24"/>
          <w:szCs w:val="24"/>
        </w:rPr>
        <w:t>в 2019-2020 уч.г.</w:t>
      </w:r>
    </w:p>
    <w:p w:rsidR="00AA358F" w:rsidRDefault="00AA358F" w:rsidP="00D15476">
      <w:pPr>
        <w:pStyle w:val="af7"/>
        <w:keepNext/>
        <w:jc w:val="right"/>
        <w:rPr>
          <w:b w:val="0"/>
          <w:i/>
          <w:color w:val="auto"/>
          <w:sz w:val="22"/>
        </w:rPr>
      </w:pPr>
    </w:p>
    <w:p w:rsidR="00D15476" w:rsidRPr="003E2E50" w:rsidRDefault="00D15476" w:rsidP="00D15476">
      <w:pPr>
        <w:pStyle w:val="af7"/>
        <w:keepNext/>
        <w:jc w:val="right"/>
        <w:rPr>
          <w:b w:val="0"/>
          <w:i/>
          <w:color w:val="auto"/>
          <w:sz w:val="22"/>
        </w:rPr>
      </w:pPr>
      <w:r w:rsidRPr="003E2E50">
        <w:rPr>
          <w:b w:val="0"/>
          <w:i/>
          <w:color w:val="auto"/>
          <w:sz w:val="22"/>
        </w:rPr>
        <w:t>Таблица</w:t>
      </w:r>
      <w:r w:rsidR="008B5BB1">
        <w:rPr>
          <w:b w:val="0"/>
          <w:i/>
          <w:color w:val="auto"/>
          <w:sz w:val="22"/>
        </w:rPr>
        <w:t xml:space="preserve"> 202</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543"/>
        <w:gridCol w:w="5670"/>
      </w:tblGrid>
      <w:tr w:rsidR="00D15476" w:rsidRPr="003E2E50" w:rsidTr="008469AF">
        <w:tc>
          <w:tcPr>
            <w:tcW w:w="568" w:type="dxa"/>
          </w:tcPr>
          <w:p w:rsidR="00D15476" w:rsidRPr="003E2E50" w:rsidRDefault="00D15476" w:rsidP="00E875A6">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w:t>
            </w:r>
          </w:p>
        </w:tc>
        <w:tc>
          <w:tcPr>
            <w:tcW w:w="3543" w:type="dxa"/>
          </w:tcPr>
          <w:p w:rsidR="00D15476" w:rsidRPr="003E2E50" w:rsidRDefault="00D15476" w:rsidP="00E875A6">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Тема программы ДПО (повышения квалификации)</w:t>
            </w:r>
          </w:p>
        </w:tc>
        <w:tc>
          <w:tcPr>
            <w:tcW w:w="5670" w:type="dxa"/>
          </w:tcPr>
          <w:p w:rsidR="00D15476" w:rsidRPr="003E2E50" w:rsidRDefault="00D15476" w:rsidP="00E875A6">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 xml:space="preserve">Перечень ОО, </w:t>
            </w:r>
            <w:proofErr w:type="gramStart"/>
            <w:r w:rsidRPr="003E2E50">
              <w:rPr>
                <w:rFonts w:ascii="Times New Roman" w:hAnsi="Times New Roman"/>
                <w:sz w:val="24"/>
                <w:szCs w:val="24"/>
              </w:rPr>
              <w:t>учителя</w:t>
            </w:r>
            <w:proofErr w:type="gramEnd"/>
            <w:r w:rsidRPr="003E2E50">
              <w:rPr>
                <w:rFonts w:ascii="Times New Roman" w:hAnsi="Times New Roman"/>
                <w:sz w:val="24"/>
                <w:szCs w:val="24"/>
              </w:rPr>
              <w:t xml:space="preserve"> которых рекомендуются для обучения по данной программе</w:t>
            </w:r>
          </w:p>
        </w:tc>
      </w:tr>
      <w:tr w:rsidR="008469AF" w:rsidRPr="003E2E50" w:rsidTr="008469AF">
        <w:trPr>
          <w:trHeight w:val="1696"/>
        </w:trPr>
        <w:tc>
          <w:tcPr>
            <w:tcW w:w="568" w:type="dxa"/>
          </w:tcPr>
          <w:p w:rsidR="008469AF" w:rsidRPr="003E2E50" w:rsidRDefault="008469AF" w:rsidP="00E875A6">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1</w:t>
            </w:r>
          </w:p>
        </w:tc>
        <w:tc>
          <w:tcPr>
            <w:tcW w:w="3543" w:type="dxa"/>
          </w:tcPr>
          <w:p w:rsidR="008469AF" w:rsidRPr="003E2E50" w:rsidRDefault="008469AF" w:rsidP="00E875A6">
            <w:pPr>
              <w:pStyle w:val="a3"/>
              <w:spacing w:after="0" w:line="240" w:lineRule="auto"/>
              <w:ind w:left="0"/>
              <w:rPr>
                <w:rFonts w:ascii="Times New Roman" w:hAnsi="Times New Roman"/>
                <w:sz w:val="24"/>
                <w:szCs w:val="24"/>
              </w:rPr>
            </w:pPr>
            <w:r w:rsidRPr="003E2E50">
              <w:rPr>
                <w:rFonts w:ascii="Times New Roman" w:hAnsi="Times New Roman"/>
                <w:sz w:val="24"/>
                <w:szCs w:val="24"/>
              </w:rPr>
              <w:t xml:space="preserve">«Подготовка учащихся к государственной итоговой аттестации по </w:t>
            </w:r>
            <w:r>
              <w:rPr>
                <w:rFonts w:ascii="Times New Roman" w:hAnsi="Times New Roman"/>
                <w:sz w:val="24"/>
                <w:szCs w:val="24"/>
              </w:rPr>
              <w:t>истории»</w:t>
            </w:r>
          </w:p>
        </w:tc>
        <w:tc>
          <w:tcPr>
            <w:tcW w:w="5670" w:type="dxa"/>
            <w:vAlign w:val="bottom"/>
          </w:tcPr>
          <w:p w:rsidR="008469AF" w:rsidRPr="00923420" w:rsidRDefault="008469AF" w:rsidP="00CA0A43">
            <w:pPr>
              <w:rPr>
                <w:color w:val="000000"/>
              </w:rPr>
            </w:pPr>
            <w:r w:rsidRPr="00923420">
              <w:rPr>
                <w:color w:val="000000"/>
                <w:sz w:val="22"/>
                <w:szCs w:val="22"/>
              </w:rPr>
              <w:t>муниципальное  бюджетное общеобразовательное учреждение Петрозаводского городского округа "Средняя общеобразовательная школа № 48"</w:t>
            </w:r>
            <w:r>
              <w:rPr>
                <w:color w:val="000000"/>
                <w:sz w:val="22"/>
                <w:szCs w:val="22"/>
              </w:rPr>
              <w:t xml:space="preserve">, </w:t>
            </w:r>
            <w:r w:rsidRPr="00923420">
              <w:rPr>
                <w:color w:val="000000"/>
                <w:sz w:val="22"/>
                <w:szCs w:val="22"/>
              </w:rPr>
              <w:t>Муниципальное казенное общеобразовательное учреждение средняя общеобразовательная школа  № 3 г. Пудожа Республики Карелия</w:t>
            </w:r>
          </w:p>
        </w:tc>
      </w:tr>
      <w:tr w:rsidR="008469AF" w:rsidRPr="003E2E50" w:rsidTr="008469AF">
        <w:tc>
          <w:tcPr>
            <w:tcW w:w="568" w:type="dxa"/>
          </w:tcPr>
          <w:p w:rsidR="008469AF" w:rsidRPr="003E2E50" w:rsidRDefault="008469AF" w:rsidP="00E875A6">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2</w:t>
            </w:r>
          </w:p>
        </w:tc>
        <w:tc>
          <w:tcPr>
            <w:tcW w:w="3543" w:type="dxa"/>
          </w:tcPr>
          <w:p w:rsidR="008469AF" w:rsidRPr="003E2E50" w:rsidRDefault="008469AF" w:rsidP="00E875A6">
            <w:pPr>
              <w:pStyle w:val="a3"/>
              <w:spacing w:after="0" w:line="240" w:lineRule="auto"/>
              <w:ind w:left="0"/>
              <w:rPr>
                <w:rFonts w:ascii="Times New Roman" w:hAnsi="Times New Roman"/>
                <w:sz w:val="24"/>
                <w:szCs w:val="24"/>
              </w:rPr>
            </w:pPr>
            <w:r w:rsidRPr="003E2E50">
              <w:rPr>
                <w:rFonts w:ascii="Times New Roman" w:hAnsi="Times New Roman"/>
                <w:sz w:val="24"/>
                <w:szCs w:val="24"/>
              </w:rPr>
              <w:t>«Организация подготовки школьников к итоговой государственной аттестации в условиях сельской, малокомплектной и вечерней школы»</w:t>
            </w:r>
          </w:p>
        </w:tc>
        <w:tc>
          <w:tcPr>
            <w:tcW w:w="5670" w:type="dxa"/>
            <w:vAlign w:val="bottom"/>
          </w:tcPr>
          <w:p w:rsidR="008469AF" w:rsidRPr="00923420" w:rsidRDefault="008469AF" w:rsidP="00CA0A43">
            <w:pPr>
              <w:rPr>
                <w:color w:val="000000"/>
              </w:rPr>
            </w:pPr>
          </w:p>
        </w:tc>
      </w:tr>
      <w:tr w:rsidR="008469AF" w:rsidRPr="003E2E50" w:rsidTr="008469AF">
        <w:tc>
          <w:tcPr>
            <w:tcW w:w="568" w:type="dxa"/>
          </w:tcPr>
          <w:p w:rsidR="008469AF" w:rsidRPr="003E2E50" w:rsidRDefault="008469AF" w:rsidP="00E875A6">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3</w:t>
            </w:r>
          </w:p>
        </w:tc>
        <w:tc>
          <w:tcPr>
            <w:tcW w:w="3543" w:type="dxa"/>
          </w:tcPr>
          <w:p w:rsidR="008469AF" w:rsidRPr="003E2E50" w:rsidRDefault="008469AF" w:rsidP="00E875A6">
            <w:pPr>
              <w:pStyle w:val="a3"/>
              <w:spacing w:after="0" w:line="240" w:lineRule="auto"/>
              <w:ind w:left="0"/>
              <w:rPr>
                <w:rFonts w:ascii="Times New Roman" w:hAnsi="Times New Roman"/>
                <w:sz w:val="24"/>
                <w:szCs w:val="24"/>
              </w:rPr>
            </w:pPr>
            <w:r w:rsidRPr="003E2E50">
              <w:rPr>
                <w:rFonts w:ascii="Times New Roman" w:hAnsi="Times New Roman"/>
                <w:sz w:val="24"/>
                <w:szCs w:val="24"/>
              </w:rPr>
              <w:t>«Мотивация успеха в учении в контексте ФГОС»</w:t>
            </w:r>
          </w:p>
        </w:tc>
        <w:tc>
          <w:tcPr>
            <w:tcW w:w="5670" w:type="dxa"/>
          </w:tcPr>
          <w:p w:rsidR="008469AF" w:rsidRPr="003E2E50" w:rsidRDefault="008469AF" w:rsidP="00E875A6">
            <w:pPr>
              <w:pStyle w:val="a3"/>
              <w:spacing w:after="0" w:line="240" w:lineRule="auto"/>
              <w:ind w:left="0"/>
              <w:rPr>
                <w:rFonts w:ascii="Times New Roman" w:hAnsi="Times New Roman"/>
                <w:sz w:val="24"/>
                <w:szCs w:val="24"/>
              </w:rPr>
            </w:pPr>
          </w:p>
        </w:tc>
      </w:tr>
      <w:tr w:rsidR="008469AF" w:rsidRPr="003E2E50" w:rsidTr="008469AF">
        <w:tc>
          <w:tcPr>
            <w:tcW w:w="568" w:type="dxa"/>
          </w:tcPr>
          <w:p w:rsidR="008469AF" w:rsidRPr="003E2E50" w:rsidRDefault="008469AF" w:rsidP="00E875A6">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4</w:t>
            </w:r>
          </w:p>
        </w:tc>
        <w:tc>
          <w:tcPr>
            <w:tcW w:w="3543" w:type="dxa"/>
          </w:tcPr>
          <w:p w:rsidR="008469AF" w:rsidRPr="003E2E50" w:rsidRDefault="008469AF" w:rsidP="00E875A6">
            <w:pPr>
              <w:pStyle w:val="a3"/>
              <w:spacing w:after="0" w:line="240" w:lineRule="auto"/>
              <w:ind w:left="0"/>
              <w:rPr>
                <w:rFonts w:ascii="Times New Roman" w:hAnsi="Times New Roman"/>
                <w:sz w:val="24"/>
                <w:szCs w:val="24"/>
              </w:rPr>
            </w:pPr>
            <w:r w:rsidRPr="003E2E50">
              <w:rPr>
                <w:rFonts w:ascii="Times New Roman" w:hAnsi="Times New Roman"/>
                <w:sz w:val="24"/>
                <w:szCs w:val="24"/>
              </w:rPr>
              <w:t>«Эффективный учитель» (тренинг)</w:t>
            </w:r>
          </w:p>
        </w:tc>
        <w:tc>
          <w:tcPr>
            <w:tcW w:w="5670" w:type="dxa"/>
          </w:tcPr>
          <w:p w:rsidR="008469AF" w:rsidRPr="003E2E50" w:rsidRDefault="008469AF" w:rsidP="00E875A6">
            <w:pPr>
              <w:pStyle w:val="a3"/>
              <w:spacing w:after="0" w:line="240" w:lineRule="auto"/>
              <w:ind w:left="0"/>
              <w:rPr>
                <w:rFonts w:ascii="Times New Roman" w:hAnsi="Times New Roman"/>
                <w:sz w:val="24"/>
                <w:szCs w:val="24"/>
              </w:rPr>
            </w:pPr>
          </w:p>
        </w:tc>
      </w:tr>
      <w:tr w:rsidR="008469AF" w:rsidRPr="003E2E50" w:rsidTr="008469AF">
        <w:tc>
          <w:tcPr>
            <w:tcW w:w="568" w:type="dxa"/>
          </w:tcPr>
          <w:p w:rsidR="008469AF" w:rsidRPr="003E2E50" w:rsidRDefault="008469AF" w:rsidP="00E875A6">
            <w:pPr>
              <w:pStyle w:val="a3"/>
              <w:spacing w:after="0" w:line="240" w:lineRule="auto"/>
              <w:ind w:left="0"/>
              <w:jc w:val="center"/>
              <w:rPr>
                <w:rFonts w:ascii="Times New Roman" w:hAnsi="Times New Roman"/>
                <w:sz w:val="24"/>
                <w:szCs w:val="24"/>
              </w:rPr>
            </w:pPr>
            <w:r w:rsidRPr="003E2E50">
              <w:rPr>
                <w:rFonts w:ascii="Times New Roman" w:hAnsi="Times New Roman"/>
                <w:sz w:val="24"/>
                <w:szCs w:val="24"/>
              </w:rPr>
              <w:t>5</w:t>
            </w:r>
          </w:p>
        </w:tc>
        <w:tc>
          <w:tcPr>
            <w:tcW w:w="3543" w:type="dxa"/>
          </w:tcPr>
          <w:p w:rsidR="008469AF" w:rsidRPr="003E2E50" w:rsidRDefault="008469AF" w:rsidP="00E875A6">
            <w:pPr>
              <w:pStyle w:val="a3"/>
              <w:spacing w:after="0" w:line="240" w:lineRule="auto"/>
              <w:ind w:left="0"/>
              <w:rPr>
                <w:rFonts w:ascii="Times New Roman" w:hAnsi="Times New Roman"/>
                <w:sz w:val="24"/>
                <w:szCs w:val="24"/>
              </w:rPr>
            </w:pPr>
            <w:r w:rsidRPr="003E2E50">
              <w:rPr>
                <w:rFonts w:ascii="Times New Roman" w:hAnsi="Times New Roman"/>
                <w:sz w:val="24"/>
                <w:szCs w:val="24"/>
              </w:rPr>
              <w:t xml:space="preserve">«Педагогические технологии </w:t>
            </w:r>
            <w:r w:rsidRPr="003E2E50">
              <w:rPr>
                <w:rFonts w:ascii="Times New Roman" w:hAnsi="Times New Roman"/>
                <w:sz w:val="24"/>
                <w:szCs w:val="24"/>
              </w:rPr>
              <w:lastRenderedPageBreak/>
              <w:t>индивидуализации образования»</w:t>
            </w:r>
          </w:p>
        </w:tc>
        <w:tc>
          <w:tcPr>
            <w:tcW w:w="5670" w:type="dxa"/>
          </w:tcPr>
          <w:p w:rsidR="008469AF" w:rsidRPr="003E2E50" w:rsidRDefault="008469AF" w:rsidP="00E875A6">
            <w:pPr>
              <w:pStyle w:val="a3"/>
              <w:spacing w:after="0" w:line="240" w:lineRule="auto"/>
              <w:ind w:left="0"/>
              <w:rPr>
                <w:rFonts w:ascii="Times New Roman" w:hAnsi="Times New Roman"/>
                <w:sz w:val="24"/>
                <w:szCs w:val="24"/>
              </w:rPr>
            </w:pPr>
          </w:p>
        </w:tc>
      </w:tr>
    </w:tbl>
    <w:p w:rsidR="00D15476" w:rsidRPr="003E2E50" w:rsidRDefault="00D15476" w:rsidP="00AA358F">
      <w:pPr>
        <w:pStyle w:val="1"/>
        <w:spacing w:before="240"/>
        <w:jc w:val="both"/>
        <w:rPr>
          <w:rFonts w:ascii="Times New Roman" w:hAnsi="Times New Roman"/>
          <w:color w:val="auto"/>
          <w:sz w:val="24"/>
          <w:szCs w:val="24"/>
        </w:rPr>
      </w:pPr>
      <w:r w:rsidRPr="003E2E50">
        <w:rPr>
          <w:rFonts w:ascii="Times New Roman" w:hAnsi="Times New Roman"/>
          <w:color w:val="auto"/>
          <w:sz w:val="24"/>
          <w:szCs w:val="24"/>
        </w:rPr>
        <w:lastRenderedPageBreak/>
        <w:t>2.2. Планируемые меры методической поддержки изучения учебных предметов в 2019-2020 уч.г. на региональном уровне</w:t>
      </w:r>
    </w:p>
    <w:p w:rsidR="00D15476" w:rsidRPr="003E2E50" w:rsidRDefault="00D15476" w:rsidP="00D15476">
      <w:pPr>
        <w:pStyle w:val="af7"/>
        <w:keepNext/>
        <w:jc w:val="right"/>
        <w:rPr>
          <w:b w:val="0"/>
          <w:i/>
          <w:color w:val="auto"/>
          <w:sz w:val="22"/>
        </w:rPr>
      </w:pPr>
      <w:r w:rsidRPr="003E2E50">
        <w:rPr>
          <w:b w:val="0"/>
          <w:i/>
          <w:color w:val="auto"/>
          <w:sz w:val="22"/>
        </w:rPr>
        <w:t xml:space="preserve">Таблица </w:t>
      </w:r>
      <w:r w:rsidR="008B5BB1">
        <w:rPr>
          <w:b w:val="0"/>
          <w:i/>
          <w:color w:val="auto"/>
          <w:sz w:val="22"/>
        </w:rPr>
        <w:t>203</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3"/>
        <w:gridCol w:w="2846"/>
        <w:gridCol w:w="6378"/>
      </w:tblGrid>
      <w:tr w:rsidR="00D15476" w:rsidRPr="003E2E50" w:rsidTr="00AA358F">
        <w:trPr>
          <w:trHeight w:val="424"/>
        </w:trPr>
        <w:tc>
          <w:tcPr>
            <w:tcW w:w="523" w:type="dxa"/>
            <w:shd w:val="clear" w:color="auto" w:fill="auto"/>
            <w:vAlign w:val="center"/>
          </w:tcPr>
          <w:p w:rsidR="00D15476" w:rsidRPr="003E2E50" w:rsidRDefault="00D15476" w:rsidP="00AA358F">
            <w:pPr>
              <w:pStyle w:val="aff"/>
              <w:jc w:val="center"/>
              <w:rPr>
                <w:color w:val="000000"/>
              </w:rPr>
            </w:pPr>
            <w:r w:rsidRPr="003E2E50">
              <w:rPr>
                <w:color w:val="000000"/>
              </w:rPr>
              <w:t>№</w:t>
            </w:r>
          </w:p>
        </w:tc>
        <w:tc>
          <w:tcPr>
            <w:tcW w:w="2846" w:type="dxa"/>
            <w:shd w:val="clear" w:color="auto" w:fill="auto"/>
            <w:vAlign w:val="center"/>
          </w:tcPr>
          <w:p w:rsidR="00D15476" w:rsidRPr="003E2E50" w:rsidRDefault="00D15476" w:rsidP="00AA358F">
            <w:pPr>
              <w:pStyle w:val="aff"/>
              <w:jc w:val="center"/>
              <w:rPr>
                <w:color w:val="000000"/>
              </w:rPr>
            </w:pPr>
            <w:r w:rsidRPr="003E2E50">
              <w:rPr>
                <w:color w:val="000000"/>
              </w:rPr>
              <w:t>Дата (месяц)</w:t>
            </w:r>
          </w:p>
        </w:tc>
        <w:tc>
          <w:tcPr>
            <w:tcW w:w="6378" w:type="dxa"/>
            <w:shd w:val="clear" w:color="auto" w:fill="auto"/>
          </w:tcPr>
          <w:p w:rsidR="00D15476" w:rsidRPr="003E2E50" w:rsidRDefault="00D15476" w:rsidP="00E875A6">
            <w:pPr>
              <w:pStyle w:val="aff"/>
              <w:rPr>
                <w:color w:val="000000"/>
              </w:rPr>
            </w:pPr>
            <w:r w:rsidRPr="003E2E50">
              <w:rPr>
                <w:color w:val="000000"/>
              </w:rPr>
              <w:t>Мероприятие (указать тему и организацию, которая планирует проведение мероприятия)</w:t>
            </w:r>
          </w:p>
        </w:tc>
      </w:tr>
      <w:tr w:rsidR="00D15476" w:rsidRPr="003E2E50" w:rsidTr="00AA358F">
        <w:trPr>
          <w:trHeight w:val="2389"/>
        </w:trPr>
        <w:tc>
          <w:tcPr>
            <w:tcW w:w="523" w:type="dxa"/>
            <w:shd w:val="clear" w:color="auto" w:fill="auto"/>
            <w:vAlign w:val="center"/>
          </w:tcPr>
          <w:p w:rsidR="00D15476" w:rsidRPr="003E2E50" w:rsidRDefault="00D15476" w:rsidP="00AA358F">
            <w:pPr>
              <w:pStyle w:val="aff"/>
              <w:jc w:val="center"/>
              <w:rPr>
                <w:color w:val="000000"/>
              </w:rPr>
            </w:pPr>
            <w:r w:rsidRPr="003E2E50">
              <w:rPr>
                <w:color w:val="000000"/>
              </w:rPr>
              <w:t>1</w:t>
            </w:r>
          </w:p>
        </w:tc>
        <w:tc>
          <w:tcPr>
            <w:tcW w:w="2846" w:type="dxa"/>
            <w:shd w:val="clear" w:color="auto" w:fill="auto"/>
            <w:vAlign w:val="center"/>
          </w:tcPr>
          <w:p w:rsidR="00D15476" w:rsidRPr="00BE2F3A" w:rsidRDefault="00D15476" w:rsidP="00AA358F">
            <w:pPr>
              <w:pStyle w:val="aff"/>
              <w:jc w:val="center"/>
              <w:rPr>
                <w:color w:val="000000"/>
              </w:rPr>
            </w:pPr>
            <w:r w:rsidRPr="00BE2F3A">
              <w:t>Октябрь 2019</w:t>
            </w:r>
          </w:p>
        </w:tc>
        <w:tc>
          <w:tcPr>
            <w:tcW w:w="6378" w:type="dxa"/>
            <w:shd w:val="clear" w:color="auto" w:fill="auto"/>
          </w:tcPr>
          <w:p w:rsidR="00D15476" w:rsidRPr="003E2E50" w:rsidRDefault="00D15476" w:rsidP="00E875A6">
            <w:pPr>
              <w:pStyle w:val="aff"/>
            </w:pPr>
            <w:r w:rsidRPr="003E2E50">
              <w:t xml:space="preserve">Модули для учителей </w:t>
            </w:r>
            <w:r>
              <w:t xml:space="preserve">истории </w:t>
            </w:r>
            <w:r w:rsidRPr="003E2E50">
              <w:t>«Анализ результатов ОГ</w:t>
            </w:r>
            <w:r>
              <w:t>Э и ЕГЭ –  2019 года по истории</w:t>
            </w:r>
            <w:r w:rsidRPr="003E2E50">
              <w:t xml:space="preserve"> и подготовка учащихся к государственной итоговой аттестации 2020 года», «Использование результатов независимой оценки качества обучения (ЕГЭ, ОГЭ, ВПР, исследования НИКО) в деятельности учителя».  Объем этих модулей от 8 до 16 часов. Модули реализуются в рамках курсов повышения квалифика</w:t>
            </w:r>
            <w:r>
              <w:t xml:space="preserve">ции. </w:t>
            </w:r>
            <w:r w:rsidRPr="003E2E50">
              <w:t xml:space="preserve">Организатор - ГАУ ДПО РК «Карельский институт развития образования».  </w:t>
            </w:r>
          </w:p>
        </w:tc>
      </w:tr>
      <w:tr w:rsidR="00D15476" w:rsidRPr="003E2E50" w:rsidTr="00AA358F">
        <w:trPr>
          <w:trHeight w:val="1323"/>
        </w:trPr>
        <w:tc>
          <w:tcPr>
            <w:tcW w:w="523" w:type="dxa"/>
            <w:shd w:val="clear" w:color="auto" w:fill="auto"/>
            <w:vAlign w:val="center"/>
          </w:tcPr>
          <w:p w:rsidR="00D15476" w:rsidRPr="003E2E50" w:rsidRDefault="00D15476" w:rsidP="00AA358F">
            <w:pPr>
              <w:pStyle w:val="aff"/>
              <w:jc w:val="center"/>
              <w:rPr>
                <w:color w:val="000000"/>
              </w:rPr>
            </w:pPr>
            <w:r w:rsidRPr="003E2E50">
              <w:rPr>
                <w:color w:val="000000"/>
              </w:rPr>
              <w:t>2</w:t>
            </w:r>
          </w:p>
        </w:tc>
        <w:tc>
          <w:tcPr>
            <w:tcW w:w="2846" w:type="dxa"/>
            <w:shd w:val="clear" w:color="auto" w:fill="auto"/>
            <w:vAlign w:val="center"/>
          </w:tcPr>
          <w:p w:rsidR="00D15476" w:rsidRDefault="00D15476" w:rsidP="00AA358F">
            <w:pPr>
              <w:pStyle w:val="aff"/>
              <w:jc w:val="center"/>
              <w:rPr>
                <w:color w:val="000000"/>
              </w:rPr>
            </w:pPr>
            <w:r>
              <w:rPr>
                <w:color w:val="000000"/>
              </w:rPr>
              <w:t>Ноябрь 2019</w:t>
            </w:r>
          </w:p>
          <w:p w:rsidR="00D15476" w:rsidRPr="003E2E50" w:rsidRDefault="00D15476" w:rsidP="00AA358F">
            <w:pPr>
              <w:pStyle w:val="aff"/>
              <w:jc w:val="center"/>
              <w:rPr>
                <w:color w:val="000000"/>
              </w:rPr>
            </w:pPr>
            <w:r>
              <w:rPr>
                <w:color w:val="000000"/>
              </w:rPr>
              <w:t>Март 2020</w:t>
            </w:r>
          </w:p>
        </w:tc>
        <w:tc>
          <w:tcPr>
            <w:tcW w:w="6378" w:type="dxa"/>
            <w:shd w:val="clear" w:color="auto" w:fill="auto"/>
          </w:tcPr>
          <w:p w:rsidR="00D15476" w:rsidRPr="003E2E50" w:rsidRDefault="00D15476" w:rsidP="00E875A6">
            <w:pPr>
              <w:pStyle w:val="aff"/>
            </w:pPr>
            <w:r w:rsidRPr="003E2E50">
              <w:t>Ве</w:t>
            </w:r>
            <w:r>
              <w:t>бинары для учителей истории</w:t>
            </w:r>
            <w:r w:rsidRPr="003E2E50">
              <w:t xml:space="preserve"> по сложным темам подготовки школьников к государственной итоговой аттестации. Вебинары размещаются на сайте ГАУ ДПО РК «Карельский институт развития образования», видеотека </w:t>
            </w:r>
            <w:hyperlink r:id="rId108" w:history="1">
              <w:r w:rsidRPr="003E2E50">
                <w:rPr>
                  <w:rStyle w:val="afb"/>
                </w:rPr>
                <w:t>http://kiro-karelia.ru</w:t>
              </w:r>
            </w:hyperlink>
            <w:r w:rsidRPr="003E2E50">
              <w:t xml:space="preserve">. </w:t>
            </w:r>
          </w:p>
        </w:tc>
      </w:tr>
      <w:tr w:rsidR="00D15476" w:rsidRPr="003E2E50" w:rsidTr="00AA358F">
        <w:trPr>
          <w:trHeight w:val="416"/>
        </w:trPr>
        <w:tc>
          <w:tcPr>
            <w:tcW w:w="523" w:type="dxa"/>
            <w:shd w:val="clear" w:color="auto" w:fill="auto"/>
            <w:vAlign w:val="center"/>
          </w:tcPr>
          <w:p w:rsidR="00D15476" w:rsidRPr="003E2E50" w:rsidRDefault="00D15476" w:rsidP="00AA358F">
            <w:pPr>
              <w:pStyle w:val="aff"/>
              <w:jc w:val="center"/>
              <w:rPr>
                <w:color w:val="000000"/>
              </w:rPr>
            </w:pPr>
            <w:r>
              <w:rPr>
                <w:color w:val="000000"/>
              </w:rPr>
              <w:t>3</w:t>
            </w:r>
          </w:p>
        </w:tc>
        <w:tc>
          <w:tcPr>
            <w:tcW w:w="2846" w:type="dxa"/>
            <w:shd w:val="clear" w:color="auto" w:fill="auto"/>
            <w:vAlign w:val="center"/>
          </w:tcPr>
          <w:p w:rsidR="00D15476" w:rsidRPr="003E2E50" w:rsidRDefault="00D15476" w:rsidP="00AA358F">
            <w:pPr>
              <w:pStyle w:val="aff"/>
              <w:jc w:val="center"/>
            </w:pPr>
            <w:r w:rsidRPr="003E2E50">
              <w:rPr>
                <w:bCs/>
              </w:rPr>
              <w:t>11.11.-22.11.2019</w:t>
            </w:r>
          </w:p>
        </w:tc>
        <w:tc>
          <w:tcPr>
            <w:tcW w:w="6378" w:type="dxa"/>
            <w:shd w:val="clear" w:color="auto" w:fill="auto"/>
          </w:tcPr>
          <w:p w:rsidR="00D15476" w:rsidRPr="003E2E50" w:rsidRDefault="00D15476" w:rsidP="00E875A6">
            <w:r w:rsidRPr="003E2E50">
              <w:t xml:space="preserve">Курсы повышения квалификации по программе «Подготовка </w:t>
            </w:r>
            <w:proofErr w:type="gramStart"/>
            <w:r w:rsidRPr="003E2E50">
              <w:t>обучающихся</w:t>
            </w:r>
            <w:proofErr w:type="gramEnd"/>
            <w:r w:rsidRPr="003E2E50">
              <w:t xml:space="preserve"> к государственной итоговой аттестации по истории и обществознанию» (24 часа). Организатор - ГАУ ДПО РК «Карельский институт развития образования».</w:t>
            </w:r>
          </w:p>
        </w:tc>
      </w:tr>
      <w:tr w:rsidR="00D15476" w:rsidRPr="003E2E50" w:rsidTr="00AA358F">
        <w:trPr>
          <w:trHeight w:val="635"/>
        </w:trPr>
        <w:tc>
          <w:tcPr>
            <w:tcW w:w="523" w:type="dxa"/>
            <w:shd w:val="clear" w:color="auto" w:fill="auto"/>
            <w:vAlign w:val="center"/>
          </w:tcPr>
          <w:p w:rsidR="00D15476" w:rsidRPr="003E2E50" w:rsidRDefault="00D15476" w:rsidP="00AA358F">
            <w:pPr>
              <w:pStyle w:val="aff"/>
              <w:jc w:val="center"/>
              <w:rPr>
                <w:color w:val="000000"/>
              </w:rPr>
            </w:pPr>
            <w:r>
              <w:rPr>
                <w:color w:val="000000"/>
              </w:rPr>
              <w:t>4</w:t>
            </w:r>
          </w:p>
        </w:tc>
        <w:tc>
          <w:tcPr>
            <w:tcW w:w="2846" w:type="dxa"/>
            <w:shd w:val="clear" w:color="auto" w:fill="auto"/>
            <w:vAlign w:val="center"/>
          </w:tcPr>
          <w:p w:rsidR="00D15476" w:rsidRPr="003E2E50" w:rsidRDefault="00D15476" w:rsidP="00AA358F">
            <w:pPr>
              <w:jc w:val="center"/>
              <w:rPr>
                <w:bCs/>
                <w:iCs/>
              </w:rPr>
            </w:pPr>
            <w:r w:rsidRPr="003E2E50">
              <w:rPr>
                <w:bCs/>
                <w:iCs/>
              </w:rPr>
              <w:t>3.11.2019</w:t>
            </w:r>
          </w:p>
        </w:tc>
        <w:tc>
          <w:tcPr>
            <w:tcW w:w="6378" w:type="dxa"/>
            <w:shd w:val="clear" w:color="auto" w:fill="auto"/>
          </w:tcPr>
          <w:p w:rsidR="00D15476" w:rsidRPr="003E2E50" w:rsidRDefault="00D15476" w:rsidP="00E875A6">
            <w:pPr>
              <w:rPr>
                <w:bCs/>
                <w:iCs/>
              </w:rPr>
            </w:pPr>
            <w:r w:rsidRPr="003E2E50">
              <w:rPr>
                <w:bCs/>
                <w:iCs/>
              </w:rPr>
              <w:t>Педагогическая эста</w:t>
            </w:r>
            <w:r>
              <w:rPr>
                <w:bCs/>
                <w:iCs/>
              </w:rPr>
              <w:t>фета «Учитель – учителю». Секция</w:t>
            </w:r>
            <w:r w:rsidRPr="003E2E50">
              <w:rPr>
                <w:bCs/>
                <w:iCs/>
              </w:rPr>
              <w:t xml:space="preserve"> для  учителей </w:t>
            </w:r>
            <w:r>
              <w:rPr>
                <w:bCs/>
                <w:iCs/>
              </w:rPr>
              <w:t xml:space="preserve">истории и обществознания. </w:t>
            </w:r>
            <w:r w:rsidRPr="003E2E50">
              <w:rPr>
                <w:bCs/>
                <w:iCs/>
              </w:rPr>
              <w:t>Организатор - ГАУ ДПО РК «Карельский институт развития образования».</w:t>
            </w:r>
          </w:p>
        </w:tc>
      </w:tr>
      <w:tr w:rsidR="00D15476" w:rsidRPr="003E2E50" w:rsidTr="00AA358F">
        <w:trPr>
          <w:trHeight w:val="635"/>
        </w:trPr>
        <w:tc>
          <w:tcPr>
            <w:tcW w:w="523" w:type="dxa"/>
            <w:shd w:val="clear" w:color="auto" w:fill="auto"/>
            <w:vAlign w:val="center"/>
          </w:tcPr>
          <w:p w:rsidR="00D15476" w:rsidRPr="003E2E50" w:rsidRDefault="00D15476" w:rsidP="00AA358F">
            <w:pPr>
              <w:pStyle w:val="aff"/>
              <w:jc w:val="center"/>
              <w:rPr>
                <w:color w:val="000000"/>
              </w:rPr>
            </w:pPr>
            <w:r>
              <w:rPr>
                <w:color w:val="000000"/>
              </w:rPr>
              <w:t>5</w:t>
            </w:r>
          </w:p>
        </w:tc>
        <w:tc>
          <w:tcPr>
            <w:tcW w:w="2846" w:type="dxa"/>
            <w:shd w:val="clear" w:color="auto" w:fill="auto"/>
            <w:vAlign w:val="center"/>
          </w:tcPr>
          <w:p w:rsidR="00D15476" w:rsidRPr="003E2E50" w:rsidRDefault="00D15476" w:rsidP="00AA358F">
            <w:pPr>
              <w:jc w:val="center"/>
              <w:rPr>
                <w:bCs/>
                <w:iCs/>
              </w:rPr>
            </w:pPr>
            <w:r>
              <w:rPr>
                <w:bCs/>
                <w:iCs/>
              </w:rPr>
              <w:t>до 15.07</w:t>
            </w:r>
            <w:r w:rsidRPr="003E2E50">
              <w:rPr>
                <w:bCs/>
                <w:iCs/>
              </w:rPr>
              <w:t>.2019</w:t>
            </w:r>
          </w:p>
        </w:tc>
        <w:tc>
          <w:tcPr>
            <w:tcW w:w="6378" w:type="dxa"/>
            <w:shd w:val="clear" w:color="auto" w:fill="auto"/>
          </w:tcPr>
          <w:p w:rsidR="00D15476" w:rsidRPr="003E2E50" w:rsidRDefault="00D15476" w:rsidP="00E875A6">
            <w:pPr>
              <w:rPr>
                <w:bCs/>
                <w:iCs/>
              </w:rPr>
            </w:pPr>
            <w:r w:rsidRPr="003E2E50">
              <w:rPr>
                <w:bCs/>
                <w:iCs/>
              </w:rPr>
              <w:t xml:space="preserve">Разработка и размещение на сайте ГАУ ДПО РК «Карельский институт развития образования» </w:t>
            </w:r>
            <w:hyperlink r:id="rId109" w:history="1">
              <w:r w:rsidRPr="003E2E50">
                <w:rPr>
                  <w:rStyle w:val="afb"/>
                  <w:bCs/>
                  <w:iCs/>
                </w:rPr>
                <w:t>http://kiro-karelia.ru</w:t>
              </w:r>
            </w:hyperlink>
            <w:r w:rsidRPr="003E2E50">
              <w:rPr>
                <w:bCs/>
                <w:iCs/>
              </w:rPr>
              <w:t xml:space="preserve">  методических рекомендаций по преподаванию </w:t>
            </w:r>
            <w:r>
              <w:rPr>
                <w:bCs/>
                <w:iCs/>
              </w:rPr>
              <w:t>истории</w:t>
            </w:r>
            <w:r w:rsidRPr="003E2E50">
              <w:rPr>
                <w:bCs/>
                <w:iCs/>
              </w:rPr>
              <w:t xml:space="preserve"> с учетом актуальных вопросов развития федеральной и региональной системы образования, в т.ч. по вопросам развития системы качества образования (ЕГЭ, ОГЭ, ВПР и пр.) </w:t>
            </w:r>
          </w:p>
        </w:tc>
      </w:tr>
    </w:tbl>
    <w:p w:rsidR="00D15476" w:rsidRPr="003E2E50" w:rsidRDefault="00D15476" w:rsidP="00AA358F">
      <w:pPr>
        <w:pStyle w:val="1"/>
        <w:spacing w:before="240"/>
        <w:ind w:left="425"/>
        <w:jc w:val="both"/>
        <w:rPr>
          <w:rFonts w:ascii="Times New Roman" w:hAnsi="Times New Roman"/>
          <w:color w:val="auto"/>
          <w:sz w:val="24"/>
          <w:szCs w:val="24"/>
        </w:rPr>
      </w:pPr>
      <w:r>
        <w:rPr>
          <w:rFonts w:ascii="Times New Roman" w:hAnsi="Times New Roman"/>
          <w:color w:val="auto"/>
          <w:sz w:val="24"/>
          <w:szCs w:val="24"/>
        </w:rPr>
        <w:t xml:space="preserve">3. </w:t>
      </w:r>
      <w:r w:rsidRPr="003E2E50">
        <w:rPr>
          <w:rFonts w:ascii="Times New Roman" w:hAnsi="Times New Roman"/>
          <w:color w:val="auto"/>
          <w:sz w:val="24"/>
          <w:szCs w:val="24"/>
        </w:rPr>
        <w:t>Трансляция эффективных педагогических практик ОО с наиболее высокими результатами ЕГЭ 2019 г.</w:t>
      </w:r>
    </w:p>
    <w:p w:rsidR="00D15476" w:rsidRPr="003E2E50" w:rsidRDefault="00D15476" w:rsidP="00D15476">
      <w:pPr>
        <w:pStyle w:val="af7"/>
        <w:keepNext/>
        <w:ind w:left="454"/>
        <w:jc w:val="right"/>
        <w:rPr>
          <w:b w:val="0"/>
          <w:i/>
          <w:color w:val="auto"/>
          <w:sz w:val="22"/>
        </w:rPr>
      </w:pPr>
      <w:r w:rsidRPr="003E2E50">
        <w:rPr>
          <w:b w:val="0"/>
          <w:i/>
          <w:color w:val="auto"/>
          <w:sz w:val="22"/>
        </w:rPr>
        <w:t xml:space="preserve">Таблица </w:t>
      </w:r>
      <w:r w:rsidR="008B5BB1">
        <w:rPr>
          <w:b w:val="0"/>
          <w:i/>
          <w:color w:val="auto"/>
          <w:sz w:val="22"/>
        </w:rPr>
        <w:t>204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
        <w:gridCol w:w="2848"/>
        <w:gridCol w:w="6202"/>
      </w:tblGrid>
      <w:tr w:rsidR="00D15476" w:rsidRPr="003E2E50" w:rsidTr="00AA358F">
        <w:tc>
          <w:tcPr>
            <w:tcW w:w="521" w:type="dxa"/>
            <w:shd w:val="clear" w:color="auto" w:fill="auto"/>
            <w:vAlign w:val="center"/>
          </w:tcPr>
          <w:p w:rsidR="00D15476" w:rsidRPr="003E2E50" w:rsidRDefault="00D15476" w:rsidP="00AA358F">
            <w:pPr>
              <w:pStyle w:val="aff"/>
              <w:jc w:val="center"/>
              <w:rPr>
                <w:color w:val="000000"/>
              </w:rPr>
            </w:pPr>
            <w:r w:rsidRPr="003E2E50">
              <w:rPr>
                <w:color w:val="000000"/>
              </w:rPr>
              <w:t>№</w:t>
            </w:r>
          </w:p>
        </w:tc>
        <w:tc>
          <w:tcPr>
            <w:tcW w:w="2848" w:type="dxa"/>
            <w:shd w:val="clear" w:color="auto" w:fill="auto"/>
            <w:vAlign w:val="center"/>
          </w:tcPr>
          <w:p w:rsidR="00D15476" w:rsidRPr="003E2E50" w:rsidRDefault="00D15476" w:rsidP="00AA358F">
            <w:pPr>
              <w:pStyle w:val="aff"/>
              <w:jc w:val="center"/>
              <w:rPr>
                <w:color w:val="000000"/>
              </w:rPr>
            </w:pPr>
            <w:r w:rsidRPr="003E2E50">
              <w:rPr>
                <w:color w:val="000000"/>
              </w:rPr>
              <w:t>Дата (месяц)</w:t>
            </w:r>
          </w:p>
        </w:tc>
        <w:tc>
          <w:tcPr>
            <w:tcW w:w="6202" w:type="dxa"/>
            <w:shd w:val="clear" w:color="auto" w:fill="auto"/>
          </w:tcPr>
          <w:p w:rsidR="00D15476" w:rsidRPr="003E2E50" w:rsidRDefault="00D15476" w:rsidP="00E875A6">
            <w:pPr>
              <w:pStyle w:val="aff"/>
              <w:rPr>
                <w:color w:val="000000"/>
              </w:rPr>
            </w:pPr>
            <w:proofErr w:type="gramStart"/>
            <w:r w:rsidRPr="003E2E50">
              <w:rPr>
                <w:color w:val="000000"/>
              </w:rPr>
              <w:t>Мероприятие (указать тему и организацию, которая планирует проведение мероприятия»</w:t>
            </w:r>
            <w:proofErr w:type="gramEnd"/>
          </w:p>
        </w:tc>
      </w:tr>
      <w:tr w:rsidR="00D15476" w:rsidRPr="003E2E50" w:rsidTr="00AA358F">
        <w:trPr>
          <w:trHeight w:val="1091"/>
        </w:trPr>
        <w:tc>
          <w:tcPr>
            <w:tcW w:w="521" w:type="dxa"/>
            <w:shd w:val="clear" w:color="auto" w:fill="auto"/>
            <w:vAlign w:val="center"/>
          </w:tcPr>
          <w:p w:rsidR="00D15476" w:rsidRPr="003E2E50" w:rsidRDefault="00D15476" w:rsidP="00AA358F">
            <w:pPr>
              <w:pStyle w:val="aff"/>
              <w:jc w:val="center"/>
              <w:rPr>
                <w:color w:val="000000"/>
              </w:rPr>
            </w:pPr>
            <w:r w:rsidRPr="003E2E50">
              <w:rPr>
                <w:color w:val="000000"/>
              </w:rPr>
              <w:t>1</w:t>
            </w:r>
          </w:p>
        </w:tc>
        <w:tc>
          <w:tcPr>
            <w:tcW w:w="2848" w:type="dxa"/>
            <w:shd w:val="clear" w:color="auto" w:fill="auto"/>
            <w:vAlign w:val="center"/>
          </w:tcPr>
          <w:p w:rsidR="00D15476" w:rsidRPr="003E2E50" w:rsidRDefault="00D15476" w:rsidP="00AA358F">
            <w:pPr>
              <w:pStyle w:val="aff"/>
              <w:jc w:val="center"/>
              <w:rPr>
                <w:color w:val="000000"/>
              </w:rPr>
            </w:pPr>
            <w:r>
              <w:rPr>
                <w:color w:val="000000"/>
              </w:rPr>
              <w:t>Октябрь 2019</w:t>
            </w:r>
          </w:p>
        </w:tc>
        <w:tc>
          <w:tcPr>
            <w:tcW w:w="6202" w:type="dxa"/>
            <w:shd w:val="clear" w:color="auto" w:fill="auto"/>
          </w:tcPr>
          <w:p w:rsidR="00D15476" w:rsidRPr="003E2E50" w:rsidRDefault="00D15476" w:rsidP="00E875A6">
            <w:pPr>
              <w:pStyle w:val="aff"/>
            </w:pPr>
            <w:r>
              <w:t xml:space="preserve">Семинар </w:t>
            </w:r>
            <w:r w:rsidRPr="003E2E50">
              <w:t xml:space="preserve"> «Лучшие педагогические практики подготовки учащихся к ЕГЭ</w:t>
            </w:r>
            <w:r>
              <w:t xml:space="preserve"> по истории</w:t>
            </w:r>
            <w:r w:rsidRPr="003E2E50">
              <w:t>» в рамка</w:t>
            </w:r>
            <w:r>
              <w:t xml:space="preserve">х курсов повышения квалификации для учителей истории. </w:t>
            </w:r>
            <w:r w:rsidRPr="003E2E50">
              <w:t>Организатор - ГАУ ДПО РК «Карельский институт развития образования»</w:t>
            </w:r>
            <w:r>
              <w:t xml:space="preserve">. </w:t>
            </w:r>
          </w:p>
        </w:tc>
      </w:tr>
      <w:tr w:rsidR="00D15476" w:rsidRPr="003E2E50" w:rsidTr="00AA358F">
        <w:trPr>
          <w:trHeight w:val="70"/>
        </w:trPr>
        <w:tc>
          <w:tcPr>
            <w:tcW w:w="521" w:type="dxa"/>
            <w:shd w:val="clear" w:color="auto" w:fill="auto"/>
            <w:vAlign w:val="center"/>
          </w:tcPr>
          <w:p w:rsidR="00D15476" w:rsidRPr="003E2E50" w:rsidRDefault="00D15476" w:rsidP="00AA358F">
            <w:pPr>
              <w:pStyle w:val="aff"/>
              <w:jc w:val="center"/>
              <w:rPr>
                <w:color w:val="000000"/>
              </w:rPr>
            </w:pPr>
            <w:r>
              <w:rPr>
                <w:color w:val="000000"/>
              </w:rPr>
              <w:t>2</w:t>
            </w:r>
          </w:p>
        </w:tc>
        <w:tc>
          <w:tcPr>
            <w:tcW w:w="2848" w:type="dxa"/>
            <w:shd w:val="clear" w:color="auto" w:fill="auto"/>
            <w:vAlign w:val="center"/>
          </w:tcPr>
          <w:p w:rsidR="00D15476" w:rsidRPr="003E2E50" w:rsidRDefault="00D15476" w:rsidP="00AA358F">
            <w:pPr>
              <w:pStyle w:val="aff"/>
              <w:jc w:val="center"/>
            </w:pPr>
            <w:r w:rsidRPr="003E2E50">
              <w:rPr>
                <w:bCs/>
              </w:rPr>
              <w:t>21.11.2019</w:t>
            </w:r>
          </w:p>
        </w:tc>
        <w:tc>
          <w:tcPr>
            <w:tcW w:w="6202" w:type="dxa"/>
            <w:shd w:val="clear" w:color="auto" w:fill="auto"/>
          </w:tcPr>
          <w:p w:rsidR="00D15476" w:rsidRPr="003E2E50" w:rsidRDefault="00D15476" w:rsidP="00E875A6">
            <w:pPr>
              <w:pStyle w:val="aff"/>
            </w:pPr>
            <w:r w:rsidRPr="003E2E50">
              <w:t xml:space="preserve">Модуль «Особенности подготовки выпускников к сдаче ЕГЭ по истории. Практика работы школы» (4 часа) в рамках курсов повышения квалификации по программе «Подготовка обучающихся к государственной итоговой </w:t>
            </w:r>
            <w:r w:rsidRPr="003E2E50">
              <w:lastRenderedPageBreak/>
              <w:t>аттестации по истории и обществознанию» в форме стажировки на базе МБОУ Петрозаводского городского округа «Средняя общеобразовательная школа №43».</w:t>
            </w:r>
            <w:r w:rsidRPr="003E2E50">
              <w:rPr>
                <w:b/>
              </w:rPr>
              <w:t xml:space="preserve"> </w:t>
            </w:r>
            <w:r w:rsidRPr="003E2E50">
              <w:t>Организатор - ГАУ ДПО РК «Карельский институт развития образования».</w:t>
            </w:r>
          </w:p>
        </w:tc>
      </w:tr>
      <w:tr w:rsidR="00D15476" w:rsidRPr="003E2E50" w:rsidTr="00AA358F">
        <w:trPr>
          <w:trHeight w:val="70"/>
        </w:trPr>
        <w:tc>
          <w:tcPr>
            <w:tcW w:w="521" w:type="dxa"/>
            <w:shd w:val="clear" w:color="auto" w:fill="auto"/>
            <w:vAlign w:val="center"/>
          </w:tcPr>
          <w:p w:rsidR="00D15476" w:rsidRPr="003E2E50" w:rsidRDefault="00D15476" w:rsidP="00AA358F">
            <w:pPr>
              <w:pStyle w:val="aff"/>
              <w:jc w:val="center"/>
              <w:rPr>
                <w:color w:val="000000"/>
              </w:rPr>
            </w:pPr>
            <w:r>
              <w:rPr>
                <w:color w:val="000000"/>
              </w:rPr>
              <w:lastRenderedPageBreak/>
              <w:t>3</w:t>
            </w:r>
          </w:p>
        </w:tc>
        <w:tc>
          <w:tcPr>
            <w:tcW w:w="2848" w:type="dxa"/>
            <w:shd w:val="clear" w:color="auto" w:fill="auto"/>
            <w:vAlign w:val="center"/>
          </w:tcPr>
          <w:p w:rsidR="00D15476" w:rsidRPr="003E2E50" w:rsidRDefault="00D15476" w:rsidP="00AA358F">
            <w:pPr>
              <w:jc w:val="center"/>
              <w:rPr>
                <w:bCs/>
              </w:rPr>
            </w:pPr>
            <w:r w:rsidRPr="003E2E50">
              <w:rPr>
                <w:bCs/>
              </w:rPr>
              <w:t>03.02-14.02.2020</w:t>
            </w:r>
          </w:p>
          <w:p w:rsidR="00D15476" w:rsidRPr="003E2E50" w:rsidRDefault="00D15476" w:rsidP="00AA358F">
            <w:pPr>
              <w:pStyle w:val="aff"/>
              <w:jc w:val="center"/>
            </w:pPr>
          </w:p>
        </w:tc>
        <w:tc>
          <w:tcPr>
            <w:tcW w:w="6202" w:type="dxa"/>
            <w:shd w:val="clear" w:color="auto" w:fill="auto"/>
          </w:tcPr>
          <w:p w:rsidR="00D15476" w:rsidRPr="003E2E50" w:rsidRDefault="00D15476" w:rsidP="00E875A6">
            <w:pPr>
              <w:pStyle w:val="aff"/>
            </w:pPr>
            <w:r w:rsidRPr="003E2E50">
              <w:t xml:space="preserve">Модуль «Особенности подготовки выпускников к сдаче ЕГЭ по истории и обществознанию. Практика работы школы» (4 часа) в рамках курсов повышения квалификации по программе «Модернизация исторического образования в условиях реализации ФГОС и историко – культурного стандарта» в форме стажировки на базе МБОУ Петрозаводского городского округа «Лицей №1». Организатор - ГАУ ДПО РК «Карельский институт развития образования». </w:t>
            </w:r>
          </w:p>
        </w:tc>
      </w:tr>
    </w:tbl>
    <w:p w:rsidR="003C6A11" w:rsidRPr="00E2039C" w:rsidRDefault="003C6A11" w:rsidP="003C6A11">
      <w:pPr>
        <w:pStyle w:val="1"/>
        <w:ind w:hanging="567"/>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СОСТАВИТЕЛИ ОТЧЕТА</w:t>
      </w:r>
      <w:r w:rsidRPr="00E2039C">
        <w:rPr>
          <w:rFonts w:ascii="Times New Roman" w:eastAsia="Times New Roman" w:hAnsi="Times New Roman" w:cs="Times New Roman"/>
          <w:color w:val="auto"/>
          <w:sz w:val="24"/>
          <w:szCs w:val="24"/>
        </w:rPr>
        <w:t xml:space="preserve">: </w:t>
      </w:r>
    </w:p>
    <w:p w:rsidR="002A6719" w:rsidRDefault="002A6719" w:rsidP="002A6719">
      <w:pPr>
        <w:spacing w:before="120" w:after="240"/>
        <w:ind w:left="-425" w:right="-284"/>
      </w:pPr>
      <w:r w:rsidRPr="00E4505C">
        <w:t xml:space="preserve">Наименование организации, проводящей анализ результатов ЕГЭ по </w:t>
      </w:r>
      <w:r>
        <w:t xml:space="preserve">истории: </w:t>
      </w:r>
      <w:r w:rsidRPr="00E4505C">
        <w:t>Государственное автономное учреждение Республики Карелия «Центр оценки качества образования» (ГАУ РК «ЦОКО»)</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4536"/>
        <w:gridCol w:w="2693"/>
      </w:tblGrid>
      <w:tr w:rsidR="000D1A42" w:rsidRPr="000D1A42" w:rsidTr="00AA358F">
        <w:tc>
          <w:tcPr>
            <w:tcW w:w="2977" w:type="dxa"/>
            <w:shd w:val="clear" w:color="auto" w:fill="auto"/>
          </w:tcPr>
          <w:p w:rsidR="000D1A42" w:rsidRPr="000D1A42" w:rsidRDefault="000D1A42" w:rsidP="00F958B4">
            <w:pPr>
              <w:jc w:val="both"/>
            </w:pPr>
            <w:r w:rsidRPr="000D1A42">
              <w:t>Ответственный специалист, выполнявший анализ результатов ЕГЭ по предмету</w:t>
            </w:r>
            <w:r w:rsidRPr="000D1A42">
              <w:rPr>
                <w:rStyle w:val="a6"/>
              </w:rPr>
              <w:footnoteReference w:id="25"/>
            </w:r>
          </w:p>
        </w:tc>
        <w:tc>
          <w:tcPr>
            <w:tcW w:w="4536" w:type="dxa"/>
            <w:shd w:val="clear" w:color="auto" w:fill="auto"/>
          </w:tcPr>
          <w:p w:rsidR="000D1A42" w:rsidRPr="000D1A42" w:rsidRDefault="000D1A42" w:rsidP="000D1A42">
            <w:r w:rsidRPr="000D1A42">
              <w:t xml:space="preserve">Кулагин Олег Игоревич, доцент кафедры отечественной истории Петрозаводского государственного университета, кандидат исторических наук, </w:t>
            </w:r>
          </w:p>
        </w:tc>
        <w:tc>
          <w:tcPr>
            <w:tcW w:w="2693" w:type="dxa"/>
          </w:tcPr>
          <w:p w:rsidR="000D1A42" w:rsidRPr="000D1A42" w:rsidRDefault="000D1A42" w:rsidP="00CA0A43">
            <w:r w:rsidRPr="000D1A42">
              <w:t>Председатель предметной  комиссии по истории</w:t>
            </w:r>
          </w:p>
        </w:tc>
      </w:tr>
      <w:tr w:rsidR="000D1A42" w:rsidRPr="000D1A42" w:rsidTr="00AA358F">
        <w:tc>
          <w:tcPr>
            <w:tcW w:w="2977" w:type="dxa"/>
            <w:vMerge w:val="restart"/>
            <w:shd w:val="clear" w:color="auto" w:fill="auto"/>
          </w:tcPr>
          <w:p w:rsidR="000D1A42" w:rsidRPr="000D1A42" w:rsidRDefault="000D1A42" w:rsidP="00F958B4">
            <w:pPr>
              <w:jc w:val="both"/>
            </w:pPr>
            <w:r w:rsidRPr="000D1A42">
              <w:t>Специалисты, привлекаемые к анализу результатов ЕГЭ по предмету</w:t>
            </w:r>
          </w:p>
        </w:tc>
        <w:tc>
          <w:tcPr>
            <w:tcW w:w="4536" w:type="dxa"/>
            <w:shd w:val="clear" w:color="auto" w:fill="auto"/>
            <w:vAlign w:val="center"/>
          </w:tcPr>
          <w:p w:rsidR="000D1A42" w:rsidRPr="000D1A42" w:rsidRDefault="000D1A42" w:rsidP="00E875A6">
            <w:pPr>
              <w:rPr>
                <w:color w:val="000000"/>
              </w:rPr>
            </w:pPr>
            <w:r w:rsidRPr="000D1A42">
              <w:rPr>
                <w:color w:val="000000"/>
              </w:rPr>
              <w:t>Моторина Галина Ивановна, специалист ГАУ РК «ЦОКО»</w:t>
            </w:r>
          </w:p>
        </w:tc>
        <w:tc>
          <w:tcPr>
            <w:tcW w:w="2693" w:type="dxa"/>
            <w:vAlign w:val="center"/>
          </w:tcPr>
          <w:p w:rsidR="000D1A42" w:rsidRPr="000D1A42" w:rsidRDefault="000D1A42" w:rsidP="00E875A6">
            <w:pPr>
              <w:ind w:firstLine="59"/>
              <w:jc w:val="both"/>
              <w:rPr>
                <w:color w:val="000000"/>
              </w:rPr>
            </w:pPr>
            <w:r w:rsidRPr="000D1A42">
              <w:rPr>
                <w:color w:val="000000"/>
              </w:rPr>
              <w:t>Обработка, анализ статистических данных ЕГЭ по предмету</w:t>
            </w:r>
          </w:p>
        </w:tc>
      </w:tr>
      <w:tr w:rsidR="000D1A42" w:rsidRPr="000D1A42" w:rsidTr="00AA358F">
        <w:tc>
          <w:tcPr>
            <w:tcW w:w="2977" w:type="dxa"/>
            <w:vMerge/>
            <w:shd w:val="clear" w:color="auto" w:fill="auto"/>
          </w:tcPr>
          <w:p w:rsidR="000D1A42" w:rsidRPr="000D1A42" w:rsidRDefault="000D1A42" w:rsidP="00F958B4">
            <w:pPr>
              <w:jc w:val="both"/>
            </w:pPr>
          </w:p>
        </w:tc>
        <w:tc>
          <w:tcPr>
            <w:tcW w:w="4536" w:type="dxa"/>
            <w:tcBorders>
              <w:top w:val="single" w:sz="4" w:space="0" w:color="auto"/>
              <w:bottom w:val="single" w:sz="4" w:space="0" w:color="auto"/>
              <w:right w:val="single" w:sz="4" w:space="0" w:color="auto"/>
            </w:tcBorders>
            <w:shd w:val="clear" w:color="auto" w:fill="auto"/>
            <w:vAlign w:val="center"/>
          </w:tcPr>
          <w:p w:rsidR="000D1A42" w:rsidRPr="000D1A42" w:rsidRDefault="000D1A42" w:rsidP="00E875A6">
            <w:pPr>
              <w:rPr>
                <w:color w:val="000000"/>
              </w:rPr>
            </w:pPr>
            <w:r w:rsidRPr="000D1A42">
              <w:rPr>
                <w:color w:val="000000"/>
              </w:rPr>
              <w:t>Наволоцкий Сергей Валентинович, инженер-программист РЦОИ</w:t>
            </w:r>
          </w:p>
        </w:tc>
        <w:tc>
          <w:tcPr>
            <w:tcW w:w="2693" w:type="dxa"/>
            <w:tcBorders>
              <w:top w:val="single" w:sz="4" w:space="0" w:color="auto"/>
              <w:left w:val="single" w:sz="4" w:space="0" w:color="auto"/>
              <w:bottom w:val="single" w:sz="4" w:space="0" w:color="auto"/>
              <w:right w:val="single" w:sz="4" w:space="0" w:color="auto"/>
            </w:tcBorders>
            <w:vAlign w:val="center"/>
          </w:tcPr>
          <w:p w:rsidR="000D1A42" w:rsidRPr="000D1A42" w:rsidRDefault="000D1A42" w:rsidP="00E875A6">
            <w:pPr>
              <w:ind w:firstLine="59"/>
              <w:jc w:val="both"/>
              <w:rPr>
                <w:color w:val="000000"/>
              </w:rPr>
            </w:pPr>
            <w:r w:rsidRPr="000D1A42">
              <w:rPr>
                <w:color w:val="000000"/>
              </w:rPr>
              <w:t>Предоставление статистических данных</w:t>
            </w:r>
          </w:p>
        </w:tc>
      </w:tr>
      <w:tr w:rsidR="000D1A42" w:rsidRPr="00E2039C" w:rsidTr="00AA358F">
        <w:tc>
          <w:tcPr>
            <w:tcW w:w="2977" w:type="dxa"/>
            <w:vMerge/>
            <w:tcBorders>
              <w:bottom w:val="single" w:sz="4" w:space="0" w:color="auto"/>
            </w:tcBorders>
            <w:shd w:val="clear" w:color="auto" w:fill="auto"/>
          </w:tcPr>
          <w:p w:rsidR="000D1A42" w:rsidRPr="000D1A42" w:rsidRDefault="000D1A42" w:rsidP="00F958B4">
            <w:pPr>
              <w:jc w:val="both"/>
            </w:pPr>
          </w:p>
        </w:tc>
        <w:tc>
          <w:tcPr>
            <w:tcW w:w="4536" w:type="dxa"/>
            <w:tcBorders>
              <w:top w:val="single" w:sz="4" w:space="0" w:color="auto"/>
              <w:bottom w:val="single" w:sz="4" w:space="0" w:color="auto"/>
              <w:right w:val="single" w:sz="4" w:space="0" w:color="auto"/>
            </w:tcBorders>
            <w:shd w:val="clear" w:color="auto" w:fill="auto"/>
          </w:tcPr>
          <w:p w:rsidR="000D1A42" w:rsidRPr="000D1A42" w:rsidRDefault="000D1A42" w:rsidP="00E875A6">
            <w:pPr>
              <w:jc w:val="both"/>
              <w:rPr>
                <w:color w:val="000000"/>
              </w:rPr>
            </w:pPr>
            <w:r w:rsidRPr="000D1A42">
              <w:rPr>
                <w:color w:val="000000"/>
              </w:rPr>
              <w:t>Забродина Ирина Юрьевна, руководитель Центра непрерывного развития профессионального мастерства педагогических работников ГАУ ДПО РК «КИРО»</w:t>
            </w:r>
          </w:p>
        </w:tc>
        <w:tc>
          <w:tcPr>
            <w:tcW w:w="2693" w:type="dxa"/>
            <w:tcBorders>
              <w:top w:val="single" w:sz="4" w:space="0" w:color="auto"/>
              <w:left w:val="single" w:sz="4" w:space="0" w:color="auto"/>
              <w:bottom w:val="single" w:sz="4" w:space="0" w:color="auto"/>
              <w:right w:val="single" w:sz="4" w:space="0" w:color="auto"/>
            </w:tcBorders>
            <w:vAlign w:val="center"/>
          </w:tcPr>
          <w:p w:rsidR="000D1A42" w:rsidRPr="00400AA8" w:rsidRDefault="000D1A42" w:rsidP="000D1A42">
            <w:pPr>
              <w:ind w:firstLine="57"/>
              <w:jc w:val="both"/>
              <w:rPr>
                <w:color w:val="000000"/>
              </w:rPr>
            </w:pPr>
            <w:r w:rsidRPr="000D1A42">
              <w:rPr>
                <w:color w:val="000000"/>
              </w:rPr>
              <w:t>Составление дорожной карты</w:t>
            </w:r>
          </w:p>
        </w:tc>
      </w:tr>
    </w:tbl>
    <w:p w:rsidR="008C35ED" w:rsidRDefault="008C35ED">
      <w:pPr>
        <w:spacing w:after="200" w:line="276" w:lineRule="auto"/>
        <w:rPr>
          <w:i/>
        </w:rPr>
      </w:pPr>
    </w:p>
    <w:sectPr w:rsidR="008C35ED" w:rsidSect="007F40EC">
      <w:footerReference w:type="default" r:id="rId110"/>
      <w:pgSz w:w="11906" w:h="16838"/>
      <w:pgMar w:top="1134" w:right="70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1646" w:rsidRDefault="005B1646" w:rsidP="005060D9">
      <w:r>
        <w:separator/>
      </w:r>
    </w:p>
  </w:endnote>
  <w:endnote w:type="continuationSeparator" w:id="0">
    <w:p w:rsidR="005B1646" w:rsidRDefault="005B1646" w:rsidP="005060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2"/>
    <w:family w:val="auto"/>
    <w:pitch w:val="default"/>
    <w:sig w:usb0="00000001" w:usb1="08070000" w:usb2="00000010" w:usb3="00000000" w:csb0="00020000" w:csb1="00000000"/>
  </w:font>
  <w:font w:name="Tempus Sans ITC">
    <w:altName w:val="Gabriola"/>
    <w:charset w:val="00"/>
    <w:family w:val="decorativ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TimesNewRoman">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13701"/>
      <w:docPartObj>
        <w:docPartGallery w:val="Page Numbers (Bottom of Page)"/>
        <w:docPartUnique/>
      </w:docPartObj>
    </w:sdtPr>
    <w:sdtEndPr>
      <w:rPr>
        <w:rFonts w:ascii="Times New Roman" w:hAnsi="Times New Roman"/>
        <w:sz w:val="24"/>
      </w:rPr>
    </w:sdtEndPr>
    <w:sdtContent>
      <w:p w:rsidR="00CA0A43" w:rsidRPr="004323C9" w:rsidRDefault="007A15AA" w:rsidP="004323C9">
        <w:pPr>
          <w:pStyle w:val="aa"/>
          <w:jc w:val="right"/>
          <w:rPr>
            <w:rFonts w:ascii="Times New Roman" w:hAnsi="Times New Roman"/>
            <w:sz w:val="24"/>
          </w:rPr>
        </w:pPr>
        <w:r w:rsidRPr="004323C9">
          <w:rPr>
            <w:rFonts w:ascii="Times New Roman" w:hAnsi="Times New Roman"/>
            <w:sz w:val="24"/>
          </w:rPr>
          <w:fldChar w:fldCharType="begin"/>
        </w:r>
        <w:r w:rsidR="00CA0A43" w:rsidRPr="004323C9">
          <w:rPr>
            <w:rFonts w:ascii="Times New Roman" w:hAnsi="Times New Roman"/>
            <w:sz w:val="24"/>
          </w:rPr>
          <w:instrText xml:space="preserve"> PAGE   \* MERGEFORMAT </w:instrText>
        </w:r>
        <w:r w:rsidRPr="004323C9">
          <w:rPr>
            <w:rFonts w:ascii="Times New Roman" w:hAnsi="Times New Roman"/>
            <w:sz w:val="24"/>
          </w:rPr>
          <w:fldChar w:fldCharType="separate"/>
        </w:r>
        <w:r w:rsidR="00E86C84">
          <w:rPr>
            <w:rFonts w:ascii="Times New Roman" w:hAnsi="Times New Roman"/>
            <w:noProof/>
            <w:sz w:val="24"/>
          </w:rPr>
          <w:t>4</w:t>
        </w:r>
        <w:r w:rsidRPr="004323C9">
          <w:rPr>
            <w:rFonts w:ascii="Times New Roman" w:hAnsi="Times New Roman"/>
            <w:sz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1646" w:rsidRDefault="005B1646" w:rsidP="005060D9">
      <w:r>
        <w:separator/>
      </w:r>
    </w:p>
  </w:footnote>
  <w:footnote w:type="continuationSeparator" w:id="0">
    <w:p w:rsidR="005B1646" w:rsidRDefault="005B1646" w:rsidP="005060D9">
      <w:r>
        <w:continuationSeparator/>
      </w:r>
    </w:p>
  </w:footnote>
  <w:footnote w:id="1">
    <w:p w:rsidR="00CA0A43" w:rsidRPr="00567AA0" w:rsidRDefault="00CA0A43" w:rsidP="000933F0">
      <w:pPr>
        <w:pStyle w:val="a4"/>
        <w:rPr>
          <w:rFonts w:ascii="Times New Roman" w:hAnsi="Times New Roman"/>
        </w:rPr>
      </w:pPr>
      <w:r w:rsidRPr="00567AA0">
        <w:rPr>
          <w:rStyle w:val="a6"/>
          <w:rFonts w:ascii="Times New Roman" w:hAnsi="Times New Roman"/>
        </w:rPr>
        <w:footnoteRef/>
      </w:r>
      <w:r w:rsidRPr="00567AA0">
        <w:rPr>
          <w:rFonts w:ascii="Times New Roman" w:hAnsi="Times New Roman"/>
        </w:rPr>
        <w:t xml:space="preserve"> При </w:t>
      </w:r>
      <w:r>
        <w:rPr>
          <w:rFonts w:ascii="Times New Roman" w:hAnsi="Times New Roman"/>
        </w:rPr>
        <w:t>количестве участников экзамена</w:t>
      </w:r>
      <w:r w:rsidRPr="00567AA0">
        <w:rPr>
          <w:rFonts w:ascii="Times New Roman" w:hAnsi="Times New Roman"/>
        </w:rPr>
        <w:t xml:space="preserve"> по учебному предмету в субъекте Российской Федерации</w:t>
      </w:r>
      <w:r>
        <w:rPr>
          <w:rFonts w:ascii="Times New Roman" w:hAnsi="Times New Roman"/>
        </w:rPr>
        <w:t xml:space="preserve"> суммарно по всем дням экзамена, включая досрочный и основной этапы проведения ГИА, от 10 человек</w:t>
      </w:r>
    </w:p>
  </w:footnote>
  <w:footnote w:id="2">
    <w:p w:rsidR="00CA0A43" w:rsidRPr="00567AA0" w:rsidRDefault="00CA0A43" w:rsidP="000933F0">
      <w:pPr>
        <w:pStyle w:val="a4"/>
        <w:rPr>
          <w:rFonts w:ascii="Times New Roman" w:hAnsi="Times New Roman"/>
        </w:rPr>
      </w:pPr>
      <w:r w:rsidRPr="00567AA0">
        <w:rPr>
          <w:rStyle w:val="a6"/>
          <w:rFonts w:ascii="Times New Roman" w:hAnsi="Times New Roman"/>
        </w:rPr>
        <w:footnoteRef/>
      </w:r>
      <w:r w:rsidRPr="00567AA0">
        <w:rPr>
          <w:rFonts w:ascii="Times New Roman" w:hAnsi="Times New Roman"/>
        </w:rPr>
        <w:t xml:space="preserve"> При </w:t>
      </w:r>
      <w:r>
        <w:rPr>
          <w:rFonts w:ascii="Times New Roman" w:hAnsi="Times New Roman"/>
        </w:rPr>
        <w:t>количестве участников экзамена</w:t>
      </w:r>
      <w:r w:rsidRPr="00567AA0">
        <w:rPr>
          <w:rFonts w:ascii="Times New Roman" w:hAnsi="Times New Roman"/>
        </w:rPr>
        <w:t xml:space="preserve"> по учебному предмету в субъекте Российской Федерации</w:t>
      </w:r>
      <w:r>
        <w:rPr>
          <w:rFonts w:ascii="Times New Roman" w:hAnsi="Times New Roman"/>
        </w:rPr>
        <w:t xml:space="preserve"> суммарно по всем дням экзамена, включая досрочный и основной этапы проведения ГИА, от 10 человек.</w:t>
      </w:r>
    </w:p>
  </w:footnote>
  <w:footnote w:id="3">
    <w:p w:rsidR="00CA0A43" w:rsidRPr="00567AA0" w:rsidRDefault="00CA0A43" w:rsidP="000933F0">
      <w:pPr>
        <w:pStyle w:val="a4"/>
        <w:rPr>
          <w:rFonts w:ascii="Times New Roman" w:hAnsi="Times New Roman"/>
        </w:rPr>
      </w:pPr>
      <w:r w:rsidRPr="00567AA0">
        <w:rPr>
          <w:rStyle w:val="a6"/>
          <w:rFonts w:ascii="Times New Roman" w:hAnsi="Times New Roman"/>
        </w:rPr>
        <w:footnoteRef/>
      </w:r>
      <w:r w:rsidRPr="00567AA0">
        <w:rPr>
          <w:rFonts w:ascii="Times New Roman" w:hAnsi="Times New Roman"/>
        </w:rPr>
        <w:t xml:space="preserve"> При </w:t>
      </w:r>
      <w:r>
        <w:rPr>
          <w:rFonts w:ascii="Times New Roman" w:hAnsi="Times New Roman"/>
        </w:rPr>
        <w:t>количестве участников экзамена</w:t>
      </w:r>
      <w:r w:rsidRPr="00567AA0">
        <w:rPr>
          <w:rFonts w:ascii="Times New Roman" w:hAnsi="Times New Roman"/>
        </w:rPr>
        <w:t xml:space="preserve"> по учебному предмету в субъекте Российской Федерации</w:t>
      </w:r>
      <w:r>
        <w:rPr>
          <w:rFonts w:ascii="Times New Roman" w:hAnsi="Times New Roman"/>
        </w:rPr>
        <w:t xml:space="preserve"> суммарно по всем дням экзамена, включая досрочный и основной этапы проведения ГИА, от 10 человек.</w:t>
      </w:r>
    </w:p>
  </w:footnote>
  <w:footnote w:id="4">
    <w:p w:rsidR="00CA0A43" w:rsidRPr="006C4FD7" w:rsidRDefault="00CA0A43" w:rsidP="007B0619">
      <w:pPr>
        <w:pStyle w:val="a4"/>
        <w:jc w:val="both"/>
        <w:rPr>
          <w:rFonts w:ascii="Times New Roman" w:hAnsi="Times New Roman"/>
        </w:rPr>
      </w:pPr>
      <w:r w:rsidRPr="006C4FD7">
        <w:rPr>
          <w:rStyle w:val="a6"/>
          <w:rFonts w:ascii="Times New Roman" w:hAnsi="Times New Roman"/>
        </w:rPr>
        <w:footnoteRef/>
      </w:r>
      <w:r w:rsidRPr="006C4FD7">
        <w:rPr>
          <w:rFonts w:ascii="Times New Roman" w:hAnsi="Times New Roman"/>
        </w:rPr>
        <w:t xml:space="preserve"> Раздел заполняется при наличии у специалистов субъекта Российской Федерации рекомендаций и предложений по тематике раздела</w:t>
      </w:r>
    </w:p>
  </w:footnote>
  <w:footnote w:id="5">
    <w:p w:rsidR="00CA0A43" w:rsidRPr="00327C96" w:rsidRDefault="00CA0A43" w:rsidP="00FE737F">
      <w:pPr>
        <w:pStyle w:val="a4"/>
        <w:rPr>
          <w:rFonts w:ascii="Times New Roman" w:hAnsi="Times New Roman"/>
        </w:rPr>
      </w:pPr>
      <w:r w:rsidRPr="00327C96">
        <w:rPr>
          <w:rStyle w:val="a6"/>
          <w:rFonts w:ascii="Times New Roman" w:hAnsi="Times New Roman"/>
        </w:rPr>
        <w:footnoteRef/>
      </w:r>
      <w:r w:rsidRPr="00327C96">
        <w:rPr>
          <w:rFonts w:ascii="Times New Roman" w:hAnsi="Times New Roman"/>
        </w:rPr>
        <w:t xml:space="preserve"> По сравнению с другими ОО субъекта Российской Федерации</w:t>
      </w:r>
    </w:p>
  </w:footnote>
  <w:footnote w:id="6">
    <w:p w:rsidR="00CA0A43" w:rsidRPr="006C4FD7" w:rsidRDefault="00CA0A43" w:rsidP="003C6A11">
      <w:pPr>
        <w:pStyle w:val="a4"/>
        <w:jc w:val="both"/>
        <w:rPr>
          <w:rFonts w:ascii="Times New Roman" w:hAnsi="Times New Roman"/>
        </w:rPr>
      </w:pPr>
      <w:r w:rsidRPr="006C4FD7">
        <w:rPr>
          <w:rStyle w:val="a6"/>
          <w:rFonts w:ascii="Times New Roman" w:hAnsi="Times New Roman"/>
        </w:rPr>
        <w:footnoteRef/>
      </w:r>
      <w:r w:rsidRPr="006C4FD7">
        <w:rPr>
          <w:rFonts w:ascii="Times New Roman" w:hAnsi="Times New Roman"/>
        </w:rPr>
        <w:t xml:space="preserve"> Раздел заполняется при наличии у специалистов субъекта Российской Федерации рекомендаций и предложений по тематике раздела</w:t>
      </w:r>
    </w:p>
  </w:footnote>
  <w:footnote w:id="7">
    <w:p w:rsidR="00CA0A43" w:rsidRPr="009A42EF" w:rsidRDefault="00CA0A43" w:rsidP="003C6A11">
      <w:pPr>
        <w:pStyle w:val="a4"/>
        <w:rPr>
          <w:rFonts w:ascii="Times New Roman" w:hAnsi="Times New Roman"/>
        </w:rPr>
      </w:pPr>
      <w:r w:rsidRPr="009A42EF">
        <w:rPr>
          <w:rStyle w:val="a6"/>
          <w:rFonts w:ascii="Times New Roman" w:hAnsi="Times New Roman"/>
        </w:rPr>
        <w:footnoteRef/>
      </w:r>
      <w:r w:rsidRPr="009A42EF">
        <w:rPr>
          <w:rFonts w:ascii="Times New Roman" w:hAnsi="Times New Roman"/>
        </w:rPr>
        <w:t xml:space="preserve"> По каждому учебному предмету</w:t>
      </w:r>
    </w:p>
  </w:footnote>
  <w:footnote w:id="8">
    <w:p w:rsidR="00CA0A43" w:rsidRPr="00327C96" w:rsidRDefault="00CA0A43" w:rsidP="008B6D84">
      <w:pPr>
        <w:pStyle w:val="a4"/>
        <w:rPr>
          <w:rFonts w:ascii="Times New Roman" w:hAnsi="Times New Roman"/>
        </w:rPr>
      </w:pPr>
      <w:r w:rsidRPr="00327C96">
        <w:rPr>
          <w:rStyle w:val="a6"/>
          <w:rFonts w:ascii="Times New Roman" w:hAnsi="Times New Roman"/>
        </w:rPr>
        <w:footnoteRef/>
      </w:r>
      <w:r w:rsidRPr="00327C96">
        <w:rPr>
          <w:rFonts w:ascii="Times New Roman" w:hAnsi="Times New Roman"/>
        </w:rPr>
        <w:t xml:space="preserve"> По сравнению с другими ОО субъекта Российской Федерации</w:t>
      </w:r>
    </w:p>
  </w:footnote>
  <w:footnote w:id="9">
    <w:p w:rsidR="00CA0A43" w:rsidRPr="009A42EF" w:rsidRDefault="00CA0A43" w:rsidP="00C66758">
      <w:pPr>
        <w:pStyle w:val="a4"/>
        <w:rPr>
          <w:rFonts w:ascii="Times New Roman" w:hAnsi="Times New Roman"/>
        </w:rPr>
      </w:pPr>
    </w:p>
  </w:footnote>
  <w:footnote w:id="10">
    <w:p w:rsidR="00CA0A43" w:rsidRPr="00327C96" w:rsidRDefault="00CA0A43" w:rsidP="00F25762">
      <w:pPr>
        <w:pStyle w:val="a4"/>
        <w:rPr>
          <w:rFonts w:ascii="Times New Roman" w:hAnsi="Times New Roman"/>
        </w:rPr>
      </w:pPr>
      <w:r w:rsidRPr="00327C96">
        <w:rPr>
          <w:rStyle w:val="a6"/>
          <w:rFonts w:ascii="Times New Roman" w:hAnsi="Times New Roman"/>
        </w:rPr>
        <w:footnoteRef/>
      </w:r>
      <w:r w:rsidRPr="00327C96">
        <w:rPr>
          <w:rFonts w:ascii="Times New Roman" w:hAnsi="Times New Roman"/>
        </w:rPr>
        <w:t xml:space="preserve"> По сравнению с другими ОО субъекта Российской Федерации</w:t>
      </w:r>
    </w:p>
  </w:footnote>
  <w:footnote w:id="11">
    <w:p w:rsidR="00CA0A43" w:rsidRPr="009A42EF" w:rsidRDefault="00CA0A43" w:rsidP="00D10E34">
      <w:pPr>
        <w:pStyle w:val="a4"/>
        <w:rPr>
          <w:rFonts w:ascii="Times New Roman" w:hAnsi="Times New Roman"/>
        </w:rPr>
      </w:pPr>
      <w:r w:rsidRPr="009A42EF">
        <w:rPr>
          <w:rStyle w:val="a6"/>
          <w:rFonts w:ascii="Times New Roman" w:hAnsi="Times New Roman"/>
        </w:rPr>
        <w:footnoteRef/>
      </w:r>
      <w:r w:rsidRPr="009A42EF">
        <w:rPr>
          <w:rFonts w:ascii="Times New Roman" w:hAnsi="Times New Roman"/>
        </w:rPr>
        <w:t xml:space="preserve"> По каждому учебному предмету</w:t>
      </w:r>
    </w:p>
  </w:footnote>
  <w:footnote w:id="12">
    <w:p w:rsidR="00CA0A43" w:rsidRPr="00327C96" w:rsidRDefault="00CA0A43" w:rsidP="00894D95">
      <w:pPr>
        <w:pStyle w:val="a4"/>
        <w:rPr>
          <w:rFonts w:ascii="Times New Roman" w:hAnsi="Times New Roman"/>
        </w:rPr>
      </w:pPr>
      <w:r w:rsidRPr="00327C96">
        <w:rPr>
          <w:rStyle w:val="a6"/>
          <w:rFonts w:ascii="Times New Roman" w:hAnsi="Times New Roman"/>
        </w:rPr>
        <w:footnoteRef/>
      </w:r>
      <w:r w:rsidRPr="00327C96">
        <w:rPr>
          <w:rFonts w:ascii="Times New Roman" w:hAnsi="Times New Roman"/>
        </w:rPr>
        <w:t xml:space="preserve"> По сравнению с другими ОО субъекта Российской Федерации</w:t>
      </w:r>
    </w:p>
  </w:footnote>
  <w:footnote w:id="13">
    <w:p w:rsidR="00CA0A43" w:rsidRPr="009A42EF" w:rsidRDefault="00CA0A43" w:rsidP="003C6A11">
      <w:pPr>
        <w:pStyle w:val="a4"/>
        <w:rPr>
          <w:rFonts w:ascii="Times New Roman" w:hAnsi="Times New Roman"/>
        </w:rPr>
      </w:pPr>
      <w:r w:rsidRPr="009A42EF">
        <w:rPr>
          <w:rStyle w:val="a6"/>
          <w:rFonts w:ascii="Times New Roman" w:hAnsi="Times New Roman"/>
        </w:rPr>
        <w:footnoteRef/>
      </w:r>
      <w:r w:rsidRPr="009A42EF">
        <w:rPr>
          <w:rFonts w:ascii="Times New Roman" w:hAnsi="Times New Roman"/>
        </w:rPr>
        <w:t xml:space="preserve"> По каждому учебному предмету</w:t>
      </w:r>
    </w:p>
  </w:footnote>
  <w:footnote w:id="14">
    <w:p w:rsidR="00CA0A43" w:rsidRPr="00327C96" w:rsidRDefault="00CA0A43" w:rsidP="00007924">
      <w:pPr>
        <w:pStyle w:val="a4"/>
        <w:rPr>
          <w:rFonts w:ascii="Times New Roman" w:hAnsi="Times New Roman"/>
        </w:rPr>
      </w:pPr>
      <w:r w:rsidRPr="00327C96">
        <w:rPr>
          <w:rStyle w:val="a6"/>
          <w:rFonts w:ascii="Times New Roman" w:hAnsi="Times New Roman"/>
        </w:rPr>
        <w:footnoteRef/>
      </w:r>
      <w:r w:rsidRPr="00327C96">
        <w:rPr>
          <w:rFonts w:ascii="Times New Roman" w:hAnsi="Times New Roman"/>
        </w:rPr>
        <w:t xml:space="preserve"> По сравнению с другими ОО субъекта Российской Федерации</w:t>
      </w:r>
    </w:p>
  </w:footnote>
  <w:footnote w:id="15">
    <w:p w:rsidR="00CA0A43" w:rsidRPr="009A42EF" w:rsidRDefault="00CA0A43" w:rsidP="003C6A11">
      <w:pPr>
        <w:pStyle w:val="a4"/>
        <w:rPr>
          <w:rFonts w:ascii="Times New Roman" w:hAnsi="Times New Roman"/>
        </w:rPr>
      </w:pPr>
      <w:r w:rsidRPr="009A42EF">
        <w:rPr>
          <w:rStyle w:val="a6"/>
          <w:rFonts w:ascii="Times New Roman" w:hAnsi="Times New Roman"/>
        </w:rPr>
        <w:footnoteRef/>
      </w:r>
      <w:r w:rsidRPr="009A42EF">
        <w:rPr>
          <w:rFonts w:ascii="Times New Roman" w:hAnsi="Times New Roman"/>
        </w:rPr>
        <w:t xml:space="preserve"> По каждому учебному предмету</w:t>
      </w:r>
    </w:p>
  </w:footnote>
  <w:footnote w:id="16">
    <w:p w:rsidR="00CA0A43" w:rsidRPr="00327C96" w:rsidRDefault="00CA0A43" w:rsidP="009C7BE4">
      <w:pPr>
        <w:pStyle w:val="a4"/>
        <w:rPr>
          <w:rFonts w:ascii="Times New Roman" w:hAnsi="Times New Roman"/>
        </w:rPr>
      </w:pPr>
      <w:r w:rsidRPr="00327C96">
        <w:rPr>
          <w:rStyle w:val="a6"/>
          <w:rFonts w:ascii="Times New Roman" w:hAnsi="Times New Roman"/>
        </w:rPr>
        <w:footnoteRef/>
      </w:r>
      <w:r w:rsidRPr="00327C96">
        <w:rPr>
          <w:rFonts w:ascii="Times New Roman" w:hAnsi="Times New Roman"/>
        </w:rPr>
        <w:t xml:space="preserve"> По сравнению с другими ОО субъекта Российской Федерации</w:t>
      </w:r>
    </w:p>
  </w:footnote>
  <w:footnote w:id="17">
    <w:p w:rsidR="00CA0A43" w:rsidRPr="00327C96" w:rsidRDefault="00CA0A43" w:rsidP="00EF30F7">
      <w:pPr>
        <w:pStyle w:val="a4"/>
        <w:rPr>
          <w:rFonts w:ascii="Times New Roman" w:hAnsi="Times New Roman"/>
        </w:rPr>
      </w:pPr>
      <w:r w:rsidRPr="00327C96">
        <w:rPr>
          <w:rStyle w:val="a6"/>
          <w:rFonts w:ascii="Times New Roman" w:hAnsi="Times New Roman"/>
        </w:rPr>
        <w:footnoteRef/>
      </w:r>
      <w:r w:rsidRPr="00327C96">
        <w:rPr>
          <w:rFonts w:ascii="Times New Roman" w:hAnsi="Times New Roman"/>
        </w:rPr>
        <w:t xml:space="preserve"> По сравнению с другими ОО субъекта Российской Федерации</w:t>
      </w:r>
    </w:p>
  </w:footnote>
  <w:footnote w:id="18">
    <w:p w:rsidR="00CA0A43" w:rsidRPr="00327C96" w:rsidRDefault="00CA0A43" w:rsidP="004408D2">
      <w:pPr>
        <w:pStyle w:val="a4"/>
        <w:rPr>
          <w:rFonts w:ascii="Times New Roman" w:hAnsi="Times New Roman"/>
        </w:rPr>
      </w:pPr>
      <w:r w:rsidRPr="00327C96">
        <w:rPr>
          <w:rStyle w:val="a6"/>
          <w:rFonts w:ascii="Times New Roman" w:hAnsi="Times New Roman"/>
        </w:rPr>
        <w:footnoteRef/>
      </w:r>
      <w:r w:rsidRPr="00327C96">
        <w:rPr>
          <w:rFonts w:ascii="Times New Roman" w:hAnsi="Times New Roman"/>
        </w:rPr>
        <w:t xml:space="preserve"> По сравнению с другими ОО субъекта Российской Федерации</w:t>
      </w:r>
    </w:p>
  </w:footnote>
  <w:footnote w:id="19">
    <w:p w:rsidR="00CA0A43" w:rsidRPr="009A42EF" w:rsidRDefault="00CA0A43" w:rsidP="003C6A11">
      <w:pPr>
        <w:pStyle w:val="a4"/>
        <w:rPr>
          <w:rFonts w:ascii="Times New Roman" w:hAnsi="Times New Roman"/>
        </w:rPr>
      </w:pPr>
      <w:r w:rsidRPr="009A42EF">
        <w:rPr>
          <w:rStyle w:val="a6"/>
          <w:rFonts w:ascii="Times New Roman" w:hAnsi="Times New Roman"/>
        </w:rPr>
        <w:footnoteRef/>
      </w:r>
      <w:r w:rsidRPr="009A42EF">
        <w:rPr>
          <w:rFonts w:ascii="Times New Roman" w:hAnsi="Times New Roman"/>
        </w:rPr>
        <w:t xml:space="preserve"> По каждому учебному предмету</w:t>
      </w:r>
    </w:p>
  </w:footnote>
  <w:footnote w:id="20">
    <w:p w:rsidR="00CA0A43" w:rsidRPr="00327C96" w:rsidRDefault="00CA0A43" w:rsidP="00D15476">
      <w:pPr>
        <w:pStyle w:val="a4"/>
        <w:rPr>
          <w:rFonts w:ascii="Times New Roman" w:hAnsi="Times New Roman"/>
        </w:rPr>
      </w:pPr>
      <w:r w:rsidRPr="00327C96">
        <w:rPr>
          <w:rStyle w:val="a6"/>
          <w:rFonts w:ascii="Times New Roman" w:hAnsi="Times New Roman"/>
        </w:rPr>
        <w:footnoteRef/>
      </w:r>
      <w:r w:rsidRPr="00327C96">
        <w:rPr>
          <w:rFonts w:ascii="Times New Roman" w:hAnsi="Times New Roman"/>
        </w:rPr>
        <w:t xml:space="preserve"> По сравнению с другими ОО субъекта Российской Федерации</w:t>
      </w:r>
    </w:p>
  </w:footnote>
  <w:footnote w:id="21">
    <w:p w:rsidR="00CA0A43" w:rsidRPr="009A42EF" w:rsidRDefault="00CA0A43" w:rsidP="003C6A11">
      <w:pPr>
        <w:pStyle w:val="a4"/>
        <w:rPr>
          <w:rFonts w:ascii="Times New Roman" w:hAnsi="Times New Roman"/>
        </w:rPr>
      </w:pPr>
      <w:r w:rsidRPr="009A42EF">
        <w:rPr>
          <w:rStyle w:val="a6"/>
          <w:rFonts w:ascii="Times New Roman" w:hAnsi="Times New Roman"/>
        </w:rPr>
        <w:footnoteRef/>
      </w:r>
      <w:r w:rsidRPr="009A42EF">
        <w:rPr>
          <w:rFonts w:ascii="Times New Roman" w:hAnsi="Times New Roman"/>
        </w:rPr>
        <w:t xml:space="preserve"> По каждому учебному предмету</w:t>
      </w:r>
    </w:p>
  </w:footnote>
  <w:footnote w:id="22">
    <w:p w:rsidR="00CA0A43" w:rsidRPr="00327C96" w:rsidRDefault="00CA0A43" w:rsidP="00D15476">
      <w:pPr>
        <w:pStyle w:val="a4"/>
        <w:rPr>
          <w:rFonts w:ascii="Times New Roman" w:hAnsi="Times New Roman"/>
        </w:rPr>
      </w:pPr>
      <w:r w:rsidRPr="00327C96">
        <w:rPr>
          <w:rStyle w:val="a6"/>
          <w:rFonts w:ascii="Times New Roman" w:hAnsi="Times New Roman"/>
        </w:rPr>
        <w:footnoteRef/>
      </w:r>
      <w:r w:rsidRPr="00327C96">
        <w:rPr>
          <w:rFonts w:ascii="Times New Roman" w:hAnsi="Times New Roman"/>
        </w:rPr>
        <w:t xml:space="preserve"> По сравнению с другими ОО субъекта Российской Федерации</w:t>
      </w:r>
    </w:p>
  </w:footnote>
  <w:footnote w:id="23">
    <w:p w:rsidR="00CA0A43" w:rsidRPr="009A42EF" w:rsidRDefault="00CA0A43" w:rsidP="003C6A11">
      <w:pPr>
        <w:pStyle w:val="a4"/>
        <w:rPr>
          <w:rFonts w:ascii="Times New Roman" w:hAnsi="Times New Roman"/>
        </w:rPr>
      </w:pPr>
      <w:r w:rsidRPr="009A42EF">
        <w:rPr>
          <w:rStyle w:val="a6"/>
          <w:rFonts w:ascii="Times New Roman" w:hAnsi="Times New Roman"/>
        </w:rPr>
        <w:footnoteRef/>
      </w:r>
      <w:r w:rsidRPr="009A42EF">
        <w:rPr>
          <w:rFonts w:ascii="Times New Roman" w:hAnsi="Times New Roman"/>
        </w:rPr>
        <w:t xml:space="preserve"> По каждому учебному предмету</w:t>
      </w:r>
    </w:p>
  </w:footnote>
  <w:footnote w:id="24">
    <w:p w:rsidR="00CA0A43" w:rsidRPr="00327C96" w:rsidRDefault="00CA0A43" w:rsidP="00D15476">
      <w:pPr>
        <w:pStyle w:val="a4"/>
        <w:rPr>
          <w:rFonts w:ascii="Times New Roman" w:hAnsi="Times New Roman"/>
        </w:rPr>
      </w:pPr>
      <w:r w:rsidRPr="00327C96">
        <w:rPr>
          <w:rStyle w:val="a6"/>
          <w:rFonts w:ascii="Times New Roman" w:hAnsi="Times New Roman"/>
        </w:rPr>
        <w:footnoteRef/>
      </w:r>
      <w:r w:rsidRPr="00327C96">
        <w:rPr>
          <w:rFonts w:ascii="Times New Roman" w:hAnsi="Times New Roman"/>
        </w:rPr>
        <w:t xml:space="preserve"> По сравнению с другими ОО субъекта Российской Федерации</w:t>
      </w:r>
    </w:p>
  </w:footnote>
  <w:footnote w:id="25">
    <w:p w:rsidR="00CA0A43" w:rsidRPr="009A42EF" w:rsidRDefault="00CA0A43" w:rsidP="003C6A11">
      <w:pPr>
        <w:pStyle w:val="a4"/>
        <w:rPr>
          <w:rFonts w:ascii="Times New Roman" w:hAnsi="Times New Roman"/>
        </w:rPr>
      </w:pPr>
      <w:r w:rsidRPr="009A42EF">
        <w:rPr>
          <w:rStyle w:val="a6"/>
          <w:rFonts w:ascii="Times New Roman" w:hAnsi="Times New Roman"/>
        </w:rPr>
        <w:footnoteRef/>
      </w:r>
      <w:r w:rsidRPr="009A42EF">
        <w:rPr>
          <w:rFonts w:ascii="Times New Roman" w:hAnsi="Times New Roman"/>
        </w:rPr>
        <w:t xml:space="preserve"> По каждому учебному предмету</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multilevel"/>
    <w:tmpl w:val="E7E6216E"/>
    <w:name w:val="WW8Num2"/>
    <w:lvl w:ilvl="0">
      <w:start w:val="1"/>
      <w:numFmt w:val="decimal"/>
      <w:lvlText w:val="%1)"/>
      <w:lvlJc w:val="left"/>
      <w:pPr>
        <w:tabs>
          <w:tab w:val="num" w:pos="-76"/>
        </w:tabs>
        <w:ind w:left="644" w:hanging="360"/>
      </w:pPr>
      <w:rPr>
        <w:rFonts w:ascii="Times New Roman" w:eastAsia="Times New Roman" w:hAnsi="Times New Roman" w:cs="Times New Roman"/>
        <w:smallCaps/>
        <w:sz w:val="24"/>
        <w:szCs w:val="24"/>
      </w:rPr>
    </w:lvl>
    <w:lvl w:ilvl="1" w:tentative="1">
      <w:start w:val="1"/>
      <w:numFmt w:val="lowerLetter"/>
      <w:lvlText w:val="%2."/>
      <w:lvlJc w:val="left"/>
      <w:pPr>
        <w:ind w:left="1647" w:hanging="360"/>
      </w:pPr>
    </w:lvl>
    <w:lvl w:ilvl="2" w:tentative="1">
      <w:start w:val="1"/>
      <w:numFmt w:val="lowerRoman"/>
      <w:lvlText w:val="%3."/>
      <w:lvlJc w:val="right"/>
      <w:pPr>
        <w:ind w:left="2367" w:hanging="180"/>
      </w:pPr>
    </w:lvl>
    <w:lvl w:ilvl="3" w:tentative="1">
      <w:start w:val="1"/>
      <w:numFmt w:val="decimal"/>
      <w:lvlText w:val="%4."/>
      <w:lvlJc w:val="left"/>
      <w:pPr>
        <w:ind w:left="3087" w:hanging="360"/>
      </w:pPr>
    </w:lvl>
    <w:lvl w:ilvl="4" w:tentative="1">
      <w:start w:val="1"/>
      <w:numFmt w:val="lowerLetter"/>
      <w:lvlText w:val="%5."/>
      <w:lvlJc w:val="left"/>
      <w:pPr>
        <w:ind w:left="3807" w:hanging="360"/>
      </w:pPr>
    </w:lvl>
    <w:lvl w:ilvl="5" w:tentative="1">
      <w:start w:val="1"/>
      <w:numFmt w:val="lowerRoman"/>
      <w:lvlText w:val="%6."/>
      <w:lvlJc w:val="right"/>
      <w:pPr>
        <w:ind w:left="4527" w:hanging="180"/>
      </w:pPr>
    </w:lvl>
    <w:lvl w:ilvl="6" w:tentative="1">
      <w:start w:val="1"/>
      <w:numFmt w:val="decimal"/>
      <w:lvlText w:val="%7."/>
      <w:lvlJc w:val="left"/>
      <w:pPr>
        <w:ind w:left="5247" w:hanging="360"/>
      </w:pPr>
    </w:lvl>
    <w:lvl w:ilvl="7" w:tentative="1">
      <w:start w:val="1"/>
      <w:numFmt w:val="lowerLetter"/>
      <w:lvlText w:val="%8."/>
      <w:lvlJc w:val="left"/>
      <w:pPr>
        <w:ind w:left="5967" w:hanging="360"/>
      </w:pPr>
    </w:lvl>
    <w:lvl w:ilvl="8" w:tentative="1">
      <w:start w:val="1"/>
      <w:numFmt w:val="lowerRoman"/>
      <w:lvlText w:val="%9."/>
      <w:lvlJc w:val="right"/>
      <w:pPr>
        <w:ind w:left="6687" w:hanging="180"/>
      </w:p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color w:val="000000"/>
        <w:sz w:val="24"/>
        <w:szCs w:val="24"/>
        <w:shd w:val="clear" w:color="auto" w:fill="auto"/>
        <w:lang w:eastAsia="en-U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sz w:val="24"/>
        <w:szCs w:val="24"/>
        <w:shd w:val="clear" w:color="auto" w:fill="auto"/>
        <w:lang w:eastAsia="en-US"/>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sz w:val="24"/>
        <w:szCs w:val="24"/>
        <w:shd w:val="clear" w:color="auto" w:fill="auto"/>
        <w:lang w:eastAsia="en-US"/>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singleLevel"/>
    <w:tmpl w:val="00000004"/>
    <w:name w:val="WW8Num4"/>
    <w:lvl w:ilvl="0">
      <w:start w:val="1"/>
      <w:numFmt w:val="bullet"/>
      <w:lvlText w:val="­"/>
      <w:lvlJc w:val="left"/>
      <w:pPr>
        <w:tabs>
          <w:tab w:val="num" w:pos="0"/>
        </w:tabs>
        <w:ind w:left="1260" w:hanging="360"/>
      </w:pPr>
      <w:rPr>
        <w:rFonts w:ascii="Tempus Sans ITC" w:hAnsi="Tempus Sans ITC" w:cs="Times New Roman"/>
        <w:smallCaps/>
        <w:color w:val="000000"/>
        <w:sz w:val="28"/>
        <w:szCs w:val="28"/>
        <w:lang w:eastAsia="ru-RU"/>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cs="Symbol"/>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sz w:val="24"/>
        <w:szCs w:val="24"/>
        <w:shd w:val="clear" w:color="auto" w:fill="auto"/>
      </w:rPr>
    </w:lvl>
  </w:abstractNum>
  <w:abstractNum w:abstractNumId="7">
    <w:nsid w:val="0F584ABB"/>
    <w:multiLevelType w:val="hybridMultilevel"/>
    <w:tmpl w:val="75662D9A"/>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15352C1"/>
    <w:multiLevelType w:val="hybridMultilevel"/>
    <w:tmpl w:val="EE8AB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4ED041C"/>
    <w:multiLevelType w:val="hybridMultilevel"/>
    <w:tmpl w:val="CFD245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6212B5B"/>
    <w:multiLevelType w:val="hybridMultilevel"/>
    <w:tmpl w:val="DE8061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0AB0AC7"/>
    <w:multiLevelType w:val="hybridMultilevel"/>
    <w:tmpl w:val="A6B87BB2"/>
    <w:lvl w:ilvl="0" w:tplc="AC7245A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22246D54"/>
    <w:multiLevelType w:val="hybridMultilevel"/>
    <w:tmpl w:val="204664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6AB191B"/>
    <w:multiLevelType w:val="multilevel"/>
    <w:tmpl w:val="FA52CE94"/>
    <w:lvl w:ilvl="0">
      <w:start w:val="1"/>
      <w:numFmt w:val="decimal"/>
      <w:lvlText w:val="%1."/>
      <w:lvlJc w:val="left"/>
      <w:pPr>
        <w:ind w:left="360" w:hanging="360"/>
      </w:pPr>
      <w:rPr>
        <w:rFonts w:hint="default"/>
      </w:rPr>
    </w:lvl>
    <w:lvl w:ilvl="1">
      <w:start w:val="6"/>
      <w:numFmt w:val="decimal"/>
      <w:isLgl/>
      <w:lvlText w:val="%1.%2."/>
      <w:lvlJc w:val="left"/>
      <w:pPr>
        <w:ind w:left="919" w:hanging="465"/>
      </w:pPr>
      <w:rPr>
        <w:rFonts w:eastAsia="Times New Roman" w:hint="default"/>
        <w:b/>
        <w:i w:val="0"/>
      </w:rPr>
    </w:lvl>
    <w:lvl w:ilvl="2">
      <w:start w:val="1"/>
      <w:numFmt w:val="decimal"/>
      <w:isLgl/>
      <w:lvlText w:val="%1.%2.%3."/>
      <w:lvlJc w:val="left"/>
      <w:pPr>
        <w:ind w:left="1174" w:hanging="720"/>
      </w:pPr>
      <w:rPr>
        <w:rFonts w:eastAsia="Times New Roman" w:hint="default"/>
        <w:b w:val="0"/>
        <w:i w:val="0"/>
      </w:rPr>
    </w:lvl>
    <w:lvl w:ilvl="3">
      <w:start w:val="1"/>
      <w:numFmt w:val="decimal"/>
      <w:isLgl/>
      <w:lvlText w:val="%1.%2.%3.%4."/>
      <w:lvlJc w:val="left"/>
      <w:pPr>
        <w:ind w:left="1174" w:hanging="720"/>
      </w:pPr>
      <w:rPr>
        <w:rFonts w:eastAsia="Times New Roman" w:hint="default"/>
        <w:b w:val="0"/>
        <w:i w:val="0"/>
      </w:rPr>
    </w:lvl>
    <w:lvl w:ilvl="4">
      <w:start w:val="1"/>
      <w:numFmt w:val="decimal"/>
      <w:isLgl/>
      <w:lvlText w:val="%1.%2.%3.%4.%5."/>
      <w:lvlJc w:val="left"/>
      <w:pPr>
        <w:ind w:left="1534" w:hanging="1080"/>
      </w:pPr>
      <w:rPr>
        <w:rFonts w:eastAsia="Times New Roman" w:hint="default"/>
        <w:b w:val="0"/>
        <w:i w:val="0"/>
      </w:rPr>
    </w:lvl>
    <w:lvl w:ilvl="5">
      <w:start w:val="1"/>
      <w:numFmt w:val="decimal"/>
      <w:isLgl/>
      <w:lvlText w:val="%1.%2.%3.%4.%5.%6."/>
      <w:lvlJc w:val="left"/>
      <w:pPr>
        <w:ind w:left="1534" w:hanging="1080"/>
      </w:pPr>
      <w:rPr>
        <w:rFonts w:eastAsia="Times New Roman" w:hint="default"/>
        <w:b w:val="0"/>
        <w:i w:val="0"/>
      </w:rPr>
    </w:lvl>
    <w:lvl w:ilvl="6">
      <w:start w:val="1"/>
      <w:numFmt w:val="decimal"/>
      <w:isLgl/>
      <w:lvlText w:val="%1.%2.%3.%4.%5.%6.%7."/>
      <w:lvlJc w:val="left"/>
      <w:pPr>
        <w:ind w:left="1894" w:hanging="1440"/>
      </w:pPr>
      <w:rPr>
        <w:rFonts w:eastAsia="Times New Roman" w:hint="default"/>
        <w:b w:val="0"/>
        <w:i w:val="0"/>
      </w:rPr>
    </w:lvl>
    <w:lvl w:ilvl="7">
      <w:start w:val="1"/>
      <w:numFmt w:val="decimal"/>
      <w:isLgl/>
      <w:lvlText w:val="%1.%2.%3.%4.%5.%6.%7.%8."/>
      <w:lvlJc w:val="left"/>
      <w:pPr>
        <w:ind w:left="1894" w:hanging="1440"/>
      </w:pPr>
      <w:rPr>
        <w:rFonts w:eastAsia="Times New Roman" w:hint="default"/>
        <w:b w:val="0"/>
        <w:i w:val="0"/>
      </w:rPr>
    </w:lvl>
    <w:lvl w:ilvl="8">
      <w:start w:val="1"/>
      <w:numFmt w:val="decimal"/>
      <w:isLgl/>
      <w:lvlText w:val="%1.%2.%3.%4.%5.%6.%7.%8.%9."/>
      <w:lvlJc w:val="left"/>
      <w:pPr>
        <w:ind w:left="2254" w:hanging="1800"/>
      </w:pPr>
      <w:rPr>
        <w:rFonts w:eastAsia="Times New Roman" w:hint="default"/>
        <w:b w:val="0"/>
        <w:i w:val="0"/>
      </w:rPr>
    </w:lvl>
  </w:abstractNum>
  <w:abstractNum w:abstractNumId="14">
    <w:nsid w:val="2E302B27"/>
    <w:multiLevelType w:val="hybridMultilevel"/>
    <w:tmpl w:val="110406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0A55998"/>
    <w:multiLevelType w:val="hybridMultilevel"/>
    <w:tmpl w:val="2E0607D2"/>
    <w:lvl w:ilvl="0" w:tplc="C44C522A">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6">
    <w:nsid w:val="338E1E06"/>
    <w:multiLevelType w:val="hybridMultilevel"/>
    <w:tmpl w:val="E1981900"/>
    <w:lvl w:ilvl="0" w:tplc="1C10EF62">
      <w:start w:val="1"/>
      <w:numFmt w:val="bullet"/>
      <w:lvlText w:val="­"/>
      <w:lvlJc w:val="left"/>
      <w:pPr>
        <w:ind w:left="720" w:hanging="360"/>
      </w:pPr>
      <w:rPr>
        <w:rFonts w:ascii="Tempus Sans ITC" w:hAnsi="Tempus Sans ITC"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58861D2"/>
    <w:multiLevelType w:val="hybridMultilevel"/>
    <w:tmpl w:val="23721624"/>
    <w:lvl w:ilvl="0" w:tplc="00000006">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44B2102"/>
    <w:multiLevelType w:val="hybridMultilevel"/>
    <w:tmpl w:val="193EB986"/>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DE520BA"/>
    <w:multiLevelType w:val="hybridMultilevel"/>
    <w:tmpl w:val="3F9E0E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50981C0D"/>
    <w:multiLevelType w:val="hybridMultilevel"/>
    <w:tmpl w:val="CA968844"/>
    <w:lvl w:ilvl="0" w:tplc="F51019B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10E594E"/>
    <w:multiLevelType w:val="hybridMultilevel"/>
    <w:tmpl w:val="A2DC80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3B74E9A"/>
    <w:multiLevelType w:val="hybridMultilevel"/>
    <w:tmpl w:val="6D3E4560"/>
    <w:lvl w:ilvl="0" w:tplc="E9169024">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ADB551A"/>
    <w:multiLevelType w:val="hybridMultilevel"/>
    <w:tmpl w:val="03A4EC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21871E0"/>
    <w:multiLevelType w:val="hybridMultilevel"/>
    <w:tmpl w:val="E86AEE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6BA3A5B"/>
    <w:multiLevelType w:val="hybridMultilevel"/>
    <w:tmpl w:val="EC8A15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863709C"/>
    <w:multiLevelType w:val="hybridMultilevel"/>
    <w:tmpl w:val="650277F0"/>
    <w:lvl w:ilvl="0" w:tplc="915AA996">
      <w:start w:val="1"/>
      <w:numFmt w:val="decimal"/>
      <w:lvlText w:val="%1)"/>
      <w:lvlJc w:val="left"/>
      <w:pPr>
        <w:ind w:left="1260" w:hanging="360"/>
      </w:pPr>
      <w:rPr>
        <w:rFonts w:ascii="Times New Roman" w:eastAsia="Calibri" w:hAnsi="Times New Roman" w:cs="Times New Roman"/>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7">
    <w:nsid w:val="69604A3B"/>
    <w:multiLevelType w:val="hybridMultilevel"/>
    <w:tmpl w:val="56463E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AB3343A"/>
    <w:multiLevelType w:val="hybridMultilevel"/>
    <w:tmpl w:val="A4A8729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9">
    <w:nsid w:val="6B6372A2"/>
    <w:multiLevelType w:val="hybridMultilevel"/>
    <w:tmpl w:val="E222E89A"/>
    <w:lvl w:ilvl="0" w:tplc="1C10EF62">
      <w:start w:val="1"/>
      <w:numFmt w:val="bullet"/>
      <w:lvlText w:val="­"/>
      <w:lvlJc w:val="left"/>
      <w:pPr>
        <w:ind w:left="1260" w:hanging="360"/>
      </w:pPr>
      <w:rPr>
        <w:rFonts w:ascii="Tempus Sans ITC" w:hAnsi="Tempus Sans ITC" w:cs="Times New Roman"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0">
    <w:nsid w:val="752C5776"/>
    <w:multiLevelType w:val="hybridMultilevel"/>
    <w:tmpl w:val="0330B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5382AB6"/>
    <w:multiLevelType w:val="hybridMultilevel"/>
    <w:tmpl w:val="80CA2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7D908F7"/>
    <w:multiLevelType w:val="hybridMultilevel"/>
    <w:tmpl w:val="152EE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9D536DC"/>
    <w:multiLevelType w:val="hybridMultilevel"/>
    <w:tmpl w:val="8FBA587E"/>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D057D1F"/>
    <w:multiLevelType w:val="hybridMultilevel"/>
    <w:tmpl w:val="A5E6D472"/>
    <w:lvl w:ilvl="0" w:tplc="E37A4490">
      <w:start w:val="1"/>
      <w:numFmt w:val="bullet"/>
      <w:lvlText w:val=""/>
      <w:lvlJc w:val="left"/>
      <w:pPr>
        <w:ind w:left="1356" w:hanging="360"/>
      </w:pPr>
      <w:rPr>
        <w:rFonts w:ascii="Symbol" w:hAnsi="Symbol" w:hint="default"/>
      </w:rPr>
    </w:lvl>
    <w:lvl w:ilvl="1" w:tplc="04190003">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abstractNum w:abstractNumId="35">
    <w:nsid w:val="7DC70E06"/>
    <w:multiLevelType w:val="hybridMultilevel"/>
    <w:tmpl w:val="65A4A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F177B58"/>
    <w:multiLevelType w:val="hybridMultilevel"/>
    <w:tmpl w:val="762E6762"/>
    <w:lvl w:ilvl="0" w:tplc="1C10EF62">
      <w:start w:val="1"/>
      <w:numFmt w:val="bullet"/>
      <w:lvlText w:val="­"/>
      <w:lvlJc w:val="left"/>
      <w:pPr>
        <w:ind w:left="1674" w:hanging="360"/>
      </w:pPr>
      <w:rPr>
        <w:rFonts w:ascii="Tempus Sans ITC" w:hAnsi="Tempus Sans ITC" w:cs="Times New Roman" w:hint="default"/>
      </w:rPr>
    </w:lvl>
    <w:lvl w:ilvl="1" w:tplc="04190003" w:tentative="1">
      <w:start w:val="1"/>
      <w:numFmt w:val="bullet"/>
      <w:lvlText w:val="o"/>
      <w:lvlJc w:val="left"/>
      <w:pPr>
        <w:ind w:left="1854" w:hanging="360"/>
      </w:pPr>
      <w:rPr>
        <w:rFonts w:ascii="Courier New" w:hAnsi="Courier New" w:cs="Courier New" w:hint="default"/>
      </w:rPr>
    </w:lvl>
    <w:lvl w:ilvl="2" w:tplc="04190005" w:tentative="1">
      <w:start w:val="1"/>
      <w:numFmt w:val="bullet"/>
      <w:lvlText w:val=""/>
      <w:lvlJc w:val="left"/>
      <w:pPr>
        <w:ind w:left="2574" w:hanging="360"/>
      </w:pPr>
      <w:rPr>
        <w:rFonts w:ascii="Wingdings" w:hAnsi="Wingdings" w:hint="default"/>
      </w:rPr>
    </w:lvl>
    <w:lvl w:ilvl="3" w:tplc="04190001" w:tentative="1">
      <w:start w:val="1"/>
      <w:numFmt w:val="bullet"/>
      <w:lvlText w:val=""/>
      <w:lvlJc w:val="left"/>
      <w:pPr>
        <w:ind w:left="3294" w:hanging="360"/>
      </w:pPr>
      <w:rPr>
        <w:rFonts w:ascii="Symbol" w:hAnsi="Symbol" w:hint="default"/>
      </w:rPr>
    </w:lvl>
    <w:lvl w:ilvl="4" w:tplc="04190003" w:tentative="1">
      <w:start w:val="1"/>
      <w:numFmt w:val="bullet"/>
      <w:lvlText w:val="o"/>
      <w:lvlJc w:val="left"/>
      <w:pPr>
        <w:ind w:left="4014" w:hanging="360"/>
      </w:pPr>
      <w:rPr>
        <w:rFonts w:ascii="Courier New" w:hAnsi="Courier New" w:cs="Courier New" w:hint="default"/>
      </w:rPr>
    </w:lvl>
    <w:lvl w:ilvl="5" w:tplc="04190005" w:tentative="1">
      <w:start w:val="1"/>
      <w:numFmt w:val="bullet"/>
      <w:lvlText w:val=""/>
      <w:lvlJc w:val="left"/>
      <w:pPr>
        <w:ind w:left="4734" w:hanging="360"/>
      </w:pPr>
      <w:rPr>
        <w:rFonts w:ascii="Wingdings" w:hAnsi="Wingdings" w:hint="default"/>
      </w:rPr>
    </w:lvl>
    <w:lvl w:ilvl="6" w:tplc="04190001" w:tentative="1">
      <w:start w:val="1"/>
      <w:numFmt w:val="bullet"/>
      <w:lvlText w:val=""/>
      <w:lvlJc w:val="left"/>
      <w:pPr>
        <w:ind w:left="5454" w:hanging="360"/>
      </w:pPr>
      <w:rPr>
        <w:rFonts w:ascii="Symbol" w:hAnsi="Symbol" w:hint="default"/>
      </w:rPr>
    </w:lvl>
    <w:lvl w:ilvl="7" w:tplc="04190003" w:tentative="1">
      <w:start w:val="1"/>
      <w:numFmt w:val="bullet"/>
      <w:lvlText w:val="o"/>
      <w:lvlJc w:val="left"/>
      <w:pPr>
        <w:ind w:left="6174" w:hanging="360"/>
      </w:pPr>
      <w:rPr>
        <w:rFonts w:ascii="Courier New" w:hAnsi="Courier New" w:cs="Courier New" w:hint="default"/>
      </w:rPr>
    </w:lvl>
    <w:lvl w:ilvl="8" w:tplc="04190005" w:tentative="1">
      <w:start w:val="1"/>
      <w:numFmt w:val="bullet"/>
      <w:lvlText w:val=""/>
      <w:lvlJc w:val="left"/>
      <w:pPr>
        <w:ind w:left="6894" w:hanging="360"/>
      </w:pPr>
      <w:rPr>
        <w:rFonts w:ascii="Wingdings" w:hAnsi="Wingdings" w:hint="default"/>
      </w:rPr>
    </w:lvl>
  </w:abstractNum>
  <w:num w:numId="1">
    <w:abstractNumId w:val="34"/>
  </w:num>
  <w:num w:numId="2">
    <w:abstractNumId w:val="33"/>
  </w:num>
  <w:num w:numId="3">
    <w:abstractNumId w:val="7"/>
  </w:num>
  <w:num w:numId="4">
    <w:abstractNumId w:val="29"/>
  </w:num>
  <w:num w:numId="5">
    <w:abstractNumId w:val="18"/>
  </w:num>
  <w:num w:numId="6">
    <w:abstractNumId w:val="13"/>
  </w:num>
  <w:num w:numId="7">
    <w:abstractNumId w:val="27"/>
  </w:num>
  <w:num w:numId="8">
    <w:abstractNumId w:val="16"/>
  </w:num>
  <w:num w:numId="9">
    <w:abstractNumId w:val="22"/>
  </w:num>
  <w:num w:numId="10">
    <w:abstractNumId w:val="1"/>
  </w:num>
  <w:num w:numId="11">
    <w:abstractNumId w:val="17"/>
  </w:num>
  <w:num w:numId="12">
    <w:abstractNumId w:val="28"/>
  </w:num>
  <w:num w:numId="13">
    <w:abstractNumId w:val="21"/>
  </w:num>
  <w:num w:numId="14">
    <w:abstractNumId w:val="19"/>
  </w:num>
  <w:num w:numId="15">
    <w:abstractNumId w:val="12"/>
  </w:num>
  <w:num w:numId="16">
    <w:abstractNumId w:val="25"/>
  </w:num>
  <w:num w:numId="17">
    <w:abstractNumId w:val="10"/>
  </w:num>
  <w:num w:numId="18">
    <w:abstractNumId w:val="9"/>
  </w:num>
  <w:num w:numId="19">
    <w:abstractNumId w:val="14"/>
  </w:num>
  <w:num w:numId="20">
    <w:abstractNumId w:val="24"/>
  </w:num>
  <w:num w:numId="21">
    <w:abstractNumId w:val="11"/>
  </w:num>
  <w:num w:numId="22">
    <w:abstractNumId w:val="30"/>
  </w:num>
  <w:num w:numId="23">
    <w:abstractNumId w:val="32"/>
  </w:num>
  <w:num w:numId="24">
    <w:abstractNumId w:val="31"/>
  </w:num>
  <w:num w:numId="25">
    <w:abstractNumId w:val="8"/>
  </w:num>
  <w:num w:numId="26">
    <w:abstractNumId w:val="35"/>
  </w:num>
  <w:num w:numId="27">
    <w:abstractNumId w:val="23"/>
  </w:num>
  <w:num w:numId="28">
    <w:abstractNumId w:val="20"/>
  </w:num>
  <w:num w:numId="29">
    <w:abstractNumId w:val="26"/>
  </w:num>
  <w:num w:numId="30">
    <w:abstractNumId w:val="15"/>
  </w:num>
  <w:num w:numId="31">
    <w:abstractNumId w:val="36"/>
  </w:num>
  <w:num w:numId="32">
    <w:abstractNumId w:val="0"/>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7"/>
  <w:proofState w:grammar="clean"/>
  <w:defaultTabStop w:val="708"/>
  <w:characterSpacingControl w:val="doNotCompress"/>
  <w:footnotePr>
    <w:footnote w:id="-1"/>
    <w:footnote w:id="0"/>
  </w:footnotePr>
  <w:endnotePr>
    <w:endnote w:id="-1"/>
    <w:endnote w:id="0"/>
  </w:endnotePr>
  <w:compat/>
  <w:rsids>
    <w:rsidRoot w:val="007F5E19"/>
    <w:rsid w:val="000031CE"/>
    <w:rsid w:val="00004786"/>
    <w:rsid w:val="00007924"/>
    <w:rsid w:val="000102E1"/>
    <w:rsid w:val="00010A5B"/>
    <w:rsid w:val="000113C4"/>
    <w:rsid w:val="00013F94"/>
    <w:rsid w:val="00014EE6"/>
    <w:rsid w:val="000150B9"/>
    <w:rsid w:val="00015359"/>
    <w:rsid w:val="00016B27"/>
    <w:rsid w:val="000173D9"/>
    <w:rsid w:val="000204A1"/>
    <w:rsid w:val="00021B8F"/>
    <w:rsid w:val="00022219"/>
    <w:rsid w:val="0002274C"/>
    <w:rsid w:val="00022C2C"/>
    <w:rsid w:val="000239F8"/>
    <w:rsid w:val="00023E83"/>
    <w:rsid w:val="00024A0D"/>
    <w:rsid w:val="00025430"/>
    <w:rsid w:val="0003164F"/>
    <w:rsid w:val="00032D6C"/>
    <w:rsid w:val="00032D90"/>
    <w:rsid w:val="000334CF"/>
    <w:rsid w:val="0003363A"/>
    <w:rsid w:val="000340F5"/>
    <w:rsid w:val="00040376"/>
    <w:rsid w:val="00040584"/>
    <w:rsid w:val="00040B10"/>
    <w:rsid w:val="00040CD0"/>
    <w:rsid w:val="00040F08"/>
    <w:rsid w:val="00041BB1"/>
    <w:rsid w:val="0004386E"/>
    <w:rsid w:val="00045AAA"/>
    <w:rsid w:val="00045E2B"/>
    <w:rsid w:val="00045EC2"/>
    <w:rsid w:val="00046117"/>
    <w:rsid w:val="0004662A"/>
    <w:rsid w:val="00047035"/>
    <w:rsid w:val="000473EA"/>
    <w:rsid w:val="0005094A"/>
    <w:rsid w:val="00050E24"/>
    <w:rsid w:val="00051DA3"/>
    <w:rsid w:val="00051E9C"/>
    <w:rsid w:val="000522F0"/>
    <w:rsid w:val="00053574"/>
    <w:rsid w:val="000538D5"/>
    <w:rsid w:val="000539A5"/>
    <w:rsid w:val="00053B38"/>
    <w:rsid w:val="00054642"/>
    <w:rsid w:val="00054B49"/>
    <w:rsid w:val="0005572D"/>
    <w:rsid w:val="000573CD"/>
    <w:rsid w:val="0006067A"/>
    <w:rsid w:val="000608D0"/>
    <w:rsid w:val="000622A2"/>
    <w:rsid w:val="0006402A"/>
    <w:rsid w:val="0006452A"/>
    <w:rsid w:val="00064C79"/>
    <w:rsid w:val="000676CA"/>
    <w:rsid w:val="00070079"/>
    <w:rsid w:val="000706C8"/>
    <w:rsid w:val="00070C53"/>
    <w:rsid w:val="000718B2"/>
    <w:rsid w:val="000720BF"/>
    <w:rsid w:val="000728E8"/>
    <w:rsid w:val="00074DD2"/>
    <w:rsid w:val="00075A20"/>
    <w:rsid w:val="00077F9E"/>
    <w:rsid w:val="00081088"/>
    <w:rsid w:val="000816E9"/>
    <w:rsid w:val="00081D92"/>
    <w:rsid w:val="000823CA"/>
    <w:rsid w:val="000829E1"/>
    <w:rsid w:val="000833CD"/>
    <w:rsid w:val="0008396C"/>
    <w:rsid w:val="0008478D"/>
    <w:rsid w:val="00084AEB"/>
    <w:rsid w:val="000933F0"/>
    <w:rsid w:val="00094AB5"/>
    <w:rsid w:val="00097EE7"/>
    <w:rsid w:val="000A15BC"/>
    <w:rsid w:val="000A25CE"/>
    <w:rsid w:val="000A422C"/>
    <w:rsid w:val="000A47E2"/>
    <w:rsid w:val="000A7D9B"/>
    <w:rsid w:val="000B1B94"/>
    <w:rsid w:val="000B263C"/>
    <w:rsid w:val="000B275C"/>
    <w:rsid w:val="000B315D"/>
    <w:rsid w:val="000B3BA8"/>
    <w:rsid w:val="000B4445"/>
    <w:rsid w:val="000B5BD6"/>
    <w:rsid w:val="000B6037"/>
    <w:rsid w:val="000C1350"/>
    <w:rsid w:val="000C2141"/>
    <w:rsid w:val="000C3023"/>
    <w:rsid w:val="000C3948"/>
    <w:rsid w:val="000C5579"/>
    <w:rsid w:val="000C787F"/>
    <w:rsid w:val="000D1A42"/>
    <w:rsid w:val="000D30A2"/>
    <w:rsid w:val="000D4749"/>
    <w:rsid w:val="000D716B"/>
    <w:rsid w:val="000E173F"/>
    <w:rsid w:val="000E577F"/>
    <w:rsid w:val="000E6D5D"/>
    <w:rsid w:val="000F05C5"/>
    <w:rsid w:val="000F2089"/>
    <w:rsid w:val="000F2ED0"/>
    <w:rsid w:val="000F3043"/>
    <w:rsid w:val="000F3293"/>
    <w:rsid w:val="00104F58"/>
    <w:rsid w:val="00105FC2"/>
    <w:rsid w:val="00107302"/>
    <w:rsid w:val="00107F94"/>
    <w:rsid w:val="0011080C"/>
    <w:rsid w:val="001116A5"/>
    <w:rsid w:val="001125EF"/>
    <w:rsid w:val="001146C2"/>
    <w:rsid w:val="001171AF"/>
    <w:rsid w:val="00117561"/>
    <w:rsid w:val="0012002B"/>
    <w:rsid w:val="00121FF1"/>
    <w:rsid w:val="00123CE7"/>
    <w:rsid w:val="00123E45"/>
    <w:rsid w:val="00124F3F"/>
    <w:rsid w:val="001274C8"/>
    <w:rsid w:val="00127911"/>
    <w:rsid w:val="001344C9"/>
    <w:rsid w:val="001344DD"/>
    <w:rsid w:val="00134EDE"/>
    <w:rsid w:val="001351C6"/>
    <w:rsid w:val="001369E3"/>
    <w:rsid w:val="00137C41"/>
    <w:rsid w:val="00140B3E"/>
    <w:rsid w:val="00140D48"/>
    <w:rsid w:val="00141949"/>
    <w:rsid w:val="001428B3"/>
    <w:rsid w:val="00142D7F"/>
    <w:rsid w:val="00143FE9"/>
    <w:rsid w:val="001443DF"/>
    <w:rsid w:val="00144630"/>
    <w:rsid w:val="001447C1"/>
    <w:rsid w:val="00144E22"/>
    <w:rsid w:val="0015034A"/>
    <w:rsid w:val="00150FB1"/>
    <w:rsid w:val="0015210A"/>
    <w:rsid w:val="00152197"/>
    <w:rsid w:val="001541B6"/>
    <w:rsid w:val="001542C4"/>
    <w:rsid w:val="00155FEB"/>
    <w:rsid w:val="00156243"/>
    <w:rsid w:val="001568F6"/>
    <w:rsid w:val="00157F42"/>
    <w:rsid w:val="00160753"/>
    <w:rsid w:val="00160E10"/>
    <w:rsid w:val="00162C73"/>
    <w:rsid w:val="00164394"/>
    <w:rsid w:val="00165B58"/>
    <w:rsid w:val="00165FE5"/>
    <w:rsid w:val="00166171"/>
    <w:rsid w:val="0016795E"/>
    <w:rsid w:val="00170E3A"/>
    <w:rsid w:val="00171621"/>
    <w:rsid w:val="00171C72"/>
    <w:rsid w:val="001729D7"/>
    <w:rsid w:val="00173267"/>
    <w:rsid w:val="00173631"/>
    <w:rsid w:val="00174654"/>
    <w:rsid w:val="00174979"/>
    <w:rsid w:val="00174F5A"/>
    <w:rsid w:val="0017539A"/>
    <w:rsid w:val="00175E4B"/>
    <w:rsid w:val="00180A3C"/>
    <w:rsid w:val="00183249"/>
    <w:rsid w:val="00183EA9"/>
    <w:rsid w:val="0018406A"/>
    <w:rsid w:val="00185128"/>
    <w:rsid w:val="00187279"/>
    <w:rsid w:val="00187DAC"/>
    <w:rsid w:val="001904DD"/>
    <w:rsid w:val="00191087"/>
    <w:rsid w:val="00192386"/>
    <w:rsid w:val="00193E63"/>
    <w:rsid w:val="00193F40"/>
    <w:rsid w:val="0019409A"/>
    <w:rsid w:val="001955EA"/>
    <w:rsid w:val="001957FD"/>
    <w:rsid w:val="00196B29"/>
    <w:rsid w:val="00196E95"/>
    <w:rsid w:val="001A141C"/>
    <w:rsid w:val="001A2750"/>
    <w:rsid w:val="001A4235"/>
    <w:rsid w:val="001A50EB"/>
    <w:rsid w:val="001A582B"/>
    <w:rsid w:val="001A7787"/>
    <w:rsid w:val="001B6294"/>
    <w:rsid w:val="001B639B"/>
    <w:rsid w:val="001B7756"/>
    <w:rsid w:val="001C06AB"/>
    <w:rsid w:val="001C11E0"/>
    <w:rsid w:val="001C24DB"/>
    <w:rsid w:val="001C3754"/>
    <w:rsid w:val="001C55C3"/>
    <w:rsid w:val="001C5CE5"/>
    <w:rsid w:val="001C61FB"/>
    <w:rsid w:val="001D0A8F"/>
    <w:rsid w:val="001D12B1"/>
    <w:rsid w:val="001D31A5"/>
    <w:rsid w:val="001D4956"/>
    <w:rsid w:val="001D4AF6"/>
    <w:rsid w:val="001D623C"/>
    <w:rsid w:val="001D67DF"/>
    <w:rsid w:val="001D7588"/>
    <w:rsid w:val="001E0A6C"/>
    <w:rsid w:val="001E27BF"/>
    <w:rsid w:val="001E2CF4"/>
    <w:rsid w:val="001E54BA"/>
    <w:rsid w:val="001E54F7"/>
    <w:rsid w:val="001E7F9B"/>
    <w:rsid w:val="001F11B3"/>
    <w:rsid w:val="001F1B87"/>
    <w:rsid w:val="001F1D21"/>
    <w:rsid w:val="001F24B2"/>
    <w:rsid w:val="001F34C9"/>
    <w:rsid w:val="001F4930"/>
    <w:rsid w:val="001F4BB3"/>
    <w:rsid w:val="001F538F"/>
    <w:rsid w:val="001F6CD0"/>
    <w:rsid w:val="001F74EC"/>
    <w:rsid w:val="002044EF"/>
    <w:rsid w:val="00204870"/>
    <w:rsid w:val="002101E4"/>
    <w:rsid w:val="00210648"/>
    <w:rsid w:val="00212569"/>
    <w:rsid w:val="00214176"/>
    <w:rsid w:val="0021454B"/>
    <w:rsid w:val="002156AB"/>
    <w:rsid w:val="00217575"/>
    <w:rsid w:val="00220539"/>
    <w:rsid w:val="0022128B"/>
    <w:rsid w:val="00221490"/>
    <w:rsid w:val="00221A02"/>
    <w:rsid w:val="00222EE3"/>
    <w:rsid w:val="00223F6D"/>
    <w:rsid w:val="00226BE9"/>
    <w:rsid w:val="002312DD"/>
    <w:rsid w:val="0023139B"/>
    <w:rsid w:val="002317A6"/>
    <w:rsid w:val="002323DA"/>
    <w:rsid w:val="002331BB"/>
    <w:rsid w:val="002343AA"/>
    <w:rsid w:val="00234877"/>
    <w:rsid w:val="00236EDF"/>
    <w:rsid w:val="00241C13"/>
    <w:rsid w:val="0024438B"/>
    <w:rsid w:val="0024524A"/>
    <w:rsid w:val="00245F52"/>
    <w:rsid w:val="00246F6E"/>
    <w:rsid w:val="0025260B"/>
    <w:rsid w:val="00252BA5"/>
    <w:rsid w:val="00254BC7"/>
    <w:rsid w:val="002553F9"/>
    <w:rsid w:val="00255E9D"/>
    <w:rsid w:val="0025762B"/>
    <w:rsid w:val="00257B1E"/>
    <w:rsid w:val="00257F99"/>
    <w:rsid w:val="00260F84"/>
    <w:rsid w:val="00262092"/>
    <w:rsid w:val="002659C6"/>
    <w:rsid w:val="00266187"/>
    <w:rsid w:val="00266C32"/>
    <w:rsid w:val="00270E4A"/>
    <w:rsid w:val="002717C6"/>
    <w:rsid w:val="0027191D"/>
    <w:rsid w:val="00271EE4"/>
    <w:rsid w:val="0027260B"/>
    <w:rsid w:val="00274937"/>
    <w:rsid w:val="00275809"/>
    <w:rsid w:val="00275D85"/>
    <w:rsid w:val="00276EA8"/>
    <w:rsid w:val="0027705A"/>
    <w:rsid w:val="00285C97"/>
    <w:rsid w:val="002863FC"/>
    <w:rsid w:val="00286B3D"/>
    <w:rsid w:val="00290841"/>
    <w:rsid w:val="00293CED"/>
    <w:rsid w:val="00293E0B"/>
    <w:rsid w:val="00294499"/>
    <w:rsid w:val="00295981"/>
    <w:rsid w:val="00295A60"/>
    <w:rsid w:val="00297160"/>
    <w:rsid w:val="00297D1B"/>
    <w:rsid w:val="002A2F7F"/>
    <w:rsid w:val="002A4323"/>
    <w:rsid w:val="002A45F0"/>
    <w:rsid w:val="002A6719"/>
    <w:rsid w:val="002B4243"/>
    <w:rsid w:val="002B4995"/>
    <w:rsid w:val="002B6763"/>
    <w:rsid w:val="002B742A"/>
    <w:rsid w:val="002C310B"/>
    <w:rsid w:val="002C3327"/>
    <w:rsid w:val="002C46AA"/>
    <w:rsid w:val="002C59FF"/>
    <w:rsid w:val="002D03D3"/>
    <w:rsid w:val="002D4074"/>
    <w:rsid w:val="002D5164"/>
    <w:rsid w:val="002D56E4"/>
    <w:rsid w:val="002D6C41"/>
    <w:rsid w:val="002D6EAE"/>
    <w:rsid w:val="002E1663"/>
    <w:rsid w:val="002E1D40"/>
    <w:rsid w:val="002E2670"/>
    <w:rsid w:val="002E647E"/>
    <w:rsid w:val="002E6A1F"/>
    <w:rsid w:val="002E7A6F"/>
    <w:rsid w:val="002F14F4"/>
    <w:rsid w:val="002F2141"/>
    <w:rsid w:val="002F2D69"/>
    <w:rsid w:val="002F4303"/>
    <w:rsid w:val="002F4B8B"/>
    <w:rsid w:val="002F51A3"/>
    <w:rsid w:val="002F54DF"/>
    <w:rsid w:val="002F5C5B"/>
    <w:rsid w:val="002F690A"/>
    <w:rsid w:val="003006D3"/>
    <w:rsid w:val="00301435"/>
    <w:rsid w:val="0030254C"/>
    <w:rsid w:val="003035BF"/>
    <w:rsid w:val="00304A33"/>
    <w:rsid w:val="00304C0A"/>
    <w:rsid w:val="00307EEF"/>
    <w:rsid w:val="00310C71"/>
    <w:rsid w:val="00310C9C"/>
    <w:rsid w:val="00311712"/>
    <w:rsid w:val="00311772"/>
    <w:rsid w:val="00312202"/>
    <w:rsid w:val="003128EC"/>
    <w:rsid w:val="00314B22"/>
    <w:rsid w:val="00317886"/>
    <w:rsid w:val="0032009C"/>
    <w:rsid w:val="0032488D"/>
    <w:rsid w:val="00324C87"/>
    <w:rsid w:val="00326D38"/>
    <w:rsid w:val="00327C96"/>
    <w:rsid w:val="0033079E"/>
    <w:rsid w:val="00340C3F"/>
    <w:rsid w:val="00340D5C"/>
    <w:rsid w:val="003438E8"/>
    <w:rsid w:val="00343FD2"/>
    <w:rsid w:val="003443DC"/>
    <w:rsid w:val="003521D0"/>
    <w:rsid w:val="0035604E"/>
    <w:rsid w:val="0036216E"/>
    <w:rsid w:val="00362773"/>
    <w:rsid w:val="00363984"/>
    <w:rsid w:val="003641B5"/>
    <w:rsid w:val="0036444D"/>
    <w:rsid w:val="00364DA3"/>
    <w:rsid w:val="00365526"/>
    <w:rsid w:val="003659E1"/>
    <w:rsid w:val="00366691"/>
    <w:rsid w:val="0037244E"/>
    <w:rsid w:val="00375016"/>
    <w:rsid w:val="00376C17"/>
    <w:rsid w:val="003773E4"/>
    <w:rsid w:val="003808BD"/>
    <w:rsid w:val="0038285E"/>
    <w:rsid w:val="00382A6C"/>
    <w:rsid w:val="00384231"/>
    <w:rsid w:val="00390B24"/>
    <w:rsid w:val="00390CF0"/>
    <w:rsid w:val="003934D7"/>
    <w:rsid w:val="00395BFB"/>
    <w:rsid w:val="00396BFF"/>
    <w:rsid w:val="003A1491"/>
    <w:rsid w:val="003A2511"/>
    <w:rsid w:val="003A424F"/>
    <w:rsid w:val="003A5167"/>
    <w:rsid w:val="003A5756"/>
    <w:rsid w:val="003A62E9"/>
    <w:rsid w:val="003A7150"/>
    <w:rsid w:val="003B0786"/>
    <w:rsid w:val="003B0AA2"/>
    <w:rsid w:val="003B1CFF"/>
    <w:rsid w:val="003B3087"/>
    <w:rsid w:val="003B3449"/>
    <w:rsid w:val="003B495D"/>
    <w:rsid w:val="003B62A6"/>
    <w:rsid w:val="003C1951"/>
    <w:rsid w:val="003C1C59"/>
    <w:rsid w:val="003C6236"/>
    <w:rsid w:val="003C6A11"/>
    <w:rsid w:val="003D07D9"/>
    <w:rsid w:val="003D1E59"/>
    <w:rsid w:val="003D2582"/>
    <w:rsid w:val="003D4981"/>
    <w:rsid w:val="003D5167"/>
    <w:rsid w:val="003D76D7"/>
    <w:rsid w:val="003D7D84"/>
    <w:rsid w:val="003E1BD8"/>
    <w:rsid w:val="003E2190"/>
    <w:rsid w:val="003E31C5"/>
    <w:rsid w:val="003E3BE0"/>
    <w:rsid w:val="003E43F2"/>
    <w:rsid w:val="003E44A9"/>
    <w:rsid w:val="003E4EB8"/>
    <w:rsid w:val="003E5E5C"/>
    <w:rsid w:val="003E604B"/>
    <w:rsid w:val="003F0B23"/>
    <w:rsid w:val="003F2177"/>
    <w:rsid w:val="003F337D"/>
    <w:rsid w:val="003F4ED5"/>
    <w:rsid w:val="003F56B5"/>
    <w:rsid w:val="003F5761"/>
    <w:rsid w:val="003F7527"/>
    <w:rsid w:val="003F780E"/>
    <w:rsid w:val="0040019F"/>
    <w:rsid w:val="00400AA8"/>
    <w:rsid w:val="0040165B"/>
    <w:rsid w:val="00402CA6"/>
    <w:rsid w:val="00404FE0"/>
    <w:rsid w:val="00405B19"/>
    <w:rsid w:val="0040601C"/>
    <w:rsid w:val="00410FB8"/>
    <w:rsid w:val="00415E9C"/>
    <w:rsid w:val="00422543"/>
    <w:rsid w:val="00423664"/>
    <w:rsid w:val="004237DF"/>
    <w:rsid w:val="00423A8E"/>
    <w:rsid w:val="00424B5F"/>
    <w:rsid w:val="00424F6F"/>
    <w:rsid w:val="0042675E"/>
    <w:rsid w:val="00431F25"/>
    <w:rsid w:val="004323C9"/>
    <w:rsid w:val="00432AA8"/>
    <w:rsid w:val="00436748"/>
    <w:rsid w:val="00436A7B"/>
    <w:rsid w:val="00436E80"/>
    <w:rsid w:val="004408D2"/>
    <w:rsid w:val="004417FB"/>
    <w:rsid w:val="00441C9A"/>
    <w:rsid w:val="00441D5F"/>
    <w:rsid w:val="00443B41"/>
    <w:rsid w:val="0044451E"/>
    <w:rsid w:val="0044452B"/>
    <w:rsid w:val="00445E9E"/>
    <w:rsid w:val="00447158"/>
    <w:rsid w:val="00450D84"/>
    <w:rsid w:val="00450EBF"/>
    <w:rsid w:val="004536E9"/>
    <w:rsid w:val="004545D8"/>
    <w:rsid w:val="004572BA"/>
    <w:rsid w:val="00457806"/>
    <w:rsid w:val="00462FB8"/>
    <w:rsid w:val="00463977"/>
    <w:rsid w:val="0046479F"/>
    <w:rsid w:val="00464EAA"/>
    <w:rsid w:val="00465A38"/>
    <w:rsid w:val="00465D7F"/>
    <w:rsid w:val="004677C0"/>
    <w:rsid w:val="00467886"/>
    <w:rsid w:val="004703F1"/>
    <w:rsid w:val="00470D2E"/>
    <w:rsid w:val="00471074"/>
    <w:rsid w:val="00471C28"/>
    <w:rsid w:val="00471D85"/>
    <w:rsid w:val="0047323F"/>
    <w:rsid w:val="00476C45"/>
    <w:rsid w:val="004772D0"/>
    <w:rsid w:val="00477F5D"/>
    <w:rsid w:val="004801A1"/>
    <w:rsid w:val="00480D9B"/>
    <w:rsid w:val="004814C9"/>
    <w:rsid w:val="00481EF7"/>
    <w:rsid w:val="00486AFB"/>
    <w:rsid w:val="00487114"/>
    <w:rsid w:val="00487764"/>
    <w:rsid w:val="00490276"/>
    <w:rsid w:val="00491998"/>
    <w:rsid w:val="00493459"/>
    <w:rsid w:val="0049748E"/>
    <w:rsid w:val="00497DB2"/>
    <w:rsid w:val="00497F54"/>
    <w:rsid w:val="004A00FF"/>
    <w:rsid w:val="004A1DD5"/>
    <w:rsid w:val="004A283C"/>
    <w:rsid w:val="004A4EFC"/>
    <w:rsid w:val="004A5EA5"/>
    <w:rsid w:val="004A7CAF"/>
    <w:rsid w:val="004B03CA"/>
    <w:rsid w:val="004B0EA7"/>
    <w:rsid w:val="004B117B"/>
    <w:rsid w:val="004B23C0"/>
    <w:rsid w:val="004B3E2D"/>
    <w:rsid w:val="004B4644"/>
    <w:rsid w:val="004B51F3"/>
    <w:rsid w:val="004C0219"/>
    <w:rsid w:val="004C0A93"/>
    <w:rsid w:val="004C0AE4"/>
    <w:rsid w:val="004C2962"/>
    <w:rsid w:val="004C2C87"/>
    <w:rsid w:val="004D05AA"/>
    <w:rsid w:val="004D5ABD"/>
    <w:rsid w:val="004D622D"/>
    <w:rsid w:val="004E06A3"/>
    <w:rsid w:val="004E6B9A"/>
    <w:rsid w:val="004E6D53"/>
    <w:rsid w:val="004E7AB5"/>
    <w:rsid w:val="004F04E2"/>
    <w:rsid w:val="004F083B"/>
    <w:rsid w:val="004F0DE1"/>
    <w:rsid w:val="004F1AC5"/>
    <w:rsid w:val="004F508C"/>
    <w:rsid w:val="004F68C6"/>
    <w:rsid w:val="004F7294"/>
    <w:rsid w:val="00500EB4"/>
    <w:rsid w:val="00501FE0"/>
    <w:rsid w:val="005030E2"/>
    <w:rsid w:val="00503234"/>
    <w:rsid w:val="00504503"/>
    <w:rsid w:val="00504E8C"/>
    <w:rsid w:val="00504F62"/>
    <w:rsid w:val="005060D9"/>
    <w:rsid w:val="005067A1"/>
    <w:rsid w:val="00506A93"/>
    <w:rsid w:val="00507810"/>
    <w:rsid w:val="005103EC"/>
    <w:rsid w:val="005107B9"/>
    <w:rsid w:val="005138BA"/>
    <w:rsid w:val="00513AC3"/>
    <w:rsid w:val="00513C6B"/>
    <w:rsid w:val="005142BB"/>
    <w:rsid w:val="005203A2"/>
    <w:rsid w:val="00520DFB"/>
    <w:rsid w:val="005311DE"/>
    <w:rsid w:val="00534404"/>
    <w:rsid w:val="005353B2"/>
    <w:rsid w:val="00536671"/>
    <w:rsid w:val="0054135F"/>
    <w:rsid w:val="00545823"/>
    <w:rsid w:val="0054634A"/>
    <w:rsid w:val="00546E7C"/>
    <w:rsid w:val="00551A2E"/>
    <w:rsid w:val="005571E8"/>
    <w:rsid w:val="00560114"/>
    <w:rsid w:val="005610EB"/>
    <w:rsid w:val="00561771"/>
    <w:rsid w:val="00562181"/>
    <w:rsid w:val="00562798"/>
    <w:rsid w:val="00563DE5"/>
    <w:rsid w:val="00564B1A"/>
    <w:rsid w:val="0056537D"/>
    <w:rsid w:val="00566779"/>
    <w:rsid w:val="005671B0"/>
    <w:rsid w:val="00567AA0"/>
    <w:rsid w:val="00576649"/>
    <w:rsid w:val="00576F38"/>
    <w:rsid w:val="00580358"/>
    <w:rsid w:val="005828CC"/>
    <w:rsid w:val="005829B5"/>
    <w:rsid w:val="00583C57"/>
    <w:rsid w:val="005853DD"/>
    <w:rsid w:val="00586338"/>
    <w:rsid w:val="005A0804"/>
    <w:rsid w:val="005A0948"/>
    <w:rsid w:val="005A0FCE"/>
    <w:rsid w:val="005A1EAC"/>
    <w:rsid w:val="005A259D"/>
    <w:rsid w:val="005A3861"/>
    <w:rsid w:val="005A3EF6"/>
    <w:rsid w:val="005B1646"/>
    <w:rsid w:val="005B1BF6"/>
    <w:rsid w:val="005B2791"/>
    <w:rsid w:val="005B33E0"/>
    <w:rsid w:val="005B6A02"/>
    <w:rsid w:val="005B7149"/>
    <w:rsid w:val="005C2078"/>
    <w:rsid w:val="005C5094"/>
    <w:rsid w:val="005C5821"/>
    <w:rsid w:val="005C5EAD"/>
    <w:rsid w:val="005D0788"/>
    <w:rsid w:val="005D13C1"/>
    <w:rsid w:val="005D218F"/>
    <w:rsid w:val="005D2A44"/>
    <w:rsid w:val="005D3C4E"/>
    <w:rsid w:val="005E2B95"/>
    <w:rsid w:val="005E485C"/>
    <w:rsid w:val="005E7878"/>
    <w:rsid w:val="005F019D"/>
    <w:rsid w:val="005F1DE2"/>
    <w:rsid w:val="005F257C"/>
    <w:rsid w:val="005F29A9"/>
    <w:rsid w:val="005F2AE8"/>
    <w:rsid w:val="005F2FAF"/>
    <w:rsid w:val="005F4241"/>
    <w:rsid w:val="005F4DC8"/>
    <w:rsid w:val="005F4EC0"/>
    <w:rsid w:val="005F5750"/>
    <w:rsid w:val="005F5DDC"/>
    <w:rsid w:val="005F7AC8"/>
    <w:rsid w:val="00600B6B"/>
    <w:rsid w:val="00600E5E"/>
    <w:rsid w:val="0060290C"/>
    <w:rsid w:val="0060407C"/>
    <w:rsid w:val="00604EA4"/>
    <w:rsid w:val="0060578B"/>
    <w:rsid w:val="0061188F"/>
    <w:rsid w:val="0061189C"/>
    <w:rsid w:val="00613B30"/>
    <w:rsid w:val="00614AB8"/>
    <w:rsid w:val="00614FE7"/>
    <w:rsid w:val="006155AA"/>
    <w:rsid w:val="006159F2"/>
    <w:rsid w:val="00616822"/>
    <w:rsid w:val="006207A0"/>
    <w:rsid w:val="0062291F"/>
    <w:rsid w:val="00624011"/>
    <w:rsid w:val="00624039"/>
    <w:rsid w:val="0062422F"/>
    <w:rsid w:val="0062519C"/>
    <w:rsid w:val="00625934"/>
    <w:rsid w:val="006277A3"/>
    <w:rsid w:val="00631DDD"/>
    <w:rsid w:val="00632AEB"/>
    <w:rsid w:val="00635ADF"/>
    <w:rsid w:val="00640A1F"/>
    <w:rsid w:val="006439C1"/>
    <w:rsid w:val="00644E89"/>
    <w:rsid w:val="00646A24"/>
    <w:rsid w:val="006479E6"/>
    <w:rsid w:val="00652248"/>
    <w:rsid w:val="006546DF"/>
    <w:rsid w:val="00655969"/>
    <w:rsid w:val="006574A3"/>
    <w:rsid w:val="006626A6"/>
    <w:rsid w:val="006628E3"/>
    <w:rsid w:val="0066470C"/>
    <w:rsid w:val="00665517"/>
    <w:rsid w:val="006676AE"/>
    <w:rsid w:val="00667EA5"/>
    <w:rsid w:val="00667FED"/>
    <w:rsid w:val="006701CC"/>
    <w:rsid w:val="00672600"/>
    <w:rsid w:val="00673CA3"/>
    <w:rsid w:val="0067504D"/>
    <w:rsid w:val="006755A2"/>
    <w:rsid w:val="00675E3C"/>
    <w:rsid w:val="0067691D"/>
    <w:rsid w:val="006769AE"/>
    <w:rsid w:val="00680C1D"/>
    <w:rsid w:val="006821D6"/>
    <w:rsid w:val="0068223F"/>
    <w:rsid w:val="00682526"/>
    <w:rsid w:val="00683422"/>
    <w:rsid w:val="00684B3D"/>
    <w:rsid w:val="00686203"/>
    <w:rsid w:val="00687128"/>
    <w:rsid w:val="006926BB"/>
    <w:rsid w:val="006939B3"/>
    <w:rsid w:val="00694442"/>
    <w:rsid w:val="00696AAA"/>
    <w:rsid w:val="006A0391"/>
    <w:rsid w:val="006A0CAC"/>
    <w:rsid w:val="006A0DDC"/>
    <w:rsid w:val="006A1451"/>
    <w:rsid w:val="006A2B96"/>
    <w:rsid w:val="006A55E3"/>
    <w:rsid w:val="006A62AC"/>
    <w:rsid w:val="006B2F52"/>
    <w:rsid w:val="006B36B0"/>
    <w:rsid w:val="006B4276"/>
    <w:rsid w:val="006B5A0B"/>
    <w:rsid w:val="006B623D"/>
    <w:rsid w:val="006C154E"/>
    <w:rsid w:val="006C15BB"/>
    <w:rsid w:val="006C24E1"/>
    <w:rsid w:val="006C263C"/>
    <w:rsid w:val="006C2B74"/>
    <w:rsid w:val="006C314F"/>
    <w:rsid w:val="006C3387"/>
    <w:rsid w:val="006C49C6"/>
    <w:rsid w:val="006C4FD7"/>
    <w:rsid w:val="006C547F"/>
    <w:rsid w:val="006C6A2F"/>
    <w:rsid w:val="006C7C6B"/>
    <w:rsid w:val="006D4820"/>
    <w:rsid w:val="006D5136"/>
    <w:rsid w:val="006D5574"/>
    <w:rsid w:val="006D630D"/>
    <w:rsid w:val="006D6D09"/>
    <w:rsid w:val="006E0A9D"/>
    <w:rsid w:val="006E5862"/>
    <w:rsid w:val="006E690B"/>
    <w:rsid w:val="006E7249"/>
    <w:rsid w:val="006F1BCE"/>
    <w:rsid w:val="006F2F16"/>
    <w:rsid w:val="006F4D00"/>
    <w:rsid w:val="006F4E53"/>
    <w:rsid w:val="006F5463"/>
    <w:rsid w:val="006F67F1"/>
    <w:rsid w:val="00706E31"/>
    <w:rsid w:val="00710793"/>
    <w:rsid w:val="007128B9"/>
    <w:rsid w:val="00713260"/>
    <w:rsid w:val="0071398B"/>
    <w:rsid w:val="00716604"/>
    <w:rsid w:val="007175B4"/>
    <w:rsid w:val="00720EEF"/>
    <w:rsid w:val="00721E45"/>
    <w:rsid w:val="007222A9"/>
    <w:rsid w:val="007229F4"/>
    <w:rsid w:val="00722CE7"/>
    <w:rsid w:val="00723C80"/>
    <w:rsid w:val="007260E6"/>
    <w:rsid w:val="007337F8"/>
    <w:rsid w:val="00734E07"/>
    <w:rsid w:val="00736B86"/>
    <w:rsid w:val="007371DA"/>
    <w:rsid w:val="00737892"/>
    <w:rsid w:val="007379A2"/>
    <w:rsid w:val="00740997"/>
    <w:rsid w:val="00740E47"/>
    <w:rsid w:val="007418F5"/>
    <w:rsid w:val="00741A2F"/>
    <w:rsid w:val="007428C1"/>
    <w:rsid w:val="00742EA7"/>
    <w:rsid w:val="00744D12"/>
    <w:rsid w:val="007451DD"/>
    <w:rsid w:val="00746E13"/>
    <w:rsid w:val="007520A0"/>
    <w:rsid w:val="0075351A"/>
    <w:rsid w:val="00753DBD"/>
    <w:rsid w:val="007541C9"/>
    <w:rsid w:val="00756A4A"/>
    <w:rsid w:val="0076065F"/>
    <w:rsid w:val="00760BDA"/>
    <w:rsid w:val="00761996"/>
    <w:rsid w:val="00761C08"/>
    <w:rsid w:val="00763899"/>
    <w:rsid w:val="00765706"/>
    <w:rsid w:val="0076578E"/>
    <w:rsid w:val="00765EB4"/>
    <w:rsid w:val="00767486"/>
    <w:rsid w:val="0076776C"/>
    <w:rsid w:val="00767935"/>
    <w:rsid w:val="0077011C"/>
    <w:rsid w:val="00770381"/>
    <w:rsid w:val="0077220E"/>
    <w:rsid w:val="00772CE5"/>
    <w:rsid w:val="0077397A"/>
    <w:rsid w:val="00773D4A"/>
    <w:rsid w:val="0077541A"/>
    <w:rsid w:val="007773F0"/>
    <w:rsid w:val="007802CC"/>
    <w:rsid w:val="00781DAD"/>
    <w:rsid w:val="007822F7"/>
    <w:rsid w:val="0078278D"/>
    <w:rsid w:val="0078343F"/>
    <w:rsid w:val="00785310"/>
    <w:rsid w:val="007868C3"/>
    <w:rsid w:val="00787292"/>
    <w:rsid w:val="0079089B"/>
    <w:rsid w:val="00791F29"/>
    <w:rsid w:val="00792922"/>
    <w:rsid w:val="007941C3"/>
    <w:rsid w:val="007948AE"/>
    <w:rsid w:val="007A0FAF"/>
    <w:rsid w:val="007A13E3"/>
    <w:rsid w:val="007A15AA"/>
    <w:rsid w:val="007A20CF"/>
    <w:rsid w:val="007A284E"/>
    <w:rsid w:val="007A2C9D"/>
    <w:rsid w:val="007A2E20"/>
    <w:rsid w:val="007A4373"/>
    <w:rsid w:val="007A52A3"/>
    <w:rsid w:val="007A6670"/>
    <w:rsid w:val="007B0619"/>
    <w:rsid w:val="007B0E21"/>
    <w:rsid w:val="007B0E4A"/>
    <w:rsid w:val="007B248F"/>
    <w:rsid w:val="007B32B5"/>
    <w:rsid w:val="007B3C6C"/>
    <w:rsid w:val="007B682F"/>
    <w:rsid w:val="007C1EDA"/>
    <w:rsid w:val="007C39FB"/>
    <w:rsid w:val="007C571C"/>
    <w:rsid w:val="007C67D7"/>
    <w:rsid w:val="007C686E"/>
    <w:rsid w:val="007C6873"/>
    <w:rsid w:val="007C7166"/>
    <w:rsid w:val="007D2E6E"/>
    <w:rsid w:val="007D3DCA"/>
    <w:rsid w:val="007D5D03"/>
    <w:rsid w:val="007D7698"/>
    <w:rsid w:val="007E1D10"/>
    <w:rsid w:val="007E1EC6"/>
    <w:rsid w:val="007E2918"/>
    <w:rsid w:val="007E2FA0"/>
    <w:rsid w:val="007E3BE1"/>
    <w:rsid w:val="007E4718"/>
    <w:rsid w:val="007E7065"/>
    <w:rsid w:val="007E731D"/>
    <w:rsid w:val="007F0F0C"/>
    <w:rsid w:val="007F14C5"/>
    <w:rsid w:val="007F40EC"/>
    <w:rsid w:val="007F482D"/>
    <w:rsid w:val="007F51EC"/>
    <w:rsid w:val="007F52B9"/>
    <w:rsid w:val="007F5E19"/>
    <w:rsid w:val="007F7B2D"/>
    <w:rsid w:val="008005E4"/>
    <w:rsid w:val="00805281"/>
    <w:rsid w:val="008106EA"/>
    <w:rsid w:val="00810CE0"/>
    <w:rsid w:val="00810DE2"/>
    <w:rsid w:val="008120BD"/>
    <w:rsid w:val="00812822"/>
    <w:rsid w:val="00812F8E"/>
    <w:rsid w:val="00814207"/>
    <w:rsid w:val="00814776"/>
    <w:rsid w:val="00815666"/>
    <w:rsid w:val="0081615F"/>
    <w:rsid w:val="00817E76"/>
    <w:rsid w:val="0082047A"/>
    <w:rsid w:val="00822E71"/>
    <w:rsid w:val="008232A1"/>
    <w:rsid w:val="008256FE"/>
    <w:rsid w:val="00825F34"/>
    <w:rsid w:val="00826298"/>
    <w:rsid w:val="008275F1"/>
    <w:rsid w:val="00827C98"/>
    <w:rsid w:val="00831A37"/>
    <w:rsid w:val="00833337"/>
    <w:rsid w:val="00836E95"/>
    <w:rsid w:val="00842AF7"/>
    <w:rsid w:val="00843596"/>
    <w:rsid w:val="00843FBC"/>
    <w:rsid w:val="00844F9F"/>
    <w:rsid w:val="008462D8"/>
    <w:rsid w:val="008466F9"/>
    <w:rsid w:val="008469AF"/>
    <w:rsid w:val="00846AA6"/>
    <w:rsid w:val="00847D70"/>
    <w:rsid w:val="00847EF1"/>
    <w:rsid w:val="008500E5"/>
    <w:rsid w:val="00851162"/>
    <w:rsid w:val="0085235F"/>
    <w:rsid w:val="00852E2D"/>
    <w:rsid w:val="00852EC8"/>
    <w:rsid w:val="00853297"/>
    <w:rsid w:val="0085636E"/>
    <w:rsid w:val="00860054"/>
    <w:rsid w:val="0086061F"/>
    <w:rsid w:val="00862F9C"/>
    <w:rsid w:val="00866233"/>
    <w:rsid w:val="00866E18"/>
    <w:rsid w:val="00866EB7"/>
    <w:rsid w:val="00870545"/>
    <w:rsid w:val="00873BAE"/>
    <w:rsid w:val="00873BE1"/>
    <w:rsid w:val="00874475"/>
    <w:rsid w:val="008753FA"/>
    <w:rsid w:val="00875D51"/>
    <w:rsid w:val="00875F71"/>
    <w:rsid w:val="00876793"/>
    <w:rsid w:val="008800C3"/>
    <w:rsid w:val="0088158D"/>
    <w:rsid w:val="00883485"/>
    <w:rsid w:val="00883644"/>
    <w:rsid w:val="00885C12"/>
    <w:rsid w:val="00890925"/>
    <w:rsid w:val="00894D95"/>
    <w:rsid w:val="00895A88"/>
    <w:rsid w:val="00895DDC"/>
    <w:rsid w:val="008A09B0"/>
    <w:rsid w:val="008A0CBA"/>
    <w:rsid w:val="008A0D11"/>
    <w:rsid w:val="008A4939"/>
    <w:rsid w:val="008A6792"/>
    <w:rsid w:val="008A760C"/>
    <w:rsid w:val="008B00F2"/>
    <w:rsid w:val="008B1E96"/>
    <w:rsid w:val="008B2CCF"/>
    <w:rsid w:val="008B5BB1"/>
    <w:rsid w:val="008B6D84"/>
    <w:rsid w:val="008B7339"/>
    <w:rsid w:val="008C178A"/>
    <w:rsid w:val="008C2BD1"/>
    <w:rsid w:val="008C344A"/>
    <w:rsid w:val="008C35ED"/>
    <w:rsid w:val="008C3DF1"/>
    <w:rsid w:val="008C3EE6"/>
    <w:rsid w:val="008C436F"/>
    <w:rsid w:val="008C4557"/>
    <w:rsid w:val="008C5F42"/>
    <w:rsid w:val="008C634E"/>
    <w:rsid w:val="008C7170"/>
    <w:rsid w:val="008D114C"/>
    <w:rsid w:val="008D1B28"/>
    <w:rsid w:val="008D3BBA"/>
    <w:rsid w:val="008D434B"/>
    <w:rsid w:val="008D75B5"/>
    <w:rsid w:val="008E1E98"/>
    <w:rsid w:val="008E6F18"/>
    <w:rsid w:val="008E704B"/>
    <w:rsid w:val="008F02F1"/>
    <w:rsid w:val="008F0C93"/>
    <w:rsid w:val="008F1CC9"/>
    <w:rsid w:val="008F1CDB"/>
    <w:rsid w:val="008F3135"/>
    <w:rsid w:val="008F31F9"/>
    <w:rsid w:val="008F41E3"/>
    <w:rsid w:val="008F4FD8"/>
    <w:rsid w:val="008F5B17"/>
    <w:rsid w:val="008F60FD"/>
    <w:rsid w:val="008F61DD"/>
    <w:rsid w:val="008F632F"/>
    <w:rsid w:val="008F6D00"/>
    <w:rsid w:val="008F7932"/>
    <w:rsid w:val="00902217"/>
    <w:rsid w:val="009024B8"/>
    <w:rsid w:val="00903006"/>
    <w:rsid w:val="0090304B"/>
    <w:rsid w:val="00906841"/>
    <w:rsid w:val="0090704D"/>
    <w:rsid w:val="009078D0"/>
    <w:rsid w:val="009116AB"/>
    <w:rsid w:val="00916724"/>
    <w:rsid w:val="009200F6"/>
    <w:rsid w:val="009205EF"/>
    <w:rsid w:val="009206ED"/>
    <w:rsid w:val="00923420"/>
    <w:rsid w:val="00924F8F"/>
    <w:rsid w:val="00930607"/>
    <w:rsid w:val="0093189A"/>
    <w:rsid w:val="00931982"/>
    <w:rsid w:val="00937526"/>
    <w:rsid w:val="00940872"/>
    <w:rsid w:val="009411E4"/>
    <w:rsid w:val="0094223A"/>
    <w:rsid w:val="00943491"/>
    <w:rsid w:val="00943B1B"/>
    <w:rsid w:val="00943B87"/>
    <w:rsid w:val="009448C6"/>
    <w:rsid w:val="00947DBC"/>
    <w:rsid w:val="00956920"/>
    <w:rsid w:val="00956CF8"/>
    <w:rsid w:val="00960536"/>
    <w:rsid w:val="00960C16"/>
    <w:rsid w:val="00960FE0"/>
    <w:rsid w:val="00963171"/>
    <w:rsid w:val="009638BA"/>
    <w:rsid w:val="00963A2A"/>
    <w:rsid w:val="00963EF4"/>
    <w:rsid w:val="00965EA5"/>
    <w:rsid w:val="0096622C"/>
    <w:rsid w:val="00967DCF"/>
    <w:rsid w:val="0097100C"/>
    <w:rsid w:val="00972F8A"/>
    <w:rsid w:val="009740A2"/>
    <w:rsid w:val="00975CE8"/>
    <w:rsid w:val="00976144"/>
    <w:rsid w:val="00976B00"/>
    <w:rsid w:val="009774D2"/>
    <w:rsid w:val="009776ED"/>
    <w:rsid w:val="0097783C"/>
    <w:rsid w:val="0098009C"/>
    <w:rsid w:val="00981278"/>
    <w:rsid w:val="009817EF"/>
    <w:rsid w:val="009862E9"/>
    <w:rsid w:val="0098638E"/>
    <w:rsid w:val="009864AF"/>
    <w:rsid w:val="0098683D"/>
    <w:rsid w:val="00987F04"/>
    <w:rsid w:val="00991CD7"/>
    <w:rsid w:val="00993133"/>
    <w:rsid w:val="00995DE3"/>
    <w:rsid w:val="00996661"/>
    <w:rsid w:val="009A2230"/>
    <w:rsid w:val="009A22E9"/>
    <w:rsid w:val="009A42EF"/>
    <w:rsid w:val="009A70B0"/>
    <w:rsid w:val="009B01B3"/>
    <w:rsid w:val="009B0714"/>
    <w:rsid w:val="009B0D70"/>
    <w:rsid w:val="009B21D7"/>
    <w:rsid w:val="009B4306"/>
    <w:rsid w:val="009B44BB"/>
    <w:rsid w:val="009C061E"/>
    <w:rsid w:val="009C0A55"/>
    <w:rsid w:val="009C1239"/>
    <w:rsid w:val="009C1279"/>
    <w:rsid w:val="009C256A"/>
    <w:rsid w:val="009C3389"/>
    <w:rsid w:val="009C7BE4"/>
    <w:rsid w:val="009D035A"/>
    <w:rsid w:val="009D3780"/>
    <w:rsid w:val="009E05E1"/>
    <w:rsid w:val="009E09C3"/>
    <w:rsid w:val="009E340D"/>
    <w:rsid w:val="009E3B06"/>
    <w:rsid w:val="009E3E55"/>
    <w:rsid w:val="009E64A4"/>
    <w:rsid w:val="009F214E"/>
    <w:rsid w:val="009F2A27"/>
    <w:rsid w:val="009F38FC"/>
    <w:rsid w:val="009F678F"/>
    <w:rsid w:val="00A00A96"/>
    <w:rsid w:val="00A018B6"/>
    <w:rsid w:val="00A01FE0"/>
    <w:rsid w:val="00A0208A"/>
    <w:rsid w:val="00A032DA"/>
    <w:rsid w:val="00A03DF8"/>
    <w:rsid w:val="00A0549C"/>
    <w:rsid w:val="00A06D37"/>
    <w:rsid w:val="00A074FA"/>
    <w:rsid w:val="00A07C00"/>
    <w:rsid w:val="00A13096"/>
    <w:rsid w:val="00A139B6"/>
    <w:rsid w:val="00A13A9F"/>
    <w:rsid w:val="00A13F0E"/>
    <w:rsid w:val="00A17F84"/>
    <w:rsid w:val="00A204A2"/>
    <w:rsid w:val="00A20E7B"/>
    <w:rsid w:val="00A223FD"/>
    <w:rsid w:val="00A2251F"/>
    <w:rsid w:val="00A23E6E"/>
    <w:rsid w:val="00A24D93"/>
    <w:rsid w:val="00A2583A"/>
    <w:rsid w:val="00A27BB7"/>
    <w:rsid w:val="00A3431B"/>
    <w:rsid w:val="00A343CC"/>
    <w:rsid w:val="00A349CE"/>
    <w:rsid w:val="00A36D1E"/>
    <w:rsid w:val="00A37480"/>
    <w:rsid w:val="00A418A9"/>
    <w:rsid w:val="00A441E2"/>
    <w:rsid w:val="00A46D6D"/>
    <w:rsid w:val="00A53379"/>
    <w:rsid w:val="00A55BD7"/>
    <w:rsid w:val="00A55DAD"/>
    <w:rsid w:val="00A6005B"/>
    <w:rsid w:val="00A61911"/>
    <w:rsid w:val="00A6285C"/>
    <w:rsid w:val="00A6321B"/>
    <w:rsid w:val="00A6669D"/>
    <w:rsid w:val="00A67C9A"/>
    <w:rsid w:val="00A67D70"/>
    <w:rsid w:val="00A753D7"/>
    <w:rsid w:val="00A75811"/>
    <w:rsid w:val="00A803E1"/>
    <w:rsid w:val="00A8127E"/>
    <w:rsid w:val="00A8204B"/>
    <w:rsid w:val="00A829B0"/>
    <w:rsid w:val="00A82BB0"/>
    <w:rsid w:val="00A83241"/>
    <w:rsid w:val="00A86F31"/>
    <w:rsid w:val="00A872B8"/>
    <w:rsid w:val="00A8767E"/>
    <w:rsid w:val="00A87DBC"/>
    <w:rsid w:val="00A9105A"/>
    <w:rsid w:val="00A948F0"/>
    <w:rsid w:val="00A95064"/>
    <w:rsid w:val="00A95A49"/>
    <w:rsid w:val="00AA022E"/>
    <w:rsid w:val="00AA2C29"/>
    <w:rsid w:val="00AA358F"/>
    <w:rsid w:val="00AA5472"/>
    <w:rsid w:val="00AA5A9D"/>
    <w:rsid w:val="00AB1474"/>
    <w:rsid w:val="00AB58CD"/>
    <w:rsid w:val="00AC0E30"/>
    <w:rsid w:val="00AC371D"/>
    <w:rsid w:val="00AC41FA"/>
    <w:rsid w:val="00AC43B4"/>
    <w:rsid w:val="00AD0398"/>
    <w:rsid w:val="00AD1C60"/>
    <w:rsid w:val="00AD1C6F"/>
    <w:rsid w:val="00AD36BC"/>
    <w:rsid w:val="00AD4A23"/>
    <w:rsid w:val="00AD55C3"/>
    <w:rsid w:val="00AD78BC"/>
    <w:rsid w:val="00AD7EFD"/>
    <w:rsid w:val="00AE01C2"/>
    <w:rsid w:val="00AE021C"/>
    <w:rsid w:val="00AE05CA"/>
    <w:rsid w:val="00AE0E1D"/>
    <w:rsid w:val="00AE17D4"/>
    <w:rsid w:val="00AE3542"/>
    <w:rsid w:val="00AE52F8"/>
    <w:rsid w:val="00AE5777"/>
    <w:rsid w:val="00AE581D"/>
    <w:rsid w:val="00AE5CE7"/>
    <w:rsid w:val="00AE67A7"/>
    <w:rsid w:val="00AF00CE"/>
    <w:rsid w:val="00AF1CEC"/>
    <w:rsid w:val="00B000AB"/>
    <w:rsid w:val="00B01520"/>
    <w:rsid w:val="00B01B21"/>
    <w:rsid w:val="00B02529"/>
    <w:rsid w:val="00B04310"/>
    <w:rsid w:val="00B0498B"/>
    <w:rsid w:val="00B05A0B"/>
    <w:rsid w:val="00B07EDB"/>
    <w:rsid w:val="00B109E6"/>
    <w:rsid w:val="00B12EDC"/>
    <w:rsid w:val="00B13B7D"/>
    <w:rsid w:val="00B13D98"/>
    <w:rsid w:val="00B1453C"/>
    <w:rsid w:val="00B223E5"/>
    <w:rsid w:val="00B22596"/>
    <w:rsid w:val="00B238C2"/>
    <w:rsid w:val="00B23CB6"/>
    <w:rsid w:val="00B257B7"/>
    <w:rsid w:val="00B25AD8"/>
    <w:rsid w:val="00B26775"/>
    <w:rsid w:val="00B27E60"/>
    <w:rsid w:val="00B304E3"/>
    <w:rsid w:val="00B3455E"/>
    <w:rsid w:val="00B34FFB"/>
    <w:rsid w:val="00B36E50"/>
    <w:rsid w:val="00B36FB4"/>
    <w:rsid w:val="00B374A5"/>
    <w:rsid w:val="00B41D00"/>
    <w:rsid w:val="00B44DA0"/>
    <w:rsid w:val="00B47688"/>
    <w:rsid w:val="00B5239A"/>
    <w:rsid w:val="00B5398B"/>
    <w:rsid w:val="00B575C5"/>
    <w:rsid w:val="00B63218"/>
    <w:rsid w:val="00B66B7A"/>
    <w:rsid w:val="00B66C91"/>
    <w:rsid w:val="00B67084"/>
    <w:rsid w:val="00B679C1"/>
    <w:rsid w:val="00B700E0"/>
    <w:rsid w:val="00B70304"/>
    <w:rsid w:val="00B70BF6"/>
    <w:rsid w:val="00B73349"/>
    <w:rsid w:val="00B746EB"/>
    <w:rsid w:val="00B75B49"/>
    <w:rsid w:val="00B809D6"/>
    <w:rsid w:val="00B81A24"/>
    <w:rsid w:val="00B83171"/>
    <w:rsid w:val="00B85CC4"/>
    <w:rsid w:val="00B87B2D"/>
    <w:rsid w:val="00B87EA9"/>
    <w:rsid w:val="00B93AE2"/>
    <w:rsid w:val="00B93B2F"/>
    <w:rsid w:val="00B95408"/>
    <w:rsid w:val="00B95DC8"/>
    <w:rsid w:val="00B96BCB"/>
    <w:rsid w:val="00BA1560"/>
    <w:rsid w:val="00BA3C7A"/>
    <w:rsid w:val="00BA47AD"/>
    <w:rsid w:val="00BA518D"/>
    <w:rsid w:val="00BA5D8C"/>
    <w:rsid w:val="00BA6807"/>
    <w:rsid w:val="00BA7BC2"/>
    <w:rsid w:val="00BB0362"/>
    <w:rsid w:val="00BB2043"/>
    <w:rsid w:val="00BB215B"/>
    <w:rsid w:val="00BB2BCD"/>
    <w:rsid w:val="00BB53BD"/>
    <w:rsid w:val="00BB58CA"/>
    <w:rsid w:val="00BB6F1B"/>
    <w:rsid w:val="00BC114B"/>
    <w:rsid w:val="00BC3E92"/>
    <w:rsid w:val="00BC446E"/>
    <w:rsid w:val="00BC49ED"/>
    <w:rsid w:val="00BC5557"/>
    <w:rsid w:val="00BC5CAE"/>
    <w:rsid w:val="00BD0EDF"/>
    <w:rsid w:val="00BD1B6D"/>
    <w:rsid w:val="00BD4604"/>
    <w:rsid w:val="00BD48F6"/>
    <w:rsid w:val="00BD4913"/>
    <w:rsid w:val="00BD57B1"/>
    <w:rsid w:val="00BE10CC"/>
    <w:rsid w:val="00BE21B0"/>
    <w:rsid w:val="00BE62D1"/>
    <w:rsid w:val="00BE7430"/>
    <w:rsid w:val="00BE755A"/>
    <w:rsid w:val="00BF055D"/>
    <w:rsid w:val="00BF0BEF"/>
    <w:rsid w:val="00BF2034"/>
    <w:rsid w:val="00BF36E1"/>
    <w:rsid w:val="00C009F3"/>
    <w:rsid w:val="00C0174E"/>
    <w:rsid w:val="00C01DD7"/>
    <w:rsid w:val="00C02239"/>
    <w:rsid w:val="00C023E4"/>
    <w:rsid w:val="00C027D4"/>
    <w:rsid w:val="00C061D8"/>
    <w:rsid w:val="00C0635F"/>
    <w:rsid w:val="00C06AD1"/>
    <w:rsid w:val="00C10384"/>
    <w:rsid w:val="00C105C8"/>
    <w:rsid w:val="00C105FF"/>
    <w:rsid w:val="00C113C6"/>
    <w:rsid w:val="00C11728"/>
    <w:rsid w:val="00C11827"/>
    <w:rsid w:val="00C119D4"/>
    <w:rsid w:val="00C14243"/>
    <w:rsid w:val="00C14601"/>
    <w:rsid w:val="00C1464C"/>
    <w:rsid w:val="00C150F1"/>
    <w:rsid w:val="00C17CD1"/>
    <w:rsid w:val="00C30DD4"/>
    <w:rsid w:val="00C32709"/>
    <w:rsid w:val="00C32F86"/>
    <w:rsid w:val="00C33E3B"/>
    <w:rsid w:val="00C35CC8"/>
    <w:rsid w:val="00C36D50"/>
    <w:rsid w:val="00C37D19"/>
    <w:rsid w:val="00C4206A"/>
    <w:rsid w:val="00C42356"/>
    <w:rsid w:val="00C42CBC"/>
    <w:rsid w:val="00C440C8"/>
    <w:rsid w:val="00C44C6D"/>
    <w:rsid w:val="00C45D5A"/>
    <w:rsid w:val="00C46338"/>
    <w:rsid w:val="00C47476"/>
    <w:rsid w:val="00C4756B"/>
    <w:rsid w:val="00C4785F"/>
    <w:rsid w:val="00C50363"/>
    <w:rsid w:val="00C51492"/>
    <w:rsid w:val="00C517AE"/>
    <w:rsid w:val="00C52947"/>
    <w:rsid w:val="00C52C30"/>
    <w:rsid w:val="00C53721"/>
    <w:rsid w:val="00C546AC"/>
    <w:rsid w:val="00C55AA6"/>
    <w:rsid w:val="00C566F9"/>
    <w:rsid w:val="00C56CE3"/>
    <w:rsid w:val="00C56DFA"/>
    <w:rsid w:val="00C6071B"/>
    <w:rsid w:val="00C61467"/>
    <w:rsid w:val="00C615DD"/>
    <w:rsid w:val="00C624CF"/>
    <w:rsid w:val="00C6294D"/>
    <w:rsid w:val="00C62E5F"/>
    <w:rsid w:val="00C64151"/>
    <w:rsid w:val="00C66758"/>
    <w:rsid w:val="00C66C4A"/>
    <w:rsid w:val="00C67D21"/>
    <w:rsid w:val="00C70415"/>
    <w:rsid w:val="00C708F4"/>
    <w:rsid w:val="00C71E89"/>
    <w:rsid w:val="00C742EC"/>
    <w:rsid w:val="00C75953"/>
    <w:rsid w:val="00C75C9F"/>
    <w:rsid w:val="00C847BE"/>
    <w:rsid w:val="00C85F23"/>
    <w:rsid w:val="00C86FC8"/>
    <w:rsid w:val="00C916E8"/>
    <w:rsid w:val="00C917FC"/>
    <w:rsid w:val="00C92251"/>
    <w:rsid w:val="00C937D3"/>
    <w:rsid w:val="00C93E91"/>
    <w:rsid w:val="00C95C5C"/>
    <w:rsid w:val="00C976B7"/>
    <w:rsid w:val="00CA0A43"/>
    <w:rsid w:val="00CA1AAA"/>
    <w:rsid w:val="00CA4942"/>
    <w:rsid w:val="00CA54E4"/>
    <w:rsid w:val="00CA5732"/>
    <w:rsid w:val="00CA6448"/>
    <w:rsid w:val="00CA7D6A"/>
    <w:rsid w:val="00CB05A0"/>
    <w:rsid w:val="00CB220A"/>
    <w:rsid w:val="00CB38C1"/>
    <w:rsid w:val="00CB5DEF"/>
    <w:rsid w:val="00CB63E3"/>
    <w:rsid w:val="00CB6DB0"/>
    <w:rsid w:val="00CB711B"/>
    <w:rsid w:val="00CC0DD0"/>
    <w:rsid w:val="00CC1774"/>
    <w:rsid w:val="00CC22ED"/>
    <w:rsid w:val="00CC3027"/>
    <w:rsid w:val="00CD2116"/>
    <w:rsid w:val="00CD2335"/>
    <w:rsid w:val="00CD4F4A"/>
    <w:rsid w:val="00CD5917"/>
    <w:rsid w:val="00CD756D"/>
    <w:rsid w:val="00CE0018"/>
    <w:rsid w:val="00CE0B42"/>
    <w:rsid w:val="00CE151E"/>
    <w:rsid w:val="00CE36D5"/>
    <w:rsid w:val="00CE4575"/>
    <w:rsid w:val="00CE6496"/>
    <w:rsid w:val="00CE7724"/>
    <w:rsid w:val="00CE7731"/>
    <w:rsid w:val="00CE7DC8"/>
    <w:rsid w:val="00CF22EB"/>
    <w:rsid w:val="00CF3E22"/>
    <w:rsid w:val="00CF3E30"/>
    <w:rsid w:val="00CF439E"/>
    <w:rsid w:val="00CF5FED"/>
    <w:rsid w:val="00CF69E3"/>
    <w:rsid w:val="00CF7E1A"/>
    <w:rsid w:val="00D0083A"/>
    <w:rsid w:val="00D00E16"/>
    <w:rsid w:val="00D0220B"/>
    <w:rsid w:val="00D037F6"/>
    <w:rsid w:val="00D04311"/>
    <w:rsid w:val="00D05BD3"/>
    <w:rsid w:val="00D10E34"/>
    <w:rsid w:val="00D116BF"/>
    <w:rsid w:val="00D11E56"/>
    <w:rsid w:val="00D14CC9"/>
    <w:rsid w:val="00D15476"/>
    <w:rsid w:val="00D1577A"/>
    <w:rsid w:val="00D16B48"/>
    <w:rsid w:val="00D20684"/>
    <w:rsid w:val="00D241BD"/>
    <w:rsid w:val="00D2648D"/>
    <w:rsid w:val="00D3204D"/>
    <w:rsid w:val="00D32639"/>
    <w:rsid w:val="00D33445"/>
    <w:rsid w:val="00D34347"/>
    <w:rsid w:val="00D35452"/>
    <w:rsid w:val="00D35976"/>
    <w:rsid w:val="00D36E03"/>
    <w:rsid w:val="00D36F95"/>
    <w:rsid w:val="00D37F7C"/>
    <w:rsid w:val="00D408E9"/>
    <w:rsid w:val="00D4104E"/>
    <w:rsid w:val="00D412A0"/>
    <w:rsid w:val="00D43617"/>
    <w:rsid w:val="00D4493B"/>
    <w:rsid w:val="00D478AB"/>
    <w:rsid w:val="00D509AD"/>
    <w:rsid w:val="00D50C97"/>
    <w:rsid w:val="00D523D3"/>
    <w:rsid w:val="00D524F9"/>
    <w:rsid w:val="00D53BD8"/>
    <w:rsid w:val="00D54FB0"/>
    <w:rsid w:val="00D554E9"/>
    <w:rsid w:val="00D560D8"/>
    <w:rsid w:val="00D57D1E"/>
    <w:rsid w:val="00D622B1"/>
    <w:rsid w:val="00D63A0C"/>
    <w:rsid w:val="00D647CC"/>
    <w:rsid w:val="00D6578F"/>
    <w:rsid w:val="00D67C1C"/>
    <w:rsid w:val="00D712FF"/>
    <w:rsid w:val="00D71F66"/>
    <w:rsid w:val="00D72EB0"/>
    <w:rsid w:val="00D72ED1"/>
    <w:rsid w:val="00D7314A"/>
    <w:rsid w:val="00D73BD3"/>
    <w:rsid w:val="00D748E2"/>
    <w:rsid w:val="00D80C44"/>
    <w:rsid w:val="00D825FA"/>
    <w:rsid w:val="00D82871"/>
    <w:rsid w:val="00D846D0"/>
    <w:rsid w:val="00D84A70"/>
    <w:rsid w:val="00D87DDE"/>
    <w:rsid w:val="00D9176F"/>
    <w:rsid w:val="00D920A9"/>
    <w:rsid w:val="00D92BB8"/>
    <w:rsid w:val="00D943D4"/>
    <w:rsid w:val="00D945A9"/>
    <w:rsid w:val="00D96767"/>
    <w:rsid w:val="00D96DDD"/>
    <w:rsid w:val="00DA0889"/>
    <w:rsid w:val="00DA0A24"/>
    <w:rsid w:val="00DA0BBF"/>
    <w:rsid w:val="00DA3326"/>
    <w:rsid w:val="00DA3EAA"/>
    <w:rsid w:val="00DA424A"/>
    <w:rsid w:val="00DA553E"/>
    <w:rsid w:val="00DB0D4A"/>
    <w:rsid w:val="00DB1D05"/>
    <w:rsid w:val="00DB2832"/>
    <w:rsid w:val="00DB445B"/>
    <w:rsid w:val="00DB4976"/>
    <w:rsid w:val="00DB4C44"/>
    <w:rsid w:val="00DB5E2F"/>
    <w:rsid w:val="00DC001E"/>
    <w:rsid w:val="00DC0B0B"/>
    <w:rsid w:val="00DC1425"/>
    <w:rsid w:val="00DC1FB2"/>
    <w:rsid w:val="00DC30CE"/>
    <w:rsid w:val="00DC7330"/>
    <w:rsid w:val="00DD3CBD"/>
    <w:rsid w:val="00DD5148"/>
    <w:rsid w:val="00DD585E"/>
    <w:rsid w:val="00DD60B7"/>
    <w:rsid w:val="00DD713B"/>
    <w:rsid w:val="00DD715C"/>
    <w:rsid w:val="00DD7689"/>
    <w:rsid w:val="00DE0BA4"/>
    <w:rsid w:val="00DE1490"/>
    <w:rsid w:val="00DE1A42"/>
    <w:rsid w:val="00DE377C"/>
    <w:rsid w:val="00DE4DAE"/>
    <w:rsid w:val="00DE78B3"/>
    <w:rsid w:val="00DF0D71"/>
    <w:rsid w:val="00DF2FB6"/>
    <w:rsid w:val="00DF44D8"/>
    <w:rsid w:val="00DF66F9"/>
    <w:rsid w:val="00DF7FB2"/>
    <w:rsid w:val="00E00460"/>
    <w:rsid w:val="00E00B66"/>
    <w:rsid w:val="00E01926"/>
    <w:rsid w:val="00E0279F"/>
    <w:rsid w:val="00E04403"/>
    <w:rsid w:val="00E04BE6"/>
    <w:rsid w:val="00E06140"/>
    <w:rsid w:val="00E10FC6"/>
    <w:rsid w:val="00E151B6"/>
    <w:rsid w:val="00E16EEE"/>
    <w:rsid w:val="00E17123"/>
    <w:rsid w:val="00E2039C"/>
    <w:rsid w:val="00E205E5"/>
    <w:rsid w:val="00E206AC"/>
    <w:rsid w:val="00E20906"/>
    <w:rsid w:val="00E20D4B"/>
    <w:rsid w:val="00E21B84"/>
    <w:rsid w:val="00E21E85"/>
    <w:rsid w:val="00E23000"/>
    <w:rsid w:val="00E238F6"/>
    <w:rsid w:val="00E246FD"/>
    <w:rsid w:val="00E255FB"/>
    <w:rsid w:val="00E26B01"/>
    <w:rsid w:val="00E311BC"/>
    <w:rsid w:val="00E31B6E"/>
    <w:rsid w:val="00E356A5"/>
    <w:rsid w:val="00E356C0"/>
    <w:rsid w:val="00E417C7"/>
    <w:rsid w:val="00E424F8"/>
    <w:rsid w:val="00E4331D"/>
    <w:rsid w:val="00E43418"/>
    <w:rsid w:val="00E4482C"/>
    <w:rsid w:val="00E4505C"/>
    <w:rsid w:val="00E469B9"/>
    <w:rsid w:val="00E46CFB"/>
    <w:rsid w:val="00E51737"/>
    <w:rsid w:val="00E523AB"/>
    <w:rsid w:val="00E52E63"/>
    <w:rsid w:val="00E54C73"/>
    <w:rsid w:val="00E54DD6"/>
    <w:rsid w:val="00E5592D"/>
    <w:rsid w:val="00E57791"/>
    <w:rsid w:val="00E6083D"/>
    <w:rsid w:val="00E61CEC"/>
    <w:rsid w:val="00E63BBF"/>
    <w:rsid w:val="00E657D9"/>
    <w:rsid w:val="00E65F30"/>
    <w:rsid w:val="00E66FAB"/>
    <w:rsid w:val="00E70067"/>
    <w:rsid w:val="00E71118"/>
    <w:rsid w:val="00E72A1D"/>
    <w:rsid w:val="00E74F49"/>
    <w:rsid w:val="00E74F7F"/>
    <w:rsid w:val="00E809A6"/>
    <w:rsid w:val="00E81500"/>
    <w:rsid w:val="00E822E2"/>
    <w:rsid w:val="00E82751"/>
    <w:rsid w:val="00E83EC1"/>
    <w:rsid w:val="00E84B22"/>
    <w:rsid w:val="00E84EFF"/>
    <w:rsid w:val="00E8517F"/>
    <w:rsid w:val="00E86BCB"/>
    <w:rsid w:val="00E86C84"/>
    <w:rsid w:val="00E8707F"/>
    <w:rsid w:val="00E875A6"/>
    <w:rsid w:val="00E91BEB"/>
    <w:rsid w:val="00E92C4B"/>
    <w:rsid w:val="00E93D8F"/>
    <w:rsid w:val="00E93E8E"/>
    <w:rsid w:val="00E97224"/>
    <w:rsid w:val="00EA014A"/>
    <w:rsid w:val="00EA081B"/>
    <w:rsid w:val="00EA21BB"/>
    <w:rsid w:val="00EA233C"/>
    <w:rsid w:val="00EA665D"/>
    <w:rsid w:val="00EA6E38"/>
    <w:rsid w:val="00EB2915"/>
    <w:rsid w:val="00EB2F97"/>
    <w:rsid w:val="00EB59FE"/>
    <w:rsid w:val="00EC25C7"/>
    <w:rsid w:val="00EC2D97"/>
    <w:rsid w:val="00EC705C"/>
    <w:rsid w:val="00EC77AB"/>
    <w:rsid w:val="00ED199A"/>
    <w:rsid w:val="00ED240E"/>
    <w:rsid w:val="00ED57AE"/>
    <w:rsid w:val="00ED6F57"/>
    <w:rsid w:val="00EE0695"/>
    <w:rsid w:val="00EE1CF3"/>
    <w:rsid w:val="00EE2024"/>
    <w:rsid w:val="00EE3837"/>
    <w:rsid w:val="00EE40DD"/>
    <w:rsid w:val="00EE56B2"/>
    <w:rsid w:val="00EE7964"/>
    <w:rsid w:val="00EF30F7"/>
    <w:rsid w:val="00EF3801"/>
    <w:rsid w:val="00EF51B7"/>
    <w:rsid w:val="00EF52C0"/>
    <w:rsid w:val="00EF56E3"/>
    <w:rsid w:val="00EF5C34"/>
    <w:rsid w:val="00EF668E"/>
    <w:rsid w:val="00EF73EF"/>
    <w:rsid w:val="00F01AD0"/>
    <w:rsid w:val="00F04E7E"/>
    <w:rsid w:val="00F060CB"/>
    <w:rsid w:val="00F06509"/>
    <w:rsid w:val="00F06C2F"/>
    <w:rsid w:val="00F1212B"/>
    <w:rsid w:val="00F12A14"/>
    <w:rsid w:val="00F1435E"/>
    <w:rsid w:val="00F17F3B"/>
    <w:rsid w:val="00F21ABC"/>
    <w:rsid w:val="00F25585"/>
    <w:rsid w:val="00F25762"/>
    <w:rsid w:val="00F274C2"/>
    <w:rsid w:val="00F30976"/>
    <w:rsid w:val="00F30FCC"/>
    <w:rsid w:val="00F327E4"/>
    <w:rsid w:val="00F3372A"/>
    <w:rsid w:val="00F337DB"/>
    <w:rsid w:val="00F33D56"/>
    <w:rsid w:val="00F34123"/>
    <w:rsid w:val="00F41F15"/>
    <w:rsid w:val="00F4288A"/>
    <w:rsid w:val="00F42C9A"/>
    <w:rsid w:val="00F43544"/>
    <w:rsid w:val="00F44761"/>
    <w:rsid w:val="00F47740"/>
    <w:rsid w:val="00F47A53"/>
    <w:rsid w:val="00F50667"/>
    <w:rsid w:val="00F50848"/>
    <w:rsid w:val="00F517B8"/>
    <w:rsid w:val="00F5211F"/>
    <w:rsid w:val="00F54066"/>
    <w:rsid w:val="00F544C5"/>
    <w:rsid w:val="00F54C17"/>
    <w:rsid w:val="00F5592B"/>
    <w:rsid w:val="00F56265"/>
    <w:rsid w:val="00F57DA5"/>
    <w:rsid w:val="00F61716"/>
    <w:rsid w:val="00F61764"/>
    <w:rsid w:val="00F62C19"/>
    <w:rsid w:val="00F6429E"/>
    <w:rsid w:val="00F64457"/>
    <w:rsid w:val="00F6632B"/>
    <w:rsid w:val="00F67657"/>
    <w:rsid w:val="00F74968"/>
    <w:rsid w:val="00F7522A"/>
    <w:rsid w:val="00F76F0D"/>
    <w:rsid w:val="00F80346"/>
    <w:rsid w:val="00F8232D"/>
    <w:rsid w:val="00F8309E"/>
    <w:rsid w:val="00F84A9D"/>
    <w:rsid w:val="00F86991"/>
    <w:rsid w:val="00F87CA7"/>
    <w:rsid w:val="00F94B9E"/>
    <w:rsid w:val="00F958B4"/>
    <w:rsid w:val="00FA30A3"/>
    <w:rsid w:val="00FA352F"/>
    <w:rsid w:val="00FA424D"/>
    <w:rsid w:val="00FA4D1A"/>
    <w:rsid w:val="00FA5032"/>
    <w:rsid w:val="00FA7948"/>
    <w:rsid w:val="00FA79B8"/>
    <w:rsid w:val="00FA7AB6"/>
    <w:rsid w:val="00FB054E"/>
    <w:rsid w:val="00FB2E08"/>
    <w:rsid w:val="00FB443D"/>
    <w:rsid w:val="00FC0F9D"/>
    <w:rsid w:val="00FC1A6B"/>
    <w:rsid w:val="00FC1A7D"/>
    <w:rsid w:val="00FC7E92"/>
    <w:rsid w:val="00FD16CA"/>
    <w:rsid w:val="00FD1C5C"/>
    <w:rsid w:val="00FD21EF"/>
    <w:rsid w:val="00FD2BF3"/>
    <w:rsid w:val="00FD4773"/>
    <w:rsid w:val="00FD4E83"/>
    <w:rsid w:val="00FD6B8B"/>
    <w:rsid w:val="00FE0C8C"/>
    <w:rsid w:val="00FE1B54"/>
    <w:rsid w:val="00FE2262"/>
    <w:rsid w:val="00FE3AF8"/>
    <w:rsid w:val="00FE5556"/>
    <w:rsid w:val="00FE5722"/>
    <w:rsid w:val="00FE737F"/>
    <w:rsid w:val="00FF00A2"/>
    <w:rsid w:val="00FF0DB1"/>
    <w:rsid w:val="00FF1F85"/>
    <w:rsid w:val="00FF2246"/>
    <w:rsid w:val="00FF2C83"/>
    <w:rsid w:val="00FF2DA9"/>
    <w:rsid w:val="00FF49D4"/>
    <w:rsid w:val="00FF509E"/>
    <w:rsid w:val="00FF5254"/>
    <w:rsid w:val="00FF58B0"/>
    <w:rsid w:val="00FF5A86"/>
    <w:rsid w:val="00FF6ABD"/>
    <w:rsid w:val="00FF702D"/>
    <w:rsid w:val="00FF71F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5E19"/>
    <w:pPr>
      <w:spacing w:after="0" w:line="240" w:lineRule="auto"/>
    </w:pPr>
    <w:rPr>
      <w:rFonts w:ascii="Times New Roman" w:hAnsi="Times New Roman" w:cs="Times New Roman"/>
      <w:sz w:val="24"/>
      <w:szCs w:val="24"/>
      <w:lang w:eastAsia="ru-RU"/>
    </w:rPr>
  </w:style>
  <w:style w:type="paragraph" w:styleId="1">
    <w:name w:val="heading 1"/>
    <w:basedOn w:val="a"/>
    <w:next w:val="a"/>
    <w:link w:val="10"/>
    <w:uiPriority w:val="9"/>
    <w:qFormat/>
    <w:rsid w:val="005060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nhideWhenUsed/>
    <w:qFormat/>
    <w:rsid w:val="005060D9"/>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60D9"/>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rsid w:val="005060D9"/>
    <w:rPr>
      <w:rFonts w:asciiTheme="majorHAnsi" w:eastAsiaTheme="majorEastAsia" w:hAnsiTheme="majorHAnsi" w:cstheme="majorBidi"/>
      <w:b/>
      <w:bCs/>
      <w:color w:val="4F81BD" w:themeColor="accent1"/>
      <w:sz w:val="24"/>
      <w:szCs w:val="24"/>
      <w:lang w:eastAsia="ru-RU"/>
    </w:rPr>
  </w:style>
  <w:style w:type="paragraph" w:styleId="a3">
    <w:name w:val="List Paragraph"/>
    <w:basedOn w:val="a"/>
    <w:uiPriority w:val="34"/>
    <w:qFormat/>
    <w:rsid w:val="005060D9"/>
    <w:pPr>
      <w:spacing w:after="200" w:line="276" w:lineRule="auto"/>
      <w:ind w:left="720"/>
      <w:contextualSpacing/>
    </w:pPr>
    <w:rPr>
      <w:rFonts w:ascii="Calibri" w:eastAsia="Calibri" w:hAnsi="Calibri"/>
      <w:sz w:val="22"/>
      <w:szCs w:val="22"/>
      <w:lang w:eastAsia="en-US"/>
    </w:rPr>
  </w:style>
  <w:style w:type="paragraph" w:styleId="a4">
    <w:name w:val="footnote text"/>
    <w:basedOn w:val="a"/>
    <w:link w:val="a5"/>
    <w:uiPriority w:val="99"/>
    <w:unhideWhenUsed/>
    <w:rsid w:val="005060D9"/>
    <w:rPr>
      <w:rFonts w:ascii="Calibri" w:eastAsia="Calibri" w:hAnsi="Calibri"/>
      <w:sz w:val="20"/>
      <w:szCs w:val="20"/>
      <w:lang w:eastAsia="en-US"/>
    </w:rPr>
  </w:style>
  <w:style w:type="character" w:customStyle="1" w:styleId="a5">
    <w:name w:val="Текст сноски Знак"/>
    <w:basedOn w:val="a0"/>
    <w:link w:val="a4"/>
    <w:uiPriority w:val="99"/>
    <w:rsid w:val="005060D9"/>
    <w:rPr>
      <w:rFonts w:ascii="Calibri" w:eastAsia="Calibri" w:hAnsi="Calibri" w:cs="Times New Roman"/>
      <w:sz w:val="20"/>
      <w:szCs w:val="20"/>
    </w:rPr>
  </w:style>
  <w:style w:type="character" w:styleId="a6">
    <w:name w:val="footnote reference"/>
    <w:uiPriority w:val="99"/>
    <w:semiHidden/>
    <w:unhideWhenUsed/>
    <w:rsid w:val="005060D9"/>
    <w:rPr>
      <w:vertAlign w:val="superscript"/>
    </w:rPr>
  </w:style>
  <w:style w:type="table" w:styleId="a7">
    <w:name w:val="Table Grid"/>
    <w:basedOn w:val="a1"/>
    <w:uiPriority w:val="59"/>
    <w:rsid w:val="005060D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Title"/>
    <w:basedOn w:val="a"/>
    <w:next w:val="a"/>
    <w:link w:val="a9"/>
    <w:uiPriority w:val="10"/>
    <w:qFormat/>
    <w:rsid w:val="005060D9"/>
    <w:pPr>
      <w:pBdr>
        <w:bottom w:val="single" w:sz="8" w:space="4" w:color="4F81BD"/>
      </w:pBdr>
      <w:spacing w:after="300"/>
      <w:contextualSpacing/>
    </w:pPr>
    <w:rPr>
      <w:rFonts w:ascii="Cambria" w:eastAsia="PMingLiU" w:hAnsi="Cambria"/>
      <w:color w:val="17365D"/>
      <w:spacing w:val="5"/>
      <w:kern w:val="28"/>
      <w:sz w:val="52"/>
      <w:szCs w:val="52"/>
      <w:lang w:eastAsia="en-US"/>
    </w:rPr>
  </w:style>
  <w:style w:type="character" w:customStyle="1" w:styleId="a9">
    <w:name w:val="Название Знак"/>
    <w:basedOn w:val="a0"/>
    <w:link w:val="a8"/>
    <w:uiPriority w:val="10"/>
    <w:rsid w:val="005060D9"/>
    <w:rPr>
      <w:rFonts w:ascii="Cambria" w:eastAsia="PMingLiU" w:hAnsi="Cambria" w:cs="Times New Roman"/>
      <w:color w:val="17365D"/>
      <w:spacing w:val="5"/>
      <w:kern w:val="28"/>
      <w:sz w:val="52"/>
      <w:szCs w:val="52"/>
    </w:rPr>
  </w:style>
  <w:style w:type="paragraph" w:styleId="aa">
    <w:name w:val="footer"/>
    <w:basedOn w:val="a"/>
    <w:link w:val="ab"/>
    <w:uiPriority w:val="99"/>
    <w:unhideWhenUsed/>
    <w:rsid w:val="005060D9"/>
    <w:pPr>
      <w:tabs>
        <w:tab w:val="center" w:pos="4677"/>
        <w:tab w:val="right" w:pos="9355"/>
      </w:tabs>
    </w:pPr>
    <w:rPr>
      <w:rFonts w:ascii="Calibri" w:eastAsia="Calibri" w:hAnsi="Calibri"/>
      <w:sz w:val="22"/>
      <w:szCs w:val="22"/>
      <w:lang w:eastAsia="en-US"/>
    </w:rPr>
  </w:style>
  <w:style w:type="character" w:customStyle="1" w:styleId="ab">
    <w:name w:val="Нижний колонтитул Знак"/>
    <w:basedOn w:val="a0"/>
    <w:link w:val="aa"/>
    <w:uiPriority w:val="99"/>
    <w:rsid w:val="005060D9"/>
    <w:rPr>
      <w:rFonts w:ascii="Calibri" w:eastAsia="Calibri" w:hAnsi="Calibri" w:cs="Times New Roman"/>
    </w:rPr>
  </w:style>
  <w:style w:type="paragraph" w:styleId="ac">
    <w:name w:val="Balloon Text"/>
    <w:basedOn w:val="a"/>
    <w:link w:val="ad"/>
    <w:uiPriority w:val="99"/>
    <w:semiHidden/>
    <w:unhideWhenUsed/>
    <w:rsid w:val="001E7F9B"/>
    <w:rPr>
      <w:rFonts w:ascii="Tahoma" w:hAnsi="Tahoma" w:cs="Tahoma"/>
      <w:sz w:val="16"/>
      <w:szCs w:val="16"/>
    </w:rPr>
  </w:style>
  <w:style w:type="character" w:customStyle="1" w:styleId="ad">
    <w:name w:val="Текст выноски Знак"/>
    <w:basedOn w:val="a0"/>
    <w:link w:val="ac"/>
    <w:uiPriority w:val="99"/>
    <w:semiHidden/>
    <w:rsid w:val="001E7F9B"/>
    <w:rPr>
      <w:rFonts w:ascii="Tahoma" w:hAnsi="Tahoma" w:cs="Tahoma"/>
      <w:sz w:val="16"/>
      <w:szCs w:val="16"/>
      <w:lang w:eastAsia="ru-RU"/>
    </w:rPr>
  </w:style>
  <w:style w:type="paragraph" w:styleId="ae">
    <w:name w:val="header"/>
    <w:basedOn w:val="a"/>
    <w:link w:val="af"/>
    <w:uiPriority w:val="99"/>
    <w:unhideWhenUsed/>
    <w:rsid w:val="001E7F9B"/>
    <w:pPr>
      <w:tabs>
        <w:tab w:val="center" w:pos="4677"/>
        <w:tab w:val="right" w:pos="9355"/>
      </w:tabs>
    </w:pPr>
  </w:style>
  <w:style w:type="character" w:customStyle="1" w:styleId="af">
    <w:name w:val="Верхний колонтитул Знак"/>
    <w:basedOn w:val="a0"/>
    <w:link w:val="ae"/>
    <w:uiPriority w:val="99"/>
    <w:rsid w:val="001E7F9B"/>
    <w:rPr>
      <w:rFonts w:ascii="Times New Roman" w:hAnsi="Times New Roman" w:cs="Times New Roman"/>
      <w:sz w:val="24"/>
      <w:szCs w:val="24"/>
      <w:lang w:eastAsia="ru-RU"/>
    </w:rPr>
  </w:style>
  <w:style w:type="character" w:styleId="af0">
    <w:name w:val="annotation reference"/>
    <w:basedOn w:val="a0"/>
    <w:uiPriority w:val="99"/>
    <w:semiHidden/>
    <w:unhideWhenUsed/>
    <w:rsid w:val="0061189C"/>
    <w:rPr>
      <w:sz w:val="16"/>
      <w:szCs w:val="16"/>
    </w:rPr>
  </w:style>
  <w:style w:type="paragraph" w:styleId="af1">
    <w:name w:val="annotation text"/>
    <w:basedOn w:val="a"/>
    <w:link w:val="af2"/>
    <w:uiPriority w:val="99"/>
    <w:semiHidden/>
    <w:unhideWhenUsed/>
    <w:rsid w:val="0061189C"/>
    <w:rPr>
      <w:sz w:val="20"/>
      <w:szCs w:val="20"/>
    </w:rPr>
  </w:style>
  <w:style w:type="character" w:customStyle="1" w:styleId="af2">
    <w:name w:val="Текст примечания Знак"/>
    <w:basedOn w:val="a0"/>
    <w:link w:val="af1"/>
    <w:uiPriority w:val="99"/>
    <w:semiHidden/>
    <w:rsid w:val="0061189C"/>
    <w:rPr>
      <w:rFonts w:ascii="Times New Roman" w:hAnsi="Times New Roman" w:cs="Times New Roman"/>
      <w:sz w:val="20"/>
      <w:szCs w:val="20"/>
      <w:lang w:eastAsia="ru-RU"/>
    </w:rPr>
  </w:style>
  <w:style w:type="paragraph" w:styleId="af3">
    <w:name w:val="annotation subject"/>
    <w:basedOn w:val="af1"/>
    <w:next w:val="af1"/>
    <w:link w:val="af4"/>
    <w:uiPriority w:val="99"/>
    <w:semiHidden/>
    <w:unhideWhenUsed/>
    <w:rsid w:val="0061189C"/>
    <w:rPr>
      <w:b/>
      <w:bCs/>
    </w:rPr>
  </w:style>
  <w:style w:type="character" w:customStyle="1" w:styleId="af4">
    <w:name w:val="Тема примечания Знак"/>
    <w:basedOn w:val="af2"/>
    <w:link w:val="af3"/>
    <w:uiPriority w:val="99"/>
    <w:semiHidden/>
    <w:rsid w:val="0061189C"/>
    <w:rPr>
      <w:rFonts w:ascii="Times New Roman" w:hAnsi="Times New Roman" w:cs="Times New Roman"/>
      <w:b/>
      <w:bCs/>
      <w:sz w:val="20"/>
      <w:szCs w:val="20"/>
      <w:lang w:eastAsia="ru-RU"/>
    </w:rPr>
  </w:style>
  <w:style w:type="character" w:styleId="af5">
    <w:name w:val="Strong"/>
    <w:basedOn w:val="a0"/>
    <w:uiPriority w:val="22"/>
    <w:qFormat/>
    <w:rsid w:val="00A82BB0"/>
    <w:rPr>
      <w:b/>
      <w:bCs/>
    </w:rPr>
  </w:style>
  <w:style w:type="character" w:customStyle="1" w:styleId="ilfuvd">
    <w:name w:val="ilfuvd"/>
    <w:basedOn w:val="a0"/>
    <w:rsid w:val="00C52947"/>
  </w:style>
  <w:style w:type="character" w:styleId="af6">
    <w:name w:val="Emphasis"/>
    <w:basedOn w:val="a0"/>
    <w:uiPriority w:val="20"/>
    <w:qFormat/>
    <w:rsid w:val="001C11E0"/>
    <w:rPr>
      <w:i/>
      <w:iCs/>
    </w:rPr>
  </w:style>
  <w:style w:type="paragraph" w:styleId="af7">
    <w:name w:val="caption"/>
    <w:basedOn w:val="a"/>
    <w:next w:val="a"/>
    <w:uiPriority w:val="35"/>
    <w:unhideWhenUsed/>
    <w:qFormat/>
    <w:rsid w:val="00D43617"/>
    <w:pPr>
      <w:spacing w:after="200"/>
    </w:pPr>
    <w:rPr>
      <w:b/>
      <w:bCs/>
      <w:color w:val="4F81BD" w:themeColor="accent1"/>
      <w:sz w:val="18"/>
      <w:szCs w:val="18"/>
    </w:rPr>
  </w:style>
  <w:style w:type="character" w:styleId="af8">
    <w:name w:val="line number"/>
    <w:basedOn w:val="a0"/>
    <w:uiPriority w:val="99"/>
    <w:semiHidden/>
    <w:unhideWhenUsed/>
    <w:rsid w:val="00193E63"/>
  </w:style>
  <w:style w:type="paragraph" w:styleId="af9">
    <w:name w:val="No Spacing"/>
    <w:link w:val="afa"/>
    <w:uiPriority w:val="99"/>
    <w:qFormat/>
    <w:rsid w:val="00F94B9E"/>
    <w:pPr>
      <w:spacing w:after="0" w:line="240" w:lineRule="auto"/>
    </w:pPr>
    <w:rPr>
      <w:rFonts w:ascii="Calibri" w:eastAsia="Calibri" w:hAnsi="Calibri" w:cs="Times New Roman"/>
    </w:rPr>
  </w:style>
  <w:style w:type="character" w:customStyle="1" w:styleId="afa">
    <w:name w:val="Без интервала Знак"/>
    <w:basedOn w:val="a0"/>
    <w:link w:val="af9"/>
    <w:uiPriority w:val="99"/>
    <w:locked/>
    <w:rsid w:val="00F94B9E"/>
    <w:rPr>
      <w:rFonts w:ascii="Calibri" w:eastAsia="Calibri" w:hAnsi="Calibri" w:cs="Times New Roman"/>
    </w:rPr>
  </w:style>
  <w:style w:type="character" w:styleId="afb">
    <w:name w:val="Hyperlink"/>
    <w:rsid w:val="005A259D"/>
    <w:rPr>
      <w:color w:val="0000FF"/>
      <w:u w:val="single"/>
    </w:rPr>
  </w:style>
  <w:style w:type="paragraph" w:customStyle="1" w:styleId="afc">
    <w:name w:val="Содержимое таблицы"/>
    <w:basedOn w:val="a"/>
    <w:rsid w:val="005A259D"/>
    <w:pPr>
      <w:suppressLineNumbers/>
      <w:suppressAutoHyphens/>
    </w:pPr>
    <w:rPr>
      <w:rFonts w:eastAsia="Calibri"/>
      <w:lang w:eastAsia="zh-CN"/>
    </w:rPr>
  </w:style>
  <w:style w:type="character" w:customStyle="1" w:styleId="FontStyle36">
    <w:name w:val="Font Style36"/>
    <w:rsid w:val="004C2C87"/>
    <w:rPr>
      <w:rFonts w:ascii="Times New Roman" w:hAnsi="Times New Roman" w:cs="Times New Roman"/>
      <w:sz w:val="18"/>
      <w:szCs w:val="18"/>
    </w:rPr>
  </w:style>
  <w:style w:type="paragraph" w:customStyle="1" w:styleId="Style22">
    <w:name w:val="Style22"/>
    <w:basedOn w:val="a"/>
    <w:rsid w:val="004C2C87"/>
    <w:pPr>
      <w:suppressAutoHyphens/>
      <w:spacing w:after="200" w:line="221" w:lineRule="exact"/>
    </w:pPr>
    <w:rPr>
      <w:rFonts w:ascii="Calibri" w:eastAsia="Calibri" w:hAnsi="Calibri" w:cs="Calibri"/>
      <w:sz w:val="22"/>
      <w:szCs w:val="22"/>
      <w:lang w:eastAsia="zh-CN"/>
    </w:rPr>
  </w:style>
  <w:style w:type="paragraph" w:customStyle="1" w:styleId="Style24">
    <w:name w:val="Style24"/>
    <w:basedOn w:val="a"/>
    <w:rsid w:val="004C2C87"/>
    <w:pPr>
      <w:suppressAutoHyphens/>
      <w:spacing w:after="200" w:line="221" w:lineRule="exact"/>
      <w:jc w:val="center"/>
    </w:pPr>
    <w:rPr>
      <w:rFonts w:ascii="Calibri" w:eastAsia="Calibri" w:hAnsi="Calibri" w:cs="Calibri"/>
      <w:sz w:val="22"/>
      <w:szCs w:val="22"/>
      <w:lang w:eastAsia="zh-CN"/>
    </w:rPr>
  </w:style>
  <w:style w:type="paragraph" w:styleId="afd">
    <w:name w:val="Body Text"/>
    <w:basedOn w:val="a"/>
    <w:link w:val="afe"/>
    <w:rsid w:val="004A4EFC"/>
    <w:pPr>
      <w:suppressAutoHyphens/>
      <w:spacing w:after="140" w:line="288" w:lineRule="auto"/>
    </w:pPr>
    <w:rPr>
      <w:rFonts w:eastAsia="Calibri"/>
      <w:lang w:eastAsia="zh-CN"/>
    </w:rPr>
  </w:style>
  <w:style w:type="character" w:customStyle="1" w:styleId="afe">
    <w:name w:val="Основной текст Знак"/>
    <w:basedOn w:val="a0"/>
    <w:link w:val="afd"/>
    <w:rsid w:val="004A4EFC"/>
    <w:rPr>
      <w:rFonts w:ascii="Times New Roman" w:eastAsia="Calibri" w:hAnsi="Times New Roman" w:cs="Times New Roman"/>
      <w:sz w:val="24"/>
      <w:szCs w:val="24"/>
      <w:lang w:eastAsia="zh-CN"/>
    </w:rPr>
  </w:style>
  <w:style w:type="paragraph" w:customStyle="1" w:styleId="11">
    <w:name w:val="Абзац списка1"/>
    <w:basedOn w:val="a"/>
    <w:rsid w:val="004A4EFC"/>
    <w:pPr>
      <w:suppressAutoHyphens/>
      <w:spacing w:after="200"/>
      <w:ind w:left="720"/>
      <w:contextualSpacing/>
    </w:pPr>
    <w:rPr>
      <w:rFonts w:eastAsia="Calibri"/>
      <w:lang w:eastAsia="zh-CN"/>
    </w:rPr>
  </w:style>
  <w:style w:type="paragraph" w:styleId="aff">
    <w:name w:val="Normal (Web)"/>
    <w:basedOn w:val="a"/>
    <w:unhideWhenUsed/>
    <w:rsid w:val="00FE737F"/>
    <w:pPr>
      <w:spacing w:before="100" w:beforeAutospacing="1" w:after="100" w:afterAutospacing="1"/>
    </w:pPr>
    <w:rPr>
      <w:rFonts w:eastAsia="Times New Roman"/>
    </w:rPr>
  </w:style>
  <w:style w:type="paragraph" w:customStyle="1" w:styleId="Default">
    <w:name w:val="Default"/>
    <w:rsid w:val="003659E1"/>
    <w:pPr>
      <w:autoSpaceDE w:val="0"/>
      <w:autoSpaceDN w:val="0"/>
      <w:adjustRightInd w:val="0"/>
      <w:spacing w:after="0" w:line="240" w:lineRule="auto"/>
    </w:pPr>
    <w:rPr>
      <w:rFonts w:ascii="Tahoma" w:eastAsia="Calibri" w:hAnsi="Tahoma" w:cs="Tahoma"/>
      <w:color w:val="000000"/>
      <w:sz w:val="24"/>
      <w:szCs w:val="24"/>
    </w:rPr>
  </w:style>
  <w:style w:type="character" w:customStyle="1" w:styleId="9">
    <w:name w:val="Знак Знак9"/>
    <w:basedOn w:val="a0"/>
    <w:rsid w:val="003659E1"/>
    <w:rPr>
      <w:rFonts w:ascii="Cambria" w:eastAsia="Times New Roman" w:hAnsi="Cambria" w:cs="Times New Roman"/>
      <w:b/>
      <w:bCs/>
      <w:color w:val="4F81BD"/>
      <w:sz w:val="24"/>
      <w:szCs w:val="24"/>
      <w:lang w:eastAsia="ru-RU"/>
    </w:rPr>
  </w:style>
  <w:style w:type="character" w:customStyle="1" w:styleId="mo">
    <w:name w:val="mo"/>
    <w:basedOn w:val="a0"/>
    <w:rsid w:val="003659E1"/>
    <w:rPr>
      <w:rFonts w:cs="Times New Roman"/>
    </w:rPr>
  </w:style>
  <w:style w:type="paragraph" w:styleId="aff0">
    <w:name w:val="endnote text"/>
    <w:basedOn w:val="a"/>
    <w:link w:val="aff1"/>
    <w:uiPriority w:val="99"/>
    <w:semiHidden/>
    <w:unhideWhenUsed/>
    <w:rsid w:val="00BD1B6D"/>
    <w:rPr>
      <w:sz w:val="20"/>
      <w:szCs w:val="20"/>
    </w:rPr>
  </w:style>
  <w:style w:type="character" w:customStyle="1" w:styleId="aff1">
    <w:name w:val="Текст концевой сноски Знак"/>
    <w:basedOn w:val="a0"/>
    <w:link w:val="aff0"/>
    <w:uiPriority w:val="99"/>
    <w:semiHidden/>
    <w:rsid w:val="00BD1B6D"/>
    <w:rPr>
      <w:rFonts w:ascii="Times New Roman" w:hAnsi="Times New Roman" w:cs="Times New Roman"/>
      <w:sz w:val="20"/>
      <w:szCs w:val="20"/>
      <w:lang w:eastAsia="ru-RU"/>
    </w:rPr>
  </w:style>
  <w:style w:type="character" w:styleId="aff2">
    <w:name w:val="endnote reference"/>
    <w:basedOn w:val="a0"/>
    <w:uiPriority w:val="99"/>
    <w:semiHidden/>
    <w:unhideWhenUsed/>
    <w:rsid w:val="00BD1B6D"/>
    <w:rPr>
      <w:vertAlign w:val="superscript"/>
    </w:rPr>
  </w:style>
  <w:style w:type="paragraph" w:styleId="aff3">
    <w:name w:val="Body Text Indent"/>
    <w:basedOn w:val="a"/>
    <w:link w:val="aff4"/>
    <w:uiPriority w:val="99"/>
    <w:semiHidden/>
    <w:unhideWhenUsed/>
    <w:rsid w:val="00AD36BC"/>
    <w:pPr>
      <w:spacing w:after="120"/>
      <w:ind w:left="283"/>
    </w:pPr>
  </w:style>
  <w:style w:type="character" w:customStyle="1" w:styleId="aff4">
    <w:name w:val="Основной текст с отступом Знак"/>
    <w:basedOn w:val="a0"/>
    <w:link w:val="aff3"/>
    <w:uiPriority w:val="99"/>
    <w:semiHidden/>
    <w:rsid w:val="00AD36BC"/>
    <w:rPr>
      <w:rFonts w:ascii="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6415380">
      <w:bodyDiv w:val="1"/>
      <w:marLeft w:val="0"/>
      <w:marRight w:val="0"/>
      <w:marTop w:val="0"/>
      <w:marBottom w:val="0"/>
      <w:divBdr>
        <w:top w:val="none" w:sz="0" w:space="0" w:color="auto"/>
        <w:left w:val="none" w:sz="0" w:space="0" w:color="auto"/>
        <w:bottom w:val="none" w:sz="0" w:space="0" w:color="auto"/>
        <w:right w:val="none" w:sz="0" w:space="0" w:color="auto"/>
      </w:divBdr>
    </w:div>
    <w:div w:id="220794779">
      <w:bodyDiv w:val="1"/>
      <w:marLeft w:val="0"/>
      <w:marRight w:val="0"/>
      <w:marTop w:val="0"/>
      <w:marBottom w:val="0"/>
      <w:divBdr>
        <w:top w:val="none" w:sz="0" w:space="0" w:color="auto"/>
        <w:left w:val="none" w:sz="0" w:space="0" w:color="auto"/>
        <w:bottom w:val="none" w:sz="0" w:space="0" w:color="auto"/>
        <w:right w:val="none" w:sz="0" w:space="0" w:color="auto"/>
      </w:divBdr>
    </w:div>
    <w:div w:id="259410253">
      <w:bodyDiv w:val="1"/>
      <w:marLeft w:val="0"/>
      <w:marRight w:val="0"/>
      <w:marTop w:val="0"/>
      <w:marBottom w:val="0"/>
      <w:divBdr>
        <w:top w:val="none" w:sz="0" w:space="0" w:color="auto"/>
        <w:left w:val="none" w:sz="0" w:space="0" w:color="auto"/>
        <w:bottom w:val="none" w:sz="0" w:space="0" w:color="auto"/>
        <w:right w:val="none" w:sz="0" w:space="0" w:color="auto"/>
      </w:divBdr>
    </w:div>
    <w:div w:id="317732334">
      <w:bodyDiv w:val="1"/>
      <w:marLeft w:val="0"/>
      <w:marRight w:val="0"/>
      <w:marTop w:val="0"/>
      <w:marBottom w:val="0"/>
      <w:divBdr>
        <w:top w:val="none" w:sz="0" w:space="0" w:color="auto"/>
        <w:left w:val="none" w:sz="0" w:space="0" w:color="auto"/>
        <w:bottom w:val="none" w:sz="0" w:space="0" w:color="auto"/>
        <w:right w:val="none" w:sz="0" w:space="0" w:color="auto"/>
      </w:divBdr>
    </w:div>
    <w:div w:id="468137467">
      <w:bodyDiv w:val="1"/>
      <w:marLeft w:val="0"/>
      <w:marRight w:val="0"/>
      <w:marTop w:val="0"/>
      <w:marBottom w:val="0"/>
      <w:divBdr>
        <w:top w:val="none" w:sz="0" w:space="0" w:color="auto"/>
        <w:left w:val="none" w:sz="0" w:space="0" w:color="auto"/>
        <w:bottom w:val="none" w:sz="0" w:space="0" w:color="auto"/>
        <w:right w:val="none" w:sz="0" w:space="0" w:color="auto"/>
      </w:divBdr>
    </w:div>
    <w:div w:id="502626683">
      <w:bodyDiv w:val="1"/>
      <w:marLeft w:val="0"/>
      <w:marRight w:val="0"/>
      <w:marTop w:val="0"/>
      <w:marBottom w:val="0"/>
      <w:divBdr>
        <w:top w:val="none" w:sz="0" w:space="0" w:color="auto"/>
        <w:left w:val="none" w:sz="0" w:space="0" w:color="auto"/>
        <w:bottom w:val="none" w:sz="0" w:space="0" w:color="auto"/>
        <w:right w:val="none" w:sz="0" w:space="0" w:color="auto"/>
      </w:divBdr>
    </w:div>
    <w:div w:id="503253161">
      <w:bodyDiv w:val="1"/>
      <w:marLeft w:val="0"/>
      <w:marRight w:val="0"/>
      <w:marTop w:val="0"/>
      <w:marBottom w:val="0"/>
      <w:divBdr>
        <w:top w:val="none" w:sz="0" w:space="0" w:color="auto"/>
        <w:left w:val="none" w:sz="0" w:space="0" w:color="auto"/>
        <w:bottom w:val="none" w:sz="0" w:space="0" w:color="auto"/>
        <w:right w:val="none" w:sz="0" w:space="0" w:color="auto"/>
      </w:divBdr>
    </w:div>
    <w:div w:id="540019082">
      <w:bodyDiv w:val="1"/>
      <w:marLeft w:val="0"/>
      <w:marRight w:val="0"/>
      <w:marTop w:val="0"/>
      <w:marBottom w:val="0"/>
      <w:divBdr>
        <w:top w:val="none" w:sz="0" w:space="0" w:color="auto"/>
        <w:left w:val="none" w:sz="0" w:space="0" w:color="auto"/>
        <w:bottom w:val="none" w:sz="0" w:space="0" w:color="auto"/>
        <w:right w:val="none" w:sz="0" w:space="0" w:color="auto"/>
      </w:divBdr>
    </w:div>
    <w:div w:id="595098101">
      <w:bodyDiv w:val="1"/>
      <w:marLeft w:val="0"/>
      <w:marRight w:val="0"/>
      <w:marTop w:val="0"/>
      <w:marBottom w:val="0"/>
      <w:divBdr>
        <w:top w:val="none" w:sz="0" w:space="0" w:color="auto"/>
        <w:left w:val="none" w:sz="0" w:space="0" w:color="auto"/>
        <w:bottom w:val="none" w:sz="0" w:space="0" w:color="auto"/>
        <w:right w:val="none" w:sz="0" w:space="0" w:color="auto"/>
      </w:divBdr>
    </w:div>
    <w:div w:id="598608973">
      <w:bodyDiv w:val="1"/>
      <w:marLeft w:val="0"/>
      <w:marRight w:val="0"/>
      <w:marTop w:val="0"/>
      <w:marBottom w:val="0"/>
      <w:divBdr>
        <w:top w:val="none" w:sz="0" w:space="0" w:color="auto"/>
        <w:left w:val="none" w:sz="0" w:space="0" w:color="auto"/>
        <w:bottom w:val="none" w:sz="0" w:space="0" w:color="auto"/>
        <w:right w:val="none" w:sz="0" w:space="0" w:color="auto"/>
      </w:divBdr>
    </w:div>
    <w:div w:id="601575919">
      <w:bodyDiv w:val="1"/>
      <w:marLeft w:val="0"/>
      <w:marRight w:val="0"/>
      <w:marTop w:val="0"/>
      <w:marBottom w:val="0"/>
      <w:divBdr>
        <w:top w:val="none" w:sz="0" w:space="0" w:color="auto"/>
        <w:left w:val="none" w:sz="0" w:space="0" w:color="auto"/>
        <w:bottom w:val="none" w:sz="0" w:space="0" w:color="auto"/>
        <w:right w:val="none" w:sz="0" w:space="0" w:color="auto"/>
      </w:divBdr>
    </w:div>
    <w:div w:id="614215067">
      <w:bodyDiv w:val="1"/>
      <w:marLeft w:val="0"/>
      <w:marRight w:val="0"/>
      <w:marTop w:val="0"/>
      <w:marBottom w:val="0"/>
      <w:divBdr>
        <w:top w:val="none" w:sz="0" w:space="0" w:color="auto"/>
        <w:left w:val="none" w:sz="0" w:space="0" w:color="auto"/>
        <w:bottom w:val="none" w:sz="0" w:space="0" w:color="auto"/>
        <w:right w:val="none" w:sz="0" w:space="0" w:color="auto"/>
      </w:divBdr>
    </w:div>
    <w:div w:id="649797584">
      <w:bodyDiv w:val="1"/>
      <w:marLeft w:val="0"/>
      <w:marRight w:val="0"/>
      <w:marTop w:val="0"/>
      <w:marBottom w:val="0"/>
      <w:divBdr>
        <w:top w:val="none" w:sz="0" w:space="0" w:color="auto"/>
        <w:left w:val="none" w:sz="0" w:space="0" w:color="auto"/>
        <w:bottom w:val="none" w:sz="0" w:space="0" w:color="auto"/>
        <w:right w:val="none" w:sz="0" w:space="0" w:color="auto"/>
      </w:divBdr>
    </w:div>
    <w:div w:id="676422809">
      <w:bodyDiv w:val="1"/>
      <w:marLeft w:val="0"/>
      <w:marRight w:val="0"/>
      <w:marTop w:val="0"/>
      <w:marBottom w:val="0"/>
      <w:divBdr>
        <w:top w:val="none" w:sz="0" w:space="0" w:color="auto"/>
        <w:left w:val="none" w:sz="0" w:space="0" w:color="auto"/>
        <w:bottom w:val="none" w:sz="0" w:space="0" w:color="auto"/>
        <w:right w:val="none" w:sz="0" w:space="0" w:color="auto"/>
      </w:divBdr>
    </w:div>
    <w:div w:id="678197010">
      <w:bodyDiv w:val="1"/>
      <w:marLeft w:val="0"/>
      <w:marRight w:val="0"/>
      <w:marTop w:val="0"/>
      <w:marBottom w:val="0"/>
      <w:divBdr>
        <w:top w:val="none" w:sz="0" w:space="0" w:color="auto"/>
        <w:left w:val="none" w:sz="0" w:space="0" w:color="auto"/>
        <w:bottom w:val="none" w:sz="0" w:space="0" w:color="auto"/>
        <w:right w:val="none" w:sz="0" w:space="0" w:color="auto"/>
      </w:divBdr>
    </w:div>
    <w:div w:id="678653872">
      <w:bodyDiv w:val="1"/>
      <w:marLeft w:val="0"/>
      <w:marRight w:val="0"/>
      <w:marTop w:val="0"/>
      <w:marBottom w:val="0"/>
      <w:divBdr>
        <w:top w:val="none" w:sz="0" w:space="0" w:color="auto"/>
        <w:left w:val="none" w:sz="0" w:space="0" w:color="auto"/>
        <w:bottom w:val="none" w:sz="0" w:space="0" w:color="auto"/>
        <w:right w:val="none" w:sz="0" w:space="0" w:color="auto"/>
      </w:divBdr>
    </w:div>
    <w:div w:id="726954159">
      <w:bodyDiv w:val="1"/>
      <w:marLeft w:val="0"/>
      <w:marRight w:val="0"/>
      <w:marTop w:val="0"/>
      <w:marBottom w:val="0"/>
      <w:divBdr>
        <w:top w:val="none" w:sz="0" w:space="0" w:color="auto"/>
        <w:left w:val="none" w:sz="0" w:space="0" w:color="auto"/>
        <w:bottom w:val="none" w:sz="0" w:space="0" w:color="auto"/>
        <w:right w:val="none" w:sz="0" w:space="0" w:color="auto"/>
      </w:divBdr>
    </w:div>
    <w:div w:id="744380214">
      <w:bodyDiv w:val="1"/>
      <w:marLeft w:val="0"/>
      <w:marRight w:val="0"/>
      <w:marTop w:val="0"/>
      <w:marBottom w:val="0"/>
      <w:divBdr>
        <w:top w:val="none" w:sz="0" w:space="0" w:color="auto"/>
        <w:left w:val="none" w:sz="0" w:space="0" w:color="auto"/>
        <w:bottom w:val="none" w:sz="0" w:space="0" w:color="auto"/>
        <w:right w:val="none" w:sz="0" w:space="0" w:color="auto"/>
      </w:divBdr>
    </w:div>
    <w:div w:id="767896014">
      <w:bodyDiv w:val="1"/>
      <w:marLeft w:val="0"/>
      <w:marRight w:val="0"/>
      <w:marTop w:val="0"/>
      <w:marBottom w:val="0"/>
      <w:divBdr>
        <w:top w:val="none" w:sz="0" w:space="0" w:color="auto"/>
        <w:left w:val="none" w:sz="0" w:space="0" w:color="auto"/>
        <w:bottom w:val="none" w:sz="0" w:space="0" w:color="auto"/>
        <w:right w:val="none" w:sz="0" w:space="0" w:color="auto"/>
      </w:divBdr>
    </w:div>
    <w:div w:id="845436147">
      <w:bodyDiv w:val="1"/>
      <w:marLeft w:val="0"/>
      <w:marRight w:val="0"/>
      <w:marTop w:val="0"/>
      <w:marBottom w:val="0"/>
      <w:divBdr>
        <w:top w:val="none" w:sz="0" w:space="0" w:color="auto"/>
        <w:left w:val="none" w:sz="0" w:space="0" w:color="auto"/>
        <w:bottom w:val="none" w:sz="0" w:space="0" w:color="auto"/>
        <w:right w:val="none" w:sz="0" w:space="0" w:color="auto"/>
      </w:divBdr>
    </w:div>
    <w:div w:id="886453678">
      <w:bodyDiv w:val="1"/>
      <w:marLeft w:val="0"/>
      <w:marRight w:val="0"/>
      <w:marTop w:val="0"/>
      <w:marBottom w:val="0"/>
      <w:divBdr>
        <w:top w:val="none" w:sz="0" w:space="0" w:color="auto"/>
        <w:left w:val="none" w:sz="0" w:space="0" w:color="auto"/>
        <w:bottom w:val="none" w:sz="0" w:space="0" w:color="auto"/>
        <w:right w:val="none" w:sz="0" w:space="0" w:color="auto"/>
      </w:divBdr>
    </w:div>
    <w:div w:id="914125656">
      <w:bodyDiv w:val="1"/>
      <w:marLeft w:val="0"/>
      <w:marRight w:val="0"/>
      <w:marTop w:val="0"/>
      <w:marBottom w:val="0"/>
      <w:divBdr>
        <w:top w:val="none" w:sz="0" w:space="0" w:color="auto"/>
        <w:left w:val="none" w:sz="0" w:space="0" w:color="auto"/>
        <w:bottom w:val="none" w:sz="0" w:space="0" w:color="auto"/>
        <w:right w:val="none" w:sz="0" w:space="0" w:color="auto"/>
      </w:divBdr>
    </w:div>
    <w:div w:id="940842043">
      <w:bodyDiv w:val="1"/>
      <w:marLeft w:val="0"/>
      <w:marRight w:val="0"/>
      <w:marTop w:val="0"/>
      <w:marBottom w:val="0"/>
      <w:divBdr>
        <w:top w:val="none" w:sz="0" w:space="0" w:color="auto"/>
        <w:left w:val="none" w:sz="0" w:space="0" w:color="auto"/>
        <w:bottom w:val="none" w:sz="0" w:space="0" w:color="auto"/>
        <w:right w:val="none" w:sz="0" w:space="0" w:color="auto"/>
      </w:divBdr>
    </w:div>
    <w:div w:id="941256183">
      <w:bodyDiv w:val="1"/>
      <w:marLeft w:val="0"/>
      <w:marRight w:val="0"/>
      <w:marTop w:val="0"/>
      <w:marBottom w:val="0"/>
      <w:divBdr>
        <w:top w:val="none" w:sz="0" w:space="0" w:color="auto"/>
        <w:left w:val="none" w:sz="0" w:space="0" w:color="auto"/>
        <w:bottom w:val="none" w:sz="0" w:space="0" w:color="auto"/>
        <w:right w:val="none" w:sz="0" w:space="0" w:color="auto"/>
      </w:divBdr>
    </w:div>
    <w:div w:id="965431780">
      <w:bodyDiv w:val="1"/>
      <w:marLeft w:val="0"/>
      <w:marRight w:val="0"/>
      <w:marTop w:val="0"/>
      <w:marBottom w:val="0"/>
      <w:divBdr>
        <w:top w:val="none" w:sz="0" w:space="0" w:color="auto"/>
        <w:left w:val="none" w:sz="0" w:space="0" w:color="auto"/>
        <w:bottom w:val="none" w:sz="0" w:space="0" w:color="auto"/>
        <w:right w:val="none" w:sz="0" w:space="0" w:color="auto"/>
      </w:divBdr>
    </w:div>
    <w:div w:id="968783150">
      <w:bodyDiv w:val="1"/>
      <w:marLeft w:val="0"/>
      <w:marRight w:val="0"/>
      <w:marTop w:val="0"/>
      <w:marBottom w:val="0"/>
      <w:divBdr>
        <w:top w:val="none" w:sz="0" w:space="0" w:color="auto"/>
        <w:left w:val="none" w:sz="0" w:space="0" w:color="auto"/>
        <w:bottom w:val="none" w:sz="0" w:space="0" w:color="auto"/>
        <w:right w:val="none" w:sz="0" w:space="0" w:color="auto"/>
      </w:divBdr>
    </w:div>
    <w:div w:id="975378885">
      <w:bodyDiv w:val="1"/>
      <w:marLeft w:val="0"/>
      <w:marRight w:val="0"/>
      <w:marTop w:val="0"/>
      <w:marBottom w:val="0"/>
      <w:divBdr>
        <w:top w:val="none" w:sz="0" w:space="0" w:color="auto"/>
        <w:left w:val="none" w:sz="0" w:space="0" w:color="auto"/>
        <w:bottom w:val="none" w:sz="0" w:space="0" w:color="auto"/>
        <w:right w:val="none" w:sz="0" w:space="0" w:color="auto"/>
      </w:divBdr>
    </w:div>
    <w:div w:id="996500280">
      <w:bodyDiv w:val="1"/>
      <w:marLeft w:val="0"/>
      <w:marRight w:val="0"/>
      <w:marTop w:val="0"/>
      <w:marBottom w:val="0"/>
      <w:divBdr>
        <w:top w:val="none" w:sz="0" w:space="0" w:color="auto"/>
        <w:left w:val="none" w:sz="0" w:space="0" w:color="auto"/>
        <w:bottom w:val="none" w:sz="0" w:space="0" w:color="auto"/>
        <w:right w:val="none" w:sz="0" w:space="0" w:color="auto"/>
      </w:divBdr>
    </w:div>
    <w:div w:id="1081216419">
      <w:bodyDiv w:val="1"/>
      <w:marLeft w:val="0"/>
      <w:marRight w:val="0"/>
      <w:marTop w:val="0"/>
      <w:marBottom w:val="0"/>
      <w:divBdr>
        <w:top w:val="none" w:sz="0" w:space="0" w:color="auto"/>
        <w:left w:val="none" w:sz="0" w:space="0" w:color="auto"/>
        <w:bottom w:val="none" w:sz="0" w:space="0" w:color="auto"/>
        <w:right w:val="none" w:sz="0" w:space="0" w:color="auto"/>
      </w:divBdr>
    </w:div>
    <w:div w:id="1194881266">
      <w:bodyDiv w:val="1"/>
      <w:marLeft w:val="0"/>
      <w:marRight w:val="0"/>
      <w:marTop w:val="0"/>
      <w:marBottom w:val="0"/>
      <w:divBdr>
        <w:top w:val="none" w:sz="0" w:space="0" w:color="auto"/>
        <w:left w:val="none" w:sz="0" w:space="0" w:color="auto"/>
        <w:bottom w:val="none" w:sz="0" w:space="0" w:color="auto"/>
        <w:right w:val="none" w:sz="0" w:space="0" w:color="auto"/>
      </w:divBdr>
    </w:div>
    <w:div w:id="1342776261">
      <w:bodyDiv w:val="1"/>
      <w:marLeft w:val="0"/>
      <w:marRight w:val="0"/>
      <w:marTop w:val="0"/>
      <w:marBottom w:val="0"/>
      <w:divBdr>
        <w:top w:val="none" w:sz="0" w:space="0" w:color="auto"/>
        <w:left w:val="none" w:sz="0" w:space="0" w:color="auto"/>
        <w:bottom w:val="none" w:sz="0" w:space="0" w:color="auto"/>
        <w:right w:val="none" w:sz="0" w:space="0" w:color="auto"/>
      </w:divBdr>
    </w:div>
    <w:div w:id="1377195785">
      <w:bodyDiv w:val="1"/>
      <w:marLeft w:val="0"/>
      <w:marRight w:val="0"/>
      <w:marTop w:val="0"/>
      <w:marBottom w:val="0"/>
      <w:divBdr>
        <w:top w:val="none" w:sz="0" w:space="0" w:color="auto"/>
        <w:left w:val="none" w:sz="0" w:space="0" w:color="auto"/>
        <w:bottom w:val="none" w:sz="0" w:space="0" w:color="auto"/>
        <w:right w:val="none" w:sz="0" w:space="0" w:color="auto"/>
      </w:divBdr>
    </w:div>
    <w:div w:id="1444960603">
      <w:bodyDiv w:val="1"/>
      <w:marLeft w:val="0"/>
      <w:marRight w:val="0"/>
      <w:marTop w:val="0"/>
      <w:marBottom w:val="0"/>
      <w:divBdr>
        <w:top w:val="none" w:sz="0" w:space="0" w:color="auto"/>
        <w:left w:val="none" w:sz="0" w:space="0" w:color="auto"/>
        <w:bottom w:val="none" w:sz="0" w:space="0" w:color="auto"/>
        <w:right w:val="none" w:sz="0" w:space="0" w:color="auto"/>
      </w:divBdr>
    </w:div>
    <w:div w:id="1460761337">
      <w:bodyDiv w:val="1"/>
      <w:marLeft w:val="0"/>
      <w:marRight w:val="0"/>
      <w:marTop w:val="0"/>
      <w:marBottom w:val="0"/>
      <w:divBdr>
        <w:top w:val="none" w:sz="0" w:space="0" w:color="auto"/>
        <w:left w:val="none" w:sz="0" w:space="0" w:color="auto"/>
        <w:bottom w:val="none" w:sz="0" w:space="0" w:color="auto"/>
        <w:right w:val="none" w:sz="0" w:space="0" w:color="auto"/>
      </w:divBdr>
    </w:div>
    <w:div w:id="1473332880">
      <w:bodyDiv w:val="1"/>
      <w:marLeft w:val="0"/>
      <w:marRight w:val="0"/>
      <w:marTop w:val="0"/>
      <w:marBottom w:val="0"/>
      <w:divBdr>
        <w:top w:val="none" w:sz="0" w:space="0" w:color="auto"/>
        <w:left w:val="none" w:sz="0" w:space="0" w:color="auto"/>
        <w:bottom w:val="none" w:sz="0" w:space="0" w:color="auto"/>
        <w:right w:val="none" w:sz="0" w:space="0" w:color="auto"/>
      </w:divBdr>
    </w:div>
    <w:div w:id="1475831057">
      <w:bodyDiv w:val="1"/>
      <w:marLeft w:val="0"/>
      <w:marRight w:val="0"/>
      <w:marTop w:val="0"/>
      <w:marBottom w:val="0"/>
      <w:divBdr>
        <w:top w:val="none" w:sz="0" w:space="0" w:color="auto"/>
        <w:left w:val="none" w:sz="0" w:space="0" w:color="auto"/>
        <w:bottom w:val="none" w:sz="0" w:space="0" w:color="auto"/>
        <w:right w:val="none" w:sz="0" w:space="0" w:color="auto"/>
      </w:divBdr>
    </w:div>
    <w:div w:id="1493520147">
      <w:bodyDiv w:val="1"/>
      <w:marLeft w:val="0"/>
      <w:marRight w:val="0"/>
      <w:marTop w:val="0"/>
      <w:marBottom w:val="0"/>
      <w:divBdr>
        <w:top w:val="none" w:sz="0" w:space="0" w:color="auto"/>
        <w:left w:val="none" w:sz="0" w:space="0" w:color="auto"/>
        <w:bottom w:val="none" w:sz="0" w:space="0" w:color="auto"/>
        <w:right w:val="none" w:sz="0" w:space="0" w:color="auto"/>
      </w:divBdr>
    </w:div>
    <w:div w:id="1517504302">
      <w:bodyDiv w:val="1"/>
      <w:marLeft w:val="0"/>
      <w:marRight w:val="0"/>
      <w:marTop w:val="0"/>
      <w:marBottom w:val="0"/>
      <w:divBdr>
        <w:top w:val="none" w:sz="0" w:space="0" w:color="auto"/>
        <w:left w:val="none" w:sz="0" w:space="0" w:color="auto"/>
        <w:bottom w:val="none" w:sz="0" w:space="0" w:color="auto"/>
        <w:right w:val="none" w:sz="0" w:space="0" w:color="auto"/>
      </w:divBdr>
    </w:div>
    <w:div w:id="1744990831">
      <w:bodyDiv w:val="1"/>
      <w:marLeft w:val="0"/>
      <w:marRight w:val="0"/>
      <w:marTop w:val="0"/>
      <w:marBottom w:val="0"/>
      <w:divBdr>
        <w:top w:val="none" w:sz="0" w:space="0" w:color="auto"/>
        <w:left w:val="none" w:sz="0" w:space="0" w:color="auto"/>
        <w:bottom w:val="none" w:sz="0" w:space="0" w:color="auto"/>
        <w:right w:val="none" w:sz="0" w:space="0" w:color="auto"/>
      </w:divBdr>
    </w:div>
    <w:div w:id="1788113347">
      <w:bodyDiv w:val="1"/>
      <w:marLeft w:val="0"/>
      <w:marRight w:val="0"/>
      <w:marTop w:val="0"/>
      <w:marBottom w:val="0"/>
      <w:divBdr>
        <w:top w:val="none" w:sz="0" w:space="0" w:color="auto"/>
        <w:left w:val="none" w:sz="0" w:space="0" w:color="auto"/>
        <w:bottom w:val="none" w:sz="0" w:space="0" w:color="auto"/>
        <w:right w:val="none" w:sz="0" w:space="0" w:color="auto"/>
      </w:divBdr>
    </w:div>
    <w:div w:id="1817529692">
      <w:bodyDiv w:val="1"/>
      <w:marLeft w:val="0"/>
      <w:marRight w:val="0"/>
      <w:marTop w:val="0"/>
      <w:marBottom w:val="0"/>
      <w:divBdr>
        <w:top w:val="none" w:sz="0" w:space="0" w:color="auto"/>
        <w:left w:val="none" w:sz="0" w:space="0" w:color="auto"/>
        <w:bottom w:val="none" w:sz="0" w:space="0" w:color="auto"/>
        <w:right w:val="none" w:sz="0" w:space="0" w:color="auto"/>
      </w:divBdr>
    </w:div>
    <w:div w:id="1866870455">
      <w:bodyDiv w:val="1"/>
      <w:marLeft w:val="0"/>
      <w:marRight w:val="0"/>
      <w:marTop w:val="0"/>
      <w:marBottom w:val="0"/>
      <w:divBdr>
        <w:top w:val="none" w:sz="0" w:space="0" w:color="auto"/>
        <w:left w:val="none" w:sz="0" w:space="0" w:color="auto"/>
        <w:bottom w:val="none" w:sz="0" w:space="0" w:color="auto"/>
        <w:right w:val="none" w:sz="0" w:space="0" w:color="auto"/>
      </w:divBdr>
    </w:div>
    <w:div w:id="1880781856">
      <w:bodyDiv w:val="1"/>
      <w:marLeft w:val="0"/>
      <w:marRight w:val="0"/>
      <w:marTop w:val="0"/>
      <w:marBottom w:val="0"/>
      <w:divBdr>
        <w:top w:val="none" w:sz="0" w:space="0" w:color="auto"/>
        <w:left w:val="none" w:sz="0" w:space="0" w:color="auto"/>
        <w:bottom w:val="none" w:sz="0" w:space="0" w:color="auto"/>
        <w:right w:val="none" w:sz="0" w:space="0" w:color="auto"/>
      </w:divBdr>
    </w:div>
    <w:div w:id="1900314280">
      <w:bodyDiv w:val="1"/>
      <w:marLeft w:val="0"/>
      <w:marRight w:val="0"/>
      <w:marTop w:val="0"/>
      <w:marBottom w:val="0"/>
      <w:divBdr>
        <w:top w:val="none" w:sz="0" w:space="0" w:color="auto"/>
        <w:left w:val="none" w:sz="0" w:space="0" w:color="auto"/>
        <w:bottom w:val="none" w:sz="0" w:space="0" w:color="auto"/>
        <w:right w:val="none" w:sz="0" w:space="0" w:color="auto"/>
      </w:divBdr>
    </w:div>
    <w:div w:id="2016222376">
      <w:bodyDiv w:val="1"/>
      <w:marLeft w:val="0"/>
      <w:marRight w:val="0"/>
      <w:marTop w:val="0"/>
      <w:marBottom w:val="0"/>
      <w:divBdr>
        <w:top w:val="none" w:sz="0" w:space="0" w:color="auto"/>
        <w:left w:val="none" w:sz="0" w:space="0" w:color="auto"/>
        <w:bottom w:val="none" w:sz="0" w:space="0" w:color="auto"/>
        <w:right w:val="none" w:sz="0" w:space="0" w:color="auto"/>
      </w:divBdr>
    </w:div>
    <w:div w:id="2069068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oleObject" Target="embeddings/oleObject3.bin"/><Relationship Id="rId42" Type="http://schemas.openxmlformats.org/officeDocument/2006/relationships/oleObject" Target="embeddings/oleObject12.bin"/><Relationship Id="rId47" Type="http://schemas.openxmlformats.org/officeDocument/2006/relationships/image" Target="media/image20.png"/><Relationship Id="rId63" Type="http://schemas.openxmlformats.org/officeDocument/2006/relationships/image" Target="media/image30.emf"/><Relationship Id="rId68" Type="http://schemas.openxmlformats.org/officeDocument/2006/relationships/hyperlink" Target="http://kiro-karelia.ru" TargetMode="External"/><Relationship Id="rId84" Type="http://schemas.openxmlformats.org/officeDocument/2006/relationships/hyperlink" Target="http://www.fipi.ru/content/otkrytyy-bank-zadaniy-ege" TargetMode="External"/><Relationship Id="rId89" Type="http://schemas.openxmlformats.org/officeDocument/2006/relationships/hyperlink" Target="http://kiro-karelia.ru"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0.png"/><Relationship Id="rId107" Type="http://schemas.openxmlformats.org/officeDocument/2006/relationships/hyperlink" Target="http://kiro-karelia.ru" TargetMode="External"/><Relationship Id="rId11" Type="http://schemas.openxmlformats.org/officeDocument/2006/relationships/hyperlink" Target="http://fipi.ru/" TargetMode="Externa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oleObject" Target="embeddings/oleObject10.bin"/><Relationship Id="rId40" Type="http://schemas.openxmlformats.org/officeDocument/2006/relationships/image" Target="media/image16.emf"/><Relationship Id="rId45" Type="http://schemas.openxmlformats.org/officeDocument/2006/relationships/image" Target="media/image19.png"/><Relationship Id="rId53" Type="http://schemas.openxmlformats.org/officeDocument/2006/relationships/oleObject" Target="embeddings/oleObject17.bin"/><Relationship Id="rId58" Type="http://schemas.openxmlformats.org/officeDocument/2006/relationships/image" Target="media/image26.png"/><Relationship Id="rId66" Type="http://schemas.openxmlformats.org/officeDocument/2006/relationships/hyperlink" Target="http://kiro-karelia.ru" TargetMode="External"/><Relationship Id="rId74" Type="http://schemas.openxmlformats.org/officeDocument/2006/relationships/hyperlink" Target="http://kiro-karelia.ru" TargetMode="External"/><Relationship Id="rId79" Type="http://schemas.openxmlformats.org/officeDocument/2006/relationships/hyperlink" Target="http://kiro-karelia.ru" TargetMode="External"/><Relationship Id="rId87" Type="http://schemas.openxmlformats.org/officeDocument/2006/relationships/chart" Target="charts/chart2.xml"/><Relationship Id="rId102" Type="http://schemas.openxmlformats.org/officeDocument/2006/relationships/image" Target="media/image43.wmf"/><Relationship Id="rId110"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8.emf"/><Relationship Id="rId82" Type="http://schemas.openxmlformats.org/officeDocument/2006/relationships/hyperlink" Target="http://www.fipi.ru/" TargetMode="External"/><Relationship Id="rId90" Type="http://schemas.openxmlformats.org/officeDocument/2006/relationships/hyperlink" Target="http://kiro-karelia.ru" TargetMode="External"/><Relationship Id="rId95" Type="http://schemas.openxmlformats.org/officeDocument/2006/relationships/hyperlink" Target="http://kiro-karelia.ru" TargetMode="External"/><Relationship Id="rId19" Type="http://schemas.openxmlformats.org/officeDocument/2006/relationships/oleObject" Target="embeddings/oleObject2.bin"/><Relationship Id="rId14" Type="http://schemas.openxmlformats.org/officeDocument/2006/relationships/hyperlink" Target="http://kiro-karelia.ru"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oleObject" Target="embeddings/oleObject7.bin"/><Relationship Id="rId35" Type="http://schemas.openxmlformats.org/officeDocument/2006/relationships/oleObject" Target="embeddings/oleObject9.bin"/><Relationship Id="rId43" Type="http://schemas.openxmlformats.org/officeDocument/2006/relationships/image" Target="media/image18.png"/><Relationship Id="rId48" Type="http://schemas.openxmlformats.org/officeDocument/2006/relationships/oleObject" Target="embeddings/oleObject15.bin"/><Relationship Id="rId56" Type="http://schemas.openxmlformats.org/officeDocument/2006/relationships/image" Target="media/image25.png"/><Relationship Id="rId64" Type="http://schemas.openxmlformats.org/officeDocument/2006/relationships/image" Target="media/image31.emf"/><Relationship Id="rId69" Type="http://schemas.openxmlformats.org/officeDocument/2006/relationships/image" Target="media/image33.wmf"/><Relationship Id="rId77" Type="http://schemas.openxmlformats.org/officeDocument/2006/relationships/hyperlink" Target="http://kiro-karelia.ru" TargetMode="External"/><Relationship Id="rId100" Type="http://schemas.openxmlformats.org/officeDocument/2006/relationships/hyperlink" Target="http://kiro-karelia.ru" TargetMode="External"/><Relationship Id="rId105" Type="http://schemas.openxmlformats.org/officeDocument/2006/relationships/hyperlink" Target="http://kiro-karelia.ru" TargetMode="External"/><Relationship Id="rId113" Type="http://schemas.microsoft.com/office/2007/relationships/stylesWithEffects" Target="stylesWithEffects.xml"/><Relationship Id="rId8" Type="http://schemas.openxmlformats.org/officeDocument/2006/relationships/image" Target="media/image1.wmf"/><Relationship Id="rId51" Type="http://schemas.openxmlformats.org/officeDocument/2006/relationships/image" Target="media/image22.emf"/><Relationship Id="rId72" Type="http://schemas.openxmlformats.org/officeDocument/2006/relationships/image" Target="media/image36.png"/><Relationship Id="rId80" Type="http://schemas.openxmlformats.org/officeDocument/2006/relationships/image" Target="media/image39.wmf"/><Relationship Id="rId85" Type="http://schemas.openxmlformats.org/officeDocument/2006/relationships/hyperlink" Target="http://kiro-karelia.ru" TargetMode="External"/><Relationship Id="rId93" Type="http://schemas.openxmlformats.org/officeDocument/2006/relationships/hyperlink" Target="http://kiro-karelia.ru" TargetMode="External"/><Relationship Id="rId98" Type="http://schemas.openxmlformats.org/officeDocument/2006/relationships/chart" Target="charts/chart4.xml"/><Relationship Id="rId3" Type="http://schemas.openxmlformats.org/officeDocument/2006/relationships/styles" Target="styles.xml"/><Relationship Id="rId12" Type="http://schemas.openxmlformats.org/officeDocument/2006/relationships/hyperlink" Target="http://kiro-karelia.ru"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8.bin"/><Relationship Id="rId38" Type="http://schemas.openxmlformats.org/officeDocument/2006/relationships/image" Target="media/image15.png"/><Relationship Id="rId46" Type="http://schemas.openxmlformats.org/officeDocument/2006/relationships/oleObject" Target="embeddings/oleObject14.bin"/><Relationship Id="rId59" Type="http://schemas.openxmlformats.org/officeDocument/2006/relationships/oleObject" Target="embeddings/oleObject20.bin"/><Relationship Id="rId67" Type="http://schemas.openxmlformats.org/officeDocument/2006/relationships/hyperlink" Target="http://kiro-karelia.ru" TargetMode="External"/><Relationship Id="rId103" Type="http://schemas.openxmlformats.org/officeDocument/2006/relationships/hyperlink" Target="http://kiro-karelia.ru" TargetMode="External"/><Relationship Id="rId108" Type="http://schemas.openxmlformats.org/officeDocument/2006/relationships/hyperlink" Target="http://kiro-karelia.ru" TargetMode="External"/><Relationship Id="rId20" Type="http://schemas.openxmlformats.org/officeDocument/2006/relationships/image" Target="media/image5.png"/><Relationship Id="rId41" Type="http://schemas.openxmlformats.org/officeDocument/2006/relationships/image" Target="media/image17.png"/><Relationship Id="rId54" Type="http://schemas.openxmlformats.org/officeDocument/2006/relationships/image" Target="media/image24.png"/><Relationship Id="rId62" Type="http://schemas.openxmlformats.org/officeDocument/2006/relationships/image" Target="media/image29.emf"/><Relationship Id="rId70" Type="http://schemas.openxmlformats.org/officeDocument/2006/relationships/image" Target="media/image34.png"/><Relationship Id="rId75" Type="http://schemas.openxmlformats.org/officeDocument/2006/relationships/hyperlink" Target="http://kiro-karelia.ru" TargetMode="External"/><Relationship Id="rId83" Type="http://schemas.openxmlformats.org/officeDocument/2006/relationships/hyperlink" Target="http://www.fipi.ru/" TargetMode="External"/><Relationship Id="rId88" Type="http://schemas.openxmlformats.org/officeDocument/2006/relationships/hyperlink" Target="http://kiro-karelia.ru" TargetMode="External"/><Relationship Id="rId91" Type="http://schemas.openxmlformats.org/officeDocument/2006/relationships/image" Target="media/image40.emf"/><Relationship Id="rId96" Type="http://schemas.openxmlformats.org/officeDocument/2006/relationships/image" Target="media/image42.wmf"/><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oleObject" Target="embeddings/oleObject4.bin"/><Relationship Id="rId28" Type="http://schemas.openxmlformats.org/officeDocument/2006/relationships/oleObject" Target="embeddings/oleObject6.bin"/><Relationship Id="rId36" Type="http://schemas.openxmlformats.org/officeDocument/2006/relationships/image" Target="media/image14.png"/><Relationship Id="rId49" Type="http://schemas.openxmlformats.org/officeDocument/2006/relationships/image" Target="media/image21.png"/><Relationship Id="rId57" Type="http://schemas.openxmlformats.org/officeDocument/2006/relationships/oleObject" Target="embeddings/oleObject19.bin"/><Relationship Id="rId106" Type="http://schemas.openxmlformats.org/officeDocument/2006/relationships/image" Target="media/image44.wmf"/><Relationship Id="rId10" Type="http://schemas.openxmlformats.org/officeDocument/2006/relationships/image" Target="media/image2.png"/><Relationship Id="rId31" Type="http://schemas.openxmlformats.org/officeDocument/2006/relationships/image" Target="media/image11.emf"/><Relationship Id="rId44" Type="http://schemas.openxmlformats.org/officeDocument/2006/relationships/oleObject" Target="embeddings/oleObject13.bin"/><Relationship Id="rId52" Type="http://schemas.openxmlformats.org/officeDocument/2006/relationships/image" Target="media/image23.png"/><Relationship Id="rId60" Type="http://schemas.openxmlformats.org/officeDocument/2006/relationships/image" Target="media/image27.emf"/><Relationship Id="rId65" Type="http://schemas.openxmlformats.org/officeDocument/2006/relationships/image" Target="media/image32.emf"/><Relationship Id="rId73" Type="http://schemas.openxmlformats.org/officeDocument/2006/relationships/image" Target="media/image37.png"/><Relationship Id="rId78" Type="http://schemas.openxmlformats.org/officeDocument/2006/relationships/hyperlink" Target="http://kiro-karelia.ru" TargetMode="External"/><Relationship Id="rId81" Type="http://schemas.openxmlformats.org/officeDocument/2006/relationships/hyperlink" Target="http://www.fipi.ru/" TargetMode="External"/><Relationship Id="rId86" Type="http://schemas.openxmlformats.org/officeDocument/2006/relationships/hyperlink" Target="http://kiro-karelia.ru" TargetMode="External"/><Relationship Id="rId94" Type="http://schemas.openxmlformats.org/officeDocument/2006/relationships/image" Target="media/image41.wmf"/><Relationship Id="rId99" Type="http://schemas.openxmlformats.org/officeDocument/2006/relationships/hyperlink" Target="http://kiro-karelia.ru" TargetMode="External"/><Relationship Id="rId101" Type="http://schemas.openxmlformats.org/officeDocument/2006/relationships/hyperlink" Target="http://kiro-karelia.ru" TargetMode="External"/><Relationship Id="rId4" Type="http://schemas.openxmlformats.org/officeDocument/2006/relationships/settings" Target="settings.xml"/><Relationship Id="rId9" Type="http://schemas.openxmlformats.org/officeDocument/2006/relationships/hyperlink" Target="http://fipi.ru/" TargetMode="External"/><Relationship Id="rId13" Type="http://schemas.openxmlformats.org/officeDocument/2006/relationships/hyperlink" Target="http://kiro-karelia.ru" TargetMode="External"/><Relationship Id="rId18" Type="http://schemas.openxmlformats.org/officeDocument/2006/relationships/image" Target="media/image4.png"/><Relationship Id="rId39" Type="http://schemas.openxmlformats.org/officeDocument/2006/relationships/oleObject" Target="embeddings/oleObject11.bin"/><Relationship Id="rId109" Type="http://schemas.openxmlformats.org/officeDocument/2006/relationships/hyperlink" Target="http://kiro-karelia.ru" TargetMode="External"/><Relationship Id="rId34" Type="http://schemas.openxmlformats.org/officeDocument/2006/relationships/image" Target="media/image13.png"/><Relationship Id="rId50" Type="http://schemas.openxmlformats.org/officeDocument/2006/relationships/oleObject" Target="embeddings/oleObject16.bin"/><Relationship Id="rId55" Type="http://schemas.openxmlformats.org/officeDocument/2006/relationships/oleObject" Target="embeddings/oleObject18.bin"/><Relationship Id="rId76" Type="http://schemas.openxmlformats.org/officeDocument/2006/relationships/image" Target="media/image38.wmf"/><Relationship Id="rId97" Type="http://schemas.openxmlformats.org/officeDocument/2006/relationships/chart" Target="charts/chart3.xml"/><Relationship Id="rId104" Type="http://schemas.openxmlformats.org/officeDocument/2006/relationships/hyperlink" Target="http://kiro-karelia.ru" TargetMode="External"/><Relationship Id="rId7" Type="http://schemas.openxmlformats.org/officeDocument/2006/relationships/endnotes" Target="endnotes.xml"/><Relationship Id="rId71" Type="http://schemas.openxmlformats.org/officeDocument/2006/relationships/image" Target="media/image35.png"/><Relationship Id="rId92" Type="http://schemas.openxmlformats.org/officeDocument/2006/relationships/hyperlink" Target="http://kiro-karelia.r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052;&#1054;&#1058;&#1054;&#1056;&#1048;&#1053;&#1040;\desktop\&#1086;&#1073;&#1088;&#1072;&#1073;&#1086;&#1090;&#1082;&#1072;%20&#1077;&#1075;&#1101;2019\&#1076;&#1080;&#1072;&#1075;&#1088;&#1072;&#1084;&#1084;&#1099;%20&#1087;&#1086;%20&#1090;&#1077;&#1089;&#1090;&#1086;&#1074;&#1086;&#1084;&#1091;%20&#1073;&#1072;&#1083;&#1083;&#109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4"/>
  <c:chart>
    <c:view3D>
      <c:depthPercent val="100"/>
      <c:rAngAx val="1"/>
    </c:view3D>
    <c:plotArea>
      <c:layout/>
      <c:bar3DChart>
        <c:barDir val="col"/>
        <c:grouping val="clustered"/>
        <c:ser>
          <c:idx val="0"/>
          <c:order val="0"/>
          <c:dLbls>
            <c:dLbl>
              <c:idx val="0"/>
              <c:layout>
                <c:manualLayout>
                  <c:x val="2.736474784839284E-2"/>
                  <c:y val="-4.6142318831532483E-2"/>
                </c:manualLayout>
              </c:layout>
              <c:showVal val="1"/>
            </c:dLbl>
            <c:dLbl>
              <c:idx val="1"/>
              <c:layout>
                <c:manualLayout>
                  <c:x val="2.1891798278714285E-2"/>
                  <c:y val="-4.6142318831532407E-2"/>
                </c:manualLayout>
              </c:layout>
              <c:showVal val="1"/>
            </c:dLbl>
            <c:dLbl>
              <c:idx val="2"/>
              <c:layout>
                <c:manualLayout>
                  <c:x val="2.4628273063553596E-2"/>
                  <c:y val="-3.7752806316708395E-2"/>
                </c:manualLayout>
              </c:layout>
              <c:showVal val="1"/>
            </c:dLbl>
            <c:dLbl>
              <c:idx val="3"/>
              <c:layout>
                <c:manualLayout>
                  <c:x val="2.3260035671133814E-2"/>
                  <c:y val="-4.1947562574120349E-2"/>
                </c:manualLayout>
              </c:layout>
              <c:showVal val="1"/>
            </c:dLbl>
            <c:txPr>
              <a:bodyPr/>
              <a:lstStyle/>
              <a:p>
                <a:pPr>
                  <a:defRPr sz="1050" b="1">
                    <a:latin typeface="Times New Roman" pitchFamily="18" charset="0"/>
                    <a:cs typeface="Times New Roman" pitchFamily="18" charset="0"/>
                  </a:defRPr>
                </a:pPr>
                <a:endParaRPr lang="ru-RU"/>
              </a:p>
            </c:txPr>
            <c:showVal val="1"/>
          </c:dLbls>
          <c:cat>
            <c:strRef>
              <c:f>Лист1!$D$11:$G$11</c:f>
              <c:strCache>
                <c:ptCount val="4"/>
                <c:pt idx="0">
                  <c:v>2</c:v>
                </c:pt>
                <c:pt idx="1">
                  <c:v>3</c:v>
                </c:pt>
                <c:pt idx="2">
                  <c:v>4</c:v>
                </c:pt>
                <c:pt idx="3">
                  <c:v>5</c:v>
                </c:pt>
              </c:strCache>
            </c:strRef>
          </c:cat>
          <c:val>
            <c:numRef>
              <c:f>Лист1!$D$12:$G$12</c:f>
              <c:numCache>
                <c:formatCode>General</c:formatCode>
                <c:ptCount val="4"/>
                <c:pt idx="0">
                  <c:v>29</c:v>
                </c:pt>
                <c:pt idx="1">
                  <c:v>284</c:v>
                </c:pt>
                <c:pt idx="2">
                  <c:v>793</c:v>
                </c:pt>
                <c:pt idx="3">
                  <c:v>768</c:v>
                </c:pt>
              </c:numCache>
            </c:numRef>
          </c:val>
        </c:ser>
        <c:shape val="box"/>
        <c:axId val="135285760"/>
        <c:axId val="135582464"/>
        <c:axId val="0"/>
      </c:bar3DChart>
      <c:catAx>
        <c:axId val="135285760"/>
        <c:scaling>
          <c:orientation val="minMax"/>
        </c:scaling>
        <c:axPos val="b"/>
        <c:numFmt formatCode="@" sourceLinked="1"/>
        <c:tickLblPos val="nextTo"/>
        <c:txPr>
          <a:bodyPr/>
          <a:lstStyle/>
          <a:p>
            <a:pPr>
              <a:defRPr sz="1050" b="1">
                <a:latin typeface="Times New Roman" pitchFamily="18" charset="0"/>
                <a:cs typeface="Times New Roman" pitchFamily="18" charset="0"/>
              </a:defRPr>
            </a:pPr>
            <a:endParaRPr lang="ru-RU"/>
          </a:p>
        </c:txPr>
        <c:crossAx val="135582464"/>
        <c:crosses val="autoZero"/>
        <c:auto val="1"/>
        <c:lblAlgn val="ctr"/>
        <c:lblOffset val="100"/>
      </c:catAx>
      <c:valAx>
        <c:axId val="135582464"/>
        <c:scaling>
          <c:orientation val="minMax"/>
        </c:scaling>
        <c:axPos val="l"/>
        <c:majorGridlines/>
        <c:numFmt formatCode="General" sourceLinked="1"/>
        <c:tickLblPos val="nextTo"/>
        <c:txPr>
          <a:bodyPr/>
          <a:lstStyle/>
          <a:p>
            <a:pPr>
              <a:defRPr sz="1050" b="1">
                <a:latin typeface="Times New Roman" pitchFamily="18" charset="0"/>
                <a:cs typeface="Times New Roman" pitchFamily="18" charset="0"/>
              </a:defRPr>
            </a:pPr>
            <a:endParaRPr lang="ru-RU"/>
          </a:p>
        </c:txPr>
        <c:crossAx val="135285760"/>
        <c:crosses val="autoZero"/>
        <c:crossBetween val="between"/>
      </c:valAx>
      <c:spPr>
        <a:noFill/>
        <a:ln w="25400">
          <a:noFill/>
        </a:ln>
      </c:spPr>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28"/>
  <c:chart>
    <c:autoTitleDeleted val="1"/>
    <c:plotArea>
      <c:layout/>
      <c:barChart>
        <c:barDir val="col"/>
        <c:grouping val="clustered"/>
        <c:ser>
          <c:idx val="1"/>
          <c:order val="0"/>
          <c:tx>
            <c:strRef>
              <c:f>Лист1!$A$7</c:f>
              <c:strCache>
                <c:ptCount val="1"/>
                <c:pt idx="0">
                  <c:v>количество</c:v>
                </c:pt>
              </c:strCache>
            </c:strRef>
          </c:tx>
          <c:dLbls>
            <c:txPr>
              <a:bodyPr/>
              <a:lstStyle/>
              <a:p>
                <a:pPr>
                  <a:defRPr sz="1050" b="1">
                    <a:latin typeface="Times New Roman" pitchFamily="18" charset="0"/>
                    <a:cs typeface="Times New Roman" pitchFamily="18" charset="0"/>
                  </a:defRPr>
                </a:pPr>
                <a:endParaRPr lang="ru-RU"/>
              </a:p>
            </c:txPr>
            <c:dLblPos val="outEnd"/>
            <c:showVal val="1"/>
          </c:dLbls>
          <c:cat>
            <c:numRef>
              <c:f>Лист1!$B$6:$AE$6</c:f>
              <c:numCache>
                <c:formatCode>@</c:formatCode>
                <c:ptCount val="30"/>
                <c:pt idx="0">
                  <c:v>21</c:v>
                </c:pt>
                <c:pt idx="1">
                  <c:v>34</c:v>
                </c:pt>
                <c:pt idx="2">
                  <c:v>37</c:v>
                </c:pt>
                <c:pt idx="3">
                  <c:v>39</c:v>
                </c:pt>
                <c:pt idx="4">
                  <c:v>40</c:v>
                </c:pt>
                <c:pt idx="5">
                  <c:v>42</c:v>
                </c:pt>
                <c:pt idx="6">
                  <c:v>43</c:v>
                </c:pt>
                <c:pt idx="7">
                  <c:v>44</c:v>
                </c:pt>
                <c:pt idx="8">
                  <c:v>45</c:v>
                </c:pt>
                <c:pt idx="9">
                  <c:v>47</c:v>
                </c:pt>
                <c:pt idx="10">
                  <c:v>50</c:v>
                </c:pt>
                <c:pt idx="11">
                  <c:v>51</c:v>
                </c:pt>
                <c:pt idx="12">
                  <c:v>52</c:v>
                </c:pt>
                <c:pt idx="13">
                  <c:v>53</c:v>
                </c:pt>
                <c:pt idx="14">
                  <c:v>55</c:v>
                </c:pt>
                <c:pt idx="15">
                  <c:v>57</c:v>
                </c:pt>
                <c:pt idx="16">
                  <c:v>58</c:v>
                </c:pt>
                <c:pt idx="17">
                  <c:v>60</c:v>
                </c:pt>
                <c:pt idx="18">
                  <c:v>61</c:v>
                </c:pt>
                <c:pt idx="19">
                  <c:v>62</c:v>
                </c:pt>
                <c:pt idx="20">
                  <c:v>63</c:v>
                </c:pt>
                <c:pt idx="21">
                  <c:v>64</c:v>
                </c:pt>
                <c:pt idx="22">
                  <c:v>65</c:v>
                </c:pt>
                <c:pt idx="23">
                  <c:v>66</c:v>
                </c:pt>
                <c:pt idx="24">
                  <c:v>67</c:v>
                </c:pt>
                <c:pt idx="25">
                  <c:v>68</c:v>
                </c:pt>
                <c:pt idx="26">
                  <c:v>69</c:v>
                </c:pt>
                <c:pt idx="27">
                  <c:v>74</c:v>
                </c:pt>
                <c:pt idx="28">
                  <c:v>78</c:v>
                </c:pt>
                <c:pt idx="29">
                  <c:v>83</c:v>
                </c:pt>
              </c:numCache>
            </c:numRef>
          </c:cat>
          <c:val>
            <c:numRef>
              <c:f>Лист1!$B$7:$AE$7</c:f>
              <c:numCache>
                <c:formatCode>General</c:formatCode>
                <c:ptCount val="30"/>
                <c:pt idx="0">
                  <c:v>2</c:v>
                </c:pt>
                <c:pt idx="1">
                  <c:v>1</c:v>
                </c:pt>
                <c:pt idx="2">
                  <c:v>1</c:v>
                </c:pt>
                <c:pt idx="3">
                  <c:v>1</c:v>
                </c:pt>
                <c:pt idx="4">
                  <c:v>2</c:v>
                </c:pt>
                <c:pt idx="5">
                  <c:v>4</c:v>
                </c:pt>
                <c:pt idx="6">
                  <c:v>1</c:v>
                </c:pt>
                <c:pt idx="7">
                  <c:v>2</c:v>
                </c:pt>
                <c:pt idx="8">
                  <c:v>3</c:v>
                </c:pt>
                <c:pt idx="9">
                  <c:v>1</c:v>
                </c:pt>
                <c:pt idx="10">
                  <c:v>3</c:v>
                </c:pt>
                <c:pt idx="11">
                  <c:v>1</c:v>
                </c:pt>
                <c:pt idx="12">
                  <c:v>1</c:v>
                </c:pt>
                <c:pt idx="13">
                  <c:v>1</c:v>
                </c:pt>
                <c:pt idx="14">
                  <c:v>3</c:v>
                </c:pt>
                <c:pt idx="15">
                  <c:v>3</c:v>
                </c:pt>
                <c:pt idx="16">
                  <c:v>1</c:v>
                </c:pt>
                <c:pt idx="17">
                  <c:v>4</c:v>
                </c:pt>
                <c:pt idx="18">
                  <c:v>5</c:v>
                </c:pt>
                <c:pt idx="19">
                  <c:v>4</c:v>
                </c:pt>
                <c:pt idx="20">
                  <c:v>1</c:v>
                </c:pt>
                <c:pt idx="21">
                  <c:v>1</c:v>
                </c:pt>
                <c:pt idx="22">
                  <c:v>1</c:v>
                </c:pt>
                <c:pt idx="23">
                  <c:v>2</c:v>
                </c:pt>
                <c:pt idx="24">
                  <c:v>6</c:v>
                </c:pt>
                <c:pt idx="25">
                  <c:v>1</c:v>
                </c:pt>
                <c:pt idx="26">
                  <c:v>1</c:v>
                </c:pt>
                <c:pt idx="27">
                  <c:v>3</c:v>
                </c:pt>
                <c:pt idx="28">
                  <c:v>1</c:v>
                </c:pt>
                <c:pt idx="29">
                  <c:v>1</c:v>
                </c:pt>
              </c:numCache>
            </c:numRef>
          </c:val>
        </c:ser>
        <c:axId val="136785920"/>
        <c:axId val="136787456"/>
      </c:barChart>
      <c:catAx>
        <c:axId val="136785920"/>
        <c:scaling>
          <c:orientation val="minMax"/>
        </c:scaling>
        <c:axPos val="b"/>
        <c:numFmt formatCode="@" sourceLinked="1"/>
        <c:tickLblPos val="nextTo"/>
        <c:txPr>
          <a:bodyPr/>
          <a:lstStyle/>
          <a:p>
            <a:pPr>
              <a:defRPr sz="1050" b="1">
                <a:latin typeface="Times New Roman" pitchFamily="18" charset="0"/>
                <a:cs typeface="Times New Roman" pitchFamily="18" charset="0"/>
              </a:defRPr>
            </a:pPr>
            <a:endParaRPr lang="ru-RU"/>
          </a:p>
        </c:txPr>
        <c:crossAx val="136787456"/>
        <c:crosses val="autoZero"/>
        <c:auto val="1"/>
        <c:lblAlgn val="ctr"/>
        <c:lblOffset val="100"/>
      </c:catAx>
      <c:valAx>
        <c:axId val="136787456"/>
        <c:scaling>
          <c:orientation val="minMax"/>
        </c:scaling>
        <c:axPos val="l"/>
        <c:majorGridlines/>
        <c:numFmt formatCode="General" sourceLinked="1"/>
        <c:tickLblPos val="nextTo"/>
        <c:txPr>
          <a:bodyPr/>
          <a:lstStyle/>
          <a:p>
            <a:pPr>
              <a:defRPr sz="1050" b="1">
                <a:latin typeface="Times New Roman" pitchFamily="18" charset="0"/>
                <a:cs typeface="Times New Roman" pitchFamily="18" charset="0"/>
              </a:defRPr>
            </a:pPr>
            <a:endParaRPr lang="ru-RU"/>
          </a:p>
        </c:txPr>
        <c:crossAx val="136785920"/>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r>
              <a:rPr lang="ru-RU"/>
              <a:t>Средний % выполнения</a:t>
            </a:r>
            <a:r>
              <a:rPr lang="ru-RU" baseline="0"/>
              <a:t> заданий по региону</a:t>
            </a:r>
            <a:r>
              <a:rPr lang="ru-RU"/>
              <a:t> </a:t>
            </a:r>
          </a:p>
        </c:rich>
      </c:tx>
      <c:spPr>
        <a:noFill/>
        <a:ln w="25380">
          <a:noFill/>
        </a:ln>
      </c:spPr>
    </c:title>
    <c:plotArea>
      <c:layout>
        <c:manualLayout>
          <c:layoutTarget val="inner"/>
          <c:xMode val="edge"/>
          <c:yMode val="edge"/>
          <c:x val="5.7521663833034267E-2"/>
          <c:y val="0.2056398467432953"/>
          <c:w val="0.85401834420878364"/>
          <c:h val="0.72325435182671138"/>
        </c:manualLayout>
      </c:layout>
      <c:lineChart>
        <c:grouping val="standard"/>
        <c:ser>
          <c:idx val="0"/>
          <c:order val="0"/>
          <c:spPr>
            <a:ln w="28553" cap="rnd">
              <a:solidFill>
                <a:schemeClr val="accent1"/>
              </a:solidFill>
              <a:round/>
            </a:ln>
            <a:effectLst/>
          </c:spPr>
          <c:marker>
            <c:symbol val="circle"/>
            <c:size val="4"/>
            <c:spPr>
              <a:solidFill>
                <a:schemeClr val="accent1"/>
              </a:solidFill>
              <a:ln w="9518">
                <a:solidFill>
                  <a:schemeClr val="accent1"/>
                </a:solidFill>
              </a:ln>
              <a:effectLst/>
            </c:spPr>
          </c:marker>
          <c:cat>
            <c:numRef>
              <c:f>Графики!$A$40:$A$71</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cat>
          <c:val>
            <c:numRef>
              <c:f>Графики!$B$40:$B$71</c:f>
              <c:numCache>
                <c:formatCode>0%</c:formatCode>
                <c:ptCount val="32"/>
                <c:pt idx="0">
                  <c:v>0.58299999999999996</c:v>
                </c:pt>
                <c:pt idx="1">
                  <c:v>0.90700000000000003</c:v>
                </c:pt>
                <c:pt idx="2">
                  <c:v>0.88600000000000001</c:v>
                </c:pt>
                <c:pt idx="3">
                  <c:v>0.57800000000000062</c:v>
                </c:pt>
                <c:pt idx="4">
                  <c:v>0.75800000000000123</c:v>
                </c:pt>
                <c:pt idx="5">
                  <c:v>0.66600000000000148</c:v>
                </c:pt>
                <c:pt idx="6">
                  <c:v>0.6180000000000011</c:v>
                </c:pt>
                <c:pt idx="7">
                  <c:v>0.60600000000000065</c:v>
                </c:pt>
                <c:pt idx="8">
                  <c:v>0.69000000000000061</c:v>
                </c:pt>
                <c:pt idx="9">
                  <c:v>0.59399999999999997</c:v>
                </c:pt>
                <c:pt idx="10">
                  <c:v>0.7410000000000011</c:v>
                </c:pt>
                <c:pt idx="11">
                  <c:v>0.63900000000000123</c:v>
                </c:pt>
                <c:pt idx="12">
                  <c:v>0.73700000000000065</c:v>
                </c:pt>
                <c:pt idx="13">
                  <c:v>0.39700000000000074</c:v>
                </c:pt>
                <c:pt idx="14">
                  <c:v>0.63100000000000123</c:v>
                </c:pt>
                <c:pt idx="15">
                  <c:v>0.55600000000000005</c:v>
                </c:pt>
                <c:pt idx="16">
                  <c:v>0.52400000000000002</c:v>
                </c:pt>
                <c:pt idx="17">
                  <c:v>0.61000000000000065</c:v>
                </c:pt>
                <c:pt idx="18">
                  <c:v>0.65400000000000136</c:v>
                </c:pt>
                <c:pt idx="19">
                  <c:v>0.77500000000000135</c:v>
                </c:pt>
                <c:pt idx="20">
                  <c:v>0.41100000000000031</c:v>
                </c:pt>
                <c:pt idx="21">
                  <c:v>0.26700000000000002</c:v>
                </c:pt>
                <c:pt idx="22">
                  <c:v>0.75000000000000122</c:v>
                </c:pt>
                <c:pt idx="23">
                  <c:v>0.6150000000000011</c:v>
                </c:pt>
                <c:pt idx="24">
                  <c:v>0.31800000000000062</c:v>
                </c:pt>
                <c:pt idx="25">
                  <c:v>0.33100000000000074</c:v>
                </c:pt>
                <c:pt idx="26">
                  <c:v>0.34300000000000008</c:v>
                </c:pt>
                <c:pt idx="27">
                  <c:v>0.29700000000000032</c:v>
                </c:pt>
                <c:pt idx="28">
                  <c:v>0.16700000000000001</c:v>
                </c:pt>
                <c:pt idx="29">
                  <c:v>0.1550000000000003</c:v>
                </c:pt>
                <c:pt idx="30">
                  <c:v>0.13300000000000001</c:v>
                </c:pt>
                <c:pt idx="31">
                  <c:v>5.5000000000000014E-2</c:v>
                </c:pt>
              </c:numCache>
            </c:numRef>
          </c:val>
        </c:ser>
        <c:ser>
          <c:idx val="1"/>
          <c:order val="1"/>
          <c:spPr>
            <a:ln w="28553" cap="rnd">
              <a:solidFill>
                <a:schemeClr val="accent2"/>
              </a:solidFill>
              <a:round/>
            </a:ln>
            <a:effectLst/>
          </c:spPr>
          <c:marker>
            <c:symbol val="circle"/>
            <c:size val="4"/>
            <c:spPr>
              <a:solidFill>
                <a:schemeClr val="accent2"/>
              </a:solidFill>
              <a:ln w="9518">
                <a:solidFill>
                  <a:schemeClr val="accent2"/>
                </a:solidFill>
              </a:ln>
              <a:effectLst/>
            </c:spPr>
          </c:marker>
          <c:cat>
            <c:numRef>
              <c:f>Графики!$A$40:$A$71</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cat>
          <c:val>
            <c:numRef>
              <c:f>Графики!$C$40:$C$71</c:f>
              <c:numCache>
                <c:formatCode>0%</c:formatCode>
                <c:ptCount val="32"/>
                <c:pt idx="0">
                  <c:v>0.5</c:v>
                </c:pt>
                <c:pt idx="1">
                  <c:v>0.5</c:v>
                </c:pt>
                <c:pt idx="2">
                  <c:v>0.5</c:v>
                </c:pt>
                <c:pt idx="3">
                  <c:v>0.5</c:v>
                </c:pt>
                <c:pt idx="4">
                  <c:v>0.5</c:v>
                </c:pt>
                <c:pt idx="5">
                  <c:v>0.5</c:v>
                </c:pt>
                <c:pt idx="6">
                  <c:v>0.5</c:v>
                </c:pt>
                <c:pt idx="7">
                  <c:v>0.5</c:v>
                </c:pt>
                <c:pt idx="8">
                  <c:v>0.5</c:v>
                </c:pt>
                <c:pt idx="9">
                  <c:v>0.5</c:v>
                </c:pt>
                <c:pt idx="10">
                  <c:v>0.5</c:v>
                </c:pt>
                <c:pt idx="11">
                  <c:v>0.5</c:v>
                </c:pt>
                <c:pt idx="12">
                  <c:v>0.5</c:v>
                </c:pt>
                <c:pt idx="13">
                  <c:v>0.5</c:v>
                </c:pt>
                <c:pt idx="14">
                  <c:v>0.5</c:v>
                </c:pt>
                <c:pt idx="15">
                  <c:v>0.5</c:v>
                </c:pt>
                <c:pt idx="16">
                  <c:v>0.5</c:v>
                </c:pt>
                <c:pt idx="17">
                  <c:v>0.5</c:v>
                </c:pt>
                <c:pt idx="18">
                  <c:v>0.5</c:v>
                </c:pt>
                <c:pt idx="19">
                  <c:v>0.5</c:v>
                </c:pt>
                <c:pt idx="20">
                  <c:v>0.5</c:v>
                </c:pt>
                <c:pt idx="21">
                  <c:v>0.5</c:v>
                </c:pt>
                <c:pt idx="22">
                  <c:v>0.5</c:v>
                </c:pt>
                <c:pt idx="23">
                  <c:v>0.5</c:v>
                </c:pt>
                <c:pt idx="24">
                  <c:v>0.5</c:v>
                </c:pt>
                <c:pt idx="25">
                  <c:v>0.5</c:v>
                </c:pt>
                <c:pt idx="26">
                  <c:v>0.5</c:v>
                </c:pt>
                <c:pt idx="27">
                  <c:v>0.5</c:v>
                </c:pt>
                <c:pt idx="28">
                  <c:v>0.5</c:v>
                </c:pt>
                <c:pt idx="29">
                  <c:v>0.5</c:v>
                </c:pt>
                <c:pt idx="30">
                  <c:v>0.5</c:v>
                </c:pt>
                <c:pt idx="31">
                  <c:v>0.5</c:v>
                </c:pt>
              </c:numCache>
            </c:numRef>
          </c:val>
        </c:ser>
        <c:marker val="1"/>
        <c:axId val="136807168"/>
        <c:axId val="136809088"/>
      </c:lineChart>
      <c:catAx>
        <c:axId val="136807168"/>
        <c:scaling>
          <c:orientation val="minMax"/>
        </c:scaling>
        <c:axPos val="b"/>
        <c:numFmt formatCode="General" sourceLinked="1"/>
        <c:majorTickMark val="none"/>
        <c:tickLblPos val="nextTo"/>
        <c:spPr>
          <a:noFill/>
          <a:ln w="9518"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36809088"/>
        <c:crosses val="autoZero"/>
        <c:auto val="1"/>
        <c:lblAlgn val="ctr"/>
        <c:lblOffset val="100"/>
      </c:catAx>
      <c:valAx>
        <c:axId val="136809088"/>
        <c:scaling>
          <c:orientation val="minMax"/>
        </c:scaling>
        <c:axPos val="l"/>
        <c:majorGridlines>
          <c:spPr>
            <a:ln w="9518" cap="flat" cmpd="sng" algn="ctr">
              <a:solidFill>
                <a:schemeClr val="tx1">
                  <a:lumMod val="15000"/>
                  <a:lumOff val="85000"/>
                </a:schemeClr>
              </a:solidFill>
              <a:round/>
            </a:ln>
            <a:effectLst/>
          </c:spPr>
        </c:majorGridlines>
        <c:numFmt formatCode="0%" sourceLinked="1"/>
        <c:majorTickMark val="none"/>
        <c:tickLblPos val="nextTo"/>
        <c:spPr>
          <a:ln w="6345">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36807168"/>
        <c:crosses val="autoZero"/>
        <c:crossBetween val="between"/>
      </c:valAx>
      <c:spPr>
        <a:noFill/>
        <a:ln w="25380">
          <a:noFill/>
        </a:ln>
      </c:spPr>
    </c:plotArea>
    <c:plotVisOnly val="1"/>
    <c:dispBlanksAs val="gap"/>
  </c:chart>
  <c:spPr>
    <a:solidFill>
      <a:schemeClr val="bg1"/>
    </a:solidFill>
    <a:ln w="9518" cap="flat" cmpd="sng" algn="ctr">
      <a:solidFill>
        <a:schemeClr val="tx1">
          <a:lumMod val="15000"/>
          <a:lumOff val="85000"/>
        </a:schemeClr>
      </a:solidFill>
      <a:round/>
    </a:ln>
    <a:effectLst/>
  </c:spPr>
  <c:txPr>
    <a:bodyPr/>
    <a:lstStyle/>
    <a:p>
      <a:pPr>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571" b="0" i="0" u="none" strike="noStrike" kern="1200" spc="0" baseline="0">
                <a:solidFill>
                  <a:schemeClr val="tx1">
                    <a:lumMod val="65000"/>
                    <a:lumOff val="35000"/>
                  </a:schemeClr>
                </a:solidFill>
                <a:latin typeface="+mn-lt"/>
                <a:ea typeface="+mn-ea"/>
                <a:cs typeface="+mn-cs"/>
              </a:defRPr>
            </a:pPr>
            <a:r>
              <a:rPr lang="ru-RU"/>
              <a:t>Процент</a:t>
            </a:r>
            <a:r>
              <a:rPr lang="ru-RU" baseline="0"/>
              <a:t> выполнения заданий по группам</a:t>
            </a:r>
            <a:endParaRPr lang="ru-RU"/>
          </a:p>
        </c:rich>
      </c:tx>
      <c:spPr>
        <a:noFill/>
        <a:ln w="28499">
          <a:noFill/>
        </a:ln>
      </c:spPr>
    </c:title>
    <c:plotArea>
      <c:layout>
        <c:manualLayout>
          <c:layoutTarget val="inner"/>
          <c:xMode val="edge"/>
          <c:yMode val="edge"/>
          <c:x val="5.2676720494683929E-2"/>
          <c:y val="0.36816478100558153"/>
          <c:w val="0.78058116443825576"/>
          <c:h val="0.52310752739073951"/>
        </c:manualLayout>
      </c:layout>
      <c:lineChart>
        <c:grouping val="standard"/>
        <c:ser>
          <c:idx val="0"/>
          <c:order val="0"/>
          <c:tx>
            <c:strRef>
              <c:f>Графики!$B$75</c:f>
              <c:strCache>
                <c:ptCount val="1"/>
                <c:pt idx="0">
                  <c:v>в группе не преодолевших минимальный балл</c:v>
                </c:pt>
              </c:strCache>
            </c:strRef>
          </c:tx>
          <c:spPr>
            <a:ln w="32061" cap="rnd">
              <a:solidFill>
                <a:schemeClr val="accent1"/>
              </a:solidFill>
              <a:round/>
            </a:ln>
            <a:effectLst/>
          </c:spPr>
          <c:marker>
            <c:symbol val="circle"/>
            <c:size val="5"/>
            <c:spPr>
              <a:solidFill>
                <a:schemeClr val="accent1"/>
              </a:solidFill>
              <a:ln w="10687">
                <a:solidFill>
                  <a:schemeClr val="accent1"/>
                </a:solidFill>
              </a:ln>
              <a:effectLst/>
            </c:spPr>
          </c:marker>
          <c:cat>
            <c:numRef>
              <c:f>Графики!$A$76:$A$107</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cat>
          <c:val>
            <c:numRef>
              <c:f>Графики!$B$76:$B$107</c:f>
              <c:numCache>
                <c:formatCode>0%</c:formatCode>
                <c:ptCount val="32"/>
                <c:pt idx="0">
                  <c:v>0.18200000000000024</c:v>
                </c:pt>
                <c:pt idx="1">
                  <c:v>0.54500000000000004</c:v>
                </c:pt>
                <c:pt idx="2">
                  <c:v>0.36400000000000032</c:v>
                </c:pt>
                <c:pt idx="3">
                  <c:v>6.1000000000000013E-2</c:v>
                </c:pt>
                <c:pt idx="4">
                  <c:v>0.25800000000000001</c:v>
                </c:pt>
                <c:pt idx="5">
                  <c:v>0.39400000000000074</c:v>
                </c:pt>
                <c:pt idx="6">
                  <c:v>0.13600000000000001</c:v>
                </c:pt>
                <c:pt idx="7">
                  <c:v>0.24200000000000021</c:v>
                </c:pt>
                <c:pt idx="8">
                  <c:v>0.15200000000000027</c:v>
                </c:pt>
                <c:pt idx="9">
                  <c:v>3.0000000000000002E-2</c:v>
                </c:pt>
                <c:pt idx="10">
                  <c:v>0.42400000000000032</c:v>
                </c:pt>
                <c:pt idx="11">
                  <c:v>0.28800000000000031</c:v>
                </c:pt>
                <c:pt idx="12">
                  <c:v>9.1000000000000025E-2</c:v>
                </c:pt>
                <c:pt idx="13">
                  <c:v>6.1000000000000013E-2</c:v>
                </c:pt>
                <c:pt idx="14">
                  <c:v>0.12100000000000002</c:v>
                </c:pt>
                <c:pt idx="15">
                  <c:v>0.19700000000000001</c:v>
                </c:pt>
                <c:pt idx="16">
                  <c:v>0.21200000000000024</c:v>
                </c:pt>
                <c:pt idx="17">
                  <c:v>0.24200000000000021</c:v>
                </c:pt>
                <c:pt idx="18">
                  <c:v>3.0000000000000002E-2</c:v>
                </c:pt>
                <c:pt idx="19">
                  <c:v>0.27300000000000002</c:v>
                </c:pt>
                <c:pt idx="20">
                  <c:v>0.21200000000000024</c:v>
                </c:pt>
                <c:pt idx="21">
                  <c:v>9.1000000000000025E-2</c:v>
                </c:pt>
                <c:pt idx="22">
                  <c:v>0.12100000000000002</c:v>
                </c:pt>
                <c:pt idx="23">
                  <c:v>0.33300000000000074</c:v>
                </c:pt>
                <c:pt idx="24">
                  <c:v>0</c:v>
                </c:pt>
                <c:pt idx="25">
                  <c:v>6.1000000000000013E-2</c:v>
                </c:pt>
                <c:pt idx="26">
                  <c:v>0</c:v>
                </c:pt>
                <c:pt idx="27">
                  <c:v>2.0000000000000011E-2</c:v>
                </c:pt>
                <c:pt idx="28">
                  <c:v>0</c:v>
                </c:pt>
                <c:pt idx="29">
                  <c:v>0</c:v>
                </c:pt>
                <c:pt idx="30">
                  <c:v>0</c:v>
                </c:pt>
                <c:pt idx="31">
                  <c:v>0</c:v>
                </c:pt>
              </c:numCache>
            </c:numRef>
          </c:val>
        </c:ser>
        <c:ser>
          <c:idx val="1"/>
          <c:order val="1"/>
          <c:tx>
            <c:strRef>
              <c:f>Графики!$C$75</c:f>
              <c:strCache>
                <c:ptCount val="1"/>
                <c:pt idx="0">
                  <c:v>в группе 61-80 т.б.</c:v>
                </c:pt>
              </c:strCache>
            </c:strRef>
          </c:tx>
          <c:spPr>
            <a:ln w="32061" cap="rnd">
              <a:solidFill>
                <a:schemeClr val="accent2"/>
              </a:solidFill>
              <a:round/>
            </a:ln>
            <a:effectLst/>
          </c:spPr>
          <c:marker>
            <c:symbol val="circle"/>
            <c:size val="5"/>
            <c:spPr>
              <a:solidFill>
                <a:schemeClr val="accent2"/>
              </a:solidFill>
              <a:ln w="10687">
                <a:solidFill>
                  <a:schemeClr val="accent2"/>
                </a:solidFill>
              </a:ln>
              <a:effectLst/>
            </c:spPr>
          </c:marker>
          <c:cat>
            <c:numRef>
              <c:f>Графики!$A$76:$A$107</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cat>
          <c:val>
            <c:numRef>
              <c:f>Графики!$C$76:$C$107</c:f>
              <c:numCache>
                <c:formatCode>0%</c:formatCode>
                <c:ptCount val="32"/>
                <c:pt idx="0">
                  <c:v>0.82099999999999995</c:v>
                </c:pt>
                <c:pt idx="1">
                  <c:v>1</c:v>
                </c:pt>
                <c:pt idx="2">
                  <c:v>0.99099999999999999</c:v>
                </c:pt>
                <c:pt idx="3">
                  <c:v>0.82099999999999995</c:v>
                </c:pt>
                <c:pt idx="4">
                  <c:v>0.97600000000000064</c:v>
                </c:pt>
                <c:pt idx="5">
                  <c:v>0.76400000000000123</c:v>
                </c:pt>
                <c:pt idx="6">
                  <c:v>0.91500000000000004</c:v>
                </c:pt>
                <c:pt idx="7">
                  <c:v>0.83000000000000063</c:v>
                </c:pt>
                <c:pt idx="8">
                  <c:v>0.95300000000000062</c:v>
                </c:pt>
                <c:pt idx="9">
                  <c:v>0.91500000000000004</c:v>
                </c:pt>
                <c:pt idx="10">
                  <c:v>0.94799999999999995</c:v>
                </c:pt>
                <c:pt idx="11">
                  <c:v>0.88700000000000001</c:v>
                </c:pt>
                <c:pt idx="12">
                  <c:v>0.94299999999999995</c:v>
                </c:pt>
                <c:pt idx="13">
                  <c:v>0.69799999999999995</c:v>
                </c:pt>
                <c:pt idx="14">
                  <c:v>0.92500000000000004</c:v>
                </c:pt>
                <c:pt idx="15">
                  <c:v>0.82500000000000062</c:v>
                </c:pt>
                <c:pt idx="16">
                  <c:v>0.66500000000000148</c:v>
                </c:pt>
                <c:pt idx="17">
                  <c:v>0.77800000000000136</c:v>
                </c:pt>
                <c:pt idx="18">
                  <c:v>0.93400000000000005</c:v>
                </c:pt>
                <c:pt idx="19">
                  <c:v>0.99099999999999999</c:v>
                </c:pt>
                <c:pt idx="20">
                  <c:v>0.69299999999999995</c:v>
                </c:pt>
                <c:pt idx="21">
                  <c:v>0.38700000000000062</c:v>
                </c:pt>
                <c:pt idx="22">
                  <c:v>0.98099999999999998</c:v>
                </c:pt>
                <c:pt idx="23">
                  <c:v>0.75500000000000123</c:v>
                </c:pt>
                <c:pt idx="24">
                  <c:v>0.72600000000000064</c:v>
                </c:pt>
                <c:pt idx="25">
                  <c:v>0.68899999999999995</c:v>
                </c:pt>
                <c:pt idx="26">
                  <c:v>0.68899999999999995</c:v>
                </c:pt>
                <c:pt idx="27">
                  <c:v>0.71700000000000064</c:v>
                </c:pt>
                <c:pt idx="28">
                  <c:v>0.38100000000000062</c:v>
                </c:pt>
                <c:pt idx="29">
                  <c:v>0.40600000000000008</c:v>
                </c:pt>
                <c:pt idx="30">
                  <c:v>0.36800000000000038</c:v>
                </c:pt>
                <c:pt idx="31">
                  <c:v>7.5000000000000011E-2</c:v>
                </c:pt>
              </c:numCache>
            </c:numRef>
          </c:val>
        </c:ser>
        <c:ser>
          <c:idx val="2"/>
          <c:order val="2"/>
          <c:tx>
            <c:strRef>
              <c:f>Графики!$D$75</c:f>
              <c:strCache>
                <c:ptCount val="1"/>
                <c:pt idx="0">
                  <c:v>в группе 81-100 т.б.</c:v>
                </c:pt>
              </c:strCache>
            </c:strRef>
          </c:tx>
          <c:spPr>
            <a:ln w="32061" cap="rnd">
              <a:solidFill>
                <a:schemeClr val="accent3"/>
              </a:solidFill>
              <a:round/>
            </a:ln>
            <a:effectLst/>
          </c:spPr>
          <c:marker>
            <c:symbol val="circle"/>
            <c:size val="5"/>
            <c:spPr>
              <a:solidFill>
                <a:schemeClr val="accent3"/>
              </a:solidFill>
              <a:ln w="10687">
                <a:solidFill>
                  <a:schemeClr val="accent3"/>
                </a:solidFill>
              </a:ln>
              <a:effectLst/>
            </c:spPr>
          </c:marker>
          <c:cat>
            <c:numRef>
              <c:f>Графики!$A$76:$A$107</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cat>
          <c:val>
            <c:numRef>
              <c:f>Графики!$D$76:$D$107</c:f>
              <c:numCache>
                <c:formatCode>0%</c:formatCode>
                <c:ptCount val="32"/>
                <c:pt idx="0">
                  <c:v>0.90200000000000002</c:v>
                </c:pt>
                <c:pt idx="1">
                  <c:v>1</c:v>
                </c:pt>
                <c:pt idx="2">
                  <c:v>1</c:v>
                </c:pt>
                <c:pt idx="3">
                  <c:v>1</c:v>
                </c:pt>
                <c:pt idx="4">
                  <c:v>1</c:v>
                </c:pt>
                <c:pt idx="5">
                  <c:v>0.92700000000000005</c:v>
                </c:pt>
                <c:pt idx="6">
                  <c:v>0.97600000000000064</c:v>
                </c:pt>
                <c:pt idx="7">
                  <c:v>0.95100000000000062</c:v>
                </c:pt>
                <c:pt idx="8">
                  <c:v>1</c:v>
                </c:pt>
                <c:pt idx="9">
                  <c:v>1</c:v>
                </c:pt>
                <c:pt idx="10">
                  <c:v>1</c:v>
                </c:pt>
                <c:pt idx="11">
                  <c:v>0.8660000000000011</c:v>
                </c:pt>
                <c:pt idx="12">
                  <c:v>1</c:v>
                </c:pt>
                <c:pt idx="13">
                  <c:v>0.92700000000000005</c:v>
                </c:pt>
                <c:pt idx="14">
                  <c:v>0.97600000000000064</c:v>
                </c:pt>
                <c:pt idx="15">
                  <c:v>0.91500000000000004</c:v>
                </c:pt>
                <c:pt idx="16">
                  <c:v>0.87800000000000122</c:v>
                </c:pt>
                <c:pt idx="17">
                  <c:v>0.97600000000000064</c:v>
                </c:pt>
                <c:pt idx="18">
                  <c:v>0.97600000000000064</c:v>
                </c:pt>
                <c:pt idx="19">
                  <c:v>1</c:v>
                </c:pt>
                <c:pt idx="20">
                  <c:v>0.89</c:v>
                </c:pt>
                <c:pt idx="21">
                  <c:v>0.73200000000000065</c:v>
                </c:pt>
                <c:pt idx="22">
                  <c:v>1</c:v>
                </c:pt>
                <c:pt idx="23">
                  <c:v>0.90200000000000002</c:v>
                </c:pt>
                <c:pt idx="24">
                  <c:v>0.87800000000000122</c:v>
                </c:pt>
                <c:pt idx="25">
                  <c:v>0.90200000000000002</c:v>
                </c:pt>
                <c:pt idx="26">
                  <c:v>0.97600000000000064</c:v>
                </c:pt>
                <c:pt idx="27">
                  <c:v>0.90200000000000002</c:v>
                </c:pt>
                <c:pt idx="28">
                  <c:v>0.75600000000000123</c:v>
                </c:pt>
                <c:pt idx="29">
                  <c:v>0.91100000000000003</c:v>
                </c:pt>
                <c:pt idx="30">
                  <c:v>0.82099999999999995</c:v>
                </c:pt>
                <c:pt idx="31">
                  <c:v>0.53700000000000003</c:v>
                </c:pt>
              </c:numCache>
            </c:numRef>
          </c:val>
        </c:ser>
        <c:ser>
          <c:idx val="3"/>
          <c:order val="3"/>
          <c:tx>
            <c:strRef>
              <c:f>Графики!$E$75</c:f>
              <c:strCache>
                <c:ptCount val="1"/>
              </c:strCache>
            </c:strRef>
          </c:tx>
          <c:spPr>
            <a:ln w="32061" cap="rnd">
              <a:solidFill>
                <a:schemeClr val="accent4"/>
              </a:solidFill>
              <a:round/>
            </a:ln>
            <a:effectLst/>
          </c:spPr>
          <c:marker>
            <c:symbol val="circle"/>
            <c:size val="5"/>
            <c:spPr>
              <a:solidFill>
                <a:schemeClr val="accent4"/>
              </a:solidFill>
              <a:ln w="10687">
                <a:solidFill>
                  <a:schemeClr val="accent4"/>
                </a:solidFill>
              </a:ln>
              <a:effectLst/>
            </c:spPr>
          </c:marker>
          <c:cat>
            <c:numRef>
              <c:f>Графики!$A$76:$A$107</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cat>
          <c:val>
            <c:numRef>
              <c:f>Графики!$E$76:$E$107</c:f>
              <c:numCache>
                <c:formatCode>0%</c:formatCode>
                <c:ptCount val="32"/>
                <c:pt idx="0">
                  <c:v>0.5</c:v>
                </c:pt>
                <c:pt idx="1">
                  <c:v>0.5</c:v>
                </c:pt>
                <c:pt idx="2">
                  <c:v>0.5</c:v>
                </c:pt>
                <c:pt idx="3">
                  <c:v>0.5</c:v>
                </c:pt>
                <c:pt idx="4">
                  <c:v>0.5</c:v>
                </c:pt>
                <c:pt idx="5">
                  <c:v>0.5</c:v>
                </c:pt>
                <c:pt idx="6">
                  <c:v>0.5</c:v>
                </c:pt>
                <c:pt idx="7">
                  <c:v>0.5</c:v>
                </c:pt>
                <c:pt idx="8">
                  <c:v>0.5</c:v>
                </c:pt>
                <c:pt idx="9">
                  <c:v>0.5</c:v>
                </c:pt>
                <c:pt idx="10">
                  <c:v>0.5</c:v>
                </c:pt>
                <c:pt idx="11">
                  <c:v>0.5</c:v>
                </c:pt>
                <c:pt idx="12">
                  <c:v>0.5</c:v>
                </c:pt>
                <c:pt idx="13">
                  <c:v>0.5</c:v>
                </c:pt>
                <c:pt idx="14">
                  <c:v>0.5</c:v>
                </c:pt>
                <c:pt idx="15">
                  <c:v>0.5</c:v>
                </c:pt>
                <c:pt idx="16">
                  <c:v>0.5</c:v>
                </c:pt>
                <c:pt idx="17">
                  <c:v>0.5</c:v>
                </c:pt>
                <c:pt idx="18">
                  <c:v>0.5</c:v>
                </c:pt>
                <c:pt idx="19">
                  <c:v>0.5</c:v>
                </c:pt>
                <c:pt idx="20">
                  <c:v>0.5</c:v>
                </c:pt>
                <c:pt idx="21">
                  <c:v>0.5</c:v>
                </c:pt>
                <c:pt idx="22">
                  <c:v>0.5</c:v>
                </c:pt>
                <c:pt idx="23">
                  <c:v>0.5</c:v>
                </c:pt>
                <c:pt idx="24">
                  <c:v>0.5</c:v>
                </c:pt>
                <c:pt idx="25">
                  <c:v>0.5</c:v>
                </c:pt>
                <c:pt idx="26">
                  <c:v>0.5</c:v>
                </c:pt>
                <c:pt idx="27">
                  <c:v>0.5</c:v>
                </c:pt>
                <c:pt idx="28">
                  <c:v>0.5</c:v>
                </c:pt>
                <c:pt idx="29">
                  <c:v>0.5</c:v>
                </c:pt>
                <c:pt idx="30">
                  <c:v>0.5</c:v>
                </c:pt>
                <c:pt idx="31">
                  <c:v>0.5</c:v>
                </c:pt>
              </c:numCache>
            </c:numRef>
          </c:val>
        </c:ser>
        <c:marker val="1"/>
        <c:axId val="147959808"/>
        <c:axId val="147961728"/>
      </c:lineChart>
      <c:catAx>
        <c:axId val="147959808"/>
        <c:scaling>
          <c:orientation val="minMax"/>
        </c:scaling>
        <c:axPos val="b"/>
        <c:numFmt formatCode="General" sourceLinked="1"/>
        <c:majorTickMark val="none"/>
        <c:tickLblPos val="nextTo"/>
        <c:spPr>
          <a:noFill/>
          <a:ln w="10687" cap="flat" cmpd="sng" algn="ctr">
            <a:solidFill>
              <a:schemeClr val="tx1">
                <a:lumMod val="15000"/>
                <a:lumOff val="85000"/>
              </a:schemeClr>
            </a:solidFill>
            <a:round/>
          </a:ln>
          <a:effectLst/>
        </c:spPr>
        <c:txPr>
          <a:bodyPr rot="-60000000" spcFirstLastPara="1" vertOverflow="ellipsis" vert="horz" wrap="square" anchor="ctr" anchorCtr="1"/>
          <a:lstStyle/>
          <a:p>
            <a:pPr>
              <a:defRPr sz="1010" b="0" i="0" u="none" strike="noStrike" kern="1200" baseline="0">
                <a:solidFill>
                  <a:schemeClr val="tx1">
                    <a:lumMod val="65000"/>
                    <a:lumOff val="35000"/>
                  </a:schemeClr>
                </a:solidFill>
                <a:latin typeface="+mn-lt"/>
                <a:ea typeface="+mn-ea"/>
                <a:cs typeface="+mn-cs"/>
              </a:defRPr>
            </a:pPr>
            <a:endParaRPr lang="ru-RU"/>
          </a:p>
        </c:txPr>
        <c:crossAx val="147961728"/>
        <c:crosses val="autoZero"/>
        <c:auto val="1"/>
        <c:lblAlgn val="ctr"/>
        <c:lblOffset val="100"/>
      </c:catAx>
      <c:valAx>
        <c:axId val="147961728"/>
        <c:scaling>
          <c:orientation val="minMax"/>
        </c:scaling>
        <c:axPos val="l"/>
        <c:majorGridlines>
          <c:spPr>
            <a:ln w="10687" cap="flat" cmpd="sng" algn="ctr">
              <a:solidFill>
                <a:schemeClr val="tx1">
                  <a:lumMod val="15000"/>
                  <a:lumOff val="85000"/>
                </a:schemeClr>
              </a:solidFill>
              <a:round/>
            </a:ln>
            <a:effectLst/>
          </c:spPr>
        </c:majorGridlines>
        <c:numFmt formatCode="0%" sourceLinked="1"/>
        <c:majorTickMark val="none"/>
        <c:tickLblPos val="nextTo"/>
        <c:spPr>
          <a:ln w="7125">
            <a:noFill/>
          </a:ln>
        </c:spPr>
        <c:txPr>
          <a:bodyPr rot="-60000000" spcFirstLastPara="1" vertOverflow="ellipsis" vert="horz" wrap="square" anchor="ctr" anchorCtr="1"/>
          <a:lstStyle/>
          <a:p>
            <a:pPr>
              <a:defRPr sz="1010" b="0" i="0" u="none" strike="noStrike" kern="1200" baseline="0">
                <a:solidFill>
                  <a:schemeClr val="tx1">
                    <a:lumMod val="65000"/>
                    <a:lumOff val="35000"/>
                  </a:schemeClr>
                </a:solidFill>
                <a:latin typeface="+mn-lt"/>
                <a:ea typeface="+mn-ea"/>
                <a:cs typeface="+mn-cs"/>
              </a:defRPr>
            </a:pPr>
            <a:endParaRPr lang="ru-RU"/>
          </a:p>
        </c:txPr>
        <c:crossAx val="147959808"/>
        <c:crosses val="autoZero"/>
        <c:crossBetween val="between"/>
      </c:valAx>
      <c:spPr>
        <a:noFill/>
        <a:ln w="28499">
          <a:noFill/>
        </a:ln>
      </c:spPr>
    </c:plotArea>
    <c:legend>
      <c:legendPos val="b"/>
      <c:legendEntry>
        <c:idx val="3"/>
        <c:delete val="1"/>
      </c:legendEntry>
      <c:layout>
        <c:manualLayout>
          <c:xMode val="edge"/>
          <c:yMode val="edge"/>
          <c:x val="0.14113433933965797"/>
          <c:y val="7.7581132683324339E-2"/>
          <c:w val="0.71773117982893653"/>
          <c:h val="0.20552488700645291"/>
        </c:manualLayout>
      </c:layout>
      <c:spPr>
        <a:noFill/>
        <a:ln w="28499">
          <a:noFill/>
        </a:ln>
      </c:spPr>
      <c:txPr>
        <a:bodyPr rot="0" spcFirstLastPara="1" vertOverflow="ellipsis" vert="horz" wrap="square" anchor="ctr" anchorCtr="1"/>
        <a:lstStyle/>
        <a:p>
          <a:pPr>
            <a:defRPr sz="101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10687" cap="flat" cmpd="sng" algn="ctr">
      <a:solidFill>
        <a:schemeClr val="tx1">
          <a:lumMod val="15000"/>
          <a:lumOff val="85000"/>
        </a:schemeClr>
      </a:solidFill>
      <a:round/>
    </a:ln>
    <a:effectLst/>
  </c:spPr>
  <c:txPr>
    <a:bodyPr/>
    <a:lstStyle/>
    <a:p>
      <a:pPr>
        <a:defRPr/>
      </a:pPr>
      <a:endParaRPr lang="ru-RU"/>
    </a:p>
  </c:tx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D26459-DB45-47FB-8E5B-6F6FAEB2B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5921</TotalTime>
  <Pages>317</Pages>
  <Words>103420</Words>
  <Characters>589500</Characters>
  <Application>Microsoft Office Word</Application>
  <DocSecurity>0</DocSecurity>
  <Lines>4912</Lines>
  <Paragraphs>1383</Paragraphs>
  <ScaleCrop>false</ScaleCrop>
  <HeadingPairs>
    <vt:vector size="2" baseType="variant">
      <vt:variant>
        <vt:lpstr>Название</vt:lpstr>
      </vt:variant>
      <vt:variant>
        <vt:i4>1</vt:i4>
      </vt:variant>
    </vt:vector>
  </HeadingPairs>
  <TitlesOfParts>
    <vt:vector size="1" baseType="lpstr">
      <vt:lpstr/>
    </vt:vector>
  </TitlesOfParts>
  <Company>FIPI</Company>
  <LinksUpToDate>false</LinksUpToDate>
  <CharactersWithSpaces>691537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Зинина Елена Андреевна</dc:creator>
  <cp:lastModifiedBy>motorina</cp:lastModifiedBy>
  <cp:revision>1289</cp:revision>
  <cp:lastPrinted>2018-08-09T12:43:00Z</cp:lastPrinted>
  <dcterms:created xsi:type="dcterms:W3CDTF">2019-07-08T07:15:00Z</dcterms:created>
  <dcterms:modified xsi:type="dcterms:W3CDTF">2019-10-23T13:30:00Z</dcterms:modified>
</cp:coreProperties>
</file>